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E9F59" w14:textId="5287EC81" w:rsidR="00C51769" w:rsidRPr="00477518" w:rsidRDefault="00C51769" w:rsidP="009E3409">
      <w:bookmarkStart w:id="0" w:name="_Hlk62128049"/>
      <w:bookmarkStart w:id="1" w:name="_GoBack"/>
      <w:bookmarkEnd w:id="0"/>
      <w:bookmarkEnd w:id="1"/>
    </w:p>
    <w:p w14:paraId="5193D2E0" w14:textId="77777777" w:rsidR="00AB662D" w:rsidRPr="00477518" w:rsidRDefault="00AB662D" w:rsidP="009E3409"/>
    <w:p w14:paraId="2F0DC866" w14:textId="77777777" w:rsidR="00AB662D" w:rsidRPr="00477518" w:rsidRDefault="00AB662D" w:rsidP="009E3409"/>
    <w:p w14:paraId="3ECDAF8C" w14:textId="77777777" w:rsidR="00AB662D" w:rsidRPr="00477518" w:rsidRDefault="00AB662D" w:rsidP="009E3409"/>
    <w:p w14:paraId="73D45410" w14:textId="77777777" w:rsidR="00AB662D" w:rsidRPr="00477518" w:rsidRDefault="00AB662D" w:rsidP="009E3409"/>
    <w:p w14:paraId="33A9F195" w14:textId="77777777" w:rsidR="00AB662D" w:rsidRPr="00477518" w:rsidRDefault="00AB662D" w:rsidP="00AB662D"/>
    <w:p w14:paraId="19A5C011" w14:textId="77777777" w:rsidR="001032A4" w:rsidRPr="00477518" w:rsidRDefault="001032A4" w:rsidP="001032A4"/>
    <w:p w14:paraId="06C604FA" w14:textId="77777777" w:rsidR="009E3409" w:rsidRPr="00477518" w:rsidRDefault="009E3409" w:rsidP="0034007C">
      <w:bookmarkStart w:id="2" w:name="_Toc370887713"/>
    </w:p>
    <w:p w14:paraId="75B99228" w14:textId="77777777" w:rsidR="009E3409" w:rsidRPr="00477518" w:rsidRDefault="009E3409" w:rsidP="0034007C"/>
    <w:p w14:paraId="6B28F03B" w14:textId="77777777" w:rsidR="009E3409" w:rsidRPr="00477518" w:rsidRDefault="009E3409" w:rsidP="0034007C"/>
    <w:p w14:paraId="1C94F043" w14:textId="77777777" w:rsidR="009E3409" w:rsidRPr="00477518" w:rsidRDefault="009E3409" w:rsidP="0034007C"/>
    <w:p w14:paraId="18D1F250" w14:textId="77777777" w:rsidR="00EA7393" w:rsidRPr="00477518" w:rsidRDefault="00EA7393" w:rsidP="0034007C"/>
    <w:p w14:paraId="4949B4D6" w14:textId="77777777" w:rsidR="00EA7393" w:rsidRPr="00477518" w:rsidRDefault="00EA7393" w:rsidP="0034007C"/>
    <w:p w14:paraId="2BAB646A" w14:textId="77777777" w:rsidR="00EA7393" w:rsidRPr="00477518" w:rsidRDefault="00EA7393" w:rsidP="0034007C"/>
    <w:p w14:paraId="77127840" w14:textId="77777777" w:rsidR="00EA7393" w:rsidRPr="00477518" w:rsidRDefault="00EA7393" w:rsidP="0034007C"/>
    <w:p w14:paraId="1A9C14EE" w14:textId="77777777" w:rsidR="00EA7393" w:rsidRPr="00477518" w:rsidRDefault="00EA7393" w:rsidP="0034007C"/>
    <w:p w14:paraId="70DBB4AB" w14:textId="77777777" w:rsidR="00EA7393" w:rsidRPr="00477518" w:rsidRDefault="00EA7393" w:rsidP="0034007C"/>
    <w:p w14:paraId="323D2114" w14:textId="01F70463" w:rsidR="00BF15C4" w:rsidRPr="00477518" w:rsidRDefault="00BF15C4" w:rsidP="00BF15C4">
      <w:pPr>
        <w:pStyle w:val="Title"/>
        <w:rPr>
          <w:sz w:val="64"/>
          <w:szCs w:val="64"/>
        </w:rPr>
      </w:pPr>
      <w:r w:rsidRPr="00477518">
        <w:rPr>
          <w:sz w:val="64"/>
          <w:szCs w:val="64"/>
        </w:rPr>
        <w:t xml:space="preserve">Greening </w:t>
      </w:r>
      <w:r w:rsidR="00102684" w:rsidRPr="00477518">
        <w:rPr>
          <w:sz w:val="64"/>
          <w:szCs w:val="64"/>
        </w:rPr>
        <w:t>Whittlesea</w:t>
      </w:r>
    </w:p>
    <w:p w14:paraId="37AEE587" w14:textId="06EE1F17" w:rsidR="00CC54EE" w:rsidRPr="00477518" w:rsidRDefault="00102684" w:rsidP="00BF15C4">
      <w:pPr>
        <w:pStyle w:val="Title"/>
        <w:spacing w:after="0"/>
        <w:rPr>
          <w:sz w:val="64"/>
          <w:szCs w:val="64"/>
        </w:rPr>
      </w:pPr>
      <w:r w:rsidRPr="00477518">
        <w:rPr>
          <w:sz w:val="64"/>
          <w:szCs w:val="64"/>
        </w:rPr>
        <w:t>City Forest Strategy</w:t>
      </w:r>
      <w:r w:rsidR="00BF15C4" w:rsidRPr="00477518">
        <w:rPr>
          <w:sz w:val="64"/>
          <w:szCs w:val="64"/>
        </w:rPr>
        <w:t xml:space="preserve"> </w:t>
      </w:r>
      <w:bookmarkEnd w:id="2"/>
    </w:p>
    <w:p w14:paraId="12773F36" w14:textId="01C7964F" w:rsidR="00BF15C4" w:rsidRPr="00477518" w:rsidRDefault="00BF15C4" w:rsidP="009E3409">
      <w:pPr>
        <w:pStyle w:val="TitleDescip"/>
        <w:rPr>
          <w:rFonts w:eastAsiaTheme="majorEastAsia"/>
        </w:rPr>
      </w:pPr>
      <w:r w:rsidRPr="00477518">
        <w:rPr>
          <w:rFonts w:eastAsiaTheme="majorEastAsia"/>
        </w:rPr>
        <w:t>20</w:t>
      </w:r>
      <w:r w:rsidR="00102684" w:rsidRPr="00477518">
        <w:rPr>
          <w:rFonts w:eastAsiaTheme="majorEastAsia"/>
        </w:rPr>
        <w:t>20</w:t>
      </w:r>
      <w:r w:rsidRPr="00477518">
        <w:rPr>
          <w:rFonts w:eastAsiaTheme="majorEastAsia"/>
        </w:rPr>
        <w:t xml:space="preserve"> – 20</w:t>
      </w:r>
      <w:r w:rsidR="00102684" w:rsidRPr="00477518">
        <w:rPr>
          <w:rFonts w:eastAsiaTheme="majorEastAsia"/>
        </w:rPr>
        <w:t>40</w:t>
      </w:r>
    </w:p>
    <w:p w14:paraId="125137FB" w14:textId="60DE0793" w:rsidR="001143D0" w:rsidRPr="00477518" w:rsidRDefault="001143D0" w:rsidP="00BF15C4">
      <w:pPr>
        <w:pStyle w:val="TitleDescip"/>
        <w:spacing w:before="360"/>
        <w:rPr>
          <w:rFonts w:eastAsiaTheme="majorEastAsia"/>
          <w:b w:val="0"/>
          <w:bCs/>
          <w:i/>
          <w:iCs/>
          <w:sz w:val="28"/>
          <w:szCs w:val="28"/>
        </w:rPr>
      </w:pPr>
    </w:p>
    <w:p w14:paraId="6E128A57" w14:textId="77777777" w:rsidR="00CB77D4" w:rsidRPr="00477518" w:rsidRDefault="00CB77D4" w:rsidP="00BF15C4">
      <w:pPr>
        <w:pStyle w:val="TitleDescip"/>
        <w:spacing w:before="360"/>
        <w:rPr>
          <w:rFonts w:eastAsiaTheme="majorEastAsia"/>
          <w:b w:val="0"/>
          <w:bCs/>
          <w:i/>
          <w:iCs/>
        </w:rPr>
      </w:pPr>
    </w:p>
    <w:p w14:paraId="62C4691F" w14:textId="77777777" w:rsidR="00CB77D4" w:rsidRPr="00477518" w:rsidRDefault="00CB77D4" w:rsidP="009E3409">
      <w:pPr>
        <w:pStyle w:val="TitleDescip"/>
        <w:rPr>
          <w:rFonts w:eastAsiaTheme="majorEastAsia"/>
        </w:rPr>
        <w:sectPr w:rsidR="00CB77D4" w:rsidRPr="00477518" w:rsidSect="003258EA">
          <w:headerReference w:type="default" r:id="rId12"/>
          <w:footerReference w:type="default" r:id="rId13"/>
          <w:headerReference w:type="first" r:id="rId14"/>
          <w:footerReference w:type="first" r:id="rId15"/>
          <w:pgSz w:w="11906" w:h="16838"/>
          <w:pgMar w:top="3119" w:right="1800" w:bottom="1440" w:left="1800" w:header="708" w:footer="838" w:gutter="0"/>
          <w:cols w:space="708"/>
          <w:titlePg/>
          <w:docGrid w:linePitch="360"/>
        </w:sectPr>
      </w:pPr>
    </w:p>
    <w:p w14:paraId="641809F6" w14:textId="011C5633" w:rsidR="008F60FD" w:rsidRPr="008F60FD" w:rsidRDefault="008F60FD" w:rsidP="008F60FD">
      <w:pPr>
        <w:pStyle w:val="TitleDescip"/>
        <w:rPr>
          <w:rFonts w:eastAsiaTheme="majorEastAsia"/>
        </w:rPr>
      </w:pPr>
      <w:r w:rsidRPr="008F60FD">
        <w:rPr>
          <w:rFonts w:eastAsiaTheme="majorEastAsia"/>
        </w:rPr>
        <w:lastRenderedPageBreak/>
        <w:t>Acknowledgement of Traditional Owners</w:t>
      </w:r>
    </w:p>
    <w:p w14:paraId="37238DDD" w14:textId="2F247D08" w:rsidR="008F60FD" w:rsidRDefault="008F60FD" w:rsidP="008F60FD">
      <w:r>
        <w:t>The City of Whittlesea recognises the rich Aboriginal heritage of this country and acknowledges the Wurundjeri Willum Clan as the Traditional Owners of this place.</w:t>
      </w:r>
    </w:p>
    <w:p w14:paraId="51CF85C4" w14:textId="77777777" w:rsidR="008F60FD" w:rsidRDefault="008F60FD" w:rsidP="008F60FD"/>
    <w:p w14:paraId="3DB36698" w14:textId="69687215" w:rsidR="008F60FD" w:rsidRPr="008F60FD" w:rsidRDefault="008F60FD" w:rsidP="008F60FD">
      <w:pPr>
        <w:rPr>
          <w:b/>
        </w:rPr>
      </w:pPr>
      <w:r w:rsidRPr="008F60FD">
        <w:rPr>
          <w:b/>
        </w:rPr>
        <w:t>Indigenous values and our city forest</w:t>
      </w:r>
    </w:p>
    <w:p w14:paraId="26739E47" w14:textId="77777777" w:rsidR="008F60FD" w:rsidRDefault="008F60FD" w:rsidP="008F60FD">
      <w:pPr>
        <w:spacing w:before="0" w:after="240"/>
        <w:rPr>
          <w:bCs/>
        </w:rPr>
      </w:pPr>
      <w:r w:rsidRPr="00087EFF">
        <w:rPr>
          <w:bCs/>
        </w:rPr>
        <w:t>We will seek to work with the Traditional</w:t>
      </w:r>
      <w:r>
        <w:rPr>
          <w:bCs/>
        </w:rPr>
        <w:t xml:space="preserve"> </w:t>
      </w:r>
      <w:r w:rsidRPr="00087EFF">
        <w:rPr>
          <w:bCs/>
        </w:rPr>
        <w:t>Custodians of our City (the Wurundjeri</w:t>
      </w:r>
      <w:r>
        <w:rPr>
          <w:bCs/>
        </w:rPr>
        <w:t xml:space="preserve"> </w:t>
      </w:r>
      <w:r w:rsidRPr="00087EFF">
        <w:rPr>
          <w:bCs/>
        </w:rPr>
        <w:t>Woi Wurrung Cultural Heritage Aboriginal</w:t>
      </w:r>
      <w:r>
        <w:rPr>
          <w:bCs/>
        </w:rPr>
        <w:t xml:space="preserve"> </w:t>
      </w:r>
      <w:r w:rsidRPr="00087EFF">
        <w:rPr>
          <w:bCs/>
        </w:rPr>
        <w:t>Corporation) and other partners in order</w:t>
      </w:r>
      <w:r>
        <w:rPr>
          <w:bCs/>
        </w:rPr>
        <w:t xml:space="preserve"> </w:t>
      </w:r>
      <w:r w:rsidRPr="00087EFF">
        <w:rPr>
          <w:bCs/>
        </w:rPr>
        <w:t>to embed indigenous values and traditional</w:t>
      </w:r>
      <w:r>
        <w:rPr>
          <w:bCs/>
        </w:rPr>
        <w:t xml:space="preserve"> </w:t>
      </w:r>
      <w:r w:rsidRPr="00087EFF">
        <w:rPr>
          <w:bCs/>
        </w:rPr>
        <w:t>practices in the management of our City</w:t>
      </w:r>
      <w:r>
        <w:rPr>
          <w:bCs/>
        </w:rPr>
        <w:t xml:space="preserve"> </w:t>
      </w:r>
      <w:r w:rsidRPr="00087EFF">
        <w:rPr>
          <w:bCs/>
        </w:rPr>
        <w:t>Forest, and to incorporate indigenous stories</w:t>
      </w:r>
      <w:r>
        <w:rPr>
          <w:bCs/>
        </w:rPr>
        <w:t xml:space="preserve"> </w:t>
      </w:r>
      <w:r w:rsidRPr="00087EFF">
        <w:rPr>
          <w:bCs/>
        </w:rPr>
        <w:t>and artworks in the education of our community.</w:t>
      </w:r>
    </w:p>
    <w:p w14:paraId="589A76CD" w14:textId="09432173" w:rsidR="00DF32CD" w:rsidRPr="00477518" w:rsidRDefault="00DF32CD" w:rsidP="00F42EF0">
      <w:pPr>
        <w:pStyle w:val="ContentsHead"/>
      </w:pPr>
      <w:r w:rsidRPr="00477518">
        <w:t>Table of Contents</w:t>
      </w:r>
    </w:p>
    <w:p w14:paraId="67562097" w14:textId="5CA8B3C2" w:rsidR="009A5584" w:rsidRDefault="009764FD">
      <w:pPr>
        <w:pStyle w:val="TOC1"/>
        <w:tabs>
          <w:tab w:val="right" w:leader="dot" w:pos="8296"/>
        </w:tabs>
        <w:rPr>
          <w:rFonts w:asciiTheme="minorHAnsi" w:eastAsiaTheme="minorEastAsia" w:hAnsiTheme="minorHAnsi" w:cstheme="minorBidi"/>
          <w:noProof/>
          <w:color w:val="auto"/>
          <w:sz w:val="22"/>
          <w:szCs w:val="22"/>
        </w:rPr>
      </w:pPr>
      <w:r w:rsidRPr="00477518">
        <w:fldChar w:fldCharType="begin"/>
      </w:r>
      <w:r w:rsidRPr="00477518">
        <w:instrText xml:space="preserve"> TOC \o "1-3" \h \z \u </w:instrText>
      </w:r>
      <w:r w:rsidRPr="00477518">
        <w:fldChar w:fldCharType="separate"/>
      </w:r>
      <w:hyperlink w:anchor="_Toc69115231" w:history="1">
        <w:r w:rsidR="009A5584" w:rsidRPr="00A70442">
          <w:rPr>
            <w:rStyle w:val="Hyperlink"/>
            <w:noProof/>
          </w:rPr>
          <w:t>Our city forest</w:t>
        </w:r>
        <w:r w:rsidR="009A5584">
          <w:rPr>
            <w:noProof/>
            <w:webHidden/>
          </w:rPr>
          <w:tab/>
        </w:r>
        <w:r w:rsidR="009A5584">
          <w:rPr>
            <w:noProof/>
            <w:webHidden/>
          </w:rPr>
          <w:fldChar w:fldCharType="begin"/>
        </w:r>
        <w:r w:rsidR="009A5584">
          <w:rPr>
            <w:noProof/>
            <w:webHidden/>
          </w:rPr>
          <w:instrText xml:space="preserve"> PAGEREF _Toc69115231 \h </w:instrText>
        </w:r>
        <w:r w:rsidR="009A5584">
          <w:rPr>
            <w:noProof/>
            <w:webHidden/>
          </w:rPr>
        </w:r>
        <w:r w:rsidR="009A5584">
          <w:rPr>
            <w:noProof/>
            <w:webHidden/>
          </w:rPr>
          <w:fldChar w:fldCharType="separate"/>
        </w:r>
        <w:r w:rsidR="009A5584">
          <w:rPr>
            <w:noProof/>
            <w:webHidden/>
          </w:rPr>
          <w:t>3</w:t>
        </w:r>
        <w:r w:rsidR="009A5584">
          <w:rPr>
            <w:noProof/>
            <w:webHidden/>
          </w:rPr>
          <w:fldChar w:fldCharType="end"/>
        </w:r>
      </w:hyperlink>
    </w:p>
    <w:p w14:paraId="6E2D2CAD" w14:textId="4E1883D6" w:rsidR="009A5584" w:rsidRDefault="000F7665">
      <w:pPr>
        <w:pStyle w:val="TOC1"/>
        <w:tabs>
          <w:tab w:val="right" w:leader="dot" w:pos="8296"/>
        </w:tabs>
        <w:rPr>
          <w:rFonts w:asciiTheme="minorHAnsi" w:eastAsiaTheme="minorEastAsia" w:hAnsiTheme="minorHAnsi" w:cstheme="minorBidi"/>
          <w:noProof/>
          <w:color w:val="auto"/>
          <w:sz w:val="22"/>
          <w:szCs w:val="22"/>
        </w:rPr>
      </w:pPr>
      <w:hyperlink w:anchor="_Toc69115232" w:history="1">
        <w:r w:rsidR="009A5584" w:rsidRPr="00A70442">
          <w:rPr>
            <w:rStyle w:val="Hyperlink"/>
            <w:noProof/>
          </w:rPr>
          <w:t>Why greening our city matters</w:t>
        </w:r>
        <w:r w:rsidR="009A5584">
          <w:rPr>
            <w:noProof/>
            <w:webHidden/>
          </w:rPr>
          <w:tab/>
        </w:r>
        <w:r w:rsidR="009A5584">
          <w:rPr>
            <w:noProof/>
            <w:webHidden/>
          </w:rPr>
          <w:fldChar w:fldCharType="begin"/>
        </w:r>
        <w:r w:rsidR="009A5584">
          <w:rPr>
            <w:noProof/>
            <w:webHidden/>
          </w:rPr>
          <w:instrText xml:space="preserve"> PAGEREF _Toc69115232 \h </w:instrText>
        </w:r>
        <w:r w:rsidR="009A5584">
          <w:rPr>
            <w:noProof/>
            <w:webHidden/>
          </w:rPr>
        </w:r>
        <w:r w:rsidR="009A5584">
          <w:rPr>
            <w:noProof/>
            <w:webHidden/>
          </w:rPr>
          <w:fldChar w:fldCharType="separate"/>
        </w:r>
        <w:r w:rsidR="009A5584">
          <w:rPr>
            <w:noProof/>
            <w:webHidden/>
          </w:rPr>
          <w:t>4</w:t>
        </w:r>
        <w:r w:rsidR="009A5584">
          <w:rPr>
            <w:noProof/>
            <w:webHidden/>
          </w:rPr>
          <w:fldChar w:fldCharType="end"/>
        </w:r>
      </w:hyperlink>
    </w:p>
    <w:p w14:paraId="5617D14C" w14:textId="4D39DD18" w:rsidR="009A5584" w:rsidRDefault="000F7665">
      <w:pPr>
        <w:pStyle w:val="TOC1"/>
        <w:tabs>
          <w:tab w:val="right" w:leader="dot" w:pos="8296"/>
        </w:tabs>
        <w:rPr>
          <w:rFonts w:asciiTheme="minorHAnsi" w:eastAsiaTheme="minorEastAsia" w:hAnsiTheme="minorHAnsi" w:cstheme="minorBidi"/>
          <w:noProof/>
          <w:color w:val="auto"/>
          <w:sz w:val="22"/>
          <w:szCs w:val="22"/>
        </w:rPr>
      </w:pPr>
      <w:hyperlink w:anchor="_Toc69115233" w:history="1">
        <w:r w:rsidR="009A5584" w:rsidRPr="00A70442">
          <w:rPr>
            <w:rStyle w:val="Hyperlink"/>
            <w:noProof/>
          </w:rPr>
          <w:t>Overview</w:t>
        </w:r>
        <w:r w:rsidR="009A5584">
          <w:rPr>
            <w:noProof/>
            <w:webHidden/>
          </w:rPr>
          <w:tab/>
        </w:r>
        <w:r w:rsidR="009A5584">
          <w:rPr>
            <w:noProof/>
            <w:webHidden/>
          </w:rPr>
          <w:fldChar w:fldCharType="begin"/>
        </w:r>
        <w:r w:rsidR="009A5584">
          <w:rPr>
            <w:noProof/>
            <w:webHidden/>
          </w:rPr>
          <w:instrText xml:space="preserve"> PAGEREF _Toc69115233 \h </w:instrText>
        </w:r>
        <w:r w:rsidR="009A5584">
          <w:rPr>
            <w:noProof/>
            <w:webHidden/>
          </w:rPr>
        </w:r>
        <w:r w:rsidR="009A5584">
          <w:rPr>
            <w:noProof/>
            <w:webHidden/>
          </w:rPr>
          <w:fldChar w:fldCharType="separate"/>
        </w:r>
        <w:r w:rsidR="009A5584">
          <w:rPr>
            <w:noProof/>
            <w:webHidden/>
          </w:rPr>
          <w:t>7</w:t>
        </w:r>
        <w:r w:rsidR="009A5584">
          <w:rPr>
            <w:noProof/>
            <w:webHidden/>
          </w:rPr>
          <w:fldChar w:fldCharType="end"/>
        </w:r>
      </w:hyperlink>
    </w:p>
    <w:p w14:paraId="6AC5328A" w14:textId="5C643D7A" w:rsidR="009A5584" w:rsidRDefault="000F7665">
      <w:pPr>
        <w:pStyle w:val="TOC1"/>
        <w:tabs>
          <w:tab w:val="right" w:leader="dot" w:pos="8296"/>
        </w:tabs>
        <w:rPr>
          <w:rFonts w:asciiTheme="minorHAnsi" w:eastAsiaTheme="minorEastAsia" w:hAnsiTheme="minorHAnsi" w:cstheme="minorBidi"/>
          <w:noProof/>
          <w:color w:val="auto"/>
          <w:sz w:val="22"/>
          <w:szCs w:val="22"/>
        </w:rPr>
      </w:pPr>
      <w:hyperlink w:anchor="_Toc69115234" w:history="1">
        <w:r w:rsidR="009A5584" w:rsidRPr="00A70442">
          <w:rPr>
            <w:rStyle w:val="Hyperlink"/>
            <w:noProof/>
          </w:rPr>
          <w:t>Working in partnership</w:t>
        </w:r>
        <w:r w:rsidR="009A5584">
          <w:rPr>
            <w:noProof/>
            <w:webHidden/>
          </w:rPr>
          <w:tab/>
        </w:r>
        <w:r w:rsidR="009A5584">
          <w:rPr>
            <w:noProof/>
            <w:webHidden/>
          </w:rPr>
          <w:fldChar w:fldCharType="begin"/>
        </w:r>
        <w:r w:rsidR="009A5584">
          <w:rPr>
            <w:noProof/>
            <w:webHidden/>
          </w:rPr>
          <w:instrText xml:space="preserve"> PAGEREF _Toc69115234 \h </w:instrText>
        </w:r>
        <w:r w:rsidR="009A5584">
          <w:rPr>
            <w:noProof/>
            <w:webHidden/>
          </w:rPr>
        </w:r>
        <w:r w:rsidR="009A5584">
          <w:rPr>
            <w:noProof/>
            <w:webHidden/>
          </w:rPr>
          <w:fldChar w:fldCharType="separate"/>
        </w:r>
        <w:r w:rsidR="009A5584">
          <w:rPr>
            <w:noProof/>
            <w:webHidden/>
          </w:rPr>
          <w:t>8</w:t>
        </w:r>
        <w:r w:rsidR="009A5584">
          <w:rPr>
            <w:noProof/>
            <w:webHidden/>
          </w:rPr>
          <w:fldChar w:fldCharType="end"/>
        </w:r>
      </w:hyperlink>
    </w:p>
    <w:p w14:paraId="2A30C17C" w14:textId="5D328CDE" w:rsidR="009A5584" w:rsidRDefault="000F7665">
      <w:pPr>
        <w:pStyle w:val="TOC1"/>
        <w:tabs>
          <w:tab w:val="right" w:leader="dot" w:pos="8296"/>
        </w:tabs>
        <w:rPr>
          <w:rFonts w:asciiTheme="minorHAnsi" w:eastAsiaTheme="minorEastAsia" w:hAnsiTheme="minorHAnsi" w:cstheme="minorBidi"/>
          <w:noProof/>
          <w:color w:val="auto"/>
          <w:sz w:val="22"/>
          <w:szCs w:val="22"/>
        </w:rPr>
      </w:pPr>
      <w:hyperlink w:anchor="_Toc69115235" w:history="1">
        <w:r w:rsidR="009A5584" w:rsidRPr="00A70442">
          <w:rPr>
            <w:rStyle w:val="Hyperlink"/>
            <w:noProof/>
          </w:rPr>
          <w:t>Green cover in the City of Whittlesea</w:t>
        </w:r>
        <w:r w:rsidR="009A5584">
          <w:rPr>
            <w:noProof/>
            <w:webHidden/>
          </w:rPr>
          <w:tab/>
        </w:r>
        <w:r w:rsidR="009A5584">
          <w:rPr>
            <w:noProof/>
            <w:webHidden/>
          </w:rPr>
          <w:fldChar w:fldCharType="begin"/>
        </w:r>
        <w:r w:rsidR="009A5584">
          <w:rPr>
            <w:noProof/>
            <w:webHidden/>
          </w:rPr>
          <w:instrText xml:space="preserve"> PAGEREF _Toc69115235 \h </w:instrText>
        </w:r>
        <w:r w:rsidR="009A5584">
          <w:rPr>
            <w:noProof/>
            <w:webHidden/>
          </w:rPr>
        </w:r>
        <w:r w:rsidR="009A5584">
          <w:rPr>
            <w:noProof/>
            <w:webHidden/>
          </w:rPr>
          <w:fldChar w:fldCharType="separate"/>
        </w:r>
        <w:r w:rsidR="009A5584">
          <w:rPr>
            <w:noProof/>
            <w:webHidden/>
          </w:rPr>
          <w:t>9</w:t>
        </w:r>
        <w:r w:rsidR="009A5584">
          <w:rPr>
            <w:noProof/>
            <w:webHidden/>
          </w:rPr>
          <w:fldChar w:fldCharType="end"/>
        </w:r>
      </w:hyperlink>
    </w:p>
    <w:p w14:paraId="2B7B7483" w14:textId="56FB6835" w:rsidR="009A5584" w:rsidRDefault="000F7665">
      <w:pPr>
        <w:pStyle w:val="TOC1"/>
        <w:tabs>
          <w:tab w:val="right" w:leader="dot" w:pos="8296"/>
        </w:tabs>
        <w:rPr>
          <w:rFonts w:asciiTheme="minorHAnsi" w:eastAsiaTheme="minorEastAsia" w:hAnsiTheme="minorHAnsi" w:cstheme="minorBidi"/>
          <w:noProof/>
          <w:color w:val="auto"/>
          <w:sz w:val="22"/>
          <w:szCs w:val="22"/>
        </w:rPr>
      </w:pPr>
      <w:hyperlink w:anchor="_Toc69115236" w:history="1">
        <w:r w:rsidR="009A5584" w:rsidRPr="00A70442">
          <w:rPr>
            <w:rStyle w:val="Hyperlink"/>
            <w:noProof/>
          </w:rPr>
          <w:t>Our vision for the future</w:t>
        </w:r>
        <w:r w:rsidR="009A5584">
          <w:rPr>
            <w:noProof/>
            <w:webHidden/>
          </w:rPr>
          <w:tab/>
        </w:r>
        <w:r w:rsidR="009A5584">
          <w:rPr>
            <w:noProof/>
            <w:webHidden/>
          </w:rPr>
          <w:fldChar w:fldCharType="begin"/>
        </w:r>
        <w:r w:rsidR="009A5584">
          <w:rPr>
            <w:noProof/>
            <w:webHidden/>
          </w:rPr>
          <w:instrText xml:space="preserve"> PAGEREF _Toc69115236 \h </w:instrText>
        </w:r>
        <w:r w:rsidR="009A5584">
          <w:rPr>
            <w:noProof/>
            <w:webHidden/>
          </w:rPr>
        </w:r>
        <w:r w:rsidR="009A5584">
          <w:rPr>
            <w:noProof/>
            <w:webHidden/>
          </w:rPr>
          <w:fldChar w:fldCharType="separate"/>
        </w:r>
        <w:r w:rsidR="009A5584">
          <w:rPr>
            <w:noProof/>
            <w:webHidden/>
          </w:rPr>
          <w:t>14</w:t>
        </w:r>
        <w:r w:rsidR="009A5584">
          <w:rPr>
            <w:noProof/>
            <w:webHidden/>
          </w:rPr>
          <w:fldChar w:fldCharType="end"/>
        </w:r>
      </w:hyperlink>
    </w:p>
    <w:p w14:paraId="3A317D7D" w14:textId="3EEB67C4" w:rsidR="009A5584" w:rsidRDefault="000F7665">
      <w:pPr>
        <w:pStyle w:val="TOC1"/>
        <w:tabs>
          <w:tab w:val="right" w:leader="dot" w:pos="8296"/>
        </w:tabs>
        <w:rPr>
          <w:rFonts w:asciiTheme="minorHAnsi" w:eastAsiaTheme="minorEastAsia" w:hAnsiTheme="minorHAnsi" w:cstheme="minorBidi"/>
          <w:noProof/>
          <w:color w:val="auto"/>
          <w:sz w:val="22"/>
          <w:szCs w:val="22"/>
        </w:rPr>
      </w:pPr>
      <w:hyperlink w:anchor="_Toc69115237" w:history="1">
        <w:r w:rsidR="009A5584" w:rsidRPr="00A70442">
          <w:rPr>
            <w:rStyle w:val="Hyperlink"/>
            <w:noProof/>
          </w:rPr>
          <w:t>Our priorities for action across the city</w:t>
        </w:r>
        <w:r w:rsidR="009A5584">
          <w:rPr>
            <w:noProof/>
            <w:webHidden/>
          </w:rPr>
          <w:tab/>
        </w:r>
        <w:r w:rsidR="009A5584">
          <w:rPr>
            <w:noProof/>
            <w:webHidden/>
          </w:rPr>
          <w:fldChar w:fldCharType="begin"/>
        </w:r>
        <w:r w:rsidR="009A5584">
          <w:rPr>
            <w:noProof/>
            <w:webHidden/>
          </w:rPr>
          <w:instrText xml:space="preserve"> PAGEREF _Toc69115237 \h </w:instrText>
        </w:r>
        <w:r w:rsidR="009A5584">
          <w:rPr>
            <w:noProof/>
            <w:webHidden/>
          </w:rPr>
        </w:r>
        <w:r w:rsidR="009A5584">
          <w:rPr>
            <w:noProof/>
            <w:webHidden/>
          </w:rPr>
          <w:fldChar w:fldCharType="separate"/>
        </w:r>
        <w:r w:rsidR="009A5584">
          <w:rPr>
            <w:noProof/>
            <w:webHidden/>
          </w:rPr>
          <w:t>15</w:t>
        </w:r>
        <w:r w:rsidR="009A5584">
          <w:rPr>
            <w:noProof/>
            <w:webHidden/>
          </w:rPr>
          <w:fldChar w:fldCharType="end"/>
        </w:r>
      </w:hyperlink>
    </w:p>
    <w:p w14:paraId="17A7EB38" w14:textId="39D60E48" w:rsidR="009A5584" w:rsidRDefault="000F7665">
      <w:pPr>
        <w:pStyle w:val="TOC1"/>
        <w:tabs>
          <w:tab w:val="right" w:leader="dot" w:pos="8296"/>
        </w:tabs>
        <w:rPr>
          <w:rFonts w:asciiTheme="minorHAnsi" w:eastAsiaTheme="minorEastAsia" w:hAnsiTheme="minorHAnsi" w:cstheme="minorBidi"/>
          <w:noProof/>
          <w:color w:val="auto"/>
          <w:sz w:val="22"/>
          <w:szCs w:val="22"/>
        </w:rPr>
      </w:pPr>
      <w:hyperlink w:anchor="_Toc69115238" w:history="1">
        <w:r w:rsidR="009A5584" w:rsidRPr="00A70442">
          <w:rPr>
            <w:rStyle w:val="Hyperlink"/>
            <w:noProof/>
          </w:rPr>
          <w:t>Governance and reporting</w:t>
        </w:r>
        <w:r w:rsidR="009A5584">
          <w:rPr>
            <w:noProof/>
            <w:webHidden/>
          </w:rPr>
          <w:tab/>
        </w:r>
        <w:r w:rsidR="009A5584">
          <w:rPr>
            <w:noProof/>
            <w:webHidden/>
          </w:rPr>
          <w:fldChar w:fldCharType="begin"/>
        </w:r>
        <w:r w:rsidR="009A5584">
          <w:rPr>
            <w:noProof/>
            <w:webHidden/>
          </w:rPr>
          <w:instrText xml:space="preserve"> PAGEREF _Toc69115238 \h </w:instrText>
        </w:r>
        <w:r w:rsidR="009A5584">
          <w:rPr>
            <w:noProof/>
            <w:webHidden/>
          </w:rPr>
        </w:r>
        <w:r w:rsidR="009A5584">
          <w:rPr>
            <w:noProof/>
            <w:webHidden/>
          </w:rPr>
          <w:fldChar w:fldCharType="separate"/>
        </w:r>
        <w:r w:rsidR="009A5584">
          <w:rPr>
            <w:noProof/>
            <w:webHidden/>
          </w:rPr>
          <w:t>20</w:t>
        </w:r>
        <w:r w:rsidR="009A5584">
          <w:rPr>
            <w:noProof/>
            <w:webHidden/>
          </w:rPr>
          <w:fldChar w:fldCharType="end"/>
        </w:r>
      </w:hyperlink>
    </w:p>
    <w:p w14:paraId="69C46E4D" w14:textId="7FF7FA9C" w:rsidR="0086613D" w:rsidRPr="00477518" w:rsidRDefault="009764FD" w:rsidP="00B17F2E">
      <w:r w:rsidRPr="00477518">
        <w:rPr>
          <w:color w:val="000000" w:themeColor="text1"/>
        </w:rPr>
        <w:fldChar w:fldCharType="end"/>
      </w:r>
    </w:p>
    <w:p w14:paraId="2FC86AD2" w14:textId="274444FF" w:rsidR="00B17F2E" w:rsidRPr="00477518" w:rsidRDefault="00B17F2E" w:rsidP="009E3409">
      <w:pPr>
        <w:rPr>
          <w:rFonts w:eastAsiaTheme="majorEastAsia"/>
        </w:rPr>
      </w:pPr>
      <w:r w:rsidRPr="00477518">
        <w:rPr>
          <w:rFonts w:eastAsiaTheme="majorEastAsia"/>
        </w:rPr>
        <w:br w:type="page"/>
      </w:r>
    </w:p>
    <w:p w14:paraId="36B6D4E1" w14:textId="1C068BCD" w:rsidR="00882D2C" w:rsidRPr="00477518" w:rsidRDefault="00102684" w:rsidP="0049375B">
      <w:pPr>
        <w:pStyle w:val="Heading1"/>
        <w:tabs>
          <w:tab w:val="left" w:pos="6217"/>
        </w:tabs>
      </w:pPr>
      <w:bookmarkStart w:id="3" w:name="_Toc69115231"/>
      <w:r w:rsidRPr="00477518">
        <w:lastRenderedPageBreak/>
        <w:t>Our city forest</w:t>
      </w:r>
      <w:bookmarkEnd w:id="3"/>
      <w:r w:rsidR="0049375B">
        <w:tab/>
      </w:r>
    </w:p>
    <w:p w14:paraId="77383817" w14:textId="77777777" w:rsidR="00102684" w:rsidRPr="00477518" w:rsidRDefault="00102684" w:rsidP="00F35823">
      <w:r w:rsidRPr="00477518">
        <w:t>Whittlesea’s city forest is all around us.</w:t>
      </w:r>
    </w:p>
    <w:p w14:paraId="211DCFDD" w14:textId="28E9E23D" w:rsidR="00102684" w:rsidRPr="00477518" w:rsidRDefault="00102684" w:rsidP="00F35823">
      <w:r w:rsidRPr="00477518">
        <w:t>It’s the trees on our farms, that line our streets, fill our parks, shade our yards, and make up our National Parks.</w:t>
      </w:r>
    </w:p>
    <w:p w14:paraId="3F25CF70" w14:textId="45F2A51D" w:rsidR="00102684" w:rsidRPr="00477518" w:rsidRDefault="00102684" w:rsidP="00F35823">
      <w:r w:rsidRPr="00477518">
        <w:t>It’s the shrubs and garden beds that brighten up our public spaces and make us proud of our homes.</w:t>
      </w:r>
    </w:p>
    <w:p w14:paraId="2893D12F" w14:textId="77777777" w:rsidR="00102684" w:rsidRPr="00477518" w:rsidRDefault="00102684" w:rsidP="00F35823">
      <w:r w:rsidRPr="00477518">
        <w:t>It’s the soils that support a green city.</w:t>
      </w:r>
    </w:p>
    <w:p w14:paraId="49CCB537" w14:textId="77777777" w:rsidR="00102684" w:rsidRPr="00477518" w:rsidRDefault="00102684" w:rsidP="00F35823">
      <w:r w:rsidRPr="00477518">
        <w:t>It’s the water that falls on our land and flows in our creeks and rivers.</w:t>
      </w:r>
    </w:p>
    <w:p w14:paraId="32DCB37A" w14:textId="3B0B0625" w:rsidR="00102684" w:rsidRPr="00477518" w:rsidRDefault="00102684" w:rsidP="00F35823">
      <w:r w:rsidRPr="00477518">
        <w:t>It’s the green elements we incorporate into our homes and commercial &amp; public buildings.</w:t>
      </w:r>
    </w:p>
    <w:p w14:paraId="2DE82CF1" w14:textId="1AF07B14" w:rsidR="00102684" w:rsidRPr="00477518" w:rsidRDefault="00102684" w:rsidP="00F35823">
      <w:r w:rsidRPr="00477518">
        <w:t>It’s all these things working together to improve our environment, increase liveability, and help make Whittlesea a place for all.</w:t>
      </w:r>
    </w:p>
    <w:p w14:paraId="13F9DDA8" w14:textId="60300978" w:rsidR="003C673F" w:rsidRPr="00477518" w:rsidRDefault="003C673F" w:rsidP="00102684">
      <w:pPr>
        <w:spacing w:before="0" w:after="120"/>
      </w:pPr>
      <w:r w:rsidRPr="00477518">
        <w:br w:type="page"/>
      </w:r>
    </w:p>
    <w:p w14:paraId="3F435992" w14:textId="0BB071E1" w:rsidR="00C373BC" w:rsidRPr="00477518" w:rsidRDefault="00102684" w:rsidP="00576D5D">
      <w:pPr>
        <w:pStyle w:val="Heading1"/>
      </w:pPr>
      <w:bookmarkStart w:id="4" w:name="_Toc69115232"/>
      <w:r w:rsidRPr="00477518">
        <w:lastRenderedPageBreak/>
        <w:t>Why greening our city matters</w:t>
      </w:r>
      <w:bookmarkEnd w:id="4"/>
    </w:p>
    <w:p w14:paraId="4604FDB6" w14:textId="0883D444" w:rsidR="00102684" w:rsidRPr="00477518" w:rsidRDefault="00102684" w:rsidP="00F35823">
      <w:r w:rsidRPr="00477518">
        <w:t>Council currently manages tree assets with an amenity value in excess of $600m. The social, health,</w:t>
      </w:r>
      <w:r w:rsidR="00F35823" w:rsidRPr="00477518">
        <w:t xml:space="preserve"> </w:t>
      </w:r>
      <w:r w:rsidRPr="00477518">
        <w:t>environmental and economic benefits of street trees</w:t>
      </w:r>
      <w:r w:rsidR="00F35823" w:rsidRPr="00477518">
        <w:t xml:space="preserve"> </w:t>
      </w:r>
      <w:r w:rsidRPr="00477518">
        <w:t>make them a naturally valuable asset requiring</w:t>
      </w:r>
      <w:r w:rsidR="00F35823" w:rsidRPr="00477518">
        <w:t xml:space="preserve"> </w:t>
      </w:r>
      <w:r w:rsidRPr="00477518">
        <w:t>far less investment than other elements of civic</w:t>
      </w:r>
      <w:r w:rsidR="00F35823" w:rsidRPr="00477518">
        <w:t xml:space="preserve"> </w:t>
      </w:r>
      <w:r w:rsidRPr="00477518">
        <w:t>infrastructure.</w:t>
      </w:r>
    </w:p>
    <w:p w14:paraId="27661B21" w14:textId="77777777" w:rsidR="00183C0D" w:rsidRDefault="00102684" w:rsidP="00F35823">
      <w:pPr>
        <w:sectPr w:rsidR="00183C0D" w:rsidSect="0049375B">
          <w:headerReference w:type="first" r:id="rId16"/>
          <w:footerReference w:type="first" r:id="rId17"/>
          <w:pgSz w:w="11906" w:h="16838"/>
          <w:pgMar w:top="851" w:right="1800" w:bottom="1440" w:left="1800" w:header="708" w:footer="376" w:gutter="0"/>
          <w:cols w:space="708"/>
          <w:titlePg/>
          <w:docGrid w:linePitch="360"/>
        </w:sectPr>
      </w:pPr>
      <w:r w:rsidRPr="00477518">
        <w:t>All green cover provides benefit, but trees provide the</w:t>
      </w:r>
      <w:r w:rsidR="00F35823" w:rsidRPr="00477518">
        <w:t xml:space="preserve"> </w:t>
      </w:r>
      <w:r w:rsidRPr="00477518">
        <w:t>greatest scope for a lasting impact. Trees are valued by</w:t>
      </w:r>
      <w:r w:rsidR="00F35823" w:rsidRPr="00477518">
        <w:t xml:space="preserve"> </w:t>
      </w:r>
      <w:r w:rsidRPr="00477518">
        <w:t>the community for their beauty, shade, and character.</w:t>
      </w:r>
      <w:r w:rsidR="00F35823" w:rsidRPr="00477518">
        <w:t xml:space="preserve">  </w:t>
      </w:r>
      <w:r w:rsidRPr="00477518">
        <w:t>They provide a range of benefits including improved</w:t>
      </w:r>
      <w:r w:rsidR="00F35823" w:rsidRPr="00477518">
        <w:t xml:space="preserve"> </w:t>
      </w:r>
      <w:r w:rsidRPr="00477518">
        <w:t>mental and physical health and wellbeing, increased</w:t>
      </w:r>
      <w:r w:rsidR="00F35823" w:rsidRPr="00477518">
        <w:t xml:space="preserve"> </w:t>
      </w:r>
      <w:r w:rsidRPr="00477518">
        <w:t>property values, and reduced heating and cooling</w:t>
      </w:r>
      <w:r w:rsidR="00F35823" w:rsidRPr="00477518">
        <w:t xml:space="preserve"> </w:t>
      </w:r>
      <w:r w:rsidRPr="00477518">
        <w:t>costs. They also reduce air pollution, store carbon,</w:t>
      </w:r>
      <w:r w:rsidR="00F35823" w:rsidRPr="00477518">
        <w:t xml:space="preserve"> </w:t>
      </w:r>
      <w:r w:rsidRPr="00477518">
        <w:t>slow and filter storm water run-off, and provide habitat</w:t>
      </w:r>
      <w:r w:rsidR="00F35823" w:rsidRPr="00477518">
        <w:t xml:space="preserve"> </w:t>
      </w:r>
      <w:r w:rsidRPr="00477518">
        <w:t>for wildlife. Trees help the community adapt to a</w:t>
      </w:r>
      <w:r w:rsidR="00F35823" w:rsidRPr="00477518">
        <w:t xml:space="preserve"> </w:t>
      </w:r>
      <w:r w:rsidRPr="00477518">
        <w:t>changing climate by cooling the air on hot summer</w:t>
      </w:r>
      <w:r w:rsidR="00F35823" w:rsidRPr="00477518">
        <w:t xml:space="preserve"> </w:t>
      </w:r>
      <w:r w:rsidRPr="00477518">
        <w:t>days. Trees have a role to play both in connecting</w:t>
      </w:r>
      <w:r w:rsidR="00F35823" w:rsidRPr="00477518">
        <w:t xml:space="preserve"> </w:t>
      </w:r>
      <w:r w:rsidRPr="00477518">
        <w:t>communities within liveable neighbourhoods, and</w:t>
      </w:r>
      <w:r w:rsidR="00F35823" w:rsidRPr="00477518">
        <w:t xml:space="preserve"> </w:t>
      </w:r>
      <w:r w:rsidRPr="00477518">
        <w:t>in our response to changing climate conditions.</w:t>
      </w:r>
      <w:r w:rsidR="00D007A1" w:rsidRPr="00477518">
        <w:t xml:space="preserve">  </w:t>
      </w:r>
      <w:r w:rsidR="00F35823" w:rsidRPr="00477518">
        <w:t>Trees provide the following benefits:</w:t>
      </w:r>
    </w:p>
    <w:p w14:paraId="2C11DBA3" w14:textId="258DEB5E" w:rsidR="00F35823" w:rsidRPr="00477518" w:rsidRDefault="00F35823" w:rsidP="00A07ECA">
      <w:pPr>
        <w:pStyle w:val="ListParagraph"/>
        <w:numPr>
          <w:ilvl w:val="0"/>
          <w:numId w:val="42"/>
        </w:numPr>
        <w:spacing w:before="0"/>
        <w:ind w:left="426"/>
        <w:rPr>
          <w:b w:val="0"/>
          <w:bCs/>
          <w:lang w:val="en-AU"/>
        </w:rPr>
      </w:pPr>
      <w:r w:rsidRPr="00477518">
        <w:rPr>
          <w:b w:val="0"/>
          <w:bCs/>
          <w:lang w:val="en-AU"/>
        </w:rPr>
        <w:t>Cl</w:t>
      </w:r>
      <w:r w:rsidR="00D007A1" w:rsidRPr="00477518">
        <w:rPr>
          <w:b w:val="0"/>
          <w:bCs/>
          <w:lang w:val="en-AU"/>
        </w:rPr>
        <w:t>ean air.</w:t>
      </w:r>
    </w:p>
    <w:p w14:paraId="6F04E186" w14:textId="508B4087" w:rsidR="00D007A1" w:rsidRPr="00477518" w:rsidRDefault="00D007A1" w:rsidP="00A07ECA">
      <w:pPr>
        <w:pStyle w:val="ListParagraph"/>
        <w:numPr>
          <w:ilvl w:val="0"/>
          <w:numId w:val="42"/>
        </w:numPr>
        <w:ind w:left="426"/>
        <w:rPr>
          <w:b w:val="0"/>
          <w:bCs/>
          <w:lang w:val="en-AU"/>
        </w:rPr>
      </w:pPr>
      <w:r w:rsidRPr="00477518">
        <w:rPr>
          <w:b w:val="0"/>
          <w:bCs/>
          <w:lang w:val="en-AU"/>
        </w:rPr>
        <w:t>Oxygen.</w:t>
      </w:r>
    </w:p>
    <w:p w14:paraId="7366C80B" w14:textId="09374A8C" w:rsidR="00D007A1" w:rsidRPr="00477518" w:rsidRDefault="00D007A1" w:rsidP="00A07ECA">
      <w:pPr>
        <w:pStyle w:val="ListParagraph"/>
        <w:numPr>
          <w:ilvl w:val="0"/>
          <w:numId w:val="42"/>
        </w:numPr>
        <w:ind w:left="426"/>
        <w:rPr>
          <w:b w:val="0"/>
          <w:bCs/>
          <w:lang w:val="en-AU"/>
        </w:rPr>
      </w:pPr>
      <w:r w:rsidRPr="00477518">
        <w:rPr>
          <w:b w:val="0"/>
          <w:bCs/>
          <w:lang w:val="en-AU"/>
        </w:rPr>
        <w:t>Manage and clean storm water run-off.</w:t>
      </w:r>
    </w:p>
    <w:p w14:paraId="72DA7452" w14:textId="2933859F" w:rsidR="00D007A1" w:rsidRPr="00477518" w:rsidRDefault="00D007A1" w:rsidP="00A07ECA">
      <w:pPr>
        <w:pStyle w:val="ListParagraph"/>
        <w:numPr>
          <w:ilvl w:val="0"/>
          <w:numId w:val="42"/>
        </w:numPr>
        <w:ind w:left="426"/>
        <w:rPr>
          <w:b w:val="0"/>
          <w:bCs/>
          <w:lang w:val="en-AU"/>
        </w:rPr>
      </w:pPr>
      <w:r w:rsidRPr="00477518">
        <w:rPr>
          <w:b w:val="0"/>
          <w:bCs/>
          <w:lang w:val="en-AU"/>
        </w:rPr>
        <w:t>Wildlife habitat and resources.</w:t>
      </w:r>
    </w:p>
    <w:p w14:paraId="2C12701A" w14:textId="3899F769" w:rsidR="00D007A1" w:rsidRPr="00477518" w:rsidRDefault="00D007A1" w:rsidP="00A07ECA">
      <w:pPr>
        <w:pStyle w:val="ListParagraph"/>
        <w:numPr>
          <w:ilvl w:val="0"/>
          <w:numId w:val="42"/>
        </w:numPr>
        <w:ind w:left="426"/>
        <w:rPr>
          <w:b w:val="0"/>
          <w:bCs/>
          <w:lang w:val="en-AU"/>
        </w:rPr>
      </w:pPr>
      <w:r w:rsidRPr="00477518">
        <w:rPr>
          <w:b w:val="0"/>
          <w:bCs/>
          <w:lang w:val="en-AU"/>
        </w:rPr>
        <w:t>Cooler environment.</w:t>
      </w:r>
    </w:p>
    <w:p w14:paraId="3E866C7E" w14:textId="05B53809" w:rsidR="00D007A1" w:rsidRPr="00477518" w:rsidRDefault="00D007A1" w:rsidP="00A07ECA">
      <w:pPr>
        <w:pStyle w:val="ListParagraph"/>
        <w:numPr>
          <w:ilvl w:val="0"/>
          <w:numId w:val="42"/>
        </w:numPr>
        <w:ind w:left="426"/>
        <w:rPr>
          <w:b w:val="0"/>
          <w:bCs/>
          <w:lang w:val="en-AU"/>
        </w:rPr>
      </w:pPr>
      <w:r w:rsidRPr="00477518">
        <w:rPr>
          <w:b w:val="0"/>
          <w:bCs/>
          <w:lang w:val="en-AU"/>
        </w:rPr>
        <w:t>Reduce soil erosion.</w:t>
      </w:r>
    </w:p>
    <w:p w14:paraId="7FD87AE5" w14:textId="1433704A" w:rsidR="00D007A1" w:rsidRPr="00477518" w:rsidRDefault="00D007A1" w:rsidP="00A07ECA">
      <w:pPr>
        <w:pStyle w:val="ListParagraph"/>
        <w:numPr>
          <w:ilvl w:val="0"/>
          <w:numId w:val="42"/>
        </w:numPr>
        <w:ind w:left="426"/>
        <w:rPr>
          <w:b w:val="0"/>
          <w:bCs/>
          <w:lang w:val="en-AU"/>
        </w:rPr>
      </w:pPr>
      <w:r w:rsidRPr="00477518">
        <w:rPr>
          <w:b w:val="0"/>
          <w:bCs/>
          <w:lang w:val="en-AU"/>
        </w:rPr>
        <w:t>Physical and mental wellbeing.</w:t>
      </w:r>
    </w:p>
    <w:p w14:paraId="0985FC39" w14:textId="14677125" w:rsidR="00D007A1" w:rsidRPr="00477518" w:rsidRDefault="00D007A1" w:rsidP="00A07ECA">
      <w:pPr>
        <w:pStyle w:val="ListParagraph"/>
        <w:numPr>
          <w:ilvl w:val="0"/>
          <w:numId w:val="42"/>
        </w:numPr>
        <w:ind w:left="426"/>
        <w:rPr>
          <w:b w:val="0"/>
          <w:bCs/>
          <w:lang w:val="en-AU"/>
        </w:rPr>
      </w:pPr>
      <w:r w:rsidRPr="00477518">
        <w:rPr>
          <w:b w:val="0"/>
          <w:bCs/>
          <w:lang w:val="en-AU"/>
        </w:rPr>
        <w:t>Community connection.</w:t>
      </w:r>
    </w:p>
    <w:p w14:paraId="0AD40935" w14:textId="77777777" w:rsidR="00183C0D" w:rsidRDefault="00183C0D" w:rsidP="001C2655">
      <w:pPr>
        <w:spacing w:before="240"/>
        <w:rPr>
          <w:b/>
          <w:bCs/>
        </w:rPr>
        <w:sectPr w:rsidR="00183C0D" w:rsidSect="00183C0D">
          <w:type w:val="continuous"/>
          <w:pgSz w:w="11906" w:h="16838"/>
          <w:pgMar w:top="851" w:right="1800" w:bottom="1440" w:left="1800" w:header="708" w:footer="0" w:gutter="0"/>
          <w:cols w:num="2" w:space="284" w:equalWidth="0">
            <w:col w:w="4536" w:space="284"/>
            <w:col w:w="3486"/>
          </w:cols>
          <w:titlePg/>
          <w:docGrid w:linePitch="360"/>
        </w:sectPr>
      </w:pPr>
    </w:p>
    <w:p w14:paraId="17384FE4" w14:textId="132B9A88" w:rsidR="001C2655" w:rsidRPr="00477518" w:rsidRDefault="001C2655" w:rsidP="001C2655">
      <w:pPr>
        <w:spacing w:before="240"/>
        <w:rPr>
          <w:b/>
          <w:bCs/>
        </w:rPr>
      </w:pPr>
      <w:r w:rsidRPr="00477518">
        <w:rPr>
          <w:b/>
          <w:bCs/>
        </w:rPr>
        <w:t xml:space="preserve">Changing Climate </w:t>
      </w:r>
    </w:p>
    <w:p w14:paraId="390FC1E3" w14:textId="4CCC6D7A" w:rsidR="00F35823" w:rsidRDefault="00F35823" w:rsidP="00F35823">
      <w:r w:rsidRPr="00477518">
        <w:t>A changing global climate affects local conditions across Australia by increasing average temperatures, altering rainfall patterns, and generating more frequent and intense natural disasters. Climate Ready Whittlesea outlines the local impacts, opportunities, and challenges of a changing global climate on the city, and the actions to be taken to protect services and assets and increase resilience. It recognises the importance of our trees and city forest.</w:t>
      </w:r>
    </w:p>
    <w:p w14:paraId="0587A5D4" w14:textId="48A61B23" w:rsidR="00F5596D" w:rsidRPr="00F5596D" w:rsidRDefault="00551FA8" w:rsidP="00551FA8">
      <w:pPr>
        <w:spacing w:before="240" w:after="240"/>
        <w:rPr>
          <w:rStyle w:val="Hyperlink"/>
        </w:rPr>
      </w:pPr>
      <w:r>
        <w:t>For more i</w:t>
      </w:r>
      <w:r w:rsidRPr="001B41BB">
        <w:t>nformation</w:t>
      </w:r>
      <w:r>
        <w:t xml:space="preserve"> y</w:t>
      </w:r>
      <w:r w:rsidRPr="001B41BB">
        <w:t xml:space="preserve">ou can view our climate change adaption plan at: </w:t>
      </w:r>
      <w:hyperlink r:id="rId18" w:history="1">
        <w:r w:rsidRPr="00F5596D">
          <w:rPr>
            <w:rStyle w:val="Hyperlink"/>
          </w:rPr>
          <w:t>https://www.whittlesea.vic.gov.au/about-us/news-publications/plans-strategies-and-policies/climate-ready-whittlesea-our-climate-change-adaption-plan/</w:t>
        </w:r>
      </w:hyperlink>
    </w:p>
    <w:p w14:paraId="7A75651E" w14:textId="44C18500" w:rsidR="00F35823" w:rsidRPr="00477518" w:rsidRDefault="00F35823" w:rsidP="00F35823">
      <w:r w:rsidRPr="00477518">
        <w:t>Within Whittlesea, the changing climate is creating warmer and drier conditions. By 2050, it is projected that: annual average temperatures will increase by 2-3 degrees; the number of extreme heat days and number and duration of heatwaves will increase; droughts will be longer and harsher; the fire season will last longer and bushfires will be more frequent and intense; winter, spring and autumn seasons will be drier and summers wetter; and flooding and storm events will be more severe.</w:t>
      </w:r>
    </w:p>
    <w:p w14:paraId="21F556C6" w14:textId="27BEB25B" w:rsidR="00F35823" w:rsidRPr="00477518" w:rsidRDefault="00F35823" w:rsidP="00F35823">
      <w:r w:rsidRPr="00477518">
        <w:t>Urban development and population growth cause additional stress, impacting existing green cover and reducing opportunities to grow our city forest.</w:t>
      </w:r>
    </w:p>
    <w:p w14:paraId="4E3B2184" w14:textId="3CFC3CBE" w:rsidR="00F35823" w:rsidRPr="00477518" w:rsidRDefault="00F35823" w:rsidP="00F35823">
      <w:r w:rsidRPr="00477518">
        <w:t>Greening matters everywhere. The United Nations Decade on Ecosystem Restoration, the Greener Spaces Better Places national initiative, the Living Melbourne: our metropolitan urban forest strategy, and the strategic initiatives within local government across Australia all speak to the benefit trees and green cover provide and advocate for action to protect, reinstate, and expand our city forests.</w:t>
      </w:r>
    </w:p>
    <w:p w14:paraId="4FAA3934" w14:textId="6C52BFFE" w:rsidR="001C2655" w:rsidRPr="00477518" w:rsidRDefault="001C2655" w:rsidP="001C2655">
      <w:pPr>
        <w:spacing w:before="240"/>
        <w:rPr>
          <w:b/>
          <w:bCs/>
        </w:rPr>
      </w:pPr>
      <w:r w:rsidRPr="00477518">
        <w:rPr>
          <w:b/>
          <w:bCs/>
        </w:rPr>
        <w:lastRenderedPageBreak/>
        <w:t xml:space="preserve">Urban heat </w:t>
      </w:r>
    </w:p>
    <w:p w14:paraId="7C69A6AE" w14:textId="503A7EE1" w:rsidR="00D007A1" w:rsidRPr="00477518" w:rsidRDefault="00D007A1" w:rsidP="00F166F1">
      <w:r w:rsidRPr="00477518">
        <w:t>Much of our city is hotter than average due to the large areas of unirrigated dry grass in rural and growth areas, and the impervious surfaces in established urban areas. The coolest locations in our city are the heavily forested Kinglake National Park (which covers portions of Whittlesea, Kinglake West, and Humevale) and Yan Yean Reservoir.</w:t>
      </w:r>
      <w:r w:rsidR="00F166F1" w:rsidRPr="00477518">
        <w:t xml:space="preserve"> Within our city heat profile there are areas that are significantly hotter than those surrounding it. These represent heat islands which can have significant detrimental impacts on individual and community health and wellbeing, economic productivity (e.g. people working outdoors), and the health and wellbeing of plants and animals. While heat islands occur across the whole city, the importance of achieving tangible liveability improvements for our residents means we need to focus on heat within our more densely populated urban areas </w:t>
      </w:r>
      <w:r w:rsidR="001C2655" w:rsidRPr="00477518">
        <w:t xml:space="preserve">especially </w:t>
      </w:r>
      <w:r w:rsidR="00BD0BCF" w:rsidRPr="00477518">
        <w:t xml:space="preserve">within </w:t>
      </w:r>
      <w:r w:rsidR="001C2655" w:rsidRPr="00477518">
        <w:t xml:space="preserve">the suburbs of </w:t>
      </w:r>
      <w:r w:rsidR="00BD0BCF" w:rsidRPr="00477518">
        <w:t>Lalor, Epping, Thomastown</w:t>
      </w:r>
      <w:r w:rsidR="001C2655" w:rsidRPr="00477518">
        <w:t>, Bundoora, South Morang, Mernda, and Whittlesea Township</w:t>
      </w:r>
      <w:r w:rsidR="00842447" w:rsidRPr="00477518">
        <w:t>.</w:t>
      </w:r>
    </w:p>
    <w:p w14:paraId="074CF313" w14:textId="107987D8" w:rsidR="00842447" w:rsidRPr="00477518" w:rsidRDefault="00842447" w:rsidP="00551FA8">
      <w:pPr>
        <w:spacing w:before="240" w:after="240"/>
      </w:pPr>
      <w:r w:rsidRPr="00477518">
        <w:t xml:space="preserve">For more information on the effects of extreme heat, who is at risk, and how you can prepare yourself and others visit </w:t>
      </w:r>
      <w:hyperlink r:id="rId19" w:history="1">
        <w:r w:rsidRPr="00477518">
          <w:rPr>
            <w:rStyle w:val="Hyperlink"/>
          </w:rPr>
          <w:t>www.betterhealth.vic.gov.au/heat</w:t>
        </w:r>
      </w:hyperlink>
    </w:p>
    <w:p w14:paraId="3D9C6B02" w14:textId="0EF65F94" w:rsidR="001C2655" w:rsidRPr="00477518" w:rsidRDefault="001C2655" w:rsidP="001C2655">
      <w:pPr>
        <w:spacing w:before="240"/>
        <w:rPr>
          <w:b/>
          <w:bCs/>
        </w:rPr>
      </w:pPr>
      <w:r w:rsidRPr="00477518">
        <w:rPr>
          <w:b/>
          <w:bCs/>
        </w:rPr>
        <w:t>Urban growth</w:t>
      </w:r>
    </w:p>
    <w:p w14:paraId="57195880" w14:textId="77777777" w:rsidR="00606663" w:rsidRPr="00477518" w:rsidRDefault="001C2655" w:rsidP="001C2655">
      <w:r w:rsidRPr="00477518">
        <w:t xml:space="preserve">Considerable growth over the last decade has seen the City of Whittlesea’s population increase by just over 80,000 - a change of around 50%. This growth is forecast to continue with the population expected to increase to around 388,000 by 2041 - a change of just over 60% from 2021 to 2041 </w:t>
      </w:r>
    </w:p>
    <w:p w14:paraId="36D01782" w14:textId="1F3A3F15" w:rsidR="001C2655" w:rsidRPr="00477518" w:rsidRDefault="00606663" w:rsidP="001C2655">
      <w:r w:rsidRPr="00477518">
        <w:t>Projected population increases per area are shown below:</w:t>
      </w:r>
    </w:p>
    <w:p w14:paraId="1892DB21" w14:textId="6B0EF5ED" w:rsidR="00606663" w:rsidRPr="00477518" w:rsidRDefault="00606663" w:rsidP="00A07ECA">
      <w:pPr>
        <w:pStyle w:val="ListParagraph"/>
        <w:numPr>
          <w:ilvl w:val="0"/>
          <w:numId w:val="42"/>
        </w:numPr>
        <w:spacing w:before="0"/>
        <w:ind w:left="426"/>
        <w:rPr>
          <w:b w:val="0"/>
          <w:bCs/>
          <w:lang w:val="en-AU"/>
        </w:rPr>
      </w:pPr>
      <w:r w:rsidRPr="00477518">
        <w:rPr>
          <w:b w:val="0"/>
          <w:bCs/>
          <w:lang w:val="en-AU"/>
        </w:rPr>
        <w:t>Donnybrook +50,432 residents</w:t>
      </w:r>
      <w:r w:rsidR="003E1104" w:rsidRPr="00477518">
        <w:rPr>
          <w:b w:val="0"/>
          <w:bCs/>
          <w:lang w:val="en-AU"/>
        </w:rPr>
        <w:t>.</w:t>
      </w:r>
    </w:p>
    <w:p w14:paraId="34CDAAD6" w14:textId="6A58FD07" w:rsidR="003E1104" w:rsidRPr="00477518" w:rsidRDefault="003E1104" w:rsidP="00A07ECA">
      <w:pPr>
        <w:pStyle w:val="ListParagraph"/>
        <w:numPr>
          <w:ilvl w:val="0"/>
          <w:numId w:val="42"/>
        </w:numPr>
        <w:ind w:left="426"/>
        <w:rPr>
          <w:b w:val="0"/>
          <w:bCs/>
          <w:lang w:val="en-AU"/>
        </w:rPr>
      </w:pPr>
      <w:r w:rsidRPr="00477518">
        <w:rPr>
          <w:b w:val="0"/>
          <w:bCs/>
          <w:lang w:val="en-AU"/>
        </w:rPr>
        <w:t>Wollert +34,805 residents.</w:t>
      </w:r>
    </w:p>
    <w:p w14:paraId="03B63160" w14:textId="72EFD719" w:rsidR="003E1104" w:rsidRPr="00477518" w:rsidRDefault="003E1104" w:rsidP="00A07ECA">
      <w:pPr>
        <w:pStyle w:val="ListParagraph"/>
        <w:numPr>
          <w:ilvl w:val="0"/>
          <w:numId w:val="42"/>
        </w:numPr>
        <w:ind w:left="426"/>
        <w:rPr>
          <w:b w:val="0"/>
          <w:bCs/>
          <w:lang w:val="en-AU"/>
        </w:rPr>
      </w:pPr>
      <w:r w:rsidRPr="00477518">
        <w:rPr>
          <w:b w:val="0"/>
          <w:bCs/>
          <w:lang w:val="en-AU"/>
        </w:rPr>
        <w:t>Epping North +19,978 residents.</w:t>
      </w:r>
    </w:p>
    <w:p w14:paraId="603DBA33" w14:textId="761BC6F3" w:rsidR="003E1104" w:rsidRPr="00477518" w:rsidRDefault="003E1104" w:rsidP="00A07ECA">
      <w:pPr>
        <w:pStyle w:val="ListParagraph"/>
        <w:numPr>
          <w:ilvl w:val="0"/>
          <w:numId w:val="42"/>
        </w:numPr>
        <w:ind w:left="426"/>
        <w:rPr>
          <w:b w:val="0"/>
          <w:bCs/>
          <w:lang w:val="en-AU"/>
        </w:rPr>
      </w:pPr>
      <w:r w:rsidRPr="00477518">
        <w:rPr>
          <w:b w:val="0"/>
          <w:bCs/>
          <w:lang w:val="en-AU"/>
        </w:rPr>
        <w:t>Epping +7825 residents.</w:t>
      </w:r>
    </w:p>
    <w:p w14:paraId="73830730" w14:textId="22AC55A2" w:rsidR="003E1104" w:rsidRPr="00477518" w:rsidRDefault="003E1104" w:rsidP="00A07ECA">
      <w:pPr>
        <w:pStyle w:val="ListParagraph"/>
        <w:numPr>
          <w:ilvl w:val="0"/>
          <w:numId w:val="42"/>
        </w:numPr>
        <w:ind w:left="426"/>
        <w:rPr>
          <w:b w:val="0"/>
          <w:bCs/>
          <w:lang w:val="en-AU"/>
        </w:rPr>
      </w:pPr>
      <w:r w:rsidRPr="00477518">
        <w:rPr>
          <w:b w:val="0"/>
          <w:bCs/>
          <w:lang w:val="en-AU"/>
        </w:rPr>
        <w:t>South Morang +7179 residents.</w:t>
      </w:r>
    </w:p>
    <w:p w14:paraId="04B7B6E0" w14:textId="485DFD58" w:rsidR="003E1104" w:rsidRPr="00477518" w:rsidRDefault="003E1104" w:rsidP="00A07ECA">
      <w:pPr>
        <w:pStyle w:val="ListParagraph"/>
        <w:numPr>
          <w:ilvl w:val="0"/>
          <w:numId w:val="42"/>
        </w:numPr>
        <w:ind w:left="426"/>
        <w:rPr>
          <w:b w:val="0"/>
          <w:bCs/>
          <w:lang w:val="en-AU"/>
        </w:rPr>
      </w:pPr>
      <w:r w:rsidRPr="00477518">
        <w:rPr>
          <w:b w:val="0"/>
          <w:bCs/>
          <w:lang w:val="en-AU"/>
        </w:rPr>
        <w:t>Thomastown +6384 residents.</w:t>
      </w:r>
    </w:p>
    <w:p w14:paraId="22436056" w14:textId="58CCFC79" w:rsidR="003E1104" w:rsidRPr="00477518" w:rsidRDefault="003E1104" w:rsidP="00A07ECA">
      <w:pPr>
        <w:pStyle w:val="ListParagraph"/>
        <w:numPr>
          <w:ilvl w:val="0"/>
          <w:numId w:val="42"/>
        </w:numPr>
        <w:ind w:left="426"/>
        <w:rPr>
          <w:b w:val="0"/>
          <w:bCs/>
          <w:lang w:val="en-AU"/>
        </w:rPr>
      </w:pPr>
      <w:r w:rsidRPr="00477518">
        <w:rPr>
          <w:b w:val="0"/>
          <w:bCs/>
          <w:lang w:val="en-AU"/>
        </w:rPr>
        <w:t>Mernda +6722 residents.</w:t>
      </w:r>
    </w:p>
    <w:p w14:paraId="0DD37D8A" w14:textId="4AFE9030" w:rsidR="003E1104" w:rsidRPr="00477518" w:rsidRDefault="003E1104" w:rsidP="00A07ECA">
      <w:pPr>
        <w:pStyle w:val="ListParagraph"/>
        <w:numPr>
          <w:ilvl w:val="0"/>
          <w:numId w:val="42"/>
        </w:numPr>
        <w:ind w:left="426"/>
        <w:rPr>
          <w:b w:val="0"/>
          <w:bCs/>
          <w:lang w:val="en-AU"/>
        </w:rPr>
      </w:pPr>
      <w:r w:rsidRPr="00477518">
        <w:rPr>
          <w:b w:val="0"/>
          <w:bCs/>
          <w:lang w:val="en-AU"/>
        </w:rPr>
        <w:t>Lalor +4367 residents.</w:t>
      </w:r>
    </w:p>
    <w:p w14:paraId="1E415E97" w14:textId="22EE604C" w:rsidR="003E1104" w:rsidRPr="00477518" w:rsidRDefault="003E1104" w:rsidP="00A07ECA">
      <w:pPr>
        <w:pStyle w:val="ListParagraph"/>
        <w:numPr>
          <w:ilvl w:val="0"/>
          <w:numId w:val="42"/>
        </w:numPr>
        <w:ind w:left="426"/>
        <w:rPr>
          <w:b w:val="0"/>
          <w:bCs/>
          <w:lang w:val="en-AU"/>
        </w:rPr>
      </w:pPr>
      <w:r w:rsidRPr="00477518">
        <w:rPr>
          <w:b w:val="0"/>
          <w:bCs/>
          <w:lang w:val="en-AU"/>
        </w:rPr>
        <w:t>Bundoora +4057 residents.</w:t>
      </w:r>
    </w:p>
    <w:p w14:paraId="4CD685DF" w14:textId="2DF11BCD" w:rsidR="003E1104" w:rsidRPr="00477518" w:rsidRDefault="003E1104" w:rsidP="00A07ECA">
      <w:pPr>
        <w:pStyle w:val="ListParagraph"/>
        <w:numPr>
          <w:ilvl w:val="0"/>
          <w:numId w:val="42"/>
        </w:numPr>
        <w:ind w:left="426"/>
        <w:rPr>
          <w:b w:val="0"/>
          <w:bCs/>
          <w:lang w:val="en-AU"/>
        </w:rPr>
      </w:pPr>
      <w:r w:rsidRPr="00477518">
        <w:rPr>
          <w:b w:val="0"/>
          <w:bCs/>
          <w:lang w:val="en-AU"/>
        </w:rPr>
        <w:t>Doreen +2459 residents.</w:t>
      </w:r>
    </w:p>
    <w:p w14:paraId="7FE10ACB" w14:textId="7C1EC262" w:rsidR="003E1104" w:rsidRPr="00477518" w:rsidRDefault="003E1104" w:rsidP="00A07ECA">
      <w:pPr>
        <w:pStyle w:val="ListParagraph"/>
        <w:numPr>
          <w:ilvl w:val="0"/>
          <w:numId w:val="42"/>
        </w:numPr>
        <w:ind w:left="426"/>
        <w:rPr>
          <w:b w:val="0"/>
          <w:bCs/>
          <w:lang w:val="en-AU"/>
        </w:rPr>
      </w:pPr>
      <w:r w:rsidRPr="00477518">
        <w:rPr>
          <w:b w:val="0"/>
          <w:bCs/>
          <w:lang w:val="en-AU"/>
        </w:rPr>
        <w:t>Whittlesea Township and Surrounds +1252 residents.</w:t>
      </w:r>
    </w:p>
    <w:p w14:paraId="7767FAD7" w14:textId="6D45B4F2" w:rsidR="003E1104" w:rsidRPr="00477518" w:rsidRDefault="003E1104" w:rsidP="00A07ECA">
      <w:pPr>
        <w:pStyle w:val="ListParagraph"/>
        <w:numPr>
          <w:ilvl w:val="0"/>
          <w:numId w:val="42"/>
        </w:numPr>
        <w:ind w:left="426"/>
        <w:rPr>
          <w:b w:val="0"/>
          <w:bCs/>
          <w:lang w:val="en-AU"/>
        </w:rPr>
      </w:pPr>
      <w:r w:rsidRPr="00477518">
        <w:rPr>
          <w:b w:val="0"/>
          <w:bCs/>
          <w:lang w:val="en-AU"/>
        </w:rPr>
        <w:t>Rural Balance [including Beveridge] +606 residents.</w:t>
      </w:r>
    </w:p>
    <w:p w14:paraId="1087EFEC" w14:textId="2D47229C" w:rsidR="003E1104" w:rsidRPr="00477518" w:rsidRDefault="003E1104" w:rsidP="00A07ECA">
      <w:pPr>
        <w:pStyle w:val="ListParagraph"/>
        <w:numPr>
          <w:ilvl w:val="0"/>
          <w:numId w:val="42"/>
        </w:numPr>
        <w:ind w:left="426"/>
        <w:rPr>
          <w:b w:val="0"/>
          <w:bCs/>
          <w:lang w:val="en-AU"/>
        </w:rPr>
      </w:pPr>
      <w:r w:rsidRPr="00477518">
        <w:rPr>
          <w:b w:val="0"/>
          <w:bCs/>
          <w:lang w:val="en-AU"/>
        </w:rPr>
        <w:t>Mill Park +324.</w:t>
      </w:r>
    </w:p>
    <w:p w14:paraId="6D46D19F" w14:textId="77777777" w:rsidR="00F42EF0" w:rsidRDefault="00F42EF0">
      <w:pPr>
        <w:spacing w:before="0"/>
      </w:pPr>
      <w:r>
        <w:br w:type="page"/>
      </w:r>
    </w:p>
    <w:p w14:paraId="15537327" w14:textId="7C553E60" w:rsidR="001C2655" w:rsidRPr="00477518" w:rsidRDefault="001C2655" w:rsidP="001C2655">
      <w:r w:rsidRPr="00477518">
        <w:lastRenderedPageBreak/>
        <w:t>Growth will take two general forms</w:t>
      </w:r>
      <w:r w:rsidR="00D6040A" w:rsidRPr="00477518">
        <w:t xml:space="preserve"> -</w:t>
      </w:r>
      <w:r w:rsidRPr="00477518">
        <w:t xml:space="preserve"> urban expansion</w:t>
      </w:r>
      <w:r w:rsidR="00D6040A" w:rsidRPr="00477518">
        <w:t>,</w:t>
      </w:r>
      <w:r w:rsidR="007E38A1" w:rsidRPr="00477518">
        <w:t xml:space="preserve"> </w:t>
      </w:r>
      <w:r w:rsidRPr="00477518">
        <w:t>and infill.</w:t>
      </w:r>
    </w:p>
    <w:p w14:paraId="46E432CD" w14:textId="2DC587F4" w:rsidR="001C2655" w:rsidRPr="00477518" w:rsidRDefault="001C2655" w:rsidP="001C2655">
      <w:r w:rsidRPr="00477518">
        <w:t>Urban expansion will occur mainly through the north</w:t>
      </w:r>
      <w:r w:rsidR="007E38A1" w:rsidRPr="00477518">
        <w:t xml:space="preserve"> </w:t>
      </w:r>
      <w:r w:rsidRPr="00477518">
        <w:t>west corridor of the urban growth boundary, with</w:t>
      </w:r>
      <w:r w:rsidR="007E38A1" w:rsidRPr="00477518">
        <w:t xml:space="preserve"> </w:t>
      </w:r>
      <w:r w:rsidRPr="00477518">
        <w:t>the areas of Donnybrook, Wollert, and Epping North</w:t>
      </w:r>
      <w:r w:rsidR="007E38A1" w:rsidRPr="00477518">
        <w:t xml:space="preserve"> </w:t>
      </w:r>
      <w:r w:rsidRPr="00477518">
        <w:t>accounting for around 72% of the city’s projected</w:t>
      </w:r>
      <w:r w:rsidR="007E38A1" w:rsidRPr="00477518">
        <w:t xml:space="preserve"> </w:t>
      </w:r>
      <w:r w:rsidRPr="00477518">
        <w:t>population growth to 2041 (+105,215 residents).</w:t>
      </w:r>
      <w:r w:rsidR="007E38A1" w:rsidRPr="00477518">
        <w:t xml:space="preserve"> </w:t>
      </w:r>
      <w:r w:rsidRPr="00477518">
        <w:t>While the suburb of Beveridge is not expected to</w:t>
      </w:r>
      <w:r w:rsidR="007E38A1" w:rsidRPr="00477518">
        <w:t xml:space="preserve"> </w:t>
      </w:r>
      <w:r w:rsidRPr="00477518">
        <w:t>experience high levels of population growth, significant</w:t>
      </w:r>
      <w:r w:rsidR="007E38A1" w:rsidRPr="00477518">
        <w:t xml:space="preserve"> </w:t>
      </w:r>
      <w:r w:rsidRPr="00477518">
        <w:t>investment in transport infrastructure and related</w:t>
      </w:r>
      <w:r w:rsidR="007E38A1" w:rsidRPr="00477518">
        <w:t xml:space="preserve"> </w:t>
      </w:r>
      <w:r w:rsidRPr="00477518">
        <w:t>industry is expected to drive development within the</w:t>
      </w:r>
      <w:r w:rsidR="007E38A1" w:rsidRPr="00477518">
        <w:t xml:space="preserve"> </w:t>
      </w:r>
      <w:r w:rsidRPr="00477518">
        <w:t>urban growth boundary.</w:t>
      </w:r>
    </w:p>
    <w:p w14:paraId="5FA83C92" w14:textId="1AB87717" w:rsidR="001C2655" w:rsidRPr="00477518" w:rsidRDefault="001C2655" w:rsidP="001C2655">
      <w:r w:rsidRPr="00477518">
        <w:t>Urban infill impacts existing urban areas generally taking the form of dual occupancy, multi-unit,</w:t>
      </w:r>
      <w:r w:rsidR="007E38A1" w:rsidRPr="00477518">
        <w:t xml:space="preserve"> </w:t>
      </w:r>
      <w:r w:rsidRPr="00477518">
        <w:t>and commercial/industrial developments, as well as special purpose developments like retirement</w:t>
      </w:r>
      <w:r w:rsidR="007E38A1" w:rsidRPr="00477518">
        <w:t xml:space="preserve"> </w:t>
      </w:r>
      <w:r w:rsidRPr="00477518">
        <w:t xml:space="preserve">villages. </w:t>
      </w:r>
      <w:r w:rsidR="003E1104" w:rsidRPr="00477518">
        <w:t>Urban infill i</w:t>
      </w:r>
      <w:r w:rsidR="00E74241" w:rsidRPr="00477518">
        <w:t xml:space="preserve">nfluences the </w:t>
      </w:r>
      <w:r w:rsidRPr="00477518">
        <w:t xml:space="preserve">loss of existing green cover and </w:t>
      </w:r>
      <w:r w:rsidR="00E74241" w:rsidRPr="00477518">
        <w:t xml:space="preserve">limits </w:t>
      </w:r>
      <w:r w:rsidRPr="00477518">
        <w:t>the opportunity to</w:t>
      </w:r>
      <w:r w:rsidR="007E38A1" w:rsidRPr="00477518">
        <w:t xml:space="preserve"> </w:t>
      </w:r>
      <w:r w:rsidRPr="00477518">
        <w:t>increase green cover</w:t>
      </w:r>
      <w:r w:rsidR="007E38A1" w:rsidRPr="00477518">
        <w:t>.</w:t>
      </w:r>
    </w:p>
    <w:p w14:paraId="7E17ABB0" w14:textId="34451373" w:rsidR="001C2655" w:rsidRPr="00477518" w:rsidRDefault="001C2655" w:rsidP="001C2655">
      <w:r w:rsidRPr="00477518">
        <w:t>Both urban expansion and infill growth are driving an</w:t>
      </w:r>
      <w:r w:rsidR="007E38A1" w:rsidRPr="00477518">
        <w:t xml:space="preserve"> </w:t>
      </w:r>
      <w:r w:rsidRPr="00477518">
        <w:t>increase in the housing/population density of our city.</w:t>
      </w:r>
      <w:r w:rsidR="007E38A1" w:rsidRPr="00477518">
        <w:t xml:space="preserve"> </w:t>
      </w:r>
      <w:r w:rsidRPr="00477518">
        <w:t>Melbourne’s housing lots continue to shrink, with their</w:t>
      </w:r>
      <w:r w:rsidR="007E38A1" w:rsidRPr="00477518">
        <w:t xml:space="preserve"> </w:t>
      </w:r>
      <w:r w:rsidRPr="00477518">
        <w:t>median size decreasing by approximately 11% between</w:t>
      </w:r>
      <w:r w:rsidR="00606663" w:rsidRPr="00477518">
        <w:t xml:space="preserve"> </w:t>
      </w:r>
      <w:r w:rsidRPr="00477518">
        <w:t>2015 and 2019, and 26% between 2009 and 2019 - the</w:t>
      </w:r>
      <w:r w:rsidR="00606663" w:rsidRPr="00477518">
        <w:t xml:space="preserve"> </w:t>
      </w:r>
      <w:r w:rsidRPr="00477518">
        <w:t>‘quarter acre block’ is well and truly a thing of the past.</w:t>
      </w:r>
    </w:p>
    <w:p w14:paraId="675F9538" w14:textId="59970AE7" w:rsidR="00842447" w:rsidRPr="00477518" w:rsidRDefault="001C2655" w:rsidP="001C2655">
      <w:r w:rsidRPr="00477518">
        <w:t>This growth and increased density places increasing</w:t>
      </w:r>
      <w:r w:rsidR="00606663" w:rsidRPr="00477518">
        <w:t xml:space="preserve"> </w:t>
      </w:r>
      <w:r w:rsidRPr="00477518">
        <w:t>stress on our existing green cover and impacts the</w:t>
      </w:r>
      <w:r w:rsidR="00606663" w:rsidRPr="00477518">
        <w:t xml:space="preserve"> </w:t>
      </w:r>
      <w:r w:rsidRPr="00477518">
        <w:t>availability of plantable areas, but it also provides an</w:t>
      </w:r>
      <w:r w:rsidR="00606663" w:rsidRPr="00477518">
        <w:t xml:space="preserve"> </w:t>
      </w:r>
      <w:r w:rsidRPr="00477518">
        <w:t>opportunity to work with developers to maximise</w:t>
      </w:r>
      <w:r w:rsidR="00606663" w:rsidRPr="00477518">
        <w:t xml:space="preserve"> </w:t>
      </w:r>
      <w:r w:rsidRPr="00477518">
        <w:t>greening outcomes in areas of urban expansion.</w:t>
      </w:r>
    </w:p>
    <w:p w14:paraId="777A6CC7" w14:textId="40A6E7F1" w:rsidR="003C673F" w:rsidRPr="00477518" w:rsidRDefault="003C673F" w:rsidP="00102684">
      <w:pPr>
        <w:spacing w:before="0"/>
      </w:pPr>
      <w:r w:rsidRPr="00477518">
        <w:br w:type="page"/>
      </w:r>
    </w:p>
    <w:p w14:paraId="0579BF5D" w14:textId="08C93FEA" w:rsidR="00C373BC" w:rsidRPr="00477518" w:rsidRDefault="00D6040A" w:rsidP="00576D5D">
      <w:pPr>
        <w:pStyle w:val="Heading1"/>
      </w:pPr>
      <w:bookmarkStart w:id="5" w:name="_Toc69115233"/>
      <w:r w:rsidRPr="00477518">
        <w:lastRenderedPageBreak/>
        <w:t>Overview</w:t>
      </w:r>
      <w:bookmarkEnd w:id="5"/>
    </w:p>
    <w:p w14:paraId="4C699807" w14:textId="77777777" w:rsidR="00D6040A" w:rsidRPr="00477518" w:rsidRDefault="00D6040A" w:rsidP="00D6040A">
      <w:r w:rsidRPr="00477518">
        <w:t>A key driver for this Strategy is our City’s long-term vision ‘Whittlesea 2040: a place for all’, which calls for us:</w:t>
      </w:r>
    </w:p>
    <w:p w14:paraId="5EC3D912" w14:textId="1BF5AA74" w:rsidR="00D6040A" w:rsidRPr="00477518" w:rsidRDefault="00D6040A" w:rsidP="00D6040A">
      <w:pPr>
        <w:rPr>
          <w:i/>
          <w:iCs/>
        </w:rPr>
      </w:pPr>
      <w:r w:rsidRPr="00477518">
        <w:rPr>
          <w:i/>
          <w:iCs/>
        </w:rPr>
        <w:t>“…to be ready for the challenges and opportunities that the future will bring, ensuring that the City of Whittlesea is a great place to live now and in the future.”</w:t>
      </w:r>
    </w:p>
    <w:p w14:paraId="74D16E74" w14:textId="0F1B4ECF" w:rsidR="00C373BC" w:rsidRPr="00477518" w:rsidRDefault="00D6040A" w:rsidP="00D6040A">
      <w:r w:rsidRPr="00477518">
        <w:t>Through development of the City vision, our community shared their aspirations for our City. These aspirations are reflected in the four goals below that guide Council’s work and partnerships with the community and others.</w:t>
      </w:r>
    </w:p>
    <w:p w14:paraId="25AB017D" w14:textId="5651F8E9" w:rsidR="00D6040A" w:rsidRPr="003F75BD" w:rsidRDefault="003F75BD" w:rsidP="003F75BD">
      <w:pPr>
        <w:ind w:left="66"/>
        <w:rPr>
          <w:bCs/>
        </w:rPr>
      </w:pPr>
      <w:r>
        <w:rPr>
          <w:bCs/>
        </w:rPr>
        <w:t xml:space="preserve">1: </w:t>
      </w:r>
      <w:r w:rsidR="00D6040A" w:rsidRPr="003F75BD">
        <w:rPr>
          <w:bCs/>
        </w:rPr>
        <w:t>Connected community</w:t>
      </w:r>
      <w:r w:rsidR="00A07ECA" w:rsidRPr="003F75BD">
        <w:rPr>
          <w:bCs/>
        </w:rPr>
        <w:t>.</w:t>
      </w:r>
    </w:p>
    <w:p w14:paraId="6EED5E0E" w14:textId="13BABF78" w:rsidR="00D6040A" w:rsidRPr="003F75BD" w:rsidRDefault="003F75BD" w:rsidP="003F75BD">
      <w:pPr>
        <w:spacing w:before="0"/>
        <w:ind w:left="66"/>
        <w:rPr>
          <w:bCs/>
        </w:rPr>
      </w:pPr>
      <w:r>
        <w:rPr>
          <w:bCs/>
        </w:rPr>
        <w:t xml:space="preserve">2: </w:t>
      </w:r>
      <w:r w:rsidR="00A07ECA" w:rsidRPr="003F75BD">
        <w:rPr>
          <w:bCs/>
        </w:rPr>
        <w:t>Liveable neighbourhoods.</w:t>
      </w:r>
    </w:p>
    <w:p w14:paraId="3F81B2FE" w14:textId="431E73C6" w:rsidR="00A07ECA" w:rsidRPr="003F75BD" w:rsidRDefault="003F75BD" w:rsidP="003F75BD">
      <w:pPr>
        <w:spacing w:before="0"/>
        <w:ind w:left="66"/>
        <w:rPr>
          <w:bCs/>
        </w:rPr>
      </w:pPr>
      <w:r>
        <w:rPr>
          <w:bCs/>
        </w:rPr>
        <w:t xml:space="preserve">3: </w:t>
      </w:r>
      <w:r w:rsidR="00A07ECA" w:rsidRPr="003F75BD">
        <w:rPr>
          <w:bCs/>
        </w:rPr>
        <w:t>Strong local economy.</w:t>
      </w:r>
    </w:p>
    <w:p w14:paraId="57CAA01D" w14:textId="618FD85F" w:rsidR="00A07ECA" w:rsidRPr="003F75BD" w:rsidRDefault="003F75BD" w:rsidP="003F75BD">
      <w:pPr>
        <w:spacing w:before="0"/>
        <w:ind w:left="66"/>
        <w:rPr>
          <w:bCs/>
        </w:rPr>
      </w:pPr>
      <w:r>
        <w:rPr>
          <w:bCs/>
        </w:rPr>
        <w:t xml:space="preserve">4: </w:t>
      </w:r>
      <w:r w:rsidR="00A07ECA" w:rsidRPr="003F75BD">
        <w:rPr>
          <w:bCs/>
        </w:rPr>
        <w:t>Sustainable environment.</w:t>
      </w:r>
    </w:p>
    <w:p w14:paraId="5F73D7E2" w14:textId="3BC9EDB6" w:rsidR="00D6040A" w:rsidRPr="00477518" w:rsidRDefault="00D6040A" w:rsidP="00D6040A">
      <w:r w:rsidRPr="00477518">
        <w:t>The high value our community places on natural landscapes including attractive, leafy, treed, and green neighbourhoods, and the support displayed during development of this strategy, provide the community mandate to protect and grow our city forest. A changing climate, urban expansion (including population growth), and urban heating are the challenges we face together, and provide the imperative to act. The Greening Whittlesea City Forest Strategy contributes to all four Whittlesea 2040 goals but most directly impacts Goal 4 ‘Sustainable Environment’, and Goal 1 ‘Connected Community’.</w:t>
      </w:r>
    </w:p>
    <w:p w14:paraId="630EDDEB" w14:textId="77777777" w:rsidR="00D6040A" w:rsidRPr="00477518" w:rsidRDefault="00D6040A" w:rsidP="00D6040A">
      <w:pPr>
        <w:spacing w:before="240"/>
        <w:rPr>
          <w:b/>
          <w:bCs/>
        </w:rPr>
      </w:pPr>
      <w:r w:rsidRPr="00477518">
        <w:rPr>
          <w:b/>
          <w:bCs/>
        </w:rPr>
        <w:t>Our Goal</w:t>
      </w:r>
    </w:p>
    <w:p w14:paraId="7A58AB72" w14:textId="0E43F925" w:rsidR="00D6040A" w:rsidRPr="00477518" w:rsidRDefault="00D6040A" w:rsidP="00D6040A">
      <w:r w:rsidRPr="00477518">
        <w:t>Our residents and our environment benefit from a diverse, colourful, and healthy City Forest that connects people to people, people to nature, and people to place.</w:t>
      </w:r>
    </w:p>
    <w:p w14:paraId="537071E7" w14:textId="60B9B2CB" w:rsidR="00D6040A" w:rsidRPr="00477518" w:rsidRDefault="00D6040A" w:rsidP="00D6040A">
      <w:pPr>
        <w:spacing w:before="240"/>
        <w:rPr>
          <w:b/>
          <w:bCs/>
        </w:rPr>
      </w:pPr>
      <w:r w:rsidRPr="00477518">
        <w:rPr>
          <w:b/>
          <w:bCs/>
        </w:rPr>
        <w:t>Our outcomes for success</w:t>
      </w:r>
    </w:p>
    <w:p w14:paraId="67D3DE02" w14:textId="50E4BE91" w:rsidR="00A07ECA" w:rsidRPr="00477518" w:rsidRDefault="00A07ECA" w:rsidP="00D6040A">
      <w:r w:rsidRPr="00477518">
        <w:t>The following outcome</w:t>
      </w:r>
      <w:r w:rsidR="00F42EF0">
        <w:t>s</w:t>
      </w:r>
      <w:r w:rsidRPr="00477518">
        <w:t xml:space="preserve"> have been established for this strategy:</w:t>
      </w:r>
    </w:p>
    <w:p w14:paraId="55A93B21" w14:textId="0BD9FFE3" w:rsidR="00A07ECA" w:rsidRPr="003F75BD" w:rsidRDefault="003F75BD" w:rsidP="003F75BD">
      <w:pPr>
        <w:ind w:left="284" w:hanging="218"/>
        <w:rPr>
          <w:bCs/>
        </w:rPr>
      </w:pPr>
      <w:r>
        <w:rPr>
          <w:bCs/>
        </w:rPr>
        <w:t xml:space="preserve">1: </w:t>
      </w:r>
      <w:r w:rsidR="00A07ECA" w:rsidRPr="003F75BD">
        <w:rPr>
          <w:bCs/>
        </w:rPr>
        <w:t>Protected - Our city forest is protected from building and subdivision activity.</w:t>
      </w:r>
    </w:p>
    <w:p w14:paraId="3D9A16C9" w14:textId="6A012239" w:rsidR="00A07ECA" w:rsidRPr="003F75BD" w:rsidRDefault="003F75BD" w:rsidP="003F75BD">
      <w:pPr>
        <w:spacing w:before="0"/>
        <w:ind w:left="284" w:hanging="218"/>
        <w:rPr>
          <w:bCs/>
        </w:rPr>
      </w:pPr>
      <w:r>
        <w:rPr>
          <w:bCs/>
        </w:rPr>
        <w:t xml:space="preserve">2: </w:t>
      </w:r>
      <w:r w:rsidR="00A07ECA" w:rsidRPr="003F75BD">
        <w:rPr>
          <w:bCs/>
        </w:rPr>
        <w:t>Managed - Our city forest is planned and managed using up to date data and industry best practice.</w:t>
      </w:r>
    </w:p>
    <w:p w14:paraId="2839EADC" w14:textId="34931749" w:rsidR="00A07ECA" w:rsidRPr="003F75BD" w:rsidRDefault="003F75BD" w:rsidP="003F75BD">
      <w:pPr>
        <w:spacing w:before="0"/>
        <w:ind w:left="284" w:hanging="218"/>
        <w:rPr>
          <w:bCs/>
        </w:rPr>
      </w:pPr>
      <w:r>
        <w:rPr>
          <w:bCs/>
        </w:rPr>
        <w:t xml:space="preserve">3: </w:t>
      </w:r>
      <w:r w:rsidR="00A07ECA" w:rsidRPr="003F75BD">
        <w:rPr>
          <w:bCs/>
        </w:rPr>
        <w:t>Enhanced - Our city forest grows and thrives year on year.</w:t>
      </w:r>
    </w:p>
    <w:p w14:paraId="6DB2C63A" w14:textId="3B02A567" w:rsidR="00A07ECA" w:rsidRPr="003F75BD" w:rsidRDefault="003F75BD" w:rsidP="003F75BD">
      <w:pPr>
        <w:spacing w:before="0"/>
        <w:ind w:left="284" w:hanging="218"/>
        <w:rPr>
          <w:bCs/>
        </w:rPr>
      </w:pPr>
      <w:r>
        <w:rPr>
          <w:bCs/>
        </w:rPr>
        <w:t xml:space="preserve">4: </w:t>
      </w:r>
      <w:r w:rsidR="00A07ECA" w:rsidRPr="003F75BD">
        <w:rPr>
          <w:bCs/>
        </w:rPr>
        <w:t>Engaged - Our community and partners value trees and green cover, and work together to improve our city forest.</w:t>
      </w:r>
    </w:p>
    <w:p w14:paraId="45B75BFA" w14:textId="77777777" w:rsidR="00F42EF0" w:rsidRDefault="00D6040A" w:rsidP="00D6040A">
      <w:r w:rsidRPr="00477518">
        <w:t>The GWS has a 20-year lifespan with progress reviews every five years. A detailed implementation plan has been developed, outlining the actions required to achieve our strategic Outcomes and Goal, and contribute to realising our City vision.</w:t>
      </w:r>
    </w:p>
    <w:p w14:paraId="6B95A425" w14:textId="3E650D2D" w:rsidR="00D6040A" w:rsidRPr="00477518" w:rsidRDefault="00D6040A" w:rsidP="00D6040A">
      <w:r w:rsidRPr="00477518">
        <w:t>A Project Steering Group will be established to oversee the Strategy’s implementation.</w:t>
      </w:r>
    </w:p>
    <w:p w14:paraId="4A0B64B2" w14:textId="67CA88D5" w:rsidR="003C673F" w:rsidRPr="00477518" w:rsidRDefault="003C673F">
      <w:pPr>
        <w:spacing w:before="0"/>
        <w:rPr>
          <w:rFonts w:asciiTheme="minorHAnsi" w:hAnsiTheme="minorHAnsi"/>
          <w:szCs w:val="20"/>
          <w:lang w:eastAsia="en-US"/>
        </w:rPr>
      </w:pPr>
      <w:r w:rsidRPr="00477518">
        <w:br w:type="page"/>
      </w:r>
    </w:p>
    <w:p w14:paraId="566F6D4C" w14:textId="37C7DED0" w:rsidR="0029712F" w:rsidRPr="00477518" w:rsidRDefault="00A07ECA" w:rsidP="00576D5D">
      <w:pPr>
        <w:pStyle w:val="Heading1"/>
      </w:pPr>
      <w:bookmarkStart w:id="6" w:name="_Toc69115234"/>
      <w:r w:rsidRPr="00477518">
        <w:lastRenderedPageBreak/>
        <w:t>Working in partnership</w:t>
      </w:r>
      <w:bookmarkEnd w:id="6"/>
    </w:p>
    <w:p w14:paraId="17CFB158" w14:textId="04D9309C" w:rsidR="0029712F" w:rsidRPr="00477518" w:rsidRDefault="00A07ECA" w:rsidP="00A07ECA">
      <w:r w:rsidRPr="00477518">
        <w:t>The GWS recognises that greening plays a significant role in addressing current and emerging environmental issues, including a changing climate, and that achieving necessary change will require the involvement of various state agencies and the broader indigenous, local, and business communities. Each of the groups below have a key role to play in the successful delivery of this strategy.</w:t>
      </w:r>
    </w:p>
    <w:p w14:paraId="1B2A7098" w14:textId="697644BF" w:rsidR="00A07ECA" w:rsidRPr="00477518" w:rsidRDefault="00A07ECA" w:rsidP="00A07ECA">
      <w:pPr>
        <w:pStyle w:val="ListParagraph"/>
        <w:numPr>
          <w:ilvl w:val="0"/>
          <w:numId w:val="42"/>
        </w:numPr>
        <w:ind w:left="426"/>
        <w:rPr>
          <w:b w:val="0"/>
          <w:bCs/>
          <w:lang w:val="en-AU"/>
        </w:rPr>
      </w:pPr>
      <w:r w:rsidRPr="00477518">
        <w:rPr>
          <w:b w:val="0"/>
          <w:bCs/>
          <w:lang w:val="en-AU"/>
        </w:rPr>
        <w:t>State and Government Agencies</w:t>
      </w:r>
      <w:r w:rsidR="00266491" w:rsidRPr="00477518">
        <w:rPr>
          <w:b w:val="0"/>
          <w:bCs/>
          <w:lang w:val="en-AU"/>
        </w:rPr>
        <w:t>:</w:t>
      </w:r>
    </w:p>
    <w:p w14:paraId="7AF8DEAA" w14:textId="13B7D831" w:rsidR="00262D12" w:rsidRPr="00477518" w:rsidRDefault="00262D12" w:rsidP="00262D12">
      <w:pPr>
        <w:pStyle w:val="ListParagraph"/>
        <w:numPr>
          <w:ilvl w:val="1"/>
          <w:numId w:val="42"/>
        </w:numPr>
        <w:ind w:left="851"/>
        <w:rPr>
          <w:b w:val="0"/>
          <w:bCs/>
          <w:lang w:val="en-AU"/>
        </w:rPr>
      </w:pPr>
      <w:r w:rsidRPr="00477518">
        <w:rPr>
          <w:b w:val="0"/>
          <w:bCs/>
          <w:lang w:val="en-AU"/>
        </w:rPr>
        <w:t>Set state-wide policies and strategies.</w:t>
      </w:r>
    </w:p>
    <w:p w14:paraId="0EED98A2" w14:textId="1D1ED4CE" w:rsidR="00262D12" w:rsidRPr="00477518" w:rsidRDefault="00262D12" w:rsidP="00262D12">
      <w:pPr>
        <w:pStyle w:val="ListParagraph"/>
        <w:numPr>
          <w:ilvl w:val="1"/>
          <w:numId w:val="42"/>
        </w:numPr>
        <w:ind w:left="851"/>
        <w:rPr>
          <w:b w:val="0"/>
          <w:bCs/>
          <w:lang w:val="en-AU"/>
        </w:rPr>
      </w:pPr>
      <w:r w:rsidRPr="00477518">
        <w:rPr>
          <w:b w:val="0"/>
          <w:bCs/>
          <w:lang w:val="en-AU"/>
        </w:rPr>
        <w:t>Manage green cover on government land.</w:t>
      </w:r>
    </w:p>
    <w:p w14:paraId="42D6B0FC" w14:textId="0A2CEE8E" w:rsidR="00262D12" w:rsidRPr="00477518" w:rsidRDefault="00262D12" w:rsidP="00262D12">
      <w:pPr>
        <w:pStyle w:val="ListParagraph"/>
        <w:numPr>
          <w:ilvl w:val="1"/>
          <w:numId w:val="42"/>
        </w:numPr>
        <w:ind w:left="851"/>
        <w:rPr>
          <w:b w:val="0"/>
          <w:bCs/>
          <w:lang w:val="en-AU"/>
        </w:rPr>
      </w:pPr>
      <w:r w:rsidRPr="00477518">
        <w:rPr>
          <w:b w:val="0"/>
          <w:bCs/>
          <w:lang w:val="en-AU"/>
        </w:rPr>
        <w:t>Joint greening and education projects.</w:t>
      </w:r>
    </w:p>
    <w:p w14:paraId="2516D50C" w14:textId="79384B45" w:rsidR="00262D12" w:rsidRPr="00477518" w:rsidRDefault="00262D12" w:rsidP="00262D12">
      <w:pPr>
        <w:pStyle w:val="ListParagraph"/>
        <w:numPr>
          <w:ilvl w:val="0"/>
          <w:numId w:val="42"/>
        </w:numPr>
        <w:ind w:left="426"/>
        <w:rPr>
          <w:b w:val="0"/>
          <w:bCs/>
          <w:lang w:val="en-AU"/>
        </w:rPr>
      </w:pPr>
      <w:r w:rsidRPr="00477518">
        <w:rPr>
          <w:b w:val="0"/>
          <w:bCs/>
          <w:lang w:val="en-AU"/>
        </w:rPr>
        <w:t>Local Government Areas (LGA)</w:t>
      </w:r>
      <w:r w:rsidR="00266491" w:rsidRPr="00477518">
        <w:rPr>
          <w:b w:val="0"/>
          <w:bCs/>
          <w:lang w:val="en-AU"/>
        </w:rPr>
        <w:t>:</w:t>
      </w:r>
    </w:p>
    <w:p w14:paraId="7907A074" w14:textId="7DEDC120" w:rsidR="00262D12" w:rsidRPr="00477518" w:rsidRDefault="00262D12" w:rsidP="00262D12">
      <w:pPr>
        <w:pStyle w:val="ListParagraph"/>
        <w:numPr>
          <w:ilvl w:val="1"/>
          <w:numId w:val="42"/>
        </w:numPr>
        <w:ind w:left="851"/>
        <w:rPr>
          <w:b w:val="0"/>
          <w:bCs/>
          <w:lang w:val="en-AU"/>
        </w:rPr>
      </w:pPr>
      <w:r w:rsidRPr="00477518">
        <w:rPr>
          <w:b w:val="0"/>
          <w:bCs/>
          <w:lang w:val="en-AU"/>
        </w:rPr>
        <w:t>Manage green cover within LGA.</w:t>
      </w:r>
    </w:p>
    <w:p w14:paraId="34A37DD9" w14:textId="4CE4E2C3" w:rsidR="00262D12" w:rsidRPr="00477518" w:rsidRDefault="00262D12" w:rsidP="00262D12">
      <w:pPr>
        <w:pStyle w:val="ListParagraph"/>
        <w:numPr>
          <w:ilvl w:val="1"/>
          <w:numId w:val="42"/>
        </w:numPr>
        <w:ind w:left="851"/>
        <w:rPr>
          <w:b w:val="0"/>
          <w:bCs/>
          <w:lang w:val="en-AU"/>
        </w:rPr>
      </w:pPr>
      <w:r w:rsidRPr="00477518">
        <w:rPr>
          <w:b w:val="0"/>
          <w:bCs/>
          <w:lang w:val="en-AU"/>
        </w:rPr>
        <w:t>Participate in regional interest groups.</w:t>
      </w:r>
    </w:p>
    <w:p w14:paraId="7F1FC379" w14:textId="759C59C6" w:rsidR="00262D12" w:rsidRPr="00477518" w:rsidRDefault="00262D12" w:rsidP="00262D12">
      <w:pPr>
        <w:pStyle w:val="ListParagraph"/>
        <w:numPr>
          <w:ilvl w:val="1"/>
          <w:numId w:val="42"/>
        </w:numPr>
        <w:ind w:left="851"/>
        <w:rPr>
          <w:b w:val="0"/>
          <w:bCs/>
          <w:lang w:val="en-AU"/>
        </w:rPr>
      </w:pPr>
      <w:r w:rsidRPr="00477518">
        <w:rPr>
          <w:b w:val="0"/>
          <w:bCs/>
          <w:lang w:val="en-AU"/>
        </w:rPr>
        <w:t>Joint greening and education projects.</w:t>
      </w:r>
    </w:p>
    <w:p w14:paraId="009AEA67" w14:textId="18E5BFA5" w:rsidR="00262D12" w:rsidRPr="00477518" w:rsidRDefault="00262D12" w:rsidP="00262D12">
      <w:pPr>
        <w:pStyle w:val="ListParagraph"/>
        <w:numPr>
          <w:ilvl w:val="0"/>
          <w:numId w:val="42"/>
        </w:numPr>
        <w:ind w:left="426"/>
        <w:rPr>
          <w:b w:val="0"/>
          <w:bCs/>
          <w:lang w:val="en-AU"/>
        </w:rPr>
      </w:pPr>
      <w:r w:rsidRPr="00477518">
        <w:rPr>
          <w:b w:val="0"/>
          <w:bCs/>
          <w:lang w:val="en-AU"/>
        </w:rPr>
        <w:t>Wurundjeri</w:t>
      </w:r>
      <w:r w:rsidR="00266491" w:rsidRPr="00477518">
        <w:rPr>
          <w:b w:val="0"/>
          <w:bCs/>
          <w:lang w:val="en-AU"/>
        </w:rPr>
        <w:t>:</w:t>
      </w:r>
    </w:p>
    <w:p w14:paraId="521F2531" w14:textId="3CB11DE4" w:rsidR="00262D12" w:rsidRPr="00477518" w:rsidRDefault="00262D12" w:rsidP="00262D12">
      <w:pPr>
        <w:pStyle w:val="ListParagraph"/>
        <w:numPr>
          <w:ilvl w:val="1"/>
          <w:numId w:val="42"/>
        </w:numPr>
        <w:ind w:left="851"/>
        <w:rPr>
          <w:b w:val="0"/>
          <w:bCs/>
          <w:lang w:val="en-AU"/>
        </w:rPr>
      </w:pPr>
      <w:r w:rsidRPr="00477518">
        <w:rPr>
          <w:b w:val="0"/>
          <w:bCs/>
          <w:lang w:val="en-AU"/>
        </w:rPr>
        <w:t>Represent the traditional owners.</w:t>
      </w:r>
    </w:p>
    <w:p w14:paraId="0FE2B65A" w14:textId="339EB86B" w:rsidR="00262D12" w:rsidRPr="00477518" w:rsidRDefault="00262D12" w:rsidP="00262D12">
      <w:pPr>
        <w:pStyle w:val="ListParagraph"/>
        <w:numPr>
          <w:ilvl w:val="1"/>
          <w:numId w:val="42"/>
        </w:numPr>
        <w:ind w:left="851"/>
        <w:rPr>
          <w:b w:val="0"/>
          <w:bCs/>
          <w:lang w:val="en-AU"/>
        </w:rPr>
      </w:pPr>
      <w:r w:rsidRPr="00477518">
        <w:rPr>
          <w:b w:val="0"/>
          <w:bCs/>
          <w:lang w:val="en-AU"/>
        </w:rPr>
        <w:t>Management and extension of our city forest.</w:t>
      </w:r>
    </w:p>
    <w:p w14:paraId="077A48B4" w14:textId="6B15C19A" w:rsidR="00262D12" w:rsidRPr="00477518" w:rsidRDefault="00262D12" w:rsidP="00262D12">
      <w:pPr>
        <w:pStyle w:val="ListParagraph"/>
        <w:numPr>
          <w:ilvl w:val="1"/>
          <w:numId w:val="42"/>
        </w:numPr>
        <w:ind w:left="851"/>
        <w:rPr>
          <w:b w:val="0"/>
          <w:bCs/>
          <w:lang w:val="en-AU"/>
        </w:rPr>
      </w:pPr>
      <w:r w:rsidRPr="00477518">
        <w:rPr>
          <w:b w:val="0"/>
          <w:bCs/>
          <w:lang w:val="en-AU"/>
        </w:rPr>
        <w:t>Joint greening and education projects.</w:t>
      </w:r>
    </w:p>
    <w:p w14:paraId="7943E918" w14:textId="35DE35C7" w:rsidR="00262D12" w:rsidRPr="00477518" w:rsidRDefault="00262D12" w:rsidP="00262D12">
      <w:pPr>
        <w:pStyle w:val="ListParagraph"/>
        <w:numPr>
          <w:ilvl w:val="0"/>
          <w:numId w:val="42"/>
        </w:numPr>
        <w:ind w:left="426"/>
        <w:rPr>
          <w:b w:val="0"/>
          <w:bCs/>
          <w:lang w:val="en-AU"/>
        </w:rPr>
      </w:pPr>
      <w:r w:rsidRPr="00477518">
        <w:rPr>
          <w:b w:val="0"/>
          <w:bCs/>
          <w:lang w:val="en-AU"/>
        </w:rPr>
        <w:t>Local community and businesses</w:t>
      </w:r>
      <w:r w:rsidR="00266491" w:rsidRPr="00477518">
        <w:rPr>
          <w:b w:val="0"/>
          <w:bCs/>
          <w:lang w:val="en-AU"/>
        </w:rPr>
        <w:t>:</w:t>
      </w:r>
    </w:p>
    <w:p w14:paraId="3B53CD9B" w14:textId="77777777" w:rsidR="00262D12" w:rsidRPr="00477518" w:rsidRDefault="00262D12" w:rsidP="00266491">
      <w:pPr>
        <w:pStyle w:val="ListParagraph"/>
        <w:numPr>
          <w:ilvl w:val="1"/>
          <w:numId w:val="42"/>
        </w:numPr>
        <w:ind w:left="851"/>
        <w:rPr>
          <w:b w:val="0"/>
          <w:bCs/>
          <w:lang w:val="en-AU"/>
        </w:rPr>
      </w:pPr>
      <w:r w:rsidRPr="00477518">
        <w:rPr>
          <w:b w:val="0"/>
          <w:bCs/>
          <w:lang w:val="en-AU"/>
        </w:rPr>
        <w:t>Manage green cover on private land.</w:t>
      </w:r>
    </w:p>
    <w:p w14:paraId="37C34F87" w14:textId="77777777" w:rsidR="00266491" w:rsidRPr="00477518" w:rsidRDefault="00262D12" w:rsidP="00266491">
      <w:pPr>
        <w:pStyle w:val="ListParagraph"/>
        <w:numPr>
          <w:ilvl w:val="1"/>
          <w:numId w:val="42"/>
        </w:numPr>
        <w:ind w:left="851"/>
        <w:rPr>
          <w:b w:val="0"/>
          <w:bCs/>
          <w:lang w:val="en-AU"/>
        </w:rPr>
      </w:pPr>
      <w:r w:rsidRPr="00477518">
        <w:rPr>
          <w:b w:val="0"/>
          <w:bCs/>
          <w:lang w:val="en-AU"/>
        </w:rPr>
        <w:t>Participate in public greening events.</w:t>
      </w:r>
    </w:p>
    <w:p w14:paraId="3539FFC9" w14:textId="0AA6B03A" w:rsidR="00262D12" w:rsidRPr="00477518" w:rsidRDefault="00266491" w:rsidP="00266491">
      <w:pPr>
        <w:pStyle w:val="ListParagraph"/>
        <w:numPr>
          <w:ilvl w:val="1"/>
          <w:numId w:val="42"/>
        </w:numPr>
        <w:ind w:left="851"/>
        <w:rPr>
          <w:b w:val="0"/>
          <w:bCs/>
          <w:lang w:val="en-AU"/>
        </w:rPr>
      </w:pPr>
      <w:r w:rsidRPr="00477518">
        <w:rPr>
          <w:b w:val="0"/>
          <w:bCs/>
          <w:lang w:val="en-AU"/>
        </w:rPr>
        <w:t>Joint greening and education projects.</w:t>
      </w:r>
    </w:p>
    <w:p w14:paraId="4BF2DA2B" w14:textId="28C1F347" w:rsidR="00262D12" w:rsidRPr="00477518" w:rsidRDefault="00262D12" w:rsidP="00262D12">
      <w:pPr>
        <w:pStyle w:val="ListParagraph"/>
        <w:numPr>
          <w:ilvl w:val="0"/>
          <w:numId w:val="42"/>
        </w:numPr>
        <w:ind w:left="426"/>
        <w:rPr>
          <w:b w:val="0"/>
          <w:bCs/>
          <w:lang w:val="en-AU"/>
        </w:rPr>
      </w:pPr>
      <w:r w:rsidRPr="00477518">
        <w:rPr>
          <w:b w:val="0"/>
          <w:bCs/>
          <w:lang w:val="en-AU"/>
        </w:rPr>
        <w:t>City of Whittlesea</w:t>
      </w:r>
      <w:r w:rsidR="00266491" w:rsidRPr="00477518">
        <w:rPr>
          <w:b w:val="0"/>
          <w:bCs/>
          <w:lang w:val="en-AU"/>
        </w:rPr>
        <w:t>:</w:t>
      </w:r>
    </w:p>
    <w:p w14:paraId="4707070A" w14:textId="77777777" w:rsidR="00262D12" w:rsidRPr="00477518" w:rsidRDefault="00262D12" w:rsidP="00262D12">
      <w:pPr>
        <w:pStyle w:val="ListParagraph"/>
        <w:numPr>
          <w:ilvl w:val="1"/>
          <w:numId w:val="42"/>
        </w:numPr>
        <w:ind w:left="851"/>
        <w:rPr>
          <w:b w:val="0"/>
          <w:bCs/>
          <w:lang w:val="en-AU"/>
        </w:rPr>
      </w:pPr>
      <w:r w:rsidRPr="00477518">
        <w:rPr>
          <w:b w:val="0"/>
          <w:bCs/>
          <w:lang w:val="en-AU"/>
        </w:rPr>
        <w:t>Develop local policy and strategy for the city forest, urban design, waterways, and biodiversity.</w:t>
      </w:r>
    </w:p>
    <w:p w14:paraId="0DA2932C" w14:textId="77777777" w:rsidR="00266491" w:rsidRPr="00477518" w:rsidRDefault="00266491" w:rsidP="00266491">
      <w:pPr>
        <w:pStyle w:val="ListParagraph"/>
        <w:numPr>
          <w:ilvl w:val="1"/>
          <w:numId w:val="42"/>
        </w:numPr>
        <w:ind w:left="851"/>
        <w:rPr>
          <w:b w:val="0"/>
          <w:bCs/>
          <w:lang w:val="en-AU"/>
        </w:rPr>
      </w:pPr>
      <w:r w:rsidRPr="00477518">
        <w:rPr>
          <w:b w:val="0"/>
          <w:bCs/>
          <w:lang w:val="en-AU"/>
        </w:rPr>
        <w:t>Manage green cover on Council land.</w:t>
      </w:r>
    </w:p>
    <w:p w14:paraId="08446AB0" w14:textId="2ACE6B30" w:rsidR="00262D12" w:rsidRPr="00477518" w:rsidRDefault="00262D12" w:rsidP="00262D12">
      <w:pPr>
        <w:pStyle w:val="ListParagraph"/>
        <w:numPr>
          <w:ilvl w:val="1"/>
          <w:numId w:val="42"/>
        </w:numPr>
        <w:ind w:left="851"/>
        <w:rPr>
          <w:b w:val="0"/>
          <w:bCs/>
          <w:lang w:val="en-AU"/>
        </w:rPr>
      </w:pPr>
      <w:r w:rsidRPr="00477518">
        <w:rPr>
          <w:b w:val="0"/>
          <w:bCs/>
          <w:lang w:val="en-AU"/>
        </w:rPr>
        <w:t>Increase green cover on Council land.</w:t>
      </w:r>
    </w:p>
    <w:p w14:paraId="43BD8F92" w14:textId="65B72CF0" w:rsidR="00262D12" w:rsidRPr="00477518" w:rsidRDefault="00262D12" w:rsidP="00262D12">
      <w:pPr>
        <w:pStyle w:val="ListParagraph"/>
        <w:numPr>
          <w:ilvl w:val="1"/>
          <w:numId w:val="42"/>
        </w:numPr>
        <w:ind w:left="851"/>
        <w:rPr>
          <w:b w:val="0"/>
          <w:bCs/>
          <w:lang w:val="en-AU"/>
        </w:rPr>
      </w:pPr>
      <w:r w:rsidRPr="00477518">
        <w:rPr>
          <w:b w:val="0"/>
          <w:bCs/>
          <w:lang w:val="en-AU"/>
        </w:rPr>
        <w:t>Advocate for increased greening on non-council land.</w:t>
      </w:r>
    </w:p>
    <w:p w14:paraId="5A399F44" w14:textId="71D491DC" w:rsidR="00262D12" w:rsidRPr="00477518" w:rsidRDefault="00262D12" w:rsidP="00262D12">
      <w:pPr>
        <w:pStyle w:val="ListParagraph"/>
        <w:numPr>
          <w:ilvl w:val="1"/>
          <w:numId w:val="42"/>
        </w:numPr>
        <w:ind w:left="851"/>
        <w:rPr>
          <w:b w:val="0"/>
          <w:bCs/>
          <w:lang w:val="en-AU"/>
        </w:rPr>
      </w:pPr>
      <w:r w:rsidRPr="00477518">
        <w:rPr>
          <w:b w:val="0"/>
          <w:bCs/>
          <w:lang w:val="en-AU"/>
        </w:rPr>
        <w:t>Joint greening and education projects</w:t>
      </w:r>
      <w:r w:rsidR="00266491" w:rsidRPr="00477518">
        <w:rPr>
          <w:b w:val="0"/>
          <w:bCs/>
          <w:lang w:val="en-AU"/>
        </w:rPr>
        <w:t>.</w:t>
      </w:r>
    </w:p>
    <w:p w14:paraId="62B986DA" w14:textId="1C4DF9A0" w:rsidR="00262D12" w:rsidRPr="00477518" w:rsidRDefault="00262D12" w:rsidP="00626717">
      <w:pPr>
        <w:pStyle w:val="ListParagraph"/>
        <w:numPr>
          <w:ilvl w:val="1"/>
          <w:numId w:val="42"/>
        </w:numPr>
        <w:ind w:left="851"/>
        <w:rPr>
          <w:b w:val="0"/>
          <w:bCs/>
          <w:lang w:val="en-AU"/>
        </w:rPr>
      </w:pPr>
      <w:r w:rsidRPr="00477518">
        <w:rPr>
          <w:b w:val="0"/>
          <w:bCs/>
          <w:lang w:val="en-AU"/>
        </w:rPr>
        <w:t>Advocate for, and enforce, the protection of</w:t>
      </w:r>
      <w:r w:rsidR="00266491" w:rsidRPr="00477518">
        <w:rPr>
          <w:b w:val="0"/>
          <w:bCs/>
          <w:lang w:val="en-AU"/>
        </w:rPr>
        <w:t xml:space="preserve"> </w:t>
      </w:r>
      <w:r w:rsidRPr="00477518">
        <w:rPr>
          <w:b w:val="0"/>
          <w:bCs/>
          <w:lang w:val="en-AU"/>
        </w:rPr>
        <w:t>our city forest.</w:t>
      </w:r>
    </w:p>
    <w:p w14:paraId="57BB6622" w14:textId="5FF42D56" w:rsidR="00A07ECA" w:rsidRPr="00477518" w:rsidRDefault="00262D12" w:rsidP="00262D12">
      <w:pPr>
        <w:pStyle w:val="ListParagraph"/>
        <w:numPr>
          <w:ilvl w:val="1"/>
          <w:numId w:val="42"/>
        </w:numPr>
        <w:ind w:left="851"/>
        <w:rPr>
          <w:b w:val="0"/>
          <w:bCs/>
          <w:lang w:val="en-AU"/>
        </w:rPr>
      </w:pPr>
      <w:r w:rsidRPr="00477518">
        <w:rPr>
          <w:b w:val="0"/>
          <w:bCs/>
          <w:lang w:val="en-AU"/>
        </w:rPr>
        <w:t>Monitor the health and size of our city forest.</w:t>
      </w:r>
    </w:p>
    <w:p w14:paraId="357C346E" w14:textId="2E1454C4" w:rsidR="00A04E4B" w:rsidRPr="00477518" w:rsidRDefault="00A04E4B" w:rsidP="00A04E4B">
      <w:pPr>
        <w:spacing w:before="240"/>
        <w:rPr>
          <w:b/>
          <w:bCs/>
        </w:rPr>
      </w:pPr>
      <w:r w:rsidRPr="00477518">
        <w:rPr>
          <w:b/>
          <w:bCs/>
        </w:rPr>
        <w:t>How was this strategy developed?</w:t>
      </w:r>
    </w:p>
    <w:p w14:paraId="5C54F0DB" w14:textId="0C24FC8E" w:rsidR="00A04E4B" w:rsidRPr="00477518" w:rsidRDefault="00A04E4B" w:rsidP="00A04E4B">
      <w:pPr>
        <w:autoSpaceDE w:val="0"/>
        <w:autoSpaceDN w:val="0"/>
        <w:adjustRightInd w:val="0"/>
      </w:pPr>
      <w:r w:rsidRPr="00477518">
        <w:t>This strategy was developed following consultation with a broad range of stakeholders representing our community, the Wurundjeri Narrap Team, state government and agencies, special interest and environmental groups, local business including developers, academics, industry specialists, and Council officers.</w:t>
      </w:r>
    </w:p>
    <w:p w14:paraId="6DBD4348" w14:textId="5B3FA3AA" w:rsidR="00A04E4B" w:rsidRPr="00477518" w:rsidRDefault="00A04E4B" w:rsidP="00A04E4B">
      <w:pPr>
        <w:autoSpaceDE w:val="0"/>
        <w:autoSpaceDN w:val="0"/>
        <w:adjustRightInd w:val="0"/>
      </w:pPr>
      <w:r w:rsidRPr="00477518">
        <w:t>Consultation was conducted under the overarching theme of ‘protecting the existing city forest while finding ways to extend our forest cover’. Through their feedback, our community and external stakeholders have helped us clarify the benefits and challenges related to greening, and establish the target, goals, and outcomes needed to realise our strategic vision.</w:t>
      </w:r>
    </w:p>
    <w:p w14:paraId="0ABF65EB" w14:textId="77A6B79D" w:rsidR="003C673F" w:rsidRPr="00477518" w:rsidRDefault="00A04E4B" w:rsidP="0042215C">
      <w:pPr>
        <w:autoSpaceDE w:val="0"/>
        <w:autoSpaceDN w:val="0"/>
        <w:adjustRightInd w:val="0"/>
        <w:rPr>
          <w:rFonts w:asciiTheme="minorHAnsi" w:hAnsiTheme="minorHAnsi"/>
          <w:szCs w:val="20"/>
          <w:lang w:eastAsia="en-US"/>
        </w:rPr>
      </w:pPr>
      <w:r w:rsidRPr="00477518">
        <w:t>Consultation on this strategy reinforced our community’s strong connection to, and love of, the City’s natural environment, which was communicated through the Whittlesea 2040 consultation process.</w:t>
      </w:r>
      <w:r w:rsidR="003C673F" w:rsidRPr="00477518">
        <w:br w:type="page"/>
      </w:r>
    </w:p>
    <w:p w14:paraId="5160A680" w14:textId="6F1C649A" w:rsidR="00CC4091" w:rsidRPr="00477518" w:rsidRDefault="005E3C2F" w:rsidP="00576D5D">
      <w:pPr>
        <w:pStyle w:val="Heading1"/>
      </w:pPr>
      <w:bookmarkStart w:id="7" w:name="_Toc11866777"/>
      <w:bookmarkStart w:id="8" w:name="_Toc69115235"/>
      <w:bookmarkStart w:id="9" w:name="_Hlk62813977"/>
      <w:r w:rsidRPr="00477518">
        <w:lastRenderedPageBreak/>
        <w:t>Green cover in</w:t>
      </w:r>
      <w:r w:rsidR="00CC4091" w:rsidRPr="00477518">
        <w:t xml:space="preserve"> the City of Whittlesea</w:t>
      </w:r>
      <w:bookmarkEnd w:id="7"/>
      <w:bookmarkEnd w:id="8"/>
    </w:p>
    <w:bookmarkEnd w:id="9"/>
    <w:p w14:paraId="214A0B4C" w14:textId="7841CE97" w:rsidR="005E3C2F" w:rsidRPr="00477518" w:rsidRDefault="005E3C2F" w:rsidP="005E3C2F">
      <w:r w:rsidRPr="00477518">
        <w:t>Today our City Forest provides around 27% green cover, with tree canopy representing 19.72% (</w:t>
      </w:r>
      <w:r w:rsidR="00971CA4">
        <w:t xml:space="preserve">or </w:t>
      </w:r>
      <w:r w:rsidRPr="00477518">
        <w:t>116.5 km</w:t>
      </w:r>
      <w:r w:rsidRPr="00477518">
        <w:rPr>
          <w:vertAlign w:val="superscript"/>
        </w:rPr>
        <w:t>2</w:t>
      </w:r>
      <w:r w:rsidRPr="00477518">
        <w:t>) of our total green cover</w:t>
      </w:r>
      <w:r w:rsidR="00413892" w:rsidRPr="00477518">
        <w:t xml:space="preserve">. </w:t>
      </w:r>
      <w:r w:rsidRPr="00477518">
        <w:t xml:space="preserve"> 17.78% (</w:t>
      </w:r>
      <w:r w:rsidR="00971CA4">
        <w:t xml:space="preserve">or </w:t>
      </w:r>
      <w:r w:rsidRPr="00477518">
        <w:t>110.2 km</w:t>
      </w:r>
      <w:r w:rsidRPr="00477518">
        <w:rPr>
          <w:vertAlign w:val="superscript"/>
        </w:rPr>
        <w:t>2</w:t>
      </w:r>
      <w:r w:rsidRPr="00477518">
        <w:t>) of the City’s canopy falls on non-council land (private, other Government Agencies, and Crown Land).</w:t>
      </w:r>
    </w:p>
    <w:p w14:paraId="16A9BDD1" w14:textId="6BBE0B75" w:rsidR="00C95D5C" w:rsidRPr="00477518" w:rsidRDefault="00C95D5C" w:rsidP="00C95D5C">
      <w:r w:rsidRPr="00477518">
        <w:t>Established urban suburb total canopy cover is 11.39%, consisting of Council 3.35% and non-council 8.04%.  Epping, Lalor, and Thomastown have the lowest green cover with canopy of 7% or less, and Bundoora has the highest at 19%. The overall inadequacy of canopy cover and the lack of equity across suburbs is evident and impacts the majority of our community.</w:t>
      </w:r>
    </w:p>
    <w:p w14:paraId="2216920C" w14:textId="140C317B" w:rsidR="00C95D5C" w:rsidRPr="00477518" w:rsidRDefault="00C95D5C" w:rsidP="00C95D5C">
      <w:r w:rsidRPr="00477518">
        <w:t>Growth suburb total canopy cover, consisting largely of pastoral land and open grasslands, is 6.16%, consisting of Council 0.43% and non-council 5.73%.  Over the coming years these areas will be extensively developed providing improvement in green cover.</w:t>
      </w:r>
    </w:p>
    <w:p w14:paraId="76655384" w14:textId="3D1132D5" w:rsidR="00C95D5C" w:rsidRPr="00477518" w:rsidRDefault="00C95D5C" w:rsidP="00C95D5C">
      <w:r w:rsidRPr="00477518">
        <w:t>Rural suburb total canopy cover is 37.58%, consisting of Council 0.78% and non-council 36.81%.  This result is largely influenced by the heavily treed Kinglake National Park and Yan Yean Reservoir catchment.</w:t>
      </w:r>
    </w:p>
    <w:p w14:paraId="03E06E2C" w14:textId="1123ED8F" w:rsidR="00CC4091" w:rsidRPr="00477518" w:rsidRDefault="0038328F" w:rsidP="00CC4091">
      <w:r w:rsidRPr="00477518">
        <w:t>The following suburb values contribute to ou</w:t>
      </w:r>
      <w:r w:rsidR="00FD5870" w:rsidRPr="00477518">
        <w:t>r</w:t>
      </w:r>
      <w:r w:rsidRPr="00477518">
        <w:t xml:space="preserve"> overall cover</w:t>
      </w:r>
      <w:r w:rsidR="00626717" w:rsidRPr="00477518">
        <w:t>.</w:t>
      </w:r>
    </w:p>
    <w:p w14:paraId="0A32A28B" w14:textId="24E2FDEF" w:rsidR="00626717" w:rsidRPr="00477518" w:rsidRDefault="00626717" w:rsidP="00626717">
      <w:pPr>
        <w:ind w:left="66"/>
        <w:rPr>
          <w:bCs/>
          <w:i/>
          <w:iCs/>
        </w:rPr>
      </w:pPr>
      <w:r w:rsidRPr="00477518">
        <w:rPr>
          <w:bCs/>
          <w:i/>
          <w:iCs/>
        </w:rPr>
        <w:t>Established urban suburbs:</w:t>
      </w:r>
    </w:p>
    <w:p w14:paraId="565B3092" w14:textId="63B1AC98" w:rsidR="00626717" w:rsidRPr="00477518" w:rsidRDefault="00626717" w:rsidP="00626717">
      <w:pPr>
        <w:pStyle w:val="ListParagraph"/>
        <w:numPr>
          <w:ilvl w:val="0"/>
          <w:numId w:val="42"/>
        </w:numPr>
        <w:spacing w:before="0"/>
        <w:ind w:left="426"/>
        <w:rPr>
          <w:b w:val="0"/>
          <w:bCs/>
          <w:lang w:val="en-AU"/>
        </w:rPr>
      </w:pPr>
      <w:r w:rsidRPr="00477518">
        <w:rPr>
          <w:b w:val="0"/>
          <w:bCs/>
          <w:lang w:val="en-AU"/>
        </w:rPr>
        <w:t xml:space="preserve">Bundoora - 19.01% consisting of Council 3.65% and </w:t>
      </w:r>
      <w:r w:rsidR="00C95D5C" w:rsidRPr="00477518">
        <w:rPr>
          <w:b w:val="0"/>
          <w:bCs/>
          <w:lang w:val="en-AU"/>
        </w:rPr>
        <w:t>n</w:t>
      </w:r>
      <w:r w:rsidRPr="00477518">
        <w:rPr>
          <w:b w:val="0"/>
          <w:bCs/>
          <w:lang w:val="en-AU"/>
        </w:rPr>
        <w:t>on-council 15.36%</w:t>
      </w:r>
    </w:p>
    <w:p w14:paraId="03634628" w14:textId="0CB51CD3" w:rsidR="00626717" w:rsidRPr="00477518" w:rsidRDefault="00626717" w:rsidP="00626717">
      <w:pPr>
        <w:pStyle w:val="ListParagraph"/>
        <w:numPr>
          <w:ilvl w:val="0"/>
          <w:numId w:val="42"/>
        </w:numPr>
        <w:ind w:left="426"/>
        <w:rPr>
          <w:b w:val="0"/>
          <w:bCs/>
          <w:lang w:val="en-AU"/>
        </w:rPr>
      </w:pPr>
      <w:r w:rsidRPr="00477518">
        <w:rPr>
          <w:b w:val="0"/>
          <w:bCs/>
          <w:lang w:val="en-AU"/>
        </w:rPr>
        <w:t xml:space="preserve">Mill Park - 16.41% consisting of Council 4.95% and </w:t>
      </w:r>
      <w:r w:rsidR="00C95D5C" w:rsidRPr="00477518">
        <w:rPr>
          <w:b w:val="0"/>
          <w:bCs/>
          <w:lang w:val="en-AU"/>
        </w:rPr>
        <w:t>n</w:t>
      </w:r>
      <w:r w:rsidRPr="00477518">
        <w:rPr>
          <w:b w:val="0"/>
          <w:bCs/>
          <w:lang w:val="en-AU"/>
        </w:rPr>
        <w:t>on-council 11.46%</w:t>
      </w:r>
    </w:p>
    <w:p w14:paraId="12871C57" w14:textId="5228DD0D" w:rsidR="00626717" w:rsidRPr="00477518" w:rsidRDefault="00626717" w:rsidP="00626717">
      <w:pPr>
        <w:pStyle w:val="ListParagraph"/>
        <w:numPr>
          <w:ilvl w:val="0"/>
          <w:numId w:val="42"/>
        </w:numPr>
        <w:ind w:left="426"/>
        <w:rPr>
          <w:b w:val="0"/>
          <w:bCs/>
          <w:lang w:val="en-AU"/>
        </w:rPr>
      </w:pPr>
      <w:r w:rsidRPr="00477518">
        <w:rPr>
          <w:b w:val="0"/>
          <w:bCs/>
          <w:lang w:val="en-AU"/>
        </w:rPr>
        <w:t xml:space="preserve">South Morang - 15.63% consisting of Council 3.13% and </w:t>
      </w:r>
      <w:r w:rsidR="00C95D5C" w:rsidRPr="00477518">
        <w:rPr>
          <w:b w:val="0"/>
          <w:bCs/>
          <w:lang w:val="en-AU"/>
        </w:rPr>
        <w:t>n</w:t>
      </w:r>
      <w:r w:rsidRPr="00477518">
        <w:rPr>
          <w:b w:val="0"/>
          <w:bCs/>
          <w:lang w:val="en-AU"/>
        </w:rPr>
        <w:t>on-council 12.50%</w:t>
      </w:r>
    </w:p>
    <w:p w14:paraId="6456E4BC" w14:textId="7042C18B" w:rsidR="00626717" w:rsidRPr="00477518" w:rsidRDefault="00626717" w:rsidP="00626717">
      <w:pPr>
        <w:pStyle w:val="ListParagraph"/>
        <w:numPr>
          <w:ilvl w:val="0"/>
          <w:numId w:val="42"/>
        </w:numPr>
        <w:ind w:left="426"/>
        <w:rPr>
          <w:b w:val="0"/>
          <w:bCs/>
          <w:lang w:val="en-AU"/>
        </w:rPr>
      </w:pPr>
      <w:r w:rsidRPr="00477518">
        <w:rPr>
          <w:b w:val="0"/>
          <w:bCs/>
          <w:lang w:val="en-AU"/>
        </w:rPr>
        <w:t xml:space="preserve">Doreen - 11.20% consisting of Council 4.43% and </w:t>
      </w:r>
      <w:r w:rsidR="00C95D5C" w:rsidRPr="00477518">
        <w:rPr>
          <w:b w:val="0"/>
          <w:bCs/>
          <w:lang w:val="en-AU"/>
        </w:rPr>
        <w:t>n</w:t>
      </w:r>
      <w:r w:rsidRPr="00477518">
        <w:rPr>
          <w:b w:val="0"/>
          <w:bCs/>
          <w:lang w:val="en-AU"/>
        </w:rPr>
        <w:t>on-council 6.77%</w:t>
      </w:r>
    </w:p>
    <w:p w14:paraId="7491E3CC" w14:textId="63F35E43" w:rsidR="00626717" w:rsidRPr="00477518" w:rsidRDefault="00626717" w:rsidP="00626717">
      <w:pPr>
        <w:pStyle w:val="ListParagraph"/>
        <w:numPr>
          <w:ilvl w:val="0"/>
          <w:numId w:val="42"/>
        </w:numPr>
        <w:ind w:left="426"/>
        <w:rPr>
          <w:b w:val="0"/>
          <w:bCs/>
          <w:lang w:val="en-AU"/>
        </w:rPr>
      </w:pPr>
      <w:r w:rsidRPr="00477518">
        <w:rPr>
          <w:b w:val="0"/>
          <w:bCs/>
          <w:lang w:val="en-AU"/>
        </w:rPr>
        <w:t xml:space="preserve">Mernda - 8.59% consisting of Council 1.30% and </w:t>
      </w:r>
      <w:r w:rsidR="00C95D5C" w:rsidRPr="00477518">
        <w:rPr>
          <w:b w:val="0"/>
          <w:bCs/>
          <w:lang w:val="en-AU"/>
        </w:rPr>
        <w:t>n</w:t>
      </w:r>
      <w:r w:rsidRPr="00477518">
        <w:rPr>
          <w:b w:val="0"/>
          <w:bCs/>
          <w:lang w:val="en-AU"/>
        </w:rPr>
        <w:t>on-council 7.29%</w:t>
      </w:r>
    </w:p>
    <w:p w14:paraId="1BDD11B5" w14:textId="216C703D" w:rsidR="00626717" w:rsidRPr="00477518" w:rsidRDefault="00626717" w:rsidP="00626717">
      <w:pPr>
        <w:pStyle w:val="ListParagraph"/>
        <w:numPr>
          <w:ilvl w:val="0"/>
          <w:numId w:val="42"/>
        </w:numPr>
        <w:ind w:left="426"/>
        <w:rPr>
          <w:b w:val="0"/>
          <w:bCs/>
          <w:lang w:val="en-AU"/>
        </w:rPr>
      </w:pPr>
      <w:r w:rsidRPr="00477518">
        <w:rPr>
          <w:b w:val="0"/>
          <w:bCs/>
          <w:lang w:val="en-AU"/>
        </w:rPr>
        <w:t xml:space="preserve">Thomastown - 7.03% consisting of Council 3.13% and </w:t>
      </w:r>
      <w:r w:rsidR="00C95D5C" w:rsidRPr="00477518">
        <w:rPr>
          <w:b w:val="0"/>
          <w:bCs/>
          <w:lang w:val="en-AU"/>
        </w:rPr>
        <w:t>n</w:t>
      </w:r>
      <w:r w:rsidRPr="00477518">
        <w:rPr>
          <w:b w:val="0"/>
          <w:bCs/>
          <w:lang w:val="en-AU"/>
        </w:rPr>
        <w:t>on-council 3.91%</w:t>
      </w:r>
    </w:p>
    <w:p w14:paraId="0AFD0554" w14:textId="4F771301" w:rsidR="00626717" w:rsidRPr="00477518" w:rsidRDefault="00626717" w:rsidP="00626717">
      <w:pPr>
        <w:pStyle w:val="ListParagraph"/>
        <w:numPr>
          <w:ilvl w:val="0"/>
          <w:numId w:val="42"/>
        </w:numPr>
        <w:ind w:left="426"/>
        <w:rPr>
          <w:b w:val="0"/>
          <w:bCs/>
          <w:lang w:val="en-AU"/>
        </w:rPr>
      </w:pPr>
      <w:r w:rsidRPr="00477518">
        <w:rPr>
          <w:b w:val="0"/>
          <w:bCs/>
          <w:lang w:val="en-AU"/>
        </w:rPr>
        <w:t>Epping - 6.7</w:t>
      </w:r>
      <w:r w:rsidR="004D19D0">
        <w:rPr>
          <w:b w:val="0"/>
          <w:bCs/>
          <w:lang w:val="en-AU"/>
        </w:rPr>
        <w:t>8</w:t>
      </w:r>
      <w:r w:rsidRPr="00477518">
        <w:rPr>
          <w:b w:val="0"/>
          <w:bCs/>
          <w:lang w:val="en-AU"/>
        </w:rPr>
        <w:t xml:space="preserve">% consisting of Council 3.65% and </w:t>
      </w:r>
      <w:r w:rsidR="00C95D5C" w:rsidRPr="00477518">
        <w:rPr>
          <w:b w:val="0"/>
          <w:bCs/>
          <w:lang w:val="en-AU"/>
        </w:rPr>
        <w:t>n</w:t>
      </w:r>
      <w:r w:rsidRPr="00477518">
        <w:rPr>
          <w:b w:val="0"/>
          <w:bCs/>
          <w:lang w:val="en-AU"/>
        </w:rPr>
        <w:t>on-council 3.13%</w:t>
      </w:r>
    </w:p>
    <w:p w14:paraId="27C22050" w14:textId="2CB1A0B3" w:rsidR="00626717" w:rsidRPr="00477518" w:rsidRDefault="00626717" w:rsidP="00626717">
      <w:pPr>
        <w:pStyle w:val="ListParagraph"/>
        <w:numPr>
          <w:ilvl w:val="0"/>
          <w:numId w:val="42"/>
        </w:numPr>
        <w:ind w:left="426"/>
        <w:rPr>
          <w:b w:val="0"/>
          <w:bCs/>
          <w:lang w:val="en-AU"/>
        </w:rPr>
      </w:pPr>
      <w:r w:rsidRPr="00477518">
        <w:rPr>
          <w:b w:val="0"/>
          <w:bCs/>
          <w:lang w:val="en-AU"/>
        </w:rPr>
        <w:t xml:space="preserve">Lalor - 6.51% consisting of Council 2.60% and </w:t>
      </w:r>
      <w:r w:rsidR="00C95D5C" w:rsidRPr="00477518">
        <w:rPr>
          <w:b w:val="0"/>
          <w:bCs/>
          <w:lang w:val="en-AU"/>
        </w:rPr>
        <w:t>n</w:t>
      </w:r>
      <w:r w:rsidRPr="00477518">
        <w:rPr>
          <w:b w:val="0"/>
          <w:bCs/>
          <w:lang w:val="en-AU"/>
        </w:rPr>
        <w:t>on-council 3.91%</w:t>
      </w:r>
    </w:p>
    <w:p w14:paraId="4B25BC25" w14:textId="22C6F289" w:rsidR="00626717" w:rsidRPr="00477518" w:rsidRDefault="00B85948" w:rsidP="00626717">
      <w:pPr>
        <w:ind w:left="66"/>
        <w:rPr>
          <w:bCs/>
          <w:i/>
          <w:iCs/>
        </w:rPr>
      </w:pPr>
      <w:r w:rsidRPr="00477518">
        <w:rPr>
          <w:bCs/>
          <w:i/>
          <w:iCs/>
        </w:rPr>
        <w:t>Growth</w:t>
      </w:r>
      <w:r w:rsidR="00626717" w:rsidRPr="00477518">
        <w:rPr>
          <w:bCs/>
          <w:i/>
          <w:iCs/>
        </w:rPr>
        <w:t xml:space="preserve"> suburbs:</w:t>
      </w:r>
    </w:p>
    <w:p w14:paraId="1CB9142F" w14:textId="7274C355" w:rsidR="00626717" w:rsidRPr="00477518" w:rsidRDefault="00626717" w:rsidP="00C95D5C">
      <w:pPr>
        <w:pStyle w:val="ListParagraph"/>
        <w:numPr>
          <w:ilvl w:val="0"/>
          <w:numId w:val="42"/>
        </w:numPr>
        <w:spacing w:before="0"/>
        <w:ind w:left="426"/>
        <w:rPr>
          <w:b w:val="0"/>
          <w:bCs/>
          <w:lang w:val="en-AU"/>
        </w:rPr>
      </w:pPr>
      <w:r w:rsidRPr="00477518">
        <w:rPr>
          <w:b w:val="0"/>
          <w:bCs/>
          <w:lang w:val="en-AU"/>
        </w:rPr>
        <w:t xml:space="preserve">Wollert - 4.17% consisting of Council 0.52% and </w:t>
      </w:r>
      <w:r w:rsidR="00C95D5C" w:rsidRPr="00477518">
        <w:rPr>
          <w:b w:val="0"/>
          <w:bCs/>
          <w:lang w:val="en-AU"/>
        </w:rPr>
        <w:t>n</w:t>
      </w:r>
      <w:r w:rsidRPr="00477518">
        <w:rPr>
          <w:b w:val="0"/>
          <w:bCs/>
          <w:lang w:val="en-AU"/>
        </w:rPr>
        <w:t>on-council 3.65%</w:t>
      </w:r>
    </w:p>
    <w:p w14:paraId="03481F1A" w14:textId="1305A6B2" w:rsidR="00626717" w:rsidRPr="00477518" w:rsidRDefault="00626717" w:rsidP="00626717">
      <w:pPr>
        <w:pStyle w:val="ListParagraph"/>
        <w:numPr>
          <w:ilvl w:val="0"/>
          <w:numId w:val="42"/>
        </w:numPr>
        <w:ind w:left="426"/>
        <w:rPr>
          <w:b w:val="0"/>
          <w:bCs/>
          <w:lang w:val="en-AU"/>
        </w:rPr>
      </w:pPr>
      <w:r w:rsidRPr="00477518">
        <w:rPr>
          <w:b w:val="0"/>
          <w:bCs/>
          <w:lang w:val="en-AU"/>
        </w:rPr>
        <w:t xml:space="preserve">Donnybrook - 1.30% consisting of Council </w:t>
      </w:r>
      <w:r w:rsidR="004D19D0">
        <w:rPr>
          <w:b w:val="0"/>
          <w:bCs/>
          <w:lang w:val="en-AU"/>
        </w:rPr>
        <w:t xml:space="preserve">less than </w:t>
      </w:r>
      <w:r w:rsidRPr="00477518">
        <w:rPr>
          <w:b w:val="0"/>
          <w:bCs/>
          <w:lang w:val="en-AU"/>
        </w:rPr>
        <w:t xml:space="preserve">0.01% and </w:t>
      </w:r>
      <w:r w:rsidR="00C95D5C" w:rsidRPr="00477518">
        <w:rPr>
          <w:b w:val="0"/>
          <w:bCs/>
          <w:lang w:val="en-AU"/>
        </w:rPr>
        <w:t>n</w:t>
      </w:r>
      <w:r w:rsidRPr="00477518">
        <w:rPr>
          <w:b w:val="0"/>
          <w:bCs/>
          <w:lang w:val="en-AU"/>
        </w:rPr>
        <w:t>on-council 1.30%</w:t>
      </w:r>
    </w:p>
    <w:p w14:paraId="00DDDBA0" w14:textId="7D6E6CC4" w:rsidR="00626717" w:rsidRPr="00477518" w:rsidRDefault="00626717" w:rsidP="00626717">
      <w:pPr>
        <w:pStyle w:val="ListParagraph"/>
        <w:numPr>
          <w:ilvl w:val="0"/>
          <w:numId w:val="42"/>
        </w:numPr>
        <w:ind w:left="426"/>
        <w:rPr>
          <w:b w:val="0"/>
          <w:bCs/>
          <w:lang w:val="en-AU"/>
        </w:rPr>
      </w:pPr>
      <w:r w:rsidRPr="00477518">
        <w:rPr>
          <w:b w:val="0"/>
          <w:bCs/>
          <w:lang w:val="en-AU"/>
        </w:rPr>
        <w:t xml:space="preserve">Beveridge - 13.02% consisting of Council 0.78% and </w:t>
      </w:r>
      <w:r w:rsidR="00C95D5C" w:rsidRPr="00477518">
        <w:rPr>
          <w:b w:val="0"/>
          <w:bCs/>
          <w:lang w:val="en-AU"/>
        </w:rPr>
        <w:t>n</w:t>
      </w:r>
      <w:r w:rsidRPr="00477518">
        <w:rPr>
          <w:b w:val="0"/>
          <w:bCs/>
          <w:lang w:val="en-AU"/>
        </w:rPr>
        <w:t>on-council 12.24%</w:t>
      </w:r>
    </w:p>
    <w:p w14:paraId="549C8270" w14:textId="0B7A41C2" w:rsidR="00C95D5C" w:rsidRPr="00477518" w:rsidRDefault="00B85948" w:rsidP="00C95D5C">
      <w:pPr>
        <w:ind w:left="66"/>
        <w:rPr>
          <w:bCs/>
          <w:i/>
          <w:iCs/>
        </w:rPr>
      </w:pPr>
      <w:r w:rsidRPr="00477518">
        <w:rPr>
          <w:bCs/>
          <w:i/>
          <w:iCs/>
        </w:rPr>
        <w:t>Rural</w:t>
      </w:r>
      <w:r w:rsidR="00C95D5C" w:rsidRPr="00477518">
        <w:rPr>
          <w:bCs/>
          <w:i/>
          <w:iCs/>
        </w:rPr>
        <w:t xml:space="preserve"> suburbs:</w:t>
      </w:r>
    </w:p>
    <w:p w14:paraId="5A536C8C" w14:textId="574C2A7F" w:rsidR="00FD5870" w:rsidRPr="00477518" w:rsidRDefault="00FD5870" w:rsidP="00AE221F">
      <w:pPr>
        <w:pStyle w:val="ListParagraph"/>
        <w:numPr>
          <w:ilvl w:val="0"/>
          <w:numId w:val="42"/>
        </w:numPr>
        <w:spacing w:before="0"/>
        <w:ind w:left="426"/>
        <w:rPr>
          <w:b w:val="0"/>
          <w:bCs/>
          <w:lang w:val="en-AU"/>
        </w:rPr>
      </w:pPr>
      <w:r w:rsidRPr="00477518">
        <w:rPr>
          <w:b w:val="0"/>
          <w:bCs/>
          <w:lang w:val="en-AU"/>
        </w:rPr>
        <w:t xml:space="preserve">Humevale - 58.85% consisting of Council 1.56% and </w:t>
      </w:r>
      <w:r w:rsidR="00C95D5C" w:rsidRPr="00477518">
        <w:rPr>
          <w:b w:val="0"/>
          <w:bCs/>
          <w:lang w:val="en-AU"/>
        </w:rPr>
        <w:t>n</w:t>
      </w:r>
      <w:r w:rsidRPr="00477518">
        <w:rPr>
          <w:b w:val="0"/>
          <w:bCs/>
          <w:lang w:val="en-AU"/>
        </w:rPr>
        <w:t>on-council 57.29%</w:t>
      </w:r>
    </w:p>
    <w:p w14:paraId="4D781737" w14:textId="50A7F534" w:rsidR="00FD5870" w:rsidRPr="00477518" w:rsidRDefault="00FD5870" w:rsidP="00AE221F">
      <w:pPr>
        <w:pStyle w:val="ListParagraph"/>
        <w:numPr>
          <w:ilvl w:val="0"/>
          <w:numId w:val="42"/>
        </w:numPr>
        <w:ind w:left="426"/>
        <w:rPr>
          <w:b w:val="0"/>
          <w:bCs/>
          <w:lang w:val="en-AU"/>
        </w:rPr>
      </w:pPr>
      <w:r w:rsidRPr="00477518">
        <w:rPr>
          <w:b w:val="0"/>
          <w:bCs/>
          <w:lang w:val="en-AU"/>
        </w:rPr>
        <w:t xml:space="preserve">Kinglake West - 55.73% consisting of Council 0.52% and </w:t>
      </w:r>
      <w:r w:rsidR="00C95D5C" w:rsidRPr="00477518">
        <w:rPr>
          <w:b w:val="0"/>
          <w:bCs/>
          <w:lang w:val="en-AU"/>
        </w:rPr>
        <w:t>n</w:t>
      </w:r>
      <w:r w:rsidRPr="00477518">
        <w:rPr>
          <w:b w:val="0"/>
          <w:bCs/>
          <w:lang w:val="en-AU"/>
        </w:rPr>
        <w:t>on-council 55.21%</w:t>
      </w:r>
    </w:p>
    <w:p w14:paraId="131F8973" w14:textId="08ED4044" w:rsidR="00FD5870" w:rsidRPr="00477518" w:rsidRDefault="00FD5870" w:rsidP="00AE221F">
      <w:pPr>
        <w:pStyle w:val="ListParagraph"/>
        <w:numPr>
          <w:ilvl w:val="0"/>
          <w:numId w:val="42"/>
        </w:numPr>
        <w:ind w:left="426"/>
        <w:rPr>
          <w:b w:val="0"/>
          <w:bCs/>
          <w:lang w:val="en-AU"/>
        </w:rPr>
      </w:pPr>
      <w:r w:rsidRPr="00477518">
        <w:rPr>
          <w:b w:val="0"/>
          <w:bCs/>
          <w:lang w:val="en-AU"/>
        </w:rPr>
        <w:t xml:space="preserve">Whittlesea - 47.92% consisting of Council </w:t>
      </w:r>
      <w:r w:rsidR="004D19D0">
        <w:rPr>
          <w:b w:val="0"/>
          <w:bCs/>
          <w:lang w:val="en-AU"/>
        </w:rPr>
        <w:t xml:space="preserve">less than </w:t>
      </w:r>
      <w:r w:rsidRPr="00477518">
        <w:rPr>
          <w:b w:val="0"/>
          <w:bCs/>
          <w:lang w:val="en-AU"/>
        </w:rPr>
        <w:t xml:space="preserve">0.01% and </w:t>
      </w:r>
      <w:r w:rsidR="00C95D5C" w:rsidRPr="00477518">
        <w:rPr>
          <w:b w:val="0"/>
          <w:bCs/>
          <w:lang w:val="en-AU"/>
        </w:rPr>
        <w:t>n</w:t>
      </w:r>
      <w:r w:rsidRPr="00477518">
        <w:rPr>
          <w:b w:val="0"/>
          <w:bCs/>
          <w:lang w:val="en-AU"/>
        </w:rPr>
        <w:t>on-council 47.92%</w:t>
      </w:r>
    </w:p>
    <w:p w14:paraId="3BE8CCE8" w14:textId="2AEF51DC" w:rsidR="00FD5870" w:rsidRPr="00477518" w:rsidRDefault="00FD5870" w:rsidP="00AE221F">
      <w:pPr>
        <w:pStyle w:val="ListParagraph"/>
        <w:numPr>
          <w:ilvl w:val="0"/>
          <w:numId w:val="42"/>
        </w:numPr>
        <w:ind w:left="426"/>
        <w:rPr>
          <w:b w:val="0"/>
          <w:bCs/>
          <w:lang w:val="en-AU"/>
        </w:rPr>
      </w:pPr>
      <w:r w:rsidRPr="00477518">
        <w:rPr>
          <w:b w:val="0"/>
          <w:bCs/>
          <w:lang w:val="en-AU"/>
        </w:rPr>
        <w:t xml:space="preserve">Eden Park - 27.60% consisting of Council 1.82% and </w:t>
      </w:r>
      <w:r w:rsidR="00C95D5C" w:rsidRPr="00477518">
        <w:rPr>
          <w:b w:val="0"/>
          <w:bCs/>
          <w:lang w:val="en-AU"/>
        </w:rPr>
        <w:t>n</w:t>
      </w:r>
      <w:r w:rsidRPr="00477518">
        <w:rPr>
          <w:b w:val="0"/>
          <w:bCs/>
          <w:lang w:val="en-AU"/>
        </w:rPr>
        <w:t>on-council 25.78%</w:t>
      </w:r>
    </w:p>
    <w:p w14:paraId="6D09A8BC" w14:textId="16A628C5" w:rsidR="00FD5870" w:rsidRPr="00477518" w:rsidRDefault="00FD5870" w:rsidP="00AE221F">
      <w:pPr>
        <w:pStyle w:val="ListParagraph"/>
        <w:numPr>
          <w:ilvl w:val="0"/>
          <w:numId w:val="42"/>
        </w:numPr>
        <w:ind w:left="426"/>
        <w:rPr>
          <w:b w:val="0"/>
          <w:bCs/>
          <w:lang w:val="en-AU"/>
        </w:rPr>
      </w:pPr>
      <w:r w:rsidRPr="00477518">
        <w:rPr>
          <w:b w:val="0"/>
          <w:bCs/>
          <w:lang w:val="en-AU"/>
        </w:rPr>
        <w:t xml:space="preserve">Yan Yean - 26.30% consisting of Council 0.78% and </w:t>
      </w:r>
      <w:r w:rsidR="00C95D5C" w:rsidRPr="00477518">
        <w:rPr>
          <w:b w:val="0"/>
          <w:bCs/>
          <w:lang w:val="en-AU"/>
        </w:rPr>
        <w:t>n</w:t>
      </w:r>
      <w:r w:rsidRPr="00477518">
        <w:rPr>
          <w:b w:val="0"/>
          <w:bCs/>
          <w:lang w:val="en-AU"/>
        </w:rPr>
        <w:t>on-council 25.52%</w:t>
      </w:r>
    </w:p>
    <w:p w14:paraId="726981E1" w14:textId="725B4FE6" w:rsidR="00626717" w:rsidRPr="00477518" w:rsidRDefault="00626717" w:rsidP="00626717">
      <w:pPr>
        <w:pStyle w:val="ListParagraph"/>
        <w:numPr>
          <w:ilvl w:val="0"/>
          <w:numId w:val="42"/>
        </w:numPr>
        <w:ind w:left="426"/>
        <w:rPr>
          <w:b w:val="0"/>
          <w:bCs/>
          <w:lang w:val="en-AU"/>
        </w:rPr>
      </w:pPr>
      <w:r w:rsidRPr="00477518">
        <w:rPr>
          <w:b w:val="0"/>
          <w:bCs/>
          <w:lang w:val="en-AU"/>
        </w:rPr>
        <w:t xml:space="preserve">Woodstock - 9.11% consisting of Council </w:t>
      </w:r>
      <w:r w:rsidR="004D19D0">
        <w:rPr>
          <w:b w:val="0"/>
          <w:bCs/>
          <w:lang w:val="en-AU"/>
        </w:rPr>
        <w:t xml:space="preserve">less than </w:t>
      </w:r>
      <w:r w:rsidRPr="00477518">
        <w:rPr>
          <w:b w:val="0"/>
          <w:bCs/>
          <w:lang w:val="en-AU"/>
        </w:rPr>
        <w:t xml:space="preserve">0.01% and </w:t>
      </w:r>
      <w:r w:rsidR="00C95D5C" w:rsidRPr="00477518">
        <w:rPr>
          <w:b w:val="0"/>
          <w:bCs/>
          <w:lang w:val="en-AU"/>
        </w:rPr>
        <w:t>n</w:t>
      </w:r>
      <w:r w:rsidRPr="00477518">
        <w:rPr>
          <w:b w:val="0"/>
          <w:bCs/>
          <w:lang w:val="en-AU"/>
        </w:rPr>
        <w:t>on-council 9.11%</w:t>
      </w:r>
    </w:p>
    <w:p w14:paraId="4687A0EE" w14:textId="77777777" w:rsidR="00183C0D" w:rsidRDefault="00183C0D">
      <w:pPr>
        <w:spacing w:before="0"/>
        <w:rPr>
          <w:b/>
          <w:bCs/>
        </w:rPr>
      </w:pPr>
      <w:bookmarkStart w:id="10" w:name="_Toc449020749"/>
      <w:bookmarkStart w:id="11" w:name="_Toc11866778"/>
      <w:r>
        <w:rPr>
          <w:b/>
          <w:bCs/>
        </w:rPr>
        <w:br w:type="page"/>
      </w:r>
    </w:p>
    <w:p w14:paraId="19CAE994" w14:textId="0371F9C5" w:rsidR="00E86E5A" w:rsidRPr="00477518" w:rsidRDefault="00E86E5A" w:rsidP="00E86E5A">
      <w:pPr>
        <w:spacing w:before="240"/>
        <w:rPr>
          <w:b/>
          <w:bCs/>
        </w:rPr>
      </w:pPr>
      <w:r w:rsidRPr="00477518">
        <w:rPr>
          <w:b/>
          <w:bCs/>
        </w:rPr>
        <w:lastRenderedPageBreak/>
        <w:t>How we got here</w:t>
      </w:r>
    </w:p>
    <w:p w14:paraId="7741AD8D" w14:textId="418FD3EC" w:rsidR="00E86E5A" w:rsidRPr="00477518" w:rsidRDefault="00E86E5A" w:rsidP="00E86E5A">
      <w:r w:rsidRPr="00477518">
        <w:t>Our current City Forest is largely a product of our development history and vegetation protection efforts.  Urban development guided by legislation of the day has resulted in both the removal and planting of green cover within new street scapes and open space areas, while approximately 35% of the original extent of native vegetation remains within Whittlesea.</w:t>
      </w:r>
    </w:p>
    <w:p w14:paraId="15BDC770" w14:textId="05647514" w:rsidR="00E86E5A" w:rsidRPr="00477518" w:rsidRDefault="00E86E5A" w:rsidP="00E86E5A">
      <w:r w:rsidRPr="00477518">
        <w:t>Council contributes to the scale and health of our City Forest through the maintenance and renewal of our green cover while also carrying out its own planting programs and working with landowners to facilitate the revegetation of private property.</w:t>
      </w:r>
    </w:p>
    <w:p w14:paraId="2C98CF42" w14:textId="77777777" w:rsidR="00E86E5A" w:rsidRPr="00477518" w:rsidRDefault="00E86E5A" w:rsidP="00E86E5A">
      <w:pPr>
        <w:rPr>
          <w:i/>
          <w:iCs/>
        </w:rPr>
      </w:pPr>
      <w:r w:rsidRPr="00477518">
        <w:rPr>
          <w:i/>
          <w:iCs/>
        </w:rPr>
        <w:t>Development and Building</w:t>
      </w:r>
    </w:p>
    <w:p w14:paraId="374E89B6" w14:textId="0F66597A" w:rsidR="00E86E5A" w:rsidRPr="00477518" w:rsidRDefault="00E86E5A" w:rsidP="00413892">
      <w:pPr>
        <w:spacing w:before="0"/>
      </w:pPr>
      <w:r w:rsidRPr="00477518">
        <w:t xml:space="preserve">Building and subdivision activities are subject to controls that seek to protect native vegetation by applying a three-step approach to </w:t>
      </w:r>
      <w:r w:rsidRPr="001F1A12">
        <w:rPr>
          <w:b/>
          <w:bCs/>
        </w:rPr>
        <w:t>avoid</w:t>
      </w:r>
      <w:r w:rsidRPr="00477518">
        <w:t xml:space="preserve"> removal, </w:t>
      </w:r>
      <w:r w:rsidRPr="001F1A12">
        <w:rPr>
          <w:b/>
          <w:bCs/>
        </w:rPr>
        <w:t>minimise</w:t>
      </w:r>
      <w:r w:rsidRPr="00477518">
        <w:t xml:space="preserve"> the impact of removal, and </w:t>
      </w:r>
      <w:r w:rsidRPr="001F1A12">
        <w:rPr>
          <w:b/>
          <w:bCs/>
        </w:rPr>
        <w:t>offset</w:t>
      </w:r>
      <w:r w:rsidRPr="00477518">
        <w:t xml:space="preserve"> removal.</w:t>
      </w:r>
    </w:p>
    <w:p w14:paraId="38EF4E7C" w14:textId="2A3A06C1" w:rsidR="00E86E5A" w:rsidRPr="00477518" w:rsidRDefault="00E86E5A" w:rsidP="00E86E5A">
      <w:r w:rsidRPr="00477518">
        <w:t>The provision of public and private open space, and trees is also a key requirement, with many developers delivering high quality street scapes and open space to provide a point of difference for their estates. In areas consisting mainly of open paddocks, development can have a transformative impact with positive outcomes for our city forest.</w:t>
      </w:r>
    </w:p>
    <w:p w14:paraId="392D61B7" w14:textId="43205353" w:rsidR="00E86E5A" w:rsidRPr="00477518" w:rsidRDefault="00E86E5A" w:rsidP="00E86E5A">
      <w:r w:rsidRPr="00477518">
        <w:t>Whittlesea’s Planning Scheme was recently updated to include a requirement for at least one canopy tree in both the front and rear setbacks of new residential developments. In addition to this, one canopy tree is required for every two dwellings on development sites of 1,000 square metres or more</w:t>
      </w:r>
      <w:r w:rsidR="00EF1791" w:rsidRPr="00477518">
        <w:t>.</w:t>
      </w:r>
    </w:p>
    <w:p w14:paraId="7C1D1F8F" w14:textId="77777777" w:rsidR="00E86E5A" w:rsidRPr="00477518" w:rsidRDefault="00E86E5A" w:rsidP="00E86E5A">
      <w:pPr>
        <w:rPr>
          <w:i/>
          <w:iCs/>
        </w:rPr>
      </w:pPr>
      <w:r w:rsidRPr="00477518">
        <w:rPr>
          <w:i/>
          <w:iCs/>
        </w:rPr>
        <w:t>Council</w:t>
      </w:r>
    </w:p>
    <w:p w14:paraId="6F66D414" w14:textId="61765C94" w:rsidR="00E86E5A" w:rsidRPr="00477518" w:rsidRDefault="00E86E5A" w:rsidP="00413892">
      <w:pPr>
        <w:spacing w:before="0"/>
      </w:pPr>
      <w:r w:rsidRPr="00477518">
        <w:t>Council delivers thousands of trees annually through</w:t>
      </w:r>
      <w:r w:rsidR="00413892" w:rsidRPr="00477518">
        <w:t xml:space="preserve"> </w:t>
      </w:r>
      <w:r w:rsidRPr="00477518">
        <w:t>its Street Tree Replacement and Infill programs.</w:t>
      </w:r>
      <w:r w:rsidR="00413892" w:rsidRPr="00477518">
        <w:t xml:space="preserve">  </w:t>
      </w:r>
      <w:r w:rsidRPr="00477518">
        <w:t>Complementing these programs are plantings</w:t>
      </w:r>
      <w:r w:rsidR="00413892" w:rsidRPr="00477518">
        <w:t xml:space="preserve"> </w:t>
      </w:r>
      <w:r w:rsidRPr="00477518">
        <w:t>that occur in conjunction with the delivery of new</w:t>
      </w:r>
      <w:r w:rsidR="00413892" w:rsidRPr="00477518">
        <w:t xml:space="preserve"> </w:t>
      </w:r>
      <w:r w:rsidRPr="00477518">
        <w:t>community facilities, street scape upgrades, road</w:t>
      </w:r>
      <w:r w:rsidR="00413892" w:rsidRPr="00477518">
        <w:t xml:space="preserve"> </w:t>
      </w:r>
      <w:r w:rsidRPr="00477518">
        <w:t>and pathway projects, revegetation projects, and</w:t>
      </w:r>
      <w:r w:rsidR="00413892" w:rsidRPr="00477518">
        <w:t xml:space="preserve"> </w:t>
      </w:r>
      <w:r w:rsidRPr="00477518">
        <w:t>community planting events.</w:t>
      </w:r>
    </w:p>
    <w:p w14:paraId="3A735CEC" w14:textId="465673C1" w:rsidR="00413892" w:rsidRPr="00477518" w:rsidRDefault="00EF1791" w:rsidP="00EF1791">
      <w:pPr>
        <w:spacing w:before="240"/>
      </w:pPr>
      <w:r w:rsidRPr="00477518">
        <w:t>DID YOU KNOW?</w:t>
      </w:r>
    </w:p>
    <w:p w14:paraId="3F848B23" w14:textId="3236F4D9" w:rsidR="00EF1791" w:rsidRPr="00477518" w:rsidRDefault="00EF1791" w:rsidP="00EF1791">
      <w:pPr>
        <w:pStyle w:val="ListParagraph"/>
        <w:numPr>
          <w:ilvl w:val="0"/>
          <w:numId w:val="42"/>
        </w:numPr>
        <w:spacing w:before="0"/>
        <w:ind w:left="426"/>
        <w:rPr>
          <w:b w:val="0"/>
          <w:bCs/>
          <w:lang w:val="en-AU"/>
        </w:rPr>
      </w:pPr>
      <w:r w:rsidRPr="00477518">
        <w:rPr>
          <w:b w:val="0"/>
          <w:bCs/>
          <w:lang w:val="en-AU"/>
        </w:rPr>
        <w:t>Developers hand-over more than 5000 trees to Council every year.</w:t>
      </w:r>
    </w:p>
    <w:p w14:paraId="1BF49820" w14:textId="13AF192B" w:rsidR="00EF1791" w:rsidRPr="00477518" w:rsidRDefault="00EF1791" w:rsidP="00EF1791">
      <w:pPr>
        <w:pStyle w:val="ListParagraph"/>
        <w:numPr>
          <w:ilvl w:val="0"/>
          <w:numId w:val="42"/>
        </w:numPr>
        <w:spacing w:before="0"/>
        <w:ind w:left="426"/>
        <w:rPr>
          <w:b w:val="0"/>
          <w:bCs/>
          <w:lang w:val="en-AU"/>
        </w:rPr>
      </w:pPr>
      <w:r w:rsidRPr="00477518">
        <w:rPr>
          <w:b w:val="0"/>
          <w:bCs/>
          <w:lang w:val="en-AU"/>
        </w:rPr>
        <w:t>Council plants over 1100 trees annually in street, open space, and community facility settings.</w:t>
      </w:r>
    </w:p>
    <w:p w14:paraId="18C3CC91" w14:textId="6CDE267D" w:rsidR="00EF1791" w:rsidRPr="00477518" w:rsidRDefault="00EF1791" w:rsidP="00EF1791">
      <w:pPr>
        <w:pStyle w:val="ListParagraph"/>
        <w:numPr>
          <w:ilvl w:val="0"/>
          <w:numId w:val="42"/>
        </w:numPr>
        <w:spacing w:before="0"/>
        <w:ind w:left="426"/>
        <w:rPr>
          <w:b w:val="0"/>
          <w:bCs/>
          <w:lang w:val="en-AU"/>
        </w:rPr>
      </w:pPr>
      <w:r w:rsidRPr="00477518">
        <w:rPr>
          <w:b w:val="0"/>
          <w:bCs/>
          <w:lang w:val="en-AU"/>
        </w:rPr>
        <w:t>In the last 4 years, over 17,500 trees and shrubs have been planted on private land as a result of Council’s Environmental Works Grant program.</w:t>
      </w:r>
    </w:p>
    <w:p w14:paraId="7EA8770B" w14:textId="77777777" w:rsidR="00EF1791" w:rsidRPr="00477518" w:rsidRDefault="00EF1791" w:rsidP="00551FA8">
      <w:pPr>
        <w:pStyle w:val="ListParagraph"/>
        <w:numPr>
          <w:ilvl w:val="0"/>
          <w:numId w:val="42"/>
        </w:numPr>
        <w:spacing w:before="0" w:after="240"/>
        <w:ind w:left="426"/>
        <w:rPr>
          <w:b w:val="0"/>
          <w:bCs/>
          <w:lang w:val="en-AU"/>
        </w:rPr>
      </w:pPr>
      <w:r w:rsidRPr="00477518">
        <w:rPr>
          <w:b w:val="0"/>
          <w:bCs/>
          <w:lang w:val="en-AU"/>
        </w:rPr>
        <w:t>Around 500 trees per year are planted by property owners in rural areas.</w:t>
      </w:r>
    </w:p>
    <w:p w14:paraId="10ECEFA6" w14:textId="77777777" w:rsidR="00183C0D" w:rsidRDefault="00183C0D">
      <w:pPr>
        <w:spacing w:before="0"/>
        <w:rPr>
          <w:b/>
          <w:bCs/>
        </w:rPr>
      </w:pPr>
      <w:r>
        <w:rPr>
          <w:b/>
          <w:bCs/>
        </w:rPr>
        <w:br w:type="page"/>
      </w:r>
    </w:p>
    <w:p w14:paraId="5B908953" w14:textId="5C35A44C" w:rsidR="00EF1791" w:rsidRPr="00477518" w:rsidRDefault="00EF1791" w:rsidP="00EF1791">
      <w:pPr>
        <w:spacing w:before="240"/>
        <w:rPr>
          <w:b/>
          <w:bCs/>
        </w:rPr>
      </w:pPr>
      <w:r w:rsidRPr="00477518">
        <w:rPr>
          <w:b/>
          <w:bCs/>
        </w:rPr>
        <w:lastRenderedPageBreak/>
        <w:t>Room to grow</w:t>
      </w:r>
    </w:p>
    <w:p w14:paraId="4546DD99" w14:textId="3525DFB2" w:rsidR="00EF1791" w:rsidRPr="00477518" w:rsidRDefault="00EF1791" w:rsidP="00CB6C43">
      <w:r w:rsidRPr="00477518">
        <w:t>Increasing the size of our city forest is dependent on the availability of land unencumbered by existing infrastructure such as buildings, roads, paths, playgrounds, sports fields and courts, and water bodies. We call this plantable area</w:t>
      </w:r>
      <w:r w:rsidR="006016C4" w:rsidRPr="00477518">
        <w:t xml:space="preserve"> </w:t>
      </w:r>
      <w:r w:rsidR="00CB6C43" w:rsidRPr="00477518">
        <w:t>and it covers</w:t>
      </w:r>
      <w:r w:rsidR="006016C4" w:rsidRPr="00477518">
        <w:t xml:space="preserve"> 56.50% </w:t>
      </w:r>
      <w:r w:rsidR="00CB6C43" w:rsidRPr="00477518">
        <w:t>of our city, with 5.70% falling on</w:t>
      </w:r>
      <w:r w:rsidR="006016C4" w:rsidRPr="00477518">
        <w:t xml:space="preserve"> Council </w:t>
      </w:r>
      <w:r w:rsidR="00CB6C43" w:rsidRPr="00477518">
        <w:t>land</w:t>
      </w:r>
      <w:r w:rsidR="006016C4" w:rsidRPr="00477518">
        <w:t xml:space="preserve"> and</w:t>
      </w:r>
      <w:r w:rsidR="00CB6C43" w:rsidRPr="00477518">
        <w:t xml:space="preserve"> 50.80% on</w:t>
      </w:r>
      <w:r w:rsidR="006016C4" w:rsidRPr="00477518">
        <w:t xml:space="preserve"> non-council</w:t>
      </w:r>
      <w:r w:rsidR="00CB6C43" w:rsidRPr="00477518">
        <w:t xml:space="preserve"> land.  The level of plantable cover by focal area and suburb is shown below.</w:t>
      </w:r>
    </w:p>
    <w:p w14:paraId="6C395CBB" w14:textId="13F09740" w:rsidR="00B85948" w:rsidRPr="00477518" w:rsidRDefault="006016C4" w:rsidP="00B85948">
      <w:pPr>
        <w:ind w:left="66"/>
        <w:rPr>
          <w:bCs/>
          <w:i/>
          <w:iCs/>
        </w:rPr>
      </w:pPr>
      <w:r w:rsidRPr="00477518">
        <w:rPr>
          <w:i/>
          <w:iCs/>
        </w:rPr>
        <w:t>Urban suburbs</w:t>
      </w:r>
      <w:r w:rsidRPr="00477518">
        <w:t xml:space="preserve"> with 45.86% plantable cover consisting of Council 10.38% and non-council 35.48%, and having the following suburb values:</w:t>
      </w:r>
    </w:p>
    <w:p w14:paraId="795C2943" w14:textId="77777777" w:rsidR="00784D32" w:rsidRPr="00477518" w:rsidRDefault="00784D32" w:rsidP="00784D32">
      <w:pPr>
        <w:pStyle w:val="ListParagraph"/>
        <w:numPr>
          <w:ilvl w:val="0"/>
          <w:numId w:val="42"/>
        </w:numPr>
        <w:spacing w:before="0"/>
        <w:ind w:left="426"/>
        <w:rPr>
          <w:b w:val="0"/>
          <w:bCs/>
          <w:lang w:val="en-AU"/>
        </w:rPr>
      </w:pPr>
      <w:r w:rsidRPr="00477518">
        <w:rPr>
          <w:b w:val="0"/>
          <w:bCs/>
          <w:lang w:val="en-AU"/>
        </w:rPr>
        <w:t>Mernda - 69.27% consisting of Council 7.03% and non-council 62.24%</w:t>
      </w:r>
    </w:p>
    <w:p w14:paraId="5FA7ED84" w14:textId="77777777" w:rsidR="00784D32" w:rsidRPr="00477518" w:rsidRDefault="00784D32" w:rsidP="00784D32">
      <w:pPr>
        <w:pStyle w:val="ListParagraph"/>
        <w:numPr>
          <w:ilvl w:val="0"/>
          <w:numId w:val="42"/>
        </w:numPr>
        <w:spacing w:before="0"/>
        <w:ind w:left="426"/>
        <w:rPr>
          <w:b w:val="0"/>
          <w:bCs/>
          <w:lang w:val="en-AU"/>
        </w:rPr>
      </w:pPr>
      <w:r w:rsidRPr="00477518">
        <w:rPr>
          <w:b w:val="0"/>
          <w:bCs/>
          <w:lang w:val="en-AU"/>
        </w:rPr>
        <w:t>South Morang - 55.73% consisting of Council 14.58% and non-council 41.15%</w:t>
      </w:r>
    </w:p>
    <w:p w14:paraId="484FDCA9" w14:textId="77777777" w:rsidR="00784D32" w:rsidRPr="00477518" w:rsidRDefault="00784D32" w:rsidP="00784D32">
      <w:pPr>
        <w:pStyle w:val="ListParagraph"/>
        <w:numPr>
          <w:ilvl w:val="0"/>
          <w:numId w:val="42"/>
        </w:numPr>
        <w:spacing w:before="0"/>
        <w:ind w:left="426"/>
        <w:rPr>
          <w:b w:val="0"/>
          <w:bCs/>
          <w:lang w:val="en-AU"/>
        </w:rPr>
      </w:pPr>
      <w:r w:rsidRPr="00477518">
        <w:rPr>
          <w:b w:val="0"/>
          <w:bCs/>
          <w:lang w:val="en-AU"/>
        </w:rPr>
        <w:t>Epping - 54.68% consisting of Council 9.11% and non-council 45.57%</w:t>
      </w:r>
    </w:p>
    <w:p w14:paraId="3AD114F7" w14:textId="77777777" w:rsidR="00784D32" w:rsidRPr="00477518" w:rsidRDefault="00784D32" w:rsidP="00784D32">
      <w:pPr>
        <w:pStyle w:val="ListParagraph"/>
        <w:numPr>
          <w:ilvl w:val="0"/>
          <w:numId w:val="42"/>
        </w:numPr>
        <w:spacing w:before="0"/>
        <w:ind w:left="426"/>
        <w:rPr>
          <w:b w:val="0"/>
          <w:bCs/>
          <w:lang w:val="en-AU"/>
        </w:rPr>
      </w:pPr>
      <w:r w:rsidRPr="00477518">
        <w:rPr>
          <w:b w:val="0"/>
          <w:bCs/>
          <w:lang w:val="en-AU"/>
        </w:rPr>
        <w:t>Doreen - 48.96% consisting of Council 13.54% and non-council 35.42%</w:t>
      </w:r>
    </w:p>
    <w:p w14:paraId="021E0BD8" w14:textId="77777777" w:rsidR="00784D32" w:rsidRPr="00477518" w:rsidRDefault="00784D32" w:rsidP="00784D32">
      <w:pPr>
        <w:pStyle w:val="ListParagraph"/>
        <w:numPr>
          <w:ilvl w:val="0"/>
          <w:numId w:val="42"/>
        </w:numPr>
        <w:spacing w:before="0"/>
        <w:ind w:left="426"/>
        <w:rPr>
          <w:b w:val="0"/>
          <w:bCs/>
          <w:lang w:val="en-AU"/>
        </w:rPr>
      </w:pPr>
      <w:r w:rsidRPr="00477518">
        <w:rPr>
          <w:b w:val="0"/>
          <w:bCs/>
          <w:lang w:val="en-AU"/>
        </w:rPr>
        <w:t>Mill Park - 37.76% consisting of Council 10.94% and non-council 26.82%</w:t>
      </w:r>
    </w:p>
    <w:p w14:paraId="55B91537" w14:textId="77777777" w:rsidR="00784D32" w:rsidRPr="00477518" w:rsidRDefault="00784D32" w:rsidP="00784D32">
      <w:pPr>
        <w:pStyle w:val="ListParagraph"/>
        <w:numPr>
          <w:ilvl w:val="0"/>
          <w:numId w:val="42"/>
        </w:numPr>
        <w:spacing w:before="0"/>
        <w:ind w:left="426"/>
        <w:rPr>
          <w:b w:val="0"/>
          <w:bCs/>
          <w:lang w:val="en-AU"/>
        </w:rPr>
      </w:pPr>
      <w:r w:rsidRPr="00477518">
        <w:rPr>
          <w:b w:val="0"/>
          <w:bCs/>
          <w:lang w:val="en-AU"/>
        </w:rPr>
        <w:t>Lalor - 35.42% consisting of Council 9.64% and non-council 25.78%</w:t>
      </w:r>
    </w:p>
    <w:p w14:paraId="386FBE38" w14:textId="77777777" w:rsidR="00784D32" w:rsidRPr="00477518" w:rsidRDefault="00784D32" w:rsidP="00784D32">
      <w:pPr>
        <w:pStyle w:val="ListParagraph"/>
        <w:numPr>
          <w:ilvl w:val="0"/>
          <w:numId w:val="42"/>
        </w:numPr>
        <w:spacing w:before="0"/>
        <w:ind w:left="426"/>
        <w:rPr>
          <w:b w:val="0"/>
          <w:bCs/>
          <w:lang w:val="en-AU"/>
        </w:rPr>
      </w:pPr>
      <w:r w:rsidRPr="00477518">
        <w:rPr>
          <w:b w:val="0"/>
          <w:bCs/>
          <w:lang w:val="en-AU"/>
        </w:rPr>
        <w:t>Bundoora - 33.59% consisting of Council 8.59% and non-council 25.00%</w:t>
      </w:r>
    </w:p>
    <w:p w14:paraId="31E12FA7" w14:textId="04BD9DF5" w:rsidR="00784D32" w:rsidRPr="00477518" w:rsidRDefault="00784D32" w:rsidP="00784D32">
      <w:pPr>
        <w:pStyle w:val="ListParagraph"/>
        <w:numPr>
          <w:ilvl w:val="0"/>
          <w:numId w:val="42"/>
        </w:numPr>
        <w:spacing w:before="0"/>
        <w:ind w:left="426"/>
        <w:rPr>
          <w:b w:val="0"/>
          <w:bCs/>
          <w:lang w:val="en-AU"/>
        </w:rPr>
      </w:pPr>
      <w:r w:rsidRPr="00477518">
        <w:rPr>
          <w:b w:val="0"/>
          <w:bCs/>
          <w:lang w:val="en-AU"/>
        </w:rPr>
        <w:t>Thomastown - 31.5</w:t>
      </w:r>
      <w:r w:rsidR="004B7DFC">
        <w:rPr>
          <w:b w:val="0"/>
          <w:bCs/>
          <w:lang w:val="en-AU"/>
        </w:rPr>
        <w:t>2</w:t>
      </w:r>
      <w:r w:rsidRPr="00477518">
        <w:rPr>
          <w:b w:val="0"/>
          <w:bCs/>
          <w:lang w:val="en-AU"/>
        </w:rPr>
        <w:t>% consisting of Council 9.64% and non-council 21.88%</w:t>
      </w:r>
    </w:p>
    <w:p w14:paraId="54085921" w14:textId="2ED15CBD" w:rsidR="00784D32" w:rsidRPr="00477518" w:rsidRDefault="006016C4" w:rsidP="00B85948">
      <w:pPr>
        <w:ind w:left="66"/>
        <w:rPr>
          <w:bCs/>
          <w:i/>
          <w:iCs/>
        </w:rPr>
      </w:pPr>
      <w:r w:rsidRPr="00477518">
        <w:rPr>
          <w:i/>
          <w:iCs/>
        </w:rPr>
        <w:t>Growth suburbs</w:t>
      </w:r>
      <w:r w:rsidRPr="00477518">
        <w:t xml:space="preserve"> with 85.76% plantable cover consisting of Council 2.16% and non-council 83.60%, and having the following suburb values:</w:t>
      </w:r>
    </w:p>
    <w:p w14:paraId="4ED1B4B7" w14:textId="77777777" w:rsidR="00784D32" w:rsidRPr="00477518" w:rsidRDefault="00784D32" w:rsidP="00784D32">
      <w:pPr>
        <w:pStyle w:val="ListParagraph"/>
        <w:numPr>
          <w:ilvl w:val="0"/>
          <w:numId w:val="42"/>
        </w:numPr>
        <w:spacing w:before="0"/>
        <w:ind w:left="426"/>
        <w:rPr>
          <w:b w:val="0"/>
          <w:bCs/>
          <w:lang w:val="en-AU"/>
        </w:rPr>
      </w:pPr>
      <w:r w:rsidRPr="00477518">
        <w:rPr>
          <w:b w:val="0"/>
          <w:bCs/>
          <w:lang w:val="en-AU"/>
        </w:rPr>
        <w:t>Donnybrook - 94.53% consisting of Council 0.78% and non-council 93.75%</w:t>
      </w:r>
    </w:p>
    <w:p w14:paraId="5E0EAFA3" w14:textId="77777777" w:rsidR="00784D32" w:rsidRPr="00477518" w:rsidRDefault="00784D32" w:rsidP="00784D32">
      <w:pPr>
        <w:pStyle w:val="ListParagraph"/>
        <w:numPr>
          <w:ilvl w:val="0"/>
          <w:numId w:val="42"/>
        </w:numPr>
        <w:spacing w:before="0"/>
        <w:ind w:left="426"/>
        <w:rPr>
          <w:b w:val="0"/>
          <w:bCs/>
          <w:lang w:val="en-AU"/>
        </w:rPr>
      </w:pPr>
      <w:r w:rsidRPr="00477518">
        <w:rPr>
          <w:b w:val="0"/>
          <w:bCs/>
          <w:lang w:val="en-AU"/>
        </w:rPr>
        <w:t>Beveridge - 84.11% consisting of Council 1.04% and non-council 83.07%</w:t>
      </w:r>
    </w:p>
    <w:p w14:paraId="7474F447" w14:textId="77777777" w:rsidR="00784D32" w:rsidRPr="00477518" w:rsidRDefault="00784D32" w:rsidP="00784D32">
      <w:pPr>
        <w:pStyle w:val="ListParagraph"/>
        <w:numPr>
          <w:ilvl w:val="0"/>
          <w:numId w:val="42"/>
        </w:numPr>
        <w:spacing w:before="0"/>
        <w:ind w:left="426"/>
        <w:rPr>
          <w:b w:val="0"/>
          <w:bCs/>
          <w:lang w:val="en-AU"/>
        </w:rPr>
      </w:pPr>
      <w:r w:rsidRPr="00477518">
        <w:rPr>
          <w:b w:val="0"/>
          <w:bCs/>
          <w:lang w:val="en-AU"/>
        </w:rPr>
        <w:t>Wollert - 78.65% consisting of Council 4.69% and non-council 73.96%</w:t>
      </w:r>
    </w:p>
    <w:p w14:paraId="04290D9B" w14:textId="2C18C918" w:rsidR="00B85948" w:rsidRPr="00477518" w:rsidRDefault="00784D32" w:rsidP="00B85948">
      <w:pPr>
        <w:ind w:left="66"/>
        <w:rPr>
          <w:bCs/>
          <w:i/>
          <w:iCs/>
        </w:rPr>
      </w:pPr>
      <w:r w:rsidRPr="00477518">
        <w:rPr>
          <w:i/>
          <w:iCs/>
        </w:rPr>
        <w:t>Rural suburbs</w:t>
      </w:r>
      <w:r w:rsidRPr="00477518">
        <w:t xml:space="preserve"> with 56.03%</w:t>
      </w:r>
      <w:r w:rsidR="006016C4" w:rsidRPr="00477518">
        <w:t xml:space="preserve"> plantable cover</w:t>
      </w:r>
      <w:r w:rsidRPr="00477518">
        <w:t xml:space="preserve"> consisting of Council 1.22% and non-council 54.81%</w:t>
      </w:r>
      <w:r w:rsidR="006016C4" w:rsidRPr="00477518">
        <w:t>,</w:t>
      </w:r>
      <w:r w:rsidRPr="00477518">
        <w:t xml:space="preserve"> and having the following suburb values</w:t>
      </w:r>
      <w:r w:rsidR="006016C4" w:rsidRPr="00477518">
        <w:t>:</w:t>
      </w:r>
    </w:p>
    <w:p w14:paraId="4C63D296" w14:textId="77777777" w:rsidR="00784D32" w:rsidRPr="00477518" w:rsidRDefault="00784D32" w:rsidP="00784D32">
      <w:pPr>
        <w:pStyle w:val="ListParagraph"/>
        <w:numPr>
          <w:ilvl w:val="0"/>
          <w:numId w:val="42"/>
        </w:numPr>
        <w:spacing w:before="0"/>
        <w:ind w:left="426"/>
        <w:rPr>
          <w:b w:val="0"/>
          <w:bCs/>
          <w:lang w:val="en-AU"/>
        </w:rPr>
      </w:pPr>
      <w:r w:rsidRPr="00477518">
        <w:rPr>
          <w:b w:val="0"/>
          <w:bCs/>
          <w:lang w:val="en-AU"/>
        </w:rPr>
        <w:t>Woodstock - 88.28% consisting of Council 1.30% and non-council 86.98%</w:t>
      </w:r>
    </w:p>
    <w:p w14:paraId="07C9276B" w14:textId="77777777" w:rsidR="00B85948" w:rsidRPr="00477518" w:rsidRDefault="00B85948" w:rsidP="00B85948">
      <w:pPr>
        <w:pStyle w:val="ListParagraph"/>
        <w:numPr>
          <w:ilvl w:val="0"/>
          <w:numId w:val="42"/>
        </w:numPr>
        <w:spacing w:before="0"/>
        <w:ind w:left="426"/>
        <w:rPr>
          <w:b w:val="0"/>
          <w:bCs/>
          <w:lang w:val="en-AU"/>
        </w:rPr>
      </w:pPr>
      <w:r w:rsidRPr="00477518">
        <w:rPr>
          <w:b w:val="0"/>
          <w:bCs/>
          <w:lang w:val="en-AU"/>
        </w:rPr>
        <w:t>Eden Park - 66.40% consisting of Council 1.82% and non-council 64.58%</w:t>
      </w:r>
    </w:p>
    <w:p w14:paraId="4AF9F0CA" w14:textId="77777777" w:rsidR="00B85948" w:rsidRPr="00477518" w:rsidRDefault="00B85948" w:rsidP="00B85948">
      <w:pPr>
        <w:pStyle w:val="ListParagraph"/>
        <w:numPr>
          <w:ilvl w:val="0"/>
          <w:numId w:val="42"/>
        </w:numPr>
        <w:spacing w:before="0"/>
        <w:ind w:left="426"/>
        <w:rPr>
          <w:b w:val="0"/>
          <w:bCs/>
          <w:lang w:val="en-AU"/>
        </w:rPr>
      </w:pPr>
      <w:r w:rsidRPr="00477518">
        <w:rPr>
          <w:b w:val="0"/>
          <w:bCs/>
          <w:lang w:val="en-AU"/>
        </w:rPr>
        <w:t>Yan Yean - 57.03% consisting of Council 0.26% and non-council 56.77%</w:t>
      </w:r>
    </w:p>
    <w:p w14:paraId="0F7F1786" w14:textId="77777777" w:rsidR="00784D32" w:rsidRPr="00477518" w:rsidRDefault="00784D32" w:rsidP="00784D32">
      <w:pPr>
        <w:pStyle w:val="ListParagraph"/>
        <w:numPr>
          <w:ilvl w:val="0"/>
          <w:numId w:val="42"/>
        </w:numPr>
        <w:spacing w:before="0"/>
        <w:ind w:left="426"/>
        <w:rPr>
          <w:b w:val="0"/>
          <w:bCs/>
          <w:lang w:val="en-AU"/>
        </w:rPr>
      </w:pPr>
      <w:r w:rsidRPr="00477518">
        <w:rPr>
          <w:b w:val="0"/>
          <w:bCs/>
          <w:lang w:val="en-AU"/>
        </w:rPr>
        <w:t>Kinglake West - 41.67% consisting of Council 1.04% and non-council 40.63%</w:t>
      </w:r>
    </w:p>
    <w:p w14:paraId="47B05950" w14:textId="77777777" w:rsidR="00784D32" w:rsidRPr="00477518" w:rsidRDefault="00784D32" w:rsidP="00784D32">
      <w:pPr>
        <w:pStyle w:val="ListParagraph"/>
        <w:numPr>
          <w:ilvl w:val="0"/>
          <w:numId w:val="42"/>
        </w:numPr>
        <w:spacing w:before="0"/>
        <w:ind w:left="426"/>
        <w:rPr>
          <w:b w:val="0"/>
          <w:bCs/>
          <w:lang w:val="en-AU"/>
        </w:rPr>
      </w:pPr>
      <w:r w:rsidRPr="00477518">
        <w:rPr>
          <w:b w:val="0"/>
          <w:bCs/>
          <w:lang w:val="en-AU"/>
        </w:rPr>
        <w:t>Whittlesea - 46.35% consisting of Council 2.08% and non-council 44.27%</w:t>
      </w:r>
    </w:p>
    <w:p w14:paraId="45A99FFD" w14:textId="77777777" w:rsidR="00784D32" w:rsidRPr="00477518" w:rsidRDefault="00784D32" w:rsidP="00784D32">
      <w:pPr>
        <w:pStyle w:val="ListParagraph"/>
        <w:numPr>
          <w:ilvl w:val="0"/>
          <w:numId w:val="42"/>
        </w:numPr>
        <w:spacing w:before="0"/>
        <w:ind w:left="426"/>
        <w:rPr>
          <w:b w:val="0"/>
          <w:bCs/>
          <w:lang w:val="en-AU"/>
        </w:rPr>
      </w:pPr>
      <w:r w:rsidRPr="00477518">
        <w:rPr>
          <w:b w:val="0"/>
          <w:bCs/>
          <w:lang w:val="en-AU"/>
        </w:rPr>
        <w:t>Humevale - 36.46% consisting of Council 0.78% and non-council 35.68%</w:t>
      </w:r>
    </w:p>
    <w:p w14:paraId="79815BF8" w14:textId="61BC61E1" w:rsidR="00B85948" w:rsidRPr="00477518" w:rsidRDefault="00B85948" w:rsidP="00B85948">
      <w:pPr>
        <w:spacing w:before="0"/>
      </w:pPr>
    </w:p>
    <w:p w14:paraId="1555A07F" w14:textId="2C379DE0" w:rsidR="00AB5DD4" w:rsidRPr="00477518" w:rsidRDefault="00AB5DD4" w:rsidP="00AB5DD4">
      <w:pPr>
        <w:spacing w:before="0"/>
      </w:pPr>
      <w:r w:rsidRPr="00477518">
        <w:t>While 56.50% of our total city area is categorised as plantable, there are other factors limiting our capacity to fully utilise this land. These include:</w:t>
      </w:r>
    </w:p>
    <w:p w14:paraId="10FAF0F8" w14:textId="459FDE5E" w:rsidR="00AB5DD4" w:rsidRPr="00477518" w:rsidRDefault="00AB5DD4" w:rsidP="00AB5DD4">
      <w:pPr>
        <w:pStyle w:val="ListParagraph"/>
        <w:numPr>
          <w:ilvl w:val="0"/>
          <w:numId w:val="42"/>
        </w:numPr>
        <w:spacing w:before="0"/>
        <w:ind w:left="426"/>
        <w:rPr>
          <w:b w:val="0"/>
          <w:bCs/>
          <w:lang w:val="en-AU"/>
        </w:rPr>
      </w:pPr>
      <w:r w:rsidRPr="00477518">
        <w:rPr>
          <w:b w:val="0"/>
          <w:bCs/>
          <w:lang w:val="en-AU"/>
        </w:rPr>
        <w:t>Facilitating passive recreation.</w:t>
      </w:r>
    </w:p>
    <w:p w14:paraId="0E74C6FC" w14:textId="471A59FF" w:rsidR="00AB5DD4" w:rsidRPr="00477518" w:rsidRDefault="00AB5DD4" w:rsidP="00AB5DD4">
      <w:pPr>
        <w:pStyle w:val="ListParagraph"/>
        <w:numPr>
          <w:ilvl w:val="0"/>
          <w:numId w:val="42"/>
        </w:numPr>
        <w:spacing w:before="0"/>
        <w:ind w:left="426"/>
        <w:rPr>
          <w:b w:val="0"/>
          <w:bCs/>
          <w:lang w:val="en-AU"/>
        </w:rPr>
      </w:pPr>
      <w:r w:rsidRPr="00477518">
        <w:rPr>
          <w:b w:val="0"/>
          <w:bCs/>
          <w:lang w:val="en-AU"/>
        </w:rPr>
        <w:t>Providing suitable buffers between trees and existing infrastructure.</w:t>
      </w:r>
    </w:p>
    <w:p w14:paraId="31027775" w14:textId="3E851599" w:rsidR="00AB5DD4" w:rsidRPr="00477518" w:rsidRDefault="00AB5DD4" w:rsidP="00AB5DD4">
      <w:pPr>
        <w:pStyle w:val="ListParagraph"/>
        <w:numPr>
          <w:ilvl w:val="0"/>
          <w:numId w:val="42"/>
        </w:numPr>
        <w:spacing w:before="0"/>
        <w:ind w:left="426"/>
        <w:rPr>
          <w:b w:val="0"/>
          <w:bCs/>
          <w:lang w:val="en-AU"/>
        </w:rPr>
      </w:pPr>
      <w:r w:rsidRPr="00477518">
        <w:rPr>
          <w:b w:val="0"/>
          <w:bCs/>
          <w:lang w:val="en-AU"/>
        </w:rPr>
        <w:t>Respecting formal easements.</w:t>
      </w:r>
    </w:p>
    <w:p w14:paraId="46AD890A" w14:textId="4779D65B" w:rsidR="00AB5DD4" w:rsidRPr="00477518" w:rsidRDefault="00AB5DD4" w:rsidP="00AB5DD4">
      <w:pPr>
        <w:pStyle w:val="ListParagraph"/>
        <w:numPr>
          <w:ilvl w:val="0"/>
          <w:numId w:val="42"/>
        </w:numPr>
        <w:spacing w:before="0"/>
        <w:ind w:left="426"/>
        <w:rPr>
          <w:b w:val="0"/>
          <w:bCs/>
          <w:lang w:val="en-AU"/>
        </w:rPr>
      </w:pPr>
      <w:r w:rsidRPr="00477518">
        <w:rPr>
          <w:b w:val="0"/>
          <w:bCs/>
          <w:lang w:val="en-AU"/>
        </w:rPr>
        <w:t>Land ownership/management responsibility.</w:t>
      </w:r>
    </w:p>
    <w:p w14:paraId="16B957A3" w14:textId="77777777" w:rsidR="00335B40" w:rsidRPr="00477518" w:rsidRDefault="00AB5DD4" w:rsidP="00AB5DD4">
      <w:r w:rsidRPr="00477518">
        <w:t>Land containing existing infrastructure is classified as impervious (allowing little or no water penetration). It covers 19.53% of our city and like canopy cover occurs mainly on non-council land. Despite the existence of infrastructure, impervious areas can contribute to our City Forest through more novel approaches such as pop up parks in road reserves and the inclusion of plantings in building design (e.g. roof top and vertical gardens).</w:t>
      </w:r>
    </w:p>
    <w:p w14:paraId="130C991B" w14:textId="77777777" w:rsidR="00183C0D" w:rsidRDefault="00183C0D">
      <w:pPr>
        <w:spacing w:before="0"/>
      </w:pPr>
      <w:r>
        <w:br w:type="page"/>
      </w:r>
    </w:p>
    <w:p w14:paraId="69909351" w14:textId="6CB26654" w:rsidR="00335B40" w:rsidRPr="00477518" w:rsidRDefault="00335B40" w:rsidP="00551FA8">
      <w:pPr>
        <w:spacing w:before="240"/>
      </w:pPr>
      <w:r w:rsidRPr="00477518">
        <w:lastRenderedPageBreak/>
        <w:t>DID YOU KNOW?</w:t>
      </w:r>
    </w:p>
    <w:p w14:paraId="12830E09" w14:textId="01F03971" w:rsidR="00335B40" w:rsidRPr="00477518" w:rsidRDefault="00335B40" w:rsidP="00335B40">
      <w:pPr>
        <w:spacing w:before="0"/>
      </w:pPr>
      <w:r w:rsidRPr="00477518">
        <w:t>Aboriginal and Torres Strait Islander peoples have lived on the Australian continent for more than 60,000 years!</w:t>
      </w:r>
    </w:p>
    <w:p w14:paraId="28D721ED" w14:textId="0A34E53D" w:rsidR="00335B40" w:rsidRPr="00477518" w:rsidRDefault="00335B40" w:rsidP="00335B40">
      <w:pPr>
        <w:spacing w:before="60"/>
      </w:pPr>
      <w:r w:rsidRPr="00477518">
        <w:t>Before European settlement, the Aboriginal people of the Wurundjeri Willum clan lived on the land that now forms the City of Whittlesea and the northern suburbs of Melbourne. They lived on the offshoots of the Yarra River - along the Merri, Edgars and Darebin Creeks, and the Plenty and Maribyrnong Rivers.</w:t>
      </w:r>
    </w:p>
    <w:p w14:paraId="12BF28F9" w14:textId="58BC16E7" w:rsidR="00335B40" w:rsidRPr="00477518" w:rsidRDefault="00335B40" w:rsidP="00551FA8">
      <w:pPr>
        <w:spacing w:before="60" w:after="240"/>
      </w:pPr>
      <w:r w:rsidRPr="00477518">
        <w:t>The Wurundjeri Willum clan speak the Woi wurrung language. Woi wurrung is one of the many language groups that make up the Kulin Nation, whose people shared the same religion and language, and lived in what is now metropolitan and greater Melbourne.</w:t>
      </w:r>
    </w:p>
    <w:p w14:paraId="7A59357F" w14:textId="33CF0E04" w:rsidR="00335B40" w:rsidRPr="00477518" w:rsidRDefault="00335B40" w:rsidP="00335B40">
      <w:pPr>
        <w:spacing w:before="240"/>
        <w:rPr>
          <w:b/>
          <w:bCs/>
        </w:rPr>
      </w:pPr>
      <w:r w:rsidRPr="00477518">
        <w:rPr>
          <w:b/>
          <w:bCs/>
        </w:rPr>
        <w:t>Land ownership</w:t>
      </w:r>
    </w:p>
    <w:p w14:paraId="19CDDD1A" w14:textId="4BE4AF48" w:rsidR="00335B40" w:rsidRPr="00477518" w:rsidRDefault="00605783" w:rsidP="00605783">
      <w:r w:rsidRPr="00477518">
        <w:t>The Greening Whittlesea City Forest Strategy is a city-wide strategy and in this context it is important to understand who owns and manages the land within our city.</w:t>
      </w:r>
      <w:r w:rsidR="003974BF" w:rsidRPr="00477518">
        <w:t xml:space="preserve"> The City of Whittlesea has a total area of 489.73km2 with 13.34% Council ownership and 86.66% non-council ownership.</w:t>
      </w:r>
      <w:r w:rsidR="00543403" w:rsidRPr="00477518">
        <w:t xml:space="preserve"> Ownership by focal area and suburb is shown below.</w:t>
      </w:r>
    </w:p>
    <w:p w14:paraId="12048712" w14:textId="77777777" w:rsidR="00543403" w:rsidRPr="00477518" w:rsidRDefault="00543403" w:rsidP="00543403">
      <w:r w:rsidRPr="00477518">
        <w:rPr>
          <w:i/>
          <w:iCs/>
        </w:rPr>
        <w:t>Urban suburbs</w:t>
      </w:r>
      <w:r w:rsidRPr="00477518">
        <w:t xml:space="preserve"> have a total area of 135.86km2 with 24.51% Council ownership and 75.49% non-council ownership.</w:t>
      </w:r>
    </w:p>
    <w:p w14:paraId="596BEE78" w14:textId="77777777" w:rsidR="009C441F" w:rsidRPr="00477518" w:rsidRDefault="009C441F" w:rsidP="009C441F">
      <w:pPr>
        <w:pStyle w:val="ListParagraph"/>
        <w:numPr>
          <w:ilvl w:val="0"/>
          <w:numId w:val="42"/>
        </w:numPr>
        <w:spacing w:before="0"/>
        <w:ind w:left="426"/>
        <w:rPr>
          <w:b w:val="0"/>
          <w:bCs/>
          <w:lang w:val="en-AU"/>
        </w:rPr>
      </w:pPr>
      <w:r w:rsidRPr="00477518">
        <w:rPr>
          <w:b w:val="0"/>
          <w:bCs/>
          <w:lang w:val="en-AU"/>
        </w:rPr>
        <w:t>Epping has an area of 33.74km2 with 19.79% Council ownership and 80.21% non-council ownership.</w:t>
      </w:r>
    </w:p>
    <w:p w14:paraId="2DCE81EF" w14:textId="77777777" w:rsidR="003974BF" w:rsidRPr="00477518" w:rsidRDefault="003974BF" w:rsidP="003974BF">
      <w:pPr>
        <w:pStyle w:val="ListParagraph"/>
        <w:numPr>
          <w:ilvl w:val="0"/>
          <w:numId w:val="42"/>
        </w:numPr>
        <w:spacing w:before="0"/>
        <w:ind w:left="426"/>
        <w:rPr>
          <w:b w:val="0"/>
          <w:bCs/>
          <w:lang w:val="en-AU"/>
        </w:rPr>
      </w:pPr>
      <w:r w:rsidRPr="00477518">
        <w:rPr>
          <w:b w:val="0"/>
          <w:bCs/>
          <w:lang w:val="en-AU"/>
        </w:rPr>
        <w:t>Mernda has an area of 22.5km2 with 15.89% Council ownership and 84.11% non-council ownership.</w:t>
      </w:r>
    </w:p>
    <w:p w14:paraId="665B7A19" w14:textId="77777777" w:rsidR="003974BF" w:rsidRPr="00477518" w:rsidRDefault="003974BF" w:rsidP="003974BF">
      <w:pPr>
        <w:pStyle w:val="ListParagraph"/>
        <w:numPr>
          <w:ilvl w:val="0"/>
          <w:numId w:val="42"/>
        </w:numPr>
        <w:spacing w:before="0"/>
        <w:ind w:left="426"/>
        <w:rPr>
          <w:b w:val="0"/>
          <w:bCs/>
          <w:lang w:val="en-AU"/>
        </w:rPr>
      </w:pPr>
      <w:r w:rsidRPr="00477518">
        <w:rPr>
          <w:b w:val="0"/>
          <w:bCs/>
          <w:lang w:val="en-AU"/>
        </w:rPr>
        <w:t>South Morang has an area of 21.02km2 with 26.30% Council ownership and 73.70% non-council ownership.</w:t>
      </w:r>
    </w:p>
    <w:p w14:paraId="5E680DD6" w14:textId="77777777" w:rsidR="003974BF" w:rsidRPr="00477518" w:rsidRDefault="003974BF" w:rsidP="003974BF">
      <w:pPr>
        <w:pStyle w:val="ListParagraph"/>
        <w:numPr>
          <w:ilvl w:val="0"/>
          <w:numId w:val="42"/>
        </w:numPr>
        <w:spacing w:before="0"/>
        <w:ind w:left="426"/>
        <w:rPr>
          <w:b w:val="0"/>
          <w:bCs/>
          <w:lang w:val="en-AU"/>
        </w:rPr>
      </w:pPr>
      <w:r w:rsidRPr="00477518">
        <w:rPr>
          <w:b w:val="0"/>
          <w:bCs/>
          <w:lang w:val="en-AU"/>
        </w:rPr>
        <w:t>Thomastown has an area of 14.75km2 with 27.08% Council ownership and 72.92% non-council ownership.</w:t>
      </w:r>
    </w:p>
    <w:p w14:paraId="58E7B524" w14:textId="77777777" w:rsidR="003974BF" w:rsidRPr="00477518" w:rsidRDefault="003974BF" w:rsidP="003974BF">
      <w:pPr>
        <w:pStyle w:val="ListParagraph"/>
        <w:numPr>
          <w:ilvl w:val="0"/>
          <w:numId w:val="42"/>
        </w:numPr>
        <w:spacing w:before="0"/>
        <w:ind w:left="426"/>
        <w:rPr>
          <w:b w:val="0"/>
          <w:bCs/>
          <w:lang w:val="en-AU"/>
        </w:rPr>
      </w:pPr>
      <w:r w:rsidRPr="00477518">
        <w:rPr>
          <w:b w:val="0"/>
          <w:bCs/>
          <w:lang w:val="en-AU"/>
        </w:rPr>
        <w:t>Doreen has an area of 14.46km2 with 31.51% Council ownership and 68.49% non-council ownership.</w:t>
      </w:r>
    </w:p>
    <w:p w14:paraId="4C1CFD38" w14:textId="77777777" w:rsidR="003974BF" w:rsidRPr="00477518" w:rsidRDefault="003974BF" w:rsidP="003974BF">
      <w:pPr>
        <w:pStyle w:val="ListParagraph"/>
        <w:numPr>
          <w:ilvl w:val="0"/>
          <w:numId w:val="42"/>
        </w:numPr>
        <w:spacing w:before="0"/>
        <w:ind w:left="426"/>
        <w:rPr>
          <w:b w:val="0"/>
          <w:bCs/>
          <w:lang w:val="en-AU"/>
        </w:rPr>
      </w:pPr>
      <w:r w:rsidRPr="00477518">
        <w:rPr>
          <w:b w:val="0"/>
          <w:bCs/>
          <w:lang w:val="en-AU"/>
        </w:rPr>
        <w:t>Mill Park has an area of 12.82km2 with 27.60% Council ownership and 72.40% non-council ownership.</w:t>
      </w:r>
    </w:p>
    <w:p w14:paraId="06F81753" w14:textId="77777777" w:rsidR="003974BF" w:rsidRPr="00477518" w:rsidRDefault="003974BF" w:rsidP="003974BF">
      <w:pPr>
        <w:pStyle w:val="ListParagraph"/>
        <w:numPr>
          <w:ilvl w:val="0"/>
          <w:numId w:val="42"/>
        </w:numPr>
        <w:spacing w:before="0"/>
        <w:ind w:left="426"/>
        <w:rPr>
          <w:b w:val="0"/>
          <w:bCs/>
          <w:lang w:val="en-AU"/>
        </w:rPr>
      </w:pPr>
      <w:r w:rsidRPr="00477518">
        <w:rPr>
          <w:b w:val="0"/>
          <w:bCs/>
          <w:lang w:val="en-AU"/>
        </w:rPr>
        <w:t>Lalor has an area of 9.29km2 with 24.48% Council ownership and 75.52% non-council ownership.</w:t>
      </w:r>
    </w:p>
    <w:p w14:paraId="76A38BE3" w14:textId="77777777" w:rsidR="003974BF" w:rsidRPr="00477518" w:rsidRDefault="003974BF" w:rsidP="003974BF">
      <w:pPr>
        <w:pStyle w:val="ListParagraph"/>
        <w:numPr>
          <w:ilvl w:val="0"/>
          <w:numId w:val="42"/>
        </w:numPr>
        <w:spacing w:before="0"/>
        <w:ind w:left="426"/>
        <w:rPr>
          <w:b w:val="0"/>
          <w:bCs/>
          <w:lang w:val="en-AU"/>
        </w:rPr>
      </w:pPr>
      <w:r w:rsidRPr="00477518">
        <w:rPr>
          <w:b w:val="0"/>
          <w:bCs/>
          <w:lang w:val="en-AU"/>
        </w:rPr>
        <w:t>Bundoora has an area of 7.28km2 with 23.44% Council ownership and 76.56% non-council ownership.</w:t>
      </w:r>
    </w:p>
    <w:p w14:paraId="4A3B83B1" w14:textId="77777777" w:rsidR="00543403" w:rsidRPr="00477518" w:rsidRDefault="00543403" w:rsidP="00543403">
      <w:r w:rsidRPr="00477518">
        <w:rPr>
          <w:i/>
          <w:iCs/>
        </w:rPr>
        <w:t>Growth suburbs</w:t>
      </w:r>
      <w:r w:rsidRPr="00477518">
        <w:t xml:space="preserve"> have a total area of 117.14km2 with 4.43% Council ownership and 95.57% non-council ownership.</w:t>
      </w:r>
    </w:p>
    <w:p w14:paraId="683803BA" w14:textId="77777777" w:rsidR="00543403" w:rsidRPr="00477518" w:rsidRDefault="00543403" w:rsidP="00543403">
      <w:pPr>
        <w:pStyle w:val="ListParagraph"/>
        <w:numPr>
          <w:ilvl w:val="0"/>
          <w:numId w:val="42"/>
        </w:numPr>
        <w:spacing w:before="0"/>
        <w:ind w:left="426"/>
        <w:rPr>
          <w:b w:val="0"/>
          <w:bCs/>
          <w:lang w:val="en-AU"/>
        </w:rPr>
      </w:pPr>
      <w:r w:rsidRPr="00477518">
        <w:rPr>
          <w:b w:val="0"/>
          <w:bCs/>
          <w:lang w:val="en-AU"/>
        </w:rPr>
        <w:t>Beveridge has an area of 38.26km2 with 2.60% Council ownership and 97.40% non-council ownership.</w:t>
      </w:r>
    </w:p>
    <w:p w14:paraId="47F3DC06" w14:textId="77777777" w:rsidR="00543403" w:rsidRPr="00477518" w:rsidRDefault="00543403" w:rsidP="00543403">
      <w:pPr>
        <w:pStyle w:val="ListParagraph"/>
        <w:numPr>
          <w:ilvl w:val="0"/>
          <w:numId w:val="42"/>
        </w:numPr>
        <w:spacing w:before="0"/>
        <w:ind w:left="426"/>
        <w:rPr>
          <w:b w:val="0"/>
          <w:bCs/>
          <w:lang w:val="en-AU"/>
        </w:rPr>
      </w:pPr>
      <w:r w:rsidRPr="00477518">
        <w:rPr>
          <w:b w:val="0"/>
          <w:bCs/>
          <w:lang w:val="en-AU"/>
        </w:rPr>
        <w:t>Donnybrook has an area of 24.53km2 with 1.30% Council ownership and 98.70% non-council ownership.</w:t>
      </w:r>
    </w:p>
    <w:p w14:paraId="714CA9C5" w14:textId="77777777" w:rsidR="00543403" w:rsidRPr="00477518" w:rsidRDefault="00543403" w:rsidP="00543403">
      <w:pPr>
        <w:pStyle w:val="ListParagraph"/>
        <w:numPr>
          <w:ilvl w:val="0"/>
          <w:numId w:val="42"/>
        </w:numPr>
        <w:spacing w:before="0"/>
        <w:ind w:left="426"/>
        <w:rPr>
          <w:b w:val="0"/>
          <w:bCs/>
          <w:lang w:val="en-AU"/>
        </w:rPr>
      </w:pPr>
      <w:r w:rsidRPr="00477518">
        <w:rPr>
          <w:b w:val="0"/>
          <w:bCs/>
          <w:lang w:val="en-AU"/>
        </w:rPr>
        <w:t>Wollert has an area of 54.35km2 with 9.38% Council ownership and 90.62% non-council ownership.</w:t>
      </w:r>
    </w:p>
    <w:p w14:paraId="59039C4A" w14:textId="77777777" w:rsidR="00183C0D" w:rsidRDefault="00183C0D">
      <w:pPr>
        <w:spacing w:before="0"/>
        <w:rPr>
          <w:i/>
          <w:iCs/>
        </w:rPr>
      </w:pPr>
      <w:r>
        <w:rPr>
          <w:i/>
          <w:iCs/>
        </w:rPr>
        <w:br w:type="page"/>
      </w:r>
    </w:p>
    <w:p w14:paraId="2519D15F" w14:textId="655A6C8F" w:rsidR="00543403" w:rsidRPr="00477518" w:rsidRDefault="00543403" w:rsidP="00543403">
      <w:r w:rsidRPr="00477518">
        <w:rPr>
          <w:i/>
          <w:iCs/>
        </w:rPr>
        <w:lastRenderedPageBreak/>
        <w:t>Rural suburbs</w:t>
      </w:r>
      <w:r w:rsidRPr="00477518">
        <w:t xml:space="preserve"> have a total area of 236.73km2 with 2.91% Council ownership and 97.09% non-council ownership.</w:t>
      </w:r>
    </w:p>
    <w:p w14:paraId="15E8560E" w14:textId="77777777" w:rsidR="00543403" w:rsidRPr="00477518" w:rsidRDefault="00543403" w:rsidP="00543403">
      <w:pPr>
        <w:pStyle w:val="ListParagraph"/>
        <w:numPr>
          <w:ilvl w:val="0"/>
          <w:numId w:val="42"/>
        </w:numPr>
        <w:spacing w:before="0"/>
        <w:ind w:left="426"/>
        <w:rPr>
          <w:b w:val="0"/>
          <w:bCs/>
          <w:lang w:val="en-AU"/>
        </w:rPr>
      </w:pPr>
      <w:r w:rsidRPr="00477518">
        <w:rPr>
          <w:b w:val="0"/>
          <w:bCs/>
          <w:lang w:val="en-AU"/>
        </w:rPr>
        <w:t>Whittlesea has an area of 106.51km2 with 3.13% Council ownership and 96.87% non-council ownership.</w:t>
      </w:r>
    </w:p>
    <w:p w14:paraId="0D3A0E9C" w14:textId="77777777" w:rsidR="00543403" w:rsidRPr="00477518" w:rsidRDefault="00543403" w:rsidP="00543403">
      <w:pPr>
        <w:pStyle w:val="ListParagraph"/>
        <w:numPr>
          <w:ilvl w:val="0"/>
          <w:numId w:val="42"/>
        </w:numPr>
        <w:spacing w:before="0"/>
        <w:ind w:left="426"/>
        <w:rPr>
          <w:b w:val="0"/>
          <w:bCs/>
          <w:lang w:val="en-AU"/>
        </w:rPr>
      </w:pPr>
      <w:r w:rsidRPr="00477518">
        <w:rPr>
          <w:b w:val="0"/>
          <w:bCs/>
          <w:lang w:val="en-AU"/>
        </w:rPr>
        <w:t>Humevale has an area of 36.02km2 with 3.39% Council ownership and 96.61% non-council ownership.</w:t>
      </w:r>
    </w:p>
    <w:p w14:paraId="067D7E09" w14:textId="77777777" w:rsidR="00543403" w:rsidRPr="00477518" w:rsidRDefault="00543403" w:rsidP="00543403">
      <w:pPr>
        <w:pStyle w:val="ListParagraph"/>
        <w:numPr>
          <w:ilvl w:val="0"/>
          <w:numId w:val="42"/>
        </w:numPr>
        <w:spacing w:before="0"/>
        <w:ind w:left="426"/>
        <w:rPr>
          <w:b w:val="0"/>
          <w:bCs/>
          <w:lang w:val="en-AU"/>
        </w:rPr>
      </w:pPr>
      <w:r w:rsidRPr="00477518">
        <w:rPr>
          <w:b w:val="0"/>
          <w:bCs/>
          <w:lang w:val="en-AU"/>
        </w:rPr>
        <w:t>Woodstock has an area of 31.25km2 with 2.08% Council ownership and 97.92% non-council ownership.</w:t>
      </w:r>
    </w:p>
    <w:p w14:paraId="1758DB5D" w14:textId="77777777" w:rsidR="00543403" w:rsidRPr="00477518" w:rsidRDefault="00543403" w:rsidP="00543403">
      <w:pPr>
        <w:pStyle w:val="ListParagraph"/>
        <w:numPr>
          <w:ilvl w:val="0"/>
          <w:numId w:val="42"/>
        </w:numPr>
        <w:spacing w:before="0"/>
        <w:ind w:left="426"/>
        <w:rPr>
          <w:b w:val="0"/>
          <w:bCs/>
          <w:lang w:val="en-AU"/>
        </w:rPr>
      </w:pPr>
      <w:r w:rsidRPr="00477518">
        <w:rPr>
          <w:b w:val="0"/>
          <w:bCs/>
          <w:lang w:val="en-AU"/>
        </w:rPr>
        <w:t>Yan Yean has an area of 29.46km2 with 1.30% Council ownership and 98.70% non-council ownership.</w:t>
      </w:r>
    </w:p>
    <w:p w14:paraId="6A81E514" w14:textId="77777777" w:rsidR="00543403" w:rsidRPr="00477518" w:rsidRDefault="00543403" w:rsidP="00543403">
      <w:pPr>
        <w:pStyle w:val="ListParagraph"/>
        <w:numPr>
          <w:ilvl w:val="0"/>
          <w:numId w:val="42"/>
        </w:numPr>
        <w:spacing w:before="0"/>
        <w:ind w:left="426"/>
        <w:rPr>
          <w:b w:val="0"/>
          <w:bCs/>
          <w:lang w:val="en-AU"/>
        </w:rPr>
      </w:pPr>
      <w:r w:rsidRPr="00477518">
        <w:rPr>
          <w:b w:val="0"/>
          <w:bCs/>
          <w:lang w:val="en-AU"/>
        </w:rPr>
        <w:t>Eden Park has an area of 24.17km2 with 5.73% Council ownership and 94.27% non-council ownership.</w:t>
      </w:r>
    </w:p>
    <w:p w14:paraId="21FF3C2F" w14:textId="77777777" w:rsidR="00543403" w:rsidRPr="00477518" w:rsidRDefault="00543403" w:rsidP="00543403">
      <w:pPr>
        <w:pStyle w:val="ListParagraph"/>
        <w:numPr>
          <w:ilvl w:val="0"/>
          <w:numId w:val="42"/>
        </w:numPr>
        <w:spacing w:before="0"/>
        <w:ind w:left="426"/>
        <w:rPr>
          <w:b w:val="0"/>
          <w:bCs/>
          <w:lang w:val="en-AU"/>
        </w:rPr>
      </w:pPr>
      <w:r w:rsidRPr="00477518">
        <w:rPr>
          <w:b w:val="0"/>
          <w:bCs/>
          <w:lang w:val="en-AU"/>
        </w:rPr>
        <w:t xml:space="preserve">Kinglake West has an area of 9.32km2 with 1.83% Council ownership and 98.17% non-council ownership. </w:t>
      </w:r>
    </w:p>
    <w:p w14:paraId="5309B024" w14:textId="03093007" w:rsidR="00605783" w:rsidRPr="00477518" w:rsidRDefault="00605783" w:rsidP="00605783">
      <w:r w:rsidRPr="00477518">
        <w:t>At 13.34% of our total city area, Council is a minority landowner</w:t>
      </w:r>
      <w:r w:rsidR="004F7910">
        <w:t>:</w:t>
      </w:r>
      <w:r w:rsidRPr="00477518">
        <w:t xml:space="preserve"> just under 10% of our total canopy cover, just over 10% of our total plantable area, and 26% of impervious areas fall on Council land.</w:t>
      </w:r>
    </w:p>
    <w:p w14:paraId="1A59A913" w14:textId="35B72C25" w:rsidR="00605783" w:rsidRPr="00477518" w:rsidRDefault="00605783" w:rsidP="00605783">
      <w:r w:rsidRPr="00477518">
        <w:t>Engagement and partnership with landowners will be critical if we are to realise our strategic goal.</w:t>
      </w:r>
    </w:p>
    <w:p w14:paraId="5B61E2DF" w14:textId="5F63CD13" w:rsidR="00C83F2A" w:rsidRPr="00477518" w:rsidRDefault="00C83F2A" w:rsidP="00AB5DD4">
      <w:r w:rsidRPr="00477518">
        <w:br w:type="page"/>
      </w:r>
    </w:p>
    <w:p w14:paraId="16F4FC65" w14:textId="5D4CE5B7" w:rsidR="00932461" w:rsidRPr="00477518" w:rsidRDefault="00B57C17" w:rsidP="009A5584">
      <w:pPr>
        <w:pStyle w:val="Heading1"/>
      </w:pPr>
      <w:bookmarkStart w:id="12" w:name="_Toc69115236"/>
      <w:bookmarkEnd w:id="10"/>
      <w:bookmarkEnd w:id="11"/>
      <w:r w:rsidRPr="00477518">
        <w:lastRenderedPageBreak/>
        <w:t>Our vision for the future</w:t>
      </w:r>
      <w:bookmarkEnd w:id="12"/>
    </w:p>
    <w:p w14:paraId="65225F39" w14:textId="77777777" w:rsidR="00B57C17" w:rsidRPr="00477518" w:rsidRDefault="00B57C17" w:rsidP="00B57C17">
      <w:pPr>
        <w:rPr>
          <w:b/>
          <w:bCs/>
        </w:rPr>
      </w:pPr>
      <w:r w:rsidRPr="00477518">
        <w:rPr>
          <w:b/>
          <w:bCs/>
        </w:rPr>
        <w:t>Our goal</w:t>
      </w:r>
    </w:p>
    <w:p w14:paraId="4F835F52" w14:textId="7CA35B36" w:rsidR="00932461" w:rsidRPr="00477518" w:rsidRDefault="00B57C17" w:rsidP="00B57C17">
      <w:pPr>
        <w:rPr>
          <w:i/>
          <w:iCs/>
        </w:rPr>
      </w:pPr>
      <w:r w:rsidRPr="00477518">
        <w:rPr>
          <w:i/>
          <w:iCs/>
        </w:rPr>
        <w:t>Our residents and our environment benefit from a diverse, colourful, and healthy City Forest that connects people to people, people to nature, and people to place.</w:t>
      </w:r>
    </w:p>
    <w:p w14:paraId="103F3582" w14:textId="6169EEAA" w:rsidR="00BE6187" w:rsidRPr="00477518" w:rsidRDefault="00BE6187" w:rsidP="00BE6187">
      <w:pPr>
        <w:rPr>
          <w:b/>
          <w:bCs/>
        </w:rPr>
      </w:pPr>
      <w:bookmarkStart w:id="13" w:name="_Hlk68079968"/>
      <w:r w:rsidRPr="00477518">
        <w:rPr>
          <w:b/>
          <w:bCs/>
        </w:rPr>
        <w:t>Our strategic outcomes</w:t>
      </w:r>
    </w:p>
    <w:p w14:paraId="034BEC34" w14:textId="77777777" w:rsidR="00A41AA0" w:rsidRPr="00477518" w:rsidRDefault="00B57C17" w:rsidP="00A30CC6">
      <w:bookmarkStart w:id="14" w:name="_Hlk68079947"/>
      <w:r w:rsidRPr="00477518">
        <w:t>The GWS will deliver the following outcomes</w:t>
      </w:r>
      <w:r w:rsidR="00A41AA0" w:rsidRPr="00477518">
        <w:t>:</w:t>
      </w:r>
    </w:p>
    <w:p w14:paraId="1D037580" w14:textId="6FA9FF21" w:rsidR="00A41AA0" w:rsidRPr="00477518" w:rsidRDefault="00236479" w:rsidP="00A30CC6">
      <w:r w:rsidRPr="00477518">
        <w:t>Outcome</w:t>
      </w:r>
      <w:r w:rsidR="004F7910">
        <w:t xml:space="preserve"> 1</w:t>
      </w:r>
      <w:r w:rsidRPr="00477518">
        <w:t xml:space="preserve"> - </w:t>
      </w:r>
      <w:r w:rsidR="00A41AA0" w:rsidRPr="00477518">
        <w:t>Protected</w:t>
      </w:r>
      <w:r w:rsidR="00487CF8">
        <w:t>.</w:t>
      </w:r>
      <w:r w:rsidR="00A41AA0" w:rsidRPr="00477518">
        <w:t xml:space="preserve"> “Our city forest is protected from building and subdivision activity”</w:t>
      </w:r>
      <w:r w:rsidRPr="00477518">
        <w:t>.</w:t>
      </w:r>
      <w:r w:rsidR="00A41AA0" w:rsidRPr="00477518">
        <w:t xml:space="preserve"> The indicator for outcome</w:t>
      </w:r>
      <w:r w:rsidR="002374B0" w:rsidRPr="00477518">
        <w:t xml:space="preserve"> 1</w:t>
      </w:r>
      <w:r w:rsidR="00A41AA0" w:rsidRPr="00477518">
        <w:t xml:space="preserve"> is the improved retention of trees and green cover.  The following measures apply to this outcome:</w:t>
      </w:r>
    </w:p>
    <w:p w14:paraId="132958B6" w14:textId="77777777" w:rsidR="00A41AA0" w:rsidRPr="00477518" w:rsidRDefault="00A41AA0" w:rsidP="00A41AA0">
      <w:pPr>
        <w:pStyle w:val="ListParagraph"/>
        <w:numPr>
          <w:ilvl w:val="0"/>
          <w:numId w:val="42"/>
        </w:numPr>
        <w:spacing w:before="0"/>
        <w:ind w:left="426"/>
        <w:rPr>
          <w:b w:val="0"/>
          <w:bCs/>
          <w:lang w:val="en-AU"/>
        </w:rPr>
      </w:pPr>
      <w:r w:rsidRPr="00477518">
        <w:rPr>
          <w:b w:val="0"/>
          <w:bCs/>
          <w:lang w:val="en-AU"/>
        </w:rPr>
        <w:t>By 2030 at least 80% of trees and green cover on building and subdivision sites will be retained.</w:t>
      </w:r>
    </w:p>
    <w:bookmarkEnd w:id="13"/>
    <w:bookmarkEnd w:id="14"/>
    <w:p w14:paraId="535E6A4F" w14:textId="12638BDF" w:rsidR="00A41AA0" w:rsidRPr="00477518" w:rsidRDefault="00A41AA0" w:rsidP="00A41AA0">
      <w:pPr>
        <w:pStyle w:val="ListParagraph"/>
        <w:numPr>
          <w:ilvl w:val="0"/>
          <w:numId w:val="42"/>
        </w:numPr>
        <w:spacing w:before="0"/>
        <w:ind w:left="426"/>
        <w:rPr>
          <w:b w:val="0"/>
          <w:bCs/>
          <w:lang w:val="en-AU"/>
        </w:rPr>
      </w:pPr>
      <w:r w:rsidRPr="00477518">
        <w:rPr>
          <w:b w:val="0"/>
          <w:bCs/>
          <w:lang w:val="en-AU"/>
        </w:rPr>
        <w:t>At least 80% of River Red Gums on building and subdivision sites will be retained.</w:t>
      </w:r>
    </w:p>
    <w:p w14:paraId="22CCCF94" w14:textId="0A13388F" w:rsidR="00236479" w:rsidRPr="00477518" w:rsidRDefault="00236479" w:rsidP="00236479">
      <w:r w:rsidRPr="00477518">
        <w:t>Outcome 2 - Managed</w:t>
      </w:r>
      <w:r w:rsidR="00487CF8">
        <w:t xml:space="preserve">. </w:t>
      </w:r>
      <w:r w:rsidRPr="00477518">
        <w:t xml:space="preserve">“Our city forest is planned and managed using up to date data and industry best practice”. The indicator for outcome </w:t>
      </w:r>
      <w:r w:rsidR="002374B0" w:rsidRPr="00477518">
        <w:t xml:space="preserve">2 </w:t>
      </w:r>
      <w:r w:rsidRPr="00477518">
        <w:t xml:space="preserve">is the </w:t>
      </w:r>
      <w:r w:rsidR="00FB77B9" w:rsidRPr="00477518">
        <w:t>i</w:t>
      </w:r>
      <w:r w:rsidRPr="00477518">
        <w:t>mproved health and lifespan of Council trees and green cover.  The following measures apply to this outcome:</w:t>
      </w:r>
    </w:p>
    <w:p w14:paraId="26443630" w14:textId="1B630BB9" w:rsidR="00236479" w:rsidRPr="00477518" w:rsidRDefault="00236479" w:rsidP="00236479">
      <w:pPr>
        <w:pStyle w:val="ListParagraph"/>
        <w:numPr>
          <w:ilvl w:val="0"/>
          <w:numId w:val="42"/>
        </w:numPr>
        <w:spacing w:before="0"/>
        <w:ind w:left="426"/>
        <w:rPr>
          <w:b w:val="0"/>
          <w:bCs/>
          <w:lang w:val="en-AU"/>
        </w:rPr>
      </w:pPr>
      <w:r w:rsidRPr="00477518">
        <w:rPr>
          <w:b w:val="0"/>
          <w:bCs/>
          <w:lang w:val="en-AU"/>
        </w:rPr>
        <w:t>By 2025 at least 90% of Council trees and green cover will be rated as ‘healthy’.</w:t>
      </w:r>
    </w:p>
    <w:p w14:paraId="21DF859D" w14:textId="3619C7EE" w:rsidR="00236479" w:rsidRPr="00477518" w:rsidRDefault="00236479" w:rsidP="00236479">
      <w:pPr>
        <w:pStyle w:val="ListParagraph"/>
        <w:numPr>
          <w:ilvl w:val="0"/>
          <w:numId w:val="42"/>
        </w:numPr>
        <w:spacing w:before="0"/>
        <w:ind w:left="426"/>
        <w:rPr>
          <w:b w:val="0"/>
          <w:bCs/>
          <w:lang w:val="en-AU"/>
        </w:rPr>
      </w:pPr>
      <w:r w:rsidRPr="00477518">
        <w:rPr>
          <w:b w:val="0"/>
          <w:bCs/>
          <w:lang w:val="en-AU"/>
        </w:rPr>
        <w:t>By 2040 at least 90% of Council trees and green cover will achieve their useful life.</w:t>
      </w:r>
    </w:p>
    <w:p w14:paraId="2D2E4524" w14:textId="66657876" w:rsidR="00FB77B9" w:rsidRPr="00477518" w:rsidRDefault="00FB77B9" w:rsidP="00FB77B9">
      <w:r w:rsidRPr="00477518">
        <w:t>Outcome 3 - Enhanced</w:t>
      </w:r>
      <w:r w:rsidR="00487CF8">
        <w:t>.</w:t>
      </w:r>
      <w:r w:rsidRPr="00477518">
        <w:t xml:space="preserve"> “Our city forest grows and thrives year on year”. The indicators for outcome </w:t>
      </w:r>
      <w:r w:rsidR="002374B0" w:rsidRPr="00477518">
        <w:t xml:space="preserve">3 </w:t>
      </w:r>
      <w:r w:rsidRPr="00477518">
        <w:t>are increased tree canopy cover, and increased green cover.  The following measures apply to this outcome:</w:t>
      </w:r>
    </w:p>
    <w:p w14:paraId="320B198C" w14:textId="4453C409" w:rsidR="00FB77B9" w:rsidRPr="00477518" w:rsidRDefault="00FB77B9" w:rsidP="00FB77B9">
      <w:pPr>
        <w:pStyle w:val="ListParagraph"/>
        <w:numPr>
          <w:ilvl w:val="0"/>
          <w:numId w:val="42"/>
        </w:numPr>
        <w:spacing w:before="0"/>
        <w:ind w:left="426"/>
        <w:rPr>
          <w:b w:val="0"/>
          <w:bCs/>
          <w:lang w:val="en-AU"/>
        </w:rPr>
      </w:pPr>
      <w:r w:rsidRPr="00477518">
        <w:rPr>
          <w:b w:val="0"/>
          <w:bCs/>
          <w:lang w:val="en-AU"/>
        </w:rPr>
        <w:t>By 2040 tree canopy cover will increase by a minimum of 20% across the City.</w:t>
      </w:r>
    </w:p>
    <w:p w14:paraId="631F52EA" w14:textId="3D87B8A2" w:rsidR="00FB77B9" w:rsidRPr="00477518" w:rsidRDefault="00FB77B9" w:rsidP="00FB77B9">
      <w:pPr>
        <w:pStyle w:val="ListParagraph"/>
        <w:numPr>
          <w:ilvl w:val="0"/>
          <w:numId w:val="42"/>
        </w:numPr>
        <w:spacing w:before="0"/>
        <w:ind w:left="426"/>
        <w:rPr>
          <w:b w:val="0"/>
          <w:bCs/>
          <w:lang w:val="en-AU"/>
        </w:rPr>
      </w:pPr>
      <w:r w:rsidRPr="00477518">
        <w:rPr>
          <w:b w:val="0"/>
          <w:bCs/>
          <w:lang w:val="en-AU"/>
        </w:rPr>
        <w:t>By 2040 total green cover will increase by a minimum of 20% across the City.</w:t>
      </w:r>
    </w:p>
    <w:p w14:paraId="527A220F" w14:textId="169DF1D9" w:rsidR="00FB77B9" w:rsidRPr="00477518" w:rsidRDefault="00FB77B9" w:rsidP="00FB77B9">
      <w:pPr>
        <w:ind w:left="66"/>
        <w:rPr>
          <w:bCs/>
        </w:rPr>
      </w:pPr>
      <w:r w:rsidRPr="00477518">
        <w:rPr>
          <w:bCs/>
        </w:rPr>
        <w:t>The focal area increases below will contribute to our total tree canopy target.</w:t>
      </w:r>
    </w:p>
    <w:p w14:paraId="32797457" w14:textId="54BFFC04" w:rsidR="00FB77B9" w:rsidRPr="00477518" w:rsidRDefault="00FB77B9" w:rsidP="00FB77B9">
      <w:pPr>
        <w:pStyle w:val="ListParagraph"/>
        <w:numPr>
          <w:ilvl w:val="0"/>
          <w:numId w:val="42"/>
        </w:numPr>
        <w:spacing w:before="0"/>
        <w:ind w:left="426"/>
        <w:rPr>
          <w:b w:val="0"/>
          <w:bCs/>
          <w:lang w:val="en-AU"/>
        </w:rPr>
      </w:pPr>
      <w:r w:rsidRPr="00477518">
        <w:rPr>
          <w:b w:val="0"/>
          <w:bCs/>
          <w:lang w:val="en-AU"/>
        </w:rPr>
        <w:t>Established urban suburbs: 57.45% increase in tree canopy cover (</w:t>
      </w:r>
      <w:bookmarkStart w:id="15" w:name="_Hlk69110257"/>
      <w:r w:rsidR="004F7910">
        <w:rPr>
          <w:b w:val="0"/>
          <w:bCs/>
          <w:lang w:val="en-AU"/>
        </w:rPr>
        <w:t xml:space="preserve">which </w:t>
      </w:r>
      <w:bookmarkEnd w:id="15"/>
      <w:r w:rsidRPr="00477518">
        <w:rPr>
          <w:b w:val="0"/>
          <w:bCs/>
          <w:lang w:val="en-AU"/>
        </w:rPr>
        <w:t>includes 37.5% on non-council land).</w:t>
      </w:r>
    </w:p>
    <w:p w14:paraId="7870EDBE" w14:textId="01089281" w:rsidR="00FB77B9" w:rsidRPr="00477518" w:rsidRDefault="00FB77B9" w:rsidP="00FB77B9">
      <w:pPr>
        <w:pStyle w:val="ListParagraph"/>
        <w:numPr>
          <w:ilvl w:val="0"/>
          <w:numId w:val="42"/>
        </w:numPr>
        <w:spacing w:before="0"/>
        <w:ind w:left="426"/>
        <w:rPr>
          <w:b w:val="0"/>
          <w:bCs/>
          <w:lang w:val="en-AU"/>
        </w:rPr>
      </w:pPr>
      <w:r w:rsidRPr="00477518">
        <w:rPr>
          <w:b w:val="0"/>
          <w:bCs/>
          <w:lang w:val="en-AU"/>
        </w:rPr>
        <w:t>Growth suburbs: 39.86% increase in tree canopy cover (</w:t>
      </w:r>
      <w:r w:rsidR="004F7910">
        <w:rPr>
          <w:b w:val="0"/>
          <w:bCs/>
          <w:lang w:val="en-AU"/>
        </w:rPr>
        <w:t xml:space="preserve">which </w:t>
      </w:r>
      <w:r w:rsidRPr="00477518">
        <w:rPr>
          <w:b w:val="0"/>
          <w:bCs/>
          <w:lang w:val="en-AU"/>
        </w:rPr>
        <w:t>includes 30% on non-council land).</w:t>
      </w:r>
    </w:p>
    <w:p w14:paraId="1AC2E237" w14:textId="17DBC11B" w:rsidR="00FB77B9" w:rsidRPr="00477518" w:rsidRDefault="00FB77B9" w:rsidP="00FB77B9">
      <w:pPr>
        <w:pStyle w:val="ListParagraph"/>
        <w:numPr>
          <w:ilvl w:val="0"/>
          <w:numId w:val="42"/>
        </w:numPr>
        <w:spacing w:before="0"/>
        <w:ind w:left="426"/>
        <w:rPr>
          <w:b w:val="0"/>
          <w:bCs/>
          <w:lang w:val="en-AU"/>
        </w:rPr>
      </w:pPr>
      <w:r w:rsidRPr="00477518">
        <w:rPr>
          <w:b w:val="0"/>
          <w:bCs/>
          <w:lang w:val="en-AU"/>
        </w:rPr>
        <w:t>Rural: 3.09% increase in tree canopy cover (</w:t>
      </w:r>
      <w:r w:rsidR="004F7910">
        <w:rPr>
          <w:b w:val="0"/>
          <w:bCs/>
          <w:lang w:val="en-AU"/>
        </w:rPr>
        <w:t xml:space="preserve">which </w:t>
      </w:r>
      <w:r w:rsidRPr="00477518">
        <w:rPr>
          <w:b w:val="0"/>
          <w:bCs/>
          <w:lang w:val="en-AU"/>
        </w:rPr>
        <w:t>includes 1.5% on non-council land).</w:t>
      </w:r>
    </w:p>
    <w:p w14:paraId="39C05703" w14:textId="5DCB304A" w:rsidR="00FB77B9" w:rsidRPr="00477518" w:rsidRDefault="00FB77B9" w:rsidP="00FB77B9">
      <w:r w:rsidRPr="00477518">
        <w:t>Outcome 4 - Engaged</w:t>
      </w:r>
      <w:r w:rsidR="00487CF8">
        <w:t>.</w:t>
      </w:r>
      <w:r w:rsidRPr="00477518">
        <w:t xml:space="preserve"> “Our community and partners value trees and green cover, and work together to improve our city forest.”. The indicator for outcome </w:t>
      </w:r>
      <w:r w:rsidR="002374B0" w:rsidRPr="00477518">
        <w:t xml:space="preserve">4 </w:t>
      </w:r>
      <w:r w:rsidRPr="00477518">
        <w:t>is an increased community stewardship of trees and green cover.  The following measure applies to this outcome:</w:t>
      </w:r>
    </w:p>
    <w:p w14:paraId="1617C650" w14:textId="459AE010" w:rsidR="00FB77B9" w:rsidRPr="00477518" w:rsidRDefault="00FB77B9" w:rsidP="00FB77B9">
      <w:pPr>
        <w:pStyle w:val="ListParagraph"/>
        <w:numPr>
          <w:ilvl w:val="0"/>
          <w:numId w:val="42"/>
        </w:numPr>
        <w:spacing w:before="0"/>
        <w:ind w:left="426"/>
        <w:rPr>
          <w:b w:val="0"/>
          <w:bCs/>
          <w:lang w:val="en-AU"/>
        </w:rPr>
      </w:pPr>
      <w:r w:rsidRPr="00477518">
        <w:rPr>
          <w:b w:val="0"/>
          <w:bCs/>
          <w:lang w:val="en-AU"/>
        </w:rPr>
        <w:t>Effective participation in existing and emerging greening groups, with new community groups established by 2030.</w:t>
      </w:r>
    </w:p>
    <w:p w14:paraId="59740CA1" w14:textId="54155E6B" w:rsidR="00FB77B9" w:rsidRPr="00477518" w:rsidRDefault="00FB77B9" w:rsidP="00FB77B9">
      <w:pPr>
        <w:spacing w:before="0"/>
        <w:rPr>
          <w:bCs/>
        </w:rPr>
      </w:pPr>
    </w:p>
    <w:p w14:paraId="52D41838" w14:textId="2DB20505" w:rsidR="00FB77B9" w:rsidRPr="00477518" w:rsidRDefault="00FB77B9" w:rsidP="00FB77B9">
      <w:pPr>
        <w:spacing w:before="0"/>
        <w:rPr>
          <w:bCs/>
        </w:rPr>
      </w:pPr>
    </w:p>
    <w:p w14:paraId="21776124" w14:textId="7BD67120" w:rsidR="00FB77B9" w:rsidRPr="00477518" w:rsidRDefault="00FB77B9" w:rsidP="00FB77B9">
      <w:pPr>
        <w:spacing w:before="0"/>
        <w:rPr>
          <w:bCs/>
        </w:rPr>
      </w:pPr>
    </w:p>
    <w:p w14:paraId="6CBECAAA" w14:textId="77777777" w:rsidR="00FB77B9" w:rsidRPr="00477518" w:rsidRDefault="00FB77B9" w:rsidP="00FB77B9">
      <w:pPr>
        <w:spacing w:before="0"/>
        <w:rPr>
          <w:bCs/>
        </w:rPr>
      </w:pPr>
    </w:p>
    <w:p w14:paraId="487CBF45" w14:textId="4A3848D5" w:rsidR="00A30CC6" w:rsidRPr="00477518" w:rsidRDefault="00E8186A" w:rsidP="009A5584">
      <w:pPr>
        <w:pStyle w:val="Heading1"/>
      </w:pPr>
      <w:bookmarkStart w:id="16" w:name="_Toc69115237"/>
      <w:r w:rsidRPr="00477518">
        <w:lastRenderedPageBreak/>
        <w:t>Our priorities for action across the city</w:t>
      </w:r>
      <w:bookmarkEnd w:id="16"/>
    </w:p>
    <w:p w14:paraId="2F36F74E" w14:textId="2908EEE6" w:rsidR="00E8186A" w:rsidRPr="00477518" w:rsidRDefault="00E8186A" w:rsidP="00E8186A">
      <w:r w:rsidRPr="00477518">
        <w:t>Delivery of the Greening Whittlesea City Forest Strategy will be guided by a detailed implementation plan outlining the actions required to realise our strategic goals and targets over the life of the strategy.</w:t>
      </w:r>
    </w:p>
    <w:p w14:paraId="392DD48B" w14:textId="77777777" w:rsidR="00E8186A" w:rsidRPr="00477518" w:rsidRDefault="00E8186A" w:rsidP="00E8186A">
      <w:r w:rsidRPr="00477518">
        <w:t>Council will prioritise making people’s lives better by improving liveability within connected communities across our city.</w:t>
      </w:r>
    </w:p>
    <w:p w14:paraId="43F5626A" w14:textId="569F5286" w:rsidR="009765E3" w:rsidRPr="00477518" w:rsidRDefault="00E8186A" w:rsidP="00E8186A">
      <w:r w:rsidRPr="00477518">
        <w:t>The hierarchy of principles below will be applied.</w:t>
      </w:r>
    </w:p>
    <w:p w14:paraId="5E989DED" w14:textId="6A36C521" w:rsidR="00E8186A" w:rsidRPr="00477518" w:rsidRDefault="00E8186A" w:rsidP="00F35DBF">
      <w:r w:rsidRPr="00477518">
        <w:t>Our first priority is to provide benefit at the local level.</w:t>
      </w:r>
    </w:p>
    <w:p w14:paraId="6DCD5429" w14:textId="77777777" w:rsidR="00E8186A" w:rsidRPr="00477518" w:rsidRDefault="00E8186A" w:rsidP="00F35DBF">
      <w:r w:rsidRPr="00477518">
        <w:t>Our second priority is to provide benefit at the suburb level.</w:t>
      </w:r>
    </w:p>
    <w:p w14:paraId="532784EC" w14:textId="31738A83" w:rsidR="00E8186A" w:rsidRPr="00477518" w:rsidRDefault="00E8186A" w:rsidP="00F35DBF">
      <w:r w:rsidRPr="00477518">
        <w:t>Our third priority is to provide benefit at the regional level.</w:t>
      </w:r>
    </w:p>
    <w:p w14:paraId="3895A226" w14:textId="25848307" w:rsidR="00E8186A" w:rsidRPr="00477518" w:rsidRDefault="00E8186A" w:rsidP="00E8186A">
      <w:r w:rsidRPr="00477518">
        <w:t>Multiple factors will influence the design, prioritisation, and delivery of our greening efforts</w:t>
      </w:r>
      <w:r w:rsidR="00F35DBF" w:rsidRPr="00477518">
        <w:t>.</w:t>
      </w:r>
    </w:p>
    <w:p w14:paraId="67A37477" w14:textId="3ED18E01" w:rsidR="00F35DBF" w:rsidRPr="00477518" w:rsidRDefault="00F35DBF" w:rsidP="00E8186A">
      <w:r w:rsidRPr="00477518">
        <w:t>Our planting priorities will be influenced by:</w:t>
      </w:r>
    </w:p>
    <w:p w14:paraId="14264A92" w14:textId="1D14AB22" w:rsidR="00F35DBF" w:rsidRPr="00477518" w:rsidRDefault="00F35DBF" w:rsidP="00F35DBF">
      <w:pPr>
        <w:pStyle w:val="ListParagraph"/>
        <w:numPr>
          <w:ilvl w:val="0"/>
          <w:numId w:val="42"/>
        </w:numPr>
        <w:spacing w:before="0"/>
        <w:ind w:left="426"/>
        <w:rPr>
          <w:b w:val="0"/>
          <w:bCs/>
          <w:lang w:val="en-AU"/>
        </w:rPr>
      </w:pPr>
      <w:r w:rsidRPr="00477518">
        <w:rPr>
          <w:b w:val="0"/>
          <w:bCs/>
          <w:lang w:val="en-AU"/>
        </w:rPr>
        <w:t>Resident demographics e.g. vulnerability and age.</w:t>
      </w:r>
    </w:p>
    <w:p w14:paraId="3CF5E7AE" w14:textId="34DD7498" w:rsidR="00F35DBF" w:rsidRPr="00477518" w:rsidRDefault="00F35DBF" w:rsidP="00F35DBF">
      <w:pPr>
        <w:pStyle w:val="ListParagraph"/>
        <w:numPr>
          <w:ilvl w:val="0"/>
          <w:numId w:val="42"/>
        </w:numPr>
        <w:spacing w:before="0"/>
        <w:ind w:left="426"/>
        <w:rPr>
          <w:b w:val="0"/>
          <w:bCs/>
          <w:lang w:val="en-AU"/>
        </w:rPr>
      </w:pPr>
      <w:r w:rsidRPr="00477518">
        <w:rPr>
          <w:b w:val="0"/>
          <w:bCs/>
          <w:lang w:val="en-AU"/>
        </w:rPr>
        <w:t>Heat profile.</w:t>
      </w:r>
    </w:p>
    <w:p w14:paraId="2ECEAA62" w14:textId="511900F8" w:rsidR="00F35DBF" w:rsidRPr="00477518" w:rsidRDefault="00F35DBF" w:rsidP="00F35DBF">
      <w:pPr>
        <w:pStyle w:val="ListParagraph"/>
        <w:numPr>
          <w:ilvl w:val="0"/>
          <w:numId w:val="42"/>
        </w:numPr>
        <w:spacing w:before="0"/>
        <w:ind w:left="426"/>
        <w:rPr>
          <w:b w:val="0"/>
          <w:bCs/>
          <w:lang w:val="en-AU"/>
        </w:rPr>
      </w:pPr>
      <w:r w:rsidRPr="00477518">
        <w:rPr>
          <w:b w:val="0"/>
          <w:bCs/>
          <w:lang w:val="en-AU"/>
        </w:rPr>
        <w:t>Development e.g. infrastructure and population growth.</w:t>
      </w:r>
    </w:p>
    <w:p w14:paraId="47470AD3" w14:textId="38C555BA" w:rsidR="00F35DBF" w:rsidRPr="00477518" w:rsidRDefault="00F35DBF" w:rsidP="00F35DBF">
      <w:pPr>
        <w:pStyle w:val="ListParagraph"/>
        <w:numPr>
          <w:ilvl w:val="0"/>
          <w:numId w:val="42"/>
        </w:numPr>
        <w:spacing w:before="0"/>
        <w:ind w:left="426"/>
        <w:rPr>
          <w:b w:val="0"/>
          <w:bCs/>
          <w:lang w:val="en-AU"/>
        </w:rPr>
      </w:pPr>
      <w:r w:rsidRPr="00477518">
        <w:rPr>
          <w:b w:val="0"/>
          <w:bCs/>
          <w:lang w:val="en-AU"/>
        </w:rPr>
        <w:t>Plantable space.</w:t>
      </w:r>
    </w:p>
    <w:p w14:paraId="05768B0E" w14:textId="6218885B" w:rsidR="00F35DBF" w:rsidRPr="00477518" w:rsidRDefault="00F35DBF" w:rsidP="00F35DBF">
      <w:pPr>
        <w:pStyle w:val="ListParagraph"/>
        <w:numPr>
          <w:ilvl w:val="0"/>
          <w:numId w:val="42"/>
        </w:numPr>
        <w:spacing w:before="0"/>
        <w:ind w:left="426"/>
        <w:rPr>
          <w:b w:val="0"/>
          <w:bCs/>
          <w:lang w:val="en-AU"/>
        </w:rPr>
      </w:pPr>
      <w:r w:rsidRPr="00477518">
        <w:rPr>
          <w:b w:val="0"/>
          <w:bCs/>
          <w:lang w:val="en-AU"/>
        </w:rPr>
        <w:t>Strategic canopy targets.</w:t>
      </w:r>
    </w:p>
    <w:p w14:paraId="6233F9A7" w14:textId="68FE7128" w:rsidR="00F35DBF" w:rsidRPr="00477518" w:rsidRDefault="00F35DBF" w:rsidP="00F35DBF">
      <w:pPr>
        <w:rPr>
          <w:bCs/>
        </w:rPr>
      </w:pPr>
      <w:r w:rsidRPr="00477518">
        <w:rPr>
          <w:bCs/>
        </w:rPr>
        <w:t>Implementation of our planting priorities will be influenced by:</w:t>
      </w:r>
    </w:p>
    <w:p w14:paraId="04480392" w14:textId="699CA509" w:rsidR="00F35DBF" w:rsidRPr="00477518" w:rsidRDefault="00F35DBF" w:rsidP="00F35DBF">
      <w:pPr>
        <w:pStyle w:val="ListParagraph"/>
        <w:numPr>
          <w:ilvl w:val="0"/>
          <w:numId w:val="42"/>
        </w:numPr>
        <w:spacing w:before="0"/>
        <w:ind w:left="426"/>
        <w:rPr>
          <w:b w:val="0"/>
          <w:bCs/>
          <w:lang w:val="en-AU"/>
        </w:rPr>
      </w:pPr>
      <w:r w:rsidRPr="00477518">
        <w:rPr>
          <w:b w:val="0"/>
          <w:bCs/>
          <w:lang w:val="en-AU"/>
        </w:rPr>
        <w:t>Financial support.</w:t>
      </w:r>
    </w:p>
    <w:p w14:paraId="39744BAC" w14:textId="61ADD046" w:rsidR="00F35DBF" w:rsidRPr="00477518" w:rsidRDefault="00F35DBF" w:rsidP="00F35DBF">
      <w:pPr>
        <w:pStyle w:val="ListParagraph"/>
        <w:numPr>
          <w:ilvl w:val="0"/>
          <w:numId w:val="42"/>
        </w:numPr>
        <w:spacing w:before="0"/>
        <w:ind w:left="426"/>
        <w:rPr>
          <w:b w:val="0"/>
          <w:bCs/>
          <w:lang w:val="en-AU"/>
        </w:rPr>
      </w:pPr>
      <w:r w:rsidRPr="00477518">
        <w:rPr>
          <w:b w:val="0"/>
          <w:bCs/>
          <w:lang w:val="en-AU"/>
        </w:rPr>
        <w:t>Community engagement.</w:t>
      </w:r>
    </w:p>
    <w:p w14:paraId="641BEC36" w14:textId="1D7B1820" w:rsidR="00F35DBF" w:rsidRPr="00477518" w:rsidRDefault="00F35DBF" w:rsidP="00F35DBF">
      <w:pPr>
        <w:pStyle w:val="ListParagraph"/>
        <w:numPr>
          <w:ilvl w:val="0"/>
          <w:numId w:val="42"/>
        </w:numPr>
        <w:spacing w:before="0"/>
        <w:ind w:left="426"/>
        <w:rPr>
          <w:b w:val="0"/>
          <w:bCs/>
          <w:lang w:val="en-AU"/>
        </w:rPr>
      </w:pPr>
      <w:r w:rsidRPr="00477518">
        <w:rPr>
          <w:b w:val="0"/>
          <w:bCs/>
          <w:lang w:val="en-AU"/>
        </w:rPr>
        <w:t>Partnerships.</w:t>
      </w:r>
    </w:p>
    <w:p w14:paraId="16595034" w14:textId="40E1521A" w:rsidR="00F35DBF" w:rsidRPr="00477518" w:rsidRDefault="00F35DBF" w:rsidP="00F35DBF">
      <w:pPr>
        <w:pStyle w:val="ListParagraph"/>
        <w:numPr>
          <w:ilvl w:val="0"/>
          <w:numId w:val="42"/>
        </w:numPr>
        <w:spacing w:before="0"/>
        <w:ind w:left="426"/>
        <w:rPr>
          <w:b w:val="0"/>
          <w:bCs/>
          <w:lang w:val="en-AU"/>
        </w:rPr>
      </w:pPr>
      <w:r w:rsidRPr="00477518">
        <w:rPr>
          <w:b w:val="0"/>
          <w:bCs/>
          <w:lang w:val="en-AU"/>
        </w:rPr>
        <w:t>Opportunity.</w:t>
      </w:r>
    </w:p>
    <w:p w14:paraId="662146D4" w14:textId="615EFDCF" w:rsidR="00E455D6" w:rsidRPr="00477518" w:rsidRDefault="00E455D6" w:rsidP="00E455D6">
      <w:pPr>
        <w:rPr>
          <w:b/>
          <w:bCs/>
        </w:rPr>
      </w:pPr>
      <w:r w:rsidRPr="00477518">
        <w:rPr>
          <w:b/>
          <w:bCs/>
        </w:rPr>
        <w:t>Focal area priorities</w:t>
      </w:r>
    </w:p>
    <w:p w14:paraId="56803930" w14:textId="77777777" w:rsidR="00D139AC" w:rsidRPr="00477518" w:rsidRDefault="00D139AC" w:rsidP="00E455D6">
      <w:r w:rsidRPr="00477518">
        <w:t>The high level priorities for each focal area are:</w:t>
      </w:r>
    </w:p>
    <w:p w14:paraId="209652A8" w14:textId="47D9F8E6" w:rsidR="00D139AC" w:rsidRPr="00477518" w:rsidRDefault="00D139AC" w:rsidP="001C7E56">
      <w:pPr>
        <w:pStyle w:val="ListParagraph"/>
        <w:numPr>
          <w:ilvl w:val="0"/>
          <w:numId w:val="42"/>
        </w:numPr>
        <w:spacing w:before="0"/>
        <w:ind w:left="426"/>
        <w:rPr>
          <w:b w:val="0"/>
          <w:bCs/>
          <w:lang w:val="en-AU"/>
        </w:rPr>
      </w:pPr>
      <w:r w:rsidRPr="00477518">
        <w:rPr>
          <w:b w:val="0"/>
          <w:bCs/>
          <w:lang w:val="en-AU"/>
        </w:rPr>
        <w:t>Growth suburbs - protect existing trees and green cover; and work with developers to achieve best possible liveability and environmental outcomes</w:t>
      </w:r>
    </w:p>
    <w:p w14:paraId="27D93A1F" w14:textId="6117E7A5" w:rsidR="00E455D6" w:rsidRPr="00477518" w:rsidRDefault="00D139AC" w:rsidP="001C7E56">
      <w:pPr>
        <w:pStyle w:val="ListParagraph"/>
        <w:numPr>
          <w:ilvl w:val="0"/>
          <w:numId w:val="42"/>
        </w:numPr>
        <w:spacing w:before="0"/>
        <w:ind w:left="426"/>
        <w:rPr>
          <w:b w:val="0"/>
          <w:bCs/>
          <w:lang w:val="en-AU"/>
        </w:rPr>
      </w:pPr>
      <w:r w:rsidRPr="00477518">
        <w:rPr>
          <w:b w:val="0"/>
          <w:bCs/>
          <w:lang w:val="en-AU"/>
        </w:rPr>
        <w:t>Rural suburbs - work with land owners to revegetate rural areas, especially along waterways; and protect existing trees and green cover.</w:t>
      </w:r>
    </w:p>
    <w:p w14:paraId="6D1E8931" w14:textId="0355E9F9" w:rsidR="00D139AC" w:rsidRPr="00477518" w:rsidRDefault="00D139AC" w:rsidP="001C7E56">
      <w:pPr>
        <w:pStyle w:val="ListParagraph"/>
        <w:numPr>
          <w:ilvl w:val="0"/>
          <w:numId w:val="42"/>
        </w:numPr>
        <w:spacing w:before="0"/>
        <w:ind w:left="426"/>
        <w:rPr>
          <w:b w:val="0"/>
          <w:bCs/>
          <w:lang w:val="en-AU"/>
        </w:rPr>
      </w:pPr>
      <w:r w:rsidRPr="00477518">
        <w:rPr>
          <w:b w:val="0"/>
          <w:bCs/>
          <w:lang w:val="en-AU"/>
        </w:rPr>
        <w:t>Established urban suburbs - targeted greening to deliver liveability improvements, especially heat mitigation; and protect existing trees and green cover</w:t>
      </w:r>
    </w:p>
    <w:p w14:paraId="7AB7E53E" w14:textId="77777777" w:rsidR="00487CF8" w:rsidRDefault="00487CF8">
      <w:pPr>
        <w:spacing w:before="0"/>
        <w:rPr>
          <w:b/>
          <w:bCs/>
        </w:rPr>
      </w:pPr>
      <w:bookmarkStart w:id="17" w:name="_Hlk68085692"/>
      <w:r>
        <w:rPr>
          <w:b/>
          <w:bCs/>
        </w:rPr>
        <w:br w:type="page"/>
      </w:r>
    </w:p>
    <w:p w14:paraId="247ACFF3" w14:textId="57087686" w:rsidR="004E435A" w:rsidRPr="00477518" w:rsidRDefault="00FA03D8" w:rsidP="00A10DCD">
      <w:pPr>
        <w:rPr>
          <w:b/>
          <w:bCs/>
        </w:rPr>
      </w:pPr>
      <w:r>
        <w:rPr>
          <w:b/>
          <w:bCs/>
        </w:rPr>
        <w:lastRenderedPageBreak/>
        <w:t>O</w:t>
      </w:r>
      <w:r w:rsidR="004E435A" w:rsidRPr="00477518">
        <w:rPr>
          <w:b/>
          <w:bCs/>
        </w:rPr>
        <w:t xml:space="preserve">utcome </w:t>
      </w:r>
      <w:r>
        <w:rPr>
          <w:b/>
          <w:bCs/>
        </w:rPr>
        <w:t xml:space="preserve">priority actions - </w:t>
      </w:r>
      <w:r w:rsidRPr="00477518">
        <w:rPr>
          <w:b/>
          <w:bCs/>
        </w:rPr>
        <w:t>Protected</w:t>
      </w:r>
    </w:p>
    <w:p w14:paraId="2B0E1EEC" w14:textId="4CBA5C7C" w:rsidR="00A10DCD" w:rsidRPr="00477518" w:rsidRDefault="00A10DCD" w:rsidP="00A10DCD">
      <w:r w:rsidRPr="00477518">
        <w:t>“Our city forest is protected from building and subdivision activity”</w:t>
      </w:r>
    </w:p>
    <w:p w14:paraId="0FFDD902" w14:textId="77777777" w:rsidR="004E435A" w:rsidRPr="00477518" w:rsidRDefault="004E435A" w:rsidP="00A10DCD">
      <w:pPr>
        <w:rPr>
          <w:i/>
          <w:iCs/>
        </w:rPr>
      </w:pPr>
      <w:r w:rsidRPr="00477518">
        <w:rPr>
          <w:i/>
          <w:iCs/>
        </w:rPr>
        <w:t>Community and partnership</w:t>
      </w:r>
    </w:p>
    <w:p w14:paraId="1F9AE246" w14:textId="2750F748" w:rsidR="001C7E56" w:rsidRPr="005354D3" w:rsidRDefault="001C7E56" w:rsidP="005354D3">
      <w:pPr>
        <w:pStyle w:val="ListParagraph"/>
        <w:numPr>
          <w:ilvl w:val="0"/>
          <w:numId w:val="42"/>
        </w:numPr>
        <w:spacing w:before="0"/>
        <w:ind w:left="426"/>
        <w:rPr>
          <w:b w:val="0"/>
          <w:bCs/>
          <w:lang w:val="en-AU"/>
        </w:rPr>
      </w:pPr>
      <w:r w:rsidRPr="005354D3">
        <w:rPr>
          <w:b w:val="0"/>
          <w:bCs/>
          <w:lang w:val="en-AU"/>
        </w:rPr>
        <w:t>Understand community behaviours, perceptions, and barriers regarding green cover retention and protection on private land.</w:t>
      </w:r>
    </w:p>
    <w:p w14:paraId="2EF46CA1" w14:textId="2FE8C292" w:rsidR="001C7E56" w:rsidRPr="00477518" w:rsidRDefault="001C7E56" w:rsidP="00A015A7">
      <w:pPr>
        <w:pStyle w:val="ListParagraph"/>
        <w:numPr>
          <w:ilvl w:val="0"/>
          <w:numId w:val="42"/>
        </w:numPr>
        <w:spacing w:before="0"/>
        <w:ind w:left="426"/>
        <w:rPr>
          <w:b w:val="0"/>
          <w:bCs/>
          <w:lang w:val="en-AU"/>
        </w:rPr>
      </w:pPr>
      <w:r w:rsidRPr="00477518">
        <w:rPr>
          <w:b w:val="0"/>
          <w:bCs/>
          <w:lang w:val="en-AU"/>
        </w:rPr>
        <w:t>Apply incentive programs to encourage the retention and protection of green cover on private land.</w:t>
      </w:r>
    </w:p>
    <w:p w14:paraId="71F83666" w14:textId="7CC698AA" w:rsidR="001C7E56" w:rsidRPr="00477518" w:rsidRDefault="001C7E56" w:rsidP="001C7E56">
      <w:pPr>
        <w:rPr>
          <w:i/>
          <w:iCs/>
        </w:rPr>
      </w:pPr>
      <w:r w:rsidRPr="00477518">
        <w:rPr>
          <w:i/>
          <w:iCs/>
        </w:rPr>
        <w:t>Legislation, Design, and Assessment</w:t>
      </w:r>
      <w:r w:rsidR="00477518" w:rsidRPr="00477518">
        <w:rPr>
          <w:i/>
          <w:iCs/>
        </w:rPr>
        <w:t xml:space="preserve"> </w:t>
      </w:r>
    </w:p>
    <w:p w14:paraId="7D867E1F" w14:textId="612201FF" w:rsidR="001C7E56" w:rsidRPr="00477518" w:rsidRDefault="001C7E56" w:rsidP="00A015A7">
      <w:pPr>
        <w:pStyle w:val="ListParagraph"/>
        <w:numPr>
          <w:ilvl w:val="0"/>
          <w:numId w:val="42"/>
        </w:numPr>
        <w:spacing w:before="0"/>
        <w:ind w:left="426"/>
        <w:rPr>
          <w:b w:val="0"/>
          <w:bCs/>
          <w:lang w:val="en-AU"/>
        </w:rPr>
      </w:pPr>
      <w:r w:rsidRPr="00477518">
        <w:rPr>
          <w:b w:val="0"/>
          <w:bCs/>
          <w:lang w:val="en-AU"/>
        </w:rPr>
        <w:t>Review existing planning controls to identify where</w:t>
      </w:r>
      <w:r w:rsidR="00477518" w:rsidRPr="00477518">
        <w:rPr>
          <w:b w:val="0"/>
          <w:bCs/>
          <w:lang w:val="en-AU"/>
        </w:rPr>
        <w:t xml:space="preserve"> </w:t>
      </w:r>
      <w:r w:rsidRPr="00477518">
        <w:rPr>
          <w:b w:val="0"/>
          <w:bCs/>
          <w:lang w:val="en-AU"/>
        </w:rPr>
        <w:t>tree and green cover protection measures can</w:t>
      </w:r>
      <w:r w:rsidR="00477518" w:rsidRPr="00477518">
        <w:rPr>
          <w:b w:val="0"/>
          <w:bCs/>
          <w:lang w:val="en-AU"/>
        </w:rPr>
        <w:t xml:space="preserve"> </w:t>
      </w:r>
      <w:r w:rsidRPr="00477518">
        <w:rPr>
          <w:b w:val="0"/>
          <w:bCs/>
          <w:lang w:val="en-AU"/>
        </w:rPr>
        <w:t>be strengthened at all development stages. Where</w:t>
      </w:r>
      <w:r w:rsidR="00477518" w:rsidRPr="00477518">
        <w:rPr>
          <w:b w:val="0"/>
          <w:bCs/>
          <w:lang w:val="en-AU"/>
        </w:rPr>
        <w:t xml:space="preserve"> </w:t>
      </w:r>
      <w:r w:rsidRPr="00477518">
        <w:rPr>
          <w:b w:val="0"/>
          <w:bCs/>
          <w:lang w:val="en-AU"/>
        </w:rPr>
        <w:t>appropriate, develop an evidence-base to seek</w:t>
      </w:r>
      <w:r w:rsidR="00477518" w:rsidRPr="00477518">
        <w:rPr>
          <w:b w:val="0"/>
          <w:bCs/>
          <w:lang w:val="en-AU"/>
        </w:rPr>
        <w:t xml:space="preserve"> </w:t>
      </w:r>
      <w:r w:rsidRPr="00477518">
        <w:rPr>
          <w:b w:val="0"/>
          <w:bCs/>
          <w:lang w:val="en-AU"/>
        </w:rPr>
        <w:t>changes to local policy or provisions as part of the</w:t>
      </w:r>
      <w:r w:rsidR="00477518" w:rsidRPr="00477518">
        <w:rPr>
          <w:b w:val="0"/>
          <w:bCs/>
          <w:lang w:val="en-AU"/>
        </w:rPr>
        <w:t xml:space="preserve"> </w:t>
      </w:r>
      <w:r w:rsidRPr="00477518">
        <w:rPr>
          <w:b w:val="0"/>
          <w:bCs/>
          <w:lang w:val="en-AU"/>
        </w:rPr>
        <w:t>preparation and review of strategic land use plans</w:t>
      </w:r>
      <w:r w:rsidR="00477518" w:rsidRPr="00477518">
        <w:rPr>
          <w:b w:val="0"/>
          <w:bCs/>
          <w:lang w:val="en-AU"/>
        </w:rPr>
        <w:t xml:space="preserve"> </w:t>
      </w:r>
      <w:r w:rsidRPr="00477518">
        <w:rPr>
          <w:b w:val="0"/>
          <w:bCs/>
          <w:lang w:val="en-AU"/>
        </w:rPr>
        <w:t>for development areas.</w:t>
      </w:r>
    </w:p>
    <w:p w14:paraId="5928A761" w14:textId="1B64C3E6" w:rsidR="001C7E56" w:rsidRPr="00477518" w:rsidRDefault="001C7E56" w:rsidP="00A015A7">
      <w:pPr>
        <w:pStyle w:val="ListParagraph"/>
        <w:numPr>
          <w:ilvl w:val="0"/>
          <w:numId w:val="42"/>
        </w:numPr>
        <w:spacing w:before="0"/>
        <w:ind w:left="426"/>
        <w:rPr>
          <w:b w:val="0"/>
          <w:bCs/>
          <w:lang w:val="en-AU"/>
        </w:rPr>
      </w:pPr>
      <w:r w:rsidRPr="00477518">
        <w:rPr>
          <w:b w:val="0"/>
          <w:bCs/>
          <w:lang w:val="en-AU"/>
        </w:rPr>
        <w:t>Enhance supporting guidelines to ensure planning</w:t>
      </w:r>
      <w:r w:rsidR="00477518" w:rsidRPr="00477518">
        <w:rPr>
          <w:b w:val="0"/>
          <w:bCs/>
          <w:lang w:val="en-AU"/>
        </w:rPr>
        <w:t xml:space="preserve"> </w:t>
      </w:r>
      <w:r w:rsidRPr="00477518">
        <w:rPr>
          <w:b w:val="0"/>
          <w:bCs/>
          <w:lang w:val="en-AU"/>
        </w:rPr>
        <w:t>applicants understand the decision criteria that</w:t>
      </w:r>
      <w:r w:rsidR="00477518" w:rsidRPr="00477518">
        <w:rPr>
          <w:b w:val="0"/>
          <w:bCs/>
          <w:lang w:val="en-AU"/>
        </w:rPr>
        <w:t xml:space="preserve"> </w:t>
      </w:r>
      <w:r w:rsidRPr="00477518">
        <w:rPr>
          <w:b w:val="0"/>
          <w:bCs/>
          <w:lang w:val="en-AU"/>
        </w:rPr>
        <w:t>will be applied when considering Landscape Plan</w:t>
      </w:r>
      <w:r w:rsidR="00477518" w:rsidRPr="00477518">
        <w:rPr>
          <w:b w:val="0"/>
          <w:bCs/>
          <w:lang w:val="en-AU"/>
        </w:rPr>
        <w:t xml:space="preserve"> </w:t>
      </w:r>
      <w:r w:rsidRPr="00477518">
        <w:rPr>
          <w:b w:val="0"/>
          <w:bCs/>
          <w:lang w:val="en-AU"/>
        </w:rPr>
        <w:t>Approvals. Seek to establish a trigger or incentive</w:t>
      </w:r>
      <w:r w:rsidR="00477518" w:rsidRPr="00477518">
        <w:rPr>
          <w:b w:val="0"/>
          <w:bCs/>
          <w:lang w:val="en-AU"/>
        </w:rPr>
        <w:t xml:space="preserve"> </w:t>
      </w:r>
      <w:r w:rsidRPr="00477518">
        <w:rPr>
          <w:b w:val="0"/>
          <w:bCs/>
          <w:lang w:val="en-AU"/>
        </w:rPr>
        <w:t>for applying these guidelines to projects where</w:t>
      </w:r>
      <w:r w:rsidR="00477518" w:rsidRPr="00477518">
        <w:rPr>
          <w:b w:val="0"/>
          <w:bCs/>
          <w:lang w:val="en-AU"/>
        </w:rPr>
        <w:t xml:space="preserve"> </w:t>
      </w:r>
      <w:r w:rsidRPr="00477518">
        <w:rPr>
          <w:b w:val="0"/>
          <w:bCs/>
          <w:lang w:val="en-AU"/>
        </w:rPr>
        <w:t>planning approval is not needed.</w:t>
      </w:r>
    </w:p>
    <w:p w14:paraId="21E24754" w14:textId="7C727216" w:rsidR="001C7E56" w:rsidRPr="00477518" w:rsidRDefault="001C7E56" w:rsidP="00A015A7">
      <w:pPr>
        <w:pStyle w:val="ListParagraph"/>
        <w:numPr>
          <w:ilvl w:val="0"/>
          <w:numId w:val="42"/>
        </w:numPr>
        <w:spacing w:before="0"/>
        <w:ind w:left="426"/>
        <w:rPr>
          <w:b w:val="0"/>
          <w:bCs/>
          <w:lang w:val="en-AU"/>
        </w:rPr>
      </w:pPr>
      <w:r w:rsidRPr="00477518">
        <w:rPr>
          <w:b w:val="0"/>
          <w:bCs/>
          <w:lang w:val="en-AU"/>
        </w:rPr>
        <w:t>Develop organisational processes and systems that</w:t>
      </w:r>
      <w:r w:rsidR="00477518" w:rsidRPr="00477518">
        <w:rPr>
          <w:b w:val="0"/>
          <w:bCs/>
          <w:lang w:val="en-AU"/>
        </w:rPr>
        <w:t xml:space="preserve"> </w:t>
      </w:r>
      <w:r w:rsidRPr="00477518">
        <w:rPr>
          <w:b w:val="0"/>
          <w:bCs/>
          <w:lang w:val="en-AU"/>
        </w:rPr>
        <w:t>promote green cover retention.</w:t>
      </w:r>
    </w:p>
    <w:p w14:paraId="2486F044" w14:textId="16287039" w:rsidR="001C7E56" w:rsidRPr="00477518" w:rsidRDefault="001C7E56" w:rsidP="00A015A7">
      <w:pPr>
        <w:pStyle w:val="ListParagraph"/>
        <w:numPr>
          <w:ilvl w:val="0"/>
          <w:numId w:val="42"/>
        </w:numPr>
        <w:spacing w:before="0"/>
        <w:ind w:left="426"/>
        <w:rPr>
          <w:b w:val="0"/>
          <w:bCs/>
          <w:lang w:val="en-AU"/>
        </w:rPr>
      </w:pPr>
      <w:r w:rsidRPr="00477518">
        <w:rPr>
          <w:b w:val="0"/>
          <w:bCs/>
          <w:lang w:val="en-AU"/>
        </w:rPr>
        <w:t>Develop and implement a mechanism to ensure</w:t>
      </w:r>
      <w:r w:rsidR="00477518" w:rsidRPr="00477518">
        <w:rPr>
          <w:b w:val="0"/>
          <w:bCs/>
          <w:lang w:val="en-AU"/>
        </w:rPr>
        <w:t xml:space="preserve"> </w:t>
      </w:r>
      <w:r w:rsidRPr="00477518">
        <w:rPr>
          <w:b w:val="0"/>
          <w:bCs/>
          <w:lang w:val="en-AU"/>
        </w:rPr>
        <w:t>road-widening proposals are subject to detailed</w:t>
      </w:r>
      <w:r w:rsidR="00477518" w:rsidRPr="00477518">
        <w:rPr>
          <w:b w:val="0"/>
          <w:bCs/>
          <w:lang w:val="en-AU"/>
        </w:rPr>
        <w:t xml:space="preserve"> </w:t>
      </w:r>
      <w:r w:rsidRPr="00477518">
        <w:rPr>
          <w:b w:val="0"/>
          <w:bCs/>
          <w:lang w:val="en-AU"/>
        </w:rPr>
        <w:t>analysis of tree protection opportunities to prevent</w:t>
      </w:r>
      <w:r w:rsidR="00477518" w:rsidRPr="00477518">
        <w:rPr>
          <w:b w:val="0"/>
          <w:bCs/>
          <w:lang w:val="en-AU"/>
        </w:rPr>
        <w:t xml:space="preserve"> </w:t>
      </w:r>
      <w:r w:rsidRPr="00477518">
        <w:rPr>
          <w:b w:val="0"/>
          <w:bCs/>
          <w:lang w:val="en-AU"/>
        </w:rPr>
        <w:t>removal and damage wherever possible.</w:t>
      </w:r>
    </w:p>
    <w:p w14:paraId="3A21C38D" w14:textId="348097F6" w:rsidR="001C7E56" w:rsidRPr="00477518" w:rsidRDefault="001C7E56" w:rsidP="00A015A7">
      <w:pPr>
        <w:pStyle w:val="ListParagraph"/>
        <w:numPr>
          <w:ilvl w:val="0"/>
          <w:numId w:val="42"/>
        </w:numPr>
        <w:spacing w:before="0"/>
        <w:ind w:left="426"/>
        <w:rPr>
          <w:b w:val="0"/>
          <w:bCs/>
          <w:lang w:val="en-AU"/>
        </w:rPr>
      </w:pPr>
      <w:r w:rsidRPr="00477518">
        <w:rPr>
          <w:b w:val="0"/>
          <w:bCs/>
          <w:lang w:val="en-AU"/>
        </w:rPr>
        <w:t>Identify and implement appropriate controls to protect existing vegetation in waterway corridors.</w:t>
      </w:r>
    </w:p>
    <w:p w14:paraId="1B6F834F" w14:textId="7E7D5B1C" w:rsidR="00F35DBF" w:rsidRDefault="001C7E56" w:rsidP="00A015A7">
      <w:pPr>
        <w:pStyle w:val="ListParagraph"/>
        <w:numPr>
          <w:ilvl w:val="0"/>
          <w:numId w:val="42"/>
        </w:numPr>
        <w:spacing w:before="0"/>
        <w:ind w:left="426"/>
        <w:rPr>
          <w:b w:val="0"/>
          <w:bCs/>
          <w:lang w:val="en-AU"/>
        </w:rPr>
      </w:pPr>
      <w:r w:rsidRPr="00477518">
        <w:rPr>
          <w:b w:val="0"/>
          <w:bCs/>
          <w:lang w:val="en-AU"/>
        </w:rPr>
        <w:t>Ensure local laws and enforcement are effectively used to provide green cover protection at all development stages</w:t>
      </w:r>
      <w:bookmarkEnd w:id="17"/>
      <w:r w:rsidR="005354D3">
        <w:rPr>
          <w:b w:val="0"/>
          <w:bCs/>
          <w:lang w:val="en-AU"/>
        </w:rPr>
        <w:t>.</w:t>
      </w:r>
    </w:p>
    <w:p w14:paraId="7D1C6F9E" w14:textId="77777777" w:rsidR="00FA03D8" w:rsidRPr="00FA03D8" w:rsidRDefault="00FA03D8" w:rsidP="00FA03D8">
      <w:pPr>
        <w:rPr>
          <w:i/>
          <w:iCs/>
        </w:rPr>
      </w:pPr>
      <w:r w:rsidRPr="00FA03D8">
        <w:rPr>
          <w:i/>
          <w:iCs/>
        </w:rPr>
        <w:t>Asset Management</w:t>
      </w:r>
    </w:p>
    <w:p w14:paraId="760E5D12" w14:textId="6611A3CB" w:rsidR="00FA03D8" w:rsidRPr="005354D3" w:rsidRDefault="00FA03D8" w:rsidP="009A5584">
      <w:pPr>
        <w:pStyle w:val="ListParagraph"/>
        <w:numPr>
          <w:ilvl w:val="0"/>
          <w:numId w:val="42"/>
        </w:numPr>
        <w:spacing w:before="0"/>
        <w:ind w:left="426"/>
        <w:rPr>
          <w:b w:val="0"/>
          <w:bCs/>
          <w:lang w:val="en-AU"/>
        </w:rPr>
      </w:pPr>
      <w:r w:rsidRPr="005354D3">
        <w:rPr>
          <w:b w:val="0"/>
          <w:bCs/>
          <w:lang w:val="en-AU"/>
        </w:rPr>
        <w:t>Incorporate decision-making criteria into work processes to ensure existing mature trees are not removed until all possible solutions to protect the</w:t>
      </w:r>
      <w:r w:rsidR="005354D3" w:rsidRPr="005354D3">
        <w:rPr>
          <w:b w:val="0"/>
          <w:bCs/>
          <w:lang w:val="en-AU"/>
        </w:rPr>
        <w:t xml:space="preserve"> </w:t>
      </w:r>
      <w:r w:rsidRPr="005354D3">
        <w:rPr>
          <w:b w:val="0"/>
          <w:bCs/>
          <w:lang w:val="en-AU"/>
        </w:rPr>
        <w:t>trees are exhausted.</w:t>
      </w:r>
    </w:p>
    <w:p w14:paraId="7E0BC554" w14:textId="2B75BB5D" w:rsidR="00FA03D8" w:rsidRPr="00FA03D8" w:rsidRDefault="00FA03D8" w:rsidP="00FA03D8">
      <w:pPr>
        <w:pStyle w:val="ListParagraph"/>
        <w:numPr>
          <w:ilvl w:val="0"/>
          <w:numId w:val="42"/>
        </w:numPr>
        <w:spacing w:before="0"/>
        <w:ind w:left="426"/>
        <w:rPr>
          <w:b w:val="0"/>
          <w:bCs/>
          <w:lang w:val="en-AU"/>
        </w:rPr>
      </w:pPr>
      <w:r w:rsidRPr="00FA03D8">
        <w:rPr>
          <w:b w:val="0"/>
          <w:bCs/>
          <w:lang w:val="en-AU"/>
        </w:rPr>
        <w:t>Establish an easy to use tracking system for Planners to log tree removal and tree planting numbers contained in development applications.</w:t>
      </w:r>
    </w:p>
    <w:p w14:paraId="249E2552" w14:textId="77777777" w:rsidR="00FA03D8" w:rsidRPr="00FA03D8" w:rsidRDefault="00FA03D8" w:rsidP="00FA03D8">
      <w:pPr>
        <w:rPr>
          <w:i/>
          <w:iCs/>
        </w:rPr>
      </w:pPr>
      <w:r w:rsidRPr="00FA03D8">
        <w:rPr>
          <w:i/>
          <w:iCs/>
        </w:rPr>
        <w:t>Program Planning and Delivery</w:t>
      </w:r>
    </w:p>
    <w:p w14:paraId="0B15A2F0" w14:textId="2582F034" w:rsidR="00FA03D8" w:rsidRPr="00FA03D8" w:rsidRDefault="00FA03D8" w:rsidP="00FA03D8">
      <w:pPr>
        <w:pStyle w:val="ListParagraph"/>
        <w:numPr>
          <w:ilvl w:val="0"/>
          <w:numId w:val="42"/>
        </w:numPr>
        <w:spacing w:before="0"/>
        <w:ind w:left="426"/>
        <w:rPr>
          <w:b w:val="0"/>
          <w:bCs/>
          <w:lang w:val="en-AU"/>
        </w:rPr>
      </w:pPr>
      <w:r w:rsidRPr="00FA03D8">
        <w:rPr>
          <w:b w:val="0"/>
          <w:bCs/>
          <w:lang w:val="en-AU"/>
        </w:rPr>
        <w:t>Investigate if income from vegetation related bonds, fines, and fees (including tree removal fees) can be allocated solely to greening programs. Develop processes for the transparent collection, tracking, and transfer of income as relevant.</w:t>
      </w:r>
    </w:p>
    <w:p w14:paraId="308B7CE8" w14:textId="113FE2A1" w:rsidR="00FA03D8" w:rsidRDefault="00FA03D8" w:rsidP="00FA03D8">
      <w:pPr>
        <w:spacing w:before="240"/>
      </w:pPr>
      <w:r w:rsidRPr="00477518">
        <w:t>DID YOU KNOW?</w:t>
      </w:r>
    </w:p>
    <w:p w14:paraId="5AE5EBA4" w14:textId="4237BEF9" w:rsidR="00FA03D8" w:rsidRPr="00477518" w:rsidRDefault="00FA03D8" w:rsidP="00B138FD">
      <w:pPr>
        <w:spacing w:before="0"/>
      </w:pPr>
      <w:r>
        <w:t>There are over 2600 protected river red</w:t>
      </w:r>
      <w:r w:rsidR="00B138FD">
        <w:t xml:space="preserve"> gums in the City of Whittlesea.</w:t>
      </w:r>
    </w:p>
    <w:p w14:paraId="3921D238" w14:textId="77777777" w:rsidR="00487CF8" w:rsidRDefault="00487CF8">
      <w:pPr>
        <w:spacing w:before="0"/>
        <w:rPr>
          <w:b/>
          <w:bCs/>
        </w:rPr>
      </w:pPr>
      <w:r>
        <w:rPr>
          <w:b/>
          <w:bCs/>
        </w:rPr>
        <w:br w:type="page"/>
      </w:r>
    </w:p>
    <w:p w14:paraId="1973A990" w14:textId="7BE2714F" w:rsidR="00FA03D8" w:rsidRPr="00477518" w:rsidRDefault="00FA03D8" w:rsidP="00FA03D8">
      <w:pPr>
        <w:rPr>
          <w:b/>
          <w:bCs/>
        </w:rPr>
      </w:pPr>
      <w:r>
        <w:rPr>
          <w:b/>
          <w:bCs/>
        </w:rPr>
        <w:lastRenderedPageBreak/>
        <w:t>O</w:t>
      </w:r>
      <w:r w:rsidRPr="00477518">
        <w:rPr>
          <w:b/>
          <w:bCs/>
        </w:rPr>
        <w:t xml:space="preserve">utcome </w:t>
      </w:r>
      <w:r>
        <w:rPr>
          <w:b/>
          <w:bCs/>
        </w:rPr>
        <w:t>priority actions - Managed</w:t>
      </w:r>
    </w:p>
    <w:p w14:paraId="053CB5B5" w14:textId="53342C71" w:rsidR="00FA03D8" w:rsidRPr="00477518" w:rsidRDefault="00FA03D8" w:rsidP="00CD072E">
      <w:r w:rsidRPr="00477518">
        <w:t>“</w:t>
      </w:r>
      <w:r w:rsidR="00CD072E">
        <w:t>Our city forest is planned and managed using up to date data and industry best practice.</w:t>
      </w:r>
      <w:r w:rsidRPr="00477518">
        <w:t>”</w:t>
      </w:r>
    </w:p>
    <w:p w14:paraId="0513A3AB" w14:textId="77777777" w:rsidR="00FA03D8" w:rsidRPr="00477518" w:rsidRDefault="00FA03D8" w:rsidP="00FA03D8">
      <w:pPr>
        <w:rPr>
          <w:i/>
          <w:iCs/>
        </w:rPr>
      </w:pPr>
      <w:r w:rsidRPr="00477518">
        <w:rPr>
          <w:i/>
          <w:iCs/>
        </w:rPr>
        <w:t>Community and partnership</w:t>
      </w:r>
    </w:p>
    <w:p w14:paraId="4251B3AD" w14:textId="76BBC5DF" w:rsidR="00FA03D8" w:rsidRDefault="00CD072E" w:rsidP="00CD072E">
      <w:pPr>
        <w:pStyle w:val="ListParagraph"/>
        <w:numPr>
          <w:ilvl w:val="0"/>
          <w:numId w:val="42"/>
        </w:numPr>
        <w:spacing w:before="0"/>
        <w:ind w:left="426"/>
        <w:rPr>
          <w:b w:val="0"/>
          <w:bCs/>
          <w:lang w:val="en-AU"/>
        </w:rPr>
      </w:pPr>
      <w:r w:rsidRPr="00CD072E">
        <w:rPr>
          <w:b w:val="0"/>
          <w:bCs/>
          <w:lang w:val="en-AU"/>
        </w:rPr>
        <w:t>Engage with the Wurundjeri Woi Wurrung Cultural Heritage Aboriginal Corporation and relevant fire ecology experts to advise on landscape and fire management practices</w:t>
      </w:r>
      <w:r w:rsidR="00FA03D8" w:rsidRPr="00CD072E">
        <w:rPr>
          <w:b w:val="0"/>
          <w:bCs/>
          <w:lang w:val="en-AU"/>
        </w:rPr>
        <w:t>.</w:t>
      </w:r>
    </w:p>
    <w:p w14:paraId="55126DF9" w14:textId="03C60F04" w:rsidR="00CD072E" w:rsidRDefault="00CD072E" w:rsidP="00CD072E">
      <w:pPr>
        <w:pStyle w:val="ListParagraph"/>
        <w:numPr>
          <w:ilvl w:val="0"/>
          <w:numId w:val="42"/>
        </w:numPr>
        <w:spacing w:before="0"/>
        <w:ind w:left="426"/>
        <w:rPr>
          <w:b w:val="0"/>
          <w:bCs/>
          <w:lang w:val="en-AU"/>
        </w:rPr>
      </w:pPr>
      <w:r w:rsidRPr="00CD072E">
        <w:rPr>
          <w:b w:val="0"/>
          <w:bCs/>
          <w:lang w:val="en-AU"/>
        </w:rPr>
        <w:t>Invite the Wurundjeri Woi Wurrung Cultural Heritage Aboriginal Corporation to self-determine their involvement in Whittlesea’s ongoing greening program. Explore opportunities for Traditional Owner advice on tree significance, ceremony</w:t>
      </w:r>
      <w:r>
        <w:rPr>
          <w:b w:val="0"/>
          <w:bCs/>
          <w:lang w:val="en-AU"/>
        </w:rPr>
        <w:t>,</w:t>
      </w:r>
      <w:r w:rsidRPr="00CD072E">
        <w:rPr>
          <w:b w:val="0"/>
          <w:bCs/>
          <w:lang w:val="en-AU"/>
        </w:rPr>
        <w:t xml:space="preserve"> and culture.</w:t>
      </w:r>
    </w:p>
    <w:p w14:paraId="603ABE21" w14:textId="0AD4A5A9" w:rsidR="00CD072E" w:rsidRDefault="00CD072E" w:rsidP="00A015A7">
      <w:pPr>
        <w:pStyle w:val="ListParagraph"/>
        <w:numPr>
          <w:ilvl w:val="0"/>
          <w:numId w:val="42"/>
        </w:numPr>
        <w:spacing w:before="0"/>
        <w:ind w:left="426"/>
        <w:rPr>
          <w:b w:val="0"/>
          <w:bCs/>
          <w:lang w:val="en-AU"/>
        </w:rPr>
      </w:pPr>
      <w:r w:rsidRPr="00CD072E">
        <w:rPr>
          <w:b w:val="0"/>
          <w:bCs/>
          <w:lang w:val="en-AU"/>
        </w:rPr>
        <w:t>Increase pathways and opportunities for indigenous employment</w:t>
      </w:r>
      <w:r>
        <w:rPr>
          <w:b w:val="0"/>
          <w:bCs/>
          <w:lang w:val="en-AU"/>
        </w:rPr>
        <w:t>.</w:t>
      </w:r>
    </w:p>
    <w:p w14:paraId="45DBE326" w14:textId="77777777" w:rsidR="00CD072E" w:rsidRPr="00CD072E" w:rsidRDefault="00CD072E" w:rsidP="00CD072E">
      <w:pPr>
        <w:rPr>
          <w:i/>
          <w:iCs/>
        </w:rPr>
      </w:pPr>
      <w:r w:rsidRPr="00CD072E">
        <w:rPr>
          <w:i/>
          <w:iCs/>
        </w:rPr>
        <w:t>Legislation, Design, and Assessment</w:t>
      </w:r>
    </w:p>
    <w:p w14:paraId="32B2EAD6" w14:textId="74BED9C9" w:rsidR="00CD072E" w:rsidRPr="00CD072E" w:rsidRDefault="00CD072E" w:rsidP="00CD072E">
      <w:pPr>
        <w:pStyle w:val="ListParagraph"/>
        <w:numPr>
          <w:ilvl w:val="0"/>
          <w:numId w:val="42"/>
        </w:numPr>
        <w:spacing w:before="0"/>
        <w:ind w:left="426"/>
        <w:rPr>
          <w:b w:val="0"/>
          <w:bCs/>
          <w:lang w:val="en-AU"/>
        </w:rPr>
      </w:pPr>
      <w:r w:rsidRPr="00CD072E">
        <w:rPr>
          <w:b w:val="0"/>
          <w:bCs/>
          <w:lang w:val="en-AU"/>
        </w:rPr>
        <w:t>Develop best practice guidelines with supporting technical documents to protect existing vegetation, facilitate healthy vegetation growth, enhance biodiversity outcomes including habitat connectivity, and consider sustainable water use options in all built form and infrastructure works.</w:t>
      </w:r>
    </w:p>
    <w:p w14:paraId="14E7E5CB" w14:textId="77777777" w:rsidR="00CD072E" w:rsidRPr="00CD072E" w:rsidRDefault="00CD072E" w:rsidP="00CD072E">
      <w:pPr>
        <w:rPr>
          <w:i/>
          <w:iCs/>
        </w:rPr>
      </w:pPr>
      <w:r w:rsidRPr="00CD072E">
        <w:rPr>
          <w:i/>
          <w:iCs/>
        </w:rPr>
        <w:t>Asset Management</w:t>
      </w:r>
    </w:p>
    <w:p w14:paraId="460CB9F7" w14:textId="56336E37" w:rsidR="00CD072E" w:rsidRPr="00CD072E" w:rsidRDefault="00CD072E" w:rsidP="00CD072E">
      <w:pPr>
        <w:pStyle w:val="ListParagraph"/>
        <w:numPr>
          <w:ilvl w:val="0"/>
          <w:numId w:val="42"/>
        </w:numPr>
        <w:spacing w:before="0"/>
        <w:ind w:left="426"/>
        <w:rPr>
          <w:b w:val="0"/>
          <w:bCs/>
          <w:lang w:val="en-AU"/>
        </w:rPr>
      </w:pPr>
      <w:r w:rsidRPr="00CD072E">
        <w:rPr>
          <w:b w:val="0"/>
          <w:bCs/>
          <w:lang w:val="en-AU"/>
        </w:rPr>
        <w:t>Record data for all existing and future trees on Council land in Council’s asset management system, including species, size, canopy spread, and health/condition.</w:t>
      </w:r>
    </w:p>
    <w:p w14:paraId="1AE3F0AE" w14:textId="4E9D0304" w:rsidR="00CD072E" w:rsidRPr="00CD072E" w:rsidRDefault="00CD072E" w:rsidP="00CD072E">
      <w:pPr>
        <w:pStyle w:val="ListParagraph"/>
        <w:numPr>
          <w:ilvl w:val="0"/>
          <w:numId w:val="42"/>
        </w:numPr>
        <w:spacing w:before="0"/>
        <w:ind w:left="426"/>
        <w:rPr>
          <w:b w:val="0"/>
          <w:bCs/>
          <w:lang w:val="en-AU"/>
        </w:rPr>
      </w:pPr>
      <w:r w:rsidRPr="00CD072E">
        <w:rPr>
          <w:b w:val="0"/>
          <w:bCs/>
          <w:lang w:val="en-AU"/>
        </w:rPr>
        <w:t>Establish workflows for tree maintenance through Council’s asset management system in collaboration with Council’s contractors.</w:t>
      </w:r>
    </w:p>
    <w:p w14:paraId="314B18B2" w14:textId="0DA5289D" w:rsidR="00CD072E" w:rsidRPr="00CD072E" w:rsidRDefault="00CD072E" w:rsidP="00CD072E">
      <w:pPr>
        <w:pStyle w:val="ListParagraph"/>
        <w:numPr>
          <w:ilvl w:val="0"/>
          <w:numId w:val="42"/>
        </w:numPr>
        <w:spacing w:before="0"/>
        <w:ind w:left="426"/>
        <w:rPr>
          <w:b w:val="0"/>
          <w:bCs/>
          <w:lang w:val="en-AU"/>
        </w:rPr>
      </w:pPr>
      <w:r w:rsidRPr="00CD072E">
        <w:rPr>
          <w:b w:val="0"/>
          <w:bCs/>
          <w:lang w:val="en-AU"/>
        </w:rPr>
        <w:t>Develop routines and responsibilities for the tracking of tree canopy and green cover progress.</w:t>
      </w:r>
    </w:p>
    <w:p w14:paraId="6138EF7E" w14:textId="345611F1" w:rsidR="00CD072E" w:rsidRDefault="00CD072E" w:rsidP="00CD072E">
      <w:pPr>
        <w:pStyle w:val="ListParagraph"/>
        <w:numPr>
          <w:ilvl w:val="0"/>
          <w:numId w:val="42"/>
        </w:numPr>
        <w:spacing w:before="0"/>
        <w:ind w:left="426"/>
        <w:rPr>
          <w:b w:val="0"/>
          <w:bCs/>
          <w:lang w:val="en-AU"/>
        </w:rPr>
      </w:pPr>
      <w:r w:rsidRPr="00CD072E">
        <w:rPr>
          <w:b w:val="0"/>
          <w:bCs/>
          <w:lang w:val="en-AU"/>
        </w:rPr>
        <w:t>Develop an interactive mapping platform with both internal and public-facing interfaces that incorporates relevant environmental data to support integrated evaluation and decision making, communications, and education.</w:t>
      </w:r>
    </w:p>
    <w:p w14:paraId="64FB2164" w14:textId="24C2972C" w:rsidR="00551FA8" w:rsidRPr="00551FA8" w:rsidRDefault="00551FA8" w:rsidP="00551FA8">
      <w:pPr>
        <w:spacing w:before="240" w:after="240"/>
        <w:rPr>
          <w:bCs/>
        </w:rPr>
      </w:pPr>
      <w:r>
        <w:t>For more i</w:t>
      </w:r>
      <w:r w:rsidRPr="001B41BB">
        <w:t>nformation</w:t>
      </w:r>
      <w:r>
        <w:t xml:space="preserve"> on </w:t>
      </w:r>
      <w:r w:rsidRPr="00551FA8">
        <w:rPr>
          <w:bCs/>
        </w:rPr>
        <w:t xml:space="preserve">how Council manages street trees visit: </w:t>
      </w:r>
      <w:hyperlink r:id="rId20" w:history="1">
        <w:r w:rsidRPr="00551FA8">
          <w:rPr>
            <w:rStyle w:val="Hyperlink"/>
            <w:bCs/>
          </w:rPr>
          <w:t>https://www.whittlesea.vic.gov.au/waste-environment/trees-and-plants/street-tree-management-plan/</w:t>
        </w:r>
      </w:hyperlink>
    </w:p>
    <w:p w14:paraId="6048A5EA" w14:textId="77777777" w:rsidR="00CD072E" w:rsidRPr="00CD072E" w:rsidRDefault="00CD072E" w:rsidP="00CD072E">
      <w:pPr>
        <w:rPr>
          <w:i/>
          <w:iCs/>
        </w:rPr>
      </w:pPr>
      <w:r w:rsidRPr="00CD072E">
        <w:rPr>
          <w:i/>
          <w:iCs/>
        </w:rPr>
        <w:t>Program Planning and Delivery</w:t>
      </w:r>
    </w:p>
    <w:p w14:paraId="6FC41323" w14:textId="78EB9DB9" w:rsidR="00CD072E" w:rsidRPr="00CD072E" w:rsidRDefault="00CD072E" w:rsidP="00CD072E">
      <w:pPr>
        <w:pStyle w:val="ListParagraph"/>
        <w:numPr>
          <w:ilvl w:val="0"/>
          <w:numId w:val="42"/>
        </w:numPr>
        <w:spacing w:before="0"/>
        <w:ind w:left="426"/>
        <w:rPr>
          <w:b w:val="0"/>
          <w:bCs/>
          <w:lang w:val="en-AU"/>
        </w:rPr>
      </w:pPr>
      <w:r w:rsidRPr="00CD072E">
        <w:rPr>
          <w:b w:val="0"/>
          <w:bCs/>
          <w:lang w:val="en-AU"/>
        </w:rPr>
        <w:t>Develop a City Landscape Masterplan to guide planting programs across the City.</w:t>
      </w:r>
    </w:p>
    <w:p w14:paraId="2A23DA19" w14:textId="09BE197C" w:rsidR="00CD072E" w:rsidRPr="00CD072E" w:rsidRDefault="00CD072E" w:rsidP="00CD072E">
      <w:pPr>
        <w:pStyle w:val="ListParagraph"/>
        <w:numPr>
          <w:ilvl w:val="0"/>
          <w:numId w:val="42"/>
        </w:numPr>
        <w:spacing w:before="0"/>
        <w:ind w:left="426"/>
        <w:rPr>
          <w:b w:val="0"/>
          <w:bCs/>
          <w:lang w:val="en-AU"/>
        </w:rPr>
      </w:pPr>
      <w:r w:rsidRPr="00CD072E">
        <w:rPr>
          <w:b w:val="0"/>
          <w:bCs/>
          <w:lang w:val="en-AU"/>
        </w:rPr>
        <w:t>Develop an open space planting program guided by the City Landscape Masterplan and incorporating plantable opportunities analysis, increased park plantings, habitat connectivity, urban heat amelioration, better use of transmission easements, and greater planting around and within sporting facilities, wetlands, waterways, and reserves.</w:t>
      </w:r>
    </w:p>
    <w:p w14:paraId="5CF564C7" w14:textId="3E9FF4F6" w:rsidR="00CD072E" w:rsidRPr="00CD072E" w:rsidRDefault="00CD072E" w:rsidP="00CD072E">
      <w:pPr>
        <w:pStyle w:val="ListParagraph"/>
        <w:numPr>
          <w:ilvl w:val="0"/>
          <w:numId w:val="42"/>
        </w:numPr>
        <w:spacing w:before="0"/>
        <w:ind w:left="426"/>
        <w:rPr>
          <w:b w:val="0"/>
          <w:bCs/>
          <w:lang w:val="en-AU"/>
        </w:rPr>
      </w:pPr>
      <w:r w:rsidRPr="00CD072E">
        <w:rPr>
          <w:b w:val="0"/>
          <w:bCs/>
          <w:lang w:val="en-AU"/>
        </w:rPr>
        <w:t>Develop a comprehensive ten-year Street Tree Planting Program which increases annual tree planting through main road and residential street programs. The program should prioritise urban heat amelioration and be aligned with the Road Rehabilitation program (road renewals) where appropriate.</w:t>
      </w:r>
    </w:p>
    <w:p w14:paraId="5E45EB96" w14:textId="291D738D" w:rsidR="00CD072E" w:rsidRPr="00CD072E" w:rsidRDefault="00CD072E" w:rsidP="00CD072E">
      <w:pPr>
        <w:pStyle w:val="ListParagraph"/>
        <w:numPr>
          <w:ilvl w:val="0"/>
          <w:numId w:val="42"/>
        </w:numPr>
        <w:spacing w:before="0"/>
        <w:ind w:left="426"/>
        <w:rPr>
          <w:b w:val="0"/>
          <w:bCs/>
          <w:lang w:val="en-AU"/>
        </w:rPr>
      </w:pPr>
      <w:r w:rsidRPr="00CD072E">
        <w:rPr>
          <w:b w:val="0"/>
          <w:bCs/>
          <w:lang w:val="en-AU"/>
        </w:rPr>
        <w:lastRenderedPageBreak/>
        <w:t>Develop routines and responsibilities for the tracking of urban heat data and establish new processes to ensure hot spots and heat islands are prioritised for increased greening to improve social and health equity.</w:t>
      </w:r>
    </w:p>
    <w:p w14:paraId="7110145C" w14:textId="5436F6EA" w:rsidR="00FA03D8" w:rsidRPr="00CD072E" w:rsidRDefault="00CD072E" w:rsidP="00CD072E">
      <w:pPr>
        <w:pStyle w:val="ListParagraph"/>
        <w:numPr>
          <w:ilvl w:val="0"/>
          <w:numId w:val="42"/>
        </w:numPr>
        <w:spacing w:before="0"/>
        <w:ind w:left="426"/>
        <w:rPr>
          <w:b w:val="0"/>
          <w:bCs/>
          <w:lang w:val="en-AU"/>
        </w:rPr>
      </w:pPr>
      <w:r w:rsidRPr="00CD072E">
        <w:rPr>
          <w:b w:val="0"/>
          <w:bCs/>
          <w:lang w:val="en-AU"/>
        </w:rPr>
        <w:t>Undertake an Equity-Focussed Health Impact Assessment on the Strategy to ensure benefits reach vulnerable groups / priority locations in the community.</w:t>
      </w:r>
    </w:p>
    <w:p w14:paraId="6B07A217" w14:textId="77777777" w:rsidR="00B138FD" w:rsidRPr="00B138FD" w:rsidRDefault="00B138FD" w:rsidP="00B138FD">
      <w:pPr>
        <w:spacing w:before="240"/>
      </w:pPr>
      <w:r w:rsidRPr="00B138FD">
        <w:t>DID YOU KNOW?</w:t>
      </w:r>
    </w:p>
    <w:p w14:paraId="3BF2338A" w14:textId="104A9EA7" w:rsidR="00B138FD" w:rsidRPr="00B138FD" w:rsidRDefault="00B138FD" w:rsidP="00B138FD">
      <w:pPr>
        <w:spacing w:before="0"/>
        <w:rPr>
          <w:bCs/>
        </w:rPr>
      </w:pPr>
      <w:r w:rsidRPr="00B138FD">
        <w:rPr>
          <w:bCs/>
        </w:rPr>
        <w:t>Council manages over 15.4 km2 of</w:t>
      </w:r>
      <w:r>
        <w:rPr>
          <w:bCs/>
        </w:rPr>
        <w:t xml:space="preserve"> </w:t>
      </w:r>
      <w:r w:rsidRPr="00B138FD">
        <w:rPr>
          <w:bCs/>
        </w:rPr>
        <w:t>conservation land and public open space -</w:t>
      </w:r>
      <w:r>
        <w:rPr>
          <w:bCs/>
        </w:rPr>
        <w:t xml:space="preserve"> </w:t>
      </w:r>
    </w:p>
    <w:p w14:paraId="53477FEC" w14:textId="49394284" w:rsidR="00B138FD" w:rsidRDefault="00B138FD" w:rsidP="00551FA8">
      <w:pPr>
        <w:spacing w:before="0" w:after="240"/>
        <w:rPr>
          <w:bCs/>
        </w:rPr>
      </w:pPr>
      <w:r w:rsidRPr="00B138FD">
        <w:rPr>
          <w:bCs/>
        </w:rPr>
        <w:t>that’s more land than Thomastown.</w:t>
      </w:r>
    </w:p>
    <w:p w14:paraId="56F24250" w14:textId="7C56A420" w:rsidR="00207211" w:rsidRPr="00477518" w:rsidRDefault="00207211" w:rsidP="00207211">
      <w:pPr>
        <w:rPr>
          <w:b/>
          <w:bCs/>
        </w:rPr>
      </w:pPr>
      <w:bookmarkStart w:id="18" w:name="_Hlk68087996"/>
      <w:r>
        <w:rPr>
          <w:b/>
          <w:bCs/>
        </w:rPr>
        <w:t>O</w:t>
      </w:r>
      <w:r w:rsidRPr="00477518">
        <w:rPr>
          <w:b/>
          <w:bCs/>
        </w:rPr>
        <w:t xml:space="preserve">utcome </w:t>
      </w:r>
      <w:r>
        <w:rPr>
          <w:b/>
          <w:bCs/>
        </w:rPr>
        <w:t>priority actions - Enhanced</w:t>
      </w:r>
    </w:p>
    <w:bookmarkEnd w:id="18"/>
    <w:p w14:paraId="26E6D420" w14:textId="6A93E0E0" w:rsidR="00207211" w:rsidRPr="00477518" w:rsidRDefault="00207211" w:rsidP="00207211">
      <w:r w:rsidRPr="00477518">
        <w:t>“</w:t>
      </w:r>
      <w:r>
        <w:t>Our city forest grows and thrives year on year.</w:t>
      </w:r>
      <w:r w:rsidRPr="00477518">
        <w:t>”</w:t>
      </w:r>
    </w:p>
    <w:p w14:paraId="00649A08" w14:textId="77777777" w:rsidR="00207211" w:rsidRPr="00477518" w:rsidRDefault="00207211" w:rsidP="00207211">
      <w:pPr>
        <w:rPr>
          <w:i/>
          <w:iCs/>
        </w:rPr>
      </w:pPr>
      <w:r w:rsidRPr="00477518">
        <w:rPr>
          <w:i/>
          <w:iCs/>
        </w:rPr>
        <w:t>Community and partnership</w:t>
      </w:r>
    </w:p>
    <w:p w14:paraId="6063AC0D" w14:textId="26A2ACB2" w:rsidR="00207211" w:rsidRPr="00207211" w:rsidRDefault="00207211" w:rsidP="00207211">
      <w:pPr>
        <w:pStyle w:val="ListParagraph"/>
        <w:numPr>
          <w:ilvl w:val="0"/>
          <w:numId w:val="42"/>
        </w:numPr>
        <w:spacing w:before="0"/>
        <w:ind w:left="426"/>
        <w:rPr>
          <w:b w:val="0"/>
          <w:bCs/>
          <w:lang w:val="en-AU"/>
        </w:rPr>
      </w:pPr>
      <w:r w:rsidRPr="00207211">
        <w:rPr>
          <w:b w:val="0"/>
          <w:bCs/>
          <w:lang w:val="en-AU"/>
        </w:rPr>
        <w:t>Understand community behaviours, perceptions, and barriers regarding green cover planting on private land.</w:t>
      </w:r>
    </w:p>
    <w:p w14:paraId="3E7ADAC6" w14:textId="160423D8" w:rsidR="00207211" w:rsidRPr="00207211" w:rsidRDefault="00207211" w:rsidP="00207211">
      <w:pPr>
        <w:pStyle w:val="ListParagraph"/>
        <w:numPr>
          <w:ilvl w:val="0"/>
          <w:numId w:val="42"/>
        </w:numPr>
        <w:spacing w:before="0"/>
        <w:ind w:left="426"/>
        <w:rPr>
          <w:b w:val="0"/>
          <w:bCs/>
          <w:lang w:val="en-AU"/>
        </w:rPr>
      </w:pPr>
      <w:r w:rsidRPr="00207211">
        <w:rPr>
          <w:b w:val="0"/>
          <w:bCs/>
          <w:lang w:val="en-AU"/>
        </w:rPr>
        <w:t>Apply incentive programs to encourage the planting of green cover on private land.</w:t>
      </w:r>
    </w:p>
    <w:p w14:paraId="0A27A2CB" w14:textId="77777777" w:rsidR="00207211" w:rsidRPr="00207211" w:rsidRDefault="00207211" w:rsidP="00207211">
      <w:pPr>
        <w:rPr>
          <w:i/>
          <w:iCs/>
        </w:rPr>
      </w:pPr>
      <w:r w:rsidRPr="00207211">
        <w:rPr>
          <w:i/>
          <w:iCs/>
        </w:rPr>
        <w:t>Legislation, Design, and Assessment</w:t>
      </w:r>
    </w:p>
    <w:p w14:paraId="45AADF63" w14:textId="54D956AC" w:rsidR="00207211" w:rsidRPr="00207211" w:rsidRDefault="00207211" w:rsidP="00207211">
      <w:pPr>
        <w:pStyle w:val="ListParagraph"/>
        <w:numPr>
          <w:ilvl w:val="0"/>
          <w:numId w:val="42"/>
        </w:numPr>
        <w:spacing w:before="0"/>
        <w:ind w:left="426"/>
        <w:rPr>
          <w:b w:val="0"/>
          <w:bCs/>
          <w:lang w:val="en-AU"/>
        </w:rPr>
      </w:pPr>
      <w:r w:rsidRPr="00207211">
        <w:rPr>
          <w:b w:val="0"/>
          <w:bCs/>
          <w:lang w:val="en-AU"/>
        </w:rPr>
        <w:t>Work with developers to achieve better-than legislated outcomes where practical</w:t>
      </w:r>
      <w:r w:rsidR="001E2811">
        <w:rPr>
          <w:b w:val="0"/>
          <w:bCs/>
          <w:lang w:val="en-AU"/>
        </w:rPr>
        <w:t>,</w:t>
      </w:r>
      <w:r w:rsidRPr="00207211">
        <w:rPr>
          <w:b w:val="0"/>
          <w:bCs/>
          <w:lang w:val="en-AU"/>
        </w:rPr>
        <w:t xml:space="preserve"> through the provision of additional information and guidance as part of the assessment approval process that helps identify additional opportunities for tree and vegetation planting.</w:t>
      </w:r>
    </w:p>
    <w:p w14:paraId="31CF46CD" w14:textId="4CFDA8F9" w:rsidR="00207211" w:rsidRPr="00207211" w:rsidRDefault="00207211" w:rsidP="00207211">
      <w:pPr>
        <w:pStyle w:val="ListParagraph"/>
        <w:numPr>
          <w:ilvl w:val="0"/>
          <w:numId w:val="42"/>
        </w:numPr>
        <w:spacing w:before="0"/>
        <w:ind w:left="426"/>
        <w:rPr>
          <w:b w:val="0"/>
          <w:bCs/>
          <w:lang w:val="en-AU"/>
        </w:rPr>
      </w:pPr>
      <w:r w:rsidRPr="00207211">
        <w:rPr>
          <w:b w:val="0"/>
          <w:bCs/>
          <w:lang w:val="en-AU"/>
        </w:rPr>
        <w:t>Include increased greening (with emphasis on tree retention and planting) in all Urban Design Frameworks, Integrated Community Facilities Planning, Public Space Planning and New Works Public Space projects.</w:t>
      </w:r>
    </w:p>
    <w:p w14:paraId="07EF9389" w14:textId="7DE9A8D9" w:rsidR="00207211" w:rsidRPr="00207211" w:rsidRDefault="00207211" w:rsidP="00207211">
      <w:pPr>
        <w:pStyle w:val="ListParagraph"/>
        <w:numPr>
          <w:ilvl w:val="0"/>
          <w:numId w:val="42"/>
        </w:numPr>
        <w:spacing w:before="0"/>
        <w:ind w:left="426"/>
        <w:rPr>
          <w:b w:val="0"/>
          <w:bCs/>
          <w:lang w:val="en-AU"/>
        </w:rPr>
      </w:pPr>
      <w:r w:rsidRPr="00207211">
        <w:rPr>
          <w:b w:val="0"/>
          <w:bCs/>
          <w:lang w:val="en-AU"/>
        </w:rPr>
        <w:t>Advocate for an evidence-based review of setback requirements of service providers that limit canopy and vegetation planting (for example, Ausnet Services).</w:t>
      </w:r>
    </w:p>
    <w:p w14:paraId="5944930E" w14:textId="71766827" w:rsidR="00207211" w:rsidRPr="00207211" w:rsidRDefault="00207211" w:rsidP="00207211">
      <w:pPr>
        <w:pStyle w:val="ListParagraph"/>
        <w:numPr>
          <w:ilvl w:val="0"/>
          <w:numId w:val="42"/>
        </w:numPr>
        <w:spacing w:before="0"/>
        <w:ind w:left="426"/>
        <w:rPr>
          <w:b w:val="0"/>
          <w:bCs/>
          <w:lang w:val="en-AU"/>
        </w:rPr>
      </w:pPr>
      <w:r w:rsidRPr="00207211">
        <w:rPr>
          <w:b w:val="0"/>
          <w:bCs/>
          <w:lang w:val="en-AU"/>
        </w:rPr>
        <w:t>Review existing planning controls to identify opportunities for increased tree and green cover planting at all development stages. Where appropriate, develop an evidence-base to seek changes to strategic land use plans and policy via planning scheme amendments.</w:t>
      </w:r>
    </w:p>
    <w:p w14:paraId="46CB60F8" w14:textId="53816854" w:rsidR="00207211" w:rsidRPr="00207211" w:rsidRDefault="00207211" w:rsidP="00207211">
      <w:pPr>
        <w:pStyle w:val="ListParagraph"/>
        <w:numPr>
          <w:ilvl w:val="0"/>
          <w:numId w:val="42"/>
        </w:numPr>
        <w:spacing w:before="0"/>
        <w:ind w:left="426"/>
        <w:rPr>
          <w:b w:val="0"/>
          <w:bCs/>
          <w:lang w:val="en-AU"/>
        </w:rPr>
      </w:pPr>
      <w:r w:rsidRPr="00207211">
        <w:rPr>
          <w:b w:val="0"/>
          <w:bCs/>
          <w:lang w:val="en-AU"/>
        </w:rPr>
        <w:t>Investigate opportunities for requiring/prioritising offset planting associated with vegetation removal to be met within the City of Whittlesea.</w:t>
      </w:r>
    </w:p>
    <w:p w14:paraId="6644ECAE" w14:textId="6C07707B" w:rsidR="00207211" w:rsidRPr="00207211" w:rsidRDefault="00207211" w:rsidP="00207211">
      <w:pPr>
        <w:pStyle w:val="ListParagraph"/>
        <w:numPr>
          <w:ilvl w:val="0"/>
          <w:numId w:val="42"/>
        </w:numPr>
        <w:spacing w:before="0"/>
        <w:ind w:left="426"/>
        <w:rPr>
          <w:b w:val="0"/>
          <w:bCs/>
          <w:lang w:val="en-AU"/>
        </w:rPr>
      </w:pPr>
      <w:r w:rsidRPr="00207211">
        <w:rPr>
          <w:b w:val="0"/>
          <w:bCs/>
          <w:lang w:val="en-AU"/>
        </w:rPr>
        <w:t>Assess all development and capital works projects against the Sustainable Subdivision Framework.</w:t>
      </w:r>
    </w:p>
    <w:p w14:paraId="0EC8DD3C" w14:textId="77777777" w:rsidR="00207211" w:rsidRPr="00207211" w:rsidRDefault="00207211" w:rsidP="00207211">
      <w:pPr>
        <w:rPr>
          <w:i/>
          <w:iCs/>
        </w:rPr>
      </w:pPr>
      <w:r w:rsidRPr="00207211">
        <w:rPr>
          <w:i/>
          <w:iCs/>
        </w:rPr>
        <w:t>Program Planning and Delivery</w:t>
      </w:r>
    </w:p>
    <w:p w14:paraId="0E4A4A79" w14:textId="7A4D577E" w:rsidR="00207211" w:rsidRPr="00207211" w:rsidRDefault="00207211" w:rsidP="00207211">
      <w:pPr>
        <w:pStyle w:val="ListParagraph"/>
        <w:numPr>
          <w:ilvl w:val="0"/>
          <w:numId w:val="42"/>
        </w:numPr>
        <w:spacing w:before="0"/>
        <w:ind w:left="426"/>
        <w:rPr>
          <w:b w:val="0"/>
          <w:bCs/>
          <w:lang w:val="en-AU"/>
        </w:rPr>
      </w:pPr>
      <w:r w:rsidRPr="00207211">
        <w:rPr>
          <w:b w:val="0"/>
          <w:bCs/>
          <w:lang w:val="en-AU"/>
        </w:rPr>
        <w:t>Work with developers to achieve better-than legislated outcomes where practical by developing showcase projects with progressive developers to maximise tree planting and biodiversity sensitive design solutions.</w:t>
      </w:r>
    </w:p>
    <w:p w14:paraId="30711D4F" w14:textId="3BD640E9" w:rsidR="00207211" w:rsidRPr="00207211" w:rsidRDefault="00207211" w:rsidP="00207211">
      <w:pPr>
        <w:pStyle w:val="ListParagraph"/>
        <w:numPr>
          <w:ilvl w:val="0"/>
          <w:numId w:val="42"/>
        </w:numPr>
        <w:spacing w:before="0"/>
        <w:ind w:left="426"/>
        <w:rPr>
          <w:b w:val="0"/>
          <w:bCs/>
          <w:lang w:val="en-AU"/>
        </w:rPr>
      </w:pPr>
      <w:r w:rsidRPr="00207211">
        <w:rPr>
          <w:b w:val="0"/>
          <w:bCs/>
          <w:lang w:val="en-AU"/>
        </w:rPr>
        <w:t>Advocate for the adoption of green roofs, walls, and facades [natural greening incorporated into building design].</w:t>
      </w:r>
    </w:p>
    <w:p w14:paraId="048E88CF" w14:textId="5FD11D16" w:rsidR="00207211" w:rsidRDefault="00207211" w:rsidP="00207211">
      <w:pPr>
        <w:pStyle w:val="ListParagraph"/>
        <w:numPr>
          <w:ilvl w:val="0"/>
          <w:numId w:val="42"/>
        </w:numPr>
        <w:spacing w:before="0"/>
        <w:ind w:left="426"/>
        <w:rPr>
          <w:b w:val="0"/>
          <w:bCs/>
          <w:lang w:val="en-AU"/>
        </w:rPr>
      </w:pPr>
      <w:r w:rsidRPr="00207211">
        <w:rPr>
          <w:b w:val="0"/>
          <w:bCs/>
          <w:lang w:val="en-AU"/>
        </w:rPr>
        <w:t>Implement planting in line with the City Landscape Masterplan, and the Open Space and ten-year Street Tree Planting Programs.</w:t>
      </w:r>
    </w:p>
    <w:p w14:paraId="1A2449EC" w14:textId="77777777" w:rsidR="00487CF8" w:rsidRDefault="00487CF8">
      <w:pPr>
        <w:spacing w:before="0"/>
        <w:rPr>
          <w:b/>
          <w:bCs/>
        </w:rPr>
      </w:pPr>
      <w:r>
        <w:rPr>
          <w:b/>
          <w:bCs/>
        </w:rPr>
        <w:br w:type="page"/>
      </w:r>
    </w:p>
    <w:p w14:paraId="04C7279B" w14:textId="618A852F" w:rsidR="00207211" w:rsidRPr="00207211" w:rsidRDefault="00207211" w:rsidP="00207211">
      <w:pPr>
        <w:rPr>
          <w:b/>
          <w:bCs/>
        </w:rPr>
      </w:pPr>
      <w:r w:rsidRPr="00207211">
        <w:rPr>
          <w:b/>
          <w:bCs/>
        </w:rPr>
        <w:lastRenderedPageBreak/>
        <w:t xml:space="preserve">Outcome priority actions - </w:t>
      </w:r>
      <w:r>
        <w:rPr>
          <w:b/>
          <w:bCs/>
        </w:rPr>
        <w:t>Engaged</w:t>
      </w:r>
    </w:p>
    <w:p w14:paraId="67471257" w14:textId="0CDDEDFA" w:rsidR="00207211" w:rsidRPr="00477518" w:rsidRDefault="00207211" w:rsidP="00207211">
      <w:r w:rsidRPr="00477518">
        <w:t>“</w:t>
      </w:r>
      <w:r w:rsidRPr="00207211">
        <w:rPr>
          <w:rFonts w:eastAsiaTheme="minorEastAsia"/>
          <w:bCs/>
        </w:rPr>
        <w:t>Our community and partners value trees and green cover, and work together to improve our city forest</w:t>
      </w:r>
      <w:r>
        <w:t>.</w:t>
      </w:r>
      <w:r w:rsidRPr="00477518">
        <w:t>”</w:t>
      </w:r>
    </w:p>
    <w:p w14:paraId="378E6745" w14:textId="77777777" w:rsidR="00207211" w:rsidRPr="00D720B7" w:rsidRDefault="00207211" w:rsidP="00D720B7">
      <w:pPr>
        <w:rPr>
          <w:i/>
          <w:iCs/>
        </w:rPr>
      </w:pPr>
      <w:r w:rsidRPr="00D720B7">
        <w:rPr>
          <w:i/>
          <w:iCs/>
        </w:rPr>
        <w:t>Community and Partnership</w:t>
      </w:r>
    </w:p>
    <w:p w14:paraId="35B3CF0F" w14:textId="6AC63444" w:rsidR="00207211" w:rsidRPr="00B36259" w:rsidRDefault="00207211" w:rsidP="00B36259">
      <w:pPr>
        <w:pStyle w:val="ListParagraph"/>
        <w:numPr>
          <w:ilvl w:val="0"/>
          <w:numId w:val="42"/>
        </w:numPr>
        <w:spacing w:before="0"/>
        <w:ind w:left="426"/>
        <w:rPr>
          <w:b w:val="0"/>
          <w:bCs/>
          <w:lang w:val="en-AU"/>
        </w:rPr>
      </w:pPr>
      <w:r w:rsidRPr="00B36259">
        <w:rPr>
          <w:b w:val="0"/>
          <w:bCs/>
          <w:lang w:val="en-AU"/>
        </w:rPr>
        <w:t>Develop a communications plan aimed at increasing</w:t>
      </w:r>
      <w:r w:rsidR="00B36259" w:rsidRPr="00B36259">
        <w:rPr>
          <w:b w:val="0"/>
          <w:bCs/>
          <w:lang w:val="en-AU"/>
        </w:rPr>
        <w:t xml:space="preserve"> </w:t>
      </w:r>
      <w:r w:rsidRPr="00B36259">
        <w:rPr>
          <w:b w:val="0"/>
          <w:bCs/>
          <w:lang w:val="en-AU"/>
        </w:rPr>
        <w:t>awareness and support for trees and greening, and to</w:t>
      </w:r>
      <w:r w:rsidR="00B36259" w:rsidRPr="00B36259">
        <w:rPr>
          <w:b w:val="0"/>
          <w:bCs/>
          <w:lang w:val="en-AU"/>
        </w:rPr>
        <w:t xml:space="preserve"> </w:t>
      </w:r>
      <w:r w:rsidRPr="00B36259">
        <w:rPr>
          <w:b w:val="0"/>
          <w:bCs/>
          <w:lang w:val="en-AU"/>
        </w:rPr>
        <w:t>explain the benefit of greening to community well-being, environmental resilience, and economic health.</w:t>
      </w:r>
    </w:p>
    <w:p w14:paraId="3D9EC705" w14:textId="597CBCED" w:rsidR="00207211" w:rsidRPr="00B36259" w:rsidRDefault="00207211" w:rsidP="00B36259">
      <w:pPr>
        <w:pStyle w:val="ListParagraph"/>
        <w:numPr>
          <w:ilvl w:val="0"/>
          <w:numId w:val="42"/>
        </w:numPr>
        <w:spacing w:before="0"/>
        <w:ind w:left="426"/>
        <w:rPr>
          <w:b w:val="0"/>
          <w:bCs/>
          <w:lang w:val="en-AU"/>
        </w:rPr>
      </w:pPr>
      <w:r w:rsidRPr="00B36259">
        <w:rPr>
          <w:b w:val="0"/>
          <w:bCs/>
          <w:lang w:val="en-AU"/>
        </w:rPr>
        <w:t>Consult with the Wurundjeri Woi Wurrung Cultural</w:t>
      </w:r>
      <w:r w:rsidR="00B36259" w:rsidRPr="00B36259">
        <w:rPr>
          <w:b w:val="0"/>
          <w:bCs/>
          <w:lang w:val="en-AU"/>
        </w:rPr>
        <w:t xml:space="preserve"> </w:t>
      </w:r>
      <w:r w:rsidRPr="00B36259">
        <w:rPr>
          <w:b w:val="0"/>
          <w:bCs/>
          <w:lang w:val="en-AU"/>
        </w:rPr>
        <w:t>Heritage Aboriginal Corporation on opportunities</w:t>
      </w:r>
      <w:r w:rsidR="00B36259" w:rsidRPr="00B36259">
        <w:rPr>
          <w:b w:val="0"/>
          <w:bCs/>
          <w:lang w:val="en-AU"/>
        </w:rPr>
        <w:t xml:space="preserve"> </w:t>
      </w:r>
      <w:r w:rsidRPr="00B36259">
        <w:rPr>
          <w:b w:val="0"/>
          <w:bCs/>
          <w:lang w:val="en-AU"/>
        </w:rPr>
        <w:t>to communicate connection to Country.</w:t>
      </w:r>
    </w:p>
    <w:p w14:paraId="56C3F5F6" w14:textId="49EFAF78" w:rsidR="00207211" w:rsidRPr="00B36259" w:rsidRDefault="00207211" w:rsidP="00A015A7">
      <w:pPr>
        <w:pStyle w:val="ListParagraph"/>
        <w:numPr>
          <w:ilvl w:val="0"/>
          <w:numId w:val="42"/>
        </w:numPr>
        <w:spacing w:before="0"/>
        <w:ind w:left="426"/>
        <w:rPr>
          <w:b w:val="0"/>
          <w:bCs/>
          <w:lang w:val="en-AU"/>
        </w:rPr>
      </w:pPr>
      <w:r w:rsidRPr="00B36259">
        <w:rPr>
          <w:b w:val="0"/>
          <w:bCs/>
          <w:lang w:val="en-AU"/>
        </w:rPr>
        <w:t>Continue to actively expand opportunities for</w:t>
      </w:r>
      <w:r w:rsidR="00B36259" w:rsidRPr="00B36259">
        <w:rPr>
          <w:b w:val="0"/>
          <w:bCs/>
          <w:lang w:val="en-AU"/>
        </w:rPr>
        <w:t xml:space="preserve"> </w:t>
      </w:r>
      <w:r w:rsidRPr="00B36259">
        <w:rPr>
          <w:b w:val="0"/>
          <w:bCs/>
          <w:lang w:val="en-AU"/>
        </w:rPr>
        <w:t>community engagement with trees and vegetation</w:t>
      </w:r>
      <w:r w:rsidR="00B36259" w:rsidRPr="00B36259">
        <w:rPr>
          <w:b w:val="0"/>
          <w:bCs/>
          <w:lang w:val="en-AU"/>
        </w:rPr>
        <w:t xml:space="preserve"> </w:t>
      </w:r>
      <w:r w:rsidRPr="00B36259">
        <w:rPr>
          <w:b w:val="0"/>
          <w:bCs/>
          <w:lang w:val="en-AU"/>
        </w:rPr>
        <w:t>as part of Council’s new works projects, existing</w:t>
      </w:r>
      <w:r w:rsidR="00B36259" w:rsidRPr="00B36259">
        <w:rPr>
          <w:b w:val="0"/>
          <w:bCs/>
          <w:lang w:val="en-AU"/>
        </w:rPr>
        <w:t xml:space="preserve"> </w:t>
      </w:r>
      <w:r w:rsidRPr="00B36259">
        <w:rPr>
          <w:b w:val="0"/>
          <w:bCs/>
          <w:lang w:val="en-AU"/>
        </w:rPr>
        <w:t>community programs and events, citizen science</w:t>
      </w:r>
      <w:r w:rsidR="00B36259" w:rsidRPr="00B36259">
        <w:rPr>
          <w:b w:val="0"/>
          <w:bCs/>
          <w:lang w:val="en-AU"/>
        </w:rPr>
        <w:t xml:space="preserve"> </w:t>
      </w:r>
      <w:r w:rsidRPr="00B36259">
        <w:rPr>
          <w:b w:val="0"/>
          <w:bCs/>
          <w:lang w:val="en-AU"/>
        </w:rPr>
        <w:t>projects and public art programs, inviting and</w:t>
      </w:r>
      <w:r w:rsidR="00B36259" w:rsidRPr="00B36259">
        <w:rPr>
          <w:b w:val="0"/>
          <w:bCs/>
          <w:lang w:val="en-AU"/>
        </w:rPr>
        <w:t xml:space="preserve"> </w:t>
      </w:r>
      <w:r w:rsidRPr="00B36259">
        <w:rPr>
          <w:b w:val="0"/>
          <w:bCs/>
          <w:lang w:val="en-AU"/>
        </w:rPr>
        <w:t>encouraging culturally diverse community and</w:t>
      </w:r>
      <w:r w:rsidR="00B36259" w:rsidRPr="00B36259">
        <w:rPr>
          <w:b w:val="0"/>
          <w:bCs/>
          <w:lang w:val="en-AU"/>
        </w:rPr>
        <w:t xml:space="preserve"> </w:t>
      </w:r>
      <w:r w:rsidRPr="00B36259">
        <w:rPr>
          <w:b w:val="0"/>
          <w:bCs/>
          <w:lang w:val="en-AU"/>
        </w:rPr>
        <w:t>business involvement in planning and</w:t>
      </w:r>
      <w:r w:rsidR="00B36259" w:rsidRPr="00B36259">
        <w:rPr>
          <w:b w:val="0"/>
          <w:bCs/>
          <w:lang w:val="en-AU"/>
        </w:rPr>
        <w:t xml:space="preserve"> </w:t>
      </w:r>
      <w:r w:rsidRPr="00B36259">
        <w:rPr>
          <w:b w:val="0"/>
          <w:bCs/>
          <w:lang w:val="en-AU"/>
        </w:rPr>
        <w:t>implementation of planting programs.</w:t>
      </w:r>
    </w:p>
    <w:p w14:paraId="3F8FCC69" w14:textId="19D9ACF1" w:rsidR="00207211" w:rsidRPr="00B36259" w:rsidRDefault="00207211" w:rsidP="00B36259">
      <w:pPr>
        <w:pStyle w:val="ListParagraph"/>
        <w:numPr>
          <w:ilvl w:val="0"/>
          <w:numId w:val="42"/>
        </w:numPr>
        <w:spacing w:before="0"/>
        <w:ind w:left="426"/>
        <w:rPr>
          <w:b w:val="0"/>
          <w:bCs/>
          <w:lang w:val="en-AU"/>
        </w:rPr>
      </w:pPr>
      <w:r w:rsidRPr="00B36259">
        <w:rPr>
          <w:b w:val="0"/>
          <w:bCs/>
          <w:lang w:val="en-AU"/>
        </w:rPr>
        <w:t>Develop an Advocacy Prospectus inclusive of a</w:t>
      </w:r>
      <w:r w:rsidR="00B36259" w:rsidRPr="00B36259">
        <w:rPr>
          <w:b w:val="0"/>
          <w:bCs/>
          <w:lang w:val="en-AU"/>
        </w:rPr>
        <w:t xml:space="preserve"> </w:t>
      </w:r>
      <w:r w:rsidRPr="00B36259">
        <w:rPr>
          <w:b w:val="0"/>
          <w:bCs/>
          <w:lang w:val="en-AU"/>
        </w:rPr>
        <w:t>targeted Partnership Engagement Plan to guide</w:t>
      </w:r>
      <w:r w:rsidR="00B36259" w:rsidRPr="00B36259">
        <w:rPr>
          <w:b w:val="0"/>
          <w:bCs/>
          <w:lang w:val="en-AU"/>
        </w:rPr>
        <w:t xml:space="preserve"> </w:t>
      </w:r>
      <w:r w:rsidRPr="00B36259">
        <w:rPr>
          <w:b w:val="0"/>
          <w:bCs/>
          <w:lang w:val="en-AU"/>
        </w:rPr>
        <w:t>focused advocacy, and the pursuit of grant and</w:t>
      </w:r>
      <w:r w:rsidR="00B36259" w:rsidRPr="00B36259">
        <w:rPr>
          <w:b w:val="0"/>
          <w:bCs/>
          <w:lang w:val="en-AU"/>
        </w:rPr>
        <w:t xml:space="preserve"> </w:t>
      </w:r>
      <w:r w:rsidRPr="00B36259">
        <w:rPr>
          <w:b w:val="0"/>
          <w:bCs/>
          <w:lang w:val="en-AU"/>
        </w:rPr>
        <w:t>partnership opportunities with Government,</w:t>
      </w:r>
      <w:r w:rsidR="00B36259" w:rsidRPr="00B36259">
        <w:rPr>
          <w:b w:val="0"/>
          <w:bCs/>
          <w:lang w:val="en-AU"/>
        </w:rPr>
        <w:t xml:space="preserve"> </w:t>
      </w:r>
      <w:r w:rsidRPr="00B36259">
        <w:rPr>
          <w:b w:val="0"/>
          <w:bCs/>
          <w:lang w:val="en-AU"/>
        </w:rPr>
        <w:t>business, and philanthropic organisations.</w:t>
      </w:r>
    </w:p>
    <w:p w14:paraId="1AE7610C" w14:textId="0F0CF336" w:rsidR="00207211" w:rsidRPr="00B36259" w:rsidRDefault="00207211" w:rsidP="00B36259">
      <w:pPr>
        <w:pStyle w:val="ListParagraph"/>
        <w:numPr>
          <w:ilvl w:val="0"/>
          <w:numId w:val="42"/>
        </w:numPr>
        <w:spacing w:before="0"/>
        <w:ind w:left="426"/>
        <w:rPr>
          <w:b w:val="0"/>
          <w:bCs/>
          <w:lang w:val="en-AU"/>
        </w:rPr>
      </w:pPr>
      <w:r w:rsidRPr="00B36259">
        <w:rPr>
          <w:b w:val="0"/>
          <w:bCs/>
          <w:lang w:val="en-AU"/>
        </w:rPr>
        <w:t>Work with major non-Council landowners</w:t>
      </w:r>
      <w:r w:rsidR="00B36259" w:rsidRPr="00B36259">
        <w:rPr>
          <w:b w:val="0"/>
          <w:bCs/>
          <w:lang w:val="en-AU"/>
        </w:rPr>
        <w:t xml:space="preserve"> </w:t>
      </w:r>
      <w:r w:rsidRPr="00B36259">
        <w:rPr>
          <w:b w:val="0"/>
          <w:bCs/>
          <w:lang w:val="en-AU"/>
        </w:rPr>
        <w:t>(private and public) to develop a portfolio of</w:t>
      </w:r>
      <w:r w:rsidR="00B36259" w:rsidRPr="00B36259">
        <w:rPr>
          <w:b w:val="0"/>
          <w:bCs/>
          <w:lang w:val="en-AU"/>
        </w:rPr>
        <w:t xml:space="preserve"> </w:t>
      </w:r>
      <w:r w:rsidRPr="00B36259">
        <w:rPr>
          <w:b w:val="0"/>
          <w:bCs/>
          <w:lang w:val="en-AU"/>
        </w:rPr>
        <w:t>greening projects.</w:t>
      </w:r>
    </w:p>
    <w:p w14:paraId="72861250" w14:textId="335AEB06" w:rsidR="00207211" w:rsidRPr="00B36259" w:rsidRDefault="00207211" w:rsidP="00B36259">
      <w:pPr>
        <w:pStyle w:val="ListParagraph"/>
        <w:numPr>
          <w:ilvl w:val="0"/>
          <w:numId w:val="42"/>
        </w:numPr>
        <w:spacing w:before="0"/>
        <w:ind w:left="426"/>
        <w:rPr>
          <w:b w:val="0"/>
          <w:bCs/>
          <w:lang w:val="en-AU"/>
        </w:rPr>
      </w:pPr>
      <w:r w:rsidRPr="00B36259">
        <w:rPr>
          <w:b w:val="0"/>
          <w:bCs/>
          <w:lang w:val="en-AU"/>
        </w:rPr>
        <w:t>Identify and target current and emerging offset</w:t>
      </w:r>
      <w:r w:rsidR="00B36259" w:rsidRPr="00B36259">
        <w:rPr>
          <w:b w:val="0"/>
          <w:bCs/>
          <w:lang w:val="en-AU"/>
        </w:rPr>
        <w:t xml:space="preserve"> </w:t>
      </w:r>
      <w:r w:rsidRPr="00B36259">
        <w:rPr>
          <w:b w:val="0"/>
          <w:bCs/>
          <w:lang w:val="en-AU"/>
        </w:rPr>
        <w:t>programs to support mass planting opportunities</w:t>
      </w:r>
      <w:r w:rsidR="00B36259" w:rsidRPr="00B36259">
        <w:rPr>
          <w:b w:val="0"/>
          <w:bCs/>
          <w:lang w:val="en-AU"/>
        </w:rPr>
        <w:t xml:space="preserve"> </w:t>
      </w:r>
      <w:r w:rsidRPr="00B36259">
        <w:rPr>
          <w:b w:val="0"/>
          <w:bCs/>
          <w:lang w:val="en-AU"/>
        </w:rPr>
        <w:t>within the City.</w:t>
      </w:r>
    </w:p>
    <w:p w14:paraId="7B082750" w14:textId="3F376275" w:rsidR="00207211" w:rsidRPr="00B36259" w:rsidRDefault="00207211" w:rsidP="00B36259">
      <w:pPr>
        <w:pStyle w:val="ListParagraph"/>
        <w:numPr>
          <w:ilvl w:val="0"/>
          <w:numId w:val="42"/>
        </w:numPr>
        <w:spacing w:before="0"/>
        <w:ind w:left="426"/>
        <w:rPr>
          <w:b w:val="0"/>
          <w:bCs/>
          <w:lang w:val="en-AU"/>
        </w:rPr>
      </w:pPr>
      <w:r w:rsidRPr="00B36259">
        <w:rPr>
          <w:b w:val="0"/>
          <w:bCs/>
          <w:lang w:val="en-AU"/>
        </w:rPr>
        <w:t>Participate in local and regional initiatives</w:t>
      </w:r>
      <w:r w:rsidR="00B36259" w:rsidRPr="00B36259">
        <w:rPr>
          <w:b w:val="0"/>
          <w:bCs/>
          <w:lang w:val="en-AU"/>
        </w:rPr>
        <w:t xml:space="preserve"> </w:t>
      </w:r>
      <w:r w:rsidRPr="00B36259">
        <w:rPr>
          <w:b w:val="0"/>
          <w:bCs/>
          <w:lang w:val="en-AU"/>
        </w:rPr>
        <w:t>to deliver greening outcomes.</w:t>
      </w:r>
    </w:p>
    <w:p w14:paraId="02D91B02" w14:textId="77777777" w:rsidR="00207211" w:rsidRPr="00B36259" w:rsidRDefault="00207211" w:rsidP="00B36259">
      <w:pPr>
        <w:rPr>
          <w:i/>
          <w:iCs/>
        </w:rPr>
      </w:pPr>
      <w:r w:rsidRPr="00B36259">
        <w:rPr>
          <w:i/>
          <w:iCs/>
        </w:rPr>
        <w:t>Program Planning and Delivery</w:t>
      </w:r>
    </w:p>
    <w:p w14:paraId="7AA13202" w14:textId="4AC8EC9C" w:rsidR="00207211" w:rsidRPr="00B36259" w:rsidRDefault="00B36259" w:rsidP="00A015A7">
      <w:pPr>
        <w:pStyle w:val="ListParagraph"/>
        <w:numPr>
          <w:ilvl w:val="0"/>
          <w:numId w:val="42"/>
        </w:numPr>
        <w:spacing w:before="0"/>
        <w:ind w:left="426"/>
        <w:rPr>
          <w:b w:val="0"/>
          <w:bCs/>
          <w:lang w:val="en-AU"/>
        </w:rPr>
      </w:pPr>
      <w:r w:rsidRPr="00B36259">
        <w:rPr>
          <w:b w:val="0"/>
          <w:bCs/>
          <w:lang w:val="en-AU"/>
        </w:rPr>
        <w:t>D</w:t>
      </w:r>
      <w:r w:rsidR="00207211" w:rsidRPr="00B36259">
        <w:rPr>
          <w:b w:val="0"/>
          <w:bCs/>
          <w:lang w:val="en-AU"/>
        </w:rPr>
        <w:t>evelop ‘shovel-ready’ concepts and supporting</w:t>
      </w:r>
      <w:r w:rsidRPr="00B36259">
        <w:rPr>
          <w:b w:val="0"/>
          <w:bCs/>
          <w:lang w:val="en-AU"/>
        </w:rPr>
        <w:t xml:space="preserve"> </w:t>
      </w:r>
      <w:r w:rsidR="00207211" w:rsidRPr="00B36259">
        <w:rPr>
          <w:b w:val="0"/>
          <w:bCs/>
          <w:lang w:val="en-AU"/>
        </w:rPr>
        <w:t>business cases to anticipate grant opportunities</w:t>
      </w:r>
    </w:p>
    <w:p w14:paraId="1FA95887" w14:textId="157AE8DD" w:rsidR="00087EFF" w:rsidRPr="00087EFF" w:rsidRDefault="00087EFF" w:rsidP="00087EFF">
      <w:pPr>
        <w:spacing w:before="240"/>
      </w:pPr>
      <w:r w:rsidRPr="00087EFF">
        <w:t xml:space="preserve">DID YOU KNOW? </w:t>
      </w:r>
    </w:p>
    <w:p w14:paraId="6468BB99" w14:textId="70E136EB" w:rsidR="00087EFF" w:rsidRDefault="00087EFF" w:rsidP="00087EFF">
      <w:pPr>
        <w:spacing w:before="0"/>
        <w:rPr>
          <w:bCs/>
        </w:rPr>
      </w:pPr>
      <w:r w:rsidRPr="00087EFF">
        <w:rPr>
          <w:bCs/>
        </w:rPr>
        <w:t>Council works closely with groups like Whittlesea Landcare, the Merri and Darebin Creek Management Committees, rural landowners, and community gardens and farms, to re-vegetate our rural and conservation areas as well as our waterways.</w:t>
      </w:r>
    </w:p>
    <w:p w14:paraId="47C6985A" w14:textId="77777777" w:rsidR="009A5584" w:rsidRDefault="009A5584" w:rsidP="009A5584">
      <w:pPr>
        <w:spacing w:before="240"/>
      </w:pPr>
      <w:r>
        <w:t>If you would like to get involved, visit our website at:</w:t>
      </w:r>
    </w:p>
    <w:p w14:paraId="3FB57742" w14:textId="7541D79D" w:rsidR="009A5584" w:rsidRDefault="000F7665" w:rsidP="009A5584">
      <w:pPr>
        <w:spacing w:before="0"/>
      </w:pPr>
      <w:hyperlink r:id="rId21" w:history="1">
        <w:r w:rsidR="009A5584">
          <w:rPr>
            <w:rStyle w:val="Hyperlink"/>
          </w:rPr>
          <w:t>https://engage.whittlesea.vic.gov.au/greening-strategy</w:t>
        </w:r>
      </w:hyperlink>
      <w:r w:rsidR="009A5584">
        <w:t>.</w:t>
      </w:r>
    </w:p>
    <w:p w14:paraId="67171468" w14:textId="00DEA899" w:rsidR="00487CF8" w:rsidRDefault="00487CF8" w:rsidP="009A5584">
      <w:pPr>
        <w:spacing w:before="0"/>
        <w:rPr>
          <w:rFonts w:eastAsiaTheme="majorEastAsia" w:cstheme="majorBidi"/>
          <w:b/>
          <w:bCs/>
          <w:color w:val="072B61"/>
          <w:sz w:val="36"/>
          <w:szCs w:val="26"/>
          <w:lang w:eastAsia="en-US"/>
        </w:rPr>
      </w:pPr>
      <w:r>
        <w:br w:type="page"/>
      </w:r>
    </w:p>
    <w:p w14:paraId="08B72E17" w14:textId="7D34A125" w:rsidR="00963EAC" w:rsidRPr="00963EAC" w:rsidRDefault="00963EAC" w:rsidP="009A5584">
      <w:pPr>
        <w:pStyle w:val="Heading1"/>
      </w:pPr>
      <w:bookmarkStart w:id="19" w:name="_Toc69115238"/>
      <w:r w:rsidRPr="00963EAC">
        <w:lastRenderedPageBreak/>
        <w:t>Governance and reporting</w:t>
      </w:r>
      <w:bookmarkEnd w:id="19"/>
    </w:p>
    <w:p w14:paraId="766FD83B" w14:textId="77777777" w:rsidR="00963EAC" w:rsidRPr="00963EAC" w:rsidRDefault="00963EAC" w:rsidP="00963EAC">
      <w:pPr>
        <w:rPr>
          <w:b/>
          <w:bCs/>
        </w:rPr>
      </w:pPr>
      <w:r w:rsidRPr="00963EAC">
        <w:rPr>
          <w:b/>
          <w:bCs/>
        </w:rPr>
        <w:t>Governance</w:t>
      </w:r>
    </w:p>
    <w:p w14:paraId="2F1748B5" w14:textId="77777777" w:rsidR="00B03BD5" w:rsidRDefault="00963EAC" w:rsidP="00963EAC">
      <w:pPr>
        <w:spacing w:before="0"/>
        <w:rPr>
          <w:bCs/>
        </w:rPr>
      </w:pPr>
      <w:r w:rsidRPr="00963EAC">
        <w:rPr>
          <w:bCs/>
        </w:rPr>
        <w:t>The Greening Whittlesea Lead is the custodian</w:t>
      </w:r>
      <w:r>
        <w:rPr>
          <w:bCs/>
        </w:rPr>
        <w:t xml:space="preserve"> </w:t>
      </w:r>
      <w:r w:rsidRPr="00963EAC">
        <w:rPr>
          <w:bCs/>
        </w:rPr>
        <w:t>of this Strategy, however its successful delivery</w:t>
      </w:r>
      <w:r>
        <w:rPr>
          <w:bCs/>
        </w:rPr>
        <w:t xml:space="preserve"> </w:t>
      </w:r>
      <w:r w:rsidRPr="00963EAC">
        <w:rPr>
          <w:bCs/>
        </w:rPr>
        <w:t>requires strong collaboration across the organisation</w:t>
      </w:r>
      <w:r>
        <w:rPr>
          <w:bCs/>
        </w:rPr>
        <w:t xml:space="preserve"> </w:t>
      </w:r>
      <w:r w:rsidRPr="00963EAC">
        <w:rPr>
          <w:bCs/>
        </w:rPr>
        <w:t>which will be facilitated through the Greening</w:t>
      </w:r>
      <w:r>
        <w:rPr>
          <w:bCs/>
        </w:rPr>
        <w:t xml:space="preserve"> </w:t>
      </w:r>
      <w:r w:rsidRPr="00963EAC">
        <w:rPr>
          <w:bCs/>
        </w:rPr>
        <w:t>Whittlesea Practitioner Group. This group is crucial</w:t>
      </w:r>
      <w:r>
        <w:rPr>
          <w:bCs/>
        </w:rPr>
        <w:t xml:space="preserve"> </w:t>
      </w:r>
      <w:r w:rsidRPr="00963EAC">
        <w:rPr>
          <w:bCs/>
        </w:rPr>
        <w:t>to the effective governance of the Strategy, and its</w:t>
      </w:r>
      <w:r>
        <w:rPr>
          <w:bCs/>
        </w:rPr>
        <w:t xml:space="preserve"> </w:t>
      </w:r>
      <w:r w:rsidRPr="00963EAC">
        <w:rPr>
          <w:bCs/>
        </w:rPr>
        <w:t>membership will be made up of departments whose</w:t>
      </w:r>
      <w:r>
        <w:rPr>
          <w:bCs/>
        </w:rPr>
        <w:t xml:space="preserve"> </w:t>
      </w:r>
      <w:r w:rsidRPr="00963EAC">
        <w:rPr>
          <w:bCs/>
        </w:rPr>
        <w:t>work impacts current and future green cover.</w:t>
      </w:r>
    </w:p>
    <w:p w14:paraId="037F71DD" w14:textId="7BB6CE5A" w:rsidR="00963EAC" w:rsidRPr="00963EAC" w:rsidRDefault="00963EAC" w:rsidP="00B03BD5">
      <w:pPr>
        <w:rPr>
          <w:bCs/>
        </w:rPr>
      </w:pPr>
      <w:r w:rsidRPr="00963EAC">
        <w:rPr>
          <w:bCs/>
        </w:rPr>
        <w:t>The</w:t>
      </w:r>
      <w:r w:rsidR="00B03BD5">
        <w:rPr>
          <w:bCs/>
        </w:rPr>
        <w:t xml:space="preserve"> </w:t>
      </w:r>
      <w:r w:rsidRPr="00963EAC">
        <w:rPr>
          <w:bCs/>
        </w:rPr>
        <w:t>Greening Whittlesea Practitioner Group’s main</w:t>
      </w:r>
      <w:r w:rsidR="00B03BD5">
        <w:rPr>
          <w:bCs/>
        </w:rPr>
        <w:t xml:space="preserve"> </w:t>
      </w:r>
      <w:r w:rsidRPr="00963EAC">
        <w:rPr>
          <w:bCs/>
        </w:rPr>
        <w:t>purpose is to the drive implementation of actions</w:t>
      </w:r>
      <w:r w:rsidR="00B03BD5">
        <w:rPr>
          <w:bCs/>
        </w:rPr>
        <w:t xml:space="preserve"> </w:t>
      </w:r>
      <w:r w:rsidRPr="00963EAC">
        <w:rPr>
          <w:bCs/>
        </w:rPr>
        <w:t>established to deliver the outcomes of this Strategy.</w:t>
      </w:r>
    </w:p>
    <w:p w14:paraId="69F60BAB" w14:textId="498D1033" w:rsidR="00963EAC" w:rsidRPr="00963EAC" w:rsidRDefault="00963EAC" w:rsidP="00B03BD5">
      <w:pPr>
        <w:rPr>
          <w:bCs/>
        </w:rPr>
      </w:pPr>
      <w:r w:rsidRPr="00963EAC">
        <w:rPr>
          <w:bCs/>
        </w:rPr>
        <w:t>The group’s establishment and ongoing management</w:t>
      </w:r>
      <w:r w:rsidR="00B03BD5">
        <w:rPr>
          <w:bCs/>
        </w:rPr>
        <w:t xml:space="preserve"> </w:t>
      </w:r>
      <w:r w:rsidRPr="00963EAC">
        <w:rPr>
          <w:bCs/>
        </w:rPr>
        <w:t>will be undertaken by the Greening Whittlesea Lead.</w:t>
      </w:r>
    </w:p>
    <w:p w14:paraId="1F2A8DF1" w14:textId="77777777" w:rsidR="00963EAC" w:rsidRPr="00963EAC" w:rsidRDefault="00963EAC" w:rsidP="00963EAC">
      <w:pPr>
        <w:rPr>
          <w:b/>
          <w:bCs/>
        </w:rPr>
      </w:pPr>
      <w:r w:rsidRPr="00963EAC">
        <w:rPr>
          <w:b/>
          <w:bCs/>
        </w:rPr>
        <w:t>Reporting</w:t>
      </w:r>
    </w:p>
    <w:p w14:paraId="37C3C363" w14:textId="116B47A7" w:rsidR="00963EAC" w:rsidRPr="00963EAC" w:rsidRDefault="00963EAC" w:rsidP="00963EAC">
      <w:pPr>
        <w:spacing w:before="0"/>
        <w:rPr>
          <w:bCs/>
        </w:rPr>
      </w:pPr>
      <w:r w:rsidRPr="00963EAC">
        <w:rPr>
          <w:bCs/>
        </w:rPr>
        <w:t>The Greening Whittlesea City Forest Strategy</w:t>
      </w:r>
      <w:r w:rsidR="00B03BD5">
        <w:rPr>
          <w:bCs/>
        </w:rPr>
        <w:t xml:space="preserve"> </w:t>
      </w:r>
      <w:r w:rsidRPr="00963EAC">
        <w:rPr>
          <w:bCs/>
        </w:rPr>
        <w:t>Implementation Plan will be incorporated into relevant</w:t>
      </w:r>
      <w:r w:rsidR="00B03BD5">
        <w:rPr>
          <w:bCs/>
        </w:rPr>
        <w:t xml:space="preserve"> </w:t>
      </w:r>
      <w:r w:rsidRPr="00963EAC">
        <w:rPr>
          <w:bCs/>
        </w:rPr>
        <w:t>Service Plans, and will be reported on through the</w:t>
      </w:r>
      <w:r w:rsidR="00B03BD5">
        <w:rPr>
          <w:bCs/>
        </w:rPr>
        <w:t xml:space="preserve"> </w:t>
      </w:r>
      <w:r w:rsidRPr="00963EAC">
        <w:rPr>
          <w:bCs/>
        </w:rPr>
        <w:t>Service delivery process. In addition, Council Officers</w:t>
      </w:r>
      <w:r w:rsidR="00B03BD5">
        <w:rPr>
          <w:bCs/>
        </w:rPr>
        <w:t xml:space="preserve"> </w:t>
      </w:r>
      <w:r w:rsidRPr="00963EAC">
        <w:rPr>
          <w:bCs/>
        </w:rPr>
        <w:t>will monitor the Strategy outcomes and report to</w:t>
      </w:r>
      <w:r w:rsidR="00B03BD5">
        <w:rPr>
          <w:bCs/>
        </w:rPr>
        <w:t xml:space="preserve"> </w:t>
      </w:r>
      <w:r w:rsidRPr="00963EAC">
        <w:rPr>
          <w:bCs/>
        </w:rPr>
        <w:t>Council on a 2 year cycle.</w:t>
      </w:r>
    </w:p>
    <w:p w14:paraId="5E3E0EBA" w14:textId="124F1B45" w:rsidR="00963EAC" w:rsidRPr="00963EAC" w:rsidRDefault="00963EAC" w:rsidP="00963EAC">
      <w:pPr>
        <w:spacing w:before="0"/>
        <w:rPr>
          <w:bCs/>
        </w:rPr>
      </w:pPr>
      <w:r w:rsidRPr="00963EAC">
        <w:rPr>
          <w:bCs/>
        </w:rPr>
        <w:t>The Greening Whittlesea Lead will be responsible</w:t>
      </w:r>
      <w:r w:rsidR="00B03BD5">
        <w:rPr>
          <w:bCs/>
        </w:rPr>
        <w:t xml:space="preserve"> </w:t>
      </w:r>
      <w:r w:rsidRPr="00963EAC">
        <w:rPr>
          <w:bCs/>
        </w:rPr>
        <w:t>for implementation oversight and reporting.</w:t>
      </w:r>
    </w:p>
    <w:p w14:paraId="15961843" w14:textId="77777777" w:rsidR="00487CF8" w:rsidRDefault="00963EAC" w:rsidP="00963EAC">
      <w:pPr>
        <w:spacing w:before="0"/>
        <w:rPr>
          <w:bCs/>
        </w:rPr>
      </w:pPr>
      <w:r w:rsidRPr="00963EAC">
        <w:rPr>
          <w:bCs/>
        </w:rPr>
        <w:t>The Strategy will be reviewed every 5 years</w:t>
      </w:r>
      <w:r w:rsidR="00B03BD5">
        <w:rPr>
          <w:bCs/>
        </w:rPr>
        <w:t xml:space="preserve"> </w:t>
      </w:r>
      <w:r w:rsidRPr="00963EAC">
        <w:rPr>
          <w:bCs/>
        </w:rPr>
        <w:t>(commencing 2025), with a final review at</w:t>
      </w:r>
      <w:r w:rsidR="00B03BD5">
        <w:rPr>
          <w:bCs/>
        </w:rPr>
        <w:t xml:space="preserve"> </w:t>
      </w:r>
      <w:r w:rsidRPr="00963EAC">
        <w:rPr>
          <w:bCs/>
        </w:rPr>
        <w:t>year 20 (2040).</w:t>
      </w:r>
    </w:p>
    <w:p w14:paraId="7DB99546" w14:textId="7B76BF4E" w:rsidR="0042215C" w:rsidRDefault="00576D5D" w:rsidP="00963EAC">
      <w:pPr>
        <w:spacing w:before="0"/>
        <w:rPr>
          <w:bCs/>
        </w:rPr>
      </w:pPr>
      <w:r w:rsidRPr="00477518">
        <w:rPr>
          <w:bCs/>
        </w:rPr>
        <w:br w:type="page"/>
      </w:r>
    </w:p>
    <w:p w14:paraId="4E62BF07" w14:textId="069A7E0D" w:rsidR="008369B2" w:rsidRPr="00051F95" w:rsidRDefault="008369B2" w:rsidP="00051F95">
      <w:pPr>
        <w:spacing w:before="240"/>
        <w:rPr>
          <w:b/>
          <w:color w:val="002060"/>
          <w:sz w:val="36"/>
          <w:szCs w:val="36"/>
        </w:rPr>
      </w:pPr>
      <w:r w:rsidRPr="00051F95">
        <w:rPr>
          <w:b/>
          <w:color w:val="002060"/>
          <w:sz w:val="36"/>
          <w:szCs w:val="36"/>
        </w:rPr>
        <w:lastRenderedPageBreak/>
        <w:t>Free telephone interpreter service</w:t>
      </w:r>
    </w:p>
    <w:p w14:paraId="74CB2FC5" w14:textId="6F5D6106" w:rsidR="008369B2" w:rsidRPr="008369B2" w:rsidRDefault="008369B2" w:rsidP="008369B2">
      <w:pPr>
        <w:spacing w:before="0"/>
        <w:rPr>
          <w:bCs/>
          <w:i/>
          <w:iCs/>
        </w:rPr>
      </w:pPr>
      <w:r>
        <w:rPr>
          <w:bCs/>
          <w:i/>
          <w:iCs/>
        </w:rPr>
        <w:t>131 450</w:t>
      </w:r>
    </w:p>
    <w:p w14:paraId="52297316" w14:textId="68D1E247" w:rsidR="0042215C" w:rsidRPr="00051F95" w:rsidRDefault="0042215C" w:rsidP="00051F95">
      <w:pPr>
        <w:spacing w:before="240"/>
        <w:rPr>
          <w:b/>
          <w:color w:val="002060"/>
          <w:sz w:val="36"/>
          <w:szCs w:val="36"/>
        </w:rPr>
      </w:pPr>
      <w:r w:rsidRPr="00051F95">
        <w:rPr>
          <w:b/>
          <w:color w:val="002060"/>
          <w:sz w:val="36"/>
          <w:szCs w:val="36"/>
        </w:rPr>
        <w:t>Contact us</w:t>
      </w:r>
    </w:p>
    <w:p w14:paraId="2AF5FB16" w14:textId="26F754B4" w:rsidR="00341EB3" w:rsidRDefault="00341EB3" w:rsidP="00341EB3">
      <w:pPr>
        <w:rPr>
          <w:bCs/>
        </w:rPr>
      </w:pPr>
      <w:r>
        <w:rPr>
          <w:bCs/>
        </w:rPr>
        <w:t>Street address:</w:t>
      </w:r>
    </w:p>
    <w:p w14:paraId="3EF54C73" w14:textId="77777777" w:rsidR="008369B2" w:rsidRDefault="00341EB3" w:rsidP="00963EAC">
      <w:pPr>
        <w:spacing w:before="0"/>
        <w:rPr>
          <w:bCs/>
          <w:i/>
          <w:iCs/>
        </w:rPr>
      </w:pPr>
      <w:r w:rsidRPr="008369B2">
        <w:rPr>
          <w:bCs/>
          <w:i/>
          <w:iCs/>
        </w:rPr>
        <w:t>Council Offices</w:t>
      </w:r>
    </w:p>
    <w:p w14:paraId="73048DAF" w14:textId="77777777" w:rsidR="008369B2" w:rsidRDefault="00341EB3" w:rsidP="00963EAC">
      <w:pPr>
        <w:spacing w:before="0"/>
        <w:rPr>
          <w:bCs/>
          <w:i/>
          <w:iCs/>
        </w:rPr>
      </w:pPr>
      <w:r w:rsidRPr="008369B2">
        <w:rPr>
          <w:bCs/>
          <w:i/>
          <w:iCs/>
        </w:rPr>
        <w:t>25 Ferres Boulevard</w:t>
      </w:r>
    </w:p>
    <w:p w14:paraId="3F5F1486" w14:textId="2F807D56" w:rsidR="0042215C" w:rsidRPr="008369B2" w:rsidRDefault="00341EB3" w:rsidP="00963EAC">
      <w:pPr>
        <w:spacing w:before="0"/>
        <w:rPr>
          <w:bCs/>
          <w:i/>
          <w:iCs/>
        </w:rPr>
      </w:pPr>
      <w:r w:rsidRPr="008369B2">
        <w:rPr>
          <w:bCs/>
          <w:i/>
          <w:iCs/>
        </w:rPr>
        <w:t>South Morang</w:t>
      </w:r>
      <w:r w:rsidR="008369B2">
        <w:rPr>
          <w:bCs/>
          <w:i/>
          <w:iCs/>
        </w:rPr>
        <w:t xml:space="preserve"> </w:t>
      </w:r>
      <w:r w:rsidRPr="008369B2">
        <w:rPr>
          <w:bCs/>
          <w:i/>
          <w:iCs/>
        </w:rPr>
        <w:t>VIC 3752</w:t>
      </w:r>
    </w:p>
    <w:p w14:paraId="7B086981" w14:textId="59AA236C" w:rsidR="00341EB3" w:rsidRDefault="00341EB3" w:rsidP="00341EB3">
      <w:pPr>
        <w:rPr>
          <w:bCs/>
        </w:rPr>
      </w:pPr>
      <w:r>
        <w:rPr>
          <w:bCs/>
        </w:rPr>
        <w:t>Call us on:</w:t>
      </w:r>
    </w:p>
    <w:p w14:paraId="0CC46996" w14:textId="5D55FD48" w:rsidR="00341EB3" w:rsidRPr="008369B2" w:rsidRDefault="00341EB3" w:rsidP="00341EB3">
      <w:pPr>
        <w:spacing w:before="0"/>
        <w:rPr>
          <w:bCs/>
          <w:i/>
          <w:iCs/>
        </w:rPr>
      </w:pPr>
      <w:r w:rsidRPr="008369B2">
        <w:rPr>
          <w:bCs/>
          <w:i/>
          <w:iCs/>
        </w:rPr>
        <w:t>Phone 9217 2170</w:t>
      </w:r>
      <w:r w:rsidR="00801C74">
        <w:rPr>
          <w:bCs/>
          <w:i/>
          <w:iCs/>
        </w:rPr>
        <w:t xml:space="preserve">, </w:t>
      </w:r>
      <w:r w:rsidR="00076483">
        <w:rPr>
          <w:bCs/>
          <w:i/>
          <w:iCs/>
        </w:rPr>
        <w:t>or</w:t>
      </w:r>
    </w:p>
    <w:p w14:paraId="66134C5F" w14:textId="0A9FAD1C" w:rsidR="00341EB3" w:rsidRPr="008369B2" w:rsidRDefault="00341EB3" w:rsidP="00341EB3">
      <w:pPr>
        <w:spacing w:before="0"/>
        <w:rPr>
          <w:bCs/>
          <w:i/>
          <w:iCs/>
        </w:rPr>
      </w:pPr>
      <w:r w:rsidRPr="008369B2">
        <w:rPr>
          <w:bCs/>
          <w:i/>
          <w:iCs/>
        </w:rPr>
        <w:t>National Relay Service</w:t>
      </w:r>
      <w:r w:rsidR="00801C74">
        <w:rPr>
          <w:bCs/>
          <w:i/>
          <w:iCs/>
        </w:rPr>
        <w:t xml:space="preserve"> </w:t>
      </w:r>
      <w:r w:rsidRPr="008369B2">
        <w:rPr>
          <w:bCs/>
          <w:i/>
          <w:iCs/>
        </w:rPr>
        <w:t>133 677 (ask for 9217 2170)</w:t>
      </w:r>
    </w:p>
    <w:p w14:paraId="1CCD467C" w14:textId="41FBBBDC" w:rsidR="00341EB3" w:rsidRDefault="00341EB3" w:rsidP="00341EB3">
      <w:pPr>
        <w:rPr>
          <w:bCs/>
        </w:rPr>
      </w:pPr>
      <w:r>
        <w:rPr>
          <w:bCs/>
        </w:rPr>
        <w:t>Email us:</w:t>
      </w:r>
    </w:p>
    <w:p w14:paraId="0A15B58D" w14:textId="4B74E06A" w:rsidR="00341EB3" w:rsidRPr="008369B2" w:rsidRDefault="00341EB3" w:rsidP="00341EB3">
      <w:pPr>
        <w:spacing w:before="0"/>
        <w:rPr>
          <w:bCs/>
          <w:i/>
          <w:iCs/>
        </w:rPr>
      </w:pPr>
      <w:r w:rsidRPr="008369B2">
        <w:rPr>
          <w:bCs/>
          <w:i/>
          <w:iCs/>
        </w:rPr>
        <w:t>info@whittlesea.vic.gov.au</w:t>
      </w:r>
    </w:p>
    <w:p w14:paraId="0D65D126" w14:textId="62B0018D" w:rsidR="00341EB3" w:rsidRDefault="00341EB3" w:rsidP="00341EB3">
      <w:pPr>
        <w:rPr>
          <w:bCs/>
        </w:rPr>
      </w:pPr>
      <w:r>
        <w:rPr>
          <w:bCs/>
        </w:rPr>
        <w:t>Visit our website:</w:t>
      </w:r>
    </w:p>
    <w:p w14:paraId="4D8C089A" w14:textId="4992C6F6" w:rsidR="00341EB3" w:rsidRPr="008369B2" w:rsidRDefault="00341EB3" w:rsidP="00341EB3">
      <w:pPr>
        <w:spacing w:before="0"/>
        <w:rPr>
          <w:bCs/>
          <w:i/>
          <w:iCs/>
        </w:rPr>
      </w:pPr>
      <w:r w:rsidRPr="008369B2">
        <w:rPr>
          <w:bCs/>
          <w:i/>
          <w:iCs/>
        </w:rPr>
        <w:t>whittlesea.vic.gov.au</w:t>
      </w:r>
    </w:p>
    <w:p w14:paraId="0796E4D6" w14:textId="300702D6" w:rsidR="00341EB3" w:rsidRDefault="008369B2">
      <w:r>
        <w:t>Postal address:</w:t>
      </w:r>
    </w:p>
    <w:p w14:paraId="20F30079" w14:textId="77777777" w:rsidR="00076483" w:rsidRPr="00076483" w:rsidRDefault="008369B2" w:rsidP="00963EAC">
      <w:pPr>
        <w:spacing w:before="0"/>
        <w:rPr>
          <w:bCs/>
          <w:i/>
          <w:iCs/>
        </w:rPr>
      </w:pPr>
      <w:r w:rsidRPr="00076483">
        <w:rPr>
          <w:bCs/>
          <w:i/>
          <w:iCs/>
        </w:rPr>
        <w:t>City of Whittlesea</w:t>
      </w:r>
    </w:p>
    <w:p w14:paraId="41FC358D" w14:textId="77777777" w:rsidR="00076483" w:rsidRPr="00076483" w:rsidRDefault="008369B2" w:rsidP="00963EAC">
      <w:pPr>
        <w:spacing w:before="0"/>
        <w:rPr>
          <w:bCs/>
          <w:i/>
          <w:iCs/>
        </w:rPr>
      </w:pPr>
      <w:r w:rsidRPr="00076483">
        <w:rPr>
          <w:bCs/>
          <w:i/>
          <w:iCs/>
        </w:rPr>
        <w:t>Locked Bag 1</w:t>
      </w:r>
    </w:p>
    <w:p w14:paraId="52800308" w14:textId="27E61D3B" w:rsidR="00576D5D" w:rsidRPr="00076483" w:rsidRDefault="008369B2" w:rsidP="00963EAC">
      <w:pPr>
        <w:spacing w:before="0"/>
        <w:rPr>
          <w:bCs/>
          <w:i/>
          <w:iCs/>
        </w:rPr>
      </w:pPr>
      <w:r w:rsidRPr="00076483">
        <w:rPr>
          <w:bCs/>
          <w:i/>
          <w:iCs/>
        </w:rPr>
        <w:t>Bundoora MDC, VIC 3083</w:t>
      </w:r>
    </w:p>
    <w:sectPr w:rsidR="00576D5D" w:rsidRPr="00076483" w:rsidSect="00BE3D01">
      <w:type w:val="continuous"/>
      <w:pgSz w:w="11906" w:h="16838"/>
      <w:pgMar w:top="851" w:right="1800" w:bottom="1440" w:left="1800" w:header="708" w:footer="3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DABBB" w14:textId="77777777" w:rsidR="009A5584" w:rsidRDefault="009A5584" w:rsidP="00705DAD">
      <w:r>
        <w:separator/>
      </w:r>
    </w:p>
  </w:endnote>
  <w:endnote w:type="continuationSeparator" w:id="0">
    <w:p w14:paraId="435F4519" w14:textId="77777777" w:rsidR="009A5584" w:rsidRDefault="009A5584" w:rsidP="00705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DIN-Bold">
    <w:altName w:val="Calibri"/>
    <w:charset w:val="00"/>
    <w:family w:val="auto"/>
    <w:pitch w:val="variable"/>
    <w:sig w:usb0="00000003" w:usb1="00000000" w:usb2="00000000" w:usb3="00000000" w:csb0="00000001" w:csb1="00000000"/>
  </w:font>
  <w:font w:name="DIN-Regular">
    <w:altName w:val="Cambria"/>
    <w:panose1 w:val="00000000000000000000"/>
    <w:charset w:val="00"/>
    <w:family w:val="auto"/>
    <w:notTrueType/>
    <w:pitch w:val="variable"/>
    <w:sig w:usb0="00000003" w:usb1="00000000" w:usb2="00000000" w:usb3="00000000" w:csb0="00000001" w:csb1="00000000"/>
  </w:font>
  <w:font w:name="NeueHaasGroteskDisp Pro M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FFFFFF" w:themeColor="background1"/>
      </w:rPr>
      <w:id w:val="-563331700"/>
      <w:docPartObj>
        <w:docPartGallery w:val="Page Numbers (Bottom of Page)"/>
        <w:docPartUnique/>
      </w:docPartObj>
    </w:sdtPr>
    <w:sdtEndPr>
      <w:rPr>
        <w:noProof/>
        <w:sz w:val="28"/>
        <w:szCs w:val="28"/>
      </w:rPr>
    </w:sdtEndPr>
    <w:sdtContent>
      <w:p w14:paraId="40AF6C39" w14:textId="514C4367" w:rsidR="009A5584" w:rsidRPr="00DA4D4E" w:rsidRDefault="009A5584" w:rsidP="00BB67AC">
        <w:pPr>
          <w:pStyle w:val="Footer"/>
          <w:ind w:right="-908"/>
          <w:jc w:val="right"/>
          <w:rPr>
            <w:noProof/>
            <w:color w:val="FFFFFF" w:themeColor="background1"/>
            <w:sz w:val="28"/>
            <w:szCs w:val="28"/>
          </w:rPr>
        </w:pPr>
        <w:r>
          <w:rPr>
            <w:noProof/>
          </w:rPr>
          <mc:AlternateContent>
            <mc:Choice Requires="wps">
              <w:drawing>
                <wp:anchor distT="0" distB="0" distL="114300" distR="114300" simplePos="0" relativeHeight="251683840" behindDoc="0" locked="0" layoutInCell="1" allowOverlap="1" wp14:anchorId="0084C709" wp14:editId="023AF1CC">
                  <wp:simplePos x="0" y="0"/>
                  <wp:positionH relativeFrom="column">
                    <wp:posOffset>5967805</wp:posOffset>
                  </wp:positionH>
                  <wp:positionV relativeFrom="paragraph">
                    <wp:posOffset>-32983</wp:posOffset>
                  </wp:positionV>
                  <wp:extent cx="451485" cy="580316"/>
                  <wp:effectExtent l="0" t="0" r="5715" b="10795"/>
                  <wp:wrapNone/>
                  <wp:docPr id="285" name="Text Box 285"/>
                  <wp:cNvGraphicFramePr/>
                  <a:graphic xmlns:a="http://schemas.openxmlformats.org/drawingml/2006/main">
                    <a:graphicData uri="http://schemas.microsoft.com/office/word/2010/wordprocessingShape">
                      <wps:wsp>
                        <wps:cNvSpPr txBox="1"/>
                        <wps:spPr>
                          <a:xfrm>
                            <a:off x="0" y="0"/>
                            <a:ext cx="451485" cy="5803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69D4F1" w14:textId="77777777" w:rsidR="009A5584" w:rsidRPr="0049375B" w:rsidRDefault="009A5584" w:rsidP="0049375B">
                              <w:pPr>
                                <w:rPr>
                                  <w:color w:val="FFFFFF" w:themeColor="background1"/>
                                </w:rPr>
                              </w:pPr>
                              <w:r w:rsidRPr="0049375B">
                                <w:rPr>
                                  <w:color w:val="FFFFFF" w:themeColor="background1"/>
                                </w:rPr>
                                <w:t xml:space="preserve">   </w:t>
                              </w:r>
                              <w:r w:rsidRPr="0049375B">
                                <w:rPr>
                                  <w:color w:val="FFFFFF" w:themeColor="background1"/>
                                </w:rPr>
                                <w:fldChar w:fldCharType="begin"/>
                              </w:r>
                              <w:r w:rsidRPr="0049375B">
                                <w:rPr>
                                  <w:color w:val="FFFFFF" w:themeColor="background1"/>
                                </w:rPr>
                                <w:instrText xml:space="preserve"> PAGE   \* MERGEFORMAT </w:instrText>
                              </w:r>
                              <w:r w:rsidRPr="0049375B">
                                <w:rPr>
                                  <w:color w:val="FFFFFF" w:themeColor="background1"/>
                                </w:rPr>
                                <w:fldChar w:fldCharType="separate"/>
                              </w:r>
                              <w:r w:rsidRPr="0049375B">
                                <w:rPr>
                                  <w:noProof/>
                                  <w:color w:val="FFFFFF" w:themeColor="background1"/>
                                </w:rPr>
                                <w:t>3</w:t>
                              </w:r>
                              <w:r w:rsidRPr="0049375B">
                                <w:rPr>
                                  <w:color w:val="FFFFFF" w:themeColor="background1"/>
                                </w:rPr>
                                <w:fldChar w:fldCharType="end"/>
                              </w:r>
                              <w:r w:rsidRPr="0049375B">
                                <w:rPr>
                                  <w:color w:val="FFFFFF" w:themeColor="background1"/>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84C709" id="_x0000_t202" coordsize="21600,21600" o:spt="202" path="m,l,21600r21600,l21600,xe">
                  <v:stroke joinstyle="miter"/>
                  <v:path gradientshapeok="t" o:connecttype="rect"/>
                </v:shapetype>
                <v:shape id="Text Box 285" o:spid="_x0000_s1026" type="#_x0000_t202" style="position:absolute;left:0;text-align:left;margin-left:469.9pt;margin-top:-2.6pt;width:35.55pt;height:45.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" filled="f" stroked="f" strokeweight=".5pt">
                  <v:textbox inset="0,0,0,0">
                    <w:txbxContent>
                      <w:p w14:paraId="0B69D4F1" w14:textId="77777777" w:rsidR="009A5584" w:rsidRPr="0049375B" w:rsidRDefault="009A5584" w:rsidP="0049375B">
                        <w:pPr>
                          <w:rPr>
                            <w:color w:val="FFFFFF" w:themeColor="background1"/>
                          </w:rPr>
                        </w:pPr>
                        <w:r w:rsidRPr="0049375B">
                          <w:rPr>
                            <w:color w:val="FFFFFF" w:themeColor="background1"/>
                          </w:rPr>
                          <w:t xml:space="preserve">   </w:t>
                        </w:r>
                        <w:r w:rsidRPr="0049375B">
                          <w:rPr>
                            <w:color w:val="FFFFFF" w:themeColor="background1"/>
                          </w:rPr>
                          <w:fldChar w:fldCharType="begin"/>
                        </w:r>
                        <w:r w:rsidRPr="0049375B">
                          <w:rPr>
                            <w:color w:val="FFFFFF" w:themeColor="background1"/>
                          </w:rPr>
                          <w:instrText xml:space="preserve"> PAGE   \* MERGEFORMAT </w:instrText>
                        </w:r>
                        <w:r w:rsidRPr="0049375B">
                          <w:rPr>
                            <w:color w:val="FFFFFF" w:themeColor="background1"/>
                          </w:rPr>
                          <w:fldChar w:fldCharType="separate"/>
                        </w:r>
                        <w:r w:rsidRPr="0049375B">
                          <w:rPr>
                            <w:noProof/>
                            <w:color w:val="FFFFFF" w:themeColor="background1"/>
                          </w:rPr>
                          <w:t>3</w:t>
                        </w:r>
                        <w:r w:rsidRPr="0049375B">
                          <w:rPr>
                            <w:color w:val="FFFFFF" w:themeColor="background1"/>
                          </w:rPr>
                          <w:fldChar w:fldCharType="end"/>
                        </w:r>
                        <w:r w:rsidRPr="0049375B">
                          <w:rPr>
                            <w:color w:val="FFFFFF" w:themeColor="background1"/>
                          </w:rPr>
                          <w:t xml:space="preserve">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28E1170" wp14:editId="62194E25">
                  <wp:simplePos x="0" y="0"/>
                  <wp:positionH relativeFrom="column">
                    <wp:posOffset>-1143000</wp:posOffset>
                  </wp:positionH>
                  <wp:positionV relativeFrom="paragraph">
                    <wp:posOffset>175148</wp:posOffset>
                  </wp:positionV>
                  <wp:extent cx="2710180" cy="376443"/>
                  <wp:effectExtent l="0" t="0" r="13970" b="5080"/>
                  <wp:wrapNone/>
                  <wp:docPr id="4" name="Text Box 4"/>
                  <wp:cNvGraphicFramePr/>
                  <a:graphic xmlns:a="http://schemas.openxmlformats.org/drawingml/2006/main">
                    <a:graphicData uri="http://schemas.microsoft.com/office/word/2010/wordprocessingShape">
                      <wps:wsp>
                        <wps:cNvSpPr txBox="1"/>
                        <wps:spPr>
                          <a:xfrm>
                            <a:off x="0" y="0"/>
                            <a:ext cx="2710180" cy="3764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426712" w14:textId="7FA58472" w:rsidR="009A5584" w:rsidRDefault="009A5584">
                              <w:r>
                                <w:rPr>
                                  <w:color w:val="FFFFFF" w:themeColor="background1"/>
                                  <w:sz w:val="20"/>
                                  <w:szCs w:val="20"/>
                                </w:rPr>
                                <w:t xml:space="preserve">       Greening Whittlesea City Forest Strategy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E1170" id="Text Box 4" o:spid="_x0000_s1027" type="#_x0000_t202" style="position:absolute;left:0;text-align:left;margin-left:-90pt;margin-top:13.8pt;width:213.4pt;height:2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" filled="f" stroked="f" strokeweight=".5pt">
                  <v:textbox inset="0,0,0,0">
                    <w:txbxContent>
                      <w:p w14:paraId="7F426712" w14:textId="7FA58472" w:rsidR="009A5584" w:rsidRDefault="009A5584">
                        <w:r>
                          <w:rPr>
                            <w:color w:val="FFFFFF" w:themeColor="background1"/>
                            <w:sz w:val="20"/>
                            <w:szCs w:val="20"/>
                          </w:rPr>
                          <w:t xml:space="preserve">       Greening Whittlesea City Forest Strategy </w:t>
                        </w:r>
                      </w:p>
                    </w:txbxContent>
                  </v:textbox>
                </v:shape>
              </w:pict>
            </mc:Fallback>
          </mc:AlternateContent>
        </w:r>
        <w:r>
          <w:rPr>
            <w:noProof/>
          </w:rPr>
          <w:drawing>
            <wp:anchor distT="0" distB="0" distL="114300" distR="114300" simplePos="0" relativeHeight="251659264" behindDoc="1" locked="0" layoutInCell="1" allowOverlap="1" wp14:anchorId="7A3C5576" wp14:editId="7F262B2F">
              <wp:simplePos x="0" y="0"/>
              <wp:positionH relativeFrom="page">
                <wp:posOffset>1905</wp:posOffset>
              </wp:positionH>
              <wp:positionV relativeFrom="page">
                <wp:posOffset>9895168</wp:posOffset>
              </wp:positionV>
              <wp:extent cx="7633335" cy="617855"/>
              <wp:effectExtent l="0" t="0" r="5715" b="0"/>
              <wp:wrapNone/>
              <wp:docPr id="212" name="Picture 212" descr="Whittlesea 2040 a place for all pag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ed Policy document-2.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3335" cy="617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p w14:paraId="24D7AF75" w14:textId="13443028" w:rsidR="009A5584" w:rsidRDefault="009A5584" w:rsidP="00DA4D4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E2AEE" w14:textId="362DD240" w:rsidR="009A5584" w:rsidRDefault="009A5584" w:rsidP="003258EA">
    <w:pPr>
      <w:pStyle w:val="Footer"/>
      <w:tabs>
        <w:tab w:val="clear" w:pos="4513"/>
        <w:tab w:val="clear" w:pos="9026"/>
        <w:tab w:val="left" w:pos="4947"/>
      </w:tabs>
    </w:pPr>
    <w:r>
      <w:rPr>
        <w:noProof/>
      </w:rPr>
      <mc:AlternateContent>
        <mc:Choice Requires="wps">
          <w:drawing>
            <wp:anchor distT="0" distB="0" distL="114300" distR="114300" simplePos="0" relativeHeight="251670528" behindDoc="0" locked="0" layoutInCell="1" allowOverlap="1" wp14:anchorId="76A8AF5D" wp14:editId="74443CBA">
              <wp:simplePos x="0" y="0"/>
              <wp:positionH relativeFrom="column">
                <wp:posOffset>-1139825</wp:posOffset>
              </wp:positionH>
              <wp:positionV relativeFrom="paragraph">
                <wp:posOffset>204470</wp:posOffset>
              </wp:positionV>
              <wp:extent cx="2710554" cy="344244"/>
              <wp:effectExtent l="0" t="0" r="13970" b="0"/>
              <wp:wrapNone/>
              <wp:docPr id="43" name="Text Box 43"/>
              <wp:cNvGraphicFramePr/>
              <a:graphic xmlns:a="http://schemas.openxmlformats.org/drawingml/2006/main">
                <a:graphicData uri="http://schemas.microsoft.com/office/word/2010/wordprocessingShape">
                  <wps:wsp>
                    <wps:cNvSpPr txBox="1"/>
                    <wps:spPr>
                      <a:xfrm>
                        <a:off x="0" y="0"/>
                        <a:ext cx="2710554" cy="3442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FFAD8C" w14:textId="77777777" w:rsidR="009A5584" w:rsidRDefault="009A5584" w:rsidP="001D401C">
                          <w:r>
                            <w:rPr>
                              <w:color w:val="FFFFFF" w:themeColor="background1"/>
                              <w:sz w:val="20"/>
                              <w:szCs w:val="20"/>
                            </w:rPr>
                            <w:t xml:space="preserve">       Greening Whittlesea City Forest Strategy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8AF5D" id="_x0000_t202" coordsize="21600,21600" o:spt="202" path="m,l,21600r21600,l21600,xe">
              <v:stroke joinstyle="miter"/>
              <v:path gradientshapeok="t" o:connecttype="rect"/>
            </v:shapetype>
            <v:shape id="Text Box 43" o:spid="_x0000_s1028" type="#_x0000_t202" style="position:absolute;margin-left:-89.75pt;margin-top:16.1pt;width:213.45pt;height:2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" filled="f" stroked="f" strokeweight=".5pt">
              <v:textbox inset="0,0,0,0">
                <w:txbxContent>
                  <w:p w14:paraId="7AFFAD8C" w14:textId="77777777" w:rsidR="009A5584" w:rsidRDefault="009A5584" w:rsidP="001D401C">
                    <w:r>
                      <w:rPr>
                        <w:color w:val="FFFFFF" w:themeColor="background1"/>
                        <w:sz w:val="20"/>
                        <w:szCs w:val="20"/>
                      </w:rPr>
                      <w:t xml:space="preserve">       Greening Whittlesea City Forest Strategy </w:t>
                    </w:r>
                  </w:p>
                </w:txbxContent>
              </v:textbox>
            </v:shape>
          </w:pict>
        </mc:Fallback>
      </mc:AlternateContent>
    </w:r>
    <w:r>
      <w:rPr>
        <w:noProof/>
      </w:rPr>
      <w:drawing>
        <wp:anchor distT="0" distB="0" distL="114300" distR="114300" simplePos="0" relativeHeight="251664384" behindDoc="1" locked="0" layoutInCell="1" allowOverlap="1" wp14:anchorId="089C237F" wp14:editId="45838363">
          <wp:simplePos x="0" y="0"/>
          <wp:positionH relativeFrom="page">
            <wp:posOffset>-2540</wp:posOffset>
          </wp:positionH>
          <wp:positionV relativeFrom="page">
            <wp:posOffset>9886352</wp:posOffset>
          </wp:positionV>
          <wp:extent cx="7633335" cy="617855"/>
          <wp:effectExtent l="0" t="0" r="5715" b="0"/>
          <wp:wrapNone/>
          <wp:docPr id="214" name="Picture 214" descr="Whittlesea 2040 A place for all pag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ed Policy document-2.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3335" cy="617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A4279" w14:textId="4A1D4F60" w:rsidR="009A5584" w:rsidRDefault="009A5584" w:rsidP="008F7065">
    <w:pPr>
      <w:pStyle w:val="Footer"/>
      <w:tabs>
        <w:tab w:val="clear" w:pos="4513"/>
        <w:tab w:val="clear" w:pos="9026"/>
        <w:tab w:val="left" w:pos="8222"/>
      </w:tabs>
    </w:pPr>
    <w:r>
      <w:rPr>
        <w:noProof/>
      </w:rPr>
      <mc:AlternateContent>
        <mc:Choice Requires="wps">
          <w:drawing>
            <wp:anchor distT="0" distB="0" distL="114300" distR="114300" simplePos="0" relativeHeight="251681792" behindDoc="0" locked="0" layoutInCell="1" allowOverlap="1" wp14:anchorId="617AFE05" wp14:editId="1BC470A4">
              <wp:simplePos x="0" y="0"/>
              <wp:positionH relativeFrom="column">
                <wp:posOffset>5964555</wp:posOffset>
              </wp:positionH>
              <wp:positionV relativeFrom="paragraph">
                <wp:posOffset>215265</wp:posOffset>
              </wp:positionV>
              <wp:extent cx="451821" cy="344244"/>
              <wp:effectExtent l="0" t="0" r="5715" b="0"/>
              <wp:wrapNone/>
              <wp:docPr id="262" name="Text Box 262"/>
              <wp:cNvGraphicFramePr/>
              <a:graphic xmlns:a="http://schemas.openxmlformats.org/drawingml/2006/main">
                <a:graphicData uri="http://schemas.microsoft.com/office/word/2010/wordprocessingShape">
                  <wps:wsp>
                    <wps:cNvSpPr txBox="1"/>
                    <wps:spPr>
                      <a:xfrm>
                        <a:off x="0" y="0"/>
                        <a:ext cx="451821" cy="3442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DC7B84" w14:textId="1C8D50AF" w:rsidR="009A5584" w:rsidRPr="0049375B" w:rsidRDefault="009A5584" w:rsidP="001D401C">
                          <w:pPr>
                            <w:rPr>
                              <w:color w:val="FFFFFF" w:themeColor="background1"/>
                            </w:rPr>
                          </w:pPr>
                          <w:r w:rsidRPr="0049375B">
                            <w:rPr>
                              <w:color w:val="FFFFFF" w:themeColor="background1"/>
                            </w:rPr>
                            <w:t xml:space="preserve">   </w:t>
                          </w:r>
                          <w:r w:rsidRPr="0049375B">
                            <w:rPr>
                              <w:color w:val="FFFFFF" w:themeColor="background1"/>
                            </w:rPr>
                            <w:fldChar w:fldCharType="begin"/>
                          </w:r>
                          <w:r w:rsidRPr="0049375B">
                            <w:rPr>
                              <w:color w:val="FFFFFF" w:themeColor="background1"/>
                            </w:rPr>
                            <w:instrText xml:space="preserve"> PAGE   \* MERGEFORMAT </w:instrText>
                          </w:r>
                          <w:r w:rsidRPr="0049375B">
                            <w:rPr>
                              <w:color w:val="FFFFFF" w:themeColor="background1"/>
                            </w:rPr>
                            <w:fldChar w:fldCharType="separate"/>
                          </w:r>
                          <w:r w:rsidRPr="0049375B">
                            <w:rPr>
                              <w:noProof/>
                              <w:color w:val="FFFFFF" w:themeColor="background1"/>
                            </w:rPr>
                            <w:t>3</w:t>
                          </w:r>
                          <w:r w:rsidRPr="0049375B">
                            <w:rPr>
                              <w:color w:val="FFFFFF" w:themeColor="background1"/>
                            </w:rPr>
                            <w:fldChar w:fldCharType="end"/>
                          </w:r>
                          <w:r w:rsidRPr="0049375B">
                            <w:rPr>
                              <w:color w:val="FFFFFF" w:themeColor="background1"/>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AFE05" id="_x0000_t202" coordsize="21600,21600" o:spt="202" path="m,l,21600r21600,l21600,xe">
              <v:stroke joinstyle="miter"/>
              <v:path gradientshapeok="t" o:connecttype="rect"/>
            </v:shapetype>
            <v:shape id="Text Box 262" o:spid="_x0000_s1029" type="#_x0000_t202" style="position:absolute;margin-left:469.65pt;margin-top:16.95pt;width:35.6pt;height:27.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" filled="f" stroked="f" strokeweight=".5pt">
              <v:textbox inset="0,0,0,0">
                <w:txbxContent>
                  <w:p w14:paraId="01DC7B84" w14:textId="1C8D50AF" w:rsidR="009A5584" w:rsidRPr="0049375B" w:rsidRDefault="009A5584" w:rsidP="001D401C">
                    <w:pPr>
                      <w:rPr>
                        <w:color w:val="FFFFFF" w:themeColor="background1"/>
                      </w:rPr>
                    </w:pPr>
                    <w:r w:rsidRPr="0049375B">
                      <w:rPr>
                        <w:color w:val="FFFFFF" w:themeColor="background1"/>
                      </w:rPr>
                      <w:t xml:space="preserve">   </w:t>
                    </w:r>
                    <w:r w:rsidRPr="0049375B">
                      <w:rPr>
                        <w:color w:val="FFFFFF" w:themeColor="background1"/>
                      </w:rPr>
                      <w:fldChar w:fldCharType="begin"/>
                    </w:r>
                    <w:r w:rsidRPr="0049375B">
                      <w:rPr>
                        <w:color w:val="FFFFFF" w:themeColor="background1"/>
                      </w:rPr>
                      <w:instrText xml:space="preserve"> PAGE   \* MERGEFORMAT </w:instrText>
                    </w:r>
                    <w:r w:rsidRPr="0049375B">
                      <w:rPr>
                        <w:color w:val="FFFFFF" w:themeColor="background1"/>
                      </w:rPr>
                      <w:fldChar w:fldCharType="separate"/>
                    </w:r>
                    <w:r w:rsidRPr="0049375B">
                      <w:rPr>
                        <w:noProof/>
                        <w:color w:val="FFFFFF" w:themeColor="background1"/>
                      </w:rPr>
                      <w:t>3</w:t>
                    </w:r>
                    <w:r w:rsidRPr="0049375B">
                      <w:rPr>
                        <w:color w:val="FFFFFF" w:themeColor="background1"/>
                      </w:rPr>
                      <w:fldChar w:fldCharType="end"/>
                    </w:r>
                    <w:r w:rsidRPr="0049375B">
                      <w:rPr>
                        <w:color w:val="FFFFFF" w:themeColor="background1"/>
                      </w:rPr>
                      <w:t xml:space="preserve">   </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6F04C889" wp14:editId="5A22042A">
              <wp:simplePos x="0" y="0"/>
              <wp:positionH relativeFrom="column">
                <wp:posOffset>-1139825</wp:posOffset>
              </wp:positionH>
              <wp:positionV relativeFrom="paragraph">
                <wp:posOffset>215265</wp:posOffset>
              </wp:positionV>
              <wp:extent cx="2710554" cy="344244"/>
              <wp:effectExtent l="0" t="0" r="13970" b="0"/>
              <wp:wrapNone/>
              <wp:docPr id="260" name="Text Box 260"/>
              <wp:cNvGraphicFramePr/>
              <a:graphic xmlns:a="http://schemas.openxmlformats.org/drawingml/2006/main">
                <a:graphicData uri="http://schemas.microsoft.com/office/word/2010/wordprocessingShape">
                  <wps:wsp>
                    <wps:cNvSpPr txBox="1"/>
                    <wps:spPr>
                      <a:xfrm>
                        <a:off x="0" y="0"/>
                        <a:ext cx="2710554" cy="3442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37377B" w14:textId="77777777" w:rsidR="009A5584" w:rsidRDefault="009A5584" w:rsidP="001D401C">
                          <w:r>
                            <w:rPr>
                              <w:color w:val="FFFFFF" w:themeColor="background1"/>
                              <w:sz w:val="20"/>
                              <w:szCs w:val="20"/>
                            </w:rPr>
                            <w:t xml:space="preserve">       Greening Whittlesea City Forest Strategy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4C889" id="Text Box 260" o:spid="_x0000_s1030" type="#_x0000_t202" style="position:absolute;margin-left:-89.75pt;margin-top:16.95pt;width:213.45pt;height:27.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" filled="f" stroked="f" strokeweight=".5pt">
              <v:textbox inset="0,0,0,0">
                <w:txbxContent>
                  <w:p w14:paraId="0737377B" w14:textId="77777777" w:rsidR="009A5584" w:rsidRDefault="009A5584" w:rsidP="001D401C">
                    <w:r>
                      <w:rPr>
                        <w:color w:val="FFFFFF" w:themeColor="background1"/>
                        <w:sz w:val="20"/>
                        <w:szCs w:val="20"/>
                      </w:rPr>
                      <w:t xml:space="preserve">       Greening Whittlesea City Forest Strategy </w:t>
                    </w:r>
                  </w:p>
                </w:txbxContent>
              </v:textbox>
            </v:shape>
          </w:pict>
        </mc:Fallback>
      </mc:AlternateContent>
    </w:r>
    <w:r>
      <w:rPr>
        <w:noProof/>
      </w:rPr>
      <w:drawing>
        <wp:anchor distT="0" distB="0" distL="114300" distR="114300" simplePos="0" relativeHeight="251678720" behindDoc="1" locked="0" layoutInCell="1" allowOverlap="1" wp14:anchorId="5B43503C" wp14:editId="4069EDDB">
          <wp:simplePos x="0" y="0"/>
          <wp:positionH relativeFrom="page">
            <wp:posOffset>-2540</wp:posOffset>
          </wp:positionH>
          <wp:positionV relativeFrom="page">
            <wp:posOffset>9886352</wp:posOffset>
          </wp:positionV>
          <wp:extent cx="7633335" cy="617855"/>
          <wp:effectExtent l="0" t="0" r="5715" b="0"/>
          <wp:wrapNone/>
          <wp:docPr id="295" name="Picture 295" descr="Whittlesea 2040 A place for all pag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ed Policy document-2.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3335" cy="617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CDBCC" w14:textId="77777777" w:rsidR="009A5584" w:rsidRDefault="009A5584" w:rsidP="00705DAD">
      <w:r>
        <w:separator/>
      </w:r>
    </w:p>
  </w:footnote>
  <w:footnote w:type="continuationSeparator" w:id="0">
    <w:p w14:paraId="426E017A" w14:textId="77777777" w:rsidR="009A5584" w:rsidRDefault="009A5584" w:rsidP="00705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C898B" w14:textId="0DE64663" w:rsidR="009A5584" w:rsidRDefault="009A5584">
    <w:pPr>
      <w:pStyle w:val="Header"/>
    </w:pPr>
    <w:r>
      <w:rPr>
        <w:noProof/>
      </w:rPr>
      <w:drawing>
        <wp:anchor distT="0" distB="0" distL="114300" distR="114300" simplePos="0" relativeHeight="251668480" behindDoc="1" locked="0" layoutInCell="1" allowOverlap="1" wp14:anchorId="346B219D" wp14:editId="3011FA2C">
          <wp:simplePos x="0" y="0"/>
          <wp:positionH relativeFrom="page">
            <wp:posOffset>0</wp:posOffset>
          </wp:positionH>
          <wp:positionV relativeFrom="page">
            <wp:posOffset>0</wp:posOffset>
          </wp:positionV>
          <wp:extent cx="7570470" cy="606552"/>
          <wp:effectExtent l="0" t="0" r="0" b="3175"/>
          <wp:wrapNone/>
          <wp:docPr id="211" name="Picture 211" descr=" " title="City of Whittles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ed 3pp Survey-1.psd"/>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570470" cy="6065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9470A" w14:textId="75CAFD95" w:rsidR="009A5584" w:rsidRDefault="009A5584">
    <w:pPr>
      <w:pStyle w:val="Header"/>
    </w:pPr>
    <w:r>
      <w:rPr>
        <w:noProof/>
      </w:rPr>
      <w:drawing>
        <wp:anchor distT="0" distB="0" distL="114300" distR="114300" simplePos="0" relativeHeight="251650039" behindDoc="1" locked="0" layoutInCell="1" allowOverlap="1" wp14:anchorId="62AF4A3F" wp14:editId="79C04779">
          <wp:simplePos x="0" y="0"/>
          <wp:positionH relativeFrom="page">
            <wp:posOffset>-9525</wp:posOffset>
          </wp:positionH>
          <wp:positionV relativeFrom="page">
            <wp:posOffset>-18415</wp:posOffset>
          </wp:positionV>
          <wp:extent cx="7570470" cy="2362200"/>
          <wp:effectExtent l="0" t="0" r="0" b="0"/>
          <wp:wrapNone/>
          <wp:docPr id="213" name="Picture 213" descr=" " title="City of Whittles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ed 3pp Survey-1.psd"/>
                  <pic:cNvPicPr/>
                </pic:nvPicPr>
                <pic:blipFill rotWithShape="1">
                  <a:blip r:embed="rId1">
                    <a:extLst>
                      <a:ext uri="{28A0092B-C50C-407E-A947-70E740481C1C}">
                        <a14:useLocalDpi xmlns:a14="http://schemas.microsoft.com/office/drawing/2010/main" val="0"/>
                      </a:ext>
                    </a:extLst>
                  </a:blip>
                  <a:srcRect b="77937"/>
                  <a:stretch/>
                </pic:blipFill>
                <pic:spPr bwMode="auto">
                  <a:xfrm>
                    <a:off x="0" y="0"/>
                    <a:ext cx="7570470" cy="2362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80A76" w14:textId="77777777" w:rsidR="009A5584" w:rsidRDefault="009A5584">
    <w:pPr>
      <w:pStyle w:val="Header"/>
    </w:pPr>
    <w:r>
      <w:rPr>
        <w:noProof/>
      </w:rPr>
      <w:drawing>
        <wp:anchor distT="0" distB="0" distL="114300" distR="114300" simplePos="0" relativeHeight="251666432" behindDoc="1" locked="0" layoutInCell="1" allowOverlap="1" wp14:anchorId="74463DE3" wp14:editId="6D1C6ABE">
          <wp:simplePos x="0" y="0"/>
          <wp:positionH relativeFrom="page">
            <wp:align>right</wp:align>
          </wp:positionH>
          <wp:positionV relativeFrom="page">
            <wp:align>top</wp:align>
          </wp:positionV>
          <wp:extent cx="7570470" cy="606552"/>
          <wp:effectExtent l="0" t="0" r="0" b="3175"/>
          <wp:wrapNone/>
          <wp:docPr id="294" name="Picture 294" descr=" " title="City of Whittles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ed 3pp Survey-1.psd"/>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570470" cy="6065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9871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BEF6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98D2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EECD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C81A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F6D4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F89F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E8ED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9895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2454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D4EBA"/>
    <w:multiLevelType w:val="hybridMultilevel"/>
    <w:tmpl w:val="06D44AC2"/>
    <w:lvl w:ilvl="0" w:tplc="0C09000F">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5484943"/>
    <w:multiLevelType w:val="hybridMultilevel"/>
    <w:tmpl w:val="B2223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F23F44"/>
    <w:multiLevelType w:val="hybridMultilevel"/>
    <w:tmpl w:val="B0DA36B6"/>
    <w:lvl w:ilvl="0" w:tplc="144C2FA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6A2786"/>
    <w:multiLevelType w:val="hybridMultilevel"/>
    <w:tmpl w:val="305A6186"/>
    <w:lvl w:ilvl="0" w:tplc="CDC0FBD8">
      <w:start w:val="1"/>
      <w:numFmt w:val="decimal"/>
      <w:lvlText w:val="%1."/>
      <w:lvlJc w:val="left"/>
      <w:pPr>
        <w:ind w:left="720" w:hanging="360"/>
      </w:pPr>
      <w:rPr>
        <w:rFonts w:ascii="Calibri" w:hAnsi="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550CF6"/>
    <w:multiLevelType w:val="hybridMultilevel"/>
    <w:tmpl w:val="11C03DA8"/>
    <w:lvl w:ilvl="0" w:tplc="EB2235A2">
      <w:start w:val="1"/>
      <w:numFmt w:val="bullet"/>
      <w:pStyle w:val="NoSpac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691056"/>
    <w:multiLevelType w:val="hybridMultilevel"/>
    <w:tmpl w:val="DE16A34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EDE56E4"/>
    <w:multiLevelType w:val="hybridMultilevel"/>
    <w:tmpl w:val="6D9A49F4"/>
    <w:lvl w:ilvl="0" w:tplc="0C090001">
      <w:start w:val="1"/>
      <w:numFmt w:val="bullet"/>
      <w:lvlText w:val=""/>
      <w:lvlJc w:val="left"/>
      <w:pPr>
        <w:ind w:left="927" w:hanging="360"/>
      </w:pPr>
      <w:rPr>
        <w:rFonts w:ascii="Symbol" w:hAnsi="Symbol" w:hint="default"/>
      </w:rPr>
    </w:lvl>
    <w:lvl w:ilvl="1" w:tplc="0C090001">
      <w:start w:val="1"/>
      <w:numFmt w:val="bullet"/>
      <w:lvlText w:val=""/>
      <w:lvlJc w:val="left"/>
      <w:pPr>
        <w:ind w:left="1647" w:hanging="360"/>
      </w:pPr>
      <w:rPr>
        <w:rFonts w:ascii="Symbol" w:hAnsi="Symbol" w:hint="default"/>
      </w:r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22FD0EBD"/>
    <w:multiLevelType w:val="hybridMultilevel"/>
    <w:tmpl w:val="1BF03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736D6E"/>
    <w:multiLevelType w:val="hybridMultilevel"/>
    <w:tmpl w:val="C3A07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665FB8"/>
    <w:multiLevelType w:val="hybridMultilevel"/>
    <w:tmpl w:val="101AFD44"/>
    <w:lvl w:ilvl="0" w:tplc="A7A4B41C">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0" w15:restartNumberingAfterBreak="0">
    <w:nsid w:val="2A070479"/>
    <w:multiLevelType w:val="hybridMultilevel"/>
    <w:tmpl w:val="97FC4130"/>
    <w:lvl w:ilvl="0" w:tplc="0C09000F">
      <w:start w:val="1"/>
      <w:numFmt w:val="decimal"/>
      <w:lvlText w:val="%1."/>
      <w:lvlJc w:val="left"/>
      <w:pPr>
        <w:ind w:left="927" w:hanging="360"/>
      </w:pPr>
      <w:rPr>
        <w:rFonts w:hint="default"/>
      </w:rPr>
    </w:lvl>
    <w:lvl w:ilvl="1" w:tplc="0C090001">
      <w:start w:val="1"/>
      <w:numFmt w:val="bullet"/>
      <w:lvlText w:val=""/>
      <w:lvlJc w:val="left"/>
      <w:pPr>
        <w:ind w:left="1647" w:hanging="360"/>
      </w:pPr>
      <w:rPr>
        <w:rFonts w:ascii="Symbol" w:hAnsi="Symbol" w:hint="default"/>
      </w:r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15:restartNumberingAfterBreak="0">
    <w:nsid w:val="2A9679C5"/>
    <w:multiLevelType w:val="hybridMultilevel"/>
    <w:tmpl w:val="3D10195E"/>
    <w:lvl w:ilvl="0" w:tplc="144C2FA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C6436A2"/>
    <w:multiLevelType w:val="hybridMultilevel"/>
    <w:tmpl w:val="4C3612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E32613D"/>
    <w:multiLevelType w:val="hybridMultilevel"/>
    <w:tmpl w:val="3926F6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61D3296"/>
    <w:multiLevelType w:val="hybridMultilevel"/>
    <w:tmpl w:val="B56C7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2E41D0"/>
    <w:multiLevelType w:val="hybridMultilevel"/>
    <w:tmpl w:val="CE2ABB7E"/>
    <w:lvl w:ilvl="0" w:tplc="144C2FA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AC844FE"/>
    <w:multiLevelType w:val="hybridMultilevel"/>
    <w:tmpl w:val="2B0E1896"/>
    <w:lvl w:ilvl="0" w:tplc="144C2FA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3282309"/>
    <w:multiLevelType w:val="hybridMultilevel"/>
    <w:tmpl w:val="6D8E47EE"/>
    <w:lvl w:ilvl="0" w:tplc="144C2FA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4232DB7"/>
    <w:multiLevelType w:val="hybridMultilevel"/>
    <w:tmpl w:val="10D63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55502F6"/>
    <w:multiLevelType w:val="hybridMultilevel"/>
    <w:tmpl w:val="75164D14"/>
    <w:lvl w:ilvl="0" w:tplc="0C09000F">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5F87873"/>
    <w:multiLevelType w:val="hybridMultilevel"/>
    <w:tmpl w:val="5FDE23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62D7655"/>
    <w:multiLevelType w:val="hybridMultilevel"/>
    <w:tmpl w:val="D7849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076F05"/>
    <w:multiLevelType w:val="hybridMultilevel"/>
    <w:tmpl w:val="410E3F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56C62EA"/>
    <w:multiLevelType w:val="hybridMultilevel"/>
    <w:tmpl w:val="3440FE72"/>
    <w:lvl w:ilvl="0" w:tplc="144C2FA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809254B"/>
    <w:multiLevelType w:val="multilevel"/>
    <w:tmpl w:val="DCB48BF6"/>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84D4BCE"/>
    <w:multiLevelType w:val="hybridMultilevel"/>
    <w:tmpl w:val="C2744D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D792723"/>
    <w:multiLevelType w:val="hybridMultilevel"/>
    <w:tmpl w:val="28D00F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13C01A1"/>
    <w:multiLevelType w:val="hybridMultilevel"/>
    <w:tmpl w:val="4E78B758"/>
    <w:lvl w:ilvl="0" w:tplc="144C2FA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C135679"/>
    <w:multiLevelType w:val="hybridMultilevel"/>
    <w:tmpl w:val="4FA0345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6EA74D87"/>
    <w:multiLevelType w:val="hybridMultilevel"/>
    <w:tmpl w:val="3440FE72"/>
    <w:lvl w:ilvl="0" w:tplc="144C2FA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5EC311F"/>
    <w:multiLevelType w:val="hybridMultilevel"/>
    <w:tmpl w:val="3440FE72"/>
    <w:lvl w:ilvl="0" w:tplc="144C2FA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77D4249"/>
    <w:multiLevelType w:val="hybridMultilevel"/>
    <w:tmpl w:val="A93CF1B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EEB45AB"/>
    <w:multiLevelType w:val="hybridMultilevel"/>
    <w:tmpl w:val="043260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3"/>
  </w:num>
  <w:num w:numId="2">
    <w:abstractNumId w:val="41"/>
  </w:num>
  <w:num w:numId="3">
    <w:abstractNumId w:val="36"/>
  </w:num>
  <w:num w:numId="4">
    <w:abstractNumId w:val="18"/>
  </w:num>
  <w:num w:numId="5">
    <w:abstractNumId w:val="15"/>
  </w:num>
  <w:num w:numId="6">
    <w:abstractNumId w:val="38"/>
  </w:num>
  <w:num w:numId="7">
    <w:abstractNumId w:val="11"/>
  </w:num>
  <w:num w:numId="8">
    <w:abstractNumId w:val="14"/>
  </w:num>
  <w:num w:numId="9">
    <w:abstractNumId w:val="32"/>
  </w:num>
  <w:num w:numId="10">
    <w:abstractNumId w:val="23"/>
  </w:num>
  <w:num w:numId="11">
    <w:abstractNumId w:val="40"/>
  </w:num>
  <w:num w:numId="12">
    <w:abstractNumId w:val="33"/>
  </w:num>
  <w:num w:numId="13">
    <w:abstractNumId w:val="39"/>
  </w:num>
  <w:num w:numId="14">
    <w:abstractNumId w:val="37"/>
  </w:num>
  <w:num w:numId="15">
    <w:abstractNumId w:val="1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7"/>
  </w:num>
  <w:num w:numId="27">
    <w:abstractNumId w:val="21"/>
  </w:num>
  <w:num w:numId="28">
    <w:abstractNumId w:val="26"/>
  </w:num>
  <w:num w:numId="29">
    <w:abstractNumId w:val="25"/>
  </w:num>
  <w:num w:numId="30">
    <w:abstractNumId w:val="34"/>
  </w:num>
  <w:num w:numId="31">
    <w:abstractNumId w:val="42"/>
  </w:num>
  <w:num w:numId="32">
    <w:abstractNumId w:val="29"/>
  </w:num>
  <w:num w:numId="33">
    <w:abstractNumId w:val="10"/>
  </w:num>
  <w:num w:numId="34">
    <w:abstractNumId w:val="20"/>
  </w:num>
  <w:num w:numId="35">
    <w:abstractNumId w:val="16"/>
  </w:num>
  <w:num w:numId="36">
    <w:abstractNumId w:val="19"/>
  </w:num>
  <w:num w:numId="37">
    <w:abstractNumId w:val="28"/>
  </w:num>
  <w:num w:numId="38">
    <w:abstractNumId w:val="24"/>
  </w:num>
  <w:num w:numId="39">
    <w:abstractNumId w:val="22"/>
  </w:num>
  <w:num w:numId="40">
    <w:abstractNumId w:val="35"/>
  </w:num>
  <w:num w:numId="41">
    <w:abstractNumId w:val="31"/>
  </w:num>
  <w:num w:numId="42">
    <w:abstractNumId w:val="30"/>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5C4"/>
    <w:rsid w:val="000007E7"/>
    <w:rsid w:val="00002F39"/>
    <w:rsid w:val="00004C8E"/>
    <w:rsid w:val="0002742C"/>
    <w:rsid w:val="00036FAA"/>
    <w:rsid w:val="00051F95"/>
    <w:rsid w:val="00067F41"/>
    <w:rsid w:val="00075CCE"/>
    <w:rsid w:val="00076483"/>
    <w:rsid w:val="0008421F"/>
    <w:rsid w:val="000843F0"/>
    <w:rsid w:val="00087EFF"/>
    <w:rsid w:val="00090B40"/>
    <w:rsid w:val="000974F8"/>
    <w:rsid w:val="000A7195"/>
    <w:rsid w:val="000B0467"/>
    <w:rsid w:val="000C331F"/>
    <w:rsid w:val="000C63D2"/>
    <w:rsid w:val="000D1216"/>
    <w:rsid w:val="000E561A"/>
    <w:rsid w:val="000F7665"/>
    <w:rsid w:val="00101A5E"/>
    <w:rsid w:val="00102684"/>
    <w:rsid w:val="001032A4"/>
    <w:rsid w:val="001143D0"/>
    <w:rsid w:val="00127D0E"/>
    <w:rsid w:val="00147669"/>
    <w:rsid w:val="00152DFE"/>
    <w:rsid w:val="00152F8D"/>
    <w:rsid w:val="00157804"/>
    <w:rsid w:val="0016732A"/>
    <w:rsid w:val="00183C0D"/>
    <w:rsid w:val="00185777"/>
    <w:rsid w:val="00186F32"/>
    <w:rsid w:val="001B41BB"/>
    <w:rsid w:val="001B4EF3"/>
    <w:rsid w:val="001B604C"/>
    <w:rsid w:val="001B7EBA"/>
    <w:rsid w:val="001C2655"/>
    <w:rsid w:val="001C5723"/>
    <w:rsid w:val="001C65E3"/>
    <w:rsid w:val="001C7E56"/>
    <w:rsid w:val="001D401C"/>
    <w:rsid w:val="001E2811"/>
    <w:rsid w:val="001E3A5E"/>
    <w:rsid w:val="001E4F13"/>
    <w:rsid w:val="001F1A12"/>
    <w:rsid w:val="00207211"/>
    <w:rsid w:val="00225367"/>
    <w:rsid w:val="00226EFC"/>
    <w:rsid w:val="00236479"/>
    <w:rsid w:val="002374B0"/>
    <w:rsid w:val="00244D2E"/>
    <w:rsid w:val="00244F26"/>
    <w:rsid w:val="00262D12"/>
    <w:rsid w:val="00266491"/>
    <w:rsid w:val="002724CB"/>
    <w:rsid w:val="0028214C"/>
    <w:rsid w:val="00282BE8"/>
    <w:rsid w:val="00282ED2"/>
    <w:rsid w:val="00284FE8"/>
    <w:rsid w:val="00293A5E"/>
    <w:rsid w:val="0029712F"/>
    <w:rsid w:val="002A05B0"/>
    <w:rsid w:val="002A3275"/>
    <w:rsid w:val="002A7CAA"/>
    <w:rsid w:val="002B4958"/>
    <w:rsid w:val="002C44B4"/>
    <w:rsid w:val="002D6F10"/>
    <w:rsid w:val="002F06F5"/>
    <w:rsid w:val="002F29CD"/>
    <w:rsid w:val="003258EA"/>
    <w:rsid w:val="00335B40"/>
    <w:rsid w:val="0033631B"/>
    <w:rsid w:val="0034007C"/>
    <w:rsid w:val="00341EB3"/>
    <w:rsid w:val="003514CD"/>
    <w:rsid w:val="0035559C"/>
    <w:rsid w:val="0036571C"/>
    <w:rsid w:val="00374EF9"/>
    <w:rsid w:val="00377717"/>
    <w:rsid w:val="0038328F"/>
    <w:rsid w:val="0038496C"/>
    <w:rsid w:val="0039090D"/>
    <w:rsid w:val="003974BF"/>
    <w:rsid w:val="003B0AC4"/>
    <w:rsid w:val="003B4E8F"/>
    <w:rsid w:val="003C00C8"/>
    <w:rsid w:val="003C673F"/>
    <w:rsid w:val="003E1104"/>
    <w:rsid w:val="003E5236"/>
    <w:rsid w:val="003F0788"/>
    <w:rsid w:val="003F75BD"/>
    <w:rsid w:val="00407B6B"/>
    <w:rsid w:val="00413892"/>
    <w:rsid w:val="00414681"/>
    <w:rsid w:val="004159D4"/>
    <w:rsid w:val="0042215C"/>
    <w:rsid w:val="004356E5"/>
    <w:rsid w:val="00436EF4"/>
    <w:rsid w:val="004463DB"/>
    <w:rsid w:val="00451FC2"/>
    <w:rsid w:val="00467266"/>
    <w:rsid w:val="004704C5"/>
    <w:rsid w:val="00477518"/>
    <w:rsid w:val="00481E29"/>
    <w:rsid w:val="00487CF8"/>
    <w:rsid w:val="0049375B"/>
    <w:rsid w:val="004A72CD"/>
    <w:rsid w:val="004B4029"/>
    <w:rsid w:val="004B7DFC"/>
    <w:rsid w:val="004C2083"/>
    <w:rsid w:val="004D19D0"/>
    <w:rsid w:val="004D4A03"/>
    <w:rsid w:val="004D78C0"/>
    <w:rsid w:val="004E435A"/>
    <w:rsid w:val="004E7452"/>
    <w:rsid w:val="004F7910"/>
    <w:rsid w:val="00515E8B"/>
    <w:rsid w:val="00524D55"/>
    <w:rsid w:val="00530713"/>
    <w:rsid w:val="005354D3"/>
    <w:rsid w:val="00543403"/>
    <w:rsid w:val="00551FA8"/>
    <w:rsid w:val="005520F3"/>
    <w:rsid w:val="005606D9"/>
    <w:rsid w:val="005649E5"/>
    <w:rsid w:val="00565F9E"/>
    <w:rsid w:val="00576D5D"/>
    <w:rsid w:val="005A56A8"/>
    <w:rsid w:val="005E3C2F"/>
    <w:rsid w:val="005E4B3F"/>
    <w:rsid w:val="0060026B"/>
    <w:rsid w:val="006016C4"/>
    <w:rsid w:val="00602DA1"/>
    <w:rsid w:val="00603BB5"/>
    <w:rsid w:val="00605783"/>
    <w:rsid w:val="00605ED2"/>
    <w:rsid w:val="00606663"/>
    <w:rsid w:val="00610FD7"/>
    <w:rsid w:val="0062618A"/>
    <w:rsid w:val="00626717"/>
    <w:rsid w:val="006267A7"/>
    <w:rsid w:val="006270B1"/>
    <w:rsid w:val="0063613F"/>
    <w:rsid w:val="00645C0A"/>
    <w:rsid w:val="00656B4E"/>
    <w:rsid w:val="0067359A"/>
    <w:rsid w:val="00675300"/>
    <w:rsid w:val="00682B2F"/>
    <w:rsid w:val="00683FE8"/>
    <w:rsid w:val="006B4DE5"/>
    <w:rsid w:val="006E1014"/>
    <w:rsid w:val="0070173C"/>
    <w:rsid w:val="00705DAD"/>
    <w:rsid w:val="007127C8"/>
    <w:rsid w:val="00734097"/>
    <w:rsid w:val="00743E0E"/>
    <w:rsid w:val="00751A76"/>
    <w:rsid w:val="00757BF8"/>
    <w:rsid w:val="007744F6"/>
    <w:rsid w:val="00784D32"/>
    <w:rsid w:val="00787F3A"/>
    <w:rsid w:val="00796564"/>
    <w:rsid w:val="007969EF"/>
    <w:rsid w:val="007B0BDD"/>
    <w:rsid w:val="007B499F"/>
    <w:rsid w:val="007B7F09"/>
    <w:rsid w:val="007C429F"/>
    <w:rsid w:val="007E38A1"/>
    <w:rsid w:val="00801C74"/>
    <w:rsid w:val="00804CAF"/>
    <w:rsid w:val="0082286E"/>
    <w:rsid w:val="008369B2"/>
    <w:rsid w:val="00842447"/>
    <w:rsid w:val="00853A00"/>
    <w:rsid w:val="0086613D"/>
    <w:rsid w:val="00872D59"/>
    <w:rsid w:val="00877BCE"/>
    <w:rsid w:val="00882D2C"/>
    <w:rsid w:val="008B27E7"/>
    <w:rsid w:val="008D13BD"/>
    <w:rsid w:val="008E429F"/>
    <w:rsid w:val="008E547E"/>
    <w:rsid w:val="008F60FD"/>
    <w:rsid w:val="008F62B1"/>
    <w:rsid w:val="008F7065"/>
    <w:rsid w:val="00901E38"/>
    <w:rsid w:val="00922559"/>
    <w:rsid w:val="00925AFF"/>
    <w:rsid w:val="00930EF4"/>
    <w:rsid w:val="00932461"/>
    <w:rsid w:val="009467D1"/>
    <w:rsid w:val="00963EAC"/>
    <w:rsid w:val="00971CA4"/>
    <w:rsid w:val="00976018"/>
    <w:rsid w:val="009764FD"/>
    <w:rsid w:val="009765E3"/>
    <w:rsid w:val="009912D6"/>
    <w:rsid w:val="009A3AB5"/>
    <w:rsid w:val="009A5584"/>
    <w:rsid w:val="009B33E5"/>
    <w:rsid w:val="009C441F"/>
    <w:rsid w:val="009C6B91"/>
    <w:rsid w:val="009D554D"/>
    <w:rsid w:val="009D569A"/>
    <w:rsid w:val="009E2E3E"/>
    <w:rsid w:val="009E3409"/>
    <w:rsid w:val="00A015A7"/>
    <w:rsid w:val="00A04E4B"/>
    <w:rsid w:val="00A07ECA"/>
    <w:rsid w:val="00A10DCD"/>
    <w:rsid w:val="00A30CC6"/>
    <w:rsid w:val="00A34D66"/>
    <w:rsid w:val="00A41AA0"/>
    <w:rsid w:val="00A55629"/>
    <w:rsid w:val="00A57668"/>
    <w:rsid w:val="00A8361C"/>
    <w:rsid w:val="00A919B4"/>
    <w:rsid w:val="00A92229"/>
    <w:rsid w:val="00AA2277"/>
    <w:rsid w:val="00AA4942"/>
    <w:rsid w:val="00AB0074"/>
    <w:rsid w:val="00AB491A"/>
    <w:rsid w:val="00AB4CCE"/>
    <w:rsid w:val="00AB5DD4"/>
    <w:rsid w:val="00AB662D"/>
    <w:rsid w:val="00AE221F"/>
    <w:rsid w:val="00AE4C8A"/>
    <w:rsid w:val="00AE78E0"/>
    <w:rsid w:val="00AF7191"/>
    <w:rsid w:val="00B037AF"/>
    <w:rsid w:val="00B03BD5"/>
    <w:rsid w:val="00B05F50"/>
    <w:rsid w:val="00B138FD"/>
    <w:rsid w:val="00B168A8"/>
    <w:rsid w:val="00B174F1"/>
    <w:rsid w:val="00B17F05"/>
    <w:rsid w:val="00B17F2E"/>
    <w:rsid w:val="00B322C6"/>
    <w:rsid w:val="00B36259"/>
    <w:rsid w:val="00B5041D"/>
    <w:rsid w:val="00B57C17"/>
    <w:rsid w:val="00B63DF8"/>
    <w:rsid w:val="00B76015"/>
    <w:rsid w:val="00B85948"/>
    <w:rsid w:val="00B860FB"/>
    <w:rsid w:val="00B914AA"/>
    <w:rsid w:val="00B93C45"/>
    <w:rsid w:val="00B954C4"/>
    <w:rsid w:val="00BA688B"/>
    <w:rsid w:val="00BA7DC6"/>
    <w:rsid w:val="00BB2C2F"/>
    <w:rsid w:val="00BB39D3"/>
    <w:rsid w:val="00BB67AC"/>
    <w:rsid w:val="00BC35EF"/>
    <w:rsid w:val="00BC3A65"/>
    <w:rsid w:val="00BC4346"/>
    <w:rsid w:val="00BC7149"/>
    <w:rsid w:val="00BD0BCF"/>
    <w:rsid w:val="00BE1BCB"/>
    <w:rsid w:val="00BE3D01"/>
    <w:rsid w:val="00BE6187"/>
    <w:rsid w:val="00BF10CB"/>
    <w:rsid w:val="00BF15C4"/>
    <w:rsid w:val="00BF37A9"/>
    <w:rsid w:val="00BF7C0D"/>
    <w:rsid w:val="00C01EAB"/>
    <w:rsid w:val="00C0529E"/>
    <w:rsid w:val="00C0582B"/>
    <w:rsid w:val="00C112B8"/>
    <w:rsid w:val="00C31897"/>
    <w:rsid w:val="00C327D0"/>
    <w:rsid w:val="00C34E40"/>
    <w:rsid w:val="00C373BC"/>
    <w:rsid w:val="00C51769"/>
    <w:rsid w:val="00C67C71"/>
    <w:rsid w:val="00C83F2A"/>
    <w:rsid w:val="00C9505A"/>
    <w:rsid w:val="00C95D5C"/>
    <w:rsid w:val="00CB15C3"/>
    <w:rsid w:val="00CB6C43"/>
    <w:rsid w:val="00CB77D4"/>
    <w:rsid w:val="00CC4091"/>
    <w:rsid w:val="00CC536E"/>
    <w:rsid w:val="00CC54EE"/>
    <w:rsid w:val="00CD072E"/>
    <w:rsid w:val="00CD4263"/>
    <w:rsid w:val="00CE134B"/>
    <w:rsid w:val="00CE7E66"/>
    <w:rsid w:val="00CF0F55"/>
    <w:rsid w:val="00CF6F52"/>
    <w:rsid w:val="00D007A1"/>
    <w:rsid w:val="00D02B4C"/>
    <w:rsid w:val="00D05F73"/>
    <w:rsid w:val="00D10DE3"/>
    <w:rsid w:val="00D139AC"/>
    <w:rsid w:val="00D30B18"/>
    <w:rsid w:val="00D3124C"/>
    <w:rsid w:val="00D33DD9"/>
    <w:rsid w:val="00D33FA3"/>
    <w:rsid w:val="00D35B4F"/>
    <w:rsid w:val="00D43382"/>
    <w:rsid w:val="00D47943"/>
    <w:rsid w:val="00D551B4"/>
    <w:rsid w:val="00D6040A"/>
    <w:rsid w:val="00D67DB9"/>
    <w:rsid w:val="00D7105F"/>
    <w:rsid w:val="00D720B7"/>
    <w:rsid w:val="00D81CCC"/>
    <w:rsid w:val="00D824EE"/>
    <w:rsid w:val="00D9166F"/>
    <w:rsid w:val="00D92526"/>
    <w:rsid w:val="00D95605"/>
    <w:rsid w:val="00DA4D4E"/>
    <w:rsid w:val="00DB7DA2"/>
    <w:rsid w:val="00DF1B56"/>
    <w:rsid w:val="00DF32CD"/>
    <w:rsid w:val="00E14314"/>
    <w:rsid w:val="00E455D6"/>
    <w:rsid w:val="00E74241"/>
    <w:rsid w:val="00E768D8"/>
    <w:rsid w:val="00E8186A"/>
    <w:rsid w:val="00E85503"/>
    <w:rsid w:val="00E86E5A"/>
    <w:rsid w:val="00EA7393"/>
    <w:rsid w:val="00ED469C"/>
    <w:rsid w:val="00EF1791"/>
    <w:rsid w:val="00EF19B3"/>
    <w:rsid w:val="00EF4772"/>
    <w:rsid w:val="00EF7ABD"/>
    <w:rsid w:val="00F166F1"/>
    <w:rsid w:val="00F26716"/>
    <w:rsid w:val="00F34297"/>
    <w:rsid w:val="00F35823"/>
    <w:rsid w:val="00F35DBF"/>
    <w:rsid w:val="00F36EC8"/>
    <w:rsid w:val="00F41436"/>
    <w:rsid w:val="00F42821"/>
    <w:rsid w:val="00F42EF0"/>
    <w:rsid w:val="00F531FD"/>
    <w:rsid w:val="00F5596D"/>
    <w:rsid w:val="00F8312C"/>
    <w:rsid w:val="00F84FC0"/>
    <w:rsid w:val="00F85ECD"/>
    <w:rsid w:val="00F94B46"/>
    <w:rsid w:val="00FA03D8"/>
    <w:rsid w:val="00FB77B9"/>
    <w:rsid w:val="00FC0154"/>
    <w:rsid w:val="00FC64CB"/>
    <w:rsid w:val="00FD5870"/>
    <w:rsid w:val="00FE3356"/>
    <w:rsid w:val="00FF5053"/>
    <w:rsid w:val="00FF6373"/>
    <w:rsid w:val="00FF66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2B6B75F"/>
  <w15:docId w15:val="{9ADD2911-1D8E-442A-AABD-AF0E29F7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65F9E"/>
    <w:pPr>
      <w:spacing w:before="120"/>
    </w:pPr>
    <w:rPr>
      <w:rFonts w:ascii="Calibri" w:hAnsi="Calibri"/>
      <w:sz w:val="24"/>
      <w:szCs w:val="24"/>
    </w:rPr>
  </w:style>
  <w:style w:type="paragraph" w:styleId="Heading1">
    <w:name w:val="heading 1"/>
    <w:basedOn w:val="Normal"/>
    <w:next w:val="Normal"/>
    <w:link w:val="Heading1Char"/>
    <w:autoRedefine/>
    <w:qFormat/>
    <w:rsid w:val="00675300"/>
    <w:pPr>
      <w:keepNext/>
      <w:keepLines/>
      <w:spacing w:before="240" w:after="180"/>
      <w:outlineLvl w:val="0"/>
    </w:pPr>
    <w:rPr>
      <w:rFonts w:eastAsiaTheme="majorEastAsia" w:cstheme="majorBidi"/>
      <w:b/>
      <w:bCs/>
      <w:color w:val="0070C0"/>
      <w:sz w:val="44"/>
      <w:szCs w:val="28"/>
    </w:rPr>
  </w:style>
  <w:style w:type="paragraph" w:styleId="Heading2">
    <w:name w:val="heading 2"/>
    <w:basedOn w:val="Normal"/>
    <w:next w:val="Normal"/>
    <w:link w:val="Heading2Char"/>
    <w:autoRedefine/>
    <w:uiPriority w:val="9"/>
    <w:unhideWhenUsed/>
    <w:qFormat/>
    <w:rsid w:val="003C673F"/>
    <w:pPr>
      <w:keepNext/>
      <w:keepLines/>
      <w:spacing w:before="240" w:after="60"/>
      <w:outlineLvl w:val="1"/>
    </w:pPr>
    <w:rPr>
      <w:rFonts w:eastAsiaTheme="majorEastAsia" w:cstheme="majorBidi"/>
      <w:b/>
      <w:bCs/>
      <w:color w:val="072B61"/>
      <w:sz w:val="36"/>
      <w:szCs w:val="26"/>
      <w:lang w:eastAsia="en-US"/>
    </w:rPr>
  </w:style>
  <w:style w:type="paragraph" w:styleId="Heading3">
    <w:name w:val="heading 3"/>
    <w:basedOn w:val="Normal"/>
    <w:next w:val="Normal"/>
    <w:link w:val="Heading3Char"/>
    <w:autoRedefine/>
    <w:qFormat/>
    <w:rsid w:val="007B499F"/>
    <w:pPr>
      <w:keepNext/>
      <w:keepLines/>
      <w:spacing w:before="240" w:after="120"/>
      <w:outlineLvl w:val="2"/>
    </w:pPr>
    <w:rPr>
      <w:b/>
      <w:color w:val="17365D" w:themeColor="text2" w:themeShade="BF"/>
      <w:sz w:val="32"/>
      <w:szCs w:val="36"/>
    </w:rPr>
  </w:style>
  <w:style w:type="paragraph" w:styleId="Heading4">
    <w:name w:val="heading 4"/>
    <w:basedOn w:val="Normal"/>
    <w:next w:val="Normal"/>
    <w:link w:val="Heading4Char"/>
    <w:autoRedefine/>
    <w:unhideWhenUsed/>
    <w:qFormat/>
    <w:rsid w:val="007B499F"/>
    <w:pPr>
      <w:keepNext/>
      <w:keepLines/>
      <w:spacing w:after="60"/>
      <w:outlineLvl w:val="3"/>
    </w:pPr>
    <w:rPr>
      <w:rFonts w:eastAsiaTheme="majorEastAsia" w:cstheme="majorBidi"/>
      <w:b/>
      <w:bCs/>
      <w:iCs/>
      <w:color w:val="0F243E" w:themeColor="text2" w:themeShade="80"/>
      <w:sz w:val="28"/>
      <w:u w:val="single"/>
    </w:rPr>
  </w:style>
  <w:style w:type="paragraph" w:styleId="Heading5">
    <w:name w:val="heading 5"/>
    <w:basedOn w:val="Normal"/>
    <w:next w:val="Normal"/>
    <w:link w:val="Heading5Char"/>
    <w:unhideWhenUsed/>
    <w:qFormat/>
    <w:rsid w:val="00565F9E"/>
    <w:pPr>
      <w:keepNext/>
      <w:keepLines/>
      <w:spacing w:after="60"/>
      <w:outlineLvl w:val="4"/>
    </w:pPr>
    <w:rPr>
      <w:rFonts w:asciiTheme="minorHAnsi" w:eastAsiaTheme="majorEastAsia" w:hAnsiTheme="minorHAnsi" w:cstheme="majorBidi"/>
      <w:b/>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5DAD"/>
    <w:pPr>
      <w:tabs>
        <w:tab w:val="center" w:pos="4513"/>
        <w:tab w:val="right" w:pos="9026"/>
      </w:tabs>
    </w:pPr>
  </w:style>
  <w:style w:type="character" w:customStyle="1" w:styleId="HeaderChar">
    <w:name w:val="Header Char"/>
    <w:basedOn w:val="DefaultParagraphFont"/>
    <w:link w:val="Header"/>
    <w:uiPriority w:val="99"/>
    <w:rsid w:val="00705DAD"/>
    <w:rPr>
      <w:sz w:val="24"/>
      <w:szCs w:val="24"/>
    </w:rPr>
  </w:style>
  <w:style w:type="paragraph" w:styleId="Footer">
    <w:name w:val="footer"/>
    <w:basedOn w:val="Normal"/>
    <w:link w:val="FooterChar"/>
    <w:uiPriority w:val="99"/>
    <w:rsid w:val="00705DAD"/>
    <w:pPr>
      <w:tabs>
        <w:tab w:val="center" w:pos="4513"/>
        <w:tab w:val="right" w:pos="9026"/>
      </w:tabs>
    </w:pPr>
  </w:style>
  <w:style w:type="character" w:customStyle="1" w:styleId="FooterChar">
    <w:name w:val="Footer Char"/>
    <w:basedOn w:val="DefaultParagraphFont"/>
    <w:link w:val="Footer"/>
    <w:uiPriority w:val="99"/>
    <w:rsid w:val="00705DAD"/>
    <w:rPr>
      <w:sz w:val="24"/>
      <w:szCs w:val="24"/>
    </w:rPr>
  </w:style>
  <w:style w:type="character" w:customStyle="1" w:styleId="Heading1Char">
    <w:name w:val="Heading 1 Char"/>
    <w:basedOn w:val="DefaultParagraphFont"/>
    <w:link w:val="Heading1"/>
    <w:rsid w:val="00675300"/>
    <w:rPr>
      <w:rFonts w:ascii="Calibri" w:eastAsiaTheme="majorEastAsia" w:hAnsi="Calibri" w:cstheme="majorBidi"/>
      <w:b/>
      <w:bCs/>
      <w:color w:val="0070C0"/>
      <w:sz w:val="44"/>
      <w:szCs w:val="28"/>
    </w:rPr>
  </w:style>
  <w:style w:type="paragraph" w:customStyle="1" w:styleId="ContentsHead">
    <w:name w:val="Contents_Head"/>
    <w:basedOn w:val="Normal"/>
    <w:link w:val="ContentsHeadChar"/>
    <w:autoRedefine/>
    <w:qFormat/>
    <w:rsid w:val="00F42EF0"/>
    <w:pPr>
      <w:spacing w:before="1200" w:after="120"/>
    </w:pPr>
    <w:rPr>
      <w:b/>
      <w:color w:val="0070C0"/>
      <w:sz w:val="40"/>
    </w:rPr>
  </w:style>
  <w:style w:type="character" w:customStyle="1" w:styleId="Heading4Char">
    <w:name w:val="Heading 4 Char"/>
    <w:basedOn w:val="DefaultParagraphFont"/>
    <w:link w:val="Heading4"/>
    <w:rsid w:val="007B499F"/>
    <w:rPr>
      <w:rFonts w:ascii="Calibri" w:eastAsiaTheme="majorEastAsia" w:hAnsi="Calibri" w:cstheme="majorBidi"/>
      <w:b/>
      <w:bCs/>
      <w:iCs/>
      <w:color w:val="0F243E" w:themeColor="text2" w:themeShade="80"/>
      <w:sz w:val="28"/>
      <w:szCs w:val="24"/>
      <w:u w:val="single"/>
    </w:rPr>
  </w:style>
  <w:style w:type="character" w:styleId="Emphasis">
    <w:name w:val="Emphasis"/>
    <w:basedOn w:val="DefaultParagraphFont"/>
    <w:qFormat/>
    <w:rsid w:val="00D35B4F"/>
    <w:rPr>
      <w:i/>
      <w:iCs/>
    </w:rPr>
  </w:style>
  <w:style w:type="paragraph" w:styleId="ListParagraph">
    <w:name w:val="List Paragraph"/>
    <w:basedOn w:val="Normal"/>
    <w:uiPriority w:val="34"/>
    <w:qFormat/>
    <w:rsid w:val="00B954C4"/>
    <w:pPr>
      <w:ind w:left="720"/>
      <w:contextualSpacing/>
    </w:pPr>
    <w:rPr>
      <w:rFonts w:asciiTheme="minorHAnsi" w:eastAsiaTheme="minorEastAsia" w:hAnsiTheme="minorHAnsi" w:cstheme="minorBidi"/>
      <w:b/>
      <w:lang w:val="en-US" w:eastAsia="en-US"/>
    </w:rPr>
  </w:style>
  <w:style w:type="table" w:styleId="TableGrid">
    <w:name w:val="Table Grid"/>
    <w:basedOn w:val="TableNormal"/>
    <w:rsid w:val="00CE7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sHeadChar">
    <w:name w:val="Contents_Head Char"/>
    <w:basedOn w:val="DefaultParagraphFont"/>
    <w:link w:val="ContentsHead"/>
    <w:rsid w:val="00F42EF0"/>
    <w:rPr>
      <w:rFonts w:ascii="Calibri" w:hAnsi="Calibri"/>
      <w:b/>
      <w:color w:val="0070C0"/>
      <w:sz w:val="40"/>
      <w:szCs w:val="24"/>
    </w:rPr>
  </w:style>
  <w:style w:type="character" w:styleId="Hyperlink">
    <w:name w:val="Hyperlink"/>
    <w:basedOn w:val="DefaultParagraphFont"/>
    <w:uiPriority w:val="99"/>
    <w:unhideWhenUsed/>
    <w:rsid w:val="00F34297"/>
    <w:rPr>
      <w:color w:val="0000FF" w:themeColor="hyperlink"/>
      <w:u w:val="single"/>
    </w:rPr>
  </w:style>
  <w:style w:type="paragraph" w:styleId="TOC1">
    <w:name w:val="toc 1"/>
    <w:basedOn w:val="Normal"/>
    <w:next w:val="Normal"/>
    <w:autoRedefine/>
    <w:uiPriority w:val="39"/>
    <w:rsid w:val="009764FD"/>
    <w:pPr>
      <w:spacing w:after="100"/>
    </w:pPr>
    <w:rPr>
      <w:color w:val="000000" w:themeColor="text1"/>
    </w:rPr>
  </w:style>
  <w:style w:type="paragraph" w:styleId="TOCHeading">
    <w:name w:val="TOC Heading"/>
    <w:basedOn w:val="Heading1"/>
    <w:next w:val="Normal"/>
    <w:uiPriority w:val="39"/>
    <w:unhideWhenUsed/>
    <w:qFormat/>
    <w:rsid w:val="00185777"/>
    <w:pPr>
      <w:spacing w:before="480" w:after="0" w:line="276" w:lineRule="auto"/>
      <w:outlineLvl w:val="9"/>
    </w:pPr>
    <w:rPr>
      <w:rFonts w:asciiTheme="majorHAnsi" w:hAnsiTheme="majorHAnsi"/>
      <w:color w:val="365F91" w:themeColor="accent1" w:themeShade="BF"/>
      <w:sz w:val="28"/>
      <w:lang w:val="en-US" w:eastAsia="ja-JP"/>
    </w:rPr>
  </w:style>
  <w:style w:type="character" w:customStyle="1" w:styleId="Heading2Char">
    <w:name w:val="Heading 2 Char"/>
    <w:basedOn w:val="DefaultParagraphFont"/>
    <w:link w:val="Heading2"/>
    <w:uiPriority w:val="9"/>
    <w:rsid w:val="003C673F"/>
    <w:rPr>
      <w:rFonts w:ascii="Calibri" w:eastAsiaTheme="majorEastAsia" w:hAnsi="Calibri" w:cstheme="majorBidi"/>
      <w:b/>
      <w:bCs/>
      <w:color w:val="072B61"/>
      <w:sz w:val="36"/>
      <w:szCs w:val="26"/>
      <w:lang w:eastAsia="en-US"/>
    </w:rPr>
  </w:style>
  <w:style w:type="character" w:customStyle="1" w:styleId="Heading3Char">
    <w:name w:val="Heading 3 Char"/>
    <w:basedOn w:val="DefaultParagraphFont"/>
    <w:link w:val="Heading3"/>
    <w:rsid w:val="007B499F"/>
    <w:rPr>
      <w:rFonts w:ascii="Calibri" w:hAnsi="Calibri"/>
      <w:b/>
      <w:color w:val="17365D" w:themeColor="text2" w:themeShade="BF"/>
      <w:sz w:val="32"/>
      <w:szCs w:val="36"/>
    </w:rPr>
  </w:style>
  <w:style w:type="paragraph" w:styleId="TOC2">
    <w:name w:val="toc 2"/>
    <w:basedOn w:val="Normal"/>
    <w:next w:val="Normal"/>
    <w:autoRedefine/>
    <w:uiPriority w:val="39"/>
    <w:rsid w:val="009764FD"/>
    <w:pPr>
      <w:spacing w:after="100"/>
      <w:ind w:left="240"/>
    </w:pPr>
  </w:style>
  <w:style w:type="paragraph" w:styleId="Title">
    <w:name w:val="Title"/>
    <w:basedOn w:val="Normal"/>
    <w:next w:val="Normal"/>
    <w:link w:val="TitleChar"/>
    <w:qFormat/>
    <w:rsid w:val="00D7105F"/>
    <w:pPr>
      <w:spacing w:after="300"/>
      <w:contextualSpacing/>
    </w:pPr>
    <w:rPr>
      <w:rFonts w:eastAsiaTheme="majorEastAsia" w:cstheme="majorBidi"/>
      <w:b/>
      <w:color w:val="072B61"/>
      <w:spacing w:val="5"/>
      <w:kern w:val="28"/>
      <w:sz w:val="96"/>
      <w:szCs w:val="52"/>
    </w:rPr>
  </w:style>
  <w:style w:type="character" w:customStyle="1" w:styleId="TitleChar">
    <w:name w:val="Title Char"/>
    <w:basedOn w:val="DefaultParagraphFont"/>
    <w:link w:val="Title"/>
    <w:rsid w:val="00D7105F"/>
    <w:rPr>
      <w:rFonts w:ascii="Calibri" w:eastAsiaTheme="majorEastAsia" w:hAnsi="Calibri" w:cstheme="majorBidi"/>
      <w:b/>
      <w:color w:val="072B61"/>
      <w:spacing w:val="5"/>
      <w:kern w:val="28"/>
      <w:sz w:val="96"/>
      <w:szCs w:val="52"/>
    </w:rPr>
  </w:style>
  <w:style w:type="paragraph" w:customStyle="1" w:styleId="TitleDescip">
    <w:name w:val="Title_Descip"/>
    <w:basedOn w:val="Normal"/>
    <w:link w:val="TitleDescipChar"/>
    <w:qFormat/>
    <w:rsid w:val="009E3409"/>
    <w:rPr>
      <w:b/>
      <w:color w:val="072B61"/>
      <w:sz w:val="36"/>
      <w:szCs w:val="36"/>
    </w:rPr>
  </w:style>
  <w:style w:type="paragraph" w:styleId="TOC3">
    <w:name w:val="toc 3"/>
    <w:basedOn w:val="Normal"/>
    <w:next w:val="Normal"/>
    <w:autoRedefine/>
    <w:uiPriority w:val="39"/>
    <w:rsid w:val="009764FD"/>
    <w:pPr>
      <w:spacing w:after="100"/>
      <w:ind w:left="480"/>
    </w:pPr>
  </w:style>
  <w:style w:type="character" w:customStyle="1" w:styleId="TitleDescipChar">
    <w:name w:val="Title_Descip Char"/>
    <w:basedOn w:val="DefaultParagraphFont"/>
    <w:link w:val="TitleDescip"/>
    <w:rsid w:val="009E3409"/>
    <w:rPr>
      <w:rFonts w:ascii="Calibri" w:hAnsi="Calibri"/>
      <w:b/>
      <w:color w:val="072B61"/>
      <w:sz w:val="36"/>
      <w:szCs w:val="36"/>
    </w:rPr>
  </w:style>
  <w:style w:type="paragraph" w:styleId="BalloonText">
    <w:name w:val="Balloon Text"/>
    <w:basedOn w:val="Normal"/>
    <w:link w:val="BalloonTextChar"/>
    <w:rsid w:val="00185777"/>
    <w:rPr>
      <w:rFonts w:ascii="Tahoma" w:hAnsi="Tahoma" w:cs="Tahoma"/>
      <w:sz w:val="16"/>
      <w:szCs w:val="16"/>
    </w:rPr>
  </w:style>
  <w:style w:type="character" w:customStyle="1" w:styleId="BalloonTextChar">
    <w:name w:val="Balloon Text Char"/>
    <w:basedOn w:val="DefaultParagraphFont"/>
    <w:link w:val="BalloonText"/>
    <w:rsid w:val="00185777"/>
    <w:rPr>
      <w:rFonts w:ascii="Tahoma" w:hAnsi="Tahoma" w:cs="Tahoma"/>
      <w:sz w:val="16"/>
      <w:szCs w:val="16"/>
    </w:rPr>
  </w:style>
  <w:style w:type="paragraph" w:styleId="TOC4">
    <w:name w:val="toc 4"/>
    <w:basedOn w:val="Normal"/>
    <w:next w:val="Normal"/>
    <w:autoRedefine/>
    <w:uiPriority w:val="39"/>
    <w:rsid w:val="009764FD"/>
    <w:pPr>
      <w:spacing w:after="100"/>
      <w:ind w:left="720"/>
    </w:pPr>
  </w:style>
  <w:style w:type="paragraph" w:customStyle="1" w:styleId="Filename">
    <w:name w:val="Filename"/>
    <w:basedOn w:val="Normal"/>
    <w:link w:val="FilenameChar"/>
    <w:autoRedefine/>
    <w:qFormat/>
    <w:rsid w:val="00B5041D"/>
    <w:rPr>
      <w:noProof/>
      <w:color w:val="FFFFFF" w:themeColor="background1"/>
      <w:sz w:val="20"/>
      <w:szCs w:val="20"/>
    </w:rPr>
  </w:style>
  <w:style w:type="character" w:customStyle="1" w:styleId="FilenameChar">
    <w:name w:val="Filename Char"/>
    <w:basedOn w:val="DefaultParagraphFont"/>
    <w:link w:val="Filename"/>
    <w:rsid w:val="00B5041D"/>
    <w:rPr>
      <w:rFonts w:ascii="Calibri" w:hAnsi="Calibri"/>
      <w:noProof/>
      <w:color w:val="FFFFFF" w:themeColor="background1"/>
    </w:rPr>
  </w:style>
  <w:style w:type="paragraph" w:customStyle="1" w:styleId="Councilbodycopy">
    <w:name w:val="Council bodycopy"/>
    <w:basedOn w:val="Normal"/>
    <w:qFormat/>
    <w:rsid w:val="00CC536E"/>
    <w:pPr>
      <w:spacing w:after="113" w:line="312" w:lineRule="auto"/>
    </w:pPr>
    <w:rPr>
      <w:rFonts w:asciiTheme="minorHAnsi" w:eastAsiaTheme="minorHAnsi" w:hAnsiTheme="minorHAnsi" w:cs="Arial"/>
      <w:sz w:val="20"/>
      <w:szCs w:val="20"/>
      <w:lang w:eastAsia="en-US"/>
    </w:rPr>
  </w:style>
  <w:style w:type="paragraph" w:customStyle="1" w:styleId="StyleListParagraphNotBoldAfter565ptLinespacingMu">
    <w:name w:val="Style List Paragraph + Not Bold After:  5.65 pt Line spacing:  Mu..."/>
    <w:basedOn w:val="ListParagraph"/>
    <w:rsid w:val="00FF668A"/>
    <w:pPr>
      <w:spacing w:after="113"/>
    </w:pPr>
    <w:rPr>
      <w:rFonts w:eastAsia="Times New Roman" w:cs="Times New Roman"/>
      <w:b w:val="0"/>
      <w:szCs w:val="20"/>
    </w:rPr>
  </w:style>
  <w:style w:type="paragraph" w:customStyle="1" w:styleId="StyleListParagraphNotBoldAfter565ptLinespacingMu1">
    <w:name w:val="Style List Paragraph + Not Bold After:  5.65 pt Line spacing:  Mu...1"/>
    <w:basedOn w:val="ListParagraph"/>
    <w:rsid w:val="00D02B4C"/>
    <w:pPr>
      <w:spacing w:before="0" w:after="120"/>
    </w:pPr>
    <w:rPr>
      <w:rFonts w:eastAsia="Times New Roman" w:cs="Times New Roman"/>
      <w:b w:val="0"/>
      <w:szCs w:val="20"/>
    </w:rPr>
  </w:style>
  <w:style w:type="paragraph" w:customStyle="1" w:styleId="StyleListParagraphNotBoldAfter6ptLinespacingSingle2">
    <w:name w:val="Style List Paragraph + Not Bold After:  6 pt Line spacing:  Single...2"/>
    <w:basedOn w:val="ListParagraph"/>
    <w:rsid w:val="00D02B4C"/>
    <w:pPr>
      <w:spacing w:before="0" w:after="120"/>
    </w:pPr>
    <w:rPr>
      <w:rFonts w:eastAsia="Times New Roman" w:cs="Times New Roman"/>
      <w:b w:val="0"/>
      <w:szCs w:val="20"/>
    </w:rPr>
  </w:style>
  <w:style w:type="paragraph" w:styleId="NoSpacing">
    <w:name w:val="No Spacing"/>
    <w:uiPriority w:val="1"/>
    <w:qFormat/>
    <w:rsid w:val="00CC4091"/>
    <w:pPr>
      <w:numPr>
        <w:numId w:val="8"/>
      </w:numPr>
      <w:spacing w:after="113"/>
      <w:ind w:left="714" w:hanging="357"/>
    </w:pPr>
    <w:rPr>
      <w:rFonts w:asciiTheme="minorHAnsi" w:eastAsiaTheme="minorHAnsi" w:hAnsiTheme="minorHAnsi" w:cstheme="minorBidi"/>
      <w:lang w:eastAsia="en-US"/>
    </w:rPr>
  </w:style>
  <w:style w:type="paragraph" w:customStyle="1" w:styleId="Body">
    <w:name w:val="Body"/>
    <w:rsid w:val="0033631B"/>
    <w:rPr>
      <w:rFonts w:ascii="Helvetica" w:eastAsia="ヒラギノ角ゴ Pro W3" w:hAnsi="Helvetica"/>
      <w:color w:val="000000"/>
      <w:sz w:val="24"/>
      <w:lang w:val="en-US"/>
    </w:rPr>
  </w:style>
  <w:style w:type="character" w:customStyle="1" w:styleId="tablebold">
    <w:name w:val="table _bold"/>
    <w:rsid w:val="00147669"/>
    <w:rPr>
      <w:rFonts w:ascii="DIN-Bold" w:eastAsia="ヒラギノ角ゴ Pro W3" w:hAnsi="DIN-Bold" w:hint="default"/>
      <w:b w:val="0"/>
      <w:bCs w:val="0"/>
      <w:i w:val="0"/>
      <w:iCs w:val="0"/>
      <w:caps w:val="0"/>
      <w:smallCaps w:val="0"/>
      <w:strike w:val="0"/>
      <w:dstrike w:val="0"/>
      <w:color w:val="000000"/>
      <w:spacing w:val="0"/>
      <w:position w:val="0"/>
      <w:sz w:val="16"/>
      <w:u w:val="none"/>
      <w:effect w:val="none"/>
      <w:vertAlign w:val="baseline"/>
      <w:lang w:val="en-AU"/>
    </w:rPr>
  </w:style>
  <w:style w:type="character" w:customStyle="1" w:styleId="tablereg">
    <w:name w:val="table_reg"/>
    <w:rsid w:val="00147669"/>
    <w:rPr>
      <w:rFonts w:ascii="DIN-Regular" w:eastAsia="ヒラギノ角ゴ Pro W3" w:hAnsi="DIN-Regular" w:hint="default"/>
      <w:b w:val="0"/>
      <w:bCs w:val="0"/>
      <w:i w:val="0"/>
      <w:iCs w:val="0"/>
      <w:caps w:val="0"/>
      <w:smallCaps w:val="0"/>
      <w:strike w:val="0"/>
      <w:dstrike w:val="0"/>
      <w:color w:val="000000"/>
      <w:spacing w:val="0"/>
      <w:position w:val="0"/>
      <w:sz w:val="16"/>
      <w:u w:val="none"/>
      <w:effect w:val="none"/>
      <w:vertAlign w:val="baseline"/>
      <w:lang w:val="en-AU"/>
    </w:rPr>
  </w:style>
  <w:style w:type="character" w:customStyle="1" w:styleId="Heading5Char">
    <w:name w:val="Heading 5 Char"/>
    <w:basedOn w:val="DefaultParagraphFont"/>
    <w:link w:val="Heading5"/>
    <w:rsid w:val="00565F9E"/>
    <w:rPr>
      <w:rFonts w:asciiTheme="minorHAnsi" w:eastAsiaTheme="majorEastAsia" w:hAnsiTheme="minorHAnsi" w:cstheme="majorBidi"/>
      <w:b/>
      <w:color w:val="000000" w:themeColor="text1"/>
      <w:sz w:val="26"/>
      <w:szCs w:val="24"/>
    </w:rPr>
  </w:style>
  <w:style w:type="character" w:styleId="UnresolvedMention">
    <w:name w:val="Unresolved Mention"/>
    <w:basedOn w:val="DefaultParagraphFont"/>
    <w:uiPriority w:val="99"/>
    <w:semiHidden/>
    <w:unhideWhenUsed/>
    <w:rsid w:val="00F166F1"/>
    <w:rPr>
      <w:color w:val="605E5C"/>
      <w:shd w:val="clear" w:color="auto" w:fill="E1DFDD"/>
    </w:rPr>
  </w:style>
  <w:style w:type="character" w:styleId="FollowedHyperlink">
    <w:name w:val="FollowedHyperlink"/>
    <w:basedOn w:val="DefaultParagraphFont"/>
    <w:semiHidden/>
    <w:unhideWhenUsed/>
    <w:rsid w:val="00842447"/>
    <w:rPr>
      <w:color w:val="800080" w:themeColor="followedHyperlink"/>
      <w:u w:val="single"/>
    </w:rPr>
  </w:style>
  <w:style w:type="paragraph" w:customStyle="1" w:styleId="Default">
    <w:name w:val="Default"/>
    <w:rsid w:val="00087EFF"/>
    <w:pPr>
      <w:autoSpaceDE w:val="0"/>
      <w:autoSpaceDN w:val="0"/>
      <w:adjustRightInd w:val="0"/>
    </w:pPr>
    <w:rPr>
      <w:rFonts w:ascii="NeueHaasGroteskDisp Pro Md" w:hAnsi="NeueHaasGroteskDisp Pro Md" w:cs="NeueHaasGroteskDisp Pro Md"/>
      <w:color w:val="000000"/>
      <w:sz w:val="24"/>
      <w:szCs w:val="24"/>
    </w:rPr>
  </w:style>
  <w:style w:type="paragraph" w:customStyle="1" w:styleId="Pa0">
    <w:name w:val="Pa0"/>
    <w:basedOn w:val="Default"/>
    <w:next w:val="Default"/>
    <w:uiPriority w:val="99"/>
    <w:rsid w:val="00087EFF"/>
    <w:pPr>
      <w:spacing w:line="241" w:lineRule="atLeast"/>
    </w:pPr>
    <w:rPr>
      <w:rFonts w:cs="Times New Roman"/>
      <w:color w:val="auto"/>
    </w:rPr>
  </w:style>
  <w:style w:type="character" w:customStyle="1" w:styleId="A6">
    <w:name w:val="A6"/>
    <w:uiPriority w:val="99"/>
    <w:rsid w:val="00087EFF"/>
    <w:rPr>
      <w:rFonts w:cs="NeueHaasGroteskDisp Pro Md"/>
      <w:color w:val="000000"/>
      <w:sz w:val="30"/>
      <w:szCs w:val="30"/>
    </w:rPr>
  </w:style>
  <w:style w:type="character" w:customStyle="1" w:styleId="A2">
    <w:name w:val="A2"/>
    <w:uiPriority w:val="99"/>
    <w:rsid w:val="00087EFF"/>
    <w:rPr>
      <w:rFonts w:ascii="Calibri Light" w:hAnsi="Calibri Light" w:cs="Calibri Ligh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098795">
      <w:bodyDiv w:val="1"/>
      <w:marLeft w:val="0"/>
      <w:marRight w:val="0"/>
      <w:marTop w:val="0"/>
      <w:marBottom w:val="0"/>
      <w:divBdr>
        <w:top w:val="none" w:sz="0" w:space="0" w:color="auto"/>
        <w:left w:val="none" w:sz="0" w:space="0" w:color="auto"/>
        <w:bottom w:val="none" w:sz="0" w:space="0" w:color="auto"/>
        <w:right w:val="none" w:sz="0" w:space="0" w:color="auto"/>
      </w:divBdr>
    </w:div>
    <w:div w:id="946425327">
      <w:bodyDiv w:val="1"/>
      <w:marLeft w:val="0"/>
      <w:marRight w:val="0"/>
      <w:marTop w:val="0"/>
      <w:marBottom w:val="0"/>
      <w:divBdr>
        <w:top w:val="none" w:sz="0" w:space="0" w:color="auto"/>
        <w:left w:val="none" w:sz="0" w:space="0" w:color="auto"/>
        <w:bottom w:val="none" w:sz="0" w:space="0" w:color="auto"/>
        <w:right w:val="none" w:sz="0" w:space="0" w:color="auto"/>
      </w:divBdr>
    </w:div>
    <w:div w:id="1372149363">
      <w:bodyDiv w:val="1"/>
      <w:marLeft w:val="0"/>
      <w:marRight w:val="0"/>
      <w:marTop w:val="0"/>
      <w:marBottom w:val="0"/>
      <w:divBdr>
        <w:top w:val="none" w:sz="0" w:space="0" w:color="auto"/>
        <w:left w:val="none" w:sz="0" w:space="0" w:color="auto"/>
        <w:bottom w:val="none" w:sz="0" w:space="0" w:color="auto"/>
        <w:right w:val="none" w:sz="0" w:space="0" w:color="auto"/>
      </w:divBdr>
    </w:div>
    <w:div w:id="1387605265">
      <w:bodyDiv w:val="1"/>
      <w:marLeft w:val="0"/>
      <w:marRight w:val="0"/>
      <w:marTop w:val="0"/>
      <w:marBottom w:val="0"/>
      <w:divBdr>
        <w:top w:val="none" w:sz="0" w:space="0" w:color="auto"/>
        <w:left w:val="none" w:sz="0" w:space="0" w:color="auto"/>
        <w:bottom w:val="none" w:sz="0" w:space="0" w:color="auto"/>
        <w:right w:val="none" w:sz="0" w:space="0" w:color="auto"/>
      </w:divBdr>
    </w:div>
    <w:div w:id="194773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whittlesea.vic.gov.au/about-us/news-publications/plans-strategies-and-policies/climate-ready-whittlesea-our-climate-change-adaption-plan/" TargetMode="External"/><Relationship Id="rId3" Type="http://schemas.openxmlformats.org/officeDocument/2006/relationships/customXml" Target="../customXml/item3.xml"/><Relationship Id="rId21" Type="http://schemas.openxmlformats.org/officeDocument/2006/relationships/hyperlink" Target="https://engage.whittlesea.vic.gov.au/greening-strategy"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whittlesea.vic.gov.au/waste-environment/trees-and-plants/street-tree-management-pla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betterhealth.vic.gov.au/hea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hittlesea\appdata\OFFICE_TEMPLATES\Office%202010\Whittlesea%20Multipurpose%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8B7EE2A1E8B64898E47123DE83602F" ma:contentTypeVersion="10" ma:contentTypeDescription="Create a new document." ma:contentTypeScope="" ma:versionID="a73f940a61492ea8d2e6040cb5a23a5a">
  <xsd:schema xmlns:xsd="http://www.w3.org/2001/XMLSchema" xmlns:xs="http://www.w3.org/2001/XMLSchema" xmlns:p="http://schemas.microsoft.com/office/2006/metadata/properties" xmlns:ns1="http://schemas.microsoft.com/sharepoint/v3" xmlns:ns2="887282ec-0307-4a54-a2ab-555307735e27" xmlns:ns3="56bf48f9-bed7-4b5f-81bc-519c362bc0de" targetNamespace="http://schemas.microsoft.com/office/2006/metadata/properties" ma:root="true" ma:fieldsID="944f6894b115792afa4f001fa4349b32" ns1:_="" ns2:_="" ns3:_="">
    <xsd:import namespace="http://schemas.microsoft.com/sharepoint/v3"/>
    <xsd:import namespace="887282ec-0307-4a54-a2ab-555307735e27"/>
    <xsd:import namespace="56bf48f9-bed7-4b5f-81bc-519c362bc0de"/>
    <xsd:element name="properties">
      <xsd:complexType>
        <xsd:sequence>
          <xsd:element name="documentManagement">
            <xsd:complexType>
              <xsd:all>
                <xsd:element ref="ns1:PublishingStartDate" minOccurs="0"/>
                <xsd:element ref="ns1:PublishingExpirationDate" minOccurs="0"/>
                <xsd:element ref="ns2:Image_x0020_category"/>
                <xsd:element ref="ns2:Image_x0020_type"/>
                <xsd:element ref="ns2:Image_x0020_configuration"/>
                <xsd:element ref="ns2:Image_x0020_file_x0020_typ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7282ec-0307-4a54-a2ab-555307735e27" elementFormDefault="qualified">
    <xsd:import namespace="http://schemas.microsoft.com/office/2006/documentManagement/types"/>
    <xsd:import namespace="http://schemas.microsoft.com/office/infopath/2007/PartnerControls"/>
    <xsd:element name="Image_x0020_category" ma:index="10" ma:displayName="Image category" ma:list="{db7a74ef-0a75-40a5-9137-638e70447e56}" ma:internalName="Image_x0020_category" ma:readOnly="false" ma:showField="LinkTitleNoMenu">
      <xsd:simpleType>
        <xsd:restriction base="dms:Lookup"/>
      </xsd:simpleType>
    </xsd:element>
    <xsd:element name="Image_x0020_type" ma:index="11" ma:displayName="Image type" ma:list="{cad71062-663f-4287-ad67-8204c85d9a0f}" ma:internalName="Image_x0020_type" ma:readOnly="false" ma:showField="LinkTitleNoMenu">
      <xsd:simpleType>
        <xsd:restriction base="dms:Lookup"/>
      </xsd:simpleType>
    </xsd:element>
    <xsd:element name="Image_x0020_configuration" ma:index="12" ma:displayName="Image configuration" ma:default="Logo Primary - Full colour" ma:format="Dropdown" ma:internalName="Image_x0020_configuration">
      <xsd:simpleType>
        <xsd:restriction base="dms:Choice">
          <xsd:enumeration value="Advertisements"/>
          <xsd:enumeration value="Agendas"/>
          <xsd:enumeration value="Baseline alternate logo, black"/>
          <xsd:enumeration value="Baseline alternate logo, full colour"/>
          <xsd:enumeration value="Baseline alternate logo, reversed white"/>
          <xsd:enumeration value="Baseline background"/>
          <xsd:enumeration value="Baseline banner / footer"/>
          <xsd:enumeration value="Baseline brand guidelines"/>
          <xsd:enumeration value="Baseline certificate"/>
          <xsd:enumeration value="Baseline dropdown"/>
          <xsd:enumeration value="Baseline flyers"/>
          <xsd:enumeration value="Baseline font"/>
          <xsd:enumeration value="Baseline PowerPoint presentation"/>
          <xsd:enumeration value="Baseline primary logo, black"/>
          <xsd:enumeration value="Baseline primary logo, full colour"/>
          <xsd:enumeration value="Baseline primary logo, reversed white"/>
          <xsd:enumeration value="Board signs"/>
          <xsd:enumeration value="Brochures"/>
          <xsd:enumeration value="Certificates"/>
          <xsd:enumeration value="Circle element – configuration 1"/>
          <xsd:enumeration value="Circle element – configuration 2"/>
          <xsd:enumeration value="Circle element – configuration 3"/>
          <xsd:enumeration value="Circle element – configuration 4"/>
          <xsd:enumeration value="Epping Central brand guidelines"/>
          <xsd:enumeration value="Epping Central font"/>
          <xsd:enumeration value="Epping Central logos"/>
          <xsd:enumeration value="Fact Sheets"/>
          <xsd:enumeration value="FYB background"/>
          <xsd:enumeration value="FYB fact sheets"/>
          <xsd:enumeration value="FYB flyers"/>
          <xsd:enumeration value="FYB font"/>
          <xsd:enumeration value="FYB icon"/>
          <xsd:enumeration value="Flyers"/>
          <xsd:enumeration value="Forms"/>
          <xsd:enumeration value="GFGC brand guidelines"/>
          <xsd:enumeration value="GFGC font"/>
          <xsd:enumeration value="GFGC frog, full colour"/>
          <xsd:enumeration value="GFGC frog, two colour"/>
          <xsd:enumeration value="GFGC frog, outline"/>
          <xsd:enumeration value="GFGC logo, full colour"/>
          <xsd:enumeration value="GFGC logo, two colour"/>
          <xsd:enumeration value="GFGC logo, black"/>
          <xsd:enumeration value="GFGC logo, reversed white"/>
          <xsd:enumeration value="GFGC logo, text only"/>
          <xsd:enumeration value="GFGC restaurant logo, brown"/>
          <xsd:enumeration value="GFGC restaurant logo, white"/>
          <xsd:enumeration value="Icon - BBQ"/>
          <xsd:enumeration value="Icon - Bicycles"/>
          <xsd:enumeration value="Icon - Cars &amp; Parking"/>
          <xsd:enumeration value="Icon - Dogs"/>
          <xsd:enumeration value="Icon - Open flames"/>
          <xsd:enumeration value="Icon - Picnic"/>
          <xsd:enumeration value="Icon - Playground"/>
          <xsd:enumeration value="Icon - Toilets"/>
          <xsd:enumeration value="Icon - Walking trail"/>
          <xsd:enumeration value="Icon - Wheelchair access"/>
          <xsd:enumeration value="Invitations"/>
          <xsd:enumeration value="Language bar - Horizontal Black"/>
          <xsd:enumeration value="Language bar - Horizontal Blue 2995"/>
          <xsd:enumeration value="Language bar - Horizontal Reversed white"/>
          <xsd:enumeration value="Language bar - Stacked Black"/>
          <xsd:enumeration value="Language bar - Stacked Blue 2995"/>
          <xsd:enumeration value="Language bar - Stacked Reversed white"/>
          <xsd:enumeration value="Language bar - Vertical Black"/>
          <xsd:enumeration value="Language bar - Vertical Blue 2995"/>
          <xsd:enumeration value="Language bar - Vertical Reversed white"/>
          <xsd:enumeration value="Letters"/>
          <xsd:enumeration value="Logo Alternate - Full colour"/>
          <xsd:enumeration value="Logo Alternate - Black"/>
          <xsd:enumeration value="Logo Alternate - Blue 541"/>
          <xsd:enumeration value="Logo Alternate - Reversed white"/>
          <xsd:enumeration value="Logo Alternate - Semi-reversed"/>
          <xsd:enumeration value="Logo Primary - Full colour"/>
          <xsd:enumeration value="Logo Primary - Black"/>
          <xsd:enumeration value="Logo Primary - Blue 541"/>
          <xsd:enumeration value="Logo Primary - Reversed white"/>
          <xsd:enumeration value="Logo Primary - Semi-reversed"/>
          <xsd:enumeration value="Media releases"/>
          <xsd:enumeration value="Minutes"/>
          <xsd:enumeration value="MPL alternate logo, full colour"/>
          <xsd:enumeration value="MPL alternate logo, reversed white"/>
          <xsd:enumeration value="MPL brand guidelines"/>
          <xsd:enumeration value="MPL facility icons"/>
          <xsd:enumeration value="MPL primary logo, full colour"/>
          <xsd:enumeration value="MPL primary logo, reversed white"/>
          <xsd:enumeration value="Newsletters"/>
          <xsd:enumeration value="Policies"/>
          <xsd:enumeration value="Posters"/>
          <xsd:enumeration value="PowerPoint presentations"/>
          <xsd:enumeration value="PRACC brand guidelines"/>
          <xsd:enumeration value="PRACC logo, full colour"/>
          <xsd:enumeration value="PRACC logo, reversed white"/>
          <xsd:enumeration value="Publication documents"/>
          <xsd:enumeration value="Reports"/>
          <xsd:enumeration value="Signage - Parks &amp; Open Space"/>
          <xsd:enumeration value="Signage - Building"/>
          <xsd:enumeration value="Signage - Suburb"/>
          <xsd:enumeration value="Signage - Street"/>
          <xsd:enumeration value="Signage - Department"/>
          <xsd:enumeration value="Signage - Wayfinding"/>
          <xsd:enumeration value="Signage - Project boards"/>
          <xsd:enumeration value="Signage - Gateway"/>
          <xsd:enumeration value="Signage - Precinct"/>
          <xsd:enumeration value="Stationery"/>
          <xsd:enumeration value="Strategies"/>
          <xsd:enumeration value="Surveys"/>
          <xsd:enumeration value="TRAC brand guidelines"/>
          <xsd:enumeration value="TRAC primary logo, full colour"/>
          <xsd:enumeration value="TRAC primary logo, blue mono"/>
          <xsd:enumeration value="TRAC primary logo, reversed white"/>
          <xsd:enumeration value="TRAC alternate logo, Full colour"/>
          <xsd:enumeration value="I love TRAC logo, horizontal"/>
          <xsd:enumeration value="I love TRAC logo, stacked"/>
          <xsd:enumeration value="TRAC facility logos"/>
          <xsd:enumeration value="TRAC logo, text only"/>
          <xsd:enumeration value="TRAC icon"/>
          <xsd:enumeration value="TRAC font"/>
          <xsd:enumeration value="WSC brand guidelines"/>
          <xsd:enumeration value="WSC primary logo, full colour"/>
          <xsd:enumeration value="WSC primary logo, reversed white"/>
          <xsd:enumeration value="WSC alternate logo, full colour"/>
          <xsd:enumeration value="WSC alternate logo, reversed white"/>
          <xsd:enumeration value="WSC facility icons"/>
        </xsd:restriction>
      </xsd:simpleType>
    </xsd:element>
    <xsd:element name="Image_x0020_file_x0020_type" ma:index="13" nillable="true" ma:displayName="Image file type" ma:default="JPG" ma:format="Dropdown" ma:internalName="Image_x0020_file_x0020_type">
      <xsd:simpleType>
        <xsd:restriction base="dms:Choice">
          <xsd:enumeration value="AI"/>
          <xsd:enumeration value="DOC"/>
          <xsd:enumeration value="EPS"/>
          <xsd:enumeration value="INDD"/>
          <xsd:enumeration value="JPG"/>
          <xsd:enumeration value="OTF"/>
          <xsd:enumeration value="PDF"/>
          <xsd:enumeration value="PPT"/>
          <xsd:enumeration value="PSD"/>
          <xsd:enumeration value="TTF"/>
          <xsd:enumeration value="ZIP"/>
        </xsd:restriction>
      </xsd:simpleType>
    </xsd:element>
  </xsd:schema>
  <xsd:schema xmlns:xsd="http://www.w3.org/2001/XMLSchema" xmlns:xs="http://www.w3.org/2001/XMLSchema" xmlns:dms="http://schemas.microsoft.com/office/2006/documentManagement/types" xmlns:pc="http://schemas.microsoft.com/office/infopath/2007/PartnerControls" targetNamespace="56bf48f9-bed7-4b5f-81bc-519c362bc0de"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mage_x0020_type xmlns="887282ec-0307-4a54-a2ab-555307735e27">4</Image_x0020_type>
    <Image_x0020_configuration xmlns="887282ec-0307-4a54-a2ab-555307735e27">Strategies</Image_x0020_configuration>
    <Image_x0020_category xmlns="887282ec-0307-4a54-a2ab-555307735e27">2</Image_x0020_category>
    <Image_x0020_file_x0020_type xmlns="887282ec-0307-4a54-a2ab-555307735e27">DOC</Image_x0020_file_x0020_type>
    <PublishingExpirationDate xmlns="http://schemas.microsoft.com/sharepoint/v3" xsi:nil="true"/>
    <PublishingStartDate xmlns="http://schemas.microsoft.com/sharepoint/v3" xsi:nil="true"/>
    <_dlc_DocId xmlns="56bf48f9-bed7-4b5f-81bc-519c362bc0de">YDQ2XRESEF5J-382-627</_dlc_DocId>
    <_dlc_DocIdUrl xmlns="56bf48f9-bed7-4b5f-81bc-519c362bc0de">
      <Url>http://spa3:42017/resources/branding/_layouts/DocIdRedir.aspx?ID=YDQ2XRESEF5J-382-627</Url>
      <Description>YDQ2XRESEF5J-382-627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16EF0-CD87-4819-A41A-CBF4A0DCE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7282ec-0307-4a54-a2ab-555307735e27"/>
    <ds:schemaRef ds:uri="56bf48f9-bed7-4b5f-81bc-519c362bc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D5DA97-F4BC-4513-A44E-54373DA50F9C}">
  <ds:schemaRefs>
    <ds:schemaRef ds:uri="http://schemas.microsoft.com/sharepoint/events"/>
  </ds:schemaRefs>
</ds:datastoreItem>
</file>

<file path=customXml/itemProps3.xml><?xml version="1.0" encoding="utf-8"?>
<ds:datastoreItem xmlns:ds="http://schemas.openxmlformats.org/officeDocument/2006/customXml" ds:itemID="{19BD83D1-6AAD-4CA6-B5D2-82F7B2516726}">
  <ds:schemaRefs>
    <ds:schemaRef ds:uri="887282ec-0307-4a54-a2ab-555307735e27"/>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56bf48f9-bed7-4b5f-81bc-519c362bc0de"/>
    <ds:schemaRef ds:uri="http://www.w3.org/XML/1998/namespace"/>
    <ds:schemaRef ds:uri="http://purl.org/dc/dcmitype/"/>
  </ds:schemaRefs>
</ds:datastoreItem>
</file>

<file path=customXml/itemProps4.xml><?xml version="1.0" encoding="utf-8"?>
<ds:datastoreItem xmlns:ds="http://schemas.openxmlformats.org/officeDocument/2006/customXml" ds:itemID="{F20BE473-1739-4CDA-98AD-A07D79363C43}">
  <ds:schemaRefs>
    <ds:schemaRef ds:uri="http://schemas.microsoft.com/sharepoint/v3/contenttype/forms"/>
  </ds:schemaRefs>
</ds:datastoreItem>
</file>

<file path=customXml/itemProps5.xml><?xml version="1.0" encoding="utf-8"?>
<ds:datastoreItem xmlns:ds="http://schemas.openxmlformats.org/officeDocument/2006/customXml" ds:itemID="{693DCF62-2897-4047-BDB2-4AF2B5951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Whittlesea Multipurpose Report.dotx</Template>
  <TotalTime>1424</TotalTime>
  <Pages>21</Pages>
  <Words>5506</Words>
  <Characters>32699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Street Tree Management Plan 2019</vt:lpstr>
    </vt:vector>
  </TitlesOfParts>
  <Company>City of Whittlesea</Company>
  <LinksUpToDate>false</LinksUpToDate>
  <CharactersWithSpaces>38129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Greening Whittlesea City Forest Strategy</dc:title>
  <dc:creator>Jack Jansen</dc:creator>
  <cp:keywords>Trees;Greening;City Forest;Urban Forest</cp:keywords>
  <cp:lastModifiedBy>Jack Jansen</cp:lastModifiedBy>
  <cp:revision>22</cp:revision>
  <cp:lastPrinted>2021-03-31T20:49:00Z</cp:lastPrinted>
  <dcterms:created xsi:type="dcterms:W3CDTF">2021-03-21T20:35:00Z</dcterms:created>
  <dcterms:modified xsi:type="dcterms:W3CDTF">2021-04-14T00:00:00Z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0x010100A58B7EE2A1E8B64898E47123DE83602F</vt:lpwstr>
  </property>
  <property fmtid="{D5CDD505-2E9C-101B-9397-08002B2CF9AE}" pid="3" name="_dlc_DocIdItemGuid">
    <vt:lpwstr>45976828-2efa-43da-9366-3005d2822bfa</vt:lpwstr>
  </property>
</Properties>
</file>