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7.xml" ContentType="application/vnd.openxmlformats-officedocument.wordprocessingml.header+xml"/>
  <Override PartName="/word/footer117.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20.xml" ContentType="application/vnd.openxmlformats-officedocument.wordprocessingml.header+xml"/>
  <Override PartName="/word/footer120.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3.xml" ContentType="application/vnd.openxmlformats-officedocument.wordprocessingml.header+xml"/>
  <Override PartName="/word/footer123.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26.xml" ContentType="application/vnd.openxmlformats-officedocument.wordprocessingml.header+xml"/>
  <Override PartName="/word/footer126.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29.xml" ContentType="application/vnd.openxmlformats-officedocument.wordprocessingml.header+xml"/>
  <Override PartName="/word/footer129.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32.xml" ContentType="application/vnd.openxmlformats-officedocument.wordprocessingml.header+xml"/>
  <Override PartName="/word/footer132.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35.xml" ContentType="application/vnd.openxmlformats-officedocument.wordprocessingml.header+xml"/>
  <Override PartName="/word/footer135.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footer136.xml" ContentType="application/vnd.openxmlformats-officedocument.wordprocessingml.footer+xml"/>
  <Override PartName="/word/footer137.xml" ContentType="application/vnd.openxmlformats-officedocument.wordprocessingml.footer+xml"/>
  <Override PartName="/word/header138.xml" ContentType="application/vnd.openxmlformats-officedocument.wordprocessingml.header+xml"/>
  <Override PartName="/word/footer138.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141.xml" ContentType="application/vnd.openxmlformats-officedocument.wordprocessingml.header+xml"/>
  <Override PartName="/word/footer141.xml" ContentType="application/vnd.openxmlformats-officedocument.wordprocessingml.footer+xml"/>
  <Override PartName="/word/header142.xml" ContentType="application/vnd.openxmlformats-officedocument.wordprocessingml.header+xml"/>
  <Override PartName="/word/header143.xml" ContentType="application/vnd.openxmlformats-officedocument.wordprocessingml.header+xml"/>
  <Override PartName="/word/footer142.xml" ContentType="application/vnd.openxmlformats-officedocument.wordprocessingml.footer+xml"/>
  <Override PartName="/word/footer143.xml" ContentType="application/vnd.openxmlformats-officedocument.wordprocessingml.footer+xml"/>
  <Override PartName="/word/header144.xml" ContentType="application/vnd.openxmlformats-officedocument.wordprocessingml.header+xml"/>
  <Override PartName="/word/footer144.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147.xml" ContentType="application/vnd.openxmlformats-officedocument.wordprocessingml.header+xml"/>
  <Override PartName="/word/footer147.xml" ContentType="application/vnd.openxmlformats-officedocument.wordprocessingml.footer+xml"/>
  <Override PartName="/word/header148.xml" ContentType="application/vnd.openxmlformats-officedocument.wordprocessingml.header+xml"/>
  <Override PartName="/word/header149.xml" ContentType="application/vnd.openxmlformats-officedocument.wordprocessingml.header+xml"/>
  <Override PartName="/word/footer148.xml" ContentType="application/vnd.openxmlformats-officedocument.wordprocessingml.footer+xml"/>
  <Override PartName="/word/footer149.xml" ContentType="application/vnd.openxmlformats-officedocument.wordprocessingml.footer+xml"/>
  <Override PartName="/word/header150.xml" ContentType="application/vnd.openxmlformats-officedocument.wordprocessingml.header+xml"/>
  <Override PartName="/word/footer150.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53.xml" ContentType="application/vnd.openxmlformats-officedocument.wordprocessingml.header+xml"/>
  <Override PartName="/word/footer153.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footer154.xml" ContentType="application/vnd.openxmlformats-officedocument.wordprocessingml.footer+xml"/>
  <Override PartName="/word/footer155.xml" ContentType="application/vnd.openxmlformats-officedocument.wordprocessingml.footer+xml"/>
  <Override PartName="/word/header156.xml" ContentType="application/vnd.openxmlformats-officedocument.wordprocessingml.header+xml"/>
  <Override PartName="/word/footer156.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159.xml" ContentType="application/vnd.openxmlformats-officedocument.wordprocessingml.header+xml"/>
  <Override PartName="/word/footer159.xml" ContentType="application/vnd.openxmlformats-officedocument.wordprocessingml.footer+xml"/>
  <Override PartName="/word/header160.xml" ContentType="application/vnd.openxmlformats-officedocument.wordprocessingml.header+xml"/>
  <Override PartName="/word/header161.xml" ContentType="application/vnd.openxmlformats-officedocument.wordprocessingml.header+xml"/>
  <Override PartName="/word/footer160.xml" ContentType="application/vnd.openxmlformats-officedocument.wordprocessingml.footer+xml"/>
  <Override PartName="/word/footer161.xml" ContentType="application/vnd.openxmlformats-officedocument.wordprocessingml.footer+xml"/>
  <Override PartName="/word/header162.xml" ContentType="application/vnd.openxmlformats-officedocument.wordprocessingml.header+xml"/>
  <Override PartName="/word/footer162.xml" ContentType="application/vnd.openxmlformats-officedocument.wordprocessingml.footer+xml"/>
  <Override PartName="/word/header163.xml" ContentType="application/vnd.openxmlformats-officedocument.wordprocessingml.header+xml"/>
  <Override PartName="/word/header164.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header165.xml" ContentType="application/vnd.openxmlformats-officedocument.wordprocessingml.header+xml"/>
  <Override PartName="/word/footer165.xml" ContentType="application/vnd.openxmlformats-officedocument.wordprocessingml.footer+xml"/>
  <Override PartName="/word/header166.xml" ContentType="application/vnd.openxmlformats-officedocument.wordprocessingml.header+xml"/>
  <Override PartName="/word/header167.xml" ContentType="application/vnd.openxmlformats-officedocument.wordprocessingml.header+xml"/>
  <Override PartName="/word/footer166.xml" ContentType="application/vnd.openxmlformats-officedocument.wordprocessingml.footer+xml"/>
  <Override PartName="/word/footer167.xml" ContentType="application/vnd.openxmlformats-officedocument.wordprocessingml.footer+xml"/>
  <Override PartName="/word/header168.xml" ContentType="application/vnd.openxmlformats-officedocument.wordprocessingml.header+xml"/>
  <Override PartName="/word/footer168.xml" ContentType="application/vnd.openxmlformats-officedocument.wordprocessingml.footer+xml"/>
  <Override PartName="/word/header169.xml" ContentType="application/vnd.openxmlformats-officedocument.wordprocessingml.header+xml"/>
  <Override PartName="/word/header170.xml" ContentType="application/vnd.openxmlformats-officedocument.wordprocessingml.header+xml"/>
  <Override PartName="/word/footer169.xml" ContentType="application/vnd.openxmlformats-officedocument.wordprocessingml.footer+xml"/>
  <Override PartName="/word/footer170.xml" ContentType="application/vnd.openxmlformats-officedocument.wordprocessingml.footer+xml"/>
  <Override PartName="/word/header171.xml" ContentType="application/vnd.openxmlformats-officedocument.wordprocessingml.header+xml"/>
  <Override PartName="/word/footer171.xml" ContentType="application/vnd.openxmlformats-officedocument.wordprocessingml.footer+xml"/>
  <Override PartName="/word/header172.xml" ContentType="application/vnd.openxmlformats-officedocument.wordprocessingml.header+xml"/>
  <Override PartName="/word/header173.xml" ContentType="application/vnd.openxmlformats-officedocument.wordprocessingml.header+xml"/>
  <Override PartName="/word/footer172.xml" ContentType="application/vnd.openxmlformats-officedocument.wordprocessingml.footer+xml"/>
  <Override PartName="/word/footer173.xml" ContentType="application/vnd.openxmlformats-officedocument.wordprocessingml.footer+xml"/>
  <Override PartName="/word/header174.xml" ContentType="application/vnd.openxmlformats-officedocument.wordprocessingml.header+xml"/>
  <Override PartName="/word/footer174.xml" ContentType="application/vnd.openxmlformats-officedocument.wordprocessingml.footer+xml"/>
  <Override PartName="/word/header175.xml" ContentType="application/vnd.openxmlformats-officedocument.wordprocessingml.header+xml"/>
  <Override PartName="/word/header176.xml" ContentType="application/vnd.openxmlformats-officedocument.wordprocessingml.header+xml"/>
  <Override PartName="/word/footer175.xml" ContentType="application/vnd.openxmlformats-officedocument.wordprocessingml.footer+xml"/>
  <Override PartName="/word/footer176.xml" ContentType="application/vnd.openxmlformats-officedocument.wordprocessingml.footer+xml"/>
  <Override PartName="/word/header177.xml" ContentType="application/vnd.openxmlformats-officedocument.wordprocessingml.header+xml"/>
  <Override PartName="/word/footer177.xml" ContentType="application/vnd.openxmlformats-officedocument.wordprocessingml.footer+xml"/>
  <Override PartName="/word/header178.xml" ContentType="application/vnd.openxmlformats-officedocument.wordprocessingml.header+xml"/>
  <Override PartName="/word/header179.xml" ContentType="application/vnd.openxmlformats-officedocument.wordprocessingml.header+xml"/>
  <Override PartName="/word/footer178.xml" ContentType="application/vnd.openxmlformats-officedocument.wordprocessingml.footer+xml"/>
  <Override PartName="/word/footer179.xml" ContentType="application/vnd.openxmlformats-officedocument.wordprocessingml.footer+xml"/>
  <Override PartName="/word/header180.xml" ContentType="application/vnd.openxmlformats-officedocument.wordprocessingml.header+xml"/>
  <Override PartName="/word/footer180.xml" ContentType="application/vnd.openxmlformats-officedocument.wordprocessingml.footer+xml"/>
  <Override PartName="/word/header181.xml" ContentType="application/vnd.openxmlformats-officedocument.wordprocessingml.header+xml"/>
  <Override PartName="/word/header182.xml" ContentType="application/vnd.openxmlformats-officedocument.wordprocessingml.header+xml"/>
  <Override PartName="/word/footer181.xml" ContentType="application/vnd.openxmlformats-officedocument.wordprocessingml.footer+xml"/>
  <Override PartName="/word/footer182.xml" ContentType="application/vnd.openxmlformats-officedocument.wordprocessingml.footer+xml"/>
  <Override PartName="/word/header183.xml" ContentType="application/vnd.openxmlformats-officedocument.wordprocessingml.header+xml"/>
  <Override PartName="/word/footer183.xml" ContentType="application/vnd.openxmlformats-officedocument.wordprocessingml.footer+xml"/>
  <Override PartName="/word/header184.xml" ContentType="application/vnd.openxmlformats-officedocument.wordprocessingml.header+xml"/>
  <Override PartName="/word/header185.xml" ContentType="application/vnd.openxmlformats-officedocument.wordprocessingml.header+xml"/>
  <Override PartName="/word/footer184.xml" ContentType="application/vnd.openxmlformats-officedocument.wordprocessingml.footer+xml"/>
  <Override PartName="/word/footer185.xml" ContentType="application/vnd.openxmlformats-officedocument.wordprocessingml.footer+xml"/>
  <Override PartName="/word/header186.xml" ContentType="application/vnd.openxmlformats-officedocument.wordprocessingml.header+xml"/>
  <Override PartName="/word/footer186.xml" ContentType="application/vnd.openxmlformats-officedocument.wordprocessingml.footer+xml"/>
  <Override PartName="/word/header187.xml" ContentType="application/vnd.openxmlformats-officedocument.wordprocessingml.header+xml"/>
  <Override PartName="/word/header188.xml" ContentType="application/vnd.openxmlformats-officedocument.wordprocessingml.header+xml"/>
  <Override PartName="/word/footer187.xml" ContentType="application/vnd.openxmlformats-officedocument.wordprocessingml.footer+xml"/>
  <Override PartName="/word/footer188.xml" ContentType="application/vnd.openxmlformats-officedocument.wordprocessingml.footer+xml"/>
  <Override PartName="/word/header189.xml" ContentType="application/vnd.openxmlformats-officedocument.wordprocessingml.header+xml"/>
  <Override PartName="/word/footer189.xml" ContentType="application/vnd.openxmlformats-officedocument.wordprocessingml.footer+xml"/>
  <Override PartName="/word/header190.xml" ContentType="application/vnd.openxmlformats-officedocument.wordprocessingml.header+xml"/>
  <Override PartName="/word/header191.xml" ContentType="application/vnd.openxmlformats-officedocument.wordprocessingml.header+xml"/>
  <Override PartName="/word/footer190.xml" ContentType="application/vnd.openxmlformats-officedocument.wordprocessingml.footer+xml"/>
  <Override PartName="/word/footer191.xml" ContentType="application/vnd.openxmlformats-officedocument.wordprocessingml.footer+xml"/>
  <Override PartName="/word/header192.xml" ContentType="application/vnd.openxmlformats-officedocument.wordprocessingml.header+xml"/>
  <Override PartName="/word/footer192.xml" ContentType="application/vnd.openxmlformats-officedocument.wordprocessingml.footer+xml"/>
  <Override PartName="/word/header193.xml" ContentType="application/vnd.openxmlformats-officedocument.wordprocessingml.header+xml"/>
  <Override PartName="/word/header194.xml" ContentType="application/vnd.openxmlformats-officedocument.wordprocessingml.header+xml"/>
  <Override PartName="/word/footer193.xml" ContentType="application/vnd.openxmlformats-officedocument.wordprocessingml.footer+xml"/>
  <Override PartName="/word/footer194.xml" ContentType="application/vnd.openxmlformats-officedocument.wordprocessingml.footer+xml"/>
  <Override PartName="/word/header195.xml" ContentType="application/vnd.openxmlformats-officedocument.wordprocessingml.header+xml"/>
  <Override PartName="/word/footer195.xml" ContentType="application/vnd.openxmlformats-officedocument.wordprocessingml.footer+xml"/>
  <Override PartName="/word/header196.xml" ContentType="application/vnd.openxmlformats-officedocument.wordprocessingml.header+xml"/>
  <Override PartName="/word/header197.xml" ContentType="application/vnd.openxmlformats-officedocument.wordprocessingml.header+xml"/>
  <Override PartName="/word/footer196.xml" ContentType="application/vnd.openxmlformats-officedocument.wordprocessingml.footer+xml"/>
  <Override PartName="/word/footer197.xml" ContentType="application/vnd.openxmlformats-officedocument.wordprocessingml.footer+xml"/>
  <Override PartName="/word/header198.xml" ContentType="application/vnd.openxmlformats-officedocument.wordprocessingml.header+xml"/>
  <Override PartName="/word/footer198.xml" ContentType="application/vnd.openxmlformats-officedocument.wordprocessingml.footer+xml"/>
  <Override PartName="/word/header199.xml" ContentType="application/vnd.openxmlformats-officedocument.wordprocessingml.header+xml"/>
  <Override PartName="/word/header200.xml" ContentType="application/vnd.openxmlformats-officedocument.wordprocessingml.header+xml"/>
  <Override PartName="/word/footer199.xml" ContentType="application/vnd.openxmlformats-officedocument.wordprocessingml.footer+xml"/>
  <Override PartName="/word/footer200.xml" ContentType="application/vnd.openxmlformats-officedocument.wordprocessingml.footer+xml"/>
  <Override PartName="/word/header201.xml" ContentType="application/vnd.openxmlformats-officedocument.wordprocessingml.header+xml"/>
  <Override PartName="/word/footer20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BD3AF4" w14:textId="77777777" w:rsidR="00E64ADF" w:rsidRPr="0095612E" w:rsidRDefault="00E64ADF" w:rsidP="00E64ADF">
      <w:pPr>
        <w:tabs>
          <w:tab w:val="left" w:pos="993"/>
        </w:tabs>
        <w:spacing w:before="720" w:after="360"/>
        <w:jc w:val="center"/>
        <w:rPr>
          <w:rFonts w:cs="Arial"/>
        </w:rPr>
      </w:pPr>
      <w:bookmarkStart w:id="0" w:name="PDF1_Contents"/>
      <w:bookmarkEnd w:id="0"/>
      <w:r w:rsidRPr="0095612E">
        <w:rPr>
          <w:rFonts w:cs="Arial"/>
          <w:noProof/>
          <w:lang w:eastAsia="en-AU"/>
        </w:rPr>
        <w:drawing>
          <wp:inline distT="0" distB="0" distL="0" distR="0" wp14:anchorId="240B3D04" wp14:editId="5E3086C9">
            <wp:extent cx="5000625" cy="2352675"/>
            <wp:effectExtent l="0" t="0" r="9525" b="9525"/>
            <wp:docPr id="4" name="Picture 4" descr="Logo_Primary_BlackWhit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Primary_BlackWhite%2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00625" cy="2352675"/>
                    </a:xfrm>
                    <a:prstGeom prst="rect">
                      <a:avLst/>
                    </a:prstGeom>
                    <a:noFill/>
                    <a:ln>
                      <a:noFill/>
                    </a:ln>
                  </pic:spPr>
                </pic:pic>
              </a:graphicData>
            </a:graphic>
          </wp:inline>
        </w:drawing>
      </w:r>
    </w:p>
    <w:p w14:paraId="1F8B669A" w14:textId="77777777" w:rsidR="00E64ADF" w:rsidRDefault="00E64ADF" w:rsidP="00E64ADF">
      <w:pPr>
        <w:tabs>
          <w:tab w:val="left" w:pos="993"/>
        </w:tabs>
        <w:spacing w:before="480" w:after="360"/>
        <w:jc w:val="center"/>
        <w:rPr>
          <w:rFonts w:cs="Arial"/>
          <w:b/>
          <w:caps/>
          <w:spacing w:val="100"/>
          <w:sz w:val="72"/>
          <w14:shadow w14:blurRad="50800" w14:dist="38100" w14:dir="2700000" w14:sx="100000" w14:sy="100000" w14:kx="0" w14:ky="0" w14:algn="tl">
            <w14:srgbClr w14:val="000000">
              <w14:alpha w14:val="60000"/>
            </w14:srgbClr>
          </w14:shadow>
        </w:rPr>
      </w:pPr>
      <w:r>
        <w:rPr>
          <w:rFonts w:cs="Arial"/>
          <w:b/>
          <w:caps/>
          <w:spacing w:val="100"/>
          <w:sz w:val="72"/>
          <w14:shadow w14:blurRad="50800" w14:dist="38100" w14:dir="2700000" w14:sx="100000" w14:sy="100000" w14:kx="0" w14:ky="0" w14:algn="tl">
            <w14:srgbClr w14:val="000000">
              <w14:alpha w14:val="60000"/>
            </w14:srgbClr>
          </w14:shadow>
        </w:rPr>
        <w:t>Minutes</w:t>
      </w:r>
    </w:p>
    <w:p w14:paraId="41EBF21E" w14:textId="77777777" w:rsidR="00E64ADF" w:rsidRPr="003207E3" w:rsidRDefault="00E64ADF" w:rsidP="00E64ADF">
      <w:pPr>
        <w:tabs>
          <w:tab w:val="left" w:pos="993"/>
        </w:tabs>
        <w:spacing w:before="480" w:after="360"/>
        <w:jc w:val="center"/>
        <w:rPr>
          <w:rFonts w:cs="Arial"/>
          <w:b/>
          <w:caps/>
          <w:sz w:val="56"/>
        </w:rPr>
      </w:pPr>
    </w:p>
    <w:p w14:paraId="13B45061" w14:textId="77777777" w:rsidR="00E64ADF" w:rsidRPr="0095612E" w:rsidRDefault="00E64ADF" w:rsidP="00E64ADF">
      <w:pPr>
        <w:tabs>
          <w:tab w:val="left" w:pos="993"/>
        </w:tabs>
        <w:spacing w:after="360"/>
        <w:jc w:val="center"/>
        <w:rPr>
          <w:rFonts w:cs="Arial"/>
          <w:b/>
          <w:caps/>
          <w:sz w:val="56"/>
        </w:rPr>
      </w:pPr>
      <w:r w:rsidRPr="0095612E">
        <w:rPr>
          <w:rFonts w:cs="Arial"/>
          <w:b/>
          <w:caps/>
          <w:sz w:val="56"/>
        </w:rPr>
        <w:t xml:space="preserve">OF </w:t>
      </w:r>
      <w:r>
        <w:rPr>
          <w:rFonts w:cs="Arial"/>
          <w:b/>
          <w:caps/>
          <w:sz w:val="56"/>
          <w:szCs w:val="56"/>
        </w:rPr>
        <w:t>Scheduled</w:t>
      </w:r>
      <w:r w:rsidRPr="0095612E">
        <w:rPr>
          <w:rFonts w:cs="Arial"/>
          <w:b/>
          <w:caps/>
          <w:sz w:val="56"/>
        </w:rPr>
        <w:br/>
        <w:t>COUNCIL MEETING</w:t>
      </w:r>
    </w:p>
    <w:p w14:paraId="077C46CC" w14:textId="77777777" w:rsidR="00E64ADF" w:rsidRPr="0095612E" w:rsidRDefault="00E64ADF" w:rsidP="00E64ADF">
      <w:pPr>
        <w:tabs>
          <w:tab w:val="left" w:pos="993"/>
        </w:tabs>
        <w:spacing w:after="360"/>
        <w:jc w:val="center"/>
        <w:rPr>
          <w:rFonts w:cs="Arial"/>
          <w:b/>
          <w:sz w:val="44"/>
        </w:rPr>
      </w:pPr>
      <w:r w:rsidRPr="0095612E">
        <w:rPr>
          <w:rFonts w:cs="Arial"/>
          <w:b/>
          <w:sz w:val="44"/>
        </w:rPr>
        <w:t>HELD ON</w:t>
      </w:r>
    </w:p>
    <w:p w14:paraId="45B4C45E" w14:textId="77777777" w:rsidR="00E64ADF" w:rsidRPr="0095612E" w:rsidRDefault="00E64ADF" w:rsidP="00E64ADF">
      <w:pPr>
        <w:tabs>
          <w:tab w:val="left" w:pos="993"/>
        </w:tabs>
        <w:spacing w:after="360"/>
        <w:jc w:val="center"/>
        <w:rPr>
          <w:rFonts w:cs="Arial"/>
          <w:b/>
          <w:sz w:val="48"/>
        </w:rPr>
      </w:pPr>
      <w:r>
        <w:rPr>
          <w:rFonts w:cs="Arial"/>
          <w:b/>
          <w:caps/>
          <w:sz w:val="44"/>
          <w:szCs w:val="52"/>
        </w:rPr>
        <w:t>Monday 6 September 2021</w:t>
      </w:r>
    </w:p>
    <w:p w14:paraId="42DE3632" w14:textId="77777777" w:rsidR="00E64ADF" w:rsidRDefault="00E64ADF" w:rsidP="00E64ADF">
      <w:pPr>
        <w:tabs>
          <w:tab w:val="left" w:pos="993"/>
        </w:tabs>
        <w:spacing w:after="360"/>
        <w:jc w:val="center"/>
        <w:rPr>
          <w:rFonts w:cs="Arial"/>
          <w:b/>
          <w:caps/>
          <w:sz w:val="44"/>
          <w:szCs w:val="44"/>
        </w:rPr>
      </w:pPr>
      <w:r w:rsidRPr="0095612E">
        <w:rPr>
          <w:rFonts w:cs="Arial"/>
          <w:b/>
          <w:sz w:val="44"/>
        </w:rPr>
        <w:t xml:space="preserve">AT </w:t>
      </w:r>
      <w:r>
        <w:rPr>
          <w:rFonts w:cs="Arial"/>
          <w:b/>
          <w:sz w:val="44"/>
        </w:rPr>
        <w:t>7</w:t>
      </w:r>
      <w:r>
        <w:rPr>
          <w:rFonts w:cs="Arial"/>
          <w:b/>
          <w:caps/>
          <w:sz w:val="44"/>
          <w:szCs w:val="44"/>
        </w:rPr>
        <w:t>.30pm</w:t>
      </w:r>
    </w:p>
    <w:p w14:paraId="61D1F327" w14:textId="77777777" w:rsidR="00DE4A38" w:rsidRPr="00D5235A" w:rsidRDefault="00DE4A38" w:rsidP="00DE4A38">
      <w:pPr>
        <w:tabs>
          <w:tab w:val="left" w:pos="993"/>
        </w:tabs>
        <w:spacing w:after="360"/>
        <w:jc w:val="center"/>
        <w:rPr>
          <w:rFonts w:cs="Arial"/>
          <w:b/>
          <w:caps/>
          <w:sz w:val="44"/>
          <w:szCs w:val="44"/>
        </w:rPr>
        <w:sectPr w:rsidR="00DE4A38" w:rsidRPr="00D5235A" w:rsidSect="00DE4A38">
          <w:headerReference w:type="even" r:id="rId9"/>
          <w:headerReference w:type="default" r:id="rId10"/>
          <w:footerReference w:type="even" r:id="rId11"/>
          <w:footerReference w:type="default" r:id="rId12"/>
          <w:headerReference w:type="first" r:id="rId13"/>
          <w:footerReference w:type="first" r:id="rId14"/>
          <w:type w:val="continuous"/>
          <w:pgSz w:w="11907" w:h="16839" w:code="9"/>
          <w:pgMar w:top="862" w:right="1440" w:bottom="862" w:left="1440" w:header="720" w:footer="431" w:gutter="0"/>
          <w:pgBorders w:display="firstPage">
            <w:top w:val="single" w:sz="4" w:space="1" w:color="auto"/>
            <w:left w:val="single" w:sz="4" w:space="4" w:color="auto"/>
            <w:bottom w:val="single" w:sz="4" w:space="1" w:color="auto"/>
            <w:right w:val="single" w:sz="4" w:space="4" w:color="auto"/>
          </w:pgBorders>
          <w:cols w:space="720"/>
          <w:formProt w:val="0"/>
          <w:docGrid w:linePitch="299"/>
        </w:sectPr>
      </w:pPr>
      <w:r w:rsidRPr="00D5235A">
        <w:rPr>
          <w:rFonts w:cs="Arial"/>
          <w:b/>
          <w:caps/>
          <w:sz w:val="44"/>
          <w:szCs w:val="44"/>
        </w:rPr>
        <w:t xml:space="preserve">meeting held remotely </w:t>
      </w:r>
      <w:r w:rsidRPr="00D5235A">
        <w:rPr>
          <w:rFonts w:cs="Arial"/>
          <w:b/>
          <w:caps/>
          <w:sz w:val="44"/>
          <w:szCs w:val="44"/>
        </w:rPr>
        <w:br/>
        <w:t xml:space="preserve">via zoom </w:t>
      </w:r>
    </w:p>
    <w:p w14:paraId="4E6A1AF3" w14:textId="77777777" w:rsidR="00E64ADF" w:rsidRDefault="00E64ADF" w:rsidP="00321B9C">
      <w:pPr>
        <w:sectPr w:rsidR="00E64ADF" w:rsidSect="00E64ADF">
          <w:headerReference w:type="even" r:id="rId15"/>
          <w:headerReference w:type="default" r:id="rId16"/>
          <w:footerReference w:type="even" r:id="rId17"/>
          <w:footerReference w:type="default" r:id="rId18"/>
          <w:headerReference w:type="first" r:id="rId19"/>
          <w:footerReference w:type="first" r:id="rId20"/>
          <w:type w:val="continuous"/>
          <w:pgSz w:w="11907" w:h="16839" w:code="9"/>
          <w:pgMar w:top="862" w:right="1440" w:bottom="862" w:left="1440" w:header="720" w:footer="431" w:gutter="0"/>
          <w:pgBorders w:display="firstPage">
            <w:top w:val="single" w:sz="4" w:space="1" w:color="auto"/>
            <w:left w:val="single" w:sz="4" w:space="4" w:color="auto"/>
            <w:bottom w:val="single" w:sz="4" w:space="1" w:color="auto"/>
            <w:right w:val="single" w:sz="4" w:space="4" w:color="auto"/>
          </w:pgBorders>
          <w:cols w:space="720"/>
          <w:formProt w:val="0"/>
          <w:docGrid w:linePitch="299"/>
        </w:sectPr>
      </w:pPr>
    </w:p>
    <w:p w14:paraId="5798B8D0" w14:textId="77777777" w:rsidR="00E64ADF" w:rsidRPr="000B7806" w:rsidRDefault="00E64ADF" w:rsidP="00E64ADF">
      <w:pPr>
        <w:spacing w:before="0"/>
        <w:rPr>
          <w:rFonts w:cs="Arial"/>
        </w:rPr>
      </w:pPr>
    </w:p>
    <w:p w14:paraId="18F6E9EB" w14:textId="77777777" w:rsidR="00E64ADF" w:rsidRPr="00F429A8" w:rsidRDefault="00E64ADF" w:rsidP="00E64ADF">
      <w:pPr>
        <w:pBdr>
          <w:top w:val="single" w:sz="12" w:space="1" w:color="auto"/>
          <w:bottom w:val="single" w:sz="12" w:space="1" w:color="auto"/>
        </w:pBdr>
        <w:tabs>
          <w:tab w:val="left" w:pos="3969"/>
        </w:tabs>
        <w:jc w:val="center"/>
        <w:rPr>
          <w:rFonts w:cs="Arial"/>
          <w:b/>
          <w:caps/>
          <w:spacing w:val="40"/>
          <w:sz w:val="6"/>
        </w:rPr>
      </w:pPr>
    </w:p>
    <w:p w14:paraId="5378947E" w14:textId="77777777" w:rsidR="00E64ADF" w:rsidRPr="00F429A8" w:rsidRDefault="00E64ADF" w:rsidP="00E64ADF">
      <w:pPr>
        <w:pBdr>
          <w:top w:val="single" w:sz="12" w:space="1" w:color="auto"/>
          <w:bottom w:val="single" w:sz="12" w:space="1" w:color="auto"/>
        </w:pBdr>
        <w:tabs>
          <w:tab w:val="left" w:pos="3969"/>
        </w:tabs>
        <w:spacing w:before="240" w:after="240"/>
        <w:jc w:val="center"/>
        <w:rPr>
          <w:rFonts w:cs="Arial"/>
          <w:b/>
          <w:caps/>
          <w:spacing w:val="40"/>
          <w:sz w:val="40"/>
        </w:rPr>
      </w:pPr>
      <w:r>
        <w:rPr>
          <w:rFonts w:cs="Arial"/>
          <w:b/>
          <w:caps/>
          <w:spacing w:val="40"/>
          <w:sz w:val="40"/>
        </w:rPr>
        <w:t>ADMINISTRATORS</w:t>
      </w:r>
    </w:p>
    <w:p w14:paraId="53E5817C" w14:textId="77777777" w:rsidR="00E64ADF" w:rsidRPr="00F429A8" w:rsidRDefault="00E64ADF" w:rsidP="00E64ADF">
      <w:pPr>
        <w:pBdr>
          <w:top w:val="single" w:sz="12" w:space="1" w:color="auto"/>
          <w:bottom w:val="single" w:sz="12" w:space="1" w:color="auto"/>
        </w:pBdr>
        <w:tabs>
          <w:tab w:val="left" w:pos="3969"/>
        </w:tabs>
        <w:jc w:val="center"/>
        <w:rPr>
          <w:rFonts w:cs="Arial"/>
          <w:b/>
          <w:caps/>
          <w:spacing w:val="40"/>
          <w:sz w:val="6"/>
        </w:rPr>
      </w:pPr>
    </w:p>
    <w:p w14:paraId="26A5587A" w14:textId="77777777" w:rsidR="00E64ADF" w:rsidRPr="00D61F62" w:rsidRDefault="00E64ADF" w:rsidP="00E64ADF">
      <w:pPr>
        <w:tabs>
          <w:tab w:val="left" w:pos="3261"/>
        </w:tabs>
        <w:spacing w:before="600" w:after="360"/>
        <w:ind w:left="3261" w:hanging="3261"/>
        <w:rPr>
          <w:szCs w:val="22"/>
        </w:rPr>
      </w:pPr>
      <w:r w:rsidRPr="00D61F62">
        <w:rPr>
          <w:szCs w:val="22"/>
        </w:rPr>
        <w:t>LYDIA WILSON</w:t>
      </w:r>
      <w:r w:rsidRPr="00D61F62">
        <w:rPr>
          <w:szCs w:val="22"/>
        </w:rPr>
        <w:tab/>
        <w:t xml:space="preserve">CHAIR OF </w:t>
      </w:r>
      <w:r>
        <w:rPr>
          <w:szCs w:val="22"/>
        </w:rPr>
        <w:t>COUNCIL</w:t>
      </w:r>
    </w:p>
    <w:p w14:paraId="303FFF69" w14:textId="77777777" w:rsidR="00E64ADF" w:rsidRDefault="00E64ADF" w:rsidP="00E64ADF">
      <w:pPr>
        <w:tabs>
          <w:tab w:val="left" w:pos="3261"/>
        </w:tabs>
        <w:spacing w:before="820" w:after="120"/>
        <w:ind w:left="3261" w:hanging="3261"/>
        <w:rPr>
          <w:szCs w:val="22"/>
        </w:rPr>
      </w:pPr>
      <w:r w:rsidRPr="00E74A3C">
        <w:rPr>
          <w:szCs w:val="22"/>
        </w:rPr>
        <w:t>PEITA DUNCAN</w:t>
      </w:r>
      <w:r>
        <w:rPr>
          <w:szCs w:val="22"/>
        </w:rPr>
        <w:tab/>
      </w:r>
      <w:r w:rsidRPr="00E74A3C">
        <w:rPr>
          <w:szCs w:val="22"/>
        </w:rPr>
        <w:t>ADMINISTRATOR</w:t>
      </w:r>
    </w:p>
    <w:p w14:paraId="223636BD" w14:textId="77777777" w:rsidR="00E64ADF" w:rsidRPr="00E74A3C" w:rsidRDefault="00E64ADF" w:rsidP="00E64ADF">
      <w:pPr>
        <w:tabs>
          <w:tab w:val="left" w:pos="3261"/>
        </w:tabs>
        <w:spacing w:before="820" w:after="120"/>
        <w:ind w:left="3261" w:hanging="3261"/>
        <w:rPr>
          <w:szCs w:val="22"/>
        </w:rPr>
      </w:pPr>
      <w:r w:rsidRPr="00E74A3C">
        <w:rPr>
          <w:noProof/>
          <w:szCs w:val="22"/>
          <w:lang w:eastAsia="en-AU"/>
        </w:rPr>
        <mc:AlternateContent>
          <mc:Choice Requires="wps">
            <w:drawing>
              <wp:anchor distT="45720" distB="45720" distL="114300" distR="114300" simplePos="0" relativeHeight="251659264" behindDoc="0" locked="0" layoutInCell="1" allowOverlap="1" wp14:anchorId="06AFC00A" wp14:editId="1F66EC24">
                <wp:simplePos x="0" y="0"/>
                <wp:positionH relativeFrom="column">
                  <wp:posOffset>-3810</wp:posOffset>
                </wp:positionH>
                <wp:positionV relativeFrom="paragraph">
                  <wp:posOffset>945515</wp:posOffset>
                </wp:positionV>
                <wp:extent cx="5727700" cy="1404620"/>
                <wp:effectExtent l="0" t="0" r="25400" b="24130"/>
                <wp:wrapSquare wrapText="bothSides"/>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1404620"/>
                        </a:xfrm>
                        <a:prstGeom prst="rect">
                          <a:avLst/>
                        </a:prstGeom>
                        <a:solidFill>
                          <a:srgbClr val="FFFFFF"/>
                        </a:solidFill>
                        <a:ln w="9525">
                          <a:solidFill>
                            <a:srgbClr val="000000"/>
                          </a:solidFill>
                          <a:miter lim="800000"/>
                          <a:headEnd/>
                          <a:tailEnd/>
                        </a:ln>
                      </wps:spPr>
                      <wps:txbx>
                        <w:txbxContent>
                          <w:p w14:paraId="0D688D45" w14:textId="77777777" w:rsidR="007B7F34" w:rsidRDefault="007B7F34" w:rsidP="00E64ADF">
                            <w:pPr>
                              <w:spacing w:after="120"/>
                              <w:rPr>
                                <w:rFonts w:cs="Arial"/>
                                <w:color w:val="333333"/>
                              </w:rPr>
                            </w:pPr>
                            <w:r>
                              <w:rPr>
                                <w:rFonts w:cs="Arial"/>
                                <w:color w:val="333333"/>
                              </w:rPr>
                              <w:t xml:space="preserve">On 19 June 2020 the Acting Minister for Local Government appointed the Panel of Administrators for the City of Whittlesea and appointed Lydia Wilson as Chair of the Panel.  The Panel of Administrators comprises of Ms Lydia Wilson, the Honourable Bruce Billson and Ms Peita Duncan.  On 3 March 2021, the Hon. Bruce Billson resigned from his position as Administrator with the City of Whittlesea.  </w:t>
                            </w:r>
                            <w:r>
                              <w:rPr>
                                <w:rFonts w:cs="Arial"/>
                                <w:color w:val="000000"/>
                                <w:szCs w:val="22"/>
                              </w:rPr>
                              <w:t xml:space="preserve">Effective from 12 May 2021, the Minister for Local Government appointed Mr Chris Eddy as the third Panel Member.  </w:t>
                            </w:r>
                            <w:r>
                              <w:rPr>
                                <w:rFonts w:cs="Arial"/>
                                <w:color w:val="333333"/>
                              </w:rPr>
                              <w:t>Ms Lydia Wilson, Ms Peita Duncan and Mr Chris Eddy will undertake the duties of the Council of the City of Whittlesea until the October 2024 Local Government Election.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02400E2" id="_x0000_t202" coordsize="21600,21600" o:spt="202" path="m,l,21600r21600,l21600,xe">
                <v:stroke joinstyle="miter"/>
                <v:path gradientshapeok="t" o:connecttype="rect"/>
              </v:shapetype>
              <v:shape id="Text Box 2" o:spid="_x0000_s1026" type="#_x0000_t202" style="position:absolute;left:0;text-align:left;margin-left:-.3pt;margin-top:74.45pt;width:451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">
                <v:textbox style="mso-fit-shape-to-text:t">
                  <w:txbxContent>
                    <w:p w:rsidR="007B7F34" w:rsidRDefault="007B7F34" w:rsidP="00E64ADF">
                      <w:pPr>
                        <w:spacing w:after="120"/>
                        <w:rPr>
                          <w:rFonts w:cs="Arial"/>
                          <w:color w:val="333333"/>
                        </w:rPr>
                      </w:pPr>
                      <w:r>
                        <w:rPr>
                          <w:rFonts w:cs="Arial"/>
                          <w:color w:val="333333"/>
                        </w:rPr>
                        <w:t xml:space="preserve">On 19 June 2020 the Acting Minister for Local Government appointed the Panel of Administrators for the City of Whittlesea and appointed Lydia Wilson as Chair of the Panel.  The Panel of Administrators comprises of Ms Lydia Wilson, the Honourable Bruce Billson and Ms Peita Duncan.  On 3 March 2021, the Hon. Bruce Billson resigned from his position as Administrator with the City of Whittlesea.  </w:t>
                      </w:r>
                      <w:r>
                        <w:rPr>
                          <w:rFonts w:cs="Arial"/>
                          <w:color w:val="000000"/>
                          <w:szCs w:val="22"/>
                        </w:rPr>
                        <w:t xml:space="preserve">Effective from 12 May 2021, the Minister for Local Government appointed Mr Chris Eddy as the third Panel Member.  </w:t>
                      </w:r>
                      <w:r>
                        <w:rPr>
                          <w:rFonts w:cs="Arial"/>
                          <w:color w:val="333333"/>
                        </w:rPr>
                        <w:t>Ms Lydia Wilson, Ms Peita Duncan and Mr Chris Eddy will undertake the duties of the Council of the City of Whittlesea until the October 2024 Local Government Election.</w:t>
                      </w:r>
                    </w:p>
                  </w:txbxContent>
                </v:textbox>
                <w10:wrap type="square"/>
              </v:shape>
            </w:pict>
          </mc:Fallback>
        </mc:AlternateContent>
      </w:r>
      <w:r>
        <w:rPr>
          <w:szCs w:val="22"/>
        </w:rPr>
        <w:t>CHRIS EDDY</w:t>
      </w:r>
      <w:r w:rsidRPr="00E74A3C">
        <w:rPr>
          <w:szCs w:val="22"/>
        </w:rPr>
        <w:tab/>
        <w:t>ADMINISTRATOR</w:t>
      </w:r>
    </w:p>
    <w:p w14:paraId="14DEB11A" w14:textId="77777777" w:rsidR="00E64ADF" w:rsidRPr="00FC6297" w:rsidRDefault="00E64ADF" w:rsidP="00E64ADF">
      <w:pPr>
        <w:tabs>
          <w:tab w:val="left" w:pos="3600"/>
        </w:tabs>
        <w:spacing w:before="820" w:after="360"/>
        <w:ind w:left="3600" w:hanging="3600"/>
        <w:rPr>
          <w:sz w:val="24"/>
        </w:rPr>
      </w:pPr>
    </w:p>
    <w:p w14:paraId="3E3CEE04" w14:textId="77777777" w:rsidR="00E64ADF" w:rsidRDefault="00E64ADF" w:rsidP="00321B9C">
      <w:pPr>
        <w:sectPr w:rsidR="00E64ADF" w:rsidSect="00E64ADF">
          <w:headerReference w:type="even" r:id="rId21"/>
          <w:headerReference w:type="default" r:id="rId22"/>
          <w:footerReference w:type="even" r:id="rId23"/>
          <w:footerReference w:type="default" r:id="rId24"/>
          <w:headerReference w:type="first" r:id="rId25"/>
          <w:footerReference w:type="first" r:id="rId26"/>
          <w:type w:val="oddPage"/>
          <w:pgSz w:w="11907" w:h="16839" w:code="9"/>
          <w:pgMar w:top="1134" w:right="1418" w:bottom="851" w:left="1418" w:header="851" w:footer="567" w:gutter="0"/>
          <w:pgNumType w:start="1"/>
          <w:cols w:space="720"/>
          <w:formProt w:val="0"/>
          <w:docGrid w:linePitch="299"/>
        </w:sectPr>
      </w:pPr>
    </w:p>
    <w:p w14:paraId="4283D270" w14:textId="77777777" w:rsidR="00E64ADF" w:rsidRPr="008414F6" w:rsidRDefault="00E64ADF" w:rsidP="00E64ADF">
      <w:pPr>
        <w:rPr>
          <w:rFonts w:cs="Arial"/>
        </w:rPr>
      </w:pPr>
    </w:p>
    <w:p w14:paraId="562CFB5C" w14:textId="77777777" w:rsidR="00E64ADF" w:rsidRPr="008414F6" w:rsidRDefault="00E64ADF" w:rsidP="00E64ADF">
      <w:pPr>
        <w:pBdr>
          <w:top w:val="single" w:sz="12" w:space="1" w:color="auto"/>
          <w:bottom w:val="single" w:sz="12" w:space="1" w:color="auto"/>
        </w:pBdr>
        <w:tabs>
          <w:tab w:val="left" w:pos="3969"/>
        </w:tabs>
        <w:jc w:val="center"/>
        <w:rPr>
          <w:rFonts w:cs="Arial"/>
          <w:b/>
          <w:caps/>
          <w:spacing w:val="40"/>
          <w:sz w:val="6"/>
        </w:rPr>
      </w:pPr>
    </w:p>
    <w:p w14:paraId="16B3EF1C" w14:textId="77777777" w:rsidR="00E64ADF" w:rsidRPr="008414F6" w:rsidRDefault="00E64ADF" w:rsidP="00E64ADF">
      <w:pPr>
        <w:pBdr>
          <w:top w:val="single" w:sz="12" w:space="1" w:color="auto"/>
          <w:bottom w:val="single" w:sz="12" w:space="1" w:color="auto"/>
        </w:pBdr>
        <w:tabs>
          <w:tab w:val="left" w:pos="3969"/>
        </w:tabs>
        <w:spacing w:before="240" w:after="240"/>
        <w:jc w:val="center"/>
        <w:rPr>
          <w:rFonts w:cs="Arial"/>
          <w:b/>
          <w:caps/>
          <w:spacing w:val="40"/>
          <w:sz w:val="40"/>
        </w:rPr>
      </w:pPr>
      <w:r w:rsidRPr="008414F6">
        <w:rPr>
          <w:rFonts w:cs="Arial"/>
          <w:b/>
          <w:caps/>
          <w:spacing w:val="40"/>
          <w:sz w:val="40"/>
        </w:rPr>
        <w:t>SENIOR OFFICERS</w:t>
      </w:r>
    </w:p>
    <w:p w14:paraId="0FE8D439" w14:textId="77777777" w:rsidR="00E64ADF" w:rsidRPr="008414F6" w:rsidRDefault="00E64ADF" w:rsidP="00E64ADF">
      <w:pPr>
        <w:pBdr>
          <w:top w:val="single" w:sz="12" w:space="1" w:color="auto"/>
          <w:bottom w:val="single" w:sz="12" w:space="1" w:color="auto"/>
        </w:pBdr>
        <w:tabs>
          <w:tab w:val="left" w:pos="3969"/>
        </w:tabs>
        <w:jc w:val="center"/>
        <w:rPr>
          <w:rFonts w:cs="Arial"/>
          <w:b/>
          <w:caps/>
          <w:spacing w:val="40"/>
          <w:sz w:val="6"/>
        </w:rPr>
      </w:pPr>
    </w:p>
    <w:p w14:paraId="72225A62" w14:textId="77777777" w:rsidR="00E64ADF" w:rsidRPr="008414F6" w:rsidRDefault="00E64ADF" w:rsidP="00E64ADF">
      <w:pPr>
        <w:tabs>
          <w:tab w:val="left" w:pos="3969"/>
        </w:tabs>
        <w:jc w:val="center"/>
        <w:rPr>
          <w:rFonts w:cs="Arial"/>
          <w:b/>
          <w:caps/>
          <w:spacing w:val="40"/>
          <w:sz w:val="6"/>
        </w:rPr>
      </w:pPr>
    </w:p>
    <w:p w14:paraId="2AF24CFA" w14:textId="77777777" w:rsidR="00E64ADF" w:rsidRPr="008414F6" w:rsidRDefault="00E64ADF" w:rsidP="00E64ADF">
      <w:pPr>
        <w:tabs>
          <w:tab w:val="left" w:pos="3261"/>
        </w:tabs>
        <w:spacing w:before="600" w:after="360"/>
        <w:ind w:left="3261" w:hanging="3261"/>
        <w:jc w:val="left"/>
      </w:pPr>
      <w:r>
        <w:t>CRAIG LLOYD</w:t>
      </w:r>
      <w:r w:rsidRPr="008414F6">
        <w:tab/>
        <w:t>CHIEF EXECUTIVE OFFICER</w:t>
      </w:r>
    </w:p>
    <w:p w14:paraId="2C7FD189" w14:textId="77777777" w:rsidR="00E64ADF" w:rsidRDefault="00E64ADF" w:rsidP="00E64ADF">
      <w:pPr>
        <w:tabs>
          <w:tab w:val="left" w:pos="3261"/>
        </w:tabs>
        <w:spacing w:before="840" w:after="360"/>
        <w:ind w:left="3261" w:hanging="3261"/>
        <w:jc w:val="left"/>
      </w:pPr>
      <w:r>
        <w:t>FRANK JOYCE</w:t>
      </w:r>
      <w:r>
        <w:tab/>
        <w:t>EXECUTIVE MANAGER GOVERNANCE &amp; STRATEGY</w:t>
      </w:r>
    </w:p>
    <w:p w14:paraId="3E964FE2" w14:textId="77777777" w:rsidR="00E64ADF" w:rsidRPr="008414F6" w:rsidRDefault="00E64ADF" w:rsidP="00E64ADF">
      <w:pPr>
        <w:tabs>
          <w:tab w:val="left" w:pos="3261"/>
        </w:tabs>
        <w:spacing w:before="840" w:after="360"/>
        <w:ind w:left="3261" w:hanging="3261"/>
        <w:jc w:val="left"/>
      </w:pPr>
      <w:r>
        <w:t>KATE MCCAUGHEY</w:t>
      </w:r>
      <w:r w:rsidRPr="008414F6">
        <w:tab/>
      </w:r>
      <w:r>
        <w:t>DIRECTOR COMMUNITY WELLBEING</w:t>
      </w:r>
    </w:p>
    <w:p w14:paraId="27836626" w14:textId="77777777" w:rsidR="00E64ADF" w:rsidRPr="008414F6" w:rsidRDefault="00E64ADF" w:rsidP="00E64ADF">
      <w:pPr>
        <w:tabs>
          <w:tab w:val="left" w:pos="3261"/>
        </w:tabs>
        <w:spacing w:before="840" w:after="360"/>
        <w:ind w:left="3261" w:hanging="3261"/>
        <w:jc w:val="left"/>
      </w:pPr>
      <w:r>
        <w:t>AMY MONTALTI</w:t>
      </w:r>
      <w:r w:rsidRPr="008414F6">
        <w:tab/>
        <w:t xml:space="preserve">DIRECTOR </w:t>
      </w:r>
      <w:r>
        <w:t xml:space="preserve">CORPORATE SERVICES </w:t>
      </w:r>
    </w:p>
    <w:p w14:paraId="76F2797F" w14:textId="77777777" w:rsidR="00E64ADF" w:rsidRPr="008414F6" w:rsidRDefault="00E64ADF" w:rsidP="00E64ADF">
      <w:pPr>
        <w:tabs>
          <w:tab w:val="left" w:pos="3261"/>
        </w:tabs>
        <w:spacing w:before="840" w:after="360"/>
        <w:ind w:left="3261" w:hanging="3261"/>
        <w:jc w:val="left"/>
      </w:pPr>
      <w:r>
        <w:t>JUSTIN O’MEARA</w:t>
      </w:r>
      <w:r w:rsidRPr="008414F6">
        <w:tab/>
        <w:t xml:space="preserve">DIRECTOR </w:t>
      </w:r>
      <w:r>
        <w:t>PLANNING &amp; DEVELOPMENT</w:t>
      </w:r>
    </w:p>
    <w:p w14:paraId="4F2BF818" w14:textId="77777777" w:rsidR="00E64ADF" w:rsidRPr="008414F6" w:rsidRDefault="00E64ADF" w:rsidP="00E64ADF">
      <w:pPr>
        <w:tabs>
          <w:tab w:val="left" w:pos="3261"/>
        </w:tabs>
        <w:spacing w:before="840" w:after="360"/>
        <w:ind w:left="3261" w:hanging="3261"/>
        <w:jc w:val="left"/>
      </w:pPr>
      <w:r>
        <w:t>DEBBIE WOOD</w:t>
      </w:r>
      <w:r w:rsidRPr="008414F6">
        <w:tab/>
        <w:t xml:space="preserve">DIRECTOR </w:t>
      </w:r>
      <w:r>
        <w:t>INFRASTRUCTURE &amp; ENVIRONMENT</w:t>
      </w:r>
    </w:p>
    <w:p w14:paraId="64D98D67" w14:textId="77777777" w:rsidR="00E64ADF" w:rsidRDefault="00E64ADF" w:rsidP="00E64ADF">
      <w:pPr>
        <w:tabs>
          <w:tab w:val="left" w:pos="3261"/>
        </w:tabs>
        <w:spacing w:before="840" w:after="360"/>
        <w:ind w:left="3261" w:hanging="3261"/>
        <w:jc w:val="left"/>
      </w:pPr>
    </w:p>
    <w:p w14:paraId="09129CB6" w14:textId="77777777" w:rsidR="00E64ADF" w:rsidRDefault="00E64ADF" w:rsidP="00321B9C">
      <w:pPr>
        <w:sectPr w:rsidR="00E64ADF" w:rsidSect="00E64ADF">
          <w:headerReference w:type="even" r:id="rId27"/>
          <w:headerReference w:type="default" r:id="rId28"/>
          <w:footerReference w:type="even" r:id="rId29"/>
          <w:footerReference w:type="default" r:id="rId30"/>
          <w:headerReference w:type="first" r:id="rId31"/>
          <w:footerReference w:type="first" r:id="rId32"/>
          <w:type w:val="oddPage"/>
          <w:pgSz w:w="11907" w:h="16839" w:code="9"/>
          <w:pgMar w:top="1134" w:right="1418" w:bottom="851" w:left="1418" w:header="851" w:footer="567" w:gutter="0"/>
          <w:cols w:space="720"/>
          <w:formProt w:val="0"/>
          <w:docGrid w:linePitch="299"/>
        </w:sectPr>
      </w:pPr>
      <w:r>
        <w:fldChar w:fldCharType="begin"/>
      </w:r>
      <w:r>
        <w:instrText xml:space="preserve"> SEQ Minutes \r 0\h \* MERGEFORMAT </w:instrText>
      </w:r>
      <w:r>
        <w:fldChar w:fldCharType="end"/>
      </w:r>
      <w:r w:rsidR="000227E2">
        <w:t xml:space="preserve"> </w:t>
      </w:r>
    </w:p>
    <w:p w14:paraId="2A12A1FF" w14:textId="77777777" w:rsidR="00E64ADF" w:rsidRPr="00BC1F1E" w:rsidRDefault="00E64ADF" w:rsidP="00E64ADF">
      <w:pPr>
        <w:spacing w:before="0"/>
        <w:jc w:val="center"/>
        <w:rPr>
          <w:rFonts w:cs="Arial"/>
          <w:b/>
          <w:sz w:val="32"/>
          <w:szCs w:val="20"/>
        </w:rPr>
      </w:pPr>
    </w:p>
    <w:p w14:paraId="27DD901A" w14:textId="77777777" w:rsidR="00E64ADF" w:rsidRPr="00BC1F1E" w:rsidRDefault="00E64ADF" w:rsidP="00E64ADF">
      <w:pPr>
        <w:spacing w:before="0"/>
        <w:jc w:val="center"/>
        <w:rPr>
          <w:rFonts w:cs="Arial"/>
          <w:szCs w:val="20"/>
        </w:rPr>
      </w:pPr>
      <w:r w:rsidRPr="00BC1F1E">
        <w:rPr>
          <w:rFonts w:cs="Arial"/>
          <w:b/>
          <w:sz w:val="32"/>
          <w:szCs w:val="20"/>
        </w:rPr>
        <w:t>ORDER OF BUSINESS</w:t>
      </w:r>
    </w:p>
    <w:p w14:paraId="79EDEE76" w14:textId="77777777" w:rsidR="00E64ADF" w:rsidRPr="00BC1F1E" w:rsidRDefault="00E64ADF" w:rsidP="00E64ADF">
      <w:pPr>
        <w:tabs>
          <w:tab w:val="left" w:pos="1701"/>
          <w:tab w:val="right" w:pos="9356"/>
        </w:tabs>
        <w:spacing w:before="0"/>
        <w:jc w:val="left"/>
        <w:rPr>
          <w:rFonts w:cs="Arial"/>
          <w:b/>
          <w:szCs w:val="20"/>
        </w:rPr>
      </w:pPr>
    </w:p>
    <w:p w14:paraId="37E22DD6" w14:textId="77777777" w:rsidR="00E64ADF" w:rsidRPr="00BC1F1E" w:rsidRDefault="00E64ADF" w:rsidP="00E64ADF">
      <w:pPr>
        <w:tabs>
          <w:tab w:val="left" w:pos="1701"/>
          <w:tab w:val="right" w:pos="9356"/>
        </w:tabs>
        <w:spacing w:before="0"/>
        <w:jc w:val="left"/>
        <w:rPr>
          <w:rFonts w:cs="Arial"/>
          <w:b/>
          <w:szCs w:val="20"/>
        </w:rPr>
      </w:pPr>
      <w:r w:rsidRPr="00BC1F1E">
        <w:rPr>
          <w:rFonts w:cs="Arial"/>
          <w:b/>
          <w:szCs w:val="20"/>
        </w:rPr>
        <w:t>The Chief Executive Officer submi</w:t>
      </w:r>
      <w:r>
        <w:rPr>
          <w:rFonts w:cs="Arial"/>
          <w:b/>
          <w:szCs w:val="20"/>
        </w:rPr>
        <w:t>t</w:t>
      </w:r>
      <w:r w:rsidRPr="00BC1F1E">
        <w:rPr>
          <w:rFonts w:cs="Arial"/>
          <w:b/>
          <w:szCs w:val="20"/>
        </w:rPr>
        <w:t>t</w:t>
      </w:r>
      <w:r>
        <w:rPr>
          <w:rFonts w:cs="Arial"/>
          <w:b/>
          <w:szCs w:val="20"/>
        </w:rPr>
        <w:t>ed</w:t>
      </w:r>
      <w:r w:rsidRPr="00BC1F1E">
        <w:rPr>
          <w:rFonts w:cs="Arial"/>
          <w:b/>
          <w:szCs w:val="20"/>
        </w:rPr>
        <w:t xml:space="preserve"> the following business:</w:t>
      </w:r>
    </w:p>
    <w:p w14:paraId="7B054614" w14:textId="77777777" w:rsidR="00E64ADF" w:rsidRPr="00BC1F1E" w:rsidRDefault="00E64ADF" w:rsidP="00E64ADF">
      <w:pPr>
        <w:spacing w:before="0"/>
        <w:jc w:val="left"/>
        <w:rPr>
          <w:rFonts w:cs="Arial"/>
          <w:szCs w:val="20"/>
        </w:rPr>
      </w:pPr>
      <w:bookmarkStart w:id="1" w:name="PDFMinutesTOC"/>
    </w:p>
    <w:p w14:paraId="145E5738" w14:textId="77777777" w:rsidR="008A5CF5" w:rsidRDefault="00E64ADF">
      <w:pPr>
        <w:pStyle w:val="TOC1"/>
        <w:rPr>
          <w:rFonts w:asciiTheme="minorHAnsi" w:eastAsiaTheme="minorEastAsia" w:hAnsiTheme="minorHAnsi" w:cstheme="minorBidi"/>
          <w:b w:val="0"/>
          <w:bCs w:val="0"/>
          <w:caps w:val="0"/>
          <w:szCs w:val="22"/>
          <w:lang w:eastAsia="en-AU"/>
        </w:rPr>
      </w:pPr>
      <w:r>
        <w:rPr>
          <w:rFonts w:cs="Arial"/>
        </w:rPr>
        <w:fldChar w:fldCharType="begin"/>
      </w:r>
      <w:r>
        <w:rPr>
          <w:rFonts w:cs="Arial"/>
        </w:rPr>
        <w:instrText xml:space="preserve"> TOC \n 4-4 \f \h \z \t "IC_TOC_1,1,IC_TOC_2,2,IC_TOC_3,3,IC_TOC_4,4" </w:instrText>
      </w:r>
      <w:r>
        <w:rPr>
          <w:rFonts w:cs="Arial"/>
        </w:rPr>
        <w:fldChar w:fldCharType="separate"/>
      </w:r>
      <w:hyperlink w:anchor="_Toc82000034" w:history="1">
        <w:r w:rsidR="008A5CF5" w:rsidRPr="00411ED6">
          <w:rPr>
            <w:rStyle w:val="Hyperlink"/>
          </w:rPr>
          <w:t>1.</w:t>
        </w:r>
        <w:r w:rsidR="008A5CF5">
          <w:rPr>
            <w:rFonts w:asciiTheme="minorHAnsi" w:eastAsiaTheme="minorEastAsia" w:hAnsiTheme="minorHAnsi" w:cstheme="minorBidi"/>
            <w:b w:val="0"/>
            <w:bCs w:val="0"/>
            <w:caps w:val="0"/>
            <w:szCs w:val="22"/>
            <w:lang w:eastAsia="en-AU"/>
          </w:rPr>
          <w:tab/>
        </w:r>
        <w:r w:rsidR="008A5CF5" w:rsidRPr="00411ED6">
          <w:rPr>
            <w:rStyle w:val="Hyperlink"/>
          </w:rPr>
          <w:t>Opening</w:t>
        </w:r>
        <w:r w:rsidR="008A5CF5">
          <w:rPr>
            <w:webHidden/>
          </w:rPr>
          <w:tab/>
        </w:r>
        <w:r w:rsidR="008A5CF5">
          <w:rPr>
            <w:webHidden/>
          </w:rPr>
          <w:fldChar w:fldCharType="begin"/>
        </w:r>
        <w:r w:rsidR="008A5CF5">
          <w:rPr>
            <w:webHidden/>
          </w:rPr>
          <w:instrText xml:space="preserve"> PAGEREF _Toc82000034 \h </w:instrText>
        </w:r>
        <w:r w:rsidR="008A5CF5">
          <w:rPr>
            <w:webHidden/>
          </w:rPr>
        </w:r>
        <w:r w:rsidR="008A5CF5">
          <w:rPr>
            <w:webHidden/>
          </w:rPr>
          <w:fldChar w:fldCharType="separate"/>
        </w:r>
        <w:r w:rsidR="008A5CF5">
          <w:rPr>
            <w:webHidden/>
          </w:rPr>
          <w:t>9</w:t>
        </w:r>
        <w:r w:rsidR="008A5CF5">
          <w:rPr>
            <w:webHidden/>
          </w:rPr>
          <w:fldChar w:fldCharType="end"/>
        </w:r>
      </w:hyperlink>
    </w:p>
    <w:p w14:paraId="0244ACD4"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35" w:history="1">
        <w:r w:rsidR="008A5CF5" w:rsidRPr="00411ED6">
          <w:rPr>
            <w:rStyle w:val="Hyperlink"/>
          </w:rPr>
          <w:t>1.1</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Pr>
          <w:t>MEETING OPENING &amp; INTRODUCTIONS</w:t>
        </w:r>
        <w:r w:rsidR="008A5CF5">
          <w:rPr>
            <w:webHidden/>
          </w:rPr>
          <w:tab/>
        </w:r>
        <w:r w:rsidR="008A5CF5">
          <w:rPr>
            <w:webHidden/>
          </w:rPr>
          <w:fldChar w:fldCharType="begin"/>
        </w:r>
        <w:r w:rsidR="008A5CF5">
          <w:rPr>
            <w:webHidden/>
          </w:rPr>
          <w:instrText xml:space="preserve"> PAGEREF _Toc82000035 \h </w:instrText>
        </w:r>
        <w:r w:rsidR="008A5CF5">
          <w:rPr>
            <w:webHidden/>
          </w:rPr>
        </w:r>
        <w:r w:rsidR="008A5CF5">
          <w:rPr>
            <w:webHidden/>
          </w:rPr>
          <w:fldChar w:fldCharType="separate"/>
        </w:r>
        <w:r w:rsidR="008A5CF5">
          <w:rPr>
            <w:webHidden/>
          </w:rPr>
          <w:t>9</w:t>
        </w:r>
        <w:r w:rsidR="008A5CF5">
          <w:rPr>
            <w:webHidden/>
          </w:rPr>
          <w:fldChar w:fldCharType="end"/>
        </w:r>
      </w:hyperlink>
    </w:p>
    <w:p w14:paraId="1FA6FE4F"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36" w:history="1">
        <w:r w:rsidR="008A5CF5" w:rsidRPr="00411ED6">
          <w:rPr>
            <w:rStyle w:val="Hyperlink"/>
          </w:rPr>
          <w:t>1.2</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Pr>
          <w:t>PRAYER BY THE CHIEF EXECUTIVE OFFICER</w:t>
        </w:r>
        <w:r w:rsidR="008A5CF5">
          <w:rPr>
            <w:webHidden/>
          </w:rPr>
          <w:tab/>
        </w:r>
        <w:r w:rsidR="008A5CF5">
          <w:rPr>
            <w:webHidden/>
          </w:rPr>
          <w:fldChar w:fldCharType="begin"/>
        </w:r>
        <w:r w:rsidR="008A5CF5">
          <w:rPr>
            <w:webHidden/>
          </w:rPr>
          <w:instrText xml:space="preserve"> PAGEREF _Toc82000036 \h </w:instrText>
        </w:r>
        <w:r w:rsidR="008A5CF5">
          <w:rPr>
            <w:webHidden/>
          </w:rPr>
        </w:r>
        <w:r w:rsidR="008A5CF5">
          <w:rPr>
            <w:webHidden/>
          </w:rPr>
          <w:fldChar w:fldCharType="separate"/>
        </w:r>
        <w:r w:rsidR="008A5CF5">
          <w:rPr>
            <w:webHidden/>
          </w:rPr>
          <w:t>9</w:t>
        </w:r>
        <w:r w:rsidR="008A5CF5">
          <w:rPr>
            <w:webHidden/>
          </w:rPr>
          <w:fldChar w:fldCharType="end"/>
        </w:r>
      </w:hyperlink>
    </w:p>
    <w:p w14:paraId="6476E681"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37" w:history="1">
        <w:r w:rsidR="008A5CF5" w:rsidRPr="00411ED6">
          <w:rPr>
            <w:rStyle w:val="Hyperlink"/>
          </w:rPr>
          <w:t>1.3</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Pr>
          <w:t>ACKNOWLEDGMENT OF TRADITIONAL OWNERS STATEMENT</w:t>
        </w:r>
        <w:r w:rsidR="008A5CF5">
          <w:rPr>
            <w:webHidden/>
          </w:rPr>
          <w:tab/>
        </w:r>
        <w:r w:rsidR="008A5CF5">
          <w:rPr>
            <w:webHidden/>
          </w:rPr>
          <w:fldChar w:fldCharType="begin"/>
        </w:r>
        <w:r w:rsidR="008A5CF5">
          <w:rPr>
            <w:webHidden/>
          </w:rPr>
          <w:instrText xml:space="preserve"> PAGEREF _Toc82000037 \h </w:instrText>
        </w:r>
        <w:r w:rsidR="008A5CF5">
          <w:rPr>
            <w:webHidden/>
          </w:rPr>
        </w:r>
        <w:r w:rsidR="008A5CF5">
          <w:rPr>
            <w:webHidden/>
          </w:rPr>
          <w:fldChar w:fldCharType="separate"/>
        </w:r>
        <w:r w:rsidR="008A5CF5">
          <w:rPr>
            <w:webHidden/>
          </w:rPr>
          <w:t>9</w:t>
        </w:r>
        <w:r w:rsidR="008A5CF5">
          <w:rPr>
            <w:webHidden/>
          </w:rPr>
          <w:fldChar w:fldCharType="end"/>
        </w:r>
      </w:hyperlink>
    </w:p>
    <w:p w14:paraId="4075D07C"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38" w:history="1">
        <w:r w:rsidR="008A5CF5" w:rsidRPr="00411ED6">
          <w:rPr>
            <w:rStyle w:val="Hyperlink"/>
          </w:rPr>
          <w:t>1.4</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Pr>
          <w:t>Present</w:t>
        </w:r>
        <w:r w:rsidR="008A5CF5">
          <w:rPr>
            <w:webHidden/>
          </w:rPr>
          <w:tab/>
        </w:r>
        <w:r w:rsidR="008A5CF5">
          <w:rPr>
            <w:webHidden/>
          </w:rPr>
          <w:fldChar w:fldCharType="begin"/>
        </w:r>
        <w:r w:rsidR="008A5CF5">
          <w:rPr>
            <w:webHidden/>
          </w:rPr>
          <w:instrText xml:space="preserve"> PAGEREF _Toc82000038 \h </w:instrText>
        </w:r>
        <w:r w:rsidR="008A5CF5">
          <w:rPr>
            <w:webHidden/>
          </w:rPr>
        </w:r>
        <w:r w:rsidR="008A5CF5">
          <w:rPr>
            <w:webHidden/>
          </w:rPr>
          <w:fldChar w:fldCharType="separate"/>
        </w:r>
        <w:r w:rsidR="008A5CF5">
          <w:rPr>
            <w:webHidden/>
          </w:rPr>
          <w:t>9</w:t>
        </w:r>
        <w:r w:rsidR="008A5CF5">
          <w:rPr>
            <w:webHidden/>
          </w:rPr>
          <w:fldChar w:fldCharType="end"/>
        </w:r>
      </w:hyperlink>
    </w:p>
    <w:p w14:paraId="02CBF4ED"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39" w:history="1">
        <w:r w:rsidR="008A5CF5" w:rsidRPr="00411ED6">
          <w:rPr>
            <w:rStyle w:val="Hyperlink"/>
          </w:rPr>
          <w:t>1.5</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Pr>
          <w:t>ACKNOWLEDGEMENTS OF MAJOR ROAdwork milestones</w:t>
        </w:r>
        <w:r w:rsidR="008A5CF5">
          <w:rPr>
            <w:webHidden/>
          </w:rPr>
          <w:tab/>
        </w:r>
        <w:r w:rsidR="008A5CF5">
          <w:rPr>
            <w:webHidden/>
          </w:rPr>
          <w:fldChar w:fldCharType="begin"/>
        </w:r>
        <w:r w:rsidR="008A5CF5">
          <w:rPr>
            <w:webHidden/>
          </w:rPr>
          <w:instrText xml:space="preserve"> PAGEREF _Toc82000039 \h </w:instrText>
        </w:r>
        <w:r w:rsidR="008A5CF5">
          <w:rPr>
            <w:webHidden/>
          </w:rPr>
        </w:r>
        <w:r w:rsidR="008A5CF5">
          <w:rPr>
            <w:webHidden/>
          </w:rPr>
          <w:fldChar w:fldCharType="separate"/>
        </w:r>
        <w:r w:rsidR="008A5CF5">
          <w:rPr>
            <w:webHidden/>
          </w:rPr>
          <w:t>10</w:t>
        </w:r>
        <w:r w:rsidR="008A5CF5">
          <w:rPr>
            <w:webHidden/>
          </w:rPr>
          <w:fldChar w:fldCharType="end"/>
        </w:r>
      </w:hyperlink>
    </w:p>
    <w:p w14:paraId="657FCD56" w14:textId="77777777" w:rsidR="008A5CF5" w:rsidRDefault="00EA38CB">
      <w:pPr>
        <w:pStyle w:val="TOC1"/>
        <w:rPr>
          <w:rFonts w:asciiTheme="minorHAnsi" w:eastAsiaTheme="minorEastAsia" w:hAnsiTheme="minorHAnsi" w:cstheme="minorBidi"/>
          <w:b w:val="0"/>
          <w:bCs w:val="0"/>
          <w:caps w:val="0"/>
          <w:szCs w:val="22"/>
          <w:lang w:eastAsia="en-AU"/>
        </w:rPr>
      </w:pPr>
      <w:hyperlink w:anchor="_Toc82000040" w:history="1">
        <w:r w:rsidR="008A5CF5" w:rsidRPr="00411ED6">
          <w:rPr>
            <w:rStyle w:val="Hyperlink"/>
          </w:rPr>
          <w:t>2.</w:t>
        </w:r>
        <w:r w:rsidR="008A5CF5">
          <w:rPr>
            <w:rFonts w:asciiTheme="minorHAnsi" w:eastAsiaTheme="minorEastAsia" w:hAnsiTheme="minorHAnsi" w:cstheme="minorBidi"/>
            <w:b w:val="0"/>
            <w:bCs w:val="0"/>
            <w:caps w:val="0"/>
            <w:szCs w:val="22"/>
            <w:lang w:eastAsia="en-AU"/>
          </w:rPr>
          <w:tab/>
        </w:r>
        <w:r w:rsidR="008A5CF5" w:rsidRPr="00411ED6">
          <w:rPr>
            <w:rStyle w:val="Hyperlink"/>
          </w:rPr>
          <w:t>Apologies</w:t>
        </w:r>
        <w:r w:rsidR="008A5CF5">
          <w:rPr>
            <w:webHidden/>
          </w:rPr>
          <w:tab/>
        </w:r>
        <w:r w:rsidR="008A5CF5">
          <w:rPr>
            <w:webHidden/>
          </w:rPr>
          <w:fldChar w:fldCharType="begin"/>
        </w:r>
        <w:r w:rsidR="008A5CF5">
          <w:rPr>
            <w:webHidden/>
          </w:rPr>
          <w:instrText xml:space="preserve"> PAGEREF _Toc82000040 \h </w:instrText>
        </w:r>
        <w:r w:rsidR="008A5CF5">
          <w:rPr>
            <w:webHidden/>
          </w:rPr>
        </w:r>
        <w:r w:rsidR="008A5CF5">
          <w:rPr>
            <w:webHidden/>
          </w:rPr>
          <w:fldChar w:fldCharType="separate"/>
        </w:r>
        <w:r w:rsidR="008A5CF5">
          <w:rPr>
            <w:webHidden/>
          </w:rPr>
          <w:t>11</w:t>
        </w:r>
        <w:r w:rsidR="008A5CF5">
          <w:rPr>
            <w:webHidden/>
          </w:rPr>
          <w:fldChar w:fldCharType="end"/>
        </w:r>
      </w:hyperlink>
    </w:p>
    <w:p w14:paraId="72F540A5" w14:textId="77777777" w:rsidR="008A5CF5" w:rsidRDefault="00EA38CB">
      <w:pPr>
        <w:pStyle w:val="TOC1"/>
        <w:rPr>
          <w:rFonts w:asciiTheme="minorHAnsi" w:eastAsiaTheme="minorEastAsia" w:hAnsiTheme="minorHAnsi" w:cstheme="minorBidi"/>
          <w:b w:val="0"/>
          <w:bCs w:val="0"/>
          <w:caps w:val="0"/>
          <w:szCs w:val="22"/>
          <w:lang w:eastAsia="en-AU"/>
        </w:rPr>
      </w:pPr>
      <w:hyperlink w:anchor="_Toc82000041" w:history="1">
        <w:r w:rsidR="008A5CF5" w:rsidRPr="00411ED6">
          <w:rPr>
            <w:rStyle w:val="Hyperlink"/>
          </w:rPr>
          <w:t>3.</w:t>
        </w:r>
        <w:r w:rsidR="008A5CF5">
          <w:rPr>
            <w:rFonts w:asciiTheme="minorHAnsi" w:eastAsiaTheme="minorEastAsia" w:hAnsiTheme="minorHAnsi" w:cstheme="minorBidi"/>
            <w:b w:val="0"/>
            <w:bCs w:val="0"/>
            <w:caps w:val="0"/>
            <w:szCs w:val="22"/>
            <w:lang w:eastAsia="en-AU"/>
          </w:rPr>
          <w:tab/>
        </w:r>
        <w:r w:rsidR="008A5CF5" w:rsidRPr="00411ED6">
          <w:rPr>
            <w:rStyle w:val="Hyperlink"/>
          </w:rPr>
          <w:t>Declarations of Interest</w:t>
        </w:r>
        <w:r w:rsidR="008A5CF5">
          <w:rPr>
            <w:webHidden/>
          </w:rPr>
          <w:tab/>
        </w:r>
        <w:r w:rsidR="008A5CF5">
          <w:rPr>
            <w:webHidden/>
          </w:rPr>
          <w:fldChar w:fldCharType="begin"/>
        </w:r>
        <w:r w:rsidR="008A5CF5">
          <w:rPr>
            <w:webHidden/>
          </w:rPr>
          <w:instrText xml:space="preserve"> PAGEREF _Toc82000041 \h </w:instrText>
        </w:r>
        <w:r w:rsidR="008A5CF5">
          <w:rPr>
            <w:webHidden/>
          </w:rPr>
        </w:r>
        <w:r w:rsidR="008A5CF5">
          <w:rPr>
            <w:webHidden/>
          </w:rPr>
          <w:fldChar w:fldCharType="separate"/>
        </w:r>
        <w:r w:rsidR="008A5CF5">
          <w:rPr>
            <w:webHidden/>
          </w:rPr>
          <w:t>11</w:t>
        </w:r>
        <w:r w:rsidR="008A5CF5">
          <w:rPr>
            <w:webHidden/>
          </w:rPr>
          <w:fldChar w:fldCharType="end"/>
        </w:r>
      </w:hyperlink>
    </w:p>
    <w:p w14:paraId="45BDFA12" w14:textId="77777777" w:rsidR="008A5CF5" w:rsidRDefault="00EA38CB">
      <w:pPr>
        <w:pStyle w:val="TOC1"/>
        <w:rPr>
          <w:rFonts w:asciiTheme="minorHAnsi" w:eastAsiaTheme="minorEastAsia" w:hAnsiTheme="minorHAnsi" w:cstheme="minorBidi"/>
          <w:b w:val="0"/>
          <w:bCs w:val="0"/>
          <w:caps w:val="0"/>
          <w:szCs w:val="22"/>
          <w:lang w:eastAsia="en-AU"/>
        </w:rPr>
      </w:pPr>
      <w:hyperlink w:anchor="_Toc82000042" w:history="1">
        <w:r w:rsidR="008A5CF5" w:rsidRPr="00411ED6">
          <w:rPr>
            <w:rStyle w:val="Hyperlink"/>
          </w:rPr>
          <w:t>4.</w:t>
        </w:r>
        <w:r w:rsidR="008A5CF5">
          <w:rPr>
            <w:rFonts w:asciiTheme="minorHAnsi" w:eastAsiaTheme="minorEastAsia" w:hAnsiTheme="minorHAnsi" w:cstheme="minorBidi"/>
            <w:b w:val="0"/>
            <w:bCs w:val="0"/>
            <w:caps w:val="0"/>
            <w:szCs w:val="22"/>
            <w:lang w:eastAsia="en-AU"/>
          </w:rPr>
          <w:tab/>
        </w:r>
        <w:r w:rsidR="008A5CF5" w:rsidRPr="00411ED6">
          <w:rPr>
            <w:rStyle w:val="Hyperlink"/>
          </w:rPr>
          <w:t>Confirmation of Minutes of Previous Meeting</w:t>
        </w:r>
        <w:r w:rsidR="008A5CF5">
          <w:rPr>
            <w:webHidden/>
          </w:rPr>
          <w:tab/>
        </w:r>
        <w:r w:rsidR="008A5CF5">
          <w:rPr>
            <w:webHidden/>
          </w:rPr>
          <w:fldChar w:fldCharType="begin"/>
        </w:r>
        <w:r w:rsidR="008A5CF5">
          <w:rPr>
            <w:webHidden/>
          </w:rPr>
          <w:instrText xml:space="preserve"> PAGEREF _Toc82000042 \h </w:instrText>
        </w:r>
        <w:r w:rsidR="008A5CF5">
          <w:rPr>
            <w:webHidden/>
          </w:rPr>
        </w:r>
        <w:r w:rsidR="008A5CF5">
          <w:rPr>
            <w:webHidden/>
          </w:rPr>
          <w:fldChar w:fldCharType="separate"/>
        </w:r>
        <w:r w:rsidR="008A5CF5">
          <w:rPr>
            <w:webHidden/>
          </w:rPr>
          <w:t>11</w:t>
        </w:r>
        <w:r w:rsidR="008A5CF5">
          <w:rPr>
            <w:webHidden/>
          </w:rPr>
          <w:fldChar w:fldCharType="end"/>
        </w:r>
      </w:hyperlink>
    </w:p>
    <w:p w14:paraId="242F4F65" w14:textId="77777777" w:rsidR="008A5CF5" w:rsidRDefault="00EA38CB">
      <w:pPr>
        <w:pStyle w:val="TOC1"/>
        <w:rPr>
          <w:rFonts w:asciiTheme="minorHAnsi" w:eastAsiaTheme="minorEastAsia" w:hAnsiTheme="minorHAnsi" w:cstheme="minorBidi"/>
          <w:b w:val="0"/>
          <w:bCs w:val="0"/>
          <w:caps w:val="0"/>
          <w:szCs w:val="22"/>
          <w:lang w:eastAsia="en-AU"/>
        </w:rPr>
      </w:pPr>
      <w:hyperlink w:anchor="_Toc82000043" w:history="1">
        <w:r w:rsidR="008A5CF5" w:rsidRPr="00411ED6">
          <w:rPr>
            <w:rStyle w:val="Hyperlink"/>
          </w:rPr>
          <w:t>5.</w:t>
        </w:r>
        <w:r w:rsidR="008A5CF5">
          <w:rPr>
            <w:rFonts w:asciiTheme="minorHAnsi" w:eastAsiaTheme="minorEastAsia" w:hAnsiTheme="minorHAnsi" w:cstheme="minorBidi"/>
            <w:b w:val="0"/>
            <w:bCs w:val="0"/>
            <w:caps w:val="0"/>
            <w:szCs w:val="22"/>
            <w:lang w:eastAsia="en-AU"/>
          </w:rPr>
          <w:tab/>
        </w:r>
        <w:r w:rsidR="008A5CF5" w:rsidRPr="00411ED6">
          <w:rPr>
            <w:rStyle w:val="Hyperlink"/>
          </w:rPr>
          <w:t>Questions, Petitions and Joint Letters</w:t>
        </w:r>
        <w:r w:rsidR="008A5CF5">
          <w:rPr>
            <w:webHidden/>
          </w:rPr>
          <w:tab/>
        </w:r>
        <w:r w:rsidR="008A5CF5">
          <w:rPr>
            <w:webHidden/>
          </w:rPr>
          <w:fldChar w:fldCharType="begin"/>
        </w:r>
        <w:r w:rsidR="008A5CF5">
          <w:rPr>
            <w:webHidden/>
          </w:rPr>
          <w:instrText xml:space="preserve"> PAGEREF _Toc82000043 \h </w:instrText>
        </w:r>
        <w:r w:rsidR="008A5CF5">
          <w:rPr>
            <w:webHidden/>
          </w:rPr>
        </w:r>
        <w:r w:rsidR="008A5CF5">
          <w:rPr>
            <w:webHidden/>
          </w:rPr>
          <w:fldChar w:fldCharType="separate"/>
        </w:r>
        <w:r w:rsidR="008A5CF5">
          <w:rPr>
            <w:webHidden/>
          </w:rPr>
          <w:t>11</w:t>
        </w:r>
        <w:r w:rsidR="008A5CF5">
          <w:rPr>
            <w:webHidden/>
          </w:rPr>
          <w:fldChar w:fldCharType="end"/>
        </w:r>
      </w:hyperlink>
    </w:p>
    <w:p w14:paraId="46059AC6"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44" w:history="1">
        <w:r w:rsidR="008A5CF5" w:rsidRPr="00411ED6">
          <w:rPr>
            <w:rStyle w:val="Hyperlink"/>
          </w:rPr>
          <w:t>5.1</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Pr>
          <w:t>public Question Time</w:t>
        </w:r>
        <w:r w:rsidR="008A5CF5">
          <w:rPr>
            <w:webHidden/>
          </w:rPr>
          <w:tab/>
        </w:r>
        <w:r w:rsidR="008A5CF5">
          <w:rPr>
            <w:webHidden/>
          </w:rPr>
          <w:fldChar w:fldCharType="begin"/>
        </w:r>
        <w:r w:rsidR="008A5CF5">
          <w:rPr>
            <w:webHidden/>
          </w:rPr>
          <w:instrText xml:space="preserve"> PAGEREF _Toc82000044 \h </w:instrText>
        </w:r>
        <w:r w:rsidR="008A5CF5">
          <w:rPr>
            <w:webHidden/>
          </w:rPr>
        </w:r>
        <w:r w:rsidR="008A5CF5">
          <w:rPr>
            <w:webHidden/>
          </w:rPr>
          <w:fldChar w:fldCharType="separate"/>
        </w:r>
        <w:r w:rsidR="008A5CF5">
          <w:rPr>
            <w:webHidden/>
          </w:rPr>
          <w:t>11</w:t>
        </w:r>
        <w:r w:rsidR="008A5CF5">
          <w:rPr>
            <w:webHidden/>
          </w:rPr>
          <w:fldChar w:fldCharType="end"/>
        </w:r>
      </w:hyperlink>
    </w:p>
    <w:p w14:paraId="600F89E6" w14:textId="77777777" w:rsidR="008A5CF5" w:rsidRDefault="00EA38CB">
      <w:pPr>
        <w:pStyle w:val="TOC3"/>
        <w:rPr>
          <w:rFonts w:asciiTheme="minorHAnsi" w:eastAsiaTheme="minorEastAsia" w:hAnsiTheme="minorHAnsi" w:cstheme="minorBidi"/>
          <w:caps w:val="0"/>
          <w:lang w:eastAsia="en-AU"/>
        </w:rPr>
      </w:pPr>
      <w:hyperlink w:anchor="_Toc82000045" w:history="1">
        <w:r w:rsidR="008A5CF5" w:rsidRPr="00411ED6">
          <w:rPr>
            <w:rStyle w:val="Hyperlink"/>
            <w:rFonts w:cs="Arial"/>
          </w:rPr>
          <w:t>5.1.1</w:t>
        </w:r>
        <w:r w:rsidR="008A5CF5">
          <w:rPr>
            <w:rFonts w:asciiTheme="minorHAnsi" w:eastAsiaTheme="minorEastAsia" w:hAnsiTheme="minorHAnsi" w:cstheme="minorBidi"/>
            <w:caps w:val="0"/>
            <w:lang w:eastAsia="en-AU"/>
          </w:rPr>
          <w:tab/>
        </w:r>
        <w:r w:rsidR="008A5CF5" w:rsidRPr="00411ED6">
          <w:rPr>
            <w:rStyle w:val="Hyperlink"/>
            <w:rFonts w:cs="Arial"/>
          </w:rPr>
          <w:t>Upgrade to Butterscotch Park</w:t>
        </w:r>
        <w:r w:rsidR="008A5CF5">
          <w:rPr>
            <w:webHidden/>
          </w:rPr>
          <w:tab/>
        </w:r>
        <w:r w:rsidR="008A5CF5">
          <w:rPr>
            <w:webHidden/>
          </w:rPr>
          <w:fldChar w:fldCharType="begin"/>
        </w:r>
        <w:r w:rsidR="008A5CF5">
          <w:rPr>
            <w:webHidden/>
          </w:rPr>
          <w:instrText xml:space="preserve"> PAGEREF _Toc82000045 \h </w:instrText>
        </w:r>
        <w:r w:rsidR="008A5CF5">
          <w:rPr>
            <w:webHidden/>
          </w:rPr>
        </w:r>
        <w:r w:rsidR="008A5CF5">
          <w:rPr>
            <w:webHidden/>
          </w:rPr>
          <w:fldChar w:fldCharType="separate"/>
        </w:r>
        <w:r w:rsidR="008A5CF5">
          <w:rPr>
            <w:webHidden/>
          </w:rPr>
          <w:t>11</w:t>
        </w:r>
        <w:r w:rsidR="008A5CF5">
          <w:rPr>
            <w:webHidden/>
          </w:rPr>
          <w:fldChar w:fldCharType="end"/>
        </w:r>
      </w:hyperlink>
    </w:p>
    <w:p w14:paraId="4F2A32F1" w14:textId="77777777" w:rsidR="008A5CF5" w:rsidRDefault="00EA38CB">
      <w:pPr>
        <w:pStyle w:val="TOC3"/>
        <w:rPr>
          <w:rFonts w:asciiTheme="minorHAnsi" w:eastAsiaTheme="minorEastAsia" w:hAnsiTheme="minorHAnsi" w:cstheme="minorBidi"/>
          <w:caps w:val="0"/>
          <w:lang w:eastAsia="en-AU"/>
        </w:rPr>
      </w:pPr>
      <w:hyperlink w:anchor="_Toc82000046" w:history="1">
        <w:r w:rsidR="008A5CF5" w:rsidRPr="00411ED6">
          <w:rPr>
            <w:rStyle w:val="Hyperlink"/>
            <w:rFonts w:cs="Arial"/>
          </w:rPr>
          <w:t>5.1.2</w:t>
        </w:r>
        <w:r w:rsidR="008A5CF5">
          <w:rPr>
            <w:rFonts w:asciiTheme="minorHAnsi" w:eastAsiaTheme="minorEastAsia" w:hAnsiTheme="minorHAnsi" w:cstheme="minorBidi"/>
            <w:caps w:val="0"/>
            <w:lang w:eastAsia="en-AU"/>
          </w:rPr>
          <w:tab/>
        </w:r>
        <w:r w:rsidR="008A5CF5" w:rsidRPr="00411ED6">
          <w:rPr>
            <w:rStyle w:val="Hyperlink"/>
            <w:rFonts w:cs="Arial"/>
          </w:rPr>
          <w:t>MERNDA AQUATIC CENTRE</w:t>
        </w:r>
        <w:r w:rsidR="008A5CF5">
          <w:rPr>
            <w:webHidden/>
          </w:rPr>
          <w:tab/>
        </w:r>
        <w:r w:rsidR="008A5CF5">
          <w:rPr>
            <w:webHidden/>
          </w:rPr>
          <w:fldChar w:fldCharType="begin"/>
        </w:r>
        <w:r w:rsidR="008A5CF5">
          <w:rPr>
            <w:webHidden/>
          </w:rPr>
          <w:instrText xml:space="preserve"> PAGEREF _Toc82000046 \h </w:instrText>
        </w:r>
        <w:r w:rsidR="008A5CF5">
          <w:rPr>
            <w:webHidden/>
          </w:rPr>
        </w:r>
        <w:r w:rsidR="008A5CF5">
          <w:rPr>
            <w:webHidden/>
          </w:rPr>
          <w:fldChar w:fldCharType="separate"/>
        </w:r>
        <w:r w:rsidR="008A5CF5">
          <w:rPr>
            <w:webHidden/>
          </w:rPr>
          <w:t>12</w:t>
        </w:r>
        <w:r w:rsidR="008A5CF5">
          <w:rPr>
            <w:webHidden/>
          </w:rPr>
          <w:fldChar w:fldCharType="end"/>
        </w:r>
      </w:hyperlink>
    </w:p>
    <w:p w14:paraId="20F12118" w14:textId="77777777" w:rsidR="008A5CF5" w:rsidRDefault="00EA38CB">
      <w:pPr>
        <w:pStyle w:val="TOC3"/>
        <w:rPr>
          <w:rFonts w:asciiTheme="minorHAnsi" w:eastAsiaTheme="minorEastAsia" w:hAnsiTheme="minorHAnsi" w:cstheme="minorBidi"/>
          <w:caps w:val="0"/>
          <w:lang w:eastAsia="en-AU"/>
        </w:rPr>
      </w:pPr>
      <w:hyperlink w:anchor="_Toc82000047" w:history="1">
        <w:r w:rsidR="008A5CF5" w:rsidRPr="00411ED6">
          <w:rPr>
            <w:rStyle w:val="Hyperlink"/>
            <w:rFonts w:cs="Arial"/>
          </w:rPr>
          <w:t>5.1.3</w:t>
        </w:r>
        <w:r w:rsidR="008A5CF5">
          <w:rPr>
            <w:rFonts w:asciiTheme="minorHAnsi" w:eastAsiaTheme="minorEastAsia" w:hAnsiTheme="minorHAnsi" w:cstheme="minorBidi"/>
            <w:caps w:val="0"/>
            <w:lang w:eastAsia="en-AU"/>
          </w:rPr>
          <w:tab/>
        </w:r>
        <w:r w:rsidR="008A5CF5" w:rsidRPr="00411ED6">
          <w:rPr>
            <w:rStyle w:val="Hyperlink"/>
            <w:rFonts w:cs="Arial"/>
          </w:rPr>
          <w:t>BIKE TRACK CONNECTING QUARRY HILLS</w:t>
        </w:r>
        <w:r w:rsidR="008A5CF5">
          <w:rPr>
            <w:webHidden/>
          </w:rPr>
          <w:tab/>
        </w:r>
        <w:r w:rsidR="008A5CF5">
          <w:rPr>
            <w:webHidden/>
          </w:rPr>
          <w:fldChar w:fldCharType="begin"/>
        </w:r>
        <w:r w:rsidR="008A5CF5">
          <w:rPr>
            <w:webHidden/>
          </w:rPr>
          <w:instrText xml:space="preserve"> PAGEREF _Toc82000047 \h </w:instrText>
        </w:r>
        <w:r w:rsidR="008A5CF5">
          <w:rPr>
            <w:webHidden/>
          </w:rPr>
        </w:r>
        <w:r w:rsidR="008A5CF5">
          <w:rPr>
            <w:webHidden/>
          </w:rPr>
          <w:fldChar w:fldCharType="separate"/>
        </w:r>
        <w:r w:rsidR="008A5CF5">
          <w:rPr>
            <w:webHidden/>
          </w:rPr>
          <w:t>12</w:t>
        </w:r>
        <w:r w:rsidR="008A5CF5">
          <w:rPr>
            <w:webHidden/>
          </w:rPr>
          <w:fldChar w:fldCharType="end"/>
        </w:r>
      </w:hyperlink>
    </w:p>
    <w:p w14:paraId="5D8F4B84"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48" w:history="1">
        <w:r w:rsidR="008A5CF5" w:rsidRPr="00411ED6">
          <w:rPr>
            <w:rStyle w:val="Hyperlink"/>
          </w:rPr>
          <w:t>5.2</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Pr>
          <w:t>Petitions</w:t>
        </w:r>
        <w:r w:rsidR="008A5CF5">
          <w:rPr>
            <w:webHidden/>
          </w:rPr>
          <w:tab/>
        </w:r>
        <w:r w:rsidR="008A5CF5">
          <w:rPr>
            <w:webHidden/>
          </w:rPr>
          <w:fldChar w:fldCharType="begin"/>
        </w:r>
        <w:r w:rsidR="008A5CF5">
          <w:rPr>
            <w:webHidden/>
          </w:rPr>
          <w:instrText xml:space="preserve"> PAGEREF _Toc82000048 \h </w:instrText>
        </w:r>
        <w:r w:rsidR="008A5CF5">
          <w:rPr>
            <w:webHidden/>
          </w:rPr>
        </w:r>
        <w:r w:rsidR="008A5CF5">
          <w:rPr>
            <w:webHidden/>
          </w:rPr>
          <w:fldChar w:fldCharType="separate"/>
        </w:r>
        <w:r w:rsidR="008A5CF5">
          <w:rPr>
            <w:webHidden/>
          </w:rPr>
          <w:t>15</w:t>
        </w:r>
        <w:r w:rsidR="008A5CF5">
          <w:rPr>
            <w:webHidden/>
          </w:rPr>
          <w:fldChar w:fldCharType="end"/>
        </w:r>
      </w:hyperlink>
    </w:p>
    <w:p w14:paraId="5D50F0D3" w14:textId="77777777" w:rsidR="008A5CF5" w:rsidRDefault="00EA38CB">
      <w:pPr>
        <w:pStyle w:val="TOC3"/>
        <w:rPr>
          <w:rFonts w:asciiTheme="minorHAnsi" w:eastAsiaTheme="minorEastAsia" w:hAnsiTheme="minorHAnsi" w:cstheme="minorBidi"/>
          <w:caps w:val="0"/>
          <w:lang w:eastAsia="en-AU"/>
        </w:rPr>
      </w:pPr>
      <w:hyperlink w:anchor="_Toc82000049" w:history="1">
        <w:r w:rsidR="008A5CF5" w:rsidRPr="00411ED6">
          <w:rPr>
            <w:rStyle w:val="Hyperlink"/>
            <w:rFonts w:cs="Arial"/>
          </w:rPr>
          <w:t>5.2.1</w:t>
        </w:r>
        <w:r w:rsidR="008A5CF5">
          <w:rPr>
            <w:rFonts w:asciiTheme="minorHAnsi" w:eastAsiaTheme="minorEastAsia" w:hAnsiTheme="minorHAnsi" w:cstheme="minorBidi"/>
            <w:caps w:val="0"/>
            <w:lang w:eastAsia="en-AU"/>
          </w:rPr>
          <w:tab/>
        </w:r>
        <w:r w:rsidR="008A5CF5" w:rsidRPr="00411ED6">
          <w:rPr>
            <w:rStyle w:val="Hyperlink"/>
            <w:rFonts w:cs="Arial"/>
          </w:rPr>
          <w:t>PETITION – INDENTED PARKING SPACES IN HONEYEATER TERRACE, SOUTH MORANG</w:t>
        </w:r>
        <w:r w:rsidR="008A5CF5">
          <w:rPr>
            <w:webHidden/>
          </w:rPr>
          <w:tab/>
        </w:r>
        <w:r w:rsidR="008A5CF5">
          <w:rPr>
            <w:webHidden/>
          </w:rPr>
          <w:fldChar w:fldCharType="begin"/>
        </w:r>
        <w:r w:rsidR="008A5CF5">
          <w:rPr>
            <w:webHidden/>
          </w:rPr>
          <w:instrText xml:space="preserve"> PAGEREF _Toc82000049 \h </w:instrText>
        </w:r>
        <w:r w:rsidR="008A5CF5">
          <w:rPr>
            <w:webHidden/>
          </w:rPr>
        </w:r>
        <w:r w:rsidR="008A5CF5">
          <w:rPr>
            <w:webHidden/>
          </w:rPr>
          <w:fldChar w:fldCharType="separate"/>
        </w:r>
        <w:r w:rsidR="008A5CF5">
          <w:rPr>
            <w:webHidden/>
          </w:rPr>
          <w:t>15</w:t>
        </w:r>
        <w:r w:rsidR="008A5CF5">
          <w:rPr>
            <w:webHidden/>
          </w:rPr>
          <w:fldChar w:fldCharType="end"/>
        </w:r>
      </w:hyperlink>
    </w:p>
    <w:p w14:paraId="0533C1BF"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50" w:history="1">
        <w:r w:rsidR="008A5CF5" w:rsidRPr="00411ED6">
          <w:rPr>
            <w:rStyle w:val="Hyperlink"/>
          </w:rPr>
          <w:t>5.3</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Pr>
          <w:t>Joint Letters</w:t>
        </w:r>
        <w:r w:rsidR="008A5CF5">
          <w:rPr>
            <w:webHidden/>
          </w:rPr>
          <w:tab/>
        </w:r>
        <w:r w:rsidR="008A5CF5">
          <w:rPr>
            <w:webHidden/>
          </w:rPr>
          <w:fldChar w:fldCharType="begin"/>
        </w:r>
        <w:r w:rsidR="008A5CF5">
          <w:rPr>
            <w:webHidden/>
          </w:rPr>
          <w:instrText xml:space="preserve"> PAGEREF _Toc82000050 \h </w:instrText>
        </w:r>
        <w:r w:rsidR="008A5CF5">
          <w:rPr>
            <w:webHidden/>
          </w:rPr>
        </w:r>
        <w:r w:rsidR="008A5CF5">
          <w:rPr>
            <w:webHidden/>
          </w:rPr>
          <w:fldChar w:fldCharType="separate"/>
        </w:r>
        <w:r w:rsidR="008A5CF5">
          <w:rPr>
            <w:webHidden/>
          </w:rPr>
          <w:t>17</w:t>
        </w:r>
        <w:r w:rsidR="008A5CF5">
          <w:rPr>
            <w:webHidden/>
          </w:rPr>
          <w:fldChar w:fldCharType="end"/>
        </w:r>
      </w:hyperlink>
    </w:p>
    <w:p w14:paraId="2D9C6FDD" w14:textId="77777777" w:rsidR="008A5CF5" w:rsidRDefault="00EA38CB">
      <w:pPr>
        <w:pStyle w:val="TOC3"/>
        <w:rPr>
          <w:rFonts w:asciiTheme="minorHAnsi" w:eastAsiaTheme="minorEastAsia" w:hAnsiTheme="minorHAnsi" w:cstheme="minorBidi"/>
          <w:caps w:val="0"/>
          <w:lang w:eastAsia="en-AU"/>
        </w:rPr>
      </w:pPr>
      <w:hyperlink w:anchor="_Toc82000051" w:history="1">
        <w:r w:rsidR="008A5CF5" w:rsidRPr="00411ED6">
          <w:rPr>
            <w:rStyle w:val="Hyperlink"/>
            <w:rFonts w:cs="Arial"/>
          </w:rPr>
          <w:t>5.3.1</w:t>
        </w:r>
        <w:r w:rsidR="008A5CF5">
          <w:rPr>
            <w:rFonts w:asciiTheme="minorHAnsi" w:eastAsiaTheme="minorEastAsia" w:hAnsiTheme="minorHAnsi" w:cstheme="minorBidi"/>
            <w:caps w:val="0"/>
            <w:lang w:eastAsia="en-AU"/>
          </w:rPr>
          <w:tab/>
        </w:r>
        <w:r w:rsidR="008A5CF5" w:rsidRPr="00411ED6">
          <w:rPr>
            <w:rStyle w:val="Hyperlink"/>
            <w:rFonts w:cs="Arial"/>
          </w:rPr>
          <w:t>Joint Letter - Parking restrictions at the corner of Painted Hills Drive and Overland Drive, Doreen.</w:t>
        </w:r>
        <w:r w:rsidR="008A5CF5">
          <w:rPr>
            <w:webHidden/>
          </w:rPr>
          <w:tab/>
        </w:r>
        <w:r w:rsidR="008A5CF5">
          <w:rPr>
            <w:webHidden/>
          </w:rPr>
          <w:fldChar w:fldCharType="begin"/>
        </w:r>
        <w:r w:rsidR="008A5CF5">
          <w:rPr>
            <w:webHidden/>
          </w:rPr>
          <w:instrText xml:space="preserve"> PAGEREF _Toc82000051 \h </w:instrText>
        </w:r>
        <w:r w:rsidR="008A5CF5">
          <w:rPr>
            <w:webHidden/>
          </w:rPr>
        </w:r>
        <w:r w:rsidR="008A5CF5">
          <w:rPr>
            <w:webHidden/>
          </w:rPr>
          <w:fldChar w:fldCharType="separate"/>
        </w:r>
        <w:r w:rsidR="008A5CF5">
          <w:rPr>
            <w:webHidden/>
          </w:rPr>
          <w:t>17</w:t>
        </w:r>
        <w:r w:rsidR="008A5CF5">
          <w:rPr>
            <w:webHidden/>
          </w:rPr>
          <w:fldChar w:fldCharType="end"/>
        </w:r>
      </w:hyperlink>
    </w:p>
    <w:p w14:paraId="657C42F4" w14:textId="77777777" w:rsidR="008A5CF5" w:rsidRDefault="00EA38CB">
      <w:pPr>
        <w:pStyle w:val="TOC3"/>
        <w:rPr>
          <w:rFonts w:asciiTheme="minorHAnsi" w:eastAsiaTheme="minorEastAsia" w:hAnsiTheme="minorHAnsi" w:cstheme="minorBidi"/>
          <w:caps w:val="0"/>
          <w:lang w:eastAsia="en-AU"/>
        </w:rPr>
      </w:pPr>
      <w:hyperlink w:anchor="_Toc82000052" w:history="1">
        <w:r w:rsidR="008A5CF5" w:rsidRPr="00411ED6">
          <w:rPr>
            <w:rStyle w:val="Hyperlink"/>
            <w:rFonts w:cs="Arial"/>
          </w:rPr>
          <w:t>5.3.2</w:t>
        </w:r>
        <w:r w:rsidR="008A5CF5">
          <w:rPr>
            <w:rFonts w:asciiTheme="minorHAnsi" w:eastAsiaTheme="minorEastAsia" w:hAnsiTheme="minorHAnsi" w:cstheme="minorBidi"/>
            <w:caps w:val="0"/>
            <w:lang w:eastAsia="en-AU"/>
          </w:rPr>
          <w:tab/>
        </w:r>
        <w:r w:rsidR="008A5CF5" w:rsidRPr="00411ED6">
          <w:rPr>
            <w:rStyle w:val="Hyperlink"/>
            <w:rFonts w:cs="Arial"/>
          </w:rPr>
          <w:t>Joint Letter - Sealed Path Construction in Tasman Park - Bundoora.</w:t>
        </w:r>
        <w:r w:rsidR="008A5CF5">
          <w:rPr>
            <w:webHidden/>
          </w:rPr>
          <w:tab/>
        </w:r>
        <w:r w:rsidR="008A5CF5">
          <w:rPr>
            <w:webHidden/>
          </w:rPr>
          <w:fldChar w:fldCharType="begin"/>
        </w:r>
        <w:r w:rsidR="008A5CF5">
          <w:rPr>
            <w:webHidden/>
          </w:rPr>
          <w:instrText xml:space="preserve"> PAGEREF _Toc82000052 \h </w:instrText>
        </w:r>
        <w:r w:rsidR="008A5CF5">
          <w:rPr>
            <w:webHidden/>
          </w:rPr>
        </w:r>
        <w:r w:rsidR="008A5CF5">
          <w:rPr>
            <w:webHidden/>
          </w:rPr>
          <w:fldChar w:fldCharType="separate"/>
        </w:r>
        <w:r w:rsidR="008A5CF5">
          <w:rPr>
            <w:webHidden/>
          </w:rPr>
          <w:t>18</w:t>
        </w:r>
        <w:r w:rsidR="008A5CF5">
          <w:rPr>
            <w:webHidden/>
          </w:rPr>
          <w:fldChar w:fldCharType="end"/>
        </w:r>
      </w:hyperlink>
    </w:p>
    <w:p w14:paraId="6B218A64" w14:textId="77777777" w:rsidR="008A5CF5" w:rsidRDefault="00EA38CB">
      <w:pPr>
        <w:pStyle w:val="TOC1"/>
        <w:rPr>
          <w:rFonts w:asciiTheme="minorHAnsi" w:eastAsiaTheme="minorEastAsia" w:hAnsiTheme="minorHAnsi" w:cstheme="minorBidi"/>
          <w:b w:val="0"/>
          <w:bCs w:val="0"/>
          <w:caps w:val="0"/>
          <w:szCs w:val="22"/>
          <w:lang w:eastAsia="en-AU"/>
        </w:rPr>
      </w:pPr>
      <w:hyperlink w:anchor="_Toc82000053" w:history="1">
        <w:r w:rsidR="008A5CF5" w:rsidRPr="00411ED6">
          <w:rPr>
            <w:rStyle w:val="Hyperlink"/>
          </w:rPr>
          <w:t>6.</w:t>
        </w:r>
        <w:r w:rsidR="008A5CF5">
          <w:rPr>
            <w:rFonts w:asciiTheme="minorHAnsi" w:eastAsiaTheme="minorEastAsia" w:hAnsiTheme="minorHAnsi" w:cstheme="minorBidi"/>
            <w:b w:val="0"/>
            <w:bCs w:val="0"/>
            <w:caps w:val="0"/>
            <w:szCs w:val="22"/>
            <w:lang w:eastAsia="en-AU"/>
          </w:rPr>
          <w:tab/>
        </w:r>
        <w:r w:rsidR="008A5CF5" w:rsidRPr="00411ED6">
          <w:rPr>
            <w:rStyle w:val="Hyperlink"/>
          </w:rPr>
          <w:t>Officers’ Reports</w:t>
        </w:r>
        <w:r w:rsidR="008A5CF5">
          <w:rPr>
            <w:webHidden/>
          </w:rPr>
          <w:tab/>
        </w:r>
        <w:r w:rsidR="008A5CF5">
          <w:rPr>
            <w:webHidden/>
          </w:rPr>
          <w:fldChar w:fldCharType="begin"/>
        </w:r>
        <w:r w:rsidR="008A5CF5">
          <w:rPr>
            <w:webHidden/>
          </w:rPr>
          <w:instrText xml:space="preserve"> PAGEREF _Toc82000053 \h </w:instrText>
        </w:r>
        <w:r w:rsidR="008A5CF5">
          <w:rPr>
            <w:webHidden/>
          </w:rPr>
        </w:r>
        <w:r w:rsidR="008A5CF5">
          <w:rPr>
            <w:webHidden/>
          </w:rPr>
          <w:fldChar w:fldCharType="separate"/>
        </w:r>
        <w:r w:rsidR="008A5CF5">
          <w:rPr>
            <w:webHidden/>
          </w:rPr>
          <w:t>19</w:t>
        </w:r>
        <w:r w:rsidR="008A5CF5">
          <w:rPr>
            <w:webHidden/>
          </w:rPr>
          <w:fldChar w:fldCharType="end"/>
        </w:r>
      </w:hyperlink>
    </w:p>
    <w:p w14:paraId="00C712EC"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54" w:history="1">
        <w:r w:rsidR="008A5CF5" w:rsidRPr="00411ED6">
          <w:rPr>
            <w:rStyle w:val="Hyperlink"/>
          </w:rPr>
          <w:t>6.1</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Pr>
          <w:t>Connected Communities</w:t>
        </w:r>
        <w:r w:rsidR="008A5CF5">
          <w:rPr>
            <w:webHidden/>
          </w:rPr>
          <w:tab/>
        </w:r>
        <w:r w:rsidR="008A5CF5">
          <w:rPr>
            <w:webHidden/>
          </w:rPr>
          <w:fldChar w:fldCharType="begin"/>
        </w:r>
        <w:r w:rsidR="008A5CF5">
          <w:rPr>
            <w:webHidden/>
          </w:rPr>
          <w:instrText xml:space="preserve"> PAGEREF _Toc82000054 \h </w:instrText>
        </w:r>
        <w:r w:rsidR="008A5CF5">
          <w:rPr>
            <w:webHidden/>
          </w:rPr>
        </w:r>
        <w:r w:rsidR="008A5CF5">
          <w:rPr>
            <w:webHidden/>
          </w:rPr>
          <w:fldChar w:fldCharType="separate"/>
        </w:r>
        <w:r w:rsidR="008A5CF5">
          <w:rPr>
            <w:webHidden/>
          </w:rPr>
          <w:t>21</w:t>
        </w:r>
        <w:r w:rsidR="008A5CF5">
          <w:rPr>
            <w:webHidden/>
          </w:rPr>
          <w:fldChar w:fldCharType="end"/>
        </w:r>
      </w:hyperlink>
    </w:p>
    <w:p w14:paraId="702D8D1F" w14:textId="77777777" w:rsidR="008A5CF5" w:rsidRDefault="00EA38CB">
      <w:pPr>
        <w:pStyle w:val="TOC3"/>
        <w:rPr>
          <w:rFonts w:asciiTheme="minorHAnsi" w:eastAsiaTheme="minorEastAsia" w:hAnsiTheme="minorHAnsi" w:cstheme="minorBidi"/>
          <w:caps w:val="0"/>
          <w:lang w:eastAsia="en-AU"/>
        </w:rPr>
      </w:pPr>
      <w:hyperlink w:anchor="_Toc82000055" w:history="1">
        <w:r w:rsidR="008A5CF5" w:rsidRPr="00411ED6">
          <w:rPr>
            <w:rStyle w:val="Hyperlink"/>
            <w:rFonts w:cs="Arial"/>
          </w:rPr>
          <w:t>6.1.1</w:t>
        </w:r>
        <w:r w:rsidR="008A5CF5">
          <w:rPr>
            <w:rFonts w:asciiTheme="minorHAnsi" w:eastAsiaTheme="minorEastAsia" w:hAnsiTheme="minorHAnsi" w:cstheme="minorBidi"/>
            <w:caps w:val="0"/>
            <w:lang w:eastAsia="en-AU"/>
          </w:rPr>
          <w:tab/>
        </w:r>
        <w:r w:rsidR="008A5CF5" w:rsidRPr="00411ED6">
          <w:rPr>
            <w:rStyle w:val="Hyperlink"/>
            <w:rFonts w:cs="Arial"/>
          </w:rPr>
          <w:t>For Decision - 30 Silverwood Drive, Mernda Development Plan</w:t>
        </w:r>
        <w:r w:rsidR="008A5CF5">
          <w:rPr>
            <w:webHidden/>
          </w:rPr>
          <w:tab/>
        </w:r>
        <w:r w:rsidR="008A5CF5">
          <w:rPr>
            <w:webHidden/>
          </w:rPr>
          <w:fldChar w:fldCharType="begin"/>
        </w:r>
        <w:r w:rsidR="008A5CF5">
          <w:rPr>
            <w:webHidden/>
          </w:rPr>
          <w:instrText xml:space="preserve"> PAGEREF _Toc82000055 \h </w:instrText>
        </w:r>
        <w:r w:rsidR="008A5CF5">
          <w:rPr>
            <w:webHidden/>
          </w:rPr>
        </w:r>
        <w:r w:rsidR="008A5CF5">
          <w:rPr>
            <w:webHidden/>
          </w:rPr>
          <w:fldChar w:fldCharType="separate"/>
        </w:r>
        <w:r w:rsidR="008A5CF5">
          <w:rPr>
            <w:webHidden/>
          </w:rPr>
          <w:t>21</w:t>
        </w:r>
        <w:r w:rsidR="008A5CF5">
          <w:rPr>
            <w:webHidden/>
          </w:rPr>
          <w:fldChar w:fldCharType="end"/>
        </w:r>
      </w:hyperlink>
    </w:p>
    <w:p w14:paraId="1E8BD09B" w14:textId="77777777" w:rsidR="008A5CF5" w:rsidRDefault="00EA38CB">
      <w:pPr>
        <w:pStyle w:val="TOC3"/>
        <w:rPr>
          <w:rStyle w:val="Hyperlink"/>
        </w:rPr>
      </w:pPr>
      <w:hyperlink w:anchor="_Toc82000056" w:history="1">
        <w:r w:rsidR="008A5CF5" w:rsidRPr="00411ED6">
          <w:rPr>
            <w:rStyle w:val="Hyperlink"/>
            <w:rFonts w:cs="Arial"/>
          </w:rPr>
          <w:t>6.1.2</w:t>
        </w:r>
        <w:r w:rsidR="008A5CF5">
          <w:rPr>
            <w:rFonts w:asciiTheme="minorHAnsi" w:eastAsiaTheme="minorEastAsia" w:hAnsiTheme="minorHAnsi" w:cstheme="minorBidi"/>
            <w:caps w:val="0"/>
            <w:lang w:eastAsia="en-AU"/>
          </w:rPr>
          <w:tab/>
        </w:r>
        <w:r w:rsidR="008A5CF5" w:rsidRPr="00411ED6">
          <w:rPr>
            <w:rStyle w:val="Hyperlink"/>
            <w:rFonts w:cs="Arial"/>
          </w:rPr>
          <w:t>For Decision - Planning Scheme Amendment C247 - Wollert Public Open Space Anomaly Exhibition Outcomes</w:t>
        </w:r>
        <w:r w:rsidR="008A5CF5">
          <w:rPr>
            <w:webHidden/>
          </w:rPr>
          <w:tab/>
        </w:r>
        <w:r w:rsidR="008A5CF5">
          <w:rPr>
            <w:webHidden/>
          </w:rPr>
          <w:fldChar w:fldCharType="begin"/>
        </w:r>
        <w:r w:rsidR="008A5CF5">
          <w:rPr>
            <w:webHidden/>
          </w:rPr>
          <w:instrText xml:space="preserve"> PAGEREF _Toc82000056 \h </w:instrText>
        </w:r>
        <w:r w:rsidR="008A5CF5">
          <w:rPr>
            <w:webHidden/>
          </w:rPr>
        </w:r>
        <w:r w:rsidR="008A5CF5">
          <w:rPr>
            <w:webHidden/>
          </w:rPr>
          <w:fldChar w:fldCharType="separate"/>
        </w:r>
        <w:r w:rsidR="008A5CF5">
          <w:rPr>
            <w:webHidden/>
          </w:rPr>
          <w:t>63</w:t>
        </w:r>
        <w:r w:rsidR="008A5CF5">
          <w:rPr>
            <w:webHidden/>
          </w:rPr>
          <w:fldChar w:fldCharType="end"/>
        </w:r>
      </w:hyperlink>
    </w:p>
    <w:p w14:paraId="74CE905D" w14:textId="77777777" w:rsidR="008A5CF5" w:rsidRPr="008A5CF5" w:rsidRDefault="008A5CF5" w:rsidP="008A5CF5">
      <w:pPr>
        <w:rPr>
          <w:rFonts w:eastAsiaTheme="minorEastAsia"/>
        </w:rPr>
      </w:pPr>
    </w:p>
    <w:p w14:paraId="3385399F"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57" w:history="1">
        <w:r w:rsidR="008A5CF5" w:rsidRPr="00411ED6">
          <w:rPr>
            <w:rStyle w:val="Hyperlink"/>
          </w:rPr>
          <w:t>6.2</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Pr>
          <w:t>Liveable Neighbourhoods</w:t>
        </w:r>
        <w:r w:rsidR="008A5CF5">
          <w:rPr>
            <w:webHidden/>
          </w:rPr>
          <w:tab/>
        </w:r>
        <w:r w:rsidR="008A5CF5">
          <w:rPr>
            <w:webHidden/>
          </w:rPr>
          <w:fldChar w:fldCharType="begin"/>
        </w:r>
        <w:r w:rsidR="008A5CF5">
          <w:rPr>
            <w:webHidden/>
          </w:rPr>
          <w:instrText xml:space="preserve"> PAGEREF _Toc82000057 \h </w:instrText>
        </w:r>
        <w:r w:rsidR="008A5CF5">
          <w:rPr>
            <w:webHidden/>
          </w:rPr>
        </w:r>
        <w:r w:rsidR="008A5CF5">
          <w:rPr>
            <w:webHidden/>
          </w:rPr>
          <w:fldChar w:fldCharType="separate"/>
        </w:r>
        <w:r w:rsidR="008A5CF5">
          <w:rPr>
            <w:webHidden/>
          </w:rPr>
          <w:t>77</w:t>
        </w:r>
        <w:r w:rsidR="008A5CF5">
          <w:rPr>
            <w:webHidden/>
          </w:rPr>
          <w:fldChar w:fldCharType="end"/>
        </w:r>
      </w:hyperlink>
    </w:p>
    <w:p w14:paraId="190049BA" w14:textId="77777777" w:rsidR="008A5CF5" w:rsidRDefault="00EA38CB">
      <w:pPr>
        <w:pStyle w:val="TOC3"/>
        <w:rPr>
          <w:rFonts w:asciiTheme="minorHAnsi" w:eastAsiaTheme="minorEastAsia" w:hAnsiTheme="minorHAnsi" w:cstheme="minorBidi"/>
          <w:caps w:val="0"/>
          <w:lang w:eastAsia="en-AU"/>
        </w:rPr>
      </w:pPr>
      <w:hyperlink w:anchor="_Toc82000058" w:history="1">
        <w:r w:rsidR="008A5CF5" w:rsidRPr="00411ED6">
          <w:rPr>
            <w:rStyle w:val="Hyperlink"/>
            <w:rFonts w:cs="Arial"/>
          </w:rPr>
          <w:t>6.2.1</w:t>
        </w:r>
        <w:r w:rsidR="008A5CF5">
          <w:rPr>
            <w:rFonts w:asciiTheme="minorHAnsi" w:eastAsiaTheme="minorEastAsia" w:hAnsiTheme="minorHAnsi" w:cstheme="minorBidi"/>
            <w:caps w:val="0"/>
            <w:lang w:eastAsia="en-AU"/>
          </w:rPr>
          <w:tab/>
        </w:r>
        <w:r w:rsidR="008A5CF5" w:rsidRPr="00411ED6">
          <w:rPr>
            <w:rStyle w:val="Hyperlink"/>
            <w:rFonts w:cs="Arial"/>
          </w:rPr>
          <w:t>For decision - Planning application 719740 - Multi lot subdivision, construction of dwellings, removal of native vegetation, alteration of access to a Road Zone Category 1, partial demolition of a building in a Heritage Overlay and partial demolition of dry stone walls at 635 Bridge Inn Road, Mernda</w:t>
        </w:r>
        <w:r w:rsidR="008A5CF5">
          <w:rPr>
            <w:webHidden/>
          </w:rPr>
          <w:tab/>
        </w:r>
        <w:r w:rsidR="008A5CF5">
          <w:rPr>
            <w:webHidden/>
          </w:rPr>
          <w:fldChar w:fldCharType="begin"/>
        </w:r>
        <w:r w:rsidR="008A5CF5">
          <w:rPr>
            <w:webHidden/>
          </w:rPr>
          <w:instrText xml:space="preserve"> PAGEREF _Toc82000058 \h </w:instrText>
        </w:r>
        <w:r w:rsidR="008A5CF5">
          <w:rPr>
            <w:webHidden/>
          </w:rPr>
        </w:r>
        <w:r w:rsidR="008A5CF5">
          <w:rPr>
            <w:webHidden/>
          </w:rPr>
          <w:fldChar w:fldCharType="separate"/>
        </w:r>
        <w:r w:rsidR="008A5CF5">
          <w:rPr>
            <w:webHidden/>
          </w:rPr>
          <w:t>77</w:t>
        </w:r>
        <w:r w:rsidR="008A5CF5">
          <w:rPr>
            <w:webHidden/>
          </w:rPr>
          <w:fldChar w:fldCharType="end"/>
        </w:r>
      </w:hyperlink>
    </w:p>
    <w:p w14:paraId="3B192A8E" w14:textId="77777777" w:rsidR="008A5CF5" w:rsidRDefault="00EA38CB">
      <w:pPr>
        <w:pStyle w:val="TOC3"/>
        <w:rPr>
          <w:rFonts w:asciiTheme="minorHAnsi" w:eastAsiaTheme="minorEastAsia" w:hAnsiTheme="minorHAnsi" w:cstheme="minorBidi"/>
          <w:caps w:val="0"/>
          <w:lang w:eastAsia="en-AU"/>
        </w:rPr>
      </w:pPr>
      <w:hyperlink w:anchor="_Toc82000059" w:history="1">
        <w:r w:rsidR="008A5CF5" w:rsidRPr="00411ED6">
          <w:rPr>
            <w:rStyle w:val="Hyperlink"/>
            <w:rFonts w:cs="Arial"/>
          </w:rPr>
          <w:t>6.2.2</w:t>
        </w:r>
        <w:r w:rsidR="008A5CF5">
          <w:rPr>
            <w:rFonts w:asciiTheme="minorHAnsi" w:eastAsiaTheme="minorEastAsia" w:hAnsiTheme="minorHAnsi" w:cstheme="minorBidi"/>
            <w:caps w:val="0"/>
            <w:lang w:eastAsia="en-AU"/>
          </w:rPr>
          <w:tab/>
        </w:r>
        <w:r w:rsidR="008A5CF5" w:rsidRPr="00411ED6">
          <w:rPr>
            <w:rStyle w:val="Hyperlink"/>
            <w:rFonts w:cs="Arial"/>
          </w:rPr>
          <w:t>For Decision: Tender Evaluation Contract 2021-31 Whittlesea Public Gardens Stage 1</w:t>
        </w:r>
        <w:r w:rsidR="008A5CF5">
          <w:rPr>
            <w:webHidden/>
          </w:rPr>
          <w:tab/>
        </w:r>
        <w:r w:rsidR="008A5CF5">
          <w:rPr>
            <w:webHidden/>
          </w:rPr>
          <w:fldChar w:fldCharType="begin"/>
        </w:r>
        <w:r w:rsidR="008A5CF5">
          <w:rPr>
            <w:webHidden/>
          </w:rPr>
          <w:instrText xml:space="preserve"> PAGEREF _Toc82000059 \h </w:instrText>
        </w:r>
        <w:r w:rsidR="008A5CF5">
          <w:rPr>
            <w:webHidden/>
          </w:rPr>
        </w:r>
        <w:r w:rsidR="008A5CF5">
          <w:rPr>
            <w:webHidden/>
          </w:rPr>
          <w:fldChar w:fldCharType="separate"/>
        </w:r>
        <w:r w:rsidR="008A5CF5">
          <w:rPr>
            <w:webHidden/>
          </w:rPr>
          <w:t>155</w:t>
        </w:r>
        <w:r w:rsidR="008A5CF5">
          <w:rPr>
            <w:webHidden/>
          </w:rPr>
          <w:fldChar w:fldCharType="end"/>
        </w:r>
      </w:hyperlink>
    </w:p>
    <w:p w14:paraId="4F825616" w14:textId="77777777" w:rsidR="008A5CF5" w:rsidRDefault="00EA38CB">
      <w:pPr>
        <w:pStyle w:val="TOC3"/>
        <w:rPr>
          <w:rFonts w:asciiTheme="minorHAnsi" w:eastAsiaTheme="minorEastAsia" w:hAnsiTheme="minorHAnsi" w:cstheme="minorBidi"/>
          <w:caps w:val="0"/>
          <w:lang w:eastAsia="en-AU"/>
        </w:rPr>
      </w:pPr>
      <w:hyperlink w:anchor="_Toc82000060" w:history="1">
        <w:r w:rsidR="008A5CF5" w:rsidRPr="00411ED6">
          <w:rPr>
            <w:rStyle w:val="Hyperlink"/>
            <w:rFonts w:cs="Arial"/>
          </w:rPr>
          <w:t>6.2.3</w:t>
        </w:r>
        <w:r w:rsidR="008A5CF5">
          <w:rPr>
            <w:rFonts w:asciiTheme="minorHAnsi" w:eastAsiaTheme="minorEastAsia" w:hAnsiTheme="minorHAnsi" w:cstheme="minorBidi"/>
            <w:caps w:val="0"/>
            <w:lang w:eastAsia="en-AU"/>
          </w:rPr>
          <w:tab/>
        </w:r>
        <w:r w:rsidR="008A5CF5" w:rsidRPr="00411ED6">
          <w:rPr>
            <w:rStyle w:val="Hyperlink"/>
            <w:rFonts w:cs="Arial"/>
          </w:rPr>
          <w:t>For Decision - Patterson Drive Community Centre amendments</w:t>
        </w:r>
        <w:r w:rsidR="008A5CF5">
          <w:rPr>
            <w:webHidden/>
          </w:rPr>
          <w:tab/>
        </w:r>
        <w:r w:rsidR="008A5CF5">
          <w:rPr>
            <w:webHidden/>
          </w:rPr>
          <w:fldChar w:fldCharType="begin"/>
        </w:r>
        <w:r w:rsidR="008A5CF5">
          <w:rPr>
            <w:webHidden/>
          </w:rPr>
          <w:instrText xml:space="preserve"> PAGEREF _Toc82000060 \h </w:instrText>
        </w:r>
        <w:r w:rsidR="008A5CF5">
          <w:rPr>
            <w:webHidden/>
          </w:rPr>
        </w:r>
        <w:r w:rsidR="008A5CF5">
          <w:rPr>
            <w:webHidden/>
          </w:rPr>
          <w:fldChar w:fldCharType="separate"/>
        </w:r>
        <w:r w:rsidR="008A5CF5">
          <w:rPr>
            <w:webHidden/>
          </w:rPr>
          <w:t>163</w:t>
        </w:r>
        <w:r w:rsidR="008A5CF5">
          <w:rPr>
            <w:webHidden/>
          </w:rPr>
          <w:fldChar w:fldCharType="end"/>
        </w:r>
      </w:hyperlink>
    </w:p>
    <w:p w14:paraId="562D754A" w14:textId="77777777" w:rsidR="008A5CF5" w:rsidRDefault="00EA38CB">
      <w:pPr>
        <w:pStyle w:val="TOC3"/>
        <w:rPr>
          <w:rFonts w:asciiTheme="minorHAnsi" w:eastAsiaTheme="minorEastAsia" w:hAnsiTheme="minorHAnsi" w:cstheme="minorBidi"/>
          <w:caps w:val="0"/>
          <w:lang w:eastAsia="en-AU"/>
        </w:rPr>
      </w:pPr>
      <w:hyperlink w:anchor="_Toc82000061" w:history="1">
        <w:r w:rsidR="008A5CF5" w:rsidRPr="00411ED6">
          <w:rPr>
            <w:rStyle w:val="Hyperlink"/>
            <w:rFonts w:cs="Arial"/>
          </w:rPr>
          <w:t>6.2.4</w:t>
        </w:r>
        <w:r w:rsidR="008A5CF5">
          <w:rPr>
            <w:rFonts w:asciiTheme="minorHAnsi" w:eastAsiaTheme="minorEastAsia" w:hAnsiTheme="minorHAnsi" w:cstheme="minorBidi"/>
            <w:caps w:val="0"/>
            <w:lang w:eastAsia="en-AU"/>
          </w:rPr>
          <w:tab/>
        </w:r>
        <w:r w:rsidR="008A5CF5" w:rsidRPr="00411ED6">
          <w:rPr>
            <w:rStyle w:val="Hyperlink"/>
            <w:rFonts w:cs="Arial"/>
          </w:rPr>
          <w:t>For Decision - Planning Application 719795 - Construction of Three Dwellings at 71 Thomas Street, South Morang</w:t>
        </w:r>
        <w:r w:rsidR="008A5CF5">
          <w:rPr>
            <w:webHidden/>
          </w:rPr>
          <w:tab/>
        </w:r>
        <w:r w:rsidR="008A5CF5">
          <w:rPr>
            <w:webHidden/>
          </w:rPr>
          <w:fldChar w:fldCharType="begin"/>
        </w:r>
        <w:r w:rsidR="008A5CF5">
          <w:rPr>
            <w:webHidden/>
          </w:rPr>
          <w:instrText xml:space="preserve"> PAGEREF _Toc82000061 \h </w:instrText>
        </w:r>
        <w:r w:rsidR="008A5CF5">
          <w:rPr>
            <w:webHidden/>
          </w:rPr>
        </w:r>
        <w:r w:rsidR="008A5CF5">
          <w:rPr>
            <w:webHidden/>
          </w:rPr>
          <w:fldChar w:fldCharType="separate"/>
        </w:r>
        <w:r w:rsidR="008A5CF5">
          <w:rPr>
            <w:webHidden/>
          </w:rPr>
          <w:t>175</w:t>
        </w:r>
        <w:r w:rsidR="008A5CF5">
          <w:rPr>
            <w:webHidden/>
          </w:rPr>
          <w:fldChar w:fldCharType="end"/>
        </w:r>
      </w:hyperlink>
    </w:p>
    <w:p w14:paraId="28F975EB" w14:textId="77777777" w:rsidR="008A5CF5" w:rsidRDefault="00EA38CB">
      <w:pPr>
        <w:pStyle w:val="TOC3"/>
        <w:rPr>
          <w:rFonts w:asciiTheme="minorHAnsi" w:eastAsiaTheme="minorEastAsia" w:hAnsiTheme="minorHAnsi" w:cstheme="minorBidi"/>
          <w:caps w:val="0"/>
          <w:lang w:eastAsia="en-AU"/>
        </w:rPr>
      </w:pPr>
      <w:hyperlink w:anchor="_Toc82000062" w:history="1">
        <w:r w:rsidR="008A5CF5" w:rsidRPr="00411ED6">
          <w:rPr>
            <w:rStyle w:val="Hyperlink"/>
            <w:rFonts w:cs="Arial"/>
          </w:rPr>
          <w:t>6.2.5</w:t>
        </w:r>
        <w:r w:rsidR="008A5CF5">
          <w:rPr>
            <w:rFonts w:asciiTheme="minorHAnsi" w:eastAsiaTheme="minorEastAsia" w:hAnsiTheme="minorHAnsi" w:cstheme="minorBidi"/>
            <w:caps w:val="0"/>
            <w:lang w:eastAsia="en-AU"/>
          </w:rPr>
          <w:tab/>
        </w:r>
        <w:r w:rsidR="008A5CF5" w:rsidRPr="00411ED6">
          <w:rPr>
            <w:rStyle w:val="Hyperlink"/>
            <w:rFonts w:cs="Arial"/>
          </w:rPr>
          <w:t>For Decision - Planning Application 719034 - Redevelopment of existing community outreach and counselling centre (Anglicare) at 8-10 Hurtle Street, Lalor</w:t>
        </w:r>
        <w:r w:rsidR="008A5CF5">
          <w:rPr>
            <w:webHidden/>
          </w:rPr>
          <w:tab/>
        </w:r>
        <w:r w:rsidR="008A5CF5">
          <w:rPr>
            <w:webHidden/>
          </w:rPr>
          <w:fldChar w:fldCharType="begin"/>
        </w:r>
        <w:r w:rsidR="008A5CF5">
          <w:rPr>
            <w:webHidden/>
          </w:rPr>
          <w:instrText xml:space="preserve"> PAGEREF _Toc82000062 \h </w:instrText>
        </w:r>
        <w:r w:rsidR="008A5CF5">
          <w:rPr>
            <w:webHidden/>
          </w:rPr>
        </w:r>
        <w:r w:rsidR="008A5CF5">
          <w:rPr>
            <w:webHidden/>
          </w:rPr>
          <w:fldChar w:fldCharType="separate"/>
        </w:r>
        <w:r w:rsidR="008A5CF5">
          <w:rPr>
            <w:webHidden/>
          </w:rPr>
          <w:t>207</w:t>
        </w:r>
        <w:r w:rsidR="008A5CF5">
          <w:rPr>
            <w:webHidden/>
          </w:rPr>
          <w:fldChar w:fldCharType="end"/>
        </w:r>
      </w:hyperlink>
    </w:p>
    <w:p w14:paraId="052D90A4" w14:textId="77777777" w:rsidR="008A5CF5" w:rsidRDefault="00EA38CB">
      <w:pPr>
        <w:pStyle w:val="TOC3"/>
        <w:rPr>
          <w:rFonts w:asciiTheme="minorHAnsi" w:eastAsiaTheme="minorEastAsia" w:hAnsiTheme="minorHAnsi" w:cstheme="minorBidi"/>
          <w:caps w:val="0"/>
          <w:lang w:eastAsia="en-AU"/>
        </w:rPr>
      </w:pPr>
      <w:hyperlink w:anchor="_Toc82000063" w:history="1">
        <w:r w:rsidR="008A5CF5" w:rsidRPr="00411ED6">
          <w:rPr>
            <w:rStyle w:val="Hyperlink"/>
            <w:rFonts w:cs="Arial"/>
          </w:rPr>
          <w:t>6.2.6</w:t>
        </w:r>
        <w:r w:rsidR="008A5CF5">
          <w:rPr>
            <w:rFonts w:asciiTheme="minorHAnsi" w:eastAsiaTheme="minorEastAsia" w:hAnsiTheme="minorHAnsi" w:cstheme="minorBidi"/>
            <w:caps w:val="0"/>
            <w:lang w:eastAsia="en-AU"/>
          </w:rPr>
          <w:tab/>
        </w:r>
        <w:r w:rsidR="008A5CF5" w:rsidRPr="00411ED6">
          <w:rPr>
            <w:rStyle w:val="Hyperlink"/>
            <w:rFonts w:cs="Arial"/>
          </w:rPr>
          <w:t>For Decision - Draft Domestic Animal Management Plan 2021-2025</w:t>
        </w:r>
        <w:r w:rsidR="008A5CF5">
          <w:rPr>
            <w:webHidden/>
          </w:rPr>
          <w:tab/>
        </w:r>
        <w:r w:rsidR="008A5CF5">
          <w:rPr>
            <w:webHidden/>
          </w:rPr>
          <w:fldChar w:fldCharType="begin"/>
        </w:r>
        <w:r w:rsidR="008A5CF5">
          <w:rPr>
            <w:webHidden/>
          </w:rPr>
          <w:instrText xml:space="preserve"> PAGEREF _Toc82000063 \h </w:instrText>
        </w:r>
        <w:r w:rsidR="008A5CF5">
          <w:rPr>
            <w:webHidden/>
          </w:rPr>
        </w:r>
        <w:r w:rsidR="008A5CF5">
          <w:rPr>
            <w:webHidden/>
          </w:rPr>
          <w:fldChar w:fldCharType="separate"/>
        </w:r>
        <w:r w:rsidR="008A5CF5">
          <w:rPr>
            <w:webHidden/>
          </w:rPr>
          <w:t>237</w:t>
        </w:r>
        <w:r w:rsidR="008A5CF5">
          <w:rPr>
            <w:webHidden/>
          </w:rPr>
          <w:fldChar w:fldCharType="end"/>
        </w:r>
      </w:hyperlink>
    </w:p>
    <w:p w14:paraId="40129601" w14:textId="77777777" w:rsidR="008A5CF5" w:rsidRDefault="00EA38CB">
      <w:pPr>
        <w:pStyle w:val="TOC3"/>
        <w:rPr>
          <w:rFonts w:asciiTheme="minorHAnsi" w:eastAsiaTheme="minorEastAsia" w:hAnsiTheme="minorHAnsi" w:cstheme="minorBidi"/>
          <w:caps w:val="0"/>
          <w:lang w:eastAsia="en-AU"/>
        </w:rPr>
      </w:pPr>
      <w:hyperlink w:anchor="_Toc82000065" w:history="1">
        <w:r w:rsidR="008A5CF5" w:rsidRPr="00411ED6">
          <w:rPr>
            <w:rStyle w:val="Hyperlink"/>
            <w:rFonts w:cs="Arial"/>
          </w:rPr>
          <w:t>6.2.7</w:t>
        </w:r>
        <w:r w:rsidR="008A5CF5">
          <w:rPr>
            <w:rFonts w:asciiTheme="minorHAnsi" w:eastAsiaTheme="minorEastAsia" w:hAnsiTheme="minorHAnsi" w:cstheme="minorBidi"/>
            <w:caps w:val="0"/>
            <w:lang w:eastAsia="en-AU"/>
          </w:rPr>
          <w:tab/>
        </w:r>
        <w:r w:rsidR="008A5CF5" w:rsidRPr="00411ED6">
          <w:rPr>
            <w:rStyle w:val="Hyperlink"/>
            <w:rFonts w:cs="Arial"/>
          </w:rPr>
          <w:t>For Decision - Investigation into leasing 1F Ashline Street, Wollert for Affordable Housing</w:t>
        </w:r>
        <w:r w:rsidR="008A5CF5">
          <w:rPr>
            <w:webHidden/>
          </w:rPr>
          <w:tab/>
        </w:r>
        <w:r w:rsidR="008A5CF5">
          <w:rPr>
            <w:webHidden/>
          </w:rPr>
          <w:fldChar w:fldCharType="begin"/>
        </w:r>
        <w:r w:rsidR="008A5CF5">
          <w:rPr>
            <w:webHidden/>
          </w:rPr>
          <w:instrText xml:space="preserve"> PAGEREF _Toc82000065 \h </w:instrText>
        </w:r>
        <w:r w:rsidR="008A5CF5">
          <w:rPr>
            <w:webHidden/>
          </w:rPr>
        </w:r>
        <w:r w:rsidR="008A5CF5">
          <w:rPr>
            <w:webHidden/>
          </w:rPr>
          <w:fldChar w:fldCharType="separate"/>
        </w:r>
        <w:r w:rsidR="008A5CF5">
          <w:rPr>
            <w:webHidden/>
          </w:rPr>
          <w:t>277</w:t>
        </w:r>
        <w:r w:rsidR="008A5CF5">
          <w:rPr>
            <w:webHidden/>
          </w:rPr>
          <w:fldChar w:fldCharType="end"/>
        </w:r>
      </w:hyperlink>
    </w:p>
    <w:p w14:paraId="24118792"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66" w:history="1">
        <w:r w:rsidR="008A5CF5" w:rsidRPr="00411ED6">
          <w:rPr>
            <w:rStyle w:val="Hyperlink"/>
          </w:rPr>
          <w:t>6.3</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Pr>
          <w:t>Strong Local Economy</w:t>
        </w:r>
        <w:r w:rsidR="008A5CF5">
          <w:rPr>
            <w:webHidden/>
          </w:rPr>
          <w:tab/>
        </w:r>
        <w:r w:rsidR="008A5CF5">
          <w:rPr>
            <w:webHidden/>
          </w:rPr>
          <w:fldChar w:fldCharType="begin"/>
        </w:r>
        <w:r w:rsidR="008A5CF5">
          <w:rPr>
            <w:webHidden/>
          </w:rPr>
          <w:instrText xml:space="preserve"> PAGEREF _Toc82000066 \h </w:instrText>
        </w:r>
        <w:r w:rsidR="008A5CF5">
          <w:rPr>
            <w:webHidden/>
          </w:rPr>
        </w:r>
        <w:r w:rsidR="008A5CF5">
          <w:rPr>
            <w:webHidden/>
          </w:rPr>
          <w:fldChar w:fldCharType="separate"/>
        </w:r>
        <w:r w:rsidR="008A5CF5">
          <w:rPr>
            <w:webHidden/>
          </w:rPr>
          <w:t>301</w:t>
        </w:r>
        <w:r w:rsidR="008A5CF5">
          <w:rPr>
            <w:webHidden/>
          </w:rPr>
          <w:fldChar w:fldCharType="end"/>
        </w:r>
      </w:hyperlink>
    </w:p>
    <w:p w14:paraId="4F8AB265" w14:textId="77777777" w:rsidR="008A5CF5" w:rsidRDefault="00EA38CB">
      <w:pPr>
        <w:pStyle w:val="TOC3"/>
        <w:rPr>
          <w:rFonts w:asciiTheme="minorHAnsi" w:eastAsiaTheme="minorEastAsia" w:hAnsiTheme="minorHAnsi" w:cstheme="minorBidi"/>
          <w:caps w:val="0"/>
          <w:lang w:eastAsia="en-AU"/>
        </w:rPr>
      </w:pPr>
      <w:hyperlink w:anchor="_Toc82000067" w:history="1">
        <w:r w:rsidR="008A5CF5" w:rsidRPr="00411ED6">
          <w:rPr>
            <w:rStyle w:val="Hyperlink"/>
          </w:rPr>
          <w:t>Nil Reports</w:t>
        </w:r>
        <w:r w:rsidR="008A5CF5">
          <w:rPr>
            <w:webHidden/>
          </w:rPr>
          <w:tab/>
        </w:r>
        <w:r w:rsidR="008A5CF5">
          <w:rPr>
            <w:webHidden/>
          </w:rPr>
          <w:fldChar w:fldCharType="begin"/>
        </w:r>
        <w:r w:rsidR="008A5CF5">
          <w:rPr>
            <w:webHidden/>
          </w:rPr>
          <w:instrText xml:space="preserve"> PAGEREF _Toc82000067 \h </w:instrText>
        </w:r>
        <w:r w:rsidR="008A5CF5">
          <w:rPr>
            <w:webHidden/>
          </w:rPr>
        </w:r>
        <w:r w:rsidR="008A5CF5">
          <w:rPr>
            <w:webHidden/>
          </w:rPr>
          <w:fldChar w:fldCharType="separate"/>
        </w:r>
        <w:r w:rsidR="008A5CF5">
          <w:rPr>
            <w:webHidden/>
          </w:rPr>
          <w:t>301</w:t>
        </w:r>
        <w:r w:rsidR="008A5CF5">
          <w:rPr>
            <w:webHidden/>
          </w:rPr>
          <w:fldChar w:fldCharType="end"/>
        </w:r>
      </w:hyperlink>
    </w:p>
    <w:p w14:paraId="16EABC0A"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68" w:history="1">
        <w:r w:rsidR="008A5CF5" w:rsidRPr="00411ED6">
          <w:rPr>
            <w:rStyle w:val="Hyperlink"/>
          </w:rPr>
          <w:t>6.4</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Pr>
          <w:t>Sustainable Environment</w:t>
        </w:r>
        <w:r w:rsidR="008A5CF5">
          <w:rPr>
            <w:webHidden/>
          </w:rPr>
          <w:tab/>
        </w:r>
        <w:r w:rsidR="008A5CF5">
          <w:rPr>
            <w:webHidden/>
          </w:rPr>
          <w:fldChar w:fldCharType="begin"/>
        </w:r>
        <w:r w:rsidR="008A5CF5">
          <w:rPr>
            <w:webHidden/>
          </w:rPr>
          <w:instrText xml:space="preserve"> PAGEREF _Toc82000068 \h </w:instrText>
        </w:r>
        <w:r w:rsidR="008A5CF5">
          <w:rPr>
            <w:webHidden/>
          </w:rPr>
        </w:r>
        <w:r w:rsidR="008A5CF5">
          <w:rPr>
            <w:webHidden/>
          </w:rPr>
          <w:fldChar w:fldCharType="separate"/>
        </w:r>
        <w:r w:rsidR="008A5CF5">
          <w:rPr>
            <w:webHidden/>
          </w:rPr>
          <w:t>303</w:t>
        </w:r>
        <w:r w:rsidR="008A5CF5">
          <w:rPr>
            <w:webHidden/>
          </w:rPr>
          <w:fldChar w:fldCharType="end"/>
        </w:r>
      </w:hyperlink>
    </w:p>
    <w:p w14:paraId="463C7BF6" w14:textId="77777777" w:rsidR="008A5CF5" w:rsidRDefault="00EA38CB">
      <w:pPr>
        <w:pStyle w:val="TOC3"/>
        <w:rPr>
          <w:rFonts w:asciiTheme="minorHAnsi" w:eastAsiaTheme="minorEastAsia" w:hAnsiTheme="minorHAnsi" w:cstheme="minorBidi"/>
          <w:caps w:val="0"/>
          <w:lang w:eastAsia="en-AU"/>
        </w:rPr>
      </w:pPr>
      <w:hyperlink w:anchor="_Toc82000069" w:history="1">
        <w:r w:rsidR="008A5CF5" w:rsidRPr="00411ED6">
          <w:rPr>
            <w:rStyle w:val="Hyperlink"/>
            <w:rFonts w:cs="Arial"/>
          </w:rPr>
          <w:t>6.4.1</w:t>
        </w:r>
        <w:r w:rsidR="008A5CF5">
          <w:rPr>
            <w:rFonts w:asciiTheme="minorHAnsi" w:eastAsiaTheme="minorEastAsia" w:hAnsiTheme="minorHAnsi" w:cstheme="minorBidi"/>
            <w:caps w:val="0"/>
            <w:lang w:eastAsia="en-AU"/>
          </w:rPr>
          <w:tab/>
        </w:r>
        <w:r w:rsidR="008A5CF5" w:rsidRPr="00411ED6">
          <w:rPr>
            <w:rStyle w:val="Hyperlink"/>
            <w:rFonts w:cs="Arial"/>
          </w:rPr>
          <w:t>FOR DECISION - Contract 2021-65 Laurimar Reserve West Oval Upgrade</w:t>
        </w:r>
        <w:r w:rsidR="008A5CF5">
          <w:rPr>
            <w:webHidden/>
          </w:rPr>
          <w:tab/>
        </w:r>
        <w:r w:rsidR="008A5CF5">
          <w:rPr>
            <w:webHidden/>
          </w:rPr>
          <w:fldChar w:fldCharType="begin"/>
        </w:r>
        <w:r w:rsidR="008A5CF5">
          <w:rPr>
            <w:webHidden/>
          </w:rPr>
          <w:instrText xml:space="preserve"> PAGEREF _Toc82000069 \h </w:instrText>
        </w:r>
        <w:r w:rsidR="008A5CF5">
          <w:rPr>
            <w:webHidden/>
          </w:rPr>
        </w:r>
        <w:r w:rsidR="008A5CF5">
          <w:rPr>
            <w:webHidden/>
          </w:rPr>
          <w:fldChar w:fldCharType="separate"/>
        </w:r>
        <w:r w:rsidR="008A5CF5">
          <w:rPr>
            <w:webHidden/>
          </w:rPr>
          <w:t>303</w:t>
        </w:r>
        <w:r w:rsidR="008A5CF5">
          <w:rPr>
            <w:webHidden/>
          </w:rPr>
          <w:fldChar w:fldCharType="end"/>
        </w:r>
      </w:hyperlink>
    </w:p>
    <w:p w14:paraId="196C6C47" w14:textId="77777777" w:rsidR="008A5CF5" w:rsidRDefault="00EA38CB">
      <w:pPr>
        <w:pStyle w:val="TOC3"/>
        <w:rPr>
          <w:rFonts w:asciiTheme="minorHAnsi" w:eastAsiaTheme="minorEastAsia" w:hAnsiTheme="minorHAnsi" w:cstheme="minorBidi"/>
          <w:caps w:val="0"/>
          <w:lang w:eastAsia="en-AU"/>
        </w:rPr>
      </w:pPr>
      <w:hyperlink w:anchor="_Toc82000070" w:history="1">
        <w:r w:rsidR="008A5CF5" w:rsidRPr="00411ED6">
          <w:rPr>
            <w:rStyle w:val="Hyperlink"/>
            <w:rFonts w:cs="Arial"/>
          </w:rPr>
          <w:t>6.4.2</w:t>
        </w:r>
        <w:r w:rsidR="008A5CF5">
          <w:rPr>
            <w:rFonts w:asciiTheme="minorHAnsi" w:eastAsiaTheme="minorEastAsia" w:hAnsiTheme="minorHAnsi" w:cstheme="minorBidi"/>
            <w:caps w:val="0"/>
            <w:lang w:eastAsia="en-AU"/>
          </w:rPr>
          <w:tab/>
        </w:r>
        <w:r w:rsidR="008A5CF5" w:rsidRPr="00411ED6">
          <w:rPr>
            <w:rStyle w:val="Hyperlink"/>
            <w:rFonts w:cs="Arial"/>
          </w:rPr>
          <w:t>FOR DECISION - AUTHORISATIONS AND DELEGATIONS UNDER THE ENVIRONMENT PROTECTION ACT 2017</w:t>
        </w:r>
        <w:r w:rsidR="008A5CF5">
          <w:rPr>
            <w:webHidden/>
          </w:rPr>
          <w:tab/>
        </w:r>
        <w:r w:rsidR="008A5CF5">
          <w:rPr>
            <w:webHidden/>
          </w:rPr>
          <w:fldChar w:fldCharType="begin"/>
        </w:r>
        <w:r w:rsidR="008A5CF5">
          <w:rPr>
            <w:webHidden/>
          </w:rPr>
          <w:instrText xml:space="preserve"> PAGEREF _Toc82000070 \h </w:instrText>
        </w:r>
        <w:r w:rsidR="008A5CF5">
          <w:rPr>
            <w:webHidden/>
          </w:rPr>
        </w:r>
        <w:r w:rsidR="008A5CF5">
          <w:rPr>
            <w:webHidden/>
          </w:rPr>
          <w:fldChar w:fldCharType="separate"/>
        </w:r>
        <w:r w:rsidR="008A5CF5">
          <w:rPr>
            <w:webHidden/>
          </w:rPr>
          <w:t>309</w:t>
        </w:r>
        <w:r w:rsidR="008A5CF5">
          <w:rPr>
            <w:webHidden/>
          </w:rPr>
          <w:fldChar w:fldCharType="end"/>
        </w:r>
      </w:hyperlink>
    </w:p>
    <w:p w14:paraId="6F82A673"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71" w:history="1">
        <w:r w:rsidR="008A5CF5" w:rsidRPr="00411ED6">
          <w:rPr>
            <w:rStyle w:val="Hyperlink"/>
          </w:rPr>
          <w:t>6.5</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Pr>
          <w:t>High Performing Organisation</w:t>
        </w:r>
        <w:r w:rsidR="008A5CF5">
          <w:rPr>
            <w:webHidden/>
          </w:rPr>
          <w:tab/>
        </w:r>
        <w:r w:rsidR="008A5CF5">
          <w:rPr>
            <w:webHidden/>
          </w:rPr>
          <w:fldChar w:fldCharType="begin"/>
        </w:r>
        <w:r w:rsidR="008A5CF5">
          <w:rPr>
            <w:webHidden/>
          </w:rPr>
          <w:instrText xml:space="preserve"> PAGEREF _Toc82000071 \h </w:instrText>
        </w:r>
        <w:r w:rsidR="008A5CF5">
          <w:rPr>
            <w:webHidden/>
          </w:rPr>
        </w:r>
        <w:r w:rsidR="008A5CF5">
          <w:rPr>
            <w:webHidden/>
          </w:rPr>
          <w:fldChar w:fldCharType="separate"/>
        </w:r>
        <w:r w:rsidR="008A5CF5">
          <w:rPr>
            <w:webHidden/>
          </w:rPr>
          <w:t>329</w:t>
        </w:r>
        <w:r w:rsidR="008A5CF5">
          <w:rPr>
            <w:webHidden/>
          </w:rPr>
          <w:fldChar w:fldCharType="end"/>
        </w:r>
      </w:hyperlink>
    </w:p>
    <w:p w14:paraId="02386EA3" w14:textId="77777777" w:rsidR="008A5CF5" w:rsidRDefault="00EA38CB">
      <w:pPr>
        <w:pStyle w:val="TOC3"/>
        <w:rPr>
          <w:rFonts w:asciiTheme="minorHAnsi" w:eastAsiaTheme="minorEastAsia" w:hAnsiTheme="minorHAnsi" w:cstheme="minorBidi"/>
          <w:caps w:val="0"/>
          <w:lang w:eastAsia="en-AU"/>
        </w:rPr>
      </w:pPr>
      <w:hyperlink w:anchor="_Toc82000072" w:history="1">
        <w:r w:rsidR="008A5CF5" w:rsidRPr="00411ED6">
          <w:rPr>
            <w:rStyle w:val="Hyperlink"/>
            <w:rFonts w:cs="Arial"/>
          </w:rPr>
          <w:t>6.5.1</w:t>
        </w:r>
        <w:r w:rsidR="008A5CF5">
          <w:rPr>
            <w:rFonts w:asciiTheme="minorHAnsi" w:eastAsiaTheme="minorEastAsia" w:hAnsiTheme="minorHAnsi" w:cstheme="minorBidi"/>
            <w:caps w:val="0"/>
            <w:lang w:eastAsia="en-AU"/>
          </w:rPr>
          <w:tab/>
        </w:r>
        <w:r w:rsidR="008A5CF5" w:rsidRPr="00411ED6">
          <w:rPr>
            <w:rStyle w:val="Hyperlink"/>
            <w:rFonts w:cs="Arial"/>
          </w:rPr>
          <w:t>For Noting - Unconfirmed Minutes of Audit &amp; Risk Committee Meeting</w:t>
        </w:r>
        <w:r w:rsidR="008A5CF5">
          <w:rPr>
            <w:webHidden/>
          </w:rPr>
          <w:tab/>
        </w:r>
        <w:r w:rsidR="008A5CF5">
          <w:rPr>
            <w:webHidden/>
          </w:rPr>
          <w:fldChar w:fldCharType="begin"/>
        </w:r>
        <w:r w:rsidR="008A5CF5">
          <w:rPr>
            <w:webHidden/>
          </w:rPr>
          <w:instrText xml:space="preserve"> PAGEREF _Toc82000072 \h </w:instrText>
        </w:r>
        <w:r w:rsidR="008A5CF5">
          <w:rPr>
            <w:webHidden/>
          </w:rPr>
        </w:r>
        <w:r w:rsidR="008A5CF5">
          <w:rPr>
            <w:webHidden/>
          </w:rPr>
          <w:fldChar w:fldCharType="separate"/>
        </w:r>
        <w:r w:rsidR="008A5CF5">
          <w:rPr>
            <w:webHidden/>
          </w:rPr>
          <w:t>329</w:t>
        </w:r>
        <w:r w:rsidR="008A5CF5">
          <w:rPr>
            <w:webHidden/>
          </w:rPr>
          <w:fldChar w:fldCharType="end"/>
        </w:r>
      </w:hyperlink>
    </w:p>
    <w:p w14:paraId="49F90335" w14:textId="77777777" w:rsidR="008A5CF5" w:rsidRDefault="00EA38CB">
      <w:pPr>
        <w:pStyle w:val="TOC3"/>
        <w:rPr>
          <w:rFonts w:asciiTheme="minorHAnsi" w:eastAsiaTheme="minorEastAsia" w:hAnsiTheme="minorHAnsi" w:cstheme="minorBidi"/>
          <w:caps w:val="0"/>
          <w:lang w:eastAsia="en-AU"/>
        </w:rPr>
      </w:pPr>
      <w:hyperlink w:anchor="_Toc82000073" w:history="1">
        <w:r w:rsidR="008A5CF5" w:rsidRPr="00411ED6">
          <w:rPr>
            <w:rStyle w:val="Hyperlink"/>
            <w:rFonts w:cs="Arial"/>
          </w:rPr>
          <w:t>6.5.2</w:t>
        </w:r>
        <w:r w:rsidR="008A5CF5">
          <w:rPr>
            <w:rFonts w:asciiTheme="minorHAnsi" w:eastAsiaTheme="minorEastAsia" w:hAnsiTheme="minorHAnsi" w:cstheme="minorBidi"/>
            <w:caps w:val="0"/>
            <w:lang w:eastAsia="en-AU"/>
          </w:rPr>
          <w:tab/>
        </w:r>
        <w:r w:rsidR="008A5CF5" w:rsidRPr="00411ED6">
          <w:rPr>
            <w:rStyle w:val="Hyperlink"/>
            <w:rFonts w:cs="Arial"/>
          </w:rPr>
          <w:t>For Decision - Certification of 2020/21 Financial Statements and Performance Statement</w:t>
        </w:r>
        <w:r w:rsidR="008A5CF5">
          <w:rPr>
            <w:webHidden/>
          </w:rPr>
          <w:tab/>
        </w:r>
        <w:r w:rsidR="008A5CF5">
          <w:rPr>
            <w:webHidden/>
          </w:rPr>
          <w:fldChar w:fldCharType="begin"/>
        </w:r>
        <w:r w:rsidR="008A5CF5">
          <w:rPr>
            <w:webHidden/>
          </w:rPr>
          <w:instrText xml:space="preserve"> PAGEREF _Toc82000073 \h </w:instrText>
        </w:r>
        <w:r w:rsidR="008A5CF5">
          <w:rPr>
            <w:webHidden/>
          </w:rPr>
        </w:r>
        <w:r w:rsidR="008A5CF5">
          <w:rPr>
            <w:webHidden/>
          </w:rPr>
          <w:fldChar w:fldCharType="separate"/>
        </w:r>
        <w:r w:rsidR="008A5CF5">
          <w:rPr>
            <w:webHidden/>
          </w:rPr>
          <w:t>345</w:t>
        </w:r>
        <w:r w:rsidR="008A5CF5">
          <w:rPr>
            <w:webHidden/>
          </w:rPr>
          <w:fldChar w:fldCharType="end"/>
        </w:r>
      </w:hyperlink>
    </w:p>
    <w:p w14:paraId="70FCF799" w14:textId="77777777" w:rsidR="008A5CF5" w:rsidRDefault="00EA38CB">
      <w:pPr>
        <w:pStyle w:val="TOC1"/>
        <w:rPr>
          <w:rFonts w:asciiTheme="minorHAnsi" w:eastAsiaTheme="minorEastAsia" w:hAnsiTheme="minorHAnsi" w:cstheme="minorBidi"/>
          <w:b w:val="0"/>
          <w:bCs w:val="0"/>
          <w:caps w:val="0"/>
          <w:szCs w:val="22"/>
          <w:lang w:eastAsia="en-AU"/>
        </w:rPr>
      </w:pPr>
      <w:hyperlink w:anchor="_Toc82000074" w:history="1">
        <w:r w:rsidR="008A5CF5" w:rsidRPr="00411ED6">
          <w:rPr>
            <w:rStyle w:val="Hyperlink"/>
          </w:rPr>
          <w:t>7.</w:t>
        </w:r>
        <w:r w:rsidR="008A5CF5">
          <w:rPr>
            <w:rFonts w:asciiTheme="minorHAnsi" w:eastAsiaTheme="minorEastAsia" w:hAnsiTheme="minorHAnsi" w:cstheme="minorBidi"/>
            <w:b w:val="0"/>
            <w:bCs w:val="0"/>
            <w:caps w:val="0"/>
            <w:szCs w:val="22"/>
            <w:lang w:eastAsia="en-AU"/>
          </w:rPr>
          <w:tab/>
        </w:r>
        <w:r w:rsidR="008A5CF5" w:rsidRPr="00411ED6">
          <w:rPr>
            <w:rStyle w:val="Hyperlink"/>
          </w:rPr>
          <w:t>Notices of Motion</w:t>
        </w:r>
        <w:r w:rsidR="008A5CF5">
          <w:rPr>
            <w:webHidden/>
          </w:rPr>
          <w:tab/>
        </w:r>
        <w:r w:rsidR="008A5CF5">
          <w:rPr>
            <w:webHidden/>
          </w:rPr>
          <w:fldChar w:fldCharType="begin"/>
        </w:r>
        <w:r w:rsidR="008A5CF5">
          <w:rPr>
            <w:webHidden/>
          </w:rPr>
          <w:instrText xml:space="preserve"> PAGEREF _Toc82000074 \h </w:instrText>
        </w:r>
        <w:r w:rsidR="008A5CF5">
          <w:rPr>
            <w:webHidden/>
          </w:rPr>
        </w:r>
        <w:r w:rsidR="008A5CF5">
          <w:rPr>
            <w:webHidden/>
          </w:rPr>
          <w:fldChar w:fldCharType="separate"/>
        </w:r>
        <w:r w:rsidR="008A5CF5">
          <w:rPr>
            <w:webHidden/>
          </w:rPr>
          <w:t>441</w:t>
        </w:r>
        <w:r w:rsidR="008A5CF5">
          <w:rPr>
            <w:webHidden/>
          </w:rPr>
          <w:fldChar w:fldCharType="end"/>
        </w:r>
      </w:hyperlink>
    </w:p>
    <w:p w14:paraId="33B39647" w14:textId="77777777" w:rsidR="008A5CF5" w:rsidRDefault="00EA38CB">
      <w:pPr>
        <w:pStyle w:val="TOC1"/>
        <w:rPr>
          <w:rFonts w:asciiTheme="minorHAnsi" w:eastAsiaTheme="minorEastAsia" w:hAnsiTheme="minorHAnsi" w:cstheme="minorBidi"/>
          <w:b w:val="0"/>
          <w:bCs w:val="0"/>
          <w:caps w:val="0"/>
          <w:szCs w:val="22"/>
          <w:lang w:eastAsia="en-AU"/>
        </w:rPr>
      </w:pPr>
      <w:hyperlink w:anchor="_Toc82000075" w:history="1">
        <w:r w:rsidR="008A5CF5" w:rsidRPr="00411ED6">
          <w:rPr>
            <w:rStyle w:val="Hyperlink"/>
          </w:rPr>
          <w:t>8.</w:t>
        </w:r>
        <w:r w:rsidR="008A5CF5">
          <w:rPr>
            <w:rFonts w:asciiTheme="minorHAnsi" w:eastAsiaTheme="minorEastAsia" w:hAnsiTheme="minorHAnsi" w:cstheme="minorBidi"/>
            <w:b w:val="0"/>
            <w:bCs w:val="0"/>
            <w:caps w:val="0"/>
            <w:szCs w:val="22"/>
            <w:lang w:eastAsia="en-AU"/>
          </w:rPr>
          <w:tab/>
        </w:r>
        <w:r w:rsidR="008A5CF5" w:rsidRPr="00411ED6">
          <w:rPr>
            <w:rStyle w:val="Hyperlink"/>
          </w:rPr>
          <w:t>Questions to Officers</w:t>
        </w:r>
        <w:r w:rsidR="008A5CF5">
          <w:rPr>
            <w:webHidden/>
          </w:rPr>
          <w:tab/>
        </w:r>
        <w:r w:rsidR="008A5CF5">
          <w:rPr>
            <w:webHidden/>
          </w:rPr>
          <w:fldChar w:fldCharType="begin"/>
        </w:r>
        <w:r w:rsidR="008A5CF5">
          <w:rPr>
            <w:webHidden/>
          </w:rPr>
          <w:instrText xml:space="preserve"> PAGEREF _Toc82000075 \h </w:instrText>
        </w:r>
        <w:r w:rsidR="008A5CF5">
          <w:rPr>
            <w:webHidden/>
          </w:rPr>
        </w:r>
        <w:r w:rsidR="008A5CF5">
          <w:rPr>
            <w:webHidden/>
          </w:rPr>
          <w:fldChar w:fldCharType="separate"/>
        </w:r>
        <w:r w:rsidR="008A5CF5">
          <w:rPr>
            <w:webHidden/>
          </w:rPr>
          <w:t>441</w:t>
        </w:r>
        <w:r w:rsidR="008A5CF5">
          <w:rPr>
            <w:webHidden/>
          </w:rPr>
          <w:fldChar w:fldCharType="end"/>
        </w:r>
      </w:hyperlink>
    </w:p>
    <w:p w14:paraId="0B98F8A3" w14:textId="77777777" w:rsidR="008A5CF5" w:rsidRDefault="00EA38CB">
      <w:pPr>
        <w:pStyle w:val="TOC1"/>
        <w:rPr>
          <w:rFonts w:asciiTheme="minorHAnsi" w:eastAsiaTheme="minorEastAsia" w:hAnsiTheme="minorHAnsi" w:cstheme="minorBidi"/>
          <w:b w:val="0"/>
          <w:bCs w:val="0"/>
          <w:caps w:val="0"/>
          <w:szCs w:val="22"/>
          <w:lang w:eastAsia="en-AU"/>
        </w:rPr>
      </w:pPr>
      <w:hyperlink w:anchor="_Toc82000076" w:history="1">
        <w:r w:rsidR="008A5CF5" w:rsidRPr="00411ED6">
          <w:rPr>
            <w:rStyle w:val="Hyperlink"/>
          </w:rPr>
          <w:t>9.</w:t>
        </w:r>
        <w:r w:rsidR="008A5CF5">
          <w:rPr>
            <w:rFonts w:asciiTheme="minorHAnsi" w:eastAsiaTheme="minorEastAsia" w:hAnsiTheme="minorHAnsi" w:cstheme="minorBidi"/>
            <w:b w:val="0"/>
            <w:bCs w:val="0"/>
            <w:caps w:val="0"/>
            <w:szCs w:val="22"/>
            <w:lang w:eastAsia="en-AU"/>
          </w:rPr>
          <w:tab/>
        </w:r>
        <w:r w:rsidR="008A5CF5" w:rsidRPr="00411ED6">
          <w:rPr>
            <w:rStyle w:val="Hyperlink"/>
          </w:rPr>
          <w:t>Urgent Business</w:t>
        </w:r>
        <w:r w:rsidR="008A5CF5">
          <w:rPr>
            <w:webHidden/>
          </w:rPr>
          <w:tab/>
        </w:r>
        <w:r w:rsidR="008A5CF5">
          <w:rPr>
            <w:webHidden/>
          </w:rPr>
          <w:fldChar w:fldCharType="begin"/>
        </w:r>
        <w:r w:rsidR="008A5CF5">
          <w:rPr>
            <w:webHidden/>
          </w:rPr>
          <w:instrText xml:space="preserve"> PAGEREF _Toc82000076 \h </w:instrText>
        </w:r>
        <w:r w:rsidR="008A5CF5">
          <w:rPr>
            <w:webHidden/>
          </w:rPr>
        </w:r>
        <w:r w:rsidR="008A5CF5">
          <w:rPr>
            <w:webHidden/>
          </w:rPr>
          <w:fldChar w:fldCharType="separate"/>
        </w:r>
        <w:r w:rsidR="008A5CF5">
          <w:rPr>
            <w:webHidden/>
          </w:rPr>
          <w:t>441</w:t>
        </w:r>
        <w:r w:rsidR="008A5CF5">
          <w:rPr>
            <w:webHidden/>
          </w:rPr>
          <w:fldChar w:fldCharType="end"/>
        </w:r>
      </w:hyperlink>
    </w:p>
    <w:p w14:paraId="06874CB3" w14:textId="77777777" w:rsidR="008A5CF5" w:rsidRDefault="00EA38CB">
      <w:pPr>
        <w:pStyle w:val="TOC1"/>
        <w:rPr>
          <w:rFonts w:asciiTheme="minorHAnsi" w:eastAsiaTheme="minorEastAsia" w:hAnsiTheme="minorHAnsi" w:cstheme="minorBidi"/>
          <w:b w:val="0"/>
          <w:bCs w:val="0"/>
          <w:caps w:val="0"/>
          <w:szCs w:val="22"/>
          <w:lang w:eastAsia="en-AU"/>
        </w:rPr>
      </w:pPr>
      <w:hyperlink w:anchor="_Toc82000077" w:history="1">
        <w:r w:rsidR="008A5CF5" w:rsidRPr="00411ED6">
          <w:rPr>
            <w:rStyle w:val="Hyperlink"/>
          </w:rPr>
          <w:t>10.</w:t>
        </w:r>
        <w:r w:rsidR="008A5CF5">
          <w:rPr>
            <w:rFonts w:asciiTheme="minorHAnsi" w:eastAsiaTheme="minorEastAsia" w:hAnsiTheme="minorHAnsi" w:cstheme="minorBidi"/>
            <w:b w:val="0"/>
            <w:bCs w:val="0"/>
            <w:caps w:val="0"/>
            <w:szCs w:val="22"/>
            <w:lang w:eastAsia="en-AU"/>
          </w:rPr>
          <w:tab/>
        </w:r>
        <w:r w:rsidR="008A5CF5" w:rsidRPr="00411ED6">
          <w:rPr>
            <w:rStyle w:val="Hyperlink"/>
          </w:rPr>
          <w:t>Reports from Council representatives and ceo update</w:t>
        </w:r>
        <w:r w:rsidR="008A5CF5">
          <w:rPr>
            <w:webHidden/>
          </w:rPr>
          <w:tab/>
        </w:r>
        <w:r w:rsidR="008A5CF5">
          <w:rPr>
            <w:webHidden/>
          </w:rPr>
          <w:fldChar w:fldCharType="begin"/>
        </w:r>
        <w:r w:rsidR="008A5CF5">
          <w:rPr>
            <w:webHidden/>
          </w:rPr>
          <w:instrText xml:space="preserve"> PAGEREF _Toc82000077 \h </w:instrText>
        </w:r>
        <w:r w:rsidR="008A5CF5">
          <w:rPr>
            <w:webHidden/>
          </w:rPr>
        </w:r>
        <w:r w:rsidR="008A5CF5">
          <w:rPr>
            <w:webHidden/>
          </w:rPr>
          <w:fldChar w:fldCharType="separate"/>
        </w:r>
        <w:r w:rsidR="008A5CF5">
          <w:rPr>
            <w:webHidden/>
          </w:rPr>
          <w:t>443</w:t>
        </w:r>
        <w:r w:rsidR="008A5CF5">
          <w:rPr>
            <w:webHidden/>
          </w:rPr>
          <w:fldChar w:fldCharType="end"/>
        </w:r>
      </w:hyperlink>
    </w:p>
    <w:p w14:paraId="0F962D72"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78" w:history="1">
        <w:r w:rsidR="008A5CF5" w:rsidRPr="00411ED6">
          <w:rPr>
            <w:rStyle w:val="Hyperlink"/>
          </w:rPr>
          <w:t>10.1</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Fonts w:ascii="Arial Bold" w:hAnsi="Arial Bold"/>
          </w:rPr>
          <w:t>Administrator Peita Duncan Report</w:t>
        </w:r>
        <w:r w:rsidR="008A5CF5">
          <w:rPr>
            <w:webHidden/>
          </w:rPr>
          <w:tab/>
        </w:r>
        <w:r w:rsidR="008A5CF5">
          <w:rPr>
            <w:webHidden/>
          </w:rPr>
          <w:fldChar w:fldCharType="begin"/>
        </w:r>
        <w:r w:rsidR="008A5CF5">
          <w:rPr>
            <w:webHidden/>
          </w:rPr>
          <w:instrText xml:space="preserve"> PAGEREF _Toc82000078 \h </w:instrText>
        </w:r>
        <w:r w:rsidR="008A5CF5">
          <w:rPr>
            <w:webHidden/>
          </w:rPr>
        </w:r>
        <w:r w:rsidR="008A5CF5">
          <w:rPr>
            <w:webHidden/>
          </w:rPr>
          <w:fldChar w:fldCharType="separate"/>
        </w:r>
        <w:r w:rsidR="008A5CF5">
          <w:rPr>
            <w:webHidden/>
          </w:rPr>
          <w:t>443</w:t>
        </w:r>
        <w:r w:rsidR="008A5CF5">
          <w:rPr>
            <w:webHidden/>
          </w:rPr>
          <w:fldChar w:fldCharType="end"/>
        </w:r>
      </w:hyperlink>
    </w:p>
    <w:p w14:paraId="0F5A2DA8"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79" w:history="1">
        <w:r w:rsidR="008A5CF5" w:rsidRPr="00411ED6">
          <w:rPr>
            <w:rStyle w:val="Hyperlink"/>
          </w:rPr>
          <w:t>10.2</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Fonts w:ascii="Arial Bold" w:hAnsi="Arial Bold"/>
          </w:rPr>
          <w:t>Administrator Chris Eddy Report</w:t>
        </w:r>
        <w:r w:rsidR="008A5CF5">
          <w:rPr>
            <w:webHidden/>
          </w:rPr>
          <w:tab/>
        </w:r>
        <w:r w:rsidR="008A5CF5">
          <w:rPr>
            <w:webHidden/>
          </w:rPr>
          <w:fldChar w:fldCharType="begin"/>
        </w:r>
        <w:r w:rsidR="008A5CF5">
          <w:rPr>
            <w:webHidden/>
          </w:rPr>
          <w:instrText xml:space="preserve"> PAGEREF _Toc82000079 \h </w:instrText>
        </w:r>
        <w:r w:rsidR="008A5CF5">
          <w:rPr>
            <w:webHidden/>
          </w:rPr>
        </w:r>
        <w:r w:rsidR="008A5CF5">
          <w:rPr>
            <w:webHidden/>
          </w:rPr>
          <w:fldChar w:fldCharType="separate"/>
        </w:r>
        <w:r w:rsidR="008A5CF5">
          <w:rPr>
            <w:webHidden/>
          </w:rPr>
          <w:t>443</w:t>
        </w:r>
        <w:r w:rsidR="008A5CF5">
          <w:rPr>
            <w:webHidden/>
          </w:rPr>
          <w:fldChar w:fldCharType="end"/>
        </w:r>
      </w:hyperlink>
    </w:p>
    <w:p w14:paraId="11964533"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80" w:history="1">
        <w:r w:rsidR="008A5CF5" w:rsidRPr="00411ED6">
          <w:rPr>
            <w:rStyle w:val="Hyperlink"/>
          </w:rPr>
          <w:t>10.3</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Fonts w:ascii="Arial Bold" w:hAnsi="Arial Bold"/>
          </w:rPr>
          <w:t>Chair of Council Lydia Wilson Report</w:t>
        </w:r>
        <w:r w:rsidR="008A5CF5">
          <w:rPr>
            <w:webHidden/>
          </w:rPr>
          <w:tab/>
        </w:r>
        <w:r w:rsidR="008A5CF5">
          <w:rPr>
            <w:webHidden/>
          </w:rPr>
          <w:fldChar w:fldCharType="begin"/>
        </w:r>
        <w:r w:rsidR="008A5CF5">
          <w:rPr>
            <w:webHidden/>
          </w:rPr>
          <w:instrText xml:space="preserve"> PAGEREF _Toc82000080 \h </w:instrText>
        </w:r>
        <w:r w:rsidR="008A5CF5">
          <w:rPr>
            <w:webHidden/>
          </w:rPr>
        </w:r>
        <w:r w:rsidR="008A5CF5">
          <w:rPr>
            <w:webHidden/>
          </w:rPr>
          <w:fldChar w:fldCharType="separate"/>
        </w:r>
        <w:r w:rsidR="008A5CF5">
          <w:rPr>
            <w:webHidden/>
          </w:rPr>
          <w:t>443</w:t>
        </w:r>
        <w:r w:rsidR="008A5CF5">
          <w:rPr>
            <w:webHidden/>
          </w:rPr>
          <w:fldChar w:fldCharType="end"/>
        </w:r>
      </w:hyperlink>
    </w:p>
    <w:p w14:paraId="4CE96DB9"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81" w:history="1">
        <w:r w:rsidR="008A5CF5" w:rsidRPr="00411ED6">
          <w:rPr>
            <w:rStyle w:val="Hyperlink"/>
          </w:rPr>
          <w:t>10.4</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Fonts w:ascii="Arial Bold" w:hAnsi="Arial Bold"/>
          </w:rPr>
          <w:t xml:space="preserve">CEO Update - </w:t>
        </w:r>
        <w:r w:rsidR="008A5CF5" w:rsidRPr="00411ED6">
          <w:rPr>
            <w:rStyle w:val="Hyperlink"/>
            <w:rFonts w:eastAsia="Calibri"/>
            <w:bCs/>
          </w:rPr>
          <w:t>6 September 2021</w:t>
        </w:r>
        <w:r w:rsidR="008A5CF5">
          <w:rPr>
            <w:webHidden/>
          </w:rPr>
          <w:tab/>
        </w:r>
        <w:r w:rsidR="008A5CF5">
          <w:rPr>
            <w:webHidden/>
          </w:rPr>
          <w:fldChar w:fldCharType="begin"/>
        </w:r>
        <w:r w:rsidR="008A5CF5">
          <w:rPr>
            <w:webHidden/>
          </w:rPr>
          <w:instrText xml:space="preserve"> PAGEREF _Toc82000081 \h </w:instrText>
        </w:r>
        <w:r w:rsidR="008A5CF5">
          <w:rPr>
            <w:webHidden/>
          </w:rPr>
        </w:r>
        <w:r w:rsidR="008A5CF5">
          <w:rPr>
            <w:webHidden/>
          </w:rPr>
          <w:fldChar w:fldCharType="separate"/>
        </w:r>
        <w:r w:rsidR="008A5CF5">
          <w:rPr>
            <w:webHidden/>
          </w:rPr>
          <w:t>445</w:t>
        </w:r>
        <w:r w:rsidR="008A5CF5">
          <w:rPr>
            <w:webHidden/>
          </w:rPr>
          <w:fldChar w:fldCharType="end"/>
        </w:r>
      </w:hyperlink>
    </w:p>
    <w:p w14:paraId="322334E4" w14:textId="77777777" w:rsidR="008A5CF5" w:rsidRDefault="00EA38CB">
      <w:pPr>
        <w:pStyle w:val="TOC1"/>
        <w:rPr>
          <w:rFonts w:asciiTheme="minorHAnsi" w:eastAsiaTheme="minorEastAsia" w:hAnsiTheme="minorHAnsi" w:cstheme="minorBidi"/>
          <w:b w:val="0"/>
          <w:bCs w:val="0"/>
          <w:caps w:val="0"/>
          <w:szCs w:val="22"/>
          <w:lang w:eastAsia="en-AU"/>
        </w:rPr>
      </w:pPr>
      <w:hyperlink w:anchor="_Toc82000082" w:history="1">
        <w:r w:rsidR="008A5CF5" w:rsidRPr="00411ED6">
          <w:rPr>
            <w:rStyle w:val="Hyperlink"/>
          </w:rPr>
          <w:t>11.</w:t>
        </w:r>
        <w:r w:rsidR="008A5CF5">
          <w:rPr>
            <w:rFonts w:asciiTheme="minorHAnsi" w:eastAsiaTheme="minorEastAsia" w:hAnsiTheme="minorHAnsi" w:cstheme="minorBidi"/>
            <w:b w:val="0"/>
            <w:bCs w:val="0"/>
            <w:caps w:val="0"/>
            <w:szCs w:val="22"/>
            <w:lang w:eastAsia="en-AU"/>
          </w:rPr>
          <w:tab/>
        </w:r>
        <w:r w:rsidR="008A5CF5" w:rsidRPr="00411ED6">
          <w:rPr>
            <w:rStyle w:val="Hyperlink"/>
          </w:rPr>
          <w:t>Confidential Business</w:t>
        </w:r>
        <w:r w:rsidR="008A5CF5">
          <w:rPr>
            <w:webHidden/>
          </w:rPr>
          <w:tab/>
        </w:r>
        <w:r w:rsidR="008A5CF5">
          <w:rPr>
            <w:webHidden/>
          </w:rPr>
          <w:fldChar w:fldCharType="begin"/>
        </w:r>
        <w:r w:rsidR="008A5CF5">
          <w:rPr>
            <w:webHidden/>
          </w:rPr>
          <w:instrText xml:space="preserve"> PAGEREF _Toc82000082 \h </w:instrText>
        </w:r>
        <w:r w:rsidR="008A5CF5">
          <w:rPr>
            <w:webHidden/>
          </w:rPr>
        </w:r>
        <w:r w:rsidR="008A5CF5">
          <w:rPr>
            <w:webHidden/>
          </w:rPr>
          <w:fldChar w:fldCharType="separate"/>
        </w:r>
        <w:r w:rsidR="008A5CF5">
          <w:rPr>
            <w:webHidden/>
          </w:rPr>
          <w:t>447</w:t>
        </w:r>
        <w:r w:rsidR="008A5CF5">
          <w:rPr>
            <w:webHidden/>
          </w:rPr>
          <w:fldChar w:fldCharType="end"/>
        </w:r>
      </w:hyperlink>
    </w:p>
    <w:p w14:paraId="0BB0CAC6"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83" w:history="1">
        <w:r w:rsidR="008A5CF5" w:rsidRPr="00411ED6">
          <w:rPr>
            <w:rStyle w:val="Hyperlink"/>
          </w:rPr>
          <w:t>11.1</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Pr>
          <w:t>Connected Communities</w:t>
        </w:r>
        <w:r w:rsidR="008A5CF5">
          <w:rPr>
            <w:webHidden/>
          </w:rPr>
          <w:tab/>
        </w:r>
        <w:r w:rsidR="008A5CF5">
          <w:rPr>
            <w:webHidden/>
          </w:rPr>
          <w:fldChar w:fldCharType="begin"/>
        </w:r>
        <w:r w:rsidR="008A5CF5">
          <w:rPr>
            <w:webHidden/>
          </w:rPr>
          <w:instrText xml:space="preserve"> PAGEREF _Toc82000083 \h </w:instrText>
        </w:r>
        <w:r w:rsidR="008A5CF5">
          <w:rPr>
            <w:webHidden/>
          </w:rPr>
        </w:r>
        <w:r w:rsidR="008A5CF5">
          <w:rPr>
            <w:webHidden/>
          </w:rPr>
          <w:fldChar w:fldCharType="separate"/>
        </w:r>
        <w:r w:rsidR="008A5CF5">
          <w:rPr>
            <w:webHidden/>
          </w:rPr>
          <w:t>447</w:t>
        </w:r>
        <w:r w:rsidR="008A5CF5">
          <w:rPr>
            <w:webHidden/>
          </w:rPr>
          <w:fldChar w:fldCharType="end"/>
        </w:r>
      </w:hyperlink>
    </w:p>
    <w:p w14:paraId="185FCD66" w14:textId="77777777" w:rsidR="008A5CF5" w:rsidRDefault="00EA38CB">
      <w:pPr>
        <w:pStyle w:val="TOC3"/>
        <w:rPr>
          <w:rFonts w:asciiTheme="minorHAnsi" w:eastAsiaTheme="minorEastAsia" w:hAnsiTheme="minorHAnsi" w:cstheme="minorBidi"/>
          <w:caps w:val="0"/>
          <w:lang w:eastAsia="en-AU"/>
        </w:rPr>
      </w:pPr>
      <w:hyperlink w:anchor="_Toc82000084" w:history="1">
        <w:r w:rsidR="008A5CF5" w:rsidRPr="00411ED6">
          <w:rPr>
            <w:rStyle w:val="Hyperlink"/>
          </w:rPr>
          <w:t>Nil Reports</w:t>
        </w:r>
        <w:r w:rsidR="008A5CF5">
          <w:rPr>
            <w:webHidden/>
          </w:rPr>
          <w:tab/>
        </w:r>
        <w:r w:rsidR="008A5CF5">
          <w:rPr>
            <w:webHidden/>
          </w:rPr>
          <w:fldChar w:fldCharType="begin"/>
        </w:r>
        <w:r w:rsidR="008A5CF5">
          <w:rPr>
            <w:webHidden/>
          </w:rPr>
          <w:instrText xml:space="preserve"> PAGEREF _Toc82000084 \h </w:instrText>
        </w:r>
        <w:r w:rsidR="008A5CF5">
          <w:rPr>
            <w:webHidden/>
          </w:rPr>
        </w:r>
        <w:r w:rsidR="008A5CF5">
          <w:rPr>
            <w:webHidden/>
          </w:rPr>
          <w:fldChar w:fldCharType="separate"/>
        </w:r>
        <w:r w:rsidR="008A5CF5">
          <w:rPr>
            <w:webHidden/>
          </w:rPr>
          <w:t>447</w:t>
        </w:r>
        <w:r w:rsidR="008A5CF5">
          <w:rPr>
            <w:webHidden/>
          </w:rPr>
          <w:fldChar w:fldCharType="end"/>
        </w:r>
      </w:hyperlink>
    </w:p>
    <w:p w14:paraId="2E576FC3"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85" w:history="1">
        <w:r w:rsidR="008A5CF5" w:rsidRPr="00411ED6">
          <w:rPr>
            <w:rStyle w:val="Hyperlink"/>
          </w:rPr>
          <w:t>11.2</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Pr>
          <w:t>Liveable Neighbourhoods</w:t>
        </w:r>
        <w:r w:rsidR="008A5CF5">
          <w:rPr>
            <w:webHidden/>
          </w:rPr>
          <w:tab/>
        </w:r>
        <w:r w:rsidR="008A5CF5">
          <w:rPr>
            <w:webHidden/>
          </w:rPr>
          <w:fldChar w:fldCharType="begin"/>
        </w:r>
        <w:r w:rsidR="008A5CF5">
          <w:rPr>
            <w:webHidden/>
          </w:rPr>
          <w:instrText xml:space="preserve"> PAGEREF _Toc82000085 \h </w:instrText>
        </w:r>
        <w:r w:rsidR="008A5CF5">
          <w:rPr>
            <w:webHidden/>
          </w:rPr>
        </w:r>
        <w:r w:rsidR="008A5CF5">
          <w:rPr>
            <w:webHidden/>
          </w:rPr>
          <w:fldChar w:fldCharType="separate"/>
        </w:r>
        <w:r w:rsidR="008A5CF5">
          <w:rPr>
            <w:webHidden/>
          </w:rPr>
          <w:t>447</w:t>
        </w:r>
        <w:r w:rsidR="008A5CF5">
          <w:rPr>
            <w:webHidden/>
          </w:rPr>
          <w:fldChar w:fldCharType="end"/>
        </w:r>
      </w:hyperlink>
    </w:p>
    <w:p w14:paraId="6B675E09" w14:textId="77777777" w:rsidR="008A5CF5" w:rsidRDefault="00EA38CB">
      <w:pPr>
        <w:pStyle w:val="TOC3"/>
        <w:rPr>
          <w:rFonts w:asciiTheme="minorHAnsi" w:eastAsiaTheme="minorEastAsia" w:hAnsiTheme="minorHAnsi" w:cstheme="minorBidi"/>
          <w:caps w:val="0"/>
          <w:lang w:eastAsia="en-AU"/>
        </w:rPr>
      </w:pPr>
      <w:hyperlink w:anchor="_Toc82000086" w:history="1">
        <w:r w:rsidR="008A5CF5" w:rsidRPr="00411ED6">
          <w:rPr>
            <w:rStyle w:val="Hyperlink"/>
            <w:rFonts w:cs="Arial"/>
          </w:rPr>
          <w:t>11.2.1</w:t>
        </w:r>
        <w:r w:rsidR="008A5CF5">
          <w:rPr>
            <w:rFonts w:asciiTheme="minorHAnsi" w:eastAsiaTheme="minorEastAsia" w:hAnsiTheme="minorHAnsi" w:cstheme="minorBidi"/>
            <w:caps w:val="0"/>
            <w:lang w:eastAsia="en-AU"/>
          </w:rPr>
          <w:tab/>
        </w:r>
        <w:r w:rsidR="008A5CF5" w:rsidRPr="00411ED6">
          <w:rPr>
            <w:rStyle w:val="Hyperlink"/>
            <w:rFonts w:cs="Arial"/>
          </w:rPr>
          <w:t>For Decision – Update on assessment and financial analyses of the Epping Animal Welfare Facility</w:t>
        </w:r>
        <w:r w:rsidR="008A5CF5">
          <w:rPr>
            <w:webHidden/>
          </w:rPr>
          <w:tab/>
        </w:r>
        <w:r w:rsidR="008A5CF5">
          <w:rPr>
            <w:webHidden/>
          </w:rPr>
          <w:fldChar w:fldCharType="begin"/>
        </w:r>
        <w:r w:rsidR="008A5CF5">
          <w:rPr>
            <w:webHidden/>
          </w:rPr>
          <w:instrText xml:space="preserve"> PAGEREF _Toc82000086 \h </w:instrText>
        </w:r>
        <w:r w:rsidR="008A5CF5">
          <w:rPr>
            <w:webHidden/>
          </w:rPr>
        </w:r>
        <w:r w:rsidR="008A5CF5">
          <w:rPr>
            <w:webHidden/>
          </w:rPr>
          <w:fldChar w:fldCharType="separate"/>
        </w:r>
        <w:r w:rsidR="008A5CF5">
          <w:rPr>
            <w:webHidden/>
          </w:rPr>
          <w:t>447</w:t>
        </w:r>
        <w:r w:rsidR="008A5CF5">
          <w:rPr>
            <w:webHidden/>
          </w:rPr>
          <w:fldChar w:fldCharType="end"/>
        </w:r>
      </w:hyperlink>
    </w:p>
    <w:p w14:paraId="778F6312"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87" w:history="1">
        <w:r w:rsidR="008A5CF5" w:rsidRPr="00411ED6">
          <w:rPr>
            <w:rStyle w:val="Hyperlink"/>
          </w:rPr>
          <w:t>11.3</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Pr>
          <w:t>Strong Local Economy</w:t>
        </w:r>
        <w:r w:rsidR="008A5CF5">
          <w:rPr>
            <w:webHidden/>
          </w:rPr>
          <w:tab/>
        </w:r>
        <w:r w:rsidR="008A5CF5">
          <w:rPr>
            <w:webHidden/>
          </w:rPr>
          <w:fldChar w:fldCharType="begin"/>
        </w:r>
        <w:r w:rsidR="008A5CF5">
          <w:rPr>
            <w:webHidden/>
          </w:rPr>
          <w:instrText xml:space="preserve"> PAGEREF _Toc82000087 \h </w:instrText>
        </w:r>
        <w:r w:rsidR="008A5CF5">
          <w:rPr>
            <w:webHidden/>
          </w:rPr>
        </w:r>
        <w:r w:rsidR="008A5CF5">
          <w:rPr>
            <w:webHidden/>
          </w:rPr>
          <w:fldChar w:fldCharType="separate"/>
        </w:r>
        <w:r w:rsidR="008A5CF5">
          <w:rPr>
            <w:webHidden/>
          </w:rPr>
          <w:t>447</w:t>
        </w:r>
        <w:r w:rsidR="008A5CF5">
          <w:rPr>
            <w:webHidden/>
          </w:rPr>
          <w:fldChar w:fldCharType="end"/>
        </w:r>
      </w:hyperlink>
    </w:p>
    <w:p w14:paraId="52D8A7A4" w14:textId="77777777" w:rsidR="008A5CF5" w:rsidRDefault="00EA38CB">
      <w:pPr>
        <w:pStyle w:val="TOC3"/>
        <w:rPr>
          <w:rFonts w:asciiTheme="minorHAnsi" w:eastAsiaTheme="minorEastAsia" w:hAnsiTheme="minorHAnsi" w:cstheme="minorBidi"/>
          <w:caps w:val="0"/>
          <w:lang w:eastAsia="en-AU"/>
        </w:rPr>
      </w:pPr>
      <w:hyperlink w:anchor="_Toc82000088" w:history="1">
        <w:r w:rsidR="008A5CF5" w:rsidRPr="00411ED6">
          <w:rPr>
            <w:rStyle w:val="Hyperlink"/>
          </w:rPr>
          <w:t>Nil Reports</w:t>
        </w:r>
        <w:r w:rsidR="008A5CF5">
          <w:rPr>
            <w:webHidden/>
          </w:rPr>
          <w:tab/>
        </w:r>
        <w:r w:rsidR="008A5CF5">
          <w:rPr>
            <w:webHidden/>
          </w:rPr>
          <w:fldChar w:fldCharType="begin"/>
        </w:r>
        <w:r w:rsidR="008A5CF5">
          <w:rPr>
            <w:webHidden/>
          </w:rPr>
          <w:instrText xml:space="preserve"> PAGEREF _Toc82000088 \h </w:instrText>
        </w:r>
        <w:r w:rsidR="008A5CF5">
          <w:rPr>
            <w:webHidden/>
          </w:rPr>
        </w:r>
        <w:r w:rsidR="008A5CF5">
          <w:rPr>
            <w:webHidden/>
          </w:rPr>
          <w:fldChar w:fldCharType="separate"/>
        </w:r>
        <w:r w:rsidR="008A5CF5">
          <w:rPr>
            <w:webHidden/>
          </w:rPr>
          <w:t>447</w:t>
        </w:r>
        <w:r w:rsidR="008A5CF5">
          <w:rPr>
            <w:webHidden/>
          </w:rPr>
          <w:fldChar w:fldCharType="end"/>
        </w:r>
      </w:hyperlink>
    </w:p>
    <w:p w14:paraId="5CA43364"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89" w:history="1">
        <w:r w:rsidR="008A5CF5" w:rsidRPr="00411ED6">
          <w:rPr>
            <w:rStyle w:val="Hyperlink"/>
          </w:rPr>
          <w:t>11.4</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Pr>
          <w:t>Sustainable Environment</w:t>
        </w:r>
        <w:r w:rsidR="008A5CF5">
          <w:rPr>
            <w:webHidden/>
          </w:rPr>
          <w:tab/>
        </w:r>
        <w:r w:rsidR="008A5CF5">
          <w:rPr>
            <w:webHidden/>
          </w:rPr>
          <w:fldChar w:fldCharType="begin"/>
        </w:r>
        <w:r w:rsidR="008A5CF5">
          <w:rPr>
            <w:webHidden/>
          </w:rPr>
          <w:instrText xml:space="preserve"> PAGEREF _Toc82000089 \h </w:instrText>
        </w:r>
        <w:r w:rsidR="008A5CF5">
          <w:rPr>
            <w:webHidden/>
          </w:rPr>
        </w:r>
        <w:r w:rsidR="008A5CF5">
          <w:rPr>
            <w:webHidden/>
          </w:rPr>
          <w:fldChar w:fldCharType="separate"/>
        </w:r>
        <w:r w:rsidR="008A5CF5">
          <w:rPr>
            <w:webHidden/>
          </w:rPr>
          <w:t>447</w:t>
        </w:r>
        <w:r w:rsidR="008A5CF5">
          <w:rPr>
            <w:webHidden/>
          </w:rPr>
          <w:fldChar w:fldCharType="end"/>
        </w:r>
      </w:hyperlink>
    </w:p>
    <w:p w14:paraId="225463FD" w14:textId="77777777" w:rsidR="008A5CF5" w:rsidRDefault="00EA38CB">
      <w:pPr>
        <w:pStyle w:val="TOC3"/>
        <w:rPr>
          <w:rFonts w:asciiTheme="minorHAnsi" w:eastAsiaTheme="minorEastAsia" w:hAnsiTheme="minorHAnsi" w:cstheme="minorBidi"/>
          <w:caps w:val="0"/>
          <w:lang w:eastAsia="en-AU"/>
        </w:rPr>
      </w:pPr>
      <w:hyperlink w:anchor="_Toc82000090" w:history="1">
        <w:r w:rsidR="008A5CF5" w:rsidRPr="00411ED6">
          <w:rPr>
            <w:rStyle w:val="Hyperlink"/>
          </w:rPr>
          <w:t>Nil Reports</w:t>
        </w:r>
        <w:r w:rsidR="008A5CF5">
          <w:rPr>
            <w:webHidden/>
          </w:rPr>
          <w:tab/>
        </w:r>
        <w:r w:rsidR="008A5CF5">
          <w:rPr>
            <w:webHidden/>
          </w:rPr>
          <w:fldChar w:fldCharType="begin"/>
        </w:r>
        <w:r w:rsidR="008A5CF5">
          <w:rPr>
            <w:webHidden/>
          </w:rPr>
          <w:instrText xml:space="preserve"> PAGEREF _Toc82000090 \h </w:instrText>
        </w:r>
        <w:r w:rsidR="008A5CF5">
          <w:rPr>
            <w:webHidden/>
          </w:rPr>
        </w:r>
        <w:r w:rsidR="008A5CF5">
          <w:rPr>
            <w:webHidden/>
          </w:rPr>
          <w:fldChar w:fldCharType="separate"/>
        </w:r>
        <w:r w:rsidR="008A5CF5">
          <w:rPr>
            <w:webHidden/>
          </w:rPr>
          <w:t>447</w:t>
        </w:r>
        <w:r w:rsidR="008A5CF5">
          <w:rPr>
            <w:webHidden/>
          </w:rPr>
          <w:fldChar w:fldCharType="end"/>
        </w:r>
      </w:hyperlink>
    </w:p>
    <w:p w14:paraId="1A8CA087"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91" w:history="1">
        <w:r w:rsidR="008A5CF5" w:rsidRPr="00411ED6">
          <w:rPr>
            <w:rStyle w:val="Hyperlink"/>
          </w:rPr>
          <w:t>11.5</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Pr>
          <w:t>High Performing Organisation</w:t>
        </w:r>
        <w:r w:rsidR="008A5CF5">
          <w:rPr>
            <w:webHidden/>
          </w:rPr>
          <w:tab/>
        </w:r>
        <w:r w:rsidR="008A5CF5">
          <w:rPr>
            <w:webHidden/>
          </w:rPr>
          <w:fldChar w:fldCharType="begin"/>
        </w:r>
        <w:r w:rsidR="008A5CF5">
          <w:rPr>
            <w:webHidden/>
          </w:rPr>
          <w:instrText xml:space="preserve"> PAGEREF _Toc82000091 \h </w:instrText>
        </w:r>
        <w:r w:rsidR="008A5CF5">
          <w:rPr>
            <w:webHidden/>
          </w:rPr>
        </w:r>
        <w:r w:rsidR="008A5CF5">
          <w:rPr>
            <w:webHidden/>
          </w:rPr>
          <w:fldChar w:fldCharType="separate"/>
        </w:r>
        <w:r w:rsidR="008A5CF5">
          <w:rPr>
            <w:webHidden/>
          </w:rPr>
          <w:t>447</w:t>
        </w:r>
        <w:r w:rsidR="008A5CF5">
          <w:rPr>
            <w:webHidden/>
          </w:rPr>
          <w:fldChar w:fldCharType="end"/>
        </w:r>
      </w:hyperlink>
    </w:p>
    <w:p w14:paraId="1FF716B0" w14:textId="77777777" w:rsidR="008A5CF5" w:rsidRDefault="00EA38CB">
      <w:pPr>
        <w:pStyle w:val="TOC3"/>
        <w:rPr>
          <w:rFonts w:asciiTheme="minorHAnsi" w:eastAsiaTheme="minorEastAsia" w:hAnsiTheme="minorHAnsi" w:cstheme="minorBidi"/>
          <w:caps w:val="0"/>
          <w:lang w:eastAsia="en-AU"/>
        </w:rPr>
      </w:pPr>
      <w:hyperlink w:anchor="_Toc82000092" w:history="1">
        <w:r w:rsidR="008A5CF5" w:rsidRPr="00411ED6">
          <w:rPr>
            <w:rStyle w:val="Hyperlink"/>
          </w:rPr>
          <w:t>Nil Reports</w:t>
        </w:r>
        <w:r w:rsidR="008A5CF5">
          <w:rPr>
            <w:webHidden/>
          </w:rPr>
          <w:tab/>
        </w:r>
        <w:r w:rsidR="008A5CF5">
          <w:rPr>
            <w:webHidden/>
          </w:rPr>
          <w:fldChar w:fldCharType="begin"/>
        </w:r>
        <w:r w:rsidR="008A5CF5">
          <w:rPr>
            <w:webHidden/>
          </w:rPr>
          <w:instrText xml:space="preserve"> PAGEREF _Toc82000092 \h </w:instrText>
        </w:r>
        <w:r w:rsidR="008A5CF5">
          <w:rPr>
            <w:webHidden/>
          </w:rPr>
        </w:r>
        <w:r w:rsidR="008A5CF5">
          <w:rPr>
            <w:webHidden/>
          </w:rPr>
          <w:fldChar w:fldCharType="separate"/>
        </w:r>
        <w:r w:rsidR="008A5CF5">
          <w:rPr>
            <w:webHidden/>
          </w:rPr>
          <w:t>447</w:t>
        </w:r>
        <w:r w:rsidR="008A5CF5">
          <w:rPr>
            <w:webHidden/>
          </w:rPr>
          <w:fldChar w:fldCharType="end"/>
        </w:r>
      </w:hyperlink>
    </w:p>
    <w:p w14:paraId="652E27E4" w14:textId="77777777" w:rsidR="008A5CF5" w:rsidRDefault="00EA38CB">
      <w:pPr>
        <w:pStyle w:val="TOC2"/>
        <w:rPr>
          <w:rFonts w:asciiTheme="minorHAnsi" w:eastAsiaTheme="minorEastAsia" w:hAnsiTheme="minorHAnsi" w:cstheme="minorBidi"/>
          <w:b w:val="0"/>
          <w:caps w:val="0"/>
          <w:color w:val="auto"/>
          <w:szCs w:val="22"/>
          <w:lang w:val="en-AU" w:eastAsia="en-AU"/>
        </w:rPr>
      </w:pPr>
      <w:hyperlink w:anchor="_Toc82000093" w:history="1">
        <w:r w:rsidR="008A5CF5" w:rsidRPr="00411ED6">
          <w:rPr>
            <w:rStyle w:val="Hyperlink"/>
          </w:rPr>
          <w:t>11.6</w:t>
        </w:r>
        <w:r w:rsidR="008A5CF5">
          <w:rPr>
            <w:rFonts w:asciiTheme="minorHAnsi" w:eastAsiaTheme="minorEastAsia" w:hAnsiTheme="minorHAnsi" w:cstheme="minorBidi"/>
            <w:b w:val="0"/>
            <w:caps w:val="0"/>
            <w:color w:val="auto"/>
            <w:szCs w:val="22"/>
            <w:lang w:val="en-AU" w:eastAsia="en-AU"/>
          </w:rPr>
          <w:tab/>
        </w:r>
        <w:r w:rsidR="008A5CF5" w:rsidRPr="00411ED6">
          <w:rPr>
            <w:rStyle w:val="Hyperlink"/>
          </w:rPr>
          <w:t>Notices of Motion</w:t>
        </w:r>
        <w:r w:rsidR="008A5CF5">
          <w:rPr>
            <w:webHidden/>
          </w:rPr>
          <w:tab/>
        </w:r>
        <w:r w:rsidR="008A5CF5">
          <w:rPr>
            <w:webHidden/>
          </w:rPr>
          <w:fldChar w:fldCharType="begin"/>
        </w:r>
        <w:r w:rsidR="008A5CF5">
          <w:rPr>
            <w:webHidden/>
          </w:rPr>
          <w:instrText xml:space="preserve"> PAGEREF _Toc82000093 \h </w:instrText>
        </w:r>
        <w:r w:rsidR="008A5CF5">
          <w:rPr>
            <w:webHidden/>
          </w:rPr>
        </w:r>
        <w:r w:rsidR="008A5CF5">
          <w:rPr>
            <w:webHidden/>
          </w:rPr>
          <w:fldChar w:fldCharType="separate"/>
        </w:r>
        <w:r w:rsidR="008A5CF5">
          <w:rPr>
            <w:webHidden/>
          </w:rPr>
          <w:t>447</w:t>
        </w:r>
        <w:r w:rsidR="008A5CF5">
          <w:rPr>
            <w:webHidden/>
          </w:rPr>
          <w:fldChar w:fldCharType="end"/>
        </w:r>
      </w:hyperlink>
    </w:p>
    <w:p w14:paraId="36BD3A62" w14:textId="77777777" w:rsidR="008A5CF5" w:rsidRDefault="00EA38CB">
      <w:pPr>
        <w:pStyle w:val="TOC3"/>
        <w:rPr>
          <w:rFonts w:asciiTheme="minorHAnsi" w:eastAsiaTheme="minorEastAsia" w:hAnsiTheme="minorHAnsi" w:cstheme="minorBidi"/>
          <w:caps w:val="0"/>
          <w:lang w:eastAsia="en-AU"/>
        </w:rPr>
      </w:pPr>
      <w:hyperlink w:anchor="_Toc82000094" w:history="1">
        <w:r w:rsidR="008A5CF5" w:rsidRPr="00411ED6">
          <w:rPr>
            <w:rStyle w:val="Hyperlink"/>
          </w:rPr>
          <w:t>Nil Reports</w:t>
        </w:r>
        <w:r w:rsidR="008A5CF5">
          <w:rPr>
            <w:webHidden/>
          </w:rPr>
          <w:tab/>
        </w:r>
        <w:r w:rsidR="008A5CF5">
          <w:rPr>
            <w:webHidden/>
          </w:rPr>
          <w:fldChar w:fldCharType="begin"/>
        </w:r>
        <w:r w:rsidR="008A5CF5">
          <w:rPr>
            <w:webHidden/>
          </w:rPr>
          <w:instrText xml:space="preserve"> PAGEREF _Toc82000094 \h </w:instrText>
        </w:r>
        <w:r w:rsidR="008A5CF5">
          <w:rPr>
            <w:webHidden/>
          </w:rPr>
        </w:r>
        <w:r w:rsidR="008A5CF5">
          <w:rPr>
            <w:webHidden/>
          </w:rPr>
          <w:fldChar w:fldCharType="separate"/>
        </w:r>
        <w:r w:rsidR="008A5CF5">
          <w:rPr>
            <w:webHidden/>
          </w:rPr>
          <w:t>447</w:t>
        </w:r>
        <w:r w:rsidR="008A5CF5">
          <w:rPr>
            <w:webHidden/>
          </w:rPr>
          <w:fldChar w:fldCharType="end"/>
        </w:r>
      </w:hyperlink>
    </w:p>
    <w:p w14:paraId="1475924D" w14:textId="77777777" w:rsidR="008A5CF5" w:rsidRDefault="00EA38CB">
      <w:pPr>
        <w:pStyle w:val="TOC1"/>
        <w:rPr>
          <w:rFonts w:asciiTheme="minorHAnsi" w:eastAsiaTheme="minorEastAsia" w:hAnsiTheme="minorHAnsi" w:cstheme="minorBidi"/>
          <w:b w:val="0"/>
          <w:bCs w:val="0"/>
          <w:caps w:val="0"/>
          <w:szCs w:val="22"/>
          <w:lang w:eastAsia="en-AU"/>
        </w:rPr>
      </w:pPr>
      <w:hyperlink w:anchor="_Toc82000095" w:history="1">
        <w:r w:rsidR="008A5CF5" w:rsidRPr="00411ED6">
          <w:rPr>
            <w:rStyle w:val="Hyperlink"/>
          </w:rPr>
          <w:t>12.</w:t>
        </w:r>
        <w:r w:rsidR="008A5CF5">
          <w:rPr>
            <w:rFonts w:asciiTheme="minorHAnsi" w:eastAsiaTheme="minorEastAsia" w:hAnsiTheme="minorHAnsi" w:cstheme="minorBidi"/>
            <w:b w:val="0"/>
            <w:bCs w:val="0"/>
            <w:caps w:val="0"/>
            <w:szCs w:val="22"/>
            <w:lang w:eastAsia="en-AU"/>
          </w:rPr>
          <w:tab/>
        </w:r>
        <w:r w:rsidR="008A5CF5" w:rsidRPr="00411ED6">
          <w:rPr>
            <w:rStyle w:val="Hyperlink"/>
          </w:rPr>
          <w:t>Closure</w:t>
        </w:r>
        <w:r w:rsidR="008A5CF5">
          <w:rPr>
            <w:webHidden/>
          </w:rPr>
          <w:tab/>
        </w:r>
        <w:r w:rsidR="008A5CF5">
          <w:rPr>
            <w:webHidden/>
          </w:rPr>
          <w:fldChar w:fldCharType="begin"/>
        </w:r>
        <w:r w:rsidR="008A5CF5">
          <w:rPr>
            <w:webHidden/>
          </w:rPr>
          <w:instrText xml:space="preserve"> PAGEREF _Toc82000095 \h </w:instrText>
        </w:r>
        <w:r w:rsidR="008A5CF5">
          <w:rPr>
            <w:webHidden/>
          </w:rPr>
        </w:r>
        <w:r w:rsidR="008A5CF5">
          <w:rPr>
            <w:webHidden/>
          </w:rPr>
          <w:fldChar w:fldCharType="separate"/>
        </w:r>
        <w:r w:rsidR="008A5CF5">
          <w:rPr>
            <w:webHidden/>
          </w:rPr>
          <w:t>448</w:t>
        </w:r>
        <w:r w:rsidR="008A5CF5">
          <w:rPr>
            <w:webHidden/>
          </w:rPr>
          <w:fldChar w:fldCharType="end"/>
        </w:r>
      </w:hyperlink>
    </w:p>
    <w:p w14:paraId="7D7A5F7F" w14:textId="77777777" w:rsidR="00E64ADF" w:rsidRDefault="00E64ADF" w:rsidP="00E64ADF">
      <w:pPr>
        <w:rPr>
          <w:rFonts w:cs="Arial"/>
        </w:rPr>
      </w:pPr>
      <w:r>
        <w:rPr>
          <w:rFonts w:cs="Arial"/>
        </w:rPr>
        <w:fldChar w:fldCharType="end"/>
      </w:r>
      <w:r>
        <w:rPr>
          <w:rFonts w:cs="Arial"/>
        </w:rPr>
        <w:t xml:space="preserve"> </w:t>
      </w:r>
    </w:p>
    <w:bookmarkEnd w:id="1"/>
    <w:p w14:paraId="5AAE8EEF" w14:textId="77777777" w:rsidR="00E64ADF" w:rsidRPr="00425120" w:rsidRDefault="00E64ADF" w:rsidP="00E64ADF">
      <w:pPr>
        <w:pBdr>
          <w:top w:val="single" w:sz="8" w:space="1" w:color="auto"/>
          <w:left w:val="single" w:sz="8" w:space="4" w:color="auto"/>
          <w:bottom w:val="single" w:sz="8" w:space="1" w:color="auto"/>
          <w:right w:val="single" w:sz="8" w:space="4" w:color="auto"/>
        </w:pBdr>
        <w:rPr>
          <w:rFonts w:cs="Arial"/>
          <w:b/>
          <w:sz w:val="14"/>
          <w:szCs w:val="28"/>
        </w:rPr>
      </w:pPr>
    </w:p>
    <w:p w14:paraId="75AE5424" w14:textId="77777777" w:rsidR="00E64ADF" w:rsidRPr="00175626" w:rsidRDefault="00E64ADF" w:rsidP="00E64ADF">
      <w:pPr>
        <w:pBdr>
          <w:top w:val="single" w:sz="8" w:space="1" w:color="auto"/>
          <w:left w:val="single" w:sz="8" w:space="4" w:color="auto"/>
          <w:bottom w:val="single" w:sz="8" w:space="1" w:color="auto"/>
          <w:right w:val="single" w:sz="8" w:space="4" w:color="auto"/>
        </w:pBdr>
        <w:rPr>
          <w:rFonts w:cs="Arial"/>
          <w:b/>
          <w:szCs w:val="28"/>
        </w:rPr>
      </w:pPr>
      <w:r w:rsidRPr="00175626">
        <w:rPr>
          <w:rFonts w:cs="Arial"/>
          <w:b/>
          <w:szCs w:val="28"/>
        </w:rPr>
        <w:t>Note:</w:t>
      </w:r>
    </w:p>
    <w:p w14:paraId="3BDEE9CE" w14:textId="77777777" w:rsidR="00E64ADF" w:rsidRDefault="00E64ADF" w:rsidP="00E64ADF">
      <w:pPr>
        <w:pBdr>
          <w:top w:val="single" w:sz="8" w:space="1" w:color="auto"/>
          <w:left w:val="single" w:sz="8" w:space="4" w:color="auto"/>
          <w:bottom w:val="single" w:sz="8" w:space="1" w:color="auto"/>
          <w:right w:val="single" w:sz="8" w:space="4" w:color="auto"/>
        </w:pBdr>
        <w:spacing w:before="240"/>
        <w:rPr>
          <w:b/>
          <w:szCs w:val="22"/>
        </w:rPr>
      </w:pPr>
      <w:r w:rsidRPr="001823D4">
        <w:rPr>
          <w:b/>
          <w:szCs w:val="22"/>
        </w:rPr>
        <w:t>In these Minutes, Resolutions adopted by Council are indicated in bold text.</w:t>
      </w:r>
    </w:p>
    <w:p w14:paraId="71BC6012" w14:textId="77777777" w:rsidR="00E64ADF" w:rsidRPr="00425120" w:rsidRDefault="00E64ADF" w:rsidP="00E64ADF">
      <w:pPr>
        <w:pBdr>
          <w:top w:val="single" w:sz="8" w:space="1" w:color="auto"/>
          <w:left w:val="single" w:sz="8" w:space="4" w:color="auto"/>
          <w:bottom w:val="single" w:sz="8" w:space="1" w:color="auto"/>
          <w:right w:val="single" w:sz="8" w:space="4" w:color="auto"/>
        </w:pBdr>
        <w:spacing w:before="0"/>
        <w:rPr>
          <w:b/>
          <w:sz w:val="18"/>
          <w:szCs w:val="22"/>
        </w:rPr>
      </w:pPr>
    </w:p>
    <w:p w14:paraId="62BE8361" w14:textId="77777777" w:rsidR="00E64ADF" w:rsidRPr="00175626" w:rsidRDefault="00E64ADF" w:rsidP="00E64ADF">
      <w:pPr>
        <w:tabs>
          <w:tab w:val="left" w:pos="851"/>
          <w:tab w:val="right" w:pos="9356"/>
        </w:tabs>
        <w:spacing w:before="0"/>
        <w:jc w:val="left"/>
        <w:rPr>
          <w:rFonts w:cs="Arial"/>
          <w:sz w:val="18"/>
          <w:szCs w:val="20"/>
        </w:rPr>
      </w:pPr>
    </w:p>
    <w:p w14:paraId="41C30F5B" w14:textId="77777777" w:rsidR="00E64ADF" w:rsidRPr="00BC1F1E" w:rsidRDefault="00E64ADF" w:rsidP="00E64ADF">
      <w:pPr>
        <w:rPr>
          <w:rFonts w:cs="Arial"/>
        </w:rPr>
      </w:pPr>
    </w:p>
    <w:p w14:paraId="7330FE35" w14:textId="77777777" w:rsidR="00E64ADF" w:rsidRDefault="00E64ADF" w:rsidP="00321B9C">
      <w:pPr>
        <w:sectPr w:rsidR="00E64ADF" w:rsidSect="00E64ADF">
          <w:headerReference w:type="even" r:id="rId33"/>
          <w:headerReference w:type="default" r:id="rId34"/>
          <w:footerReference w:type="even" r:id="rId35"/>
          <w:footerReference w:type="default" r:id="rId36"/>
          <w:headerReference w:type="first" r:id="rId37"/>
          <w:footerReference w:type="first" r:id="rId38"/>
          <w:type w:val="oddPage"/>
          <w:pgSz w:w="11907" w:h="16839" w:code="9"/>
          <w:pgMar w:top="862" w:right="1440" w:bottom="862" w:left="1440" w:header="720" w:footer="431" w:gutter="0"/>
          <w:cols w:space="720"/>
          <w:formProt w:val="0"/>
          <w:docGrid w:linePitch="299"/>
        </w:sectPr>
      </w:pPr>
    </w:p>
    <w:p w14:paraId="39952387" w14:textId="77777777" w:rsidR="00E64ADF" w:rsidRDefault="00E64ADF" w:rsidP="00E64ADF">
      <w:pPr>
        <w:pStyle w:val="ICTOC1"/>
      </w:pPr>
      <w:bookmarkStart w:id="2" w:name="PDF1_Opening"/>
      <w:bookmarkStart w:id="3" w:name="_Toc82000034"/>
      <w:r>
        <w:rPr>
          <w:noProof/>
        </w:rPr>
        <w:t>1.</w:t>
      </w:r>
      <w:r w:rsidRPr="000F34A1">
        <w:tab/>
        <w:t>Opening</w:t>
      </w:r>
      <w:bookmarkEnd w:id="2"/>
      <w:bookmarkEnd w:id="3"/>
      <w:r w:rsidRPr="000F34A1">
        <w:t xml:space="preserve"> </w:t>
      </w:r>
    </w:p>
    <w:p w14:paraId="2980B7A7" w14:textId="77777777" w:rsidR="00E64ADF" w:rsidRDefault="00E64ADF" w:rsidP="00E64ADF">
      <w:pPr>
        <w:pStyle w:val="ICTOC2"/>
        <w:spacing w:before="120"/>
      </w:pPr>
      <w:bookmarkStart w:id="4" w:name="_Toc387656795"/>
      <w:bookmarkStart w:id="5" w:name="_Toc82000035"/>
      <w:r>
        <w:rPr>
          <w:noProof/>
        </w:rPr>
        <w:t>1.1</w:t>
      </w:r>
      <w:r>
        <w:rPr>
          <w:noProof/>
        </w:rPr>
        <w:tab/>
      </w:r>
      <w:r w:rsidRPr="001B571E">
        <w:t>MEETING OPENING</w:t>
      </w:r>
      <w:bookmarkEnd w:id="4"/>
      <w:r>
        <w:t xml:space="preserve"> &amp; INTRODUCTIONS</w:t>
      </w:r>
      <w:bookmarkEnd w:id="5"/>
    </w:p>
    <w:p w14:paraId="4A1251B1" w14:textId="77777777" w:rsidR="00E64ADF" w:rsidRDefault="00E64ADF" w:rsidP="00E64ADF">
      <w:pPr>
        <w:pStyle w:val="capsBodyText"/>
        <w:spacing w:after="120"/>
        <w:ind w:left="720"/>
        <w:rPr>
          <w:rFonts w:ascii="Arial" w:eastAsia="Calibri" w:hAnsi="Arial"/>
          <w:bCs/>
          <w:szCs w:val="22"/>
        </w:rPr>
      </w:pPr>
      <w:r w:rsidRPr="006D5B14">
        <w:rPr>
          <w:rFonts w:ascii="Arial" w:hAnsi="Arial"/>
          <w:szCs w:val="22"/>
        </w:rPr>
        <w:t>The</w:t>
      </w:r>
      <w:r>
        <w:rPr>
          <w:rFonts w:ascii="Arial" w:hAnsi="Arial"/>
          <w:szCs w:val="22"/>
        </w:rPr>
        <w:t xml:space="preserve"> Chair of Council, Lydia Wilson</w:t>
      </w:r>
      <w:r w:rsidRPr="006D5B14">
        <w:rPr>
          <w:rFonts w:ascii="Arial" w:hAnsi="Arial"/>
          <w:szCs w:val="22"/>
        </w:rPr>
        <w:t xml:space="preserve"> opened the meeting at </w:t>
      </w:r>
      <w:r w:rsidR="00250057">
        <w:rPr>
          <w:rFonts w:ascii="Arial" w:eastAsia="Calibri" w:hAnsi="Arial"/>
          <w:bCs/>
          <w:szCs w:val="22"/>
        </w:rPr>
        <w:t>7.30pm</w:t>
      </w:r>
      <w:r>
        <w:rPr>
          <w:rFonts w:ascii="Arial" w:eastAsia="Calibri" w:hAnsi="Arial"/>
          <w:bCs/>
          <w:szCs w:val="22"/>
        </w:rPr>
        <w:t>.</w:t>
      </w:r>
    </w:p>
    <w:p w14:paraId="3BD4CCD7" w14:textId="77777777" w:rsidR="00E64ADF" w:rsidRPr="00103B8A" w:rsidRDefault="00E64ADF" w:rsidP="00E64ADF">
      <w:pPr>
        <w:ind w:left="709"/>
      </w:pPr>
      <w:r w:rsidRPr="00103B8A">
        <w:t>“Welcome to this Council Meeting of</w:t>
      </w:r>
      <w:r>
        <w:t xml:space="preserve"> </w:t>
      </w:r>
      <w:r w:rsidR="000447F9">
        <w:rPr>
          <w:rFonts w:eastAsia="Calibri"/>
          <w:bCs/>
          <w:szCs w:val="22"/>
        </w:rPr>
        <w:t>6 September 2021</w:t>
      </w:r>
      <w:r>
        <w:rPr>
          <w:rFonts w:eastAsia="Calibri"/>
          <w:bCs/>
          <w:szCs w:val="22"/>
        </w:rPr>
        <w:t xml:space="preserve"> </w:t>
      </w:r>
      <w:r w:rsidRPr="00103B8A">
        <w:t>which is being livestreamed.</w:t>
      </w:r>
    </w:p>
    <w:p w14:paraId="6DC33044" w14:textId="77777777" w:rsidR="00E64ADF" w:rsidRDefault="00E64ADF" w:rsidP="00E64ADF">
      <w:pPr>
        <w:ind w:left="709"/>
      </w:pPr>
      <w:r w:rsidRPr="00103B8A">
        <w:t xml:space="preserve">I am Lydia Wilson, Chair of the Panel of Administrators and I would also like to introduce my </w:t>
      </w:r>
      <w:r>
        <w:t xml:space="preserve">Panel </w:t>
      </w:r>
      <w:r w:rsidRPr="00103B8A">
        <w:t>colleague</w:t>
      </w:r>
      <w:r>
        <w:t>s</w:t>
      </w:r>
      <w:r w:rsidRPr="00103B8A">
        <w:t>, Administrator</w:t>
      </w:r>
      <w:r>
        <w:t>s</w:t>
      </w:r>
      <w:r w:rsidRPr="00103B8A">
        <w:t xml:space="preserve"> Ms Peita Duncan</w:t>
      </w:r>
      <w:r>
        <w:t xml:space="preserve"> and Mr Chris Eddy.</w:t>
      </w:r>
    </w:p>
    <w:p w14:paraId="741F8A93" w14:textId="77777777" w:rsidR="00E64ADF" w:rsidRDefault="00E64ADF" w:rsidP="00E64ADF">
      <w:pPr>
        <w:ind w:left="709"/>
        <w:rPr>
          <w:rFonts w:cs="Arial"/>
          <w:bCs/>
          <w:color w:val="000000" w:themeColor="text1"/>
          <w:szCs w:val="22"/>
        </w:rPr>
      </w:pPr>
      <w:r>
        <w:rPr>
          <w:rFonts w:cs="Arial"/>
          <w:bCs/>
          <w:color w:val="000000" w:themeColor="text1"/>
          <w:szCs w:val="22"/>
        </w:rPr>
        <w:t xml:space="preserve">I would also like to </w:t>
      </w:r>
      <w:r w:rsidRPr="0042679D">
        <w:rPr>
          <w:rFonts w:cs="Arial"/>
          <w:bCs/>
          <w:color w:val="000000" w:themeColor="text1"/>
          <w:szCs w:val="22"/>
        </w:rPr>
        <w:t xml:space="preserve">introduce our </w:t>
      </w:r>
      <w:r>
        <w:rPr>
          <w:rFonts w:cs="Arial"/>
          <w:bCs/>
          <w:color w:val="000000" w:themeColor="text1"/>
          <w:szCs w:val="22"/>
        </w:rPr>
        <w:t>Chief Executive Officer</w:t>
      </w:r>
      <w:r w:rsidRPr="0042679D">
        <w:rPr>
          <w:rFonts w:cs="Arial"/>
          <w:bCs/>
          <w:color w:val="000000" w:themeColor="text1"/>
          <w:szCs w:val="22"/>
        </w:rPr>
        <w:t xml:space="preserve">, Mr Craig Lloyd </w:t>
      </w:r>
      <w:r>
        <w:rPr>
          <w:rFonts w:cs="Arial"/>
          <w:bCs/>
          <w:color w:val="000000" w:themeColor="text1"/>
          <w:szCs w:val="22"/>
        </w:rPr>
        <w:t xml:space="preserve">and </w:t>
      </w:r>
      <w:r w:rsidRPr="0042679D">
        <w:rPr>
          <w:rFonts w:cs="Arial"/>
          <w:bCs/>
          <w:color w:val="000000" w:themeColor="text1"/>
          <w:szCs w:val="22"/>
        </w:rPr>
        <w:t>ask that</w:t>
      </w:r>
      <w:r>
        <w:rPr>
          <w:rFonts w:cs="Arial"/>
          <w:bCs/>
          <w:color w:val="000000" w:themeColor="text1"/>
          <w:szCs w:val="22"/>
        </w:rPr>
        <w:t xml:space="preserve"> he</w:t>
      </w:r>
      <w:r w:rsidRPr="0042679D">
        <w:rPr>
          <w:rFonts w:cs="Arial"/>
          <w:bCs/>
          <w:color w:val="000000" w:themeColor="text1"/>
          <w:szCs w:val="22"/>
        </w:rPr>
        <w:t xml:space="preserve"> in turn</w:t>
      </w:r>
      <w:r>
        <w:rPr>
          <w:rFonts w:cs="Arial"/>
          <w:bCs/>
          <w:color w:val="000000" w:themeColor="text1"/>
          <w:szCs w:val="22"/>
        </w:rPr>
        <w:t xml:space="preserve"> </w:t>
      </w:r>
      <w:r w:rsidRPr="0042679D">
        <w:rPr>
          <w:rFonts w:cs="Arial"/>
          <w:bCs/>
          <w:color w:val="000000" w:themeColor="text1"/>
          <w:szCs w:val="22"/>
        </w:rPr>
        <w:t xml:space="preserve">introduce the </w:t>
      </w:r>
      <w:r>
        <w:rPr>
          <w:rFonts w:cs="Arial"/>
          <w:bCs/>
          <w:color w:val="000000" w:themeColor="text1"/>
          <w:szCs w:val="22"/>
        </w:rPr>
        <w:t>members of the Executive Leadership Team</w:t>
      </w:r>
      <w:r w:rsidRPr="0042679D">
        <w:rPr>
          <w:rFonts w:cs="Arial"/>
          <w:bCs/>
          <w:color w:val="000000" w:themeColor="text1"/>
          <w:szCs w:val="22"/>
        </w:rPr>
        <w:t xml:space="preserve"> in attendance today</w:t>
      </w:r>
      <w:r>
        <w:rPr>
          <w:rFonts w:cs="Arial"/>
          <w:bCs/>
          <w:color w:val="000000" w:themeColor="text1"/>
          <w:szCs w:val="22"/>
        </w:rPr>
        <w:t>.”</w:t>
      </w:r>
    </w:p>
    <w:p w14:paraId="79141C90" w14:textId="77777777" w:rsidR="00E64ADF" w:rsidRDefault="00E64ADF" w:rsidP="00E64ADF">
      <w:pPr>
        <w:ind w:left="709"/>
        <w:rPr>
          <w:rFonts w:cs="Arial"/>
          <w:bCs/>
          <w:color w:val="000000" w:themeColor="text1"/>
          <w:szCs w:val="22"/>
        </w:rPr>
      </w:pPr>
      <w:r w:rsidRPr="008B7F5B">
        <w:rPr>
          <w:rFonts w:cs="Arial"/>
          <w:bCs/>
          <w:color w:val="000000" w:themeColor="text1"/>
          <w:szCs w:val="22"/>
        </w:rPr>
        <w:t>“</w:t>
      </w:r>
      <w:r>
        <w:rPr>
          <w:rFonts w:cs="Arial"/>
          <w:bCs/>
          <w:color w:val="000000" w:themeColor="text1"/>
          <w:szCs w:val="22"/>
        </w:rPr>
        <w:t>Good evening everyone, we also have with us:</w:t>
      </w:r>
    </w:p>
    <w:p w14:paraId="1398C790" w14:textId="77777777" w:rsidR="00E64ADF" w:rsidRDefault="00E64ADF" w:rsidP="00E64ADF">
      <w:pPr>
        <w:ind w:left="709"/>
        <w:rPr>
          <w:rFonts w:cs="Arial"/>
          <w:bCs/>
          <w:color w:val="000000" w:themeColor="text1"/>
          <w:szCs w:val="22"/>
        </w:rPr>
      </w:pPr>
      <w:r w:rsidRPr="0042679D">
        <w:rPr>
          <w:rFonts w:cs="Arial"/>
          <w:bCs/>
          <w:color w:val="000000" w:themeColor="text1"/>
          <w:szCs w:val="22"/>
        </w:rPr>
        <w:t>Executive Manager Governance</w:t>
      </w:r>
      <w:r w:rsidR="005B1AA4">
        <w:rPr>
          <w:rFonts w:cs="Arial"/>
          <w:bCs/>
          <w:color w:val="000000" w:themeColor="text1"/>
          <w:szCs w:val="22"/>
        </w:rPr>
        <w:t xml:space="preserve"> &amp; Strategy</w:t>
      </w:r>
      <w:r w:rsidRPr="0042679D">
        <w:rPr>
          <w:rFonts w:cs="Arial"/>
          <w:bCs/>
          <w:color w:val="000000" w:themeColor="text1"/>
          <w:szCs w:val="22"/>
        </w:rPr>
        <w:t>, Mr Frank Joyce</w:t>
      </w:r>
      <w:r>
        <w:rPr>
          <w:rFonts w:cs="Arial"/>
          <w:bCs/>
          <w:color w:val="000000" w:themeColor="text1"/>
          <w:szCs w:val="22"/>
        </w:rPr>
        <w:t>;</w:t>
      </w:r>
    </w:p>
    <w:p w14:paraId="672C8D8B" w14:textId="77777777" w:rsidR="00E64ADF" w:rsidRDefault="00E64ADF" w:rsidP="00E64ADF">
      <w:pPr>
        <w:ind w:left="709"/>
        <w:rPr>
          <w:rFonts w:cs="Arial"/>
          <w:bCs/>
          <w:color w:val="000000" w:themeColor="text1"/>
          <w:szCs w:val="22"/>
        </w:rPr>
      </w:pPr>
      <w:r w:rsidRPr="0042679D">
        <w:rPr>
          <w:rFonts w:cs="Arial"/>
          <w:bCs/>
          <w:color w:val="000000" w:themeColor="text1"/>
          <w:szCs w:val="22"/>
        </w:rPr>
        <w:t>Director Community Wellbeing, Ms Kate McCaughey;</w:t>
      </w:r>
    </w:p>
    <w:p w14:paraId="333EEA1C" w14:textId="77777777" w:rsidR="00E64ADF" w:rsidRPr="0042679D" w:rsidRDefault="00E64ADF" w:rsidP="00E64ADF">
      <w:pPr>
        <w:ind w:left="709"/>
        <w:rPr>
          <w:rFonts w:cs="Arial"/>
          <w:bCs/>
          <w:color w:val="000000" w:themeColor="text1"/>
          <w:szCs w:val="22"/>
        </w:rPr>
      </w:pPr>
      <w:r>
        <w:rPr>
          <w:rFonts w:cs="Arial"/>
          <w:bCs/>
          <w:color w:val="000000" w:themeColor="text1"/>
          <w:szCs w:val="22"/>
        </w:rPr>
        <w:t>Director Corporate Services, Ms Amy Montalti;</w:t>
      </w:r>
    </w:p>
    <w:p w14:paraId="0FA7FB22" w14:textId="77777777" w:rsidR="00E64ADF" w:rsidRPr="0042679D" w:rsidRDefault="00E64ADF" w:rsidP="00E64ADF">
      <w:pPr>
        <w:ind w:left="709"/>
        <w:rPr>
          <w:rFonts w:cs="Arial"/>
          <w:bCs/>
          <w:color w:val="000000" w:themeColor="text1"/>
          <w:szCs w:val="22"/>
        </w:rPr>
      </w:pPr>
      <w:r w:rsidRPr="0042679D">
        <w:rPr>
          <w:rFonts w:cs="Arial"/>
          <w:bCs/>
          <w:color w:val="000000" w:themeColor="text1"/>
          <w:szCs w:val="22"/>
        </w:rPr>
        <w:t>Director Planning &amp; Development, Mr Justin O’Meara;</w:t>
      </w:r>
      <w:r>
        <w:rPr>
          <w:rFonts w:cs="Arial"/>
          <w:bCs/>
          <w:color w:val="000000" w:themeColor="text1"/>
          <w:szCs w:val="22"/>
        </w:rPr>
        <w:t xml:space="preserve"> and</w:t>
      </w:r>
    </w:p>
    <w:p w14:paraId="3A59FB5A" w14:textId="77777777" w:rsidR="00E64ADF" w:rsidRDefault="00E64ADF" w:rsidP="00E64ADF">
      <w:pPr>
        <w:ind w:left="709"/>
        <w:rPr>
          <w:rFonts w:cs="Arial"/>
          <w:bCs/>
          <w:color w:val="000000" w:themeColor="text1"/>
          <w:szCs w:val="22"/>
        </w:rPr>
      </w:pPr>
      <w:r w:rsidRPr="0042679D">
        <w:rPr>
          <w:rFonts w:cs="Arial"/>
          <w:bCs/>
          <w:color w:val="000000" w:themeColor="text1"/>
          <w:szCs w:val="22"/>
        </w:rPr>
        <w:t>Director Infrastructure &amp; Environment, Ms Debbie Wood.</w:t>
      </w:r>
    </w:p>
    <w:p w14:paraId="290C87C9" w14:textId="77777777" w:rsidR="00E64ADF" w:rsidRPr="00E3006C" w:rsidRDefault="00E64ADF" w:rsidP="00E64ADF">
      <w:pPr>
        <w:ind w:left="709"/>
        <w:rPr>
          <w:rFonts w:cs="Arial"/>
          <w:bCs/>
          <w:color w:val="000000" w:themeColor="text1"/>
          <w:szCs w:val="22"/>
        </w:rPr>
      </w:pPr>
      <w:r>
        <w:rPr>
          <w:rFonts w:cs="Arial"/>
          <w:bCs/>
          <w:color w:val="000000" w:themeColor="text1"/>
          <w:szCs w:val="22"/>
        </w:rPr>
        <w:t>These members of the Executive Leadership Team will join us during the meeting.”</w:t>
      </w:r>
    </w:p>
    <w:p w14:paraId="60C1E68F" w14:textId="77777777" w:rsidR="00E64ADF" w:rsidRDefault="00E64ADF" w:rsidP="00E64ADF">
      <w:pPr>
        <w:pStyle w:val="ICTOC2"/>
        <w:spacing w:before="240"/>
        <w:rPr>
          <w:noProof/>
        </w:rPr>
      </w:pPr>
      <w:bookmarkStart w:id="6" w:name="_Toc387656796"/>
      <w:bookmarkStart w:id="7" w:name="_Toc82000036"/>
      <w:r>
        <w:rPr>
          <w:noProof/>
        </w:rPr>
        <w:t>1.2</w:t>
      </w:r>
      <w:r>
        <w:rPr>
          <w:noProof/>
        </w:rPr>
        <w:tab/>
      </w:r>
      <w:bookmarkEnd w:id="6"/>
      <w:r>
        <w:rPr>
          <w:noProof/>
        </w:rPr>
        <w:t>PRAYER BY THE CHIEF EXECUTIVE OFFICER</w:t>
      </w:r>
      <w:bookmarkEnd w:id="7"/>
    </w:p>
    <w:p w14:paraId="09B6F32A" w14:textId="77777777" w:rsidR="00E64ADF" w:rsidRPr="0042679D" w:rsidRDefault="00E64ADF" w:rsidP="00E64ADF">
      <w:pPr>
        <w:pStyle w:val="capsBodyTextIndent"/>
        <w:spacing w:before="120" w:after="120"/>
        <w:ind w:left="709"/>
        <w:rPr>
          <w:color w:val="000000" w:themeColor="text1"/>
          <w:szCs w:val="22"/>
        </w:rPr>
      </w:pPr>
      <w:r w:rsidRPr="0042679D">
        <w:rPr>
          <w:color w:val="000000" w:themeColor="text1"/>
          <w:szCs w:val="22"/>
        </w:rPr>
        <w:t xml:space="preserve">Following the Introductions, the </w:t>
      </w:r>
      <w:r>
        <w:rPr>
          <w:szCs w:val="24"/>
        </w:rPr>
        <w:t>Chief Executive Officer</w:t>
      </w:r>
      <w:r w:rsidRPr="0042679D">
        <w:rPr>
          <w:color w:val="000000" w:themeColor="text1"/>
          <w:szCs w:val="22"/>
        </w:rPr>
        <w:t xml:space="preserve"> read the following prayer:</w:t>
      </w:r>
    </w:p>
    <w:p w14:paraId="4A9B455C" w14:textId="77777777" w:rsidR="00E64ADF" w:rsidRPr="001E600D" w:rsidRDefault="00E64ADF" w:rsidP="00E64ADF">
      <w:pPr>
        <w:pStyle w:val="capsBodyTextIndent"/>
        <w:ind w:left="709"/>
        <w:rPr>
          <w:i/>
          <w:color w:val="000000" w:themeColor="text1"/>
          <w:szCs w:val="22"/>
        </w:rPr>
      </w:pPr>
      <w:r w:rsidRPr="001E600D">
        <w:rPr>
          <w:i/>
          <w:color w:val="000000" w:themeColor="text1"/>
          <w:szCs w:val="22"/>
        </w:rPr>
        <w:t xml:space="preserve">Almighty God, we ask for your blessing upon this council to make informed and good decisions to benefit the people of the City of Whittlesea.  </w:t>
      </w:r>
    </w:p>
    <w:p w14:paraId="41C0AF9E" w14:textId="77777777" w:rsidR="00E64ADF" w:rsidRPr="0042679D" w:rsidRDefault="00E64ADF" w:rsidP="00E64ADF">
      <w:pPr>
        <w:pStyle w:val="capsBodyTextIndent"/>
        <w:spacing w:before="120" w:after="120"/>
        <w:ind w:left="709"/>
        <w:rPr>
          <w:i/>
          <w:color w:val="000000" w:themeColor="text1"/>
          <w:szCs w:val="22"/>
        </w:rPr>
      </w:pPr>
      <w:r w:rsidRPr="0042679D">
        <w:rPr>
          <w:i/>
          <w:color w:val="000000" w:themeColor="text1"/>
          <w:szCs w:val="22"/>
        </w:rPr>
        <w:t xml:space="preserve">Our father who art in heaven, hallowed be thy name, Thy kingdom come, Thy will be done </w:t>
      </w:r>
      <w:r>
        <w:rPr>
          <w:i/>
          <w:color w:val="000000" w:themeColor="text1"/>
          <w:szCs w:val="22"/>
        </w:rPr>
        <w:t>o</w:t>
      </w:r>
      <w:r w:rsidRPr="0042679D">
        <w:rPr>
          <w:i/>
          <w:color w:val="000000" w:themeColor="text1"/>
          <w:szCs w:val="22"/>
        </w:rPr>
        <w:t>n earth as it is in heaven. Give us this day our daily bread and forgive us our trespasses as we forgive them that trespass against us; and lead us not into temptation but deliver us from evil, For thine is the kingdom, the power and the glory, for ever and ever.</w:t>
      </w:r>
    </w:p>
    <w:p w14:paraId="181E0808" w14:textId="77777777" w:rsidR="00E64ADF" w:rsidRDefault="00E64ADF" w:rsidP="00E64ADF">
      <w:pPr>
        <w:pStyle w:val="capsBodyTextIndent"/>
        <w:spacing w:before="120" w:after="120"/>
        <w:ind w:left="709"/>
        <w:rPr>
          <w:i/>
          <w:color w:val="000000" w:themeColor="text1"/>
          <w:szCs w:val="22"/>
        </w:rPr>
      </w:pPr>
      <w:r w:rsidRPr="0042679D">
        <w:rPr>
          <w:i/>
          <w:color w:val="000000" w:themeColor="text1"/>
          <w:szCs w:val="22"/>
        </w:rPr>
        <w:t>Amen</w:t>
      </w:r>
    </w:p>
    <w:p w14:paraId="5326E742" w14:textId="77777777" w:rsidR="00E64ADF" w:rsidRDefault="00E64ADF" w:rsidP="00E64ADF">
      <w:pPr>
        <w:pStyle w:val="ICTOC2"/>
        <w:spacing w:before="240"/>
        <w:rPr>
          <w:noProof/>
        </w:rPr>
      </w:pPr>
      <w:bookmarkStart w:id="8" w:name="_Toc82000037"/>
      <w:r>
        <w:rPr>
          <w:noProof/>
        </w:rPr>
        <w:t>1.3</w:t>
      </w:r>
      <w:r>
        <w:rPr>
          <w:noProof/>
        </w:rPr>
        <w:tab/>
      </w:r>
      <w:r w:rsidRPr="004544CE">
        <w:rPr>
          <w:noProof/>
        </w:rPr>
        <w:t>ACKNOWLEDGMENT OF TRADITIONAL OWNERS STATEMENT</w:t>
      </w:r>
      <w:bookmarkEnd w:id="8"/>
    </w:p>
    <w:p w14:paraId="1682AC57" w14:textId="77777777" w:rsidR="00E64ADF" w:rsidRDefault="00E64ADF" w:rsidP="00E64ADF">
      <w:pPr>
        <w:ind w:left="709"/>
      </w:pPr>
      <w:bookmarkStart w:id="9" w:name="_Toc387656797"/>
      <w:r>
        <w:t>The Chair of Council, Lydia Wilson read the following statement:</w:t>
      </w:r>
    </w:p>
    <w:p w14:paraId="2E1A4585" w14:textId="77777777" w:rsidR="00E64ADF" w:rsidRDefault="00E64ADF" w:rsidP="00E64ADF">
      <w:pPr>
        <w:ind w:left="709"/>
      </w:pPr>
      <w:r>
        <w:t>“</w:t>
      </w:r>
      <w:r w:rsidRPr="006D5B14">
        <w:t xml:space="preserve">On behalf of the City </w:t>
      </w:r>
      <w:r>
        <w:t xml:space="preserve">of </w:t>
      </w:r>
      <w:r w:rsidRPr="008B3FE9">
        <w:t>Whittlesea</w:t>
      </w:r>
      <w:r w:rsidRPr="008B3FE9">
        <w:rPr>
          <w:i/>
        </w:rPr>
        <w:t xml:space="preserve"> </w:t>
      </w:r>
      <w:r>
        <w:t xml:space="preserve">I </w:t>
      </w:r>
      <w:r w:rsidRPr="00677113">
        <w:t>recognise the rich Aboriginal heritage of this country and acknowledge the</w:t>
      </w:r>
      <w:r>
        <w:t xml:space="preserve"> Wurundjeri Willum Clan as the Traditional O</w:t>
      </w:r>
      <w:r w:rsidRPr="00677113">
        <w:t>wners of this place.</w:t>
      </w:r>
    </w:p>
    <w:p w14:paraId="40E9D6D5" w14:textId="77777777" w:rsidR="00E64ADF" w:rsidRDefault="00E64ADF" w:rsidP="00E64ADF">
      <w:pPr>
        <w:ind w:left="709"/>
      </w:pPr>
      <w:r>
        <w:t>I would also like to personally acknowledge Elders past, present and emerging.”</w:t>
      </w:r>
    </w:p>
    <w:p w14:paraId="65E38936" w14:textId="77777777" w:rsidR="00E64ADF" w:rsidRDefault="00E64ADF" w:rsidP="00E64ADF">
      <w:pPr>
        <w:pStyle w:val="ICTOC2"/>
        <w:spacing w:before="240"/>
        <w:rPr>
          <w:noProof/>
        </w:rPr>
      </w:pPr>
      <w:bookmarkStart w:id="10" w:name="_Toc82000038"/>
      <w:r>
        <w:rPr>
          <w:noProof/>
        </w:rPr>
        <w:t>1.4</w:t>
      </w:r>
      <w:r>
        <w:rPr>
          <w:noProof/>
        </w:rPr>
        <w:tab/>
      </w:r>
      <w:r w:rsidRPr="001B571E">
        <w:rPr>
          <w:noProof/>
        </w:rPr>
        <w:t>Present</w:t>
      </w:r>
      <w:bookmarkEnd w:id="9"/>
      <w:bookmarkEnd w:id="10"/>
      <w:r>
        <w:rPr>
          <w:noProof/>
        </w:rPr>
        <w:t xml:space="preserve"> </w:t>
      </w:r>
    </w:p>
    <w:p w14:paraId="6513C2AB" w14:textId="77777777" w:rsidR="00E64ADF" w:rsidRPr="007B3A7C" w:rsidRDefault="00E64ADF" w:rsidP="00E64ADF">
      <w:pPr>
        <w:tabs>
          <w:tab w:val="left" w:pos="3402"/>
        </w:tabs>
        <w:spacing w:after="120"/>
        <w:ind w:left="720"/>
        <w:rPr>
          <w:rFonts w:cs="Arial"/>
          <w:b/>
          <w:szCs w:val="22"/>
        </w:rPr>
      </w:pPr>
      <w:r w:rsidRPr="007B3A7C">
        <w:rPr>
          <w:rFonts w:cs="Arial"/>
          <w:b/>
          <w:szCs w:val="22"/>
        </w:rPr>
        <w:t>Members:</w:t>
      </w:r>
    </w:p>
    <w:p w14:paraId="42200319" w14:textId="77777777" w:rsidR="00E64ADF" w:rsidRDefault="00E64ADF" w:rsidP="00E64ADF">
      <w:pPr>
        <w:tabs>
          <w:tab w:val="left" w:pos="3402"/>
        </w:tabs>
        <w:spacing w:before="0" w:after="60"/>
        <w:ind w:left="3402" w:hanging="2682"/>
        <w:rPr>
          <w:rFonts w:cs="Arial"/>
          <w:szCs w:val="22"/>
        </w:rPr>
      </w:pPr>
      <w:r>
        <w:rPr>
          <w:rFonts w:cs="Arial"/>
          <w:szCs w:val="22"/>
        </w:rPr>
        <w:t>Ms Lydia Wilson</w:t>
      </w:r>
      <w:r w:rsidRPr="006F6356">
        <w:rPr>
          <w:rFonts w:cs="Arial"/>
          <w:szCs w:val="22"/>
        </w:rPr>
        <w:tab/>
      </w:r>
      <w:r>
        <w:rPr>
          <w:rFonts w:cs="Arial"/>
          <w:szCs w:val="22"/>
        </w:rPr>
        <w:t>Chair of Council</w:t>
      </w:r>
    </w:p>
    <w:p w14:paraId="61239BEA" w14:textId="77777777" w:rsidR="00E64ADF" w:rsidRDefault="00E64ADF" w:rsidP="00E64ADF">
      <w:pPr>
        <w:tabs>
          <w:tab w:val="left" w:pos="3402"/>
        </w:tabs>
        <w:spacing w:before="0" w:after="60"/>
        <w:ind w:left="3402" w:hanging="2682"/>
        <w:rPr>
          <w:rFonts w:cs="Arial"/>
          <w:szCs w:val="22"/>
        </w:rPr>
      </w:pPr>
      <w:r>
        <w:rPr>
          <w:rFonts w:cs="Arial"/>
          <w:szCs w:val="22"/>
        </w:rPr>
        <w:t>Ms Peita Duncan</w:t>
      </w:r>
      <w:r>
        <w:rPr>
          <w:rFonts w:cs="Arial"/>
          <w:szCs w:val="22"/>
        </w:rPr>
        <w:tab/>
        <w:t>Administrator</w:t>
      </w:r>
    </w:p>
    <w:p w14:paraId="2E2144F0" w14:textId="77777777" w:rsidR="00E64ADF" w:rsidRDefault="00E64ADF" w:rsidP="00E64ADF">
      <w:pPr>
        <w:tabs>
          <w:tab w:val="left" w:pos="3402"/>
        </w:tabs>
        <w:spacing w:before="0" w:after="60"/>
        <w:ind w:left="3402" w:hanging="2682"/>
        <w:rPr>
          <w:rFonts w:cs="Arial"/>
          <w:szCs w:val="22"/>
        </w:rPr>
      </w:pPr>
      <w:r>
        <w:rPr>
          <w:rFonts w:cs="Arial"/>
          <w:szCs w:val="22"/>
        </w:rPr>
        <w:t>Mr Chris Eddy</w:t>
      </w:r>
      <w:r>
        <w:rPr>
          <w:rFonts w:cs="Arial"/>
          <w:szCs w:val="22"/>
        </w:rPr>
        <w:tab/>
        <w:t>Administrator</w:t>
      </w:r>
    </w:p>
    <w:p w14:paraId="4D5E785D" w14:textId="77777777" w:rsidR="00250057" w:rsidRPr="006F6356" w:rsidRDefault="00250057" w:rsidP="00E64ADF">
      <w:pPr>
        <w:tabs>
          <w:tab w:val="left" w:pos="3402"/>
        </w:tabs>
        <w:spacing w:before="0" w:after="60"/>
        <w:ind w:left="3402" w:hanging="2682"/>
        <w:rPr>
          <w:rFonts w:cs="Arial"/>
          <w:szCs w:val="22"/>
        </w:rPr>
      </w:pPr>
    </w:p>
    <w:p w14:paraId="3C3C6512" w14:textId="77777777" w:rsidR="00E64ADF" w:rsidRPr="007B3A7C" w:rsidRDefault="00E64ADF" w:rsidP="00E64ADF">
      <w:pPr>
        <w:tabs>
          <w:tab w:val="left" w:pos="3402"/>
        </w:tabs>
        <w:spacing w:before="360" w:after="120"/>
        <w:ind w:left="720"/>
        <w:rPr>
          <w:rFonts w:cs="Arial"/>
          <w:b/>
          <w:szCs w:val="22"/>
        </w:rPr>
      </w:pPr>
      <w:r w:rsidRPr="007B3A7C">
        <w:rPr>
          <w:rFonts w:cs="Arial"/>
          <w:b/>
          <w:szCs w:val="22"/>
        </w:rPr>
        <w:t>Officers:</w:t>
      </w:r>
    </w:p>
    <w:p w14:paraId="73FE42D8" w14:textId="77777777" w:rsidR="00E64ADF" w:rsidRPr="007B3A7C" w:rsidRDefault="00E64ADF" w:rsidP="00E64ADF">
      <w:pPr>
        <w:tabs>
          <w:tab w:val="left" w:pos="3402"/>
        </w:tabs>
        <w:spacing w:before="0" w:after="60"/>
        <w:ind w:left="3402" w:hanging="2682"/>
        <w:rPr>
          <w:rFonts w:cs="Arial"/>
          <w:szCs w:val="22"/>
        </w:rPr>
      </w:pPr>
      <w:r>
        <w:rPr>
          <w:rFonts w:cs="Arial"/>
          <w:szCs w:val="22"/>
        </w:rPr>
        <w:t xml:space="preserve">Mr Craig Lloyd </w:t>
      </w:r>
      <w:r>
        <w:rPr>
          <w:rFonts w:cs="Arial"/>
          <w:szCs w:val="22"/>
        </w:rPr>
        <w:tab/>
      </w:r>
      <w:r w:rsidRPr="007B3A7C">
        <w:rPr>
          <w:rFonts w:cs="Arial"/>
          <w:szCs w:val="22"/>
        </w:rPr>
        <w:t>Chief Executive Officer</w:t>
      </w:r>
    </w:p>
    <w:p w14:paraId="7C575A77" w14:textId="77777777" w:rsidR="00E64ADF" w:rsidRDefault="00E64ADF" w:rsidP="00E64ADF">
      <w:pPr>
        <w:tabs>
          <w:tab w:val="left" w:pos="3402"/>
        </w:tabs>
        <w:spacing w:before="0" w:after="60"/>
        <w:ind w:left="3402" w:hanging="2682"/>
        <w:rPr>
          <w:rFonts w:cs="Arial"/>
          <w:szCs w:val="22"/>
        </w:rPr>
      </w:pPr>
      <w:r>
        <w:rPr>
          <w:rFonts w:cs="Arial"/>
          <w:szCs w:val="22"/>
        </w:rPr>
        <w:t>Mr Frank Joyce</w:t>
      </w:r>
      <w:r>
        <w:rPr>
          <w:rFonts w:cs="Arial"/>
          <w:szCs w:val="22"/>
        </w:rPr>
        <w:tab/>
        <w:t>Executive Manager Governance &amp; Strategy</w:t>
      </w:r>
    </w:p>
    <w:p w14:paraId="3E368D21" w14:textId="77777777" w:rsidR="00E64ADF" w:rsidRPr="007B3A7C" w:rsidRDefault="00E64ADF" w:rsidP="00E64ADF">
      <w:pPr>
        <w:tabs>
          <w:tab w:val="left" w:pos="3402"/>
        </w:tabs>
        <w:spacing w:before="0" w:after="60"/>
        <w:ind w:left="3402" w:hanging="2682"/>
        <w:rPr>
          <w:rFonts w:cs="Arial"/>
          <w:szCs w:val="22"/>
        </w:rPr>
      </w:pPr>
      <w:r>
        <w:rPr>
          <w:rFonts w:cs="Arial"/>
          <w:szCs w:val="22"/>
        </w:rPr>
        <w:t>Ms Kate McCaughey</w:t>
      </w:r>
      <w:r>
        <w:rPr>
          <w:rFonts w:cs="Arial"/>
          <w:szCs w:val="22"/>
        </w:rPr>
        <w:tab/>
        <w:t>Director Community Wellbeing</w:t>
      </w:r>
    </w:p>
    <w:p w14:paraId="4DD0F53E" w14:textId="77777777" w:rsidR="00E64ADF" w:rsidRPr="007B3A7C" w:rsidRDefault="00E64ADF" w:rsidP="00E64ADF">
      <w:pPr>
        <w:tabs>
          <w:tab w:val="left" w:pos="3402"/>
        </w:tabs>
        <w:spacing w:before="0" w:after="60"/>
        <w:ind w:left="3402" w:hanging="2682"/>
        <w:rPr>
          <w:rFonts w:cs="Arial"/>
          <w:szCs w:val="22"/>
        </w:rPr>
      </w:pPr>
      <w:r>
        <w:rPr>
          <w:rFonts w:cs="Arial"/>
          <w:szCs w:val="22"/>
        </w:rPr>
        <w:t>Ms Amy Montalti</w:t>
      </w:r>
      <w:r w:rsidRPr="007B3A7C">
        <w:rPr>
          <w:rFonts w:cs="Arial"/>
          <w:szCs w:val="22"/>
        </w:rPr>
        <w:tab/>
        <w:t xml:space="preserve">Director </w:t>
      </w:r>
      <w:r>
        <w:rPr>
          <w:rFonts w:cs="Arial"/>
          <w:szCs w:val="22"/>
        </w:rPr>
        <w:t>Corporate Services</w:t>
      </w:r>
    </w:p>
    <w:p w14:paraId="645D2596" w14:textId="77777777" w:rsidR="00E64ADF" w:rsidRPr="007B3A7C" w:rsidRDefault="00E64ADF" w:rsidP="00E64ADF">
      <w:pPr>
        <w:tabs>
          <w:tab w:val="left" w:pos="3402"/>
        </w:tabs>
        <w:spacing w:before="0" w:after="60"/>
        <w:ind w:left="3402" w:hanging="2682"/>
        <w:rPr>
          <w:rFonts w:cs="Arial"/>
          <w:szCs w:val="22"/>
        </w:rPr>
      </w:pPr>
      <w:r>
        <w:rPr>
          <w:rFonts w:cs="Arial"/>
          <w:szCs w:val="22"/>
        </w:rPr>
        <w:t>Mr Justin O’Meara</w:t>
      </w:r>
      <w:r w:rsidRPr="007B3A7C">
        <w:rPr>
          <w:rFonts w:cs="Arial"/>
          <w:szCs w:val="22"/>
        </w:rPr>
        <w:tab/>
        <w:t xml:space="preserve">Director </w:t>
      </w:r>
      <w:r>
        <w:rPr>
          <w:rFonts w:cs="Arial"/>
          <w:szCs w:val="22"/>
        </w:rPr>
        <w:t>Planning &amp; Development</w:t>
      </w:r>
    </w:p>
    <w:p w14:paraId="6477D211" w14:textId="77777777" w:rsidR="00E64ADF" w:rsidRDefault="00E64ADF" w:rsidP="00E64ADF">
      <w:pPr>
        <w:tabs>
          <w:tab w:val="left" w:pos="3402"/>
        </w:tabs>
        <w:spacing w:before="0" w:after="60"/>
        <w:ind w:left="3402" w:hanging="2682"/>
        <w:rPr>
          <w:rFonts w:cs="Arial"/>
        </w:rPr>
      </w:pPr>
      <w:r>
        <w:rPr>
          <w:rFonts w:cs="Arial"/>
          <w:szCs w:val="22"/>
        </w:rPr>
        <w:t>Ms Debbie Wood</w:t>
      </w:r>
      <w:r>
        <w:rPr>
          <w:rFonts w:cs="Arial"/>
          <w:szCs w:val="22"/>
        </w:rPr>
        <w:tab/>
        <w:t xml:space="preserve">Director </w:t>
      </w:r>
      <w:r>
        <w:rPr>
          <w:rFonts w:cs="Arial"/>
        </w:rPr>
        <w:t>Infrastructure &amp; Environment</w:t>
      </w:r>
    </w:p>
    <w:p w14:paraId="63C2C990" w14:textId="77777777" w:rsidR="00B416E0" w:rsidRDefault="00B416E0" w:rsidP="00E64ADF">
      <w:pPr>
        <w:tabs>
          <w:tab w:val="left" w:pos="3402"/>
        </w:tabs>
        <w:spacing w:before="0" w:after="60"/>
        <w:ind w:left="3402" w:hanging="2682"/>
        <w:rPr>
          <w:rFonts w:cs="Arial"/>
          <w:szCs w:val="22"/>
        </w:rPr>
      </w:pPr>
      <w:r>
        <w:rPr>
          <w:rFonts w:cs="Arial"/>
          <w:szCs w:val="22"/>
        </w:rPr>
        <w:t>Ms Linda Martin-Chew</w:t>
      </w:r>
      <w:r>
        <w:rPr>
          <w:rFonts w:cs="Arial"/>
          <w:szCs w:val="22"/>
        </w:rPr>
        <w:tab/>
        <w:t>Team Leader Strategic Projects &amp; Infrastructure</w:t>
      </w:r>
    </w:p>
    <w:p w14:paraId="42BB8F06" w14:textId="77777777" w:rsidR="00B416E0" w:rsidRDefault="00B416E0" w:rsidP="00E64ADF">
      <w:pPr>
        <w:tabs>
          <w:tab w:val="left" w:pos="3402"/>
        </w:tabs>
        <w:spacing w:before="0" w:after="60"/>
        <w:ind w:left="3402" w:hanging="2682"/>
        <w:rPr>
          <w:rFonts w:cs="Arial"/>
          <w:szCs w:val="22"/>
        </w:rPr>
      </w:pPr>
      <w:r>
        <w:rPr>
          <w:rFonts w:cs="Arial"/>
          <w:szCs w:val="22"/>
        </w:rPr>
        <w:t>Mr Stephen Parker</w:t>
      </w:r>
      <w:r>
        <w:rPr>
          <w:rFonts w:cs="Arial"/>
          <w:szCs w:val="22"/>
        </w:rPr>
        <w:tab/>
      </w:r>
      <w:r w:rsidR="00510ADE" w:rsidRPr="00510ADE">
        <w:rPr>
          <w:rFonts w:cs="Arial"/>
          <w:szCs w:val="22"/>
        </w:rPr>
        <w:t>Strategic Planner Infrastructure</w:t>
      </w:r>
    </w:p>
    <w:p w14:paraId="306AC0BB" w14:textId="77777777" w:rsidR="00510ADE" w:rsidRDefault="00D0083F" w:rsidP="00E64ADF">
      <w:pPr>
        <w:tabs>
          <w:tab w:val="left" w:pos="3402"/>
        </w:tabs>
        <w:spacing w:before="0" w:after="60"/>
        <w:ind w:left="3402" w:hanging="2682"/>
        <w:rPr>
          <w:rFonts w:cs="Arial"/>
          <w:szCs w:val="22"/>
        </w:rPr>
      </w:pPr>
      <w:r>
        <w:rPr>
          <w:rFonts w:cs="Arial"/>
          <w:szCs w:val="22"/>
        </w:rPr>
        <w:t>Ms Nicol</w:t>
      </w:r>
      <w:r w:rsidR="003930AF">
        <w:rPr>
          <w:rFonts w:cs="Arial"/>
          <w:szCs w:val="22"/>
        </w:rPr>
        <w:t>a</w:t>
      </w:r>
      <w:r>
        <w:rPr>
          <w:rFonts w:cs="Arial"/>
          <w:szCs w:val="22"/>
        </w:rPr>
        <w:t xml:space="preserve"> McGowan</w:t>
      </w:r>
      <w:r>
        <w:rPr>
          <w:rFonts w:cs="Arial"/>
          <w:szCs w:val="22"/>
        </w:rPr>
        <w:tab/>
        <w:t>Growth Area Development Assessment Planner</w:t>
      </w:r>
    </w:p>
    <w:p w14:paraId="0A70A0D3" w14:textId="77777777" w:rsidR="001202BD" w:rsidRDefault="001202BD" w:rsidP="00E64ADF">
      <w:pPr>
        <w:tabs>
          <w:tab w:val="left" w:pos="3402"/>
        </w:tabs>
        <w:spacing w:before="0" w:after="60"/>
        <w:ind w:left="3402" w:hanging="2682"/>
        <w:rPr>
          <w:rFonts w:cs="Arial"/>
          <w:szCs w:val="22"/>
        </w:rPr>
      </w:pPr>
      <w:r>
        <w:rPr>
          <w:rFonts w:cs="Arial"/>
          <w:szCs w:val="22"/>
        </w:rPr>
        <w:t>Ms Sammi Xu</w:t>
      </w:r>
      <w:r>
        <w:rPr>
          <w:rFonts w:cs="Arial"/>
          <w:szCs w:val="22"/>
        </w:rPr>
        <w:tab/>
        <w:t>Planning Officer</w:t>
      </w:r>
    </w:p>
    <w:p w14:paraId="1DD67ECB" w14:textId="77777777" w:rsidR="001202BD" w:rsidRDefault="001202BD" w:rsidP="00E64ADF">
      <w:pPr>
        <w:tabs>
          <w:tab w:val="left" w:pos="3402"/>
        </w:tabs>
        <w:spacing w:before="0" w:after="60"/>
        <w:ind w:left="3402" w:hanging="2682"/>
        <w:rPr>
          <w:rFonts w:cs="Arial"/>
          <w:szCs w:val="22"/>
        </w:rPr>
      </w:pPr>
      <w:r>
        <w:rPr>
          <w:rFonts w:cs="Arial"/>
          <w:szCs w:val="22"/>
        </w:rPr>
        <w:t>Mr Murray Ness</w:t>
      </w:r>
      <w:r>
        <w:rPr>
          <w:rFonts w:cs="Arial"/>
          <w:szCs w:val="22"/>
        </w:rPr>
        <w:tab/>
        <w:t xml:space="preserve">Principal Planner </w:t>
      </w:r>
    </w:p>
    <w:p w14:paraId="48CAF7CE" w14:textId="77777777" w:rsidR="001202BD" w:rsidRDefault="001202BD" w:rsidP="00E64ADF">
      <w:pPr>
        <w:tabs>
          <w:tab w:val="left" w:pos="3402"/>
        </w:tabs>
        <w:spacing w:before="0" w:after="60"/>
        <w:ind w:left="3402" w:hanging="2682"/>
        <w:rPr>
          <w:rFonts w:cs="Arial"/>
          <w:szCs w:val="22"/>
        </w:rPr>
      </w:pPr>
      <w:r>
        <w:rPr>
          <w:rFonts w:cs="Arial"/>
          <w:szCs w:val="22"/>
        </w:rPr>
        <w:t>Ms Debbie Blandford</w:t>
      </w:r>
      <w:r>
        <w:rPr>
          <w:rFonts w:cs="Arial"/>
          <w:szCs w:val="22"/>
        </w:rPr>
        <w:tab/>
        <w:t xml:space="preserve">Manager Compliance &amp; Environmental Health </w:t>
      </w:r>
    </w:p>
    <w:p w14:paraId="2D916D4F" w14:textId="77777777" w:rsidR="001202BD" w:rsidRDefault="001202BD" w:rsidP="00E64ADF">
      <w:pPr>
        <w:tabs>
          <w:tab w:val="left" w:pos="3402"/>
        </w:tabs>
        <w:spacing w:before="0" w:after="60"/>
        <w:ind w:left="3402" w:hanging="2682"/>
        <w:rPr>
          <w:rFonts w:cs="Arial"/>
          <w:szCs w:val="22"/>
        </w:rPr>
      </w:pPr>
      <w:r>
        <w:rPr>
          <w:rFonts w:cs="Arial"/>
          <w:szCs w:val="22"/>
        </w:rPr>
        <w:t>Ms Joanna Stubbings</w:t>
      </w:r>
      <w:r>
        <w:rPr>
          <w:rFonts w:cs="Arial"/>
          <w:szCs w:val="22"/>
        </w:rPr>
        <w:tab/>
        <w:t>Social Policy &amp; Planning Officer</w:t>
      </w:r>
    </w:p>
    <w:p w14:paraId="3F1B3083" w14:textId="77777777" w:rsidR="001202BD" w:rsidRDefault="001202BD" w:rsidP="00E64ADF">
      <w:pPr>
        <w:tabs>
          <w:tab w:val="left" w:pos="3402"/>
        </w:tabs>
        <w:spacing w:before="0" w:after="60"/>
        <w:ind w:left="3402" w:hanging="2682"/>
        <w:rPr>
          <w:rFonts w:cs="Arial"/>
          <w:szCs w:val="22"/>
        </w:rPr>
      </w:pPr>
      <w:r>
        <w:rPr>
          <w:rFonts w:cs="Arial"/>
          <w:szCs w:val="22"/>
        </w:rPr>
        <w:t>Mr Adrian Napoleone</w:t>
      </w:r>
      <w:r>
        <w:rPr>
          <w:rFonts w:cs="Arial"/>
          <w:szCs w:val="22"/>
        </w:rPr>
        <w:tab/>
        <w:t xml:space="preserve">Team Leader Public Realm Development </w:t>
      </w:r>
    </w:p>
    <w:p w14:paraId="1120F001" w14:textId="77777777" w:rsidR="001202BD" w:rsidRDefault="001202BD" w:rsidP="007B7F34">
      <w:pPr>
        <w:tabs>
          <w:tab w:val="left" w:pos="3402"/>
        </w:tabs>
        <w:spacing w:before="0" w:after="60"/>
        <w:ind w:left="3402" w:hanging="2682"/>
        <w:jc w:val="left"/>
        <w:rPr>
          <w:rFonts w:cs="Arial"/>
          <w:szCs w:val="22"/>
        </w:rPr>
      </w:pPr>
      <w:r>
        <w:rPr>
          <w:rFonts w:cs="Arial"/>
          <w:szCs w:val="22"/>
        </w:rPr>
        <w:t xml:space="preserve">Mr Andrew Mason </w:t>
      </w:r>
      <w:r>
        <w:rPr>
          <w:rFonts w:cs="Arial"/>
          <w:szCs w:val="22"/>
        </w:rPr>
        <w:tab/>
        <w:t xml:space="preserve">Manager Emergency </w:t>
      </w:r>
      <w:r w:rsidR="0012668C">
        <w:rPr>
          <w:rFonts w:cs="Arial"/>
          <w:szCs w:val="22"/>
        </w:rPr>
        <w:t>Management &amp; Regulatory Programs</w:t>
      </w:r>
    </w:p>
    <w:p w14:paraId="37A404BF" w14:textId="77777777" w:rsidR="0012668C" w:rsidRDefault="0012668C" w:rsidP="00E64ADF">
      <w:pPr>
        <w:tabs>
          <w:tab w:val="left" w:pos="3402"/>
        </w:tabs>
        <w:spacing w:before="0" w:after="60"/>
        <w:ind w:left="3402" w:hanging="2682"/>
        <w:rPr>
          <w:rFonts w:cs="Arial"/>
          <w:szCs w:val="22"/>
        </w:rPr>
      </w:pPr>
      <w:r>
        <w:rPr>
          <w:rFonts w:cs="Arial"/>
          <w:szCs w:val="22"/>
        </w:rPr>
        <w:t>Mr Mark Montague</w:t>
      </w:r>
      <w:r>
        <w:rPr>
          <w:rFonts w:cs="Arial"/>
          <w:szCs w:val="22"/>
        </w:rPr>
        <w:tab/>
        <w:t>Chief Financial Officer</w:t>
      </w:r>
    </w:p>
    <w:p w14:paraId="2A56D793" w14:textId="77777777" w:rsidR="00E64ADF" w:rsidRDefault="00E64ADF" w:rsidP="00E64ADF">
      <w:pPr>
        <w:tabs>
          <w:tab w:val="left" w:pos="3402"/>
        </w:tabs>
        <w:spacing w:before="0" w:after="60"/>
        <w:ind w:left="3402" w:hanging="2682"/>
        <w:rPr>
          <w:rFonts w:cs="Arial"/>
          <w:szCs w:val="22"/>
        </w:rPr>
      </w:pPr>
    </w:p>
    <w:p w14:paraId="6098E11E" w14:textId="77777777" w:rsidR="00E64ADF" w:rsidRDefault="00250057" w:rsidP="009B4AAF">
      <w:pPr>
        <w:pStyle w:val="ICTOC2"/>
        <w:spacing w:before="240"/>
        <w:rPr>
          <w:noProof/>
        </w:rPr>
      </w:pPr>
      <w:bookmarkStart w:id="11" w:name="_Toc82000039"/>
      <w:r w:rsidRPr="009B4AAF">
        <w:rPr>
          <w:noProof/>
        </w:rPr>
        <w:t>1.5</w:t>
      </w:r>
      <w:r w:rsidR="009B4AAF">
        <w:rPr>
          <w:noProof/>
        </w:rPr>
        <w:tab/>
        <w:t>ACKNOWLEDGEMENTS OF MAJOR ROAdwork milestones</w:t>
      </w:r>
      <w:bookmarkEnd w:id="11"/>
    </w:p>
    <w:p w14:paraId="64011702" w14:textId="77777777" w:rsidR="009B4AAF" w:rsidRPr="000428C6" w:rsidRDefault="009B4AAF" w:rsidP="009B4AAF">
      <w:pPr>
        <w:ind w:left="709"/>
      </w:pPr>
      <w:r>
        <w:t xml:space="preserve">The Chair of Council, Lydia Wilson </w:t>
      </w:r>
      <w:r w:rsidRPr="00064E9D">
        <w:t>acknowledge</w:t>
      </w:r>
      <w:r>
        <w:t>d</w:t>
      </w:r>
      <w:r w:rsidRPr="00064E9D">
        <w:t xml:space="preserve"> </w:t>
      </w:r>
      <w:r>
        <w:t>two major roadwork milestones in the municipality.</w:t>
      </w:r>
      <w:r w:rsidRPr="00064E9D">
        <w:t xml:space="preserve"> </w:t>
      </w:r>
      <w:r w:rsidRPr="00540330">
        <w:rPr>
          <w:highlight w:val="yellow"/>
        </w:rPr>
        <w:t xml:space="preserve"> </w:t>
      </w:r>
    </w:p>
    <w:p w14:paraId="18DCA323" w14:textId="77777777" w:rsidR="009B4AAF" w:rsidRDefault="009B4AAF" w:rsidP="009B4AAF">
      <w:pPr>
        <w:ind w:left="709"/>
        <w:rPr>
          <w:noProof/>
        </w:rPr>
      </w:pPr>
      <w:r>
        <w:rPr>
          <w:noProof/>
        </w:rPr>
        <w:t>“</w:t>
      </w:r>
      <w:r w:rsidRPr="009B4AAF">
        <w:rPr>
          <w:noProof/>
        </w:rPr>
        <w:t xml:space="preserve">I just wanted to make two brief acknowledgements of some major milestones for the municipality relating to major roadworks, traffic and congestion. </w:t>
      </w:r>
    </w:p>
    <w:p w14:paraId="636B2F68" w14:textId="77777777" w:rsidR="009B4AAF" w:rsidRDefault="009B4AAF" w:rsidP="009B4AAF">
      <w:pPr>
        <w:ind w:left="709"/>
        <w:rPr>
          <w:noProof/>
        </w:rPr>
      </w:pPr>
      <w:r w:rsidRPr="009B4AAF">
        <w:rPr>
          <w:noProof/>
        </w:rPr>
        <w:t>Firstly</w:t>
      </w:r>
      <w:r w:rsidR="003930AF">
        <w:rPr>
          <w:noProof/>
        </w:rPr>
        <w:t>,</w:t>
      </w:r>
      <w:r w:rsidRPr="009B4AAF">
        <w:rPr>
          <w:noProof/>
        </w:rPr>
        <w:t xml:space="preserve"> the really exciting news that O'Hern's Road interchange, including </w:t>
      </w:r>
      <w:r w:rsidR="004572C7" w:rsidRPr="009B4AAF">
        <w:rPr>
          <w:noProof/>
        </w:rPr>
        <w:t xml:space="preserve">O'Hern's Road </w:t>
      </w:r>
      <w:r w:rsidRPr="009B4AAF">
        <w:rPr>
          <w:noProof/>
        </w:rPr>
        <w:t>between High Street and the Hume Freeway, is now open to the community for all traffic with only minor works</w:t>
      </w:r>
      <w:r w:rsidR="004572C7">
        <w:rPr>
          <w:noProof/>
        </w:rPr>
        <w:t xml:space="preserve"> that will be</w:t>
      </w:r>
      <w:r w:rsidRPr="009B4AAF">
        <w:rPr>
          <w:noProof/>
        </w:rPr>
        <w:t xml:space="preserve"> continuing on. </w:t>
      </w:r>
      <w:r w:rsidR="003930AF">
        <w:rPr>
          <w:noProof/>
        </w:rPr>
        <w:t>T</w:t>
      </w:r>
      <w:r w:rsidRPr="009B4AAF">
        <w:rPr>
          <w:noProof/>
        </w:rPr>
        <w:t xml:space="preserve">his is obviously a really huge milestone for our municipality and a massive win for our community as our residents have been calling for this upgrade for years. </w:t>
      </w:r>
      <w:r w:rsidR="008A5CF5">
        <w:rPr>
          <w:noProof/>
        </w:rPr>
        <w:t>O</w:t>
      </w:r>
      <w:r w:rsidRPr="009B4AAF">
        <w:rPr>
          <w:noProof/>
        </w:rPr>
        <w:t>bviously in association with this project, there will be improvements in traffic flow and travel times, a reduction in traffic congestion and a quicker, safer</w:t>
      </w:r>
      <w:r w:rsidR="004572C7">
        <w:rPr>
          <w:noProof/>
        </w:rPr>
        <w:t xml:space="preserve"> and</w:t>
      </w:r>
      <w:r w:rsidRPr="009B4AAF">
        <w:rPr>
          <w:noProof/>
        </w:rPr>
        <w:t xml:space="preserve"> more efficient journey for the 30,000 or so vehicles that travel daily along that section of the road. </w:t>
      </w:r>
    </w:p>
    <w:p w14:paraId="2206A3BE" w14:textId="77777777" w:rsidR="009B4AAF" w:rsidRDefault="009B4AAF" w:rsidP="009B4AAF">
      <w:pPr>
        <w:ind w:left="709"/>
        <w:rPr>
          <w:noProof/>
        </w:rPr>
      </w:pPr>
      <w:r w:rsidRPr="009B4AAF">
        <w:rPr>
          <w:noProof/>
        </w:rPr>
        <w:t xml:space="preserve">I also wanted to acknowledge the project was jointly funded with the Australian </w:t>
      </w:r>
      <w:r w:rsidR="004572C7">
        <w:rPr>
          <w:noProof/>
        </w:rPr>
        <w:t>G</w:t>
      </w:r>
      <w:r w:rsidRPr="009B4AAF">
        <w:rPr>
          <w:noProof/>
        </w:rPr>
        <w:t xml:space="preserve">overnment providing $50 million to the project and the Victorian </w:t>
      </w:r>
      <w:r w:rsidR="004572C7">
        <w:rPr>
          <w:noProof/>
        </w:rPr>
        <w:t>G</w:t>
      </w:r>
      <w:r w:rsidRPr="009B4AAF">
        <w:rPr>
          <w:noProof/>
        </w:rPr>
        <w:t xml:space="preserve">overnment, </w:t>
      </w:r>
      <w:r w:rsidR="004572C7">
        <w:rPr>
          <w:noProof/>
        </w:rPr>
        <w:t>$</w:t>
      </w:r>
      <w:r w:rsidRPr="009B4AAF">
        <w:rPr>
          <w:noProof/>
        </w:rPr>
        <w:t>105 million</w:t>
      </w:r>
      <w:r w:rsidR="004572C7">
        <w:rPr>
          <w:noProof/>
        </w:rPr>
        <w:t>,</w:t>
      </w:r>
      <w:r w:rsidRPr="009B4AAF">
        <w:rPr>
          <w:noProof/>
        </w:rPr>
        <w:t xml:space="preserve"> </w:t>
      </w:r>
      <w:r w:rsidR="004572C7">
        <w:rPr>
          <w:noProof/>
        </w:rPr>
        <w:t>s</w:t>
      </w:r>
      <w:r w:rsidRPr="009B4AAF">
        <w:rPr>
          <w:noProof/>
        </w:rPr>
        <w:t xml:space="preserve">o very significant upgrade. </w:t>
      </w:r>
    </w:p>
    <w:p w14:paraId="73C46645" w14:textId="77777777" w:rsidR="009B4AAF" w:rsidRDefault="009B4AAF" w:rsidP="009B4AAF">
      <w:pPr>
        <w:ind w:left="709"/>
        <w:rPr>
          <w:noProof/>
        </w:rPr>
      </w:pPr>
      <w:r w:rsidRPr="009B4AAF">
        <w:rPr>
          <w:noProof/>
        </w:rPr>
        <w:t xml:space="preserve">Secondly, I just wanted to note the completion of another major roads project, which was </w:t>
      </w:r>
      <w:r w:rsidR="004572C7">
        <w:rPr>
          <w:noProof/>
        </w:rPr>
        <w:t>P</w:t>
      </w:r>
      <w:r w:rsidRPr="009B4AAF">
        <w:rPr>
          <w:noProof/>
        </w:rPr>
        <w:t xml:space="preserve">lenty Road </w:t>
      </w:r>
      <w:r w:rsidR="004572C7">
        <w:rPr>
          <w:noProof/>
        </w:rPr>
        <w:t xml:space="preserve">and </w:t>
      </w:r>
      <w:r w:rsidRPr="009B4AAF">
        <w:rPr>
          <w:noProof/>
        </w:rPr>
        <w:t>Bridge Inn Road intersection signal</w:t>
      </w:r>
      <w:r w:rsidR="004572C7">
        <w:rPr>
          <w:noProof/>
        </w:rPr>
        <w:t>i</w:t>
      </w:r>
      <w:r w:rsidRPr="009B4AAF">
        <w:rPr>
          <w:noProof/>
        </w:rPr>
        <w:t>s</w:t>
      </w:r>
      <w:r w:rsidR="004572C7">
        <w:rPr>
          <w:noProof/>
        </w:rPr>
        <w:t>ation</w:t>
      </w:r>
      <w:r w:rsidRPr="009B4AAF">
        <w:rPr>
          <w:noProof/>
        </w:rPr>
        <w:t xml:space="preserve">. Bridge Inn Road is now fully opened in both the east and west direction. </w:t>
      </w:r>
      <w:r w:rsidR="008A5CF5">
        <w:rPr>
          <w:noProof/>
        </w:rPr>
        <w:t>T</w:t>
      </w:r>
      <w:r w:rsidRPr="009B4AAF">
        <w:rPr>
          <w:noProof/>
        </w:rPr>
        <w:t>he signalis</w:t>
      </w:r>
      <w:r w:rsidR="004572C7">
        <w:rPr>
          <w:noProof/>
        </w:rPr>
        <w:t xml:space="preserve">ation </w:t>
      </w:r>
      <w:r w:rsidRPr="009B4AAF">
        <w:rPr>
          <w:noProof/>
        </w:rPr>
        <w:t xml:space="preserve">of the intersection will obviously go a long way in addressing key outstanding safety and operational challenges at that particular intersection. </w:t>
      </w:r>
    </w:p>
    <w:p w14:paraId="50945263" w14:textId="77777777" w:rsidR="009B4AAF" w:rsidRPr="001B571E" w:rsidRDefault="009B4AAF" w:rsidP="009B4AAF">
      <w:pPr>
        <w:ind w:left="709"/>
        <w:rPr>
          <w:noProof/>
        </w:rPr>
      </w:pPr>
      <w:r w:rsidRPr="009B4AAF">
        <w:rPr>
          <w:noProof/>
        </w:rPr>
        <w:t>In noting the completion of those two important infrastructure projects, I just wanted to acknowledge the efforts of our staff, and if I could ask Ms Debbie Wood to pass on our sincere appreciation of thanks to staff within her directorate for the amazing work they did in overseeing some of those projects and supporting their delivery.</w:t>
      </w:r>
      <w:r>
        <w:rPr>
          <w:noProof/>
        </w:rPr>
        <w:t>”</w:t>
      </w:r>
    </w:p>
    <w:p w14:paraId="65297A67" w14:textId="77777777" w:rsidR="00E64ADF" w:rsidRDefault="00E64ADF" w:rsidP="00E64ADF">
      <w:pPr>
        <w:pStyle w:val="ICTOC1"/>
      </w:pPr>
      <w:bookmarkStart w:id="12" w:name="PDF1_Apologies"/>
      <w:bookmarkStart w:id="13" w:name="_Toc82000040"/>
      <w:r>
        <w:rPr>
          <w:noProof/>
        </w:rPr>
        <w:t>2.</w:t>
      </w:r>
      <w:r w:rsidRPr="000F34A1">
        <w:tab/>
        <w:t>Apologies</w:t>
      </w:r>
      <w:bookmarkEnd w:id="12"/>
      <w:bookmarkEnd w:id="13"/>
    </w:p>
    <w:p w14:paraId="0349A47A" w14:textId="77777777" w:rsidR="00E64ADF" w:rsidRDefault="00E64ADF" w:rsidP="009B4AAF">
      <w:pPr>
        <w:spacing w:before="0"/>
        <w:ind w:left="709"/>
        <w:rPr>
          <w:rFonts w:cs="Arial"/>
          <w:caps/>
        </w:rPr>
      </w:pPr>
      <w:r w:rsidRPr="00E64ADF">
        <w:rPr>
          <w:rFonts w:cs="Arial"/>
          <w:caps/>
        </w:rPr>
        <w:t>Nil</w:t>
      </w:r>
    </w:p>
    <w:p w14:paraId="3B3794BE" w14:textId="77777777" w:rsidR="00E64ADF" w:rsidRPr="000F34A1" w:rsidRDefault="00E64ADF" w:rsidP="00E64ADF">
      <w:pPr>
        <w:spacing w:before="0"/>
      </w:pPr>
      <w:r w:rsidRPr="00E64ADF">
        <w:t xml:space="preserve"> </w:t>
      </w:r>
    </w:p>
    <w:p w14:paraId="5E520E3F" w14:textId="77777777" w:rsidR="00E64ADF" w:rsidRDefault="00E64ADF" w:rsidP="00E64ADF">
      <w:pPr>
        <w:pStyle w:val="ICTOC1"/>
      </w:pPr>
      <w:bookmarkStart w:id="14" w:name="PDF1_Declarations"/>
      <w:bookmarkStart w:id="15" w:name="_Toc82000041"/>
      <w:r>
        <w:rPr>
          <w:noProof/>
        </w:rPr>
        <w:t>3.</w:t>
      </w:r>
      <w:r w:rsidRPr="000F34A1">
        <w:tab/>
        <w:t>Declarations of Interest</w:t>
      </w:r>
      <w:bookmarkEnd w:id="14"/>
      <w:bookmarkEnd w:id="15"/>
      <w:r w:rsidRPr="000F34A1">
        <w:t xml:space="preserve"> </w:t>
      </w:r>
    </w:p>
    <w:p w14:paraId="0CF973D6" w14:textId="77777777" w:rsidR="00E64ADF" w:rsidRPr="00164589" w:rsidRDefault="00E64ADF" w:rsidP="009B4AAF">
      <w:pPr>
        <w:spacing w:before="0"/>
        <w:ind w:left="709"/>
      </w:pPr>
      <w:r>
        <w:t xml:space="preserve">NIL </w:t>
      </w:r>
      <w:r w:rsidRPr="0070333F">
        <w:rPr>
          <w:vanish/>
          <w:color w:val="FF0000"/>
        </w:rPr>
        <w:t>or</w:t>
      </w:r>
      <w:r w:rsidRPr="00E10AF0">
        <w:rPr>
          <w:vanish/>
          <w:color w:val="FF0000"/>
          <w:szCs w:val="22"/>
        </w:rPr>
        <w:t xml:space="preserve"> </w:t>
      </w:r>
      <w:r>
        <w:rPr>
          <w:vanish/>
          <w:color w:val="FF0000"/>
          <w:szCs w:val="22"/>
        </w:rPr>
        <w:t>s</w:t>
      </w:r>
      <w:r w:rsidRPr="00E10AF0">
        <w:rPr>
          <w:vanish/>
          <w:color w:val="FF0000"/>
          <w:szCs w:val="22"/>
        </w:rPr>
        <w:t xml:space="preserve">elect from the following options for </w:t>
      </w:r>
      <w:r w:rsidRPr="00E10AF0">
        <w:rPr>
          <w:vanish/>
          <w:color w:val="FF0000"/>
          <w:szCs w:val="22"/>
          <w:u w:val="single"/>
        </w:rPr>
        <w:t>type of interest</w:t>
      </w:r>
      <w:r>
        <w:rPr>
          <w:vanish/>
          <w:color w:val="FF0000"/>
          <w:szCs w:val="22"/>
          <w:u w:val="single"/>
        </w:rPr>
        <w:t xml:space="preserve"> and delete others</w:t>
      </w:r>
      <w:r w:rsidRPr="00E10AF0">
        <w:rPr>
          <w:vanish/>
          <w:color w:val="FF0000"/>
          <w:szCs w:val="22"/>
        </w:rPr>
        <w:t>:</w:t>
      </w:r>
    </w:p>
    <w:p w14:paraId="58DD9043" w14:textId="77777777" w:rsidR="00E64ADF" w:rsidRDefault="00E64ADF" w:rsidP="00E64ADF">
      <w:pPr>
        <w:pStyle w:val="ICTOC1"/>
      </w:pPr>
      <w:bookmarkStart w:id="16" w:name="_Toc305674829"/>
      <w:bookmarkStart w:id="17" w:name="_Toc387656800"/>
      <w:bookmarkStart w:id="18" w:name="PDF1_Confirmation"/>
      <w:bookmarkStart w:id="19" w:name="_Toc82000042"/>
      <w:r>
        <w:rPr>
          <w:noProof/>
        </w:rPr>
        <w:t>4</w:t>
      </w:r>
      <w:r>
        <w:t>.</w:t>
      </w:r>
      <w:r w:rsidRPr="000F34A1">
        <w:tab/>
        <w:t>Confirmation of Minutes of Previous Meeting</w:t>
      </w:r>
      <w:bookmarkEnd w:id="16"/>
      <w:bookmarkEnd w:id="17"/>
      <w:bookmarkEnd w:id="18"/>
      <w:bookmarkEnd w:id="19"/>
    </w:p>
    <w:tbl>
      <w:tblPr>
        <w:tblW w:w="5000" w:type="pct"/>
        <w:tblLayout w:type="fixed"/>
        <w:tblLook w:val="0000" w:firstRow="0" w:lastRow="0" w:firstColumn="0" w:lastColumn="0" w:noHBand="0" w:noVBand="0"/>
      </w:tblPr>
      <w:tblGrid>
        <w:gridCol w:w="9286"/>
      </w:tblGrid>
      <w:tr w:rsidR="00E64ADF" w14:paraId="6ABFACB9" w14:textId="77777777" w:rsidTr="00E64ADF">
        <w:tc>
          <w:tcPr>
            <w:tcW w:w="5000" w:type="pct"/>
            <w:shd w:val="clear" w:color="auto" w:fill="auto"/>
          </w:tcPr>
          <w:p w14:paraId="46F44B08" w14:textId="77777777" w:rsidR="00E64ADF" w:rsidRDefault="007570F3" w:rsidP="00E64ADF">
            <w:pPr>
              <w:pBdr>
                <w:top w:val="double" w:sz="4" w:space="6" w:color="auto"/>
                <w:left w:val="double" w:sz="4" w:space="4" w:color="auto"/>
                <w:bottom w:val="double" w:sz="4" w:space="6" w:color="auto"/>
                <w:right w:val="double" w:sz="4" w:space="4" w:color="auto"/>
              </w:pBdr>
              <w:shd w:val="pct20" w:color="auto" w:fill="auto"/>
              <w:spacing w:before="0"/>
              <w:jc w:val="center"/>
              <w:rPr>
                <w:rFonts w:cs="Arial"/>
                <w:b/>
                <w:caps/>
              </w:rPr>
            </w:pPr>
            <w:bookmarkStart w:id="20" w:name="PDF2_ReportName_N_1"/>
            <w:bookmarkStart w:id="21" w:name="PDF2_Recommendations_N_1"/>
            <w:bookmarkEnd w:id="20"/>
            <w:bookmarkEnd w:id="21"/>
            <w:r w:rsidRPr="007570F3">
              <w:rPr>
                <w:rFonts w:cs="Arial"/>
                <w:b/>
                <w:caps/>
              </w:rPr>
              <w:t>Council Resolution</w:t>
            </w:r>
          </w:p>
          <w:p w14:paraId="24EF52F1" w14:textId="77777777" w:rsidR="007570F3" w:rsidRDefault="007570F3" w:rsidP="007570F3">
            <w:pPr>
              <w:tabs>
                <w:tab w:val="left" w:pos="2268"/>
              </w:tabs>
              <w:rPr>
                <w:rFonts w:cs="Arial"/>
                <w:b/>
                <w:i/>
              </w:rPr>
            </w:pPr>
            <w:bookmarkStart w:id="22" w:name="MoverSeconder_N_1"/>
            <w:r w:rsidRPr="007570F3">
              <w:rPr>
                <w:rFonts w:cs="Arial"/>
                <w:b/>
                <w:i/>
                <w:caps/>
              </w:rPr>
              <w:t>Moved:</w:t>
            </w:r>
            <w:r w:rsidRPr="007570F3">
              <w:rPr>
                <w:rFonts w:cs="Arial"/>
                <w:b/>
                <w:i/>
                <w:caps/>
              </w:rPr>
              <w:tab/>
            </w:r>
            <w:r w:rsidRPr="007570F3">
              <w:rPr>
                <w:rFonts w:cs="Arial"/>
                <w:b/>
                <w:i/>
              </w:rPr>
              <w:t>Administrator Duncan</w:t>
            </w:r>
          </w:p>
          <w:p w14:paraId="0C4DA3A6" w14:textId="77777777" w:rsidR="007570F3" w:rsidRDefault="007570F3" w:rsidP="007570F3">
            <w:pPr>
              <w:tabs>
                <w:tab w:val="left" w:pos="2268"/>
              </w:tabs>
              <w:spacing w:before="0"/>
              <w:rPr>
                <w:rFonts w:cs="Arial"/>
                <w:b/>
                <w:i/>
              </w:rPr>
            </w:pPr>
            <w:r w:rsidRPr="007570F3">
              <w:rPr>
                <w:rFonts w:cs="Arial"/>
                <w:b/>
                <w:i/>
                <w:caps/>
              </w:rPr>
              <w:t>Seconded:</w:t>
            </w:r>
            <w:r w:rsidRPr="007570F3">
              <w:rPr>
                <w:rFonts w:cs="Arial"/>
                <w:b/>
                <w:i/>
                <w:caps/>
              </w:rPr>
              <w:tab/>
            </w:r>
            <w:r w:rsidRPr="007570F3">
              <w:rPr>
                <w:rFonts w:cs="Arial"/>
                <w:b/>
                <w:i/>
              </w:rPr>
              <w:t xml:space="preserve">Administrator Eddy </w:t>
            </w:r>
          </w:p>
          <w:bookmarkEnd w:id="22"/>
          <w:p w14:paraId="198BBE58" w14:textId="77777777" w:rsidR="007570F3" w:rsidRPr="007570F3" w:rsidRDefault="007570F3" w:rsidP="007570F3">
            <w:pPr>
              <w:tabs>
                <w:tab w:val="left" w:pos="2268"/>
              </w:tabs>
              <w:spacing w:before="0"/>
            </w:pPr>
          </w:p>
          <w:p w14:paraId="211201CC" w14:textId="77777777" w:rsidR="00E64ADF" w:rsidRDefault="007B7F34" w:rsidP="00E64ADF">
            <w:pPr>
              <w:rPr>
                <w:rFonts w:cs="Arial"/>
                <w:b/>
              </w:rPr>
            </w:pPr>
            <w:r>
              <w:rPr>
                <w:rFonts w:cs="Arial"/>
                <w:b/>
              </w:rPr>
              <w:t>THAT</w:t>
            </w:r>
            <w:r w:rsidR="00E64ADF" w:rsidRPr="00E64ADF">
              <w:rPr>
                <w:rFonts w:cs="Arial"/>
                <w:b/>
              </w:rPr>
              <w:t xml:space="preserve"> the following Minutes of the preceding meeting as circulated, be confirmed: </w:t>
            </w:r>
          </w:p>
          <w:p w14:paraId="4ADBC20E" w14:textId="77777777" w:rsidR="00E64ADF" w:rsidRDefault="00753FD8" w:rsidP="00E64ADF">
            <w:pPr>
              <w:spacing w:before="240" w:after="240"/>
              <w:ind w:left="720"/>
              <w:rPr>
                <w:rFonts w:cs="Arial"/>
                <w:b/>
              </w:rPr>
            </w:pPr>
            <w:r>
              <w:rPr>
                <w:rFonts w:cs="Arial"/>
                <w:b/>
              </w:rPr>
              <w:t>Scheduled</w:t>
            </w:r>
            <w:r w:rsidR="00E64ADF" w:rsidRPr="00E64ADF">
              <w:rPr>
                <w:rFonts w:cs="Arial"/>
                <w:b/>
              </w:rPr>
              <w:t xml:space="preserve"> Meeting of Council held 2 August 2021</w:t>
            </w:r>
            <w:bookmarkStart w:id="23" w:name="Carried_N_1"/>
          </w:p>
          <w:p w14:paraId="6BB06FD8" w14:textId="77777777" w:rsidR="007570F3" w:rsidRPr="00E64ADF" w:rsidRDefault="007570F3" w:rsidP="007570F3">
            <w:pPr>
              <w:spacing w:before="240" w:after="240"/>
              <w:ind w:left="720"/>
              <w:jc w:val="right"/>
            </w:pPr>
            <w:r w:rsidRPr="007570F3">
              <w:rPr>
                <w:rFonts w:cs="Arial"/>
                <w:b/>
                <w:caps/>
              </w:rPr>
              <w:t>Carried</w:t>
            </w:r>
            <w:bookmarkEnd w:id="23"/>
          </w:p>
        </w:tc>
      </w:tr>
    </w:tbl>
    <w:p w14:paraId="56522DC4" w14:textId="77777777" w:rsidR="000447F9" w:rsidRDefault="000447F9" w:rsidP="00E64ADF">
      <w:pPr>
        <w:spacing w:before="0"/>
      </w:pPr>
    </w:p>
    <w:p w14:paraId="29B29C02" w14:textId="77777777" w:rsidR="00E64ADF" w:rsidRDefault="00E64ADF" w:rsidP="00E64ADF">
      <w:pPr>
        <w:pStyle w:val="ICTOC1"/>
      </w:pPr>
      <w:bookmarkStart w:id="24" w:name="PDF1_Consideration"/>
      <w:bookmarkStart w:id="25" w:name="_Toc82000043"/>
      <w:bookmarkStart w:id="26" w:name="_Toc387656801"/>
      <w:r>
        <w:rPr>
          <w:noProof/>
        </w:rPr>
        <w:t>5</w:t>
      </w:r>
      <w:r>
        <w:t>.</w:t>
      </w:r>
      <w:r w:rsidRPr="000F34A1">
        <w:tab/>
      </w:r>
      <w:r>
        <w:t>Questions,</w:t>
      </w:r>
      <w:r w:rsidRPr="000F34A1">
        <w:t xml:space="preserve"> Petitions and Joint Letter</w:t>
      </w:r>
      <w:r>
        <w:t>s</w:t>
      </w:r>
      <w:bookmarkEnd w:id="24"/>
      <w:bookmarkEnd w:id="25"/>
    </w:p>
    <w:p w14:paraId="4417D078" w14:textId="77777777" w:rsidR="00E64ADF" w:rsidRDefault="00E64ADF" w:rsidP="00E64ADF">
      <w:pPr>
        <w:pStyle w:val="ICTOC2"/>
        <w:spacing w:after="120"/>
      </w:pPr>
      <w:bookmarkStart w:id="27" w:name="PDF1_QuestionsToCouncillors"/>
      <w:bookmarkStart w:id="28" w:name="_Toc82000044"/>
      <w:r>
        <w:rPr>
          <w:noProof/>
        </w:rPr>
        <w:t>5</w:t>
      </w:r>
      <w:r w:rsidRPr="0074112E">
        <w:t>.</w:t>
      </w:r>
      <w:r>
        <w:rPr>
          <w:noProof/>
        </w:rPr>
        <w:t>1</w:t>
      </w:r>
      <w:r w:rsidRPr="0074112E">
        <w:tab/>
      </w:r>
      <w:r>
        <w:t xml:space="preserve">public </w:t>
      </w:r>
      <w:r w:rsidRPr="0074112E">
        <w:t>Question T</w:t>
      </w:r>
      <w:r>
        <w:t>ime</w:t>
      </w:r>
      <w:bookmarkEnd w:id="27"/>
      <w:bookmarkEnd w:id="28"/>
    </w:p>
    <w:p w14:paraId="60A559F8" w14:textId="77777777" w:rsidR="007570F3" w:rsidRDefault="007570F3" w:rsidP="00E64ADF">
      <w:pPr>
        <w:pStyle w:val="ICTOC2"/>
        <w:spacing w:after="120"/>
      </w:pPr>
    </w:p>
    <w:tbl>
      <w:tblPr>
        <w:tblW w:w="5000" w:type="pct"/>
        <w:tblLayout w:type="fixed"/>
        <w:tblLook w:val="0000" w:firstRow="0" w:lastRow="0" w:firstColumn="0" w:lastColumn="0" w:noHBand="0" w:noVBand="0"/>
      </w:tblPr>
      <w:tblGrid>
        <w:gridCol w:w="9286"/>
      </w:tblGrid>
      <w:tr w:rsidR="007570F3" w14:paraId="6A6B0FDC" w14:textId="77777777" w:rsidTr="007570F3">
        <w:tc>
          <w:tcPr>
            <w:tcW w:w="5000" w:type="pct"/>
            <w:shd w:val="clear" w:color="auto" w:fill="auto"/>
          </w:tcPr>
          <w:p w14:paraId="427958C8" w14:textId="77777777" w:rsidR="007570F3" w:rsidRDefault="007570F3" w:rsidP="007570F3">
            <w:pPr>
              <w:tabs>
                <w:tab w:val="left" w:pos="720"/>
              </w:tabs>
              <w:spacing w:before="0" w:after="120"/>
              <w:ind w:left="720" w:hanging="720"/>
              <w:rPr>
                <w:rFonts w:cs="Arial"/>
                <w:b/>
                <w:caps/>
                <w:color w:val="000000"/>
              </w:rPr>
            </w:pPr>
            <w:r w:rsidRPr="007570F3">
              <w:rPr>
                <w:rFonts w:cs="Arial"/>
                <w:color w:val="FF0000"/>
                <w:sz w:val="16"/>
              </w:rPr>
              <w:fldChar w:fldCharType="begin"/>
            </w:r>
            <w:r w:rsidRPr="007570F3">
              <w:rPr>
                <w:rFonts w:cs="Arial"/>
                <w:color w:val="FF0000"/>
                <w:sz w:val="16"/>
              </w:rPr>
              <w:instrText xml:space="preserve"> TC "</w:instrText>
            </w:r>
            <w:bookmarkStart w:id="29" w:name="_Toc82000045"/>
            <w:r w:rsidRPr="007570F3">
              <w:rPr>
                <w:rFonts w:cs="Arial"/>
                <w:color w:val="FF0000"/>
                <w:sz w:val="16"/>
              </w:rPr>
              <w:instrText>5.1.1</w:instrText>
            </w:r>
            <w:r w:rsidRPr="007570F3">
              <w:rPr>
                <w:rFonts w:cs="Arial"/>
                <w:color w:val="FF0000"/>
                <w:sz w:val="16"/>
              </w:rPr>
              <w:tab/>
              <w:instrText>Upgrade to Butterscotch Park</w:instrText>
            </w:r>
            <w:bookmarkEnd w:id="29"/>
            <w:r w:rsidRPr="007570F3">
              <w:rPr>
                <w:rFonts w:cs="Arial"/>
                <w:color w:val="FF0000"/>
                <w:sz w:val="16"/>
              </w:rPr>
              <w:instrText xml:space="preserve">" \l3  </w:instrText>
            </w:r>
            <w:r w:rsidRPr="007570F3">
              <w:rPr>
                <w:rFonts w:cs="Arial"/>
                <w:color w:val="FF0000"/>
                <w:sz w:val="16"/>
              </w:rPr>
              <w:fldChar w:fldCharType="end"/>
            </w:r>
            <w:bookmarkStart w:id="30" w:name="PDF2_NewItem_N_3"/>
            <w:bookmarkEnd w:id="30"/>
            <w:r w:rsidRPr="007570F3">
              <w:rPr>
                <w:rFonts w:cs="Arial"/>
                <w:b/>
                <w:color w:val="000000"/>
              </w:rPr>
              <w:t>5.1.1</w:t>
            </w:r>
            <w:r w:rsidRPr="007570F3">
              <w:rPr>
                <w:rFonts w:cs="Arial"/>
                <w:b/>
                <w:color w:val="000000"/>
              </w:rPr>
              <w:tab/>
            </w:r>
            <w:r w:rsidRPr="007570F3">
              <w:rPr>
                <w:rFonts w:cs="Arial"/>
                <w:b/>
                <w:caps/>
                <w:color w:val="000000"/>
              </w:rPr>
              <w:t>Upgrade to Butterscotch Park</w:t>
            </w:r>
          </w:p>
          <w:p w14:paraId="444FDAC1" w14:textId="77777777" w:rsidR="006A3AE4" w:rsidRPr="006A3AE4" w:rsidRDefault="006A3AE4" w:rsidP="00474949">
            <w:pPr>
              <w:tabs>
                <w:tab w:val="left" w:pos="720"/>
              </w:tabs>
              <w:spacing w:before="240" w:after="120"/>
              <w:ind w:left="720" w:hanging="720"/>
              <w:rPr>
                <w:rFonts w:cs="Arial"/>
                <w:b/>
                <w:bCs/>
                <w:caps/>
                <w:color w:val="000000"/>
              </w:rPr>
            </w:pPr>
            <w:r w:rsidRPr="006A3AE4">
              <w:rPr>
                <w:b/>
                <w:bCs/>
              </w:rPr>
              <w:t>JAMIE DILLON</w:t>
            </w:r>
          </w:p>
          <w:p w14:paraId="4687FFBF" w14:textId="77777777" w:rsidR="007570F3" w:rsidRDefault="007570F3" w:rsidP="00474949">
            <w:pPr>
              <w:spacing w:before="0" w:after="120"/>
              <w:ind w:hanging="11"/>
            </w:pPr>
            <w:r w:rsidRPr="007570F3">
              <w:t xml:space="preserve">Is it in </w:t>
            </w:r>
            <w:r w:rsidR="008A5CF5">
              <w:t>C</w:t>
            </w:r>
            <w:r w:rsidRPr="007570F3">
              <w:t>ouncils agenda to upgrade Butter</w:t>
            </w:r>
            <w:r w:rsidR="0012668C">
              <w:t>scotch</w:t>
            </w:r>
            <w:r w:rsidRPr="007570F3">
              <w:t xml:space="preserve"> park? The park is listed as an adventure park, however, the park doesn’t even have a slide! As the largest parkland area in Mernda </w:t>
            </w:r>
            <w:r w:rsidR="008A5CF5">
              <w:t>V</w:t>
            </w:r>
            <w:r w:rsidRPr="007570F3">
              <w:t>illages, can we incorporate slides and other equipment to cater for different needs for children. Also if an upgrade is within reach and we can actually get a decent park, perhaps a disabled swing?  As that would then provide the biggest park in Mernda with the most inclusive and accessible equipment truly befitting the name ‘adventure park’, in its current state it is a dismal excuse for a child’s play area</w:t>
            </w:r>
            <w:r w:rsidR="00474949">
              <w:t>.</w:t>
            </w:r>
          </w:p>
        </w:tc>
      </w:tr>
      <w:tr w:rsidR="007570F3" w14:paraId="68B6E02A" w14:textId="77777777" w:rsidTr="007570F3">
        <w:trPr>
          <w:trHeight w:val="1673"/>
        </w:trPr>
        <w:tc>
          <w:tcPr>
            <w:tcW w:w="5000" w:type="pct"/>
            <w:shd w:val="clear" w:color="auto" w:fill="auto"/>
          </w:tcPr>
          <w:p w14:paraId="284C6415" w14:textId="77777777" w:rsidR="00736F4F" w:rsidRDefault="00736F4F" w:rsidP="00736F4F">
            <w:bookmarkStart w:id="31" w:name="PDF2_Recommendations_N_3"/>
            <w:bookmarkStart w:id="32" w:name="PDF2_NewItemText_N_3"/>
            <w:bookmarkEnd w:id="31"/>
            <w:bookmarkEnd w:id="32"/>
            <w:r>
              <w:rPr>
                <w:rFonts w:cs="Arial"/>
                <w:b/>
                <w:bCs/>
              </w:rPr>
              <w:t>CHIEF EXECUTIVE OFFICER</w:t>
            </w:r>
            <w:r w:rsidRPr="006E0904">
              <w:rPr>
                <w:rFonts w:cs="Arial"/>
                <w:b/>
                <w:bCs/>
              </w:rPr>
              <w:t>,</w:t>
            </w:r>
            <w:r>
              <w:rPr>
                <w:rFonts w:cs="Arial"/>
                <w:b/>
                <w:bCs/>
              </w:rPr>
              <w:t xml:space="preserve"> CRAIG LLOYD</w:t>
            </w:r>
          </w:p>
          <w:p w14:paraId="15A84875" w14:textId="77777777" w:rsidR="00753FD8" w:rsidRDefault="00753FD8" w:rsidP="008A5CF5">
            <w:pPr>
              <w:spacing w:after="120"/>
              <w:ind w:hanging="11"/>
            </w:pPr>
            <w:r w:rsidRPr="00753FD8">
              <w:t xml:space="preserve">Council has some 240 playgrounds in the City of Whittlesea of varying sizes and scale to maintain and upgrade. While many are local playgrounds, we have several that are more regional scale playgrounds which have more equipment, such as the All Abilities Play Space  in Mill Park and Granite Hills playground in Mernda (currently in  the planning stages). </w:t>
            </w:r>
          </w:p>
          <w:p w14:paraId="73F06746" w14:textId="77777777" w:rsidR="007570F3" w:rsidRDefault="00753FD8" w:rsidP="006A3AE4">
            <w:pPr>
              <w:spacing w:before="0" w:after="120"/>
              <w:ind w:hanging="11"/>
            </w:pPr>
            <w:r w:rsidRPr="00753FD8">
              <w:t>With a limited budget, we need to determine each year which community playgrounds are the priority for upgrades. We base these decisions on factors including their level of use, age and what else is available nearby. Currently Butter</w:t>
            </w:r>
            <w:r w:rsidR="0012668C">
              <w:t>scotch</w:t>
            </w:r>
            <w:r w:rsidRPr="00753FD8">
              <w:t xml:space="preserve"> Park and Playground is not scheduled for an upgrade in the next few years, however we are happy to meet with you to discuss your concerns further.</w:t>
            </w:r>
          </w:p>
        </w:tc>
      </w:tr>
    </w:tbl>
    <w:p w14:paraId="4AC28F49" w14:textId="77777777" w:rsidR="00474949" w:rsidRDefault="00474949" w:rsidP="00E64ADF">
      <w:pPr>
        <w:ind w:left="720"/>
        <w:rPr>
          <w:b/>
        </w:rPr>
      </w:pPr>
    </w:p>
    <w:p w14:paraId="24FFD02B" w14:textId="77777777" w:rsidR="00474949" w:rsidRDefault="00474949">
      <w:pPr>
        <w:spacing w:before="0"/>
        <w:jc w:val="left"/>
        <w:rPr>
          <w:b/>
        </w:rPr>
      </w:pPr>
      <w:r>
        <w:rPr>
          <w:b/>
        </w:rPr>
        <w:br w:type="page"/>
      </w:r>
    </w:p>
    <w:tbl>
      <w:tblPr>
        <w:tblW w:w="5000" w:type="pct"/>
        <w:tblLayout w:type="fixed"/>
        <w:tblLook w:val="0000" w:firstRow="0" w:lastRow="0" w:firstColumn="0" w:lastColumn="0" w:noHBand="0" w:noVBand="0"/>
      </w:tblPr>
      <w:tblGrid>
        <w:gridCol w:w="9286"/>
      </w:tblGrid>
      <w:tr w:rsidR="007570F3" w14:paraId="2D457996" w14:textId="77777777" w:rsidTr="007570F3">
        <w:tc>
          <w:tcPr>
            <w:tcW w:w="5000" w:type="pct"/>
            <w:shd w:val="clear" w:color="auto" w:fill="auto"/>
          </w:tcPr>
          <w:p w14:paraId="04E1C3A3" w14:textId="77777777" w:rsidR="007570F3" w:rsidRDefault="007570F3" w:rsidP="007570F3">
            <w:pPr>
              <w:tabs>
                <w:tab w:val="left" w:pos="720"/>
              </w:tabs>
              <w:spacing w:before="0" w:after="120"/>
              <w:ind w:left="720" w:hanging="720"/>
              <w:rPr>
                <w:rFonts w:cs="Arial"/>
                <w:b/>
                <w:caps/>
                <w:color w:val="000000"/>
              </w:rPr>
            </w:pPr>
            <w:r w:rsidRPr="007570F3">
              <w:rPr>
                <w:rFonts w:cs="Arial"/>
                <w:color w:val="FF0000"/>
                <w:sz w:val="16"/>
              </w:rPr>
              <w:fldChar w:fldCharType="begin"/>
            </w:r>
            <w:r w:rsidRPr="007570F3">
              <w:rPr>
                <w:rFonts w:cs="Arial"/>
                <w:color w:val="FF0000"/>
                <w:sz w:val="16"/>
              </w:rPr>
              <w:instrText xml:space="preserve"> TC "</w:instrText>
            </w:r>
            <w:bookmarkStart w:id="33" w:name="_Toc82000046"/>
            <w:r w:rsidRPr="007570F3">
              <w:rPr>
                <w:rFonts w:cs="Arial"/>
                <w:color w:val="FF0000"/>
                <w:sz w:val="16"/>
              </w:rPr>
              <w:instrText>5.1.2</w:instrText>
            </w:r>
            <w:r w:rsidRPr="007570F3">
              <w:rPr>
                <w:rFonts w:cs="Arial"/>
                <w:color w:val="FF0000"/>
                <w:sz w:val="16"/>
              </w:rPr>
              <w:tab/>
              <w:instrText>MERNDA A</w:instrText>
            </w:r>
            <w:r w:rsidR="008A5CF5">
              <w:rPr>
                <w:rFonts w:cs="Arial"/>
                <w:color w:val="FF0000"/>
                <w:sz w:val="16"/>
              </w:rPr>
              <w:instrText>Q</w:instrText>
            </w:r>
            <w:r w:rsidRPr="007570F3">
              <w:rPr>
                <w:rFonts w:cs="Arial"/>
                <w:color w:val="FF0000"/>
                <w:sz w:val="16"/>
              </w:rPr>
              <w:instrText>UATIC CENTRE</w:instrText>
            </w:r>
            <w:bookmarkEnd w:id="33"/>
            <w:r w:rsidRPr="007570F3">
              <w:rPr>
                <w:rFonts w:cs="Arial"/>
                <w:color w:val="FF0000"/>
                <w:sz w:val="16"/>
              </w:rPr>
              <w:instrText xml:space="preserve">" \l3  </w:instrText>
            </w:r>
            <w:r w:rsidRPr="007570F3">
              <w:rPr>
                <w:rFonts w:cs="Arial"/>
                <w:color w:val="FF0000"/>
                <w:sz w:val="16"/>
              </w:rPr>
              <w:fldChar w:fldCharType="end"/>
            </w:r>
            <w:bookmarkStart w:id="34" w:name="PDF2_NewItem_N_4"/>
            <w:bookmarkEnd w:id="34"/>
            <w:r w:rsidRPr="007570F3">
              <w:rPr>
                <w:rFonts w:cs="Arial"/>
                <w:b/>
                <w:color w:val="000000"/>
              </w:rPr>
              <w:t>5.1.2</w:t>
            </w:r>
            <w:r w:rsidRPr="007570F3">
              <w:rPr>
                <w:rFonts w:cs="Arial"/>
                <w:b/>
                <w:color w:val="000000"/>
              </w:rPr>
              <w:tab/>
            </w:r>
            <w:r w:rsidRPr="007570F3">
              <w:rPr>
                <w:rFonts w:cs="Arial"/>
                <w:b/>
                <w:caps/>
                <w:color w:val="000000"/>
              </w:rPr>
              <w:t>MERNDA A</w:t>
            </w:r>
            <w:r w:rsidR="00560D9D">
              <w:rPr>
                <w:rFonts w:cs="Arial"/>
                <w:b/>
                <w:caps/>
                <w:color w:val="000000"/>
              </w:rPr>
              <w:t>q</w:t>
            </w:r>
            <w:r w:rsidRPr="007570F3">
              <w:rPr>
                <w:rFonts w:cs="Arial"/>
                <w:b/>
                <w:caps/>
                <w:color w:val="000000"/>
              </w:rPr>
              <w:t>UATIC CENTRE</w:t>
            </w:r>
          </w:p>
          <w:p w14:paraId="641AF8AA" w14:textId="77777777" w:rsidR="006A3AE4" w:rsidRPr="006A3AE4" w:rsidRDefault="006A3AE4" w:rsidP="00474949">
            <w:pPr>
              <w:tabs>
                <w:tab w:val="left" w:pos="720"/>
              </w:tabs>
              <w:spacing w:before="240" w:after="120"/>
              <w:ind w:left="720" w:hanging="720"/>
              <w:rPr>
                <w:rFonts w:cs="Arial"/>
                <w:b/>
                <w:bCs/>
                <w:caps/>
                <w:color w:val="000000"/>
              </w:rPr>
            </w:pPr>
            <w:r w:rsidRPr="006A3AE4">
              <w:rPr>
                <w:b/>
                <w:bCs/>
              </w:rPr>
              <w:t>MIRELLA FIASCO</w:t>
            </w:r>
          </w:p>
          <w:p w14:paraId="79C2714A" w14:textId="77777777" w:rsidR="009C0E4C" w:rsidRDefault="009C0E4C" w:rsidP="006A3AE4">
            <w:pPr>
              <w:spacing w:before="0" w:after="120"/>
              <w:ind w:hanging="11"/>
            </w:pPr>
            <w:r>
              <w:t xml:space="preserve">I wish to request the Council update the Community immediately at the next Council meeting in September or before, as to </w:t>
            </w:r>
            <w:r w:rsidR="008A5CF5">
              <w:t>t</w:t>
            </w:r>
            <w:r>
              <w:t xml:space="preserve">he Mernda Aquatic Centre, it's plan's and findings. </w:t>
            </w:r>
          </w:p>
          <w:p w14:paraId="3381146D" w14:textId="77777777" w:rsidR="009C0E4C" w:rsidRDefault="009C0E4C" w:rsidP="006A3AE4">
            <w:pPr>
              <w:spacing w:before="0" w:after="120"/>
              <w:ind w:hanging="11"/>
            </w:pPr>
            <w:r>
              <w:t>It is very much anticipated the Centre should and would include a 50m outdoor pool and others to facilitate the popular and ever growing municipality and travellers to and through the area. Property sale prices have proven residents are still flocking to the area and paying large sums of money to secure their property regardless of it's worth.</w:t>
            </w:r>
          </w:p>
          <w:p w14:paraId="79F96CD7" w14:textId="77777777" w:rsidR="009C0E4C" w:rsidRDefault="009C0E4C" w:rsidP="006A3AE4">
            <w:pPr>
              <w:spacing w:before="0" w:after="120"/>
              <w:ind w:hanging="11"/>
            </w:pPr>
            <w:r>
              <w:t xml:space="preserve">Having lived in Mernda for 11 years and witnessing the continuous disruptive roadworks and proposals promised to be brought to the area, which no longer evidently houses only "rural" </w:t>
            </w:r>
            <w:r w:rsidR="008A5CF5">
              <w:t>allotments</w:t>
            </w:r>
            <w:r>
              <w:t xml:space="preserve">, we would all like to see these proposals and plans come to fruition as soon as possible to reduce congestion in certain areas and provide multiple shopping and entertainment opportunities in our own community. </w:t>
            </w:r>
          </w:p>
          <w:p w14:paraId="70D16CBD" w14:textId="77777777" w:rsidR="009C0E4C" w:rsidRDefault="009C0E4C" w:rsidP="00474949">
            <w:pPr>
              <w:spacing w:before="0" w:after="120"/>
              <w:ind w:hanging="11"/>
            </w:pPr>
            <w:r>
              <w:t>It is a special community we live in and only want to see it grow and build up in purpose</w:t>
            </w:r>
            <w:r w:rsidR="00474949">
              <w:t xml:space="preserve"> </w:t>
            </w:r>
            <w:r>
              <w:t>- to be inviting to the next generation in housing and employment opportunities. Thus creating longer term goal's with respect to Mernda and Doreen and surrounding suburbs being more "liveable" and more accessible to all amenities.</w:t>
            </w:r>
          </w:p>
        </w:tc>
      </w:tr>
      <w:tr w:rsidR="007570F3" w14:paraId="71EA1E38" w14:textId="77777777" w:rsidTr="007570F3">
        <w:tc>
          <w:tcPr>
            <w:tcW w:w="5000" w:type="pct"/>
            <w:shd w:val="clear" w:color="auto" w:fill="auto"/>
          </w:tcPr>
          <w:p w14:paraId="5D562AC2" w14:textId="77777777" w:rsidR="00736F4F" w:rsidRDefault="00736F4F" w:rsidP="00736F4F">
            <w:bookmarkStart w:id="35" w:name="PDF2_Recommendations_N_4"/>
            <w:bookmarkStart w:id="36" w:name="PDF2_NewItemText_N_4"/>
            <w:bookmarkEnd w:id="35"/>
            <w:bookmarkEnd w:id="36"/>
            <w:r>
              <w:rPr>
                <w:rFonts w:cs="Arial"/>
                <w:b/>
                <w:bCs/>
              </w:rPr>
              <w:t>CHIEF EXECUTIVE OFFICER</w:t>
            </w:r>
            <w:r w:rsidRPr="006E0904">
              <w:rPr>
                <w:rFonts w:cs="Arial"/>
                <w:b/>
                <w:bCs/>
              </w:rPr>
              <w:t>,</w:t>
            </w:r>
            <w:r>
              <w:rPr>
                <w:rFonts w:cs="Arial"/>
                <w:b/>
                <w:bCs/>
              </w:rPr>
              <w:t xml:space="preserve"> CRAIG LLOYD</w:t>
            </w:r>
          </w:p>
          <w:p w14:paraId="4DB34851" w14:textId="77777777" w:rsidR="007570F3" w:rsidRPr="007570F3" w:rsidRDefault="009C0E4C" w:rsidP="00474949">
            <w:pPr>
              <w:spacing w:after="120"/>
              <w:ind w:hanging="11"/>
              <w:rPr>
                <w:b/>
              </w:rPr>
            </w:pPr>
            <w:r w:rsidRPr="006A3AE4">
              <w:t xml:space="preserve">We understand the community is anxious to hear more about the next steps in the Mernda Sports Hub project. We have been working behind the scenes on feasibility planning for the project including investigating lap swimming and analysis comparing a 25-metre and 50-metre pool. The findings of this work will be presented to a Council meeting in the next few months. Following this, we will develop a detailed business case to be presented back to </w:t>
            </w:r>
            <w:r w:rsidR="00474949">
              <w:t>C</w:t>
            </w:r>
            <w:r w:rsidRPr="006A3AE4">
              <w:t>ouncil for consideration early in 2022.</w:t>
            </w:r>
          </w:p>
        </w:tc>
      </w:tr>
    </w:tbl>
    <w:p w14:paraId="3D963F88" w14:textId="77777777" w:rsidR="007570F3" w:rsidRDefault="007570F3" w:rsidP="00E64ADF">
      <w:pPr>
        <w:ind w:left="720"/>
        <w:rPr>
          <w:b/>
        </w:rPr>
      </w:pPr>
    </w:p>
    <w:tbl>
      <w:tblPr>
        <w:tblW w:w="5000" w:type="pct"/>
        <w:tblLayout w:type="fixed"/>
        <w:tblLook w:val="0000" w:firstRow="0" w:lastRow="0" w:firstColumn="0" w:lastColumn="0" w:noHBand="0" w:noVBand="0"/>
      </w:tblPr>
      <w:tblGrid>
        <w:gridCol w:w="9286"/>
      </w:tblGrid>
      <w:tr w:rsidR="00736F4F" w14:paraId="4929D3C1" w14:textId="77777777" w:rsidTr="00736F4F">
        <w:tc>
          <w:tcPr>
            <w:tcW w:w="5000" w:type="pct"/>
            <w:shd w:val="clear" w:color="auto" w:fill="auto"/>
          </w:tcPr>
          <w:p w14:paraId="4810218B" w14:textId="77777777" w:rsidR="00736F4F" w:rsidRDefault="00736F4F" w:rsidP="00736F4F">
            <w:pPr>
              <w:tabs>
                <w:tab w:val="left" w:pos="720"/>
              </w:tabs>
              <w:spacing w:before="0" w:after="120"/>
              <w:ind w:left="720" w:hanging="720"/>
              <w:rPr>
                <w:rFonts w:cs="Arial"/>
                <w:b/>
                <w:caps/>
                <w:color w:val="000000"/>
              </w:rPr>
            </w:pPr>
            <w:r w:rsidRPr="00736F4F">
              <w:rPr>
                <w:rFonts w:cs="Arial"/>
                <w:color w:val="FF0000"/>
                <w:sz w:val="16"/>
              </w:rPr>
              <w:fldChar w:fldCharType="begin"/>
            </w:r>
            <w:r w:rsidRPr="00736F4F">
              <w:rPr>
                <w:rFonts w:cs="Arial"/>
                <w:color w:val="FF0000"/>
                <w:sz w:val="16"/>
              </w:rPr>
              <w:instrText xml:space="preserve"> TC "</w:instrText>
            </w:r>
            <w:bookmarkStart w:id="37" w:name="_Toc82000047"/>
            <w:r w:rsidRPr="00736F4F">
              <w:rPr>
                <w:rFonts w:cs="Arial"/>
                <w:color w:val="FF0000"/>
                <w:sz w:val="16"/>
              </w:rPr>
              <w:instrText>5.1.3</w:instrText>
            </w:r>
            <w:r w:rsidRPr="00736F4F">
              <w:rPr>
                <w:rFonts w:cs="Arial"/>
                <w:color w:val="FF0000"/>
                <w:sz w:val="16"/>
              </w:rPr>
              <w:tab/>
              <w:instrText>BIKE TRACK CONNECTING QUARRY HILLS</w:instrText>
            </w:r>
            <w:bookmarkEnd w:id="37"/>
            <w:r w:rsidRPr="00736F4F">
              <w:rPr>
                <w:rFonts w:cs="Arial"/>
                <w:color w:val="FF0000"/>
                <w:sz w:val="16"/>
              </w:rPr>
              <w:instrText xml:space="preserve">" \l3  </w:instrText>
            </w:r>
            <w:r w:rsidRPr="00736F4F">
              <w:rPr>
                <w:rFonts w:cs="Arial"/>
                <w:color w:val="FF0000"/>
                <w:sz w:val="16"/>
              </w:rPr>
              <w:fldChar w:fldCharType="end"/>
            </w:r>
            <w:bookmarkStart w:id="38" w:name="PDF2_NewItem_N_5"/>
            <w:bookmarkEnd w:id="38"/>
            <w:r w:rsidRPr="00736F4F">
              <w:rPr>
                <w:rFonts w:cs="Arial"/>
                <w:b/>
                <w:color w:val="000000"/>
              </w:rPr>
              <w:t>5.1.3</w:t>
            </w:r>
            <w:r w:rsidRPr="00736F4F">
              <w:rPr>
                <w:rFonts w:cs="Arial"/>
                <w:b/>
                <w:color w:val="000000"/>
              </w:rPr>
              <w:tab/>
            </w:r>
            <w:r w:rsidRPr="00736F4F">
              <w:rPr>
                <w:rFonts w:cs="Arial"/>
                <w:b/>
                <w:caps/>
                <w:color w:val="000000"/>
              </w:rPr>
              <w:t>BIKE TRACK CONNECTING QUARRY HILLS</w:t>
            </w:r>
          </w:p>
          <w:p w14:paraId="2DE3A2DF" w14:textId="77777777" w:rsidR="00560D9D" w:rsidRPr="00560D9D" w:rsidRDefault="00560D9D" w:rsidP="00474949">
            <w:pPr>
              <w:tabs>
                <w:tab w:val="left" w:pos="720"/>
              </w:tabs>
              <w:spacing w:before="240" w:after="120"/>
              <w:ind w:left="720" w:hanging="720"/>
              <w:rPr>
                <w:rFonts w:cs="Arial"/>
                <w:b/>
                <w:bCs/>
                <w:caps/>
                <w:color w:val="000000"/>
              </w:rPr>
            </w:pPr>
            <w:r w:rsidRPr="00560D9D">
              <w:rPr>
                <w:b/>
                <w:bCs/>
              </w:rPr>
              <w:t>KEVIN BALAAM</w:t>
            </w:r>
          </w:p>
          <w:p w14:paraId="10EC0288" w14:textId="77777777" w:rsidR="00736F4F" w:rsidRDefault="00736F4F" w:rsidP="00474949">
            <w:pPr>
              <w:spacing w:before="0" w:after="120"/>
              <w:ind w:hanging="11"/>
            </w:pPr>
            <w:r w:rsidRPr="00560D9D">
              <w:t>When can local bike riders and walkers expect a formalised, safe and convenient route connecting Mernda and Wollert/Epping North around the north of Quarry Hills?</w:t>
            </w:r>
          </w:p>
        </w:tc>
      </w:tr>
      <w:tr w:rsidR="00736F4F" w14:paraId="2E917127" w14:textId="77777777" w:rsidTr="00736F4F">
        <w:tc>
          <w:tcPr>
            <w:tcW w:w="5000" w:type="pct"/>
            <w:shd w:val="clear" w:color="auto" w:fill="auto"/>
          </w:tcPr>
          <w:p w14:paraId="64AD5D5E" w14:textId="77777777" w:rsidR="00736F4F" w:rsidRPr="00560D9D" w:rsidRDefault="00736F4F" w:rsidP="00560D9D">
            <w:bookmarkStart w:id="39" w:name="PDF2_Recommendations_N_5"/>
            <w:bookmarkStart w:id="40" w:name="PDF2_NewItemText_N_5"/>
            <w:bookmarkEnd w:id="39"/>
            <w:bookmarkEnd w:id="40"/>
            <w:r>
              <w:rPr>
                <w:rFonts w:cs="Arial"/>
                <w:b/>
                <w:bCs/>
              </w:rPr>
              <w:t>CHIEF EXECUTIVE OFFICER</w:t>
            </w:r>
            <w:r w:rsidRPr="006E0904">
              <w:rPr>
                <w:rFonts w:cs="Arial"/>
                <w:b/>
                <w:bCs/>
              </w:rPr>
              <w:t>,</w:t>
            </w:r>
            <w:r>
              <w:rPr>
                <w:rFonts w:cs="Arial"/>
                <w:b/>
                <w:bCs/>
              </w:rPr>
              <w:t xml:space="preserve"> CRAIG LLOYD</w:t>
            </w:r>
          </w:p>
          <w:p w14:paraId="69E3B936" w14:textId="77777777" w:rsidR="00736F4F" w:rsidRPr="00560D9D" w:rsidRDefault="00736F4F" w:rsidP="00474949">
            <w:pPr>
              <w:spacing w:after="120"/>
              <w:ind w:hanging="11"/>
            </w:pPr>
            <w:r w:rsidRPr="00560D9D">
              <w:t xml:space="preserve">There are already 4.5km of tracks, paths and lookouts at Quarry Hills but we have plans for more. We're going to continue the trails from Eagle Shelter in South Morang to Mernda and the future Granite Hills Major Community Park. This will provide continuous trail access across four suburbs; Epping, Wollert, South Morang and Mernda. </w:t>
            </w:r>
          </w:p>
          <w:p w14:paraId="60453331" w14:textId="77777777" w:rsidR="00736F4F" w:rsidRPr="00560D9D" w:rsidRDefault="00736F4F" w:rsidP="00560D9D">
            <w:pPr>
              <w:spacing w:before="0" w:after="120"/>
              <w:ind w:hanging="11"/>
            </w:pPr>
            <w:r w:rsidRPr="00560D9D">
              <w:t>We've received Victorian Government funding to build a further 3.65km of trails next year and the remainder will be completed in the next few years as the Quarry Hills Parklands expand. You can view a map of what's planned on our engage.whittlesea.vic.gov.auwebpage under the Granite Hills project.</w:t>
            </w:r>
          </w:p>
          <w:p w14:paraId="59C9D230" w14:textId="77777777" w:rsidR="00736F4F" w:rsidRDefault="00736F4F" w:rsidP="00736F4F">
            <w:pPr>
              <w:ind w:left="720"/>
            </w:pPr>
          </w:p>
        </w:tc>
      </w:tr>
    </w:tbl>
    <w:p w14:paraId="1CAEA65C" w14:textId="77777777" w:rsidR="00474949" w:rsidRDefault="00474949" w:rsidP="00E64ADF">
      <w:pPr>
        <w:ind w:left="720"/>
        <w:rPr>
          <w:b/>
        </w:rPr>
      </w:pPr>
    </w:p>
    <w:p w14:paraId="7330CBF2" w14:textId="77777777" w:rsidR="00E64ADF" w:rsidRDefault="00E64ADF" w:rsidP="00474949">
      <w:pPr>
        <w:pBdr>
          <w:top w:val="single" w:sz="4" w:space="3" w:color="auto"/>
          <w:left w:val="single" w:sz="4" w:space="4" w:color="auto"/>
          <w:bottom w:val="single" w:sz="4" w:space="3" w:color="auto"/>
          <w:right w:val="single" w:sz="4" w:space="4" w:color="auto"/>
        </w:pBdr>
        <w:spacing w:after="120"/>
      </w:pPr>
      <w:r w:rsidRPr="001823D4">
        <w:rPr>
          <w:i/>
          <w:szCs w:val="22"/>
        </w:rPr>
        <w:t xml:space="preserve">The answers provided verbally by the </w:t>
      </w:r>
      <w:r>
        <w:rPr>
          <w:i/>
          <w:szCs w:val="22"/>
        </w:rPr>
        <w:t>Chief Executive Officer</w:t>
      </w:r>
      <w:r w:rsidRPr="001823D4">
        <w:rPr>
          <w:i/>
          <w:szCs w:val="22"/>
        </w:rPr>
        <w:t xml:space="preserve"> at the meeting in response to questions asked by members of the public are preliminary answers provided on a without prejudice basis.  A formal written response to each question is sent following the Council meeting which contains Council official position on the matter.</w:t>
      </w:r>
      <w:bookmarkEnd w:id="26"/>
    </w:p>
    <w:p w14:paraId="320CE96B" w14:textId="77777777" w:rsidR="00E64ADF" w:rsidRDefault="00E64ADF" w:rsidP="00E64ADF">
      <w:pPr>
        <w:spacing w:before="0"/>
        <w:sectPr w:rsidR="00E64ADF" w:rsidSect="00E64ADF">
          <w:headerReference w:type="even" r:id="rId39"/>
          <w:headerReference w:type="default" r:id="rId40"/>
          <w:footerReference w:type="even" r:id="rId41"/>
          <w:footerReference w:type="default" r:id="rId42"/>
          <w:headerReference w:type="first" r:id="rId43"/>
          <w:footerReference w:type="first" r:id="rId44"/>
          <w:type w:val="oddPage"/>
          <w:pgSz w:w="11906" w:h="16838" w:code="9"/>
          <w:pgMar w:top="1134" w:right="1418" w:bottom="851" w:left="1418" w:header="851" w:footer="567" w:gutter="0"/>
          <w:cols w:space="720"/>
          <w:formProt w:val="0"/>
          <w:docGrid w:linePitch="299"/>
        </w:sectPr>
      </w:pPr>
    </w:p>
    <w:p w14:paraId="346373EE" w14:textId="77777777" w:rsidR="00E64ADF" w:rsidRDefault="00E64ADF" w:rsidP="00E64ADF">
      <w:pPr>
        <w:pStyle w:val="ICTOC2"/>
      </w:pPr>
      <w:bookmarkStart w:id="41" w:name="PDF1_Petitions"/>
      <w:bookmarkStart w:id="42" w:name="_Toc82000048"/>
      <w:r>
        <w:rPr>
          <w:noProof/>
        </w:rPr>
        <w:t>5</w:t>
      </w:r>
      <w:r>
        <w:t>.</w:t>
      </w:r>
      <w:r>
        <w:rPr>
          <w:noProof/>
        </w:rPr>
        <w:t>2</w:t>
      </w:r>
      <w:r>
        <w:tab/>
        <w:t>Petitions</w:t>
      </w:r>
      <w:bookmarkEnd w:id="41"/>
      <w:bookmarkEnd w:id="42"/>
    </w:p>
    <w:tbl>
      <w:tblPr>
        <w:tblW w:w="5000" w:type="pct"/>
        <w:tblLayout w:type="fixed"/>
        <w:tblLook w:val="0000" w:firstRow="0" w:lastRow="0" w:firstColumn="0" w:lastColumn="0" w:noHBand="0" w:noVBand="0"/>
      </w:tblPr>
      <w:tblGrid>
        <w:gridCol w:w="9287"/>
      </w:tblGrid>
      <w:tr w:rsidR="0012668C" w14:paraId="43F70064" w14:textId="77777777" w:rsidTr="0012668C">
        <w:tc>
          <w:tcPr>
            <w:tcW w:w="5000" w:type="pct"/>
            <w:shd w:val="clear" w:color="auto" w:fill="auto"/>
          </w:tcPr>
          <w:p w14:paraId="666344EE" w14:textId="77777777" w:rsidR="0012668C" w:rsidRDefault="0012668C" w:rsidP="0012668C">
            <w:pPr>
              <w:tabs>
                <w:tab w:val="left" w:pos="720"/>
              </w:tabs>
              <w:spacing w:before="0" w:after="120"/>
              <w:ind w:left="720" w:hanging="720"/>
              <w:rPr>
                <w:rFonts w:cs="Arial"/>
                <w:b/>
                <w:caps/>
                <w:color w:val="000000"/>
              </w:rPr>
            </w:pPr>
            <w:r w:rsidRPr="0012668C">
              <w:rPr>
                <w:rFonts w:cs="Arial"/>
                <w:color w:val="FF0000"/>
                <w:sz w:val="16"/>
              </w:rPr>
              <w:fldChar w:fldCharType="begin"/>
            </w:r>
            <w:r w:rsidRPr="0012668C">
              <w:rPr>
                <w:rFonts w:cs="Arial"/>
                <w:color w:val="FF0000"/>
                <w:sz w:val="16"/>
              </w:rPr>
              <w:instrText xml:space="preserve"> TC "</w:instrText>
            </w:r>
            <w:bookmarkStart w:id="43" w:name="_Toc82000049"/>
            <w:r w:rsidRPr="0012668C">
              <w:rPr>
                <w:rFonts w:cs="Arial"/>
                <w:color w:val="FF0000"/>
                <w:sz w:val="16"/>
              </w:rPr>
              <w:instrText>5.2.1</w:instrText>
            </w:r>
            <w:r w:rsidRPr="0012668C">
              <w:rPr>
                <w:rFonts w:cs="Arial"/>
                <w:color w:val="FF0000"/>
                <w:sz w:val="16"/>
              </w:rPr>
              <w:tab/>
              <w:instrText>PETITION – INDENTED PARKING SPACES IN HONEYEATER TERRACE, SOUTH MORANG</w:instrText>
            </w:r>
            <w:bookmarkEnd w:id="43"/>
            <w:r w:rsidRPr="0012668C">
              <w:rPr>
                <w:rFonts w:cs="Arial"/>
                <w:color w:val="FF0000"/>
                <w:sz w:val="16"/>
              </w:rPr>
              <w:instrText xml:space="preserve">" \l3  </w:instrText>
            </w:r>
            <w:r w:rsidRPr="0012668C">
              <w:rPr>
                <w:rFonts w:cs="Arial"/>
                <w:color w:val="FF0000"/>
                <w:sz w:val="16"/>
              </w:rPr>
              <w:fldChar w:fldCharType="end"/>
            </w:r>
            <w:bookmarkStart w:id="44" w:name="PDF2_NewItem_N_8"/>
            <w:bookmarkEnd w:id="44"/>
            <w:r w:rsidRPr="0012668C">
              <w:rPr>
                <w:rFonts w:cs="Arial"/>
                <w:b/>
                <w:color w:val="000000"/>
              </w:rPr>
              <w:t>5.2.1</w:t>
            </w:r>
            <w:r w:rsidRPr="0012668C">
              <w:rPr>
                <w:rFonts w:cs="Arial"/>
                <w:b/>
                <w:color w:val="000000"/>
              </w:rPr>
              <w:tab/>
            </w:r>
            <w:r w:rsidRPr="0012668C">
              <w:rPr>
                <w:rFonts w:cs="Arial"/>
                <w:b/>
                <w:caps/>
                <w:color w:val="000000"/>
              </w:rPr>
              <w:t>PETITION – INDENTED PARKING SPACES IN HONEYEATER TERRACE, SOUTH MORANG</w:t>
            </w:r>
          </w:p>
          <w:p w14:paraId="095845A4" w14:textId="77777777" w:rsidR="00A74A97" w:rsidRDefault="00A74A97" w:rsidP="00A74A97">
            <w:pPr>
              <w:rPr>
                <w:sz w:val="12"/>
                <w:lang w:val="en-GB"/>
              </w:rPr>
            </w:pPr>
          </w:p>
          <w:p w14:paraId="1A745CA1" w14:textId="77777777" w:rsidR="0012668C" w:rsidRPr="002A6D85" w:rsidRDefault="0012668C" w:rsidP="00A74A97">
            <w:pPr>
              <w:tabs>
                <w:tab w:val="left" w:pos="720"/>
              </w:tabs>
              <w:spacing w:after="240"/>
              <w:ind w:left="720" w:hanging="720"/>
              <w:rPr>
                <w:rFonts w:cs="Arial"/>
              </w:rPr>
            </w:pPr>
            <w:r w:rsidRPr="002A6D85">
              <w:rPr>
                <w:rFonts w:cs="Arial"/>
              </w:rPr>
              <w:t>A petition from 47 residents requesting Council:</w:t>
            </w:r>
          </w:p>
          <w:p w14:paraId="7D123ADE" w14:textId="77777777" w:rsidR="0012668C" w:rsidRPr="002A6D85" w:rsidRDefault="0012668C" w:rsidP="0012668C">
            <w:pPr>
              <w:rPr>
                <w:rFonts w:cs="Arial"/>
                <w:i/>
                <w:iCs/>
              </w:rPr>
            </w:pPr>
            <w:r w:rsidRPr="002A6D85">
              <w:rPr>
                <w:rFonts w:cs="Arial"/>
                <w:i/>
                <w:iCs/>
              </w:rPr>
              <w:t>“We are requesting for Intended Car Spaces to be placed in the street, so that we can park our cars without causing issues to the road, potential accidents, and disruption to Australia Post &amp; Garbage Removals.”</w:t>
            </w:r>
          </w:p>
          <w:p w14:paraId="3F694132" w14:textId="77777777" w:rsidR="0012668C" w:rsidRPr="0012668C" w:rsidRDefault="0012668C" w:rsidP="0012668C">
            <w:pPr>
              <w:tabs>
                <w:tab w:val="left" w:pos="720"/>
              </w:tabs>
              <w:spacing w:before="0" w:after="120"/>
              <w:ind w:left="720"/>
            </w:pPr>
          </w:p>
        </w:tc>
      </w:tr>
      <w:tr w:rsidR="0012668C" w14:paraId="16FB663C" w14:textId="77777777" w:rsidTr="0012668C">
        <w:tc>
          <w:tcPr>
            <w:tcW w:w="5000" w:type="pct"/>
            <w:shd w:val="clear" w:color="auto" w:fill="auto"/>
          </w:tcPr>
          <w:p w14:paraId="75D6E560" w14:textId="77777777" w:rsidR="0012668C" w:rsidRPr="00162140" w:rsidRDefault="0012668C" w:rsidP="00162140">
            <w:pPr>
              <w:widowControl w:val="0"/>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caps/>
                <w:lang w:eastAsia="en-AU"/>
              </w:rPr>
            </w:pPr>
            <w:r w:rsidRPr="00162140">
              <w:rPr>
                <w:rFonts w:cs="Arial"/>
                <w:b/>
                <w:caps/>
                <w:lang w:eastAsia="en-AU"/>
              </w:rPr>
              <w:t>Council Resolution</w:t>
            </w:r>
          </w:p>
          <w:p w14:paraId="502A870A" w14:textId="77777777" w:rsidR="0012668C" w:rsidRDefault="0012668C" w:rsidP="0012668C">
            <w:pPr>
              <w:tabs>
                <w:tab w:val="left" w:pos="2268"/>
              </w:tabs>
              <w:rPr>
                <w:rFonts w:cs="Arial"/>
                <w:b/>
                <w:i/>
              </w:rPr>
            </w:pPr>
            <w:bookmarkStart w:id="45" w:name="MoverSeconder_N_8"/>
            <w:r w:rsidRPr="0012668C">
              <w:rPr>
                <w:rFonts w:cs="Arial"/>
                <w:b/>
                <w:i/>
                <w:caps/>
              </w:rPr>
              <w:t>Moved:</w:t>
            </w:r>
            <w:r w:rsidRPr="0012668C">
              <w:rPr>
                <w:rFonts w:cs="Arial"/>
                <w:b/>
                <w:i/>
                <w:caps/>
              </w:rPr>
              <w:tab/>
            </w:r>
            <w:r w:rsidRPr="0012668C">
              <w:rPr>
                <w:rFonts w:cs="Arial"/>
                <w:b/>
                <w:i/>
              </w:rPr>
              <w:t>Administrator Duncan</w:t>
            </w:r>
          </w:p>
          <w:p w14:paraId="0A8B6B85" w14:textId="77777777" w:rsidR="0012668C" w:rsidRDefault="0012668C" w:rsidP="0012668C">
            <w:pPr>
              <w:tabs>
                <w:tab w:val="left" w:pos="2268"/>
              </w:tabs>
              <w:spacing w:before="0"/>
              <w:rPr>
                <w:rFonts w:cs="Arial"/>
                <w:b/>
                <w:i/>
              </w:rPr>
            </w:pPr>
            <w:r w:rsidRPr="0012668C">
              <w:rPr>
                <w:rFonts w:cs="Arial"/>
                <w:b/>
                <w:i/>
                <w:caps/>
              </w:rPr>
              <w:t>Seconded:</w:t>
            </w:r>
            <w:r w:rsidRPr="0012668C">
              <w:rPr>
                <w:rFonts w:cs="Arial"/>
                <w:b/>
                <w:i/>
                <w:caps/>
              </w:rPr>
              <w:tab/>
            </w:r>
            <w:r w:rsidRPr="0012668C">
              <w:rPr>
                <w:rFonts w:cs="Arial"/>
                <w:b/>
                <w:i/>
              </w:rPr>
              <w:t xml:space="preserve">Administrator Eddy </w:t>
            </w:r>
          </w:p>
          <w:bookmarkEnd w:id="45"/>
          <w:p w14:paraId="21A87B79" w14:textId="77777777" w:rsidR="0012668C" w:rsidRPr="0012668C" w:rsidRDefault="0012668C" w:rsidP="0012668C">
            <w:pPr>
              <w:tabs>
                <w:tab w:val="left" w:pos="2268"/>
              </w:tabs>
              <w:spacing w:before="0"/>
            </w:pPr>
          </w:p>
          <w:p w14:paraId="5795A699" w14:textId="77777777" w:rsidR="0012668C" w:rsidRPr="007515E8" w:rsidRDefault="0012668C" w:rsidP="0012668C">
            <w:pPr>
              <w:rPr>
                <w:rFonts w:cs="Arial"/>
                <w:b/>
                <w:bCs/>
              </w:rPr>
            </w:pPr>
            <w:bookmarkStart w:id="46" w:name="PDF2_Recommendations_N_8"/>
            <w:bookmarkStart w:id="47" w:name="PDF2_NewItemText_N_8"/>
            <w:bookmarkEnd w:id="46"/>
            <w:bookmarkEnd w:id="47"/>
            <w:r>
              <w:rPr>
                <w:b/>
                <w:bCs/>
                <w:szCs w:val="22"/>
              </w:rPr>
              <w:t>THAT Council receive the Petition from 47 residents, relating to the request of indented car spaces along Honeyeater Terrace, South Morang and Officers present a final report and recommendation at the 8 November 2021 Council Meeting.</w:t>
            </w:r>
          </w:p>
          <w:p w14:paraId="23252D07" w14:textId="77777777" w:rsidR="0012668C" w:rsidRDefault="0012668C" w:rsidP="0012668C">
            <w:bookmarkStart w:id="48" w:name="Carried_N_8"/>
          </w:p>
          <w:p w14:paraId="643D192B" w14:textId="77777777" w:rsidR="0012668C" w:rsidRPr="0012668C" w:rsidRDefault="0012668C" w:rsidP="0012668C">
            <w:pPr>
              <w:jc w:val="right"/>
            </w:pPr>
            <w:r w:rsidRPr="0012668C">
              <w:rPr>
                <w:rFonts w:cs="Arial"/>
                <w:b/>
                <w:caps/>
              </w:rPr>
              <w:t>Carried</w:t>
            </w:r>
            <w:bookmarkEnd w:id="48"/>
          </w:p>
        </w:tc>
      </w:tr>
    </w:tbl>
    <w:p w14:paraId="458DB695" w14:textId="77777777" w:rsidR="0012668C" w:rsidRDefault="0012668C" w:rsidP="0012668C">
      <w:pPr>
        <w:pStyle w:val="ICTOC3"/>
        <w:ind w:left="0"/>
        <w:sectPr w:rsidR="0012668C" w:rsidSect="00E64ADF">
          <w:headerReference w:type="even" r:id="rId45"/>
          <w:headerReference w:type="default" r:id="rId46"/>
          <w:footerReference w:type="even" r:id="rId47"/>
          <w:footerReference w:type="default" r:id="rId48"/>
          <w:headerReference w:type="first" r:id="rId49"/>
          <w:footerReference w:type="first" r:id="rId50"/>
          <w:type w:val="oddPage"/>
          <w:pgSz w:w="11907" w:h="16839" w:code="9"/>
          <w:pgMar w:top="1134" w:right="1418" w:bottom="851" w:left="1418" w:header="851" w:footer="567" w:gutter="0"/>
          <w:cols w:space="720"/>
          <w:formProt w:val="0"/>
          <w:docGrid w:linePitch="299"/>
        </w:sectPr>
      </w:pPr>
    </w:p>
    <w:p w14:paraId="68A2411A" w14:textId="77777777" w:rsidR="00E64ADF" w:rsidRDefault="00E64ADF" w:rsidP="00E64ADF">
      <w:pPr>
        <w:pStyle w:val="ICTOC2"/>
      </w:pPr>
      <w:bookmarkStart w:id="49" w:name="PDF1_JointLetters"/>
      <w:bookmarkStart w:id="50" w:name="_Toc82000050"/>
      <w:r>
        <w:rPr>
          <w:noProof/>
        </w:rPr>
        <w:t>5</w:t>
      </w:r>
      <w:r>
        <w:t>.</w:t>
      </w:r>
      <w:r>
        <w:rPr>
          <w:noProof/>
        </w:rPr>
        <w:t>3</w:t>
      </w:r>
      <w:r>
        <w:tab/>
        <w:t>Joint Letters</w:t>
      </w:r>
      <w:bookmarkEnd w:id="49"/>
      <w:bookmarkEnd w:id="50"/>
    </w:p>
    <w:bookmarkStart w:id="51" w:name="PDF2_ReportName_34959"/>
    <w:bookmarkEnd w:id="51"/>
    <w:p w14:paraId="33A86D85" w14:textId="77777777" w:rsidR="00E64ADF" w:rsidRPr="00955B87" w:rsidRDefault="00E64ADF" w:rsidP="00E64ADF">
      <w:pPr>
        <w:spacing w:before="0" w:after="120"/>
        <w:ind w:left="720" w:hanging="720"/>
        <w:jc w:val="left"/>
        <w:rPr>
          <w:rFonts w:cs="Arial"/>
          <w:b/>
          <w:caps/>
          <w:szCs w:val="16"/>
          <w:lang w:eastAsia="en-AU"/>
        </w:rPr>
      </w:pPr>
      <w:r w:rsidRPr="00E64ADF">
        <w:rPr>
          <w:rFonts w:cs="Arial"/>
          <w:color w:val="FF0000"/>
          <w:sz w:val="16"/>
        </w:rPr>
        <w:fldChar w:fldCharType="begin"/>
      </w:r>
      <w:r w:rsidRPr="00E64ADF">
        <w:rPr>
          <w:rFonts w:cs="Arial"/>
          <w:color w:val="FF0000"/>
          <w:sz w:val="16"/>
        </w:rPr>
        <w:instrText xml:space="preserve"> TC "</w:instrText>
      </w:r>
      <w:bookmarkStart w:id="52" w:name="_Toc82000051"/>
      <w:r w:rsidRPr="00E64ADF">
        <w:rPr>
          <w:rFonts w:cs="Arial"/>
          <w:color w:val="FF0000"/>
          <w:sz w:val="16"/>
        </w:rPr>
        <w:instrText>5.3.1</w:instrText>
      </w:r>
      <w:r w:rsidRPr="00E64ADF">
        <w:rPr>
          <w:rFonts w:cs="Arial"/>
          <w:color w:val="FF0000"/>
          <w:sz w:val="16"/>
        </w:rPr>
        <w:tab/>
        <w:instrText>Joint Letter - Parking restrictions at the corner of Painted Hills Drive and Overland Drive, Doreen.</w:instrText>
      </w:r>
      <w:bookmarkEnd w:id="52"/>
      <w:r w:rsidRPr="00E64ADF">
        <w:rPr>
          <w:rFonts w:cs="Arial"/>
          <w:color w:val="FF0000"/>
          <w:sz w:val="16"/>
        </w:rPr>
        <w:instrText xml:space="preserve">" \l3  </w:instrText>
      </w:r>
      <w:r w:rsidRPr="00E64ADF">
        <w:rPr>
          <w:rFonts w:cs="Arial"/>
          <w:color w:val="FF0000"/>
          <w:sz w:val="16"/>
        </w:rPr>
        <w:fldChar w:fldCharType="end"/>
      </w:r>
      <w:r>
        <w:rPr>
          <w:rFonts w:cs="Arial"/>
          <w:b/>
          <w:caps/>
        </w:rPr>
        <w:t>5.3.1</w:t>
      </w:r>
      <w:r w:rsidRPr="00955B87">
        <w:rPr>
          <w:rFonts w:cs="Arial"/>
          <w:b/>
          <w:caps/>
          <w:szCs w:val="16"/>
          <w:lang w:eastAsia="en-AU"/>
        </w:rPr>
        <w:tab/>
      </w:r>
      <w:r>
        <w:rPr>
          <w:rFonts w:cs="Arial"/>
          <w:b/>
          <w:caps/>
        </w:rPr>
        <w:t xml:space="preserve">Joint Letter - Parking restrictions at the corner of Painted Hills Drive and Overland Drive, Doreen.  </w:t>
      </w:r>
    </w:p>
    <w:p w14:paraId="5F7E5072" w14:textId="77777777" w:rsidR="00E64ADF" w:rsidRDefault="00E64ADF" w:rsidP="00E64ADF">
      <w:pPr>
        <w:rPr>
          <w:sz w:val="12"/>
          <w:lang w:val="en-GB"/>
        </w:rPr>
      </w:pPr>
    </w:p>
    <w:p w14:paraId="0BE10A0C" w14:textId="77777777" w:rsidR="00E64ADF" w:rsidRDefault="00E64ADF" w:rsidP="00A74A97">
      <w:pPr>
        <w:spacing w:after="240"/>
      </w:pPr>
      <w:r>
        <w:t>A Joint Letter from 16 residents of Doreen was received advising Council of the following:</w:t>
      </w:r>
    </w:p>
    <w:p w14:paraId="534B1FA9" w14:textId="77777777" w:rsidR="00E64ADF" w:rsidRPr="002A6D85" w:rsidRDefault="00E64ADF" w:rsidP="00A74A97">
      <w:pPr>
        <w:spacing w:after="120"/>
        <w:rPr>
          <w:rFonts w:cs="Arial"/>
          <w:i/>
          <w:iCs/>
          <w:sz w:val="20"/>
          <w:szCs w:val="20"/>
          <w:lang w:val="en-GB" w:eastAsia="en-AU"/>
        </w:rPr>
      </w:pPr>
      <w:bookmarkStart w:id="53" w:name="_Hlk67308755"/>
      <w:r w:rsidRPr="002A6D85">
        <w:rPr>
          <w:rFonts w:cs="Arial"/>
          <w:i/>
          <w:iCs/>
          <w:sz w:val="20"/>
          <w:szCs w:val="20"/>
          <w:lang w:val="en-GB" w:eastAsia="en-AU"/>
        </w:rPr>
        <w:t>“</w:t>
      </w:r>
      <w:bookmarkEnd w:id="53"/>
      <w:r w:rsidRPr="002A6D85">
        <w:rPr>
          <w:rFonts w:cs="Arial"/>
          <w:i/>
          <w:iCs/>
          <w:sz w:val="20"/>
          <w:szCs w:val="20"/>
          <w:lang w:val="en-GB" w:eastAsia="en-AU"/>
        </w:rPr>
        <w:t>To the Whittlesea Council,</w:t>
      </w:r>
    </w:p>
    <w:p w14:paraId="040A842B" w14:textId="77777777" w:rsidR="00E64ADF" w:rsidRPr="002A6D85" w:rsidRDefault="00E64ADF" w:rsidP="00A74A97">
      <w:pPr>
        <w:spacing w:after="120"/>
        <w:rPr>
          <w:rFonts w:cs="Arial"/>
          <w:i/>
          <w:iCs/>
          <w:sz w:val="20"/>
          <w:szCs w:val="20"/>
          <w:lang w:val="en-GB" w:eastAsia="en-AU"/>
        </w:rPr>
      </w:pPr>
      <w:r w:rsidRPr="002A6D85">
        <w:rPr>
          <w:rFonts w:cs="Arial"/>
          <w:i/>
          <w:iCs/>
          <w:sz w:val="20"/>
          <w:szCs w:val="20"/>
          <w:lang w:val="en-GB" w:eastAsia="en-AU"/>
        </w:rPr>
        <w:t>We are residents in Doreen who reside in the town houses which are on the corner of Painted hills Drive and Overland Drive with rear access from Braham walk.</w:t>
      </w:r>
    </w:p>
    <w:p w14:paraId="227D1D12" w14:textId="77777777" w:rsidR="00E64ADF" w:rsidRPr="002A6D85" w:rsidRDefault="00E64ADF" w:rsidP="00A74A97">
      <w:pPr>
        <w:spacing w:after="120"/>
        <w:rPr>
          <w:rFonts w:cs="Arial"/>
          <w:i/>
          <w:iCs/>
          <w:sz w:val="20"/>
          <w:szCs w:val="20"/>
          <w:lang w:val="en-GB" w:eastAsia="en-AU"/>
        </w:rPr>
      </w:pPr>
      <w:r w:rsidRPr="002A6D85">
        <w:rPr>
          <w:rFonts w:cs="Arial"/>
          <w:i/>
          <w:iCs/>
          <w:sz w:val="20"/>
          <w:szCs w:val="20"/>
          <w:lang w:val="en-GB" w:eastAsia="en-AU"/>
        </w:rPr>
        <w:t>We feel that the parking availability in this area is totally inadequate with the restrictions that are in place and we also feel that the safety of the residents in our street is at risk.</w:t>
      </w:r>
    </w:p>
    <w:p w14:paraId="34D0FEE7" w14:textId="77777777" w:rsidR="00E64ADF" w:rsidRPr="002A6D85" w:rsidRDefault="00E64ADF" w:rsidP="00A74A97">
      <w:pPr>
        <w:spacing w:after="120"/>
        <w:rPr>
          <w:rFonts w:cs="Arial"/>
          <w:i/>
          <w:iCs/>
          <w:sz w:val="20"/>
          <w:szCs w:val="20"/>
          <w:lang w:val="en-GB" w:eastAsia="en-AU"/>
        </w:rPr>
      </w:pPr>
      <w:r w:rsidRPr="002A6D85">
        <w:rPr>
          <w:rFonts w:cs="Arial"/>
          <w:i/>
          <w:iCs/>
          <w:sz w:val="20"/>
          <w:szCs w:val="20"/>
          <w:lang w:val="en-GB" w:eastAsia="en-AU"/>
        </w:rPr>
        <w:t>We would welcome discussion with the council in regards to options to reclassify and change the restrictions that are currently in place.</w:t>
      </w:r>
    </w:p>
    <w:p w14:paraId="50CFA2B5" w14:textId="77777777" w:rsidR="00E64ADF" w:rsidRPr="002A6D85" w:rsidRDefault="00E64ADF" w:rsidP="00A74A97">
      <w:pPr>
        <w:spacing w:after="120"/>
        <w:rPr>
          <w:rFonts w:cs="Arial"/>
          <w:i/>
          <w:iCs/>
          <w:sz w:val="20"/>
          <w:szCs w:val="20"/>
          <w:lang w:val="en-GB" w:eastAsia="en-AU"/>
        </w:rPr>
      </w:pPr>
      <w:r w:rsidRPr="002A6D85">
        <w:rPr>
          <w:rFonts w:cs="Arial"/>
          <w:i/>
          <w:iCs/>
          <w:sz w:val="20"/>
          <w:szCs w:val="20"/>
          <w:lang w:val="en-GB" w:eastAsia="en-AU"/>
        </w:rPr>
        <w:t>Thank you and regards.”</w:t>
      </w:r>
    </w:p>
    <w:p w14:paraId="48A1DBD6" w14:textId="77777777" w:rsidR="00E64ADF" w:rsidRPr="00285FFA" w:rsidRDefault="00E64ADF" w:rsidP="00E64ADF">
      <w:pPr>
        <w:spacing w:before="240" w:after="240"/>
        <w:rPr>
          <w:rFonts w:cs="Arial"/>
          <w:sz w:val="16"/>
          <w:szCs w:val="16"/>
          <w:lang w:val="en-GB"/>
        </w:rPr>
      </w:pPr>
    </w:p>
    <w:tbl>
      <w:tblPr>
        <w:tblW w:w="5000" w:type="pct"/>
        <w:tblLayout w:type="fixed"/>
        <w:tblLook w:val="0000" w:firstRow="0" w:lastRow="0" w:firstColumn="0" w:lastColumn="0" w:noHBand="0" w:noVBand="0"/>
      </w:tblPr>
      <w:tblGrid>
        <w:gridCol w:w="9287"/>
      </w:tblGrid>
      <w:tr w:rsidR="00E64ADF" w14:paraId="6878EB0E" w14:textId="77777777" w:rsidTr="00E64ADF">
        <w:tc>
          <w:tcPr>
            <w:tcW w:w="5000" w:type="pct"/>
            <w:shd w:val="clear" w:color="auto" w:fill="auto"/>
          </w:tcPr>
          <w:p w14:paraId="047B71AB" w14:textId="77777777" w:rsidR="00121D25" w:rsidRPr="00BD095F" w:rsidRDefault="00BD095F" w:rsidP="00BD095F">
            <w:pPr>
              <w:widowControl w:val="0"/>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Cs/>
                <w:caps/>
                <w:lang w:eastAsia="en-AU"/>
              </w:rPr>
            </w:pPr>
            <w:r w:rsidRPr="00BD095F">
              <w:rPr>
                <w:rFonts w:cs="Arial"/>
                <w:bCs/>
                <w:caps/>
                <w:lang w:eastAsia="en-AU"/>
              </w:rPr>
              <w:t>recommendation</w:t>
            </w:r>
          </w:p>
          <w:p w14:paraId="0EC46732" w14:textId="77777777" w:rsidR="00006958" w:rsidRPr="00BD095F" w:rsidRDefault="00006958" w:rsidP="00006958">
            <w:pPr>
              <w:rPr>
                <w:bCs/>
              </w:rPr>
            </w:pPr>
            <w:r w:rsidRPr="00BD095F">
              <w:rPr>
                <w:bCs/>
              </w:rPr>
              <w:t>THAT Council receive the Joint Letter from 16 residents, relating to parking restrictions at the corner of Painted Hills Drive and Overland Drive, Doreen and Officers present a final report and recommendation at the 4 October 2021 Council Meeting.</w:t>
            </w:r>
          </w:p>
          <w:p w14:paraId="1FB793E0" w14:textId="77777777" w:rsidR="00BD095F" w:rsidRDefault="00BD095F" w:rsidP="00BD095F">
            <w:pPr>
              <w:widowControl w:val="0"/>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caps/>
                <w:lang w:eastAsia="en-AU"/>
              </w:rPr>
            </w:pPr>
            <w:r w:rsidRPr="00121D25">
              <w:rPr>
                <w:rFonts w:cs="Arial"/>
                <w:b/>
                <w:caps/>
                <w:lang w:eastAsia="en-AU"/>
              </w:rPr>
              <w:t>Council Resolution</w:t>
            </w:r>
          </w:p>
          <w:p w14:paraId="60B0C061" w14:textId="77777777" w:rsidR="00BD095F" w:rsidRDefault="00BD095F" w:rsidP="00BD095F">
            <w:pPr>
              <w:tabs>
                <w:tab w:val="left" w:pos="2268"/>
              </w:tabs>
              <w:rPr>
                <w:rFonts w:cs="Arial"/>
                <w:b/>
                <w:i/>
                <w:lang w:eastAsia="en-AU"/>
              </w:rPr>
            </w:pPr>
            <w:bookmarkStart w:id="54" w:name="MoverSeconder_34959"/>
            <w:r w:rsidRPr="00121D25">
              <w:rPr>
                <w:rFonts w:cs="Arial"/>
                <w:b/>
                <w:i/>
                <w:caps/>
                <w:lang w:eastAsia="en-AU"/>
              </w:rPr>
              <w:t>Moved:</w:t>
            </w:r>
            <w:r w:rsidRPr="00121D25">
              <w:rPr>
                <w:rFonts w:cs="Arial"/>
                <w:b/>
                <w:i/>
                <w:caps/>
                <w:lang w:eastAsia="en-AU"/>
              </w:rPr>
              <w:tab/>
            </w:r>
            <w:r w:rsidRPr="00121D25">
              <w:rPr>
                <w:rFonts w:cs="Arial"/>
                <w:b/>
                <w:i/>
                <w:lang w:eastAsia="en-AU"/>
              </w:rPr>
              <w:t>Chairperson Wilson</w:t>
            </w:r>
          </w:p>
          <w:p w14:paraId="77D1386E" w14:textId="77777777" w:rsidR="00BD095F" w:rsidRDefault="00BD095F" w:rsidP="00BD095F">
            <w:pPr>
              <w:tabs>
                <w:tab w:val="left" w:pos="2268"/>
              </w:tabs>
              <w:spacing w:before="0"/>
              <w:rPr>
                <w:rFonts w:cs="Arial"/>
                <w:b/>
                <w:i/>
                <w:lang w:eastAsia="en-AU"/>
              </w:rPr>
            </w:pPr>
            <w:r w:rsidRPr="00121D25">
              <w:rPr>
                <w:rFonts w:cs="Arial"/>
                <w:b/>
                <w:i/>
                <w:caps/>
                <w:lang w:eastAsia="en-AU"/>
              </w:rPr>
              <w:t>Seconded:</w:t>
            </w:r>
            <w:r w:rsidRPr="00121D25">
              <w:rPr>
                <w:rFonts w:cs="Arial"/>
                <w:b/>
                <w:i/>
                <w:caps/>
                <w:lang w:eastAsia="en-AU"/>
              </w:rPr>
              <w:tab/>
            </w:r>
            <w:r w:rsidRPr="00121D25">
              <w:rPr>
                <w:rFonts w:cs="Arial"/>
                <w:b/>
                <w:i/>
                <w:lang w:eastAsia="en-AU"/>
              </w:rPr>
              <w:t xml:space="preserve">Administrator Duncan </w:t>
            </w:r>
          </w:p>
          <w:bookmarkEnd w:id="54"/>
          <w:p w14:paraId="306EC315" w14:textId="77777777" w:rsidR="00121D25" w:rsidRDefault="00121D25" w:rsidP="00006958">
            <w:pPr>
              <w:rPr>
                <w:b/>
              </w:rPr>
            </w:pPr>
          </w:p>
          <w:p w14:paraId="243EBE7E" w14:textId="77777777" w:rsidR="00121D25" w:rsidRPr="00006958" w:rsidRDefault="00121D25" w:rsidP="00006958">
            <w:pPr>
              <w:rPr>
                <w:b/>
              </w:rPr>
            </w:pPr>
            <w:r w:rsidRPr="00121D25">
              <w:rPr>
                <w:b/>
              </w:rPr>
              <w:t>THAT Council receive the Joint Letter from 16 residents relating to parking restrictions at the corner of Painted Hills Drive and Overland Drive, Doreen and request that Officers present a final report and recommendations at the 8 November 2021 Council Meeting.</w:t>
            </w:r>
          </w:p>
          <w:p w14:paraId="161EB4A7" w14:textId="77777777" w:rsidR="00E64ADF" w:rsidRDefault="00E64ADF" w:rsidP="00E64ADF">
            <w:pPr>
              <w:spacing w:before="0"/>
              <w:jc w:val="left"/>
            </w:pPr>
            <w:bookmarkStart w:id="55" w:name="Carried_34959"/>
          </w:p>
          <w:p w14:paraId="33052C15" w14:textId="77777777" w:rsidR="00121D25" w:rsidRDefault="00121D25" w:rsidP="00121D25">
            <w:pPr>
              <w:spacing w:before="0"/>
              <w:jc w:val="right"/>
            </w:pPr>
            <w:r w:rsidRPr="00121D25">
              <w:rPr>
                <w:rFonts w:cs="Arial"/>
                <w:b/>
                <w:caps/>
              </w:rPr>
              <w:t>Carried</w:t>
            </w:r>
            <w:bookmarkEnd w:id="55"/>
          </w:p>
        </w:tc>
      </w:tr>
    </w:tbl>
    <w:p w14:paraId="01DE7898" w14:textId="77777777" w:rsidR="00E64ADF" w:rsidRDefault="00E64ADF" w:rsidP="00E64ADF">
      <w:pPr>
        <w:spacing w:before="0"/>
      </w:pPr>
      <w:r w:rsidRPr="00E64ADF">
        <w:t xml:space="preserve">  </w:t>
      </w:r>
    </w:p>
    <w:p w14:paraId="4EC50009" w14:textId="77777777" w:rsidR="00E64ADF" w:rsidRDefault="00E64ADF" w:rsidP="00FD7B54"/>
    <w:p w14:paraId="769F488A" w14:textId="77777777" w:rsidR="00A74A97" w:rsidRDefault="00A74A97">
      <w:pPr>
        <w:spacing w:before="0"/>
        <w:jc w:val="left"/>
      </w:pPr>
      <w:r>
        <w:br w:type="page"/>
      </w:r>
    </w:p>
    <w:tbl>
      <w:tblPr>
        <w:tblW w:w="5000" w:type="pct"/>
        <w:tblLayout w:type="fixed"/>
        <w:tblLook w:val="0000" w:firstRow="0" w:lastRow="0" w:firstColumn="0" w:lastColumn="0" w:noHBand="0" w:noVBand="0"/>
      </w:tblPr>
      <w:tblGrid>
        <w:gridCol w:w="9287"/>
      </w:tblGrid>
      <w:tr w:rsidR="00FD7B54" w14:paraId="1913DE99" w14:textId="77777777" w:rsidTr="00FD7B54">
        <w:tc>
          <w:tcPr>
            <w:tcW w:w="5000" w:type="pct"/>
            <w:shd w:val="clear" w:color="auto" w:fill="auto"/>
          </w:tcPr>
          <w:p w14:paraId="57AEBCDC" w14:textId="77777777" w:rsidR="00FD7B54" w:rsidRDefault="00FD7B54" w:rsidP="00BE66F3">
            <w:pPr>
              <w:tabs>
                <w:tab w:val="left" w:pos="2268"/>
              </w:tabs>
              <w:spacing w:before="0"/>
              <w:ind w:left="720" w:hanging="720"/>
              <w:rPr>
                <w:rFonts w:cs="Arial"/>
                <w:b/>
                <w:caps/>
                <w:color w:val="000000"/>
              </w:rPr>
            </w:pPr>
            <w:r w:rsidRPr="00FD7B54">
              <w:rPr>
                <w:rFonts w:cs="Arial"/>
                <w:color w:val="FF0000"/>
                <w:sz w:val="16"/>
              </w:rPr>
              <w:fldChar w:fldCharType="begin"/>
            </w:r>
            <w:r w:rsidRPr="00FD7B54">
              <w:rPr>
                <w:rFonts w:cs="Arial"/>
                <w:color w:val="FF0000"/>
                <w:sz w:val="16"/>
              </w:rPr>
              <w:instrText xml:space="preserve"> TC "</w:instrText>
            </w:r>
            <w:bookmarkStart w:id="56" w:name="_Toc82000052"/>
            <w:r w:rsidRPr="00FD7B54">
              <w:rPr>
                <w:rFonts w:cs="Arial"/>
                <w:color w:val="FF0000"/>
                <w:sz w:val="16"/>
              </w:rPr>
              <w:instrText>5.3.2</w:instrText>
            </w:r>
            <w:r w:rsidRPr="00FD7B54">
              <w:rPr>
                <w:rFonts w:cs="Arial"/>
                <w:color w:val="FF0000"/>
                <w:sz w:val="16"/>
              </w:rPr>
              <w:tab/>
              <w:instrText>Joint Letter - Sealed Path Construction in Tasman Park - Bundoora.</w:instrText>
            </w:r>
            <w:bookmarkEnd w:id="56"/>
            <w:r w:rsidRPr="00FD7B54">
              <w:rPr>
                <w:rFonts w:cs="Arial"/>
                <w:color w:val="FF0000"/>
                <w:sz w:val="16"/>
              </w:rPr>
              <w:instrText xml:space="preserve">" \l3  </w:instrText>
            </w:r>
            <w:r w:rsidRPr="00FD7B54">
              <w:rPr>
                <w:rFonts w:cs="Arial"/>
                <w:color w:val="FF0000"/>
                <w:sz w:val="16"/>
              </w:rPr>
              <w:fldChar w:fldCharType="end"/>
            </w:r>
            <w:bookmarkStart w:id="57" w:name="PDF2_NewItem_N_6"/>
            <w:bookmarkEnd w:id="57"/>
            <w:r w:rsidRPr="00FD7B54">
              <w:rPr>
                <w:rFonts w:cs="Arial"/>
                <w:b/>
                <w:color w:val="000000"/>
              </w:rPr>
              <w:t>5.3.2</w:t>
            </w:r>
            <w:r w:rsidRPr="00FD7B54">
              <w:rPr>
                <w:rFonts w:cs="Arial"/>
                <w:b/>
                <w:color w:val="000000"/>
              </w:rPr>
              <w:tab/>
            </w:r>
            <w:r w:rsidRPr="00FD7B54">
              <w:rPr>
                <w:rFonts w:cs="Arial"/>
                <w:b/>
                <w:caps/>
                <w:color w:val="000000"/>
              </w:rPr>
              <w:t>Joint Letter - Sealed Path Construction in Tasman Park - Bundoora.</w:t>
            </w:r>
          </w:p>
          <w:p w14:paraId="65901EF5" w14:textId="77777777" w:rsidR="00A74A97" w:rsidRDefault="00A74A97" w:rsidP="00A74A97">
            <w:pPr>
              <w:rPr>
                <w:sz w:val="12"/>
                <w:lang w:val="en-GB"/>
              </w:rPr>
            </w:pPr>
          </w:p>
          <w:p w14:paraId="65009171" w14:textId="77777777" w:rsidR="00FD7B54" w:rsidRDefault="00FD7B54" w:rsidP="00A74A97">
            <w:pPr>
              <w:spacing w:after="240"/>
            </w:pPr>
            <w:r>
              <w:t>A Joint Letter from 22 residents requesting Council:</w:t>
            </w:r>
          </w:p>
          <w:p w14:paraId="61D8803A" w14:textId="77777777" w:rsidR="00FD7B54" w:rsidRPr="002A6D85" w:rsidRDefault="00FD7B54" w:rsidP="00FD7B54">
            <w:pPr>
              <w:rPr>
                <w:rFonts w:cs="Arial"/>
                <w:i/>
                <w:iCs/>
              </w:rPr>
            </w:pPr>
            <w:r w:rsidRPr="002A6D85">
              <w:rPr>
                <w:rFonts w:cs="Arial"/>
                <w:i/>
                <w:iCs/>
              </w:rPr>
              <w:t>“The topic today is a request from many neighbours regarding the path in Tasman Park, which is gravel and becomes muddy and slippery when it rains.</w:t>
            </w:r>
          </w:p>
          <w:p w14:paraId="49BC2BA7" w14:textId="77777777" w:rsidR="00FD7B54" w:rsidRPr="002A6D85" w:rsidRDefault="00FD7B54" w:rsidP="00FD7B54">
            <w:pPr>
              <w:rPr>
                <w:rFonts w:cs="Arial"/>
                <w:i/>
                <w:iCs/>
              </w:rPr>
            </w:pPr>
            <w:r w:rsidRPr="002A6D85">
              <w:rPr>
                <w:rFonts w:cs="Arial"/>
                <w:i/>
                <w:iCs/>
              </w:rPr>
              <w:t>On discussion with neighbours I have decided that a request for a properly sealed surface path would be beneficial for all, not only for local residents and their children, but for hospital patients who park cars in Tasman Drive and Alto Close and use the park as a shortcut.</w:t>
            </w:r>
          </w:p>
          <w:p w14:paraId="52E385CD" w14:textId="77777777" w:rsidR="00FD7B54" w:rsidRPr="002A6D85" w:rsidRDefault="00FD7B54" w:rsidP="00FD7B54">
            <w:pPr>
              <w:rPr>
                <w:rFonts w:cs="Arial"/>
                <w:i/>
                <w:iCs/>
              </w:rPr>
            </w:pPr>
            <w:r w:rsidRPr="002A6D85">
              <w:rPr>
                <w:rFonts w:cs="Arial"/>
                <w:i/>
                <w:iCs/>
              </w:rPr>
              <w:t>In most cases these people are elderly or have children and find it difficult enough without the muddy and slippery path to contend with.</w:t>
            </w:r>
          </w:p>
          <w:p w14:paraId="7D90E508" w14:textId="77777777" w:rsidR="00FD7B54" w:rsidRPr="002A6D85" w:rsidRDefault="00FD7B54" w:rsidP="00FD7B54">
            <w:pPr>
              <w:rPr>
                <w:rFonts w:cs="Arial"/>
                <w:i/>
                <w:iCs/>
              </w:rPr>
            </w:pPr>
            <w:r w:rsidRPr="002A6D85">
              <w:rPr>
                <w:rFonts w:cs="Arial"/>
                <w:i/>
                <w:iCs/>
              </w:rPr>
              <w:t>We have gathered signatures of residents to support this request.</w:t>
            </w:r>
          </w:p>
          <w:p w14:paraId="3AAF62C3" w14:textId="77777777" w:rsidR="00FD7B54" w:rsidRPr="002A6D85" w:rsidRDefault="00FD7B54" w:rsidP="00FD7B54">
            <w:pPr>
              <w:rPr>
                <w:rFonts w:cs="Arial"/>
                <w:i/>
                <w:iCs/>
              </w:rPr>
            </w:pPr>
            <w:r w:rsidRPr="002A6D85">
              <w:rPr>
                <w:rFonts w:cs="Arial"/>
                <w:i/>
                <w:iCs/>
              </w:rPr>
              <w:t>Your help will be greatly appreciated in this matter.”</w:t>
            </w:r>
          </w:p>
          <w:p w14:paraId="756C9A3E" w14:textId="77777777" w:rsidR="00BE66F3" w:rsidRPr="00BE66F3" w:rsidRDefault="00BE66F3" w:rsidP="00BE66F3">
            <w:pPr>
              <w:widowControl w:val="0"/>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caps/>
                <w:lang w:eastAsia="en-AU"/>
              </w:rPr>
            </w:pPr>
            <w:bookmarkStart w:id="58" w:name="Carried_N_6"/>
            <w:r w:rsidRPr="00121D25">
              <w:rPr>
                <w:rFonts w:cs="Arial"/>
                <w:b/>
                <w:caps/>
                <w:lang w:eastAsia="en-AU"/>
              </w:rPr>
              <w:t>Council Resolution</w:t>
            </w:r>
          </w:p>
          <w:p w14:paraId="626640B2" w14:textId="77777777" w:rsidR="00BE66F3" w:rsidRPr="00BE66F3" w:rsidRDefault="00BE66F3" w:rsidP="00BE66F3">
            <w:pPr>
              <w:tabs>
                <w:tab w:val="left" w:pos="2268"/>
              </w:tabs>
              <w:ind w:left="720" w:hanging="720"/>
              <w:rPr>
                <w:rFonts w:cs="Arial"/>
                <w:b/>
                <w:i/>
              </w:rPr>
            </w:pPr>
            <w:bookmarkStart w:id="59" w:name="MoverSeconder_N_6"/>
            <w:r w:rsidRPr="00BE66F3">
              <w:rPr>
                <w:rFonts w:cs="Arial"/>
                <w:b/>
                <w:i/>
                <w:caps/>
              </w:rPr>
              <w:t>Moved:</w:t>
            </w:r>
            <w:r w:rsidRPr="00BE66F3">
              <w:rPr>
                <w:rFonts w:cs="Arial"/>
                <w:b/>
                <w:i/>
                <w:caps/>
              </w:rPr>
              <w:tab/>
            </w:r>
            <w:r w:rsidRPr="00BE66F3">
              <w:rPr>
                <w:rFonts w:cs="Arial"/>
                <w:b/>
                <w:i/>
              </w:rPr>
              <w:t>Chairperson Wilson</w:t>
            </w:r>
          </w:p>
          <w:p w14:paraId="07CCD664" w14:textId="77777777" w:rsidR="00BE66F3" w:rsidRPr="00BE66F3" w:rsidRDefault="00BE66F3" w:rsidP="00BE66F3">
            <w:pPr>
              <w:tabs>
                <w:tab w:val="left" w:pos="2268"/>
              </w:tabs>
              <w:spacing w:before="0"/>
              <w:ind w:left="720" w:hanging="720"/>
              <w:rPr>
                <w:rFonts w:cs="Arial"/>
                <w:b/>
                <w:i/>
              </w:rPr>
            </w:pPr>
            <w:r w:rsidRPr="00BE66F3">
              <w:rPr>
                <w:rFonts w:cs="Arial"/>
                <w:b/>
                <w:i/>
                <w:caps/>
              </w:rPr>
              <w:t>Seconded:</w:t>
            </w:r>
            <w:r w:rsidRPr="00BE66F3">
              <w:rPr>
                <w:rFonts w:cs="Arial"/>
                <w:b/>
                <w:i/>
                <w:caps/>
              </w:rPr>
              <w:tab/>
            </w:r>
            <w:r w:rsidRPr="00BE66F3">
              <w:rPr>
                <w:rFonts w:cs="Arial"/>
                <w:b/>
                <w:i/>
              </w:rPr>
              <w:t xml:space="preserve">Administrator Duncan </w:t>
            </w:r>
          </w:p>
          <w:bookmarkEnd w:id="59"/>
          <w:p w14:paraId="5849791E" w14:textId="77777777" w:rsidR="00B95AC5" w:rsidRDefault="00B95AC5" w:rsidP="00BE66F3">
            <w:pPr>
              <w:rPr>
                <w:rFonts w:cs="Arial"/>
                <w:b/>
              </w:rPr>
            </w:pPr>
          </w:p>
          <w:p w14:paraId="15B855FC" w14:textId="77777777" w:rsidR="002A6D85" w:rsidRDefault="002A6D85" w:rsidP="002A6D85">
            <w:pPr>
              <w:rPr>
                <w:b/>
              </w:rPr>
            </w:pPr>
            <w:r w:rsidRPr="002A6D85">
              <w:rPr>
                <w:b/>
              </w:rPr>
              <w:t xml:space="preserve">THAT Council receive the Joint Letter from 22 residents, relating to sealing of the path in Tasman Park and request that Officers present a final report on this matter and recommendations at the 8 November 2021 Council Meeting.  </w:t>
            </w:r>
          </w:p>
          <w:p w14:paraId="5BC74F1B" w14:textId="77777777" w:rsidR="002A6D85" w:rsidRPr="002A6D85" w:rsidRDefault="002A6D85" w:rsidP="002A6D85">
            <w:pPr>
              <w:rPr>
                <w:b/>
              </w:rPr>
            </w:pPr>
          </w:p>
          <w:p w14:paraId="08329F3F" w14:textId="77777777" w:rsidR="00BE66F3" w:rsidRPr="00FD7B54" w:rsidRDefault="00BE66F3" w:rsidP="00BE66F3">
            <w:pPr>
              <w:jc w:val="right"/>
            </w:pPr>
            <w:r w:rsidRPr="00BE66F3">
              <w:rPr>
                <w:rFonts w:cs="Arial"/>
                <w:b/>
                <w:caps/>
              </w:rPr>
              <w:t>Carried</w:t>
            </w:r>
            <w:bookmarkEnd w:id="58"/>
          </w:p>
        </w:tc>
      </w:tr>
    </w:tbl>
    <w:p w14:paraId="2A4F5B97" w14:textId="77777777" w:rsidR="007515E8" w:rsidRDefault="007515E8" w:rsidP="00B95AC5">
      <w:pPr>
        <w:tabs>
          <w:tab w:val="left" w:pos="2000"/>
        </w:tabs>
      </w:pPr>
    </w:p>
    <w:p w14:paraId="417978B0" w14:textId="77777777" w:rsidR="007515E8" w:rsidRDefault="007515E8" w:rsidP="00B95AC5">
      <w:pPr>
        <w:tabs>
          <w:tab w:val="left" w:pos="2000"/>
        </w:tabs>
      </w:pPr>
    </w:p>
    <w:p w14:paraId="6C17C0B1" w14:textId="77777777" w:rsidR="007515E8" w:rsidRDefault="007515E8" w:rsidP="00B95AC5">
      <w:pPr>
        <w:tabs>
          <w:tab w:val="left" w:pos="2000"/>
        </w:tabs>
      </w:pPr>
    </w:p>
    <w:p w14:paraId="66482E73" w14:textId="77777777" w:rsidR="007515E8" w:rsidRDefault="007515E8" w:rsidP="00B95AC5">
      <w:pPr>
        <w:tabs>
          <w:tab w:val="left" w:pos="2000"/>
        </w:tabs>
      </w:pPr>
    </w:p>
    <w:p w14:paraId="7A2ADE32" w14:textId="77777777" w:rsidR="007515E8" w:rsidRDefault="007515E8" w:rsidP="00B95AC5">
      <w:pPr>
        <w:tabs>
          <w:tab w:val="left" w:pos="2000"/>
        </w:tabs>
      </w:pPr>
    </w:p>
    <w:p w14:paraId="599B1DFF" w14:textId="77777777" w:rsidR="00B95AC5" w:rsidRPr="00B95AC5" w:rsidRDefault="00B95AC5" w:rsidP="00B95AC5">
      <w:pPr>
        <w:tabs>
          <w:tab w:val="left" w:pos="2000"/>
        </w:tabs>
        <w:sectPr w:rsidR="00B95AC5" w:rsidRPr="00B95AC5" w:rsidSect="00E64ADF">
          <w:headerReference w:type="even" r:id="rId51"/>
          <w:headerReference w:type="default" r:id="rId52"/>
          <w:footerReference w:type="even" r:id="rId53"/>
          <w:footerReference w:type="default" r:id="rId54"/>
          <w:headerReference w:type="first" r:id="rId55"/>
          <w:footerReference w:type="first" r:id="rId56"/>
          <w:type w:val="oddPage"/>
          <w:pgSz w:w="11907" w:h="16839" w:code="9"/>
          <w:pgMar w:top="1134" w:right="1418" w:bottom="851" w:left="1418" w:header="851" w:footer="567" w:gutter="0"/>
          <w:cols w:space="720"/>
          <w:formProt w:val="0"/>
          <w:docGrid w:linePitch="299"/>
        </w:sectPr>
      </w:pPr>
    </w:p>
    <w:p w14:paraId="2EDAA6F7" w14:textId="77777777" w:rsidR="00E64ADF" w:rsidRDefault="00E64ADF" w:rsidP="00E64ADF">
      <w:pPr>
        <w:pStyle w:val="ICTOC1"/>
        <w:spacing w:after="240"/>
      </w:pPr>
      <w:bookmarkStart w:id="60" w:name="PDFOfficersReports"/>
      <w:bookmarkStart w:id="61" w:name="PDF1_OfficersReports"/>
      <w:bookmarkStart w:id="62" w:name="_Toc82000053"/>
      <w:r>
        <w:rPr>
          <w:noProof/>
        </w:rPr>
        <w:t>6</w:t>
      </w:r>
      <w:bookmarkEnd w:id="60"/>
      <w:r w:rsidRPr="00CC7B3A">
        <w:t>.</w:t>
      </w:r>
      <w:r w:rsidRPr="00CC7B3A">
        <w:tab/>
        <w:t>Officers’ Reports</w:t>
      </w:r>
      <w:bookmarkEnd w:id="61"/>
      <w:bookmarkEnd w:id="62"/>
      <w:r>
        <w:t xml:space="preserve"> </w:t>
      </w:r>
    </w:p>
    <w:p w14:paraId="154417B7" w14:textId="77777777" w:rsidR="00E64ADF" w:rsidRDefault="00E64ADF" w:rsidP="00E64ADF">
      <w:pPr>
        <w:pStyle w:val="ICTOC2"/>
      </w:pPr>
      <w:bookmarkStart w:id="63" w:name="PDF1_ExecutiveServices"/>
      <w:bookmarkStart w:id="64" w:name="_Toc82000054"/>
      <w:r>
        <w:rPr>
          <w:noProof/>
        </w:rPr>
        <w:t>6</w:t>
      </w:r>
      <w:r>
        <w:t>.</w:t>
      </w:r>
      <w:r>
        <w:rPr>
          <w:noProof/>
        </w:rPr>
        <w:t>1</w:t>
      </w:r>
      <w:r>
        <w:tab/>
        <w:t>Connected Communities</w:t>
      </w:r>
      <w:bookmarkEnd w:id="63"/>
      <w:bookmarkEnd w:id="64"/>
    </w:p>
    <w:bookmarkStart w:id="65" w:name="PDF1_Heading_34891"/>
    <w:bookmarkStart w:id="66" w:name="PDF2_ReportName_34891"/>
    <w:bookmarkEnd w:id="65"/>
    <w:bookmarkEnd w:id="66"/>
    <w:p w14:paraId="704E93FB" w14:textId="77777777" w:rsidR="00E64ADF" w:rsidRDefault="00E64ADF" w:rsidP="00E64ADF">
      <w:pPr>
        <w:spacing w:before="0" w:after="240"/>
        <w:ind w:left="851" w:hanging="851"/>
        <w:jc w:val="left"/>
        <w:rPr>
          <w:rFonts w:cs="Arial"/>
          <w:b/>
          <w:caps/>
        </w:rPr>
      </w:pPr>
      <w:r w:rsidRPr="00E64ADF">
        <w:rPr>
          <w:rFonts w:cs="Arial"/>
          <w:color w:val="FF0000"/>
          <w:sz w:val="16"/>
        </w:rPr>
        <w:fldChar w:fldCharType="begin"/>
      </w:r>
      <w:r w:rsidRPr="00E64ADF">
        <w:rPr>
          <w:rFonts w:cs="Arial"/>
          <w:color w:val="FF0000"/>
          <w:sz w:val="16"/>
        </w:rPr>
        <w:instrText xml:space="preserve"> TC "</w:instrText>
      </w:r>
      <w:bookmarkStart w:id="67" w:name="_Toc82000055"/>
      <w:r w:rsidRPr="00E64ADF">
        <w:rPr>
          <w:rFonts w:cs="Arial"/>
          <w:color w:val="FF0000"/>
          <w:sz w:val="16"/>
        </w:rPr>
        <w:instrText>6.1.1</w:instrText>
      </w:r>
      <w:r w:rsidRPr="00E64ADF">
        <w:rPr>
          <w:rFonts w:cs="Arial"/>
          <w:color w:val="FF0000"/>
          <w:sz w:val="16"/>
        </w:rPr>
        <w:tab/>
        <w:instrText>For Decision - 30 Silverwood Drive, Mernda Development Plan</w:instrText>
      </w:r>
      <w:bookmarkEnd w:id="67"/>
      <w:r w:rsidRPr="00E64ADF">
        <w:rPr>
          <w:rFonts w:cs="Arial"/>
          <w:color w:val="FF0000"/>
          <w:sz w:val="16"/>
        </w:rPr>
        <w:instrText xml:space="preserve">" \l3  </w:instrText>
      </w:r>
      <w:r w:rsidRPr="00E64ADF">
        <w:rPr>
          <w:rFonts w:cs="Arial"/>
          <w:color w:val="FF0000"/>
          <w:sz w:val="16"/>
        </w:rPr>
        <w:fldChar w:fldCharType="end"/>
      </w:r>
      <w:r>
        <w:rPr>
          <w:rFonts w:cs="Arial"/>
          <w:b/>
        </w:rPr>
        <w:t>ITEM 6.1.1</w:t>
      </w:r>
      <w:r>
        <w:rPr>
          <w:rFonts w:cs="Arial"/>
          <w:b/>
          <w:szCs w:val="16"/>
          <w:lang w:eastAsia="en-AU"/>
        </w:rPr>
        <w:tab/>
      </w:r>
      <w:r>
        <w:rPr>
          <w:rFonts w:cs="Arial"/>
          <w:b/>
          <w:caps/>
        </w:rPr>
        <w:t xml:space="preserve">For Decision - 30 Silverwood Drive, Mernda Development Plan  </w:t>
      </w:r>
    </w:p>
    <w:p w14:paraId="118FEF7C" w14:textId="77777777" w:rsidR="00E64ADF" w:rsidRDefault="00E64ADF" w:rsidP="00E64ADF">
      <w:pPr>
        <w:tabs>
          <w:tab w:val="left" w:pos="2835"/>
          <w:tab w:val="left" w:pos="3402"/>
        </w:tabs>
        <w:spacing w:before="240"/>
        <w:ind w:left="3402" w:hanging="3402"/>
        <w:jc w:val="left"/>
        <w:rPr>
          <w:rFonts w:cs="Arial"/>
          <w:b/>
        </w:rPr>
      </w:pPr>
      <w:bookmarkStart w:id="68" w:name="PDF2_Attachments"/>
      <w:bookmarkStart w:id="69" w:name="PDF2_Attachments_34891"/>
      <w:bookmarkEnd w:id="68"/>
      <w:bookmarkEnd w:id="69"/>
      <w:r w:rsidRPr="00A97A01">
        <w:rPr>
          <w:rFonts w:cs="Arial"/>
          <w:b/>
        </w:rPr>
        <w:t>Attachments:</w:t>
      </w:r>
      <w:r w:rsidRPr="00A97A01">
        <w:rPr>
          <w:rFonts w:cs="Arial"/>
          <w:b/>
        </w:rPr>
        <w:tab/>
        <w:t>1</w:t>
      </w:r>
      <w:r w:rsidRPr="00A97A01">
        <w:rPr>
          <w:rFonts w:cs="Arial"/>
          <w:b/>
        </w:rPr>
        <w:tab/>
        <w:t xml:space="preserve">Site Context Plan </w:t>
      </w:r>
      <w:bookmarkStart w:id="70" w:name="PDFA_Attachment_1"/>
      <w:bookmarkStart w:id="71" w:name="PDFA_34891_1"/>
      <w:r w:rsidRPr="00A97A01">
        <w:rPr>
          <w:rFonts w:cs="Arial"/>
          <w:b/>
        </w:rPr>
        <w:t xml:space="preserve"> </w:t>
      </w:r>
      <w:bookmarkEnd w:id="70"/>
      <w:bookmarkEnd w:id="71"/>
    </w:p>
    <w:p w14:paraId="59E31FB8" w14:textId="77777777" w:rsidR="00E64ADF" w:rsidRDefault="00E64ADF" w:rsidP="00E64ADF">
      <w:pPr>
        <w:tabs>
          <w:tab w:val="left" w:pos="3402"/>
        </w:tabs>
        <w:ind w:left="3402" w:hanging="567"/>
        <w:jc w:val="left"/>
        <w:rPr>
          <w:rFonts w:cs="Arial"/>
          <w:b/>
        </w:rPr>
      </w:pPr>
      <w:r w:rsidRPr="00A97A01">
        <w:rPr>
          <w:rFonts w:cs="Arial"/>
          <w:b/>
        </w:rPr>
        <w:t>2</w:t>
      </w:r>
      <w:r w:rsidRPr="00A97A01">
        <w:rPr>
          <w:rFonts w:cs="Arial"/>
          <w:b/>
        </w:rPr>
        <w:tab/>
        <w:t xml:space="preserve">30 Silverwood Drive, Mernda Development Plan </w:t>
      </w:r>
      <w:bookmarkStart w:id="72" w:name="PDFA_Attachment_2"/>
      <w:bookmarkStart w:id="73" w:name="PDFA_34891_2"/>
      <w:r w:rsidRPr="00A97A01">
        <w:rPr>
          <w:rFonts w:cs="Arial"/>
          <w:b/>
        </w:rPr>
        <w:t xml:space="preserve"> </w:t>
      </w:r>
      <w:bookmarkEnd w:id="72"/>
      <w:bookmarkEnd w:id="73"/>
    </w:p>
    <w:p w14:paraId="7944AE1B" w14:textId="77777777" w:rsidR="00E64ADF" w:rsidRDefault="00E64ADF" w:rsidP="00E64ADF">
      <w:pPr>
        <w:tabs>
          <w:tab w:val="left" w:pos="3402"/>
        </w:tabs>
        <w:ind w:left="3402" w:hanging="567"/>
        <w:jc w:val="left"/>
        <w:rPr>
          <w:rFonts w:cs="Arial"/>
          <w:b/>
        </w:rPr>
      </w:pPr>
      <w:r w:rsidRPr="00A97A01">
        <w:rPr>
          <w:rFonts w:cs="Arial"/>
          <w:b/>
        </w:rPr>
        <w:t>3</w:t>
      </w:r>
      <w:r w:rsidRPr="00A97A01">
        <w:rPr>
          <w:rFonts w:cs="Arial"/>
          <w:b/>
        </w:rPr>
        <w:tab/>
        <w:t xml:space="preserve">Development Plan Layout </w:t>
      </w:r>
      <w:bookmarkStart w:id="74" w:name="PDFA_Attachment_3"/>
      <w:bookmarkStart w:id="75" w:name="PDFA_34891_3"/>
      <w:r w:rsidRPr="00A97A01">
        <w:rPr>
          <w:rFonts w:cs="Arial"/>
          <w:b/>
        </w:rPr>
        <w:t xml:space="preserve"> </w:t>
      </w:r>
      <w:bookmarkEnd w:id="74"/>
      <w:bookmarkEnd w:id="75"/>
    </w:p>
    <w:p w14:paraId="5AD840F6" w14:textId="77777777" w:rsidR="00E64ADF" w:rsidRPr="003A1019" w:rsidRDefault="00E64ADF" w:rsidP="00E64ADF">
      <w:pPr>
        <w:tabs>
          <w:tab w:val="left" w:pos="3402"/>
        </w:tabs>
        <w:ind w:left="3402" w:hanging="567"/>
        <w:jc w:val="left"/>
        <w:rPr>
          <w:rFonts w:cs="Arial"/>
          <w:b/>
          <w:szCs w:val="16"/>
          <w:lang w:eastAsia="en-AU"/>
        </w:rPr>
      </w:pPr>
      <w:r w:rsidRPr="00A97A01">
        <w:rPr>
          <w:rFonts w:cs="Arial"/>
          <w:b/>
        </w:rPr>
        <w:t>4</w:t>
      </w:r>
      <w:r w:rsidRPr="00A97A01">
        <w:rPr>
          <w:rFonts w:cs="Arial"/>
          <w:b/>
        </w:rPr>
        <w:tab/>
        <w:t xml:space="preserve">280 Bridge Inn Road, Mernda Subdivision Layout </w:t>
      </w:r>
      <w:bookmarkStart w:id="76" w:name="PDFA_Attachment_4"/>
      <w:bookmarkStart w:id="77" w:name="PDFA_34891_4"/>
      <w:r w:rsidRPr="00A97A01">
        <w:rPr>
          <w:rFonts w:cs="Arial"/>
          <w:b/>
        </w:rPr>
        <w:t xml:space="preserve"> </w:t>
      </w:r>
      <w:bookmarkEnd w:id="76"/>
      <w:bookmarkEnd w:id="77"/>
      <w:r>
        <w:rPr>
          <w:rFonts w:cs="Arial"/>
          <w:b/>
          <w:caps/>
        </w:rPr>
        <w:t xml:space="preserve">  </w:t>
      </w:r>
    </w:p>
    <w:p w14:paraId="354100A6" w14:textId="77777777" w:rsidR="00E64ADF" w:rsidRPr="00F5679C" w:rsidRDefault="00E64ADF" w:rsidP="00E64ADF">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E66207">
        <w:rPr>
          <w:rFonts w:cs="Arial"/>
          <w:b/>
          <w:snapToGrid w:val="0"/>
          <w:szCs w:val="20"/>
        </w:rPr>
        <w:t>Director Planning &amp; Development</w:t>
      </w:r>
      <w:r>
        <w:rPr>
          <w:rFonts w:cs="Arial"/>
          <w:b/>
          <w:snapToGrid w:val="0"/>
          <w:szCs w:val="20"/>
        </w:rPr>
        <w:t xml:space="preserve"> </w:t>
      </w:r>
    </w:p>
    <w:p w14:paraId="19C2ADA2" w14:textId="77777777" w:rsidR="00E64ADF" w:rsidRPr="00F5679C" w:rsidRDefault="00E64ADF" w:rsidP="00E64ADF">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E66207">
        <w:rPr>
          <w:rFonts w:cs="Arial"/>
          <w:b/>
          <w:snapToGrid w:val="0"/>
          <w:szCs w:val="20"/>
        </w:rPr>
        <w:t>Senior Strategic Planner</w:t>
      </w:r>
      <w:r>
        <w:rPr>
          <w:rFonts w:cs="Arial"/>
          <w:b/>
          <w:snapToGrid w:val="0"/>
          <w:szCs w:val="20"/>
        </w:rPr>
        <w:t xml:space="preserve">    </w:t>
      </w:r>
    </w:p>
    <w:p w14:paraId="5C8BE4B6" w14:textId="77777777" w:rsidR="00E64ADF" w:rsidRDefault="00E64ADF" w:rsidP="00E64ADF">
      <w:pPr>
        <w:rPr>
          <w:sz w:val="12"/>
          <w:lang w:val="en-GB"/>
        </w:rPr>
      </w:pPr>
    </w:p>
    <w:p w14:paraId="7DD1F12E" w14:textId="77777777" w:rsidR="00E64ADF" w:rsidRPr="00BD2032" w:rsidRDefault="00E64ADF" w:rsidP="00E64ADF">
      <w:pPr>
        <w:spacing w:before="360" w:after="240"/>
        <w:rPr>
          <w:rFonts w:ascii="Arial Bold" w:hAnsi="Arial Bold" w:cs="Arial"/>
          <w:b/>
          <w:caps/>
          <w:smallCaps/>
          <w:szCs w:val="22"/>
        </w:rPr>
      </w:pPr>
      <w:r w:rsidRPr="00BD2032">
        <w:rPr>
          <w:rFonts w:ascii="Arial Bold" w:hAnsi="Arial Bold" w:cs="Arial"/>
          <w:b/>
          <w:caps/>
          <w:smallCaps/>
          <w:szCs w:val="22"/>
        </w:rPr>
        <w:t>RECOMMENDATION SUMMARY</w:t>
      </w:r>
    </w:p>
    <w:p w14:paraId="7A1E7475" w14:textId="77777777" w:rsidR="00E64ADF" w:rsidRDefault="00E64ADF" w:rsidP="00E64ADF">
      <w:pPr>
        <w:tabs>
          <w:tab w:val="num" w:pos="567"/>
        </w:tabs>
        <w:spacing w:after="120"/>
        <w:rPr>
          <w:rFonts w:cs="Arial"/>
          <w:szCs w:val="22"/>
        </w:rPr>
      </w:pPr>
      <w:r>
        <w:rPr>
          <w:rFonts w:cs="Arial"/>
          <w:szCs w:val="22"/>
        </w:rPr>
        <w:t>That Council resolve to:</w:t>
      </w:r>
    </w:p>
    <w:p w14:paraId="7D66AB5B" w14:textId="77777777" w:rsidR="00E64ADF" w:rsidRPr="00AE5106" w:rsidRDefault="00E64ADF" w:rsidP="00E64ADF">
      <w:pPr>
        <w:tabs>
          <w:tab w:val="left" w:pos="567"/>
        </w:tabs>
        <w:spacing w:after="120"/>
        <w:ind w:left="360" w:hanging="360"/>
        <w:rPr>
          <w:rFonts w:cs="Arial"/>
          <w:szCs w:val="22"/>
        </w:rPr>
      </w:pPr>
      <w:r>
        <w:rPr>
          <w:rFonts w:cs="Arial"/>
          <w:szCs w:val="22"/>
        </w:rPr>
        <w:t>1.</w:t>
      </w:r>
      <w:r>
        <w:rPr>
          <w:rFonts w:cs="Arial"/>
          <w:szCs w:val="22"/>
        </w:rPr>
        <w:tab/>
      </w:r>
      <w:r w:rsidRPr="00AE5106">
        <w:rPr>
          <w:rFonts w:cs="Arial"/>
          <w:szCs w:val="22"/>
        </w:rPr>
        <w:t xml:space="preserve">Approve the </w:t>
      </w:r>
      <w:r w:rsidRPr="00AE5106">
        <w:rPr>
          <w:rFonts w:cs="Arial"/>
          <w:i/>
          <w:iCs/>
          <w:szCs w:val="22"/>
        </w:rPr>
        <w:t>30 Silverwood Drive, Mernda Development Plan</w:t>
      </w:r>
      <w:r w:rsidRPr="00AE5106">
        <w:rPr>
          <w:rFonts w:cs="Arial"/>
          <w:szCs w:val="22"/>
        </w:rPr>
        <w:t xml:space="preserve"> (August 2021) as shown in </w:t>
      </w:r>
      <w:r w:rsidRPr="00AE5106">
        <w:rPr>
          <w:rFonts w:cs="Arial"/>
          <w:i/>
          <w:iCs/>
          <w:szCs w:val="22"/>
        </w:rPr>
        <w:t>Attachment 2</w:t>
      </w:r>
      <w:r w:rsidRPr="00AE5106">
        <w:rPr>
          <w:rFonts w:cs="Arial"/>
          <w:szCs w:val="22"/>
        </w:rPr>
        <w:t>, prepared in accordance with Schedules 5 and 27 to Clause 43.04 Development Plan Overlay of the Whittlesea Planning Scheme.</w:t>
      </w:r>
    </w:p>
    <w:p w14:paraId="66C8AFD4" w14:textId="77777777" w:rsidR="00E64ADF" w:rsidRPr="00AE5106" w:rsidRDefault="00E64ADF" w:rsidP="00E64ADF">
      <w:pPr>
        <w:tabs>
          <w:tab w:val="left" w:pos="567"/>
        </w:tabs>
        <w:spacing w:after="120"/>
        <w:ind w:left="360" w:hanging="360"/>
        <w:rPr>
          <w:rFonts w:cs="Arial"/>
          <w:szCs w:val="22"/>
        </w:rPr>
      </w:pPr>
      <w:r w:rsidRPr="008021A3">
        <w:rPr>
          <w:rFonts w:cs="Arial"/>
          <w:szCs w:val="22"/>
        </w:rPr>
        <w:t>2.</w:t>
      </w:r>
      <w:r w:rsidRPr="008021A3">
        <w:rPr>
          <w:rFonts w:cs="Arial"/>
          <w:szCs w:val="22"/>
        </w:rPr>
        <w:tab/>
      </w:r>
      <w:r w:rsidRPr="00AE5106">
        <w:rPr>
          <w:rFonts w:cs="Arial"/>
          <w:szCs w:val="22"/>
        </w:rPr>
        <w:t>Notify the proponent and submitters of Council’s resolution.</w:t>
      </w:r>
    </w:p>
    <w:p w14:paraId="3C0E35E7" w14:textId="77777777" w:rsidR="00E64ADF" w:rsidRDefault="00E64ADF" w:rsidP="00E64ADF">
      <w:pPr>
        <w:keepNext/>
        <w:tabs>
          <w:tab w:val="left" w:pos="1134"/>
          <w:tab w:val="left" w:pos="7498"/>
        </w:tabs>
        <w:spacing w:before="360" w:after="240"/>
        <w:rPr>
          <w:rFonts w:cs="Arial"/>
          <w:b/>
          <w:caps/>
          <w:smallCaps/>
          <w:szCs w:val="22"/>
        </w:rPr>
      </w:pPr>
      <w:r>
        <w:rPr>
          <w:rFonts w:cs="Arial"/>
          <w:b/>
          <w:caps/>
          <w:smallCaps/>
          <w:szCs w:val="22"/>
        </w:rPr>
        <w:t>Brief overview</w:t>
      </w:r>
    </w:p>
    <w:p w14:paraId="0836A940" w14:textId="77777777" w:rsidR="00E64ADF" w:rsidRPr="00BD2032" w:rsidRDefault="00E64ADF" w:rsidP="00E64ADF">
      <w:pPr>
        <w:spacing w:after="120"/>
        <w:rPr>
          <w:rFonts w:cs="Arial"/>
          <w:szCs w:val="22"/>
        </w:rPr>
      </w:pPr>
      <w:r w:rsidRPr="00115D4E">
        <w:rPr>
          <w:rFonts w:cs="Arial"/>
          <w:szCs w:val="22"/>
        </w:rPr>
        <w:t>Amendment C203 to the Whittlesea Planning Scheme</w:t>
      </w:r>
      <w:r>
        <w:rPr>
          <w:rFonts w:cs="Arial"/>
          <w:szCs w:val="22"/>
        </w:rPr>
        <w:t xml:space="preserve">, </w:t>
      </w:r>
      <w:r w:rsidRPr="00115D4E">
        <w:rPr>
          <w:rFonts w:cs="Arial"/>
          <w:szCs w:val="22"/>
        </w:rPr>
        <w:t xml:space="preserve">gazetted </w:t>
      </w:r>
      <w:r>
        <w:rPr>
          <w:rFonts w:cs="Arial"/>
          <w:szCs w:val="22"/>
        </w:rPr>
        <w:t xml:space="preserve">on </w:t>
      </w:r>
      <w:r w:rsidRPr="00115D4E">
        <w:rPr>
          <w:rFonts w:cs="Arial"/>
          <w:szCs w:val="22"/>
        </w:rPr>
        <w:t>24 July 2020</w:t>
      </w:r>
      <w:r>
        <w:rPr>
          <w:rFonts w:cs="Arial"/>
          <w:szCs w:val="22"/>
        </w:rPr>
        <w:t>,</w:t>
      </w:r>
      <w:r w:rsidRPr="00115D4E">
        <w:rPr>
          <w:rFonts w:cs="Arial"/>
          <w:szCs w:val="22"/>
        </w:rPr>
        <w:t xml:space="preserve"> </w:t>
      </w:r>
      <w:r>
        <w:rPr>
          <w:rFonts w:cs="Arial"/>
          <w:szCs w:val="22"/>
        </w:rPr>
        <w:t>rezoned</w:t>
      </w:r>
      <w:r w:rsidRPr="00115D4E">
        <w:rPr>
          <w:rFonts w:cs="Arial"/>
          <w:szCs w:val="22"/>
        </w:rPr>
        <w:t xml:space="preserve"> the subject land </w:t>
      </w:r>
      <w:r>
        <w:rPr>
          <w:rFonts w:cs="Arial"/>
          <w:szCs w:val="22"/>
        </w:rPr>
        <w:t>and applied a</w:t>
      </w:r>
      <w:r w:rsidRPr="00115D4E">
        <w:rPr>
          <w:rFonts w:cs="Arial"/>
          <w:szCs w:val="22"/>
        </w:rPr>
        <w:t xml:space="preserve"> Development Plan Overlay (DPO27)</w:t>
      </w:r>
      <w:r>
        <w:rPr>
          <w:rFonts w:cs="Arial"/>
          <w:szCs w:val="22"/>
        </w:rPr>
        <w:t xml:space="preserve"> to enable its use and development for residential purposes</w:t>
      </w:r>
      <w:r w:rsidRPr="00115D4E">
        <w:rPr>
          <w:rFonts w:cs="Arial"/>
          <w:szCs w:val="22"/>
        </w:rPr>
        <w:t>.</w:t>
      </w:r>
      <w:r>
        <w:rPr>
          <w:rFonts w:cs="Arial"/>
          <w:szCs w:val="22"/>
        </w:rPr>
        <w:t xml:space="preserve"> </w:t>
      </w:r>
      <w:r w:rsidRPr="00115D4E">
        <w:rPr>
          <w:rFonts w:cs="Arial"/>
          <w:szCs w:val="22"/>
        </w:rPr>
        <w:t xml:space="preserve">The amendment also </w:t>
      </w:r>
      <w:r>
        <w:rPr>
          <w:rFonts w:cs="Arial"/>
          <w:szCs w:val="22"/>
        </w:rPr>
        <w:t>facilitated</w:t>
      </w:r>
      <w:r w:rsidRPr="00115D4E">
        <w:rPr>
          <w:rFonts w:cs="Arial"/>
          <w:szCs w:val="22"/>
        </w:rPr>
        <w:t xml:space="preserve"> the subdivision of land known as 280 Bridge Inn Road, Mernda, into three lots</w:t>
      </w:r>
      <w:r>
        <w:rPr>
          <w:rFonts w:cs="Arial"/>
          <w:szCs w:val="22"/>
        </w:rPr>
        <w:t xml:space="preserve"> including</w:t>
      </w:r>
      <w:r w:rsidRPr="00115D4E">
        <w:rPr>
          <w:rFonts w:cs="Arial"/>
          <w:szCs w:val="22"/>
        </w:rPr>
        <w:t xml:space="preserve"> approximately 15 hectares of land for residential use, 64 hectares of land to be transferred to Council for the Quarry Hills Regional Parkland and 30 hectares of land to be used for a vineyard, winery and function centre</w:t>
      </w:r>
      <w:r>
        <w:rPr>
          <w:rFonts w:cs="Arial"/>
          <w:szCs w:val="22"/>
        </w:rPr>
        <w:t xml:space="preserve"> (</w:t>
      </w:r>
      <w:r w:rsidRPr="00A84DC5">
        <w:rPr>
          <w:rFonts w:cs="Arial"/>
          <w:i/>
          <w:iCs/>
          <w:szCs w:val="22"/>
        </w:rPr>
        <w:t>refer Attachment 1</w:t>
      </w:r>
      <w:r>
        <w:rPr>
          <w:rFonts w:cs="Arial"/>
          <w:szCs w:val="22"/>
        </w:rPr>
        <w:t xml:space="preserve"> – </w:t>
      </w:r>
      <w:r w:rsidRPr="00A84DC5">
        <w:rPr>
          <w:rFonts w:cs="Arial"/>
          <w:i/>
          <w:iCs/>
          <w:szCs w:val="22"/>
        </w:rPr>
        <w:t>Site Context Plan</w:t>
      </w:r>
      <w:r>
        <w:rPr>
          <w:rFonts w:cs="Arial"/>
          <w:szCs w:val="22"/>
        </w:rPr>
        <w:t>)</w:t>
      </w:r>
      <w:r w:rsidRPr="00115D4E">
        <w:rPr>
          <w:rFonts w:cs="Arial"/>
          <w:szCs w:val="22"/>
        </w:rPr>
        <w:t xml:space="preserve">. </w:t>
      </w:r>
      <w:r>
        <w:rPr>
          <w:rFonts w:cs="Arial"/>
          <w:szCs w:val="22"/>
        </w:rPr>
        <w:t xml:space="preserve"> </w:t>
      </w:r>
      <w:r w:rsidRPr="00115D4E">
        <w:rPr>
          <w:rFonts w:cs="Arial"/>
          <w:szCs w:val="22"/>
        </w:rPr>
        <w:t>The residential component of this land is the subject of this Development Plan, now referred to as 30 Silverwood Drive, Mernda</w:t>
      </w:r>
      <w:r>
        <w:rPr>
          <w:rFonts w:cs="Arial"/>
          <w:szCs w:val="22"/>
        </w:rPr>
        <w:t xml:space="preserve"> Development Plan (the Development Plan)</w:t>
      </w:r>
      <w:r w:rsidRPr="00115D4E">
        <w:rPr>
          <w:rFonts w:cs="Arial"/>
          <w:szCs w:val="22"/>
        </w:rPr>
        <w:t xml:space="preserve">. </w:t>
      </w:r>
      <w:r>
        <w:rPr>
          <w:rFonts w:cs="Arial"/>
          <w:szCs w:val="22"/>
        </w:rPr>
        <w:t>The Development Plan provides an acceptable layout</w:t>
      </w:r>
      <w:r w:rsidRPr="00F30E1D">
        <w:rPr>
          <w:rFonts w:cs="Arial"/>
          <w:szCs w:val="22"/>
        </w:rPr>
        <w:t xml:space="preserve"> </w:t>
      </w:r>
      <w:r w:rsidRPr="00C46E7F">
        <w:rPr>
          <w:rFonts w:cs="Arial"/>
          <w:szCs w:val="22"/>
        </w:rPr>
        <w:t xml:space="preserve">of streets, open space, and residential lots, </w:t>
      </w:r>
      <w:r>
        <w:rPr>
          <w:rFonts w:cs="Arial"/>
          <w:szCs w:val="22"/>
        </w:rPr>
        <w:t xml:space="preserve">and </w:t>
      </w:r>
      <w:r w:rsidRPr="00F30E1D">
        <w:rPr>
          <w:rFonts w:cs="Arial"/>
          <w:szCs w:val="22"/>
        </w:rPr>
        <w:t>meets the relevant statutory guidelines for approval.</w:t>
      </w:r>
      <w:r>
        <w:rPr>
          <w:rFonts w:cs="Arial"/>
          <w:szCs w:val="22"/>
        </w:rPr>
        <w:t xml:space="preserve"> This report recommends approval of the </w:t>
      </w:r>
      <w:r w:rsidRPr="00BC578C">
        <w:rPr>
          <w:rFonts w:cs="Arial"/>
          <w:i/>
          <w:iCs/>
          <w:szCs w:val="22"/>
        </w:rPr>
        <w:t>30 Silverwood Drive, Mernda Development Plan</w:t>
      </w:r>
      <w:r>
        <w:rPr>
          <w:rFonts w:cs="Arial"/>
          <w:szCs w:val="22"/>
        </w:rPr>
        <w:t xml:space="preserve"> (August 2021).</w:t>
      </w:r>
      <w:r w:rsidRPr="00A15E07">
        <w:rPr>
          <w:rFonts w:cs="Arial"/>
          <w:szCs w:val="22"/>
        </w:rPr>
        <w:t xml:space="preserve"> </w:t>
      </w:r>
    </w:p>
    <w:p w14:paraId="3407B6EB" w14:textId="77777777" w:rsidR="00E64ADF" w:rsidRPr="00BD2032" w:rsidRDefault="00E64ADF" w:rsidP="00E64ADF">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270137D4" w14:textId="77777777" w:rsidR="00E64ADF" w:rsidRDefault="00E64ADF" w:rsidP="00E64ADF">
      <w:pPr>
        <w:spacing w:after="120"/>
        <w:rPr>
          <w:rFonts w:cs="Arial"/>
          <w:szCs w:val="22"/>
        </w:rPr>
      </w:pPr>
      <w:r>
        <w:rPr>
          <w:rFonts w:cs="Arial"/>
          <w:szCs w:val="22"/>
        </w:rPr>
        <w:t xml:space="preserve">The </w:t>
      </w:r>
      <w:r w:rsidRPr="00C46E7F">
        <w:rPr>
          <w:rFonts w:cs="Arial"/>
          <w:szCs w:val="22"/>
        </w:rPr>
        <w:t>Development Plan</w:t>
      </w:r>
      <w:r>
        <w:rPr>
          <w:rFonts w:cs="Arial"/>
          <w:szCs w:val="22"/>
        </w:rPr>
        <w:t xml:space="preserve"> (</w:t>
      </w:r>
      <w:r w:rsidRPr="00C46E7F">
        <w:rPr>
          <w:rFonts w:cs="Arial"/>
          <w:i/>
          <w:iCs/>
          <w:szCs w:val="22"/>
        </w:rPr>
        <w:t xml:space="preserve">refer Attachment </w:t>
      </w:r>
      <w:r>
        <w:rPr>
          <w:rFonts w:cs="Arial"/>
          <w:i/>
          <w:iCs/>
          <w:szCs w:val="22"/>
        </w:rPr>
        <w:t>2</w:t>
      </w:r>
      <w:r>
        <w:rPr>
          <w:rFonts w:cs="Arial"/>
          <w:szCs w:val="22"/>
        </w:rPr>
        <w:t>) has been prepared in accordance with the requirements of the relevant Development Plan Overlays of the Whittlesea Planning Scheme (Schedule 5 – Mernda Development Plan and Schedule 27 – Mernda West and South Morang Quarry Hills Precinct). The Development Plan has been prepared in consultation between officers and consultants acting on behalf of the landowners.</w:t>
      </w:r>
      <w:r w:rsidRPr="00A84DC5">
        <w:rPr>
          <w:rFonts w:cs="Arial"/>
          <w:szCs w:val="22"/>
        </w:rPr>
        <w:t xml:space="preserve"> Non-statutory exhibition of the Development Plan has been completed</w:t>
      </w:r>
      <w:r>
        <w:rPr>
          <w:rFonts w:cs="Arial"/>
          <w:szCs w:val="22"/>
        </w:rPr>
        <w:t xml:space="preserve"> and five submissions were received. T</w:t>
      </w:r>
      <w:r w:rsidRPr="00A84DC5">
        <w:rPr>
          <w:rFonts w:cs="Arial"/>
          <w:szCs w:val="22"/>
        </w:rPr>
        <w:t>he Development Plan is considered to have responded to relevant considerations</w:t>
      </w:r>
      <w:r>
        <w:rPr>
          <w:rFonts w:cs="Arial"/>
          <w:szCs w:val="22"/>
        </w:rPr>
        <w:t xml:space="preserve"> raised in the consultation.</w:t>
      </w:r>
    </w:p>
    <w:p w14:paraId="74C78D6A" w14:textId="77777777" w:rsidR="005B1AA4" w:rsidRDefault="00E64ADF" w:rsidP="00E64ADF">
      <w:pPr>
        <w:spacing w:after="120"/>
        <w:rPr>
          <w:rFonts w:cs="Arial"/>
          <w:szCs w:val="22"/>
        </w:rPr>
      </w:pPr>
      <w:r>
        <w:rPr>
          <w:rFonts w:cs="Arial"/>
          <w:szCs w:val="22"/>
        </w:rPr>
        <w:t xml:space="preserve">The </w:t>
      </w:r>
      <w:r w:rsidRPr="00A84DC5">
        <w:rPr>
          <w:rFonts w:cs="Arial"/>
          <w:szCs w:val="22"/>
        </w:rPr>
        <w:t>Development Plan</w:t>
      </w:r>
      <w:r>
        <w:rPr>
          <w:rFonts w:cs="Arial"/>
          <w:szCs w:val="22"/>
        </w:rPr>
        <w:t xml:space="preserve"> provides an appropriate response to the existing site features and constraints and will ensure that the residential development will generally be in keeping with the surrounding area. </w:t>
      </w:r>
      <w:r w:rsidRPr="00E606FB">
        <w:rPr>
          <w:rFonts w:cs="Arial"/>
          <w:szCs w:val="22"/>
        </w:rPr>
        <w:t xml:space="preserve">It generally represents a logical extension of the existing residential development up to the new Quarry Hills boundary. </w:t>
      </w:r>
    </w:p>
    <w:p w14:paraId="26890DB3" w14:textId="77777777" w:rsidR="00E64ADF" w:rsidRDefault="00E64ADF" w:rsidP="00E64ADF">
      <w:pPr>
        <w:spacing w:after="120"/>
        <w:rPr>
          <w:rFonts w:cs="Arial"/>
          <w:szCs w:val="22"/>
        </w:rPr>
      </w:pPr>
      <w:r>
        <w:rPr>
          <w:rFonts w:cs="Arial"/>
          <w:szCs w:val="22"/>
        </w:rPr>
        <w:t xml:space="preserve">It provides an integrated road network to the adjoining development to the south and east and continuation of the linear open space reserve. Medium density housing has been located to take advantage of the linear open space reserve providing opportunities for greater passive surveillance of the area. </w:t>
      </w:r>
      <w:r w:rsidRPr="00A84DC5">
        <w:rPr>
          <w:rFonts w:cs="Arial"/>
          <w:szCs w:val="22"/>
        </w:rPr>
        <w:t>As such, this report recommends approval of the Development Plan.</w:t>
      </w:r>
    </w:p>
    <w:p w14:paraId="72DF5EF8" w14:textId="77777777" w:rsidR="00E64ADF" w:rsidRPr="00BD2032" w:rsidRDefault="00E64ADF" w:rsidP="00E64ADF">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7E4B5337" w14:textId="77777777" w:rsidR="00E64ADF" w:rsidRPr="00BD2032" w:rsidRDefault="00E64ADF" w:rsidP="00E64ADF">
      <w:pPr>
        <w:spacing w:after="120"/>
        <w:rPr>
          <w:rFonts w:cs="Arial"/>
          <w:szCs w:val="22"/>
        </w:rPr>
      </w:pPr>
      <w:r>
        <w:rPr>
          <w:rFonts w:cs="Arial"/>
          <w:szCs w:val="22"/>
        </w:rPr>
        <w:t xml:space="preserve">Approval of the </w:t>
      </w:r>
      <w:r w:rsidRPr="00A84DC5">
        <w:rPr>
          <w:rFonts w:cs="Arial"/>
          <w:szCs w:val="22"/>
        </w:rPr>
        <w:t>Development Plan</w:t>
      </w:r>
      <w:r>
        <w:rPr>
          <w:rFonts w:cs="Arial"/>
          <w:szCs w:val="22"/>
        </w:rPr>
        <w:t xml:space="preserve"> is required prior to the subsequent consideration of subdivision and development applications for the land. It provides for the orderly use and development of the land and integrates with the use and development of the land to the east and proposed residential development to the south. Amendment C203 to the Whittlesea Planning Scheme, which rezoned the subject land for residential purposes, also provided for the transfer of approximately 64 hectares of land to Council to form part of the Quarry Hills Regional Parkland and is located along the western boundary of the subject site (refer </w:t>
      </w:r>
      <w:r w:rsidRPr="005B6EF6">
        <w:rPr>
          <w:rFonts w:cs="Arial"/>
          <w:i/>
          <w:iCs/>
          <w:szCs w:val="22"/>
        </w:rPr>
        <w:t>Attachment 1 – Site Context Plan</w:t>
      </w:r>
      <w:r>
        <w:rPr>
          <w:rFonts w:cs="Arial"/>
          <w:szCs w:val="22"/>
        </w:rPr>
        <w:t>).</w:t>
      </w:r>
    </w:p>
    <w:p w14:paraId="2AC46064" w14:textId="77777777" w:rsidR="00E64ADF" w:rsidRPr="00BD2032" w:rsidRDefault="00E64ADF" w:rsidP="00E64ADF">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4AB29619" w14:textId="77777777" w:rsidR="00E64ADF" w:rsidRPr="00AE5106" w:rsidRDefault="00E64ADF" w:rsidP="00E64ADF">
      <w:pPr>
        <w:spacing w:after="120"/>
        <w:ind w:left="720" w:hanging="360"/>
        <w:rPr>
          <w:rFonts w:cs="Arial"/>
          <w:szCs w:val="22"/>
        </w:rPr>
      </w:pPr>
      <w:r>
        <w:rPr>
          <w:rFonts w:ascii="Symbol" w:hAnsi="Symbol" w:cs="Arial"/>
          <w:szCs w:val="22"/>
        </w:rPr>
        <w:t></w:t>
      </w:r>
      <w:r>
        <w:rPr>
          <w:rFonts w:ascii="Symbol" w:hAnsi="Symbol" w:cs="Arial"/>
          <w:szCs w:val="22"/>
        </w:rPr>
        <w:tab/>
      </w:r>
      <w:r w:rsidRPr="00AE5106">
        <w:rPr>
          <w:rFonts w:cs="Arial"/>
          <w:szCs w:val="22"/>
        </w:rPr>
        <w:t>The Development Plan addresses all the relevant statutory requirements of the relevant Development Plan Overlays. It addresses issues around integration with adjoining landholdings, permeable subdivision design, bushfire risk and development contributions.</w:t>
      </w:r>
    </w:p>
    <w:p w14:paraId="403518A5" w14:textId="77777777" w:rsidR="00E64ADF" w:rsidRPr="00AE5106" w:rsidRDefault="00E64ADF" w:rsidP="00E64ADF">
      <w:pPr>
        <w:spacing w:after="120"/>
        <w:ind w:left="720" w:hanging="360"/>
        <w:rPr>
          <w:rFonts w:cs="Arial"/>
          <w:szCs w:val="22"/>
        </w:rPr>
      </w:pPr>
      <w:r>
        <w:rPr>
          <w:rFonts w:ascii="Symbol" w:hAnsi="Symbol" w:cs="Arial"/>
          <w:szCs w:val="22"/>
        </w:rPr>
        <w:t></w:t>
      </w:r>
      <w:r>
        <w:rPr>
          <w:rFonts w:ascii="Symbol" w:hAnsi="Symbol" w:cs="Arial"/>
          <w:szCs w:val="22"/>
        </w:rPr>
        <w:tab/>
      </w:r>
      <w:r w:rsidRPr="00AE5106">
        <w:rPr>
          <w:rFonts w:cs="Arial"/>
          <w:szCs w:val="22"/>
        </w:rPr>
        <w:t xml:space="preserve">Two new tree reserves have been created to provide for the retention of significant trees on site. Additional principles have also been included in the </w:t>
      </w:r>
      <w:r w:rsidRPr="00AE5106">
        <w:rPr>
          <w:rFonts w:cs="Arial"/>
          <w:i/>
          <w:iCs/>
          <w:szCs w:val="22"/>
        </w:rPr>
        <w:t>Development Plan</w:t>
      </w:r>
      <w:r w:rsidRPr="00AE5106">
        <w:rPr>
          <w:rFonts w:cs="Arial"/>
          <w:szCs w:val="22"/>
        </w:rPr>
        <w:t xml:space="preserve"> to address the retention of trees on site and to require specific built form outcomes for medium-density housing on Todd Way (</w:t>
      </w:r>
      <w:r w:rsidRPr="00AE5106">
        <w:rPr>
          <w:rFonts w:cs="Arial"/>
          <w:i/>
          <w:iCs/>
          <w:szCs w:val="22"/>
        </w:rPr>
        <w:t>refer Attachment 3 – Development Plan Layout</w:t>
      </w:r>
      <w:r w:rsidRPr="00AE5106">
        <w:rPr>
          <w:rFonts w:cs="Arial"/>
          <w:szCs w:val="22"/>
        </w:rPr>
        <w:t>).</w:t>
      </w:r>
    </w:p>
    <w:p w14:paraId="4FFF4A6E" w14:textId="77777777" w:rsidR="00E64ADF" w:rsidRPr="00AE5106" w:rsidRDefault="00E64ADF" w:rsidP="00E64ADF">
      <w:pPr>
        <w:spacing w:after="120"/>
        <w:ind w:left="720" w:hanging="360"/>
        <w:rPr>
          <w:rFonts w:cs="Arial"/>
          <w:szCs w:val="22"/>
        </w:rPr>
      </w:pPr>
      <w:r w:rsidRPr="007242CE">
        <w:rPr>
          <w:rFonts w:ascii="Symbol" w:hAnsi="Symbol" w:cs="Arial"/>
          <w:szCs w:val="22"/>
        </w:rPr>
        <w:t></w:t>
      </w:r>
      <w:r w:rsidRPr="007242CE">
        <w:rPr>
          <w:rFonts w:ascii="Symbol" w:hAnsi="Symbol" w:cs="Arial"/>
          <w:szCs w:val="22"/>
        </w:rPr>
        <w:tab/>
      </w:r>
      <w:r w:rsidRPr="00AE5106">
        <w:rPr>
          <w:rFonts w:cs="Arial"/>
          <w:szCs w:val="22"/>
        </w:rPr>
        <w:t>Risks from bushfire will be mitigated through the provision of an edge road along the boundary of the proposed Quarry Hills Regional Parkland to increase building setbacks.</w:t>
      </w:r>
    </w:p>
    <w:p w14:paraId="0FD74BA9" w14:textId="77777777" w:rsidR="00E64ADF" w:rsidRPr="000327F4" w:rsidRDefault="00E64ADF" w:rsidP="00E64ADF">
      <w:pPr>
        <w:spacing w:before="0"/>
        <w:rPr>
          <w:sz w:val="16"/>
          <w:szCs w:val="16"/>
        </w:rPr>
      </w:pPr>
    </w:p>
    <w:p w14:paraId="517E42DF" w14:textId="77777777" w:rsidR="00E64ADF" w:rsidRPr="005D119B" w:rsidRDefault="00E64ADF" w:rsidP="00E64AD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14:paraId="73D852DB" w14:textId="77777777" w:rsidR="00E64ADF" w:rsidRPr="009159F6" w:rsidRDefault="00E64ADF" w:rsidP="00E64ADF">
      <w:pPr>
        <w:keepNext/>
        <w:tabs>
          <w:tab w:val="left" w:pos="1134"/>
        </w:tabs>
        <w:spacing w:before="360" w:after="240"/>
        <w:rPr>
          <w:rFonts w:cs="Arial"/>
          <w:b/>
          <w:i/>
          <w:szCs w:val="22"/>
        </w:rPr>
      </w:pPr>
      <w:r w:rsidRPr="009159F6">
        <w:rPr>
          <w:rFonts w:cs="Arial"/>
          <w:b/>
          <w:caps/>
          <w:smallCaps/>
          <w:szCs w:val="22"/>
        </w:rPr>
        <w:t>Introduction</w:t>
      </w:r>
    </w:p>
    <w:p w14:paraId="4CEF8056" w14:textId="77777777" w:rsidR="00E64ADF" w:rsidRDefault="00E64ADF" w:rsidP="00E64ADF">
      <w:pPr>
        <w:spacing w:after="120"/>
        <w:rPr>
          <w:rFonts w:cs="Arial"/>
          <w:szCs w:val="22"/>
        </w:rPr>
      </w:pPr>
      <w:r>
        <w:rPr>
          <w:rFonts w:cs="Arial"/>
          <w:szCs w:val="22"/>
        </w:rPr>
        <w:t xml:space="preserve">The purpose of this report is to consider the </w:t>
      </w:r>
      <w:r w:rsidRPr="00F30E1D">
        <w:rPr>
          <w:rFonts w:cs="Arial"/>
          <w:i/>
          <w:iCs/>
          <w:szCs w:val="22"/>
        </w:rPr>
        <w:t>30 Silverwood Drive, Development Plan</w:t>
      </w:r>
      <w:r>
        <w:rPr>
          <w:rFonts w:cs="Arial"/>
          <w:szCs w:val="22"/>
        </w:rPr>
        <w:t xml:space="preserve"> (August 2021), prepared by Breese Pitt Dixon, on behalf of AV Jennings. The purpose of the Development Plan is to guide the future use and development of the land for residential purposes.</w:t>
      </w:r>
    </w:p>
    <w:p w14:paraId="1B1B48EC" w14:textId="77777777" w:rsidR="00E64ADF" w:rsidRDefault="00E64ADF" w:rsidP="00E64ADF">
      <w:pPr>
        <w:spacing w:after="120"/>
        <w:rPr>
          <w:rFonts w:cs="Arial"/>
          <w:szCs w:val="22"/>
        </w:rPr>
      </w:pPr>
      <w:r>
        <w:rPr>
          <w:rFonts w:cs="Arial"/>
          <w:szCs w:val="22"/>
        </w:rPr>
        <w:t xml:space="preserve">The proposed </w:t>
      </w:r>
      <w:r w:rsidRPr="005B6EF6">
        <w:rPr>
          <w:rFonts w:cs="Arial"/>
          <w:szCs w:val="22"/>
        </w:rPr>
        <w:t xml:space="preserve">Development Plan </w:t>
      </w:r>
      <w:r>
        <w:rPr>
          <w:rFonts w:cs="Arial"/>
          <w:szCs w:val="22"/>
        </w:rPr>
        <w:t xml:space="preserve">has been prepared in accordance with the provisions of the Development Plan Overlays </w:t>
      </w:r>
      <w:r w:rsidRPr="00F23F4B">
        <w:rPr>
          <w:rFonts w:cs="Arial"/>
          <w:szCs w:val="22"/>
        </w:rPr>
        <w:t>Schedule 5</w:t>
      </w:r>
      <w:r>
        <w:rPr>
          <w:rFonts w:cs="Arial"/>
          <w:szCs w:val="22"/>
        </w:rPr>
        <w:t xml:space="preserve"> (DPO5)</w:t>
      </w:r>
      <w:r w:rsidRPr="00F23F4B">
        <w:rPr>
          <w:rFonts w:cs="Arial"/>
          <w:szCs w:val="22"/>
        </w:rPr>
        <w:t xml:space="preserve"> – Mernda Development Plan and Schedule 27</w:t>
      </w:r>
      <w:r>
        <w:rPr>
          <w:rFonts w:cs="Arial"/>
          <w:szCs w:val="22"/>
        </w:rPr>
        <w:t xml:space="preserve"> (DPO27)</w:t>
      </w:r>
      <w:r w:rsidRPr="00F23F4B">
        <w:rPr>
          <w:rFonts w:cs="Arial"/>
          <w:szCs w:val="22"/>
        </w:rPr>
        <w:t xml:space="preserve"> </w:t>
      </w:r>
      <w:bookmarkStart w:id="78" w:name="_Hlk77084449"/>
      <w:r w:rsidRPr="00F23F4B">
        <w:rPr>
          <w:rFonts w:cs="Arial"/>
          <w:szCs w:val="22"/>
        </w:rPr>
        <w:t>– Mernda West and South Morang Quarry Hills Precinct</w:t>
      </w:r>
      <w:r>
        <w:rPr>
          <w:rFonts w:cs="Arial"/>
          <w:szCs w:val="22"/>
        </w:rPr>
        <w:t xml:space="preserve"> (Clause 43.04 of the Whittlesea Planning Scheme). </w:t>
      </w:r>
      <w:bookmarkEnd w:id="78"/>
      <w:r>
        <w:rPr>
          <w:rFonts w:cs="Arial"/>
          <w:szCs w:val="22"/>
        </w:rPr>
        <w:t>A development plan is to be approved before any application for subdivision and/or development can be considered and a permit issued accordingly.</w:t>
      </w:r>
    </w:p>
    <w:p w14:paraId="00C94BDF" w14:textId="77777777" w:rsidR="00E64ADF" w:rsidRDefault="00E64ADF" w:rsidP="00E64ADF">
      <w:pPr>
        <w:spacing w:after="120"/>
        <w:rPr>
          <w:rFonts w:cs="Arial"/>
          <w:szCs w:val="22"/>
        </w:rPr>
      </w:pPr>
      <w:r>
        <w:rPr>
          <w:rFonts w:cs="Arial"/>
          <w:szCs w:val="22"/>
        </w:rPr>
        <w:t xml:space="preserve">This report will discuss the background and merits of the proposed </w:t>
      </w:r>
      <w:r w:rsidRPr="005B6EF6">
        <w:rPr>
          <w:rFonts w:cs="Arial"/>
          <w:szCs w:val="22"/>
        </w:rPr>
        <w:t>Development Plan</w:t>
      </w:r>
      <w:r>
        <w:rPr>
          <w:rFonts w:cs="Arial"/>
          <w:szCs w:val="22"/>
        </w:rPr>
        <w:t xml:space="preserve"> in the context of the applicable statutory framework and the submissions received during the exhibition process.</w:t>
      </w:r>
    </w:p>
    <w:p w14:paraId="45705E16" w14:textId="77777777" w:rsidR="00E64ADF" w:rsidRPr="009159F6" w:rsidRDefault="00E64ADF" w:rsidP="00E64ADF">
      <w:pPr>
        <w:spacing w:after="120"/>
        <w:rPr>
          <w:rFonts w:cs="Arial"/>
          <w:szCs w:val="22"/>
        </w:rPr>
      </w:pPr>
      <w:r>
        <w:rPr>
          <w:rFonts w:cs="Arial"/>
          <w:szCs w:val="22"/>
        </w:rPr>
        <w:t xml:space="preserve">The latest re-submission of the </w:t>
      </w:r>
      <w:r w:rsidRPr="005B6EF6">
        <w:rPr>
          <w:rFonts w:cs="Arial"/>
          <w:szCs w:val="22"/>
        </w:rPr>
        <w:t>Development Plan</w:t>
      </w:r>
      <w:r>
        <w:rPr>
          <w:rFonts w:cs="Arial"/>
          <w:szCs w:val="22"/>
        </w:rPr>
        <w:t xml:space="preserve"> in August 2021 is considered to have appropriately addressed all of the issues raised by Council officers and is now recommended for approval by Council.</w:t>
      </w:r>
    </w:p>
    <w:p w14:paraId="02D6550D" w14:textId="77777777" w:rsidR="00E64ADF" w:rsidRPr="009159F6" w:rsidRDefault="00E64ADF" w:rsidP="00E64ADF">
      <w:pPr>
        <w:keepNext/>
        <w:tabs>
          <w:tab w:val="left" w:pos="1134"/>
        </w:tabs>
        <w:spacing w:before="360" w:after="240"/>
        <w:rPr>
          <w:rFonts w:cs="Arial"/>
          <w:b/>
          <w:szCs w:val="22"/>
          <w:u w:val="single"/>
        </w:rPr>
      </w:pPr>
      <w:r w:rsidRPr="009159F6">
        <w:rPr>
          <w:rFonts w:cs="Arial"/>
          <w:b/>
          <w:caps/>
          <w:smallCaps/>
          <w:szCs w:val="22"/>
        </w:rPr>
        <w:t>Background</w:t>
      </w:r>
    </w:p>
    <w:p w14:paraId="7389979B" w14:textId="77777777" w:rsidR="00E64ADF" w:rsidRDefault="00E64ADF" w:rsidP="00E64ADF">
      <w:pPr>
        <w:spacing w:after="120"/>
        <w:rPr>
          <w:rFonts w:cs="Arial"/>
          <w:szCs w:val="22"/>
        </w:rPr>
      </w:pPr>
      <w:r w:rsidRPr="00442B83">
        <w:rPr>
          <w:rFonts w:cs="Arial"/>
          <w:szCs w:val="22"/>
        </w:rPr>
        <w:t xml:space="preserve">The subject land formed part of Amendment C203 to the Whittlesea Planning Scheme, which was gazetted on 24 July 2020. The amendment had the effect of rezoning part of the </w:t>
      </w:r>
      <w:r>
        <w:rPr>
          <w:rFonts w:cs="Arial"/>
          <w:szCs w:val="22"/>
        </w:rPr>
        <w:t>land known as 280 Bridge Inn Road</w:t>
      </w:r>
      <w:r w:rsidRPr="00442B83">
        <w:rPr>
          <w:rFonts w:cs="Arial"/>
          <w:szCs w:val="22"/>
        </w:rPr>
        <w:t xml:space="preserve"> from Farming Zone (FZ) to </w:t>
      </w:r>
      <w:r>
        <w:rPr>
          <w:rFonts w:cs="Arial"/>
          <w:szCs w:val="22"/>
        </w:rPr>
        <w:t xml:space="preserve">the </w:t>
      </w:r>
      <w:r w:rsidRPr="00442B83">
        <w:rPr>
          <w:rFonts w:cs="Arial"/>
          <w:szCs w:val="22"/>
        </w:rPr>
        <w:t>General Residential Zone (GRZ1). It also applied Schedule DPO27 to the Development Plan Overlay (DPO27) to th</w:t>
      </w:r>
      <w:r>
        <w:rPr>
          <w:rFonts w:cs="Arial"/>
          <w:szCs w:val="22"/>
        </w:rPr>
        <w:t>at</w:t>
      </w:r>
      <w:r w:rsidRPr="00442B83">
        <w:rPr>
          <w:rFonts w:cs="Arial"/>
          <w:szCs w:val="22"/>
        </w:rPr>
        <w:t xml:space="preserve"> land rezoned GRZ1. </w:t>
      </w:r>
    </w:p>
    <w:p w14:paraId="008A04E2" w14:textId="77777777" w:rsidR="00E64ADF" w:rsidRDefault="00E64ADF" w:rsidP="00E64ADF">
      <w:pPr>
        <w:spacing w:after="120"/>
        <w:rPr>
          <w:rFonts w:cs="Arial"/>
          <w:szCs w:val="22"/>
        </w:rPr>
      </w:pPr>
      <w:r w:rsidRPr="00442B83">
        <w:rPr>
          <w:rFonts w:cs="Arial"/>
          <w:szCs w:val="22"/>
        </w:rPr>
        <w:t xml:space="preserve">The amendment also introduced a site specific </w:t>
      </w:r>
      <w:r>
        <w:rPr>
          <w:rFonts w:cs="Arial"/>
          <w:szCs w:val="22"/>
        </w:rPr>
        <w:t xml:space="preserve">planning </w:t>
      </w:r>
      <w:r w:rsidRPr="00442B83">
        <w:rPr>
          <w:rFonts w:cs="Arial"/>
          <w:szCs w:val="22"/>
        </w:rPr>
        <w:t xml:space="preserve">control and an Incorporated Document to allow the subdivision of </w:t>
      </w:r>
      <w:r>
        <w:rPr>
          <w:rFonts w:cs="Arial"/>
          <w:szCs w:val="22"/>
        </w:rPr>
        <w:t>the site at</w:t>
      </w:r>
      <w:r w:rsidRPr="00442B83">
        <w:rPr>
          <w:rFonts w:cs="Arial"/>
          <w:szCs w:val="22"/>
        </w:rPr>
        <w:t xml:space="preserve"> 280 Bridge Inn Road, Mernda, into three lots, which include</w:t>
      </w:r>
      <w:r>
        <w:rPr>
          <w:rFonts w:cs="Arial"/>
          <w:szCs w:val="22"/>
        </w:rPr>
        <w:t>d</w:t>
      </w:r>
      <w:r w:rsidRPr="00442B83">
        <w:rPr>
          <w:rFonts w:cs="Arial"/>
          <w:szCs w:val="22"/>
        </w:rPr>
        <w:t xml:space="preserve"> approximately 15 hectares of land for residential use, 64 hectares of land to be transferred to Council for the Quarry Hills Regional Parkland and 30 hectares of land to be used for a vineyard, winery and function centre</w:t>
      </w:r>
      <w:r>
        <w:rPr>
          <w:rFonts w:cs="Arial"/>
          <w:szCs w:val="22"/>
        </w:rPr>
        <w:t xml:space="preserve"> (</w:t>
      </w:r>
      <w:r w:rsidRPr="00283BDF">
        <w:rPr>
          <w:rFonts w:cs="Arial"/>
          <w:i/>
          <w:iCs/>
          <w:szCs w:val="22"/>
        </w:rPr>
        <w:t>refer Attachment 1</w:t>
      </w:r>
      <w:r>
        <w:rPr>
          <w:rFonts w:cs="Arial"/>
          <w:szCs w:val="22"/>
        </w:rPr>
        <w:t>).</w:t>
      </w:r>
    </w:p>
    <w:p w14:paraId="49EA07FA" w14:textId="77777777" w:rsidR="00E64ADF" w:rsidRDefault="00E64ADF" w:rsidP="00E64ADF">
      <w:pPr>
        <w:spacing w:after="120"/>
        <w:rPr>
          <w:rFonts w:cs="Arial"/>
          <w:szCs w:val="22"/>
        </w:rPr>
      </w:pPr>
      <w:r w:rsidRPr="00D36A20">
        <w:rPr>
          <w:rFonts w:cs="Arial"/>
          <w:szCs w:val="22"/>
        </w:rPr>
        <w:t xml:space="preserve">The residential component of this land is the subject of this </w:t>
      </w:r>
      <w:r w:rsidRPr="00283BDF">
        <w:rPr>
          <w:rFonts w:cs="Arial"/>
          <w:szCs w:val="22"/>
        </w:rPr>
        <w:t>Development Plan application</w:t>
      </w:r>
      <w:r w:rsidRPr="00D36A20">
        <w:rPr>
          <w:rFonts w:cs="Arial"/>
          <w:szCs w:val="22"/>
        </w:rPr>
        <w:t xml:space="preserve">, now referred to as 30 Silverwood Drive, Mernda. </w:t>
      </w:r>
    </w:p>
    <w:p w14:paraId="3240CC4D" w14:textId="77777777" w:rsidR="00E64ADF" w:rsidRPr="00D36A20" w:rsidRDefault="00E64ADF" w:rsidP="00E64ADF">
      <w:pPr>
        <w:spacing w:after="120"/>
        <w:rPr>
          <w:rFonts w:cs="Arial"/>
          <w:szCs w:val="22"/>
        </w:rPr>
      </w:pPr>
      <w:r w:rsidRPr="00131CB5">
        <w:rPr>
          <w:rFonts w:cs="Arial"/>
          <w:szCs w:val="22"/>
        </w:rPr>
        <w:t>The 64 hectares of land representing the Quarry Hills Regional Parkland has now been transferred to Council, extending along the western boundary of the residential land subject to this Development Plan. Site works for the winery/function centre have also commenced</w:t>
      </w:r>
      <w:r w:rsidRPr="00131CB5">
        <w:rPr>
          <w:rFonts w:cs="Arial"/>
          <w:color w:val="FF0000"/>
          <w:szCs w:val="22"/>
        </w:rPr>
        <w:t xml:space="preserve"> </w:t>
      </w:r>
      <w:r w:rsidRPr="00131CB5">
        <w:rPr>
          <w:rFonts w:cs="Arial"/>
          <w:szCs w:val="22"/>
        </w:rPr>
        <w:t xml:space="preserve">which will become a major tourism asset for the region. The vineyard, winery and function centre represents a unique economic and tourism opportunity for the municipality and is expected to have a strong synergy with the uses that will be located within the Quarry Hills Regional Parkland. (Refer </w:t>
      </w:r>
      <w:r w:rsidRPr="00131CB5">
        <w:rPr>
          <w:rFonts w:cs="Arial"/>
          <w:i/>
          <w:iCs/>
          <w:szCs w:val="22"/>
        </w:rPr>
        <w:t>Attachment 4</w:t>
      </w:r>
      <w:r w:rsidRPr="00131CB5">
        <w:rPr>
          <w:rFonts w:cs="Arial"/>
          <w:szCs w:val="22"/>
        </w:rPr>
        <w:t xml:space="preserve"> depicting the allocation of uses across the parent lot).</w:t>
      </w:r>
    </w:p>
    <w:p w14:paraId="7AEA7A0A" w14:textId="77777777" w:rsidR="00E64ADF" w:rsidRDefault="00E64ADF" w:rsidP="00E64ADF">
      <w:pPr>
        <w:keepNext/>
        <w:tabs>
          <w:tab w:val="left" w:pos="1134"/>
        </w:tabs>
        <w:spacing w:before="360" w:after="240"/>
        <w:rPr>
          <w:rFonts w:cs="Arial"/>
          <w:b/>
          <w:caps/>
          <w:smallCaps/>
          <w:szCs w:val="22"/>
        </w:rPr>
      </w:pPr>
      <w:r>
        <w:rPr>
          <w:rFonts w:cs="Arial"/>
          <w:b/>
          <w:caps/>
          <w:smallCaps/>
          <w:szCs w:val="22"/>
        </w:rPr>
        <w:t xml:space="preserve">Site description &amp; context </w:t>
      </w:r>
    </w:p>
    <w:p w14:paraId="1058CA32" w14:textId="77777777" w:rsidR="00E64ADF" w:rsidRDefault="00E64ADF" w:rsidP="00E64ADF">
      <w:pPr>
        <w:spacing w:after="120"/>
        <w:rPr>
          <w:rFonts w:cs="Arial"/>
          <w:szCs w:val="22"/>
        </w:rPr>
      </w:pPr>
      <w:r>
        <w:rPr>
          <w:rFonts w:cs="Arial"/>
          <w:szCs w:val="22"/>
        </w:rPr>
        <w:t>The subject site is an irregular shaped allotment approximately 14.78 hectares in area. It is located at the westernmost extent of the Mernda Strategy Plan area some 2.6 kilometres west of the Mernda Town Centre and Mernda Train Station.</w:t>
      </w:r>
    </w:p>
    <w:p w14:paraId="39519DAE" w14:textId="77777777" w:rsidR="00A74A97" w:rsidRDefault="00A74A97" w:rsidP="00E64ADF">
      <w:pPr>
        <w:spacing w:after="120"/>
        <w:rPr>
          <w:rFonts w:cs="Arial"/>
          <w:szCs w:val="22"/>
        </w:rPr>
      </w:pPr>
    </w:p>
    <w:p w14:paraId="0B1AFAED" w14:textId="77777777" w:rsidR="00E64ADF" w:rsidRDefault="00E64ADF" w:rsidP="00E64ADF">
      <w:pPr>
        <w:spacing w:after="120"/>
        <w:rPr>
          <w:rFonts w:cs="Arial"/>
          <w:szCs w:val="22"/>
        </w:rPr>
      </w:pPr>
      <w:r>
        <w:rPr>
          <w:rFonts w:cs="Arial"/>
          <w:szCs w:val="22"/>
        </w:rPr>
        <w:t xml:space="preserve">The subject site directly abuts the Quarry Hills Regional Parkland along its western boundary. It is noted that the public open space along the northern portion of the sites western boundary represents a narrowed link between the subject site and the proposed winery further west. This link is intended to support a future access path from Bridge Inn Road to the Quarry Hills Regional Parkland to provide public access to the parkland from Bridge Inn Road. </w:t>
      </w:r>
    </w:p>
    <w:p w14:paraId="2518F9FE" w14:textId="77777777" w:rsidR="00E64ADF" w:rsidRPr="00442B83" w:rsidRDefault="00E64ADF" w:rsidP="00E64ADF">
      <w:pPr>
        <w:spacing w:after="120"/>
        <w:rPr>
          <w:rFonts w:cs="Arial"/>
          <w:szCs w:val="22"/>
        </w:rPr>
      </w:pPr>
      <w:r>
        <w:rPr>
          <w:rFonts w:cs="Arial"/>
          <w:szCs w:val="22"/>
        </w:rPr>
        <w:t xml:space="preserve">Land to the east of the site (Fairview Estate) is developed for residential purposes incorporating a mix of conventional and some medium density housing. </w:t>
      </w:r>
      <w:r w:rsidRPr="00E606FB">
        <w:rPr>
          <w:rFonts w:cs="Arial"/>
          <w:szCs w:val="22"/>
        </w:rPr>
        <w:t>It is noted that future access to the subject site from ‘Fairview Estate’ was considered as part of the development of the Mernda West Development Plan (2010) and Fairview Estate - Stages 9A and 9B Development Plan (2015), with multiple access points proposed</w:t>
      </w:r>
      <w:r>
        <w:rPr>
          <w:rFonts w:cs="Arial"/>
          <w:szCs w:val="22"/>
        </w:rPr>
        <w:t xml:space="preserve"> to the subject site. At the time the subject land was identified for future residential development purposes in order to facilitate the process for transfer of land for the Quarry Hills Regional Parkland. Land to the south is also currently being developed for residential purposes (240 Bindts Road Development Plan). The </w:t>
      </w:r>
      <w:r w:rsidRPr="00A40D31">
        <w:rPr>
          <w:rFonts w:cs="Arial"/>
          <w:szCs w:val="22"/>
        </w:rPr>
        <w:t>Development Plan</w:t>
      </w:r>
      <w:r>
        <w:rPr>
          <w:rFonts w:cs="Arial"/>
          <w:szCs w:val="22"/>
        </w:rPr>
        <w:t xml:space="preserve"> proposed for 30 Silverwood Drive, Mernda provides for a mix of conventional sized lots and some medium density housing. </w:t>
      </w:r>
    </w:p>
    <w:p w14:paraId="4A3B38F9" w14:textId="77777777" w:rsidR="00E64ADF" w:rsidRDefault="00E64ADF" w:rsidP="00E64ADF">
      <w:pPr>
        <w:keepNext/>
        <w:tabs>
          <w:tab w:val="left" w:pos="1134"/>
        </w:tabs>
        <w:spacing w:before="360" w:after="240"/>
        <w:rPr>
          <w:rFonts w:cs="Arial"/>
          <w:b/>
          <w:caps/>
          <w:smallCaps/>
          <w:szCs w:val="22"/>
        </w:rPr>
      </w:pPr>
      <w:r>
        <w:rPr>
          <w:rFonts w:cs="Arial"/>
          <w:b/>
          <w:caps/>
          <w:smallCaps/>
          <w:szCs w:val="22"/>
        </w:rPr>
        <w:t>Strategic policy</w:t>
      </w:r>
    </w:p>
    <w:p w14:paraId="5D058F08" w14:textId="77777777" w:rsidR="00E64ADF" w:rsidRDefault="00E64ADF" w:rsidP="00E64ADF">
      <w:pPr>
        <w:spacing w:after="120"/>
        <w:rPr>
          <w:rFonts w:cs="Arial"/>
          <w:szCs w:val="22"/>
        </w:rPr>
      </w:pPr>
      <w:r w:rsidRPr="00C1414C">
        <w:rPr>
          <w:rFonts w:cs="Arial"/>
          <w:szCs w:val="22"/>
        </w:rPr>
        <w:t xml:space="preserve">The </w:t>
      </w:r>
      <w:r w:rsidRPr="00C1414C">
        <w:rPr>
          <w:rFonts w:cs="Arial"/>
          <w:i/>
          <w:iCs/>
          <w:szCs w:val="22"/>
        </w:rPr>
        <w:t>Mernda Strategy Plan</w:t>
      </w:r>
      <w:r w:rsidRPr="00C1414C">
        <w:rPr>
          <w:rFonts w:cs="Arial"/>
          <w:szCs w:val="22"/>
        </w:rPr>
        <w:t xml:space="preserve"> (MSP) which is an Incorporated Document in the Whittlesea Planning Scheme, only applies</w:t>
      </w:r>
      <w:r>
        <w:rPr>
          <w:rFonts w:cs="Arial"/>
          <w:szCs w:val="22"/>
        </w:rPr>
        <w:t xml:space="preserve"> to approximately 570 square metres of the site, being an irregular shaped parcel at the north-west corner of Silverwood and Dane Drives (a residual parcel from the approved subdivision to the east). This parcel is affected by DPO5 – Mernda Development Plan </w:t>
      </w:r>
      <w:r w:rsidRPr="00A40D31">
        <w:rPr>
          <w:rFonts w:cs="Arial"/>
          <w:szCs w:val="22"/>
        </w:rPr>
        <w:t>(Clause 43.04 of the Whittlesea Planning Scheme</w:t>
      </w:r>
      <w:r>
        <w:rPr>
          <w:rFonts w:cs="Arial"/>
          <w:szCs w:val="22"/>
        </w:rPr>
        <w:t xml:space="preserve">). Inclusion of this parcel as part of the current </w:t>
      </w:r>
      <w:r w:rsidRPr="00A40D31">
        <w:rPr>
          <w:rFonts w:cs="Arial"/>
          <w:szCs w:val="22"/>
        </w:rPr>
        <w:t>Development Plan</w:t>
      </w:r>
      <w:r>
        <w:rPr>
          <w:rFonts w:cs="Arial"/>
          <w:szCs w:val="22"/>
        </w:rPr>
        <w:t xml:space="preserve"> facilitates a more logical layout for residential purposes. </w:t>
      </w:r>
      <w:r w:rsidRPr="00F774D5">
        <w:rPr>
          <w:rFonts w:cs="Arial"/>
          <w:szCs w:val="22"/>
        </w:rPr>
        <w:t>The MSP was developed in 2004 to guide the future allocation of land uses and key</w:t>
      </w:r>
      <w:r>
        <w:rPr>
          <w:rFonts w:cs="Arial"/>
          <w:szCs w:val="22"/>
        </w:rPr>
        <w:t xml:space="preserve"> </w:t>
      </w:r>
      <w:r w:rsidRPr="00F774D5">
        <w:rPr>
          <w:rFonts w:cs="Arial"/>
          <w:szCs w:val="22"/>
        </w:rPr>
        <w:t xml:space="preserve">infrastructure items within Mernda. </w:t>
      </w:r>
    </w:p>
    <w:p w14:paraId="394D194C" w14:textId="77777777" w:rsidR="00E64ADF" w:rsidRPr="00A40D31" w:rsidRDefault="00E64ADF" w:rsidP="00E64ADF">
      <w:pPr>
        <w:spacing w:after="120"/>
        <w:rPr>
          <w:rFonts w:cs="Arial"/>
          <w:szCs w:val="22"/>
        </w:rPr>
      </w:pPr>
      <w:r w:rsidRPr="00A40D31">
        <w:rPr>
          <w:rFonts w:cs="Arial"/>
          <w:szCs w:val="22"/>
        </w:rPr>
        <w:t>In 2010 a review of the Urban Growth Boundary (UGB) was undertaken which shifted the boundary further west. This resulted in additional land outside the MSP being made available for residential purposes to provide appropriate housing opportunities for increased population growth.</w:t>
      </w:r>
    </w:p>
    <w:p w14:paraId="5DD047F5" w14:textId="77777777" w:rsidR="00E64ADF" w:rsidRDefault="00E64ADF" w:rsidP="00E64ADF">
      <w:pPr>
        <w:spacing w:after="120"/>
        <w:rPr>
          <w:rFonts w:cs="Arial"/>
          <w:szCs w:val="22"/>
        </w:rPr>
      </w:pPr>
      <w:r w:rsidRPr="00F774D5">
        <w:rPr>
          <w:rFonts w:cs="Arial"/>
          <w:szCs w:val="22"/>
        </w:rPr>
        <w:t xml:space="preserve">The subject land </w:t>
      </w:r>
      <w:r>
        <w:rPr>
          <w:rFonts w:cs="Arial"/>
          <w:szCs w:val="22"/>
        </w:rPr>
        <w:t xml:space="preserve">is located adjacent to </w:t>
      </w:r>
      <w:r w:rsidRPr="00F774D5">
        <w:rPr>
          <w:rFonts w:cs="Arial"/>
          <w:szCs w:val="22"/>
        </w:rPr>
        <w:t>Precinct 4 of the MSP</w:t>
      </w:r>
      <w:r>
        <w:rPr>
          <w:rFonts w:cs="Arial"/>
          <w:szCs w:val="22"/>
        </w:rPr>
        <w:t xml:space="preserve"> and provides a logical continuation of residential development in the precinct. The subject land is affected by the DPO27</w:t>
      </w:r>
      <w:r w:rsidRPr="00304188">
        <w:rPr>
          <w:rFonts w:cs="Arial"/>
          <w:szCs w:val="22"/>
        </w:rPr>
        <w:t>– Mernda West and South Morang Quarry Hills Precinct (Clause 43.04 of the Whittlesea Planning Scheme).</w:t>
      </w:r>
      <w:r>
        <w:rPr>
          <w:rFonts w:cs="Arial"/>
          <w:szCs w:val="22"/>
        </w:rPr>
        <w:t xml:space="preserve"> Notwithstanding, this Development Plan covers all the land across the two separate schedules applying to the subject land.</w:t>
      </w:r>
    </w:p>
    <w:p w14:paraId="1A65698F" w14:textId="77777777" w:rsidR="00E64ADF" w:rsidRDefault="00E64ADF" w:rsidP="00E64ADF">
      <w:pPr>
        <w:keepNext/>
        <w:tabs>
          <w:tab w:val="left" w:pos="1134"/>
        </w:tabs>
        <w:spacing w:before="360" w:after="240"/>
        <w:rPr>
          <w:rFonts w:cs="Arial"/>
          <w:b/>
          <w:caps/>
          <w:smallCaps/>
          <w:szCs w:val="22"/>
        </w:rPr>
      </w:pPr>
      <w:r>
        <w:rPr>
          <w:rFonts w:cs="Arial"/>
          <w:b/>
          <w:caps/>
          <w:smallCaps/>
          <w:szCs w:val="22"/>
        </w:rPr>
        <w:t>zoning &amp; overlays</w:t>
      </w:r>
    </w:p>
    <w:p w14:paraId="3F8F4779" w14:textId="77777777" w:rsidR="00E64ADF" w:rsidRDefault="00E64ADF" w:rsidP="00E64ADF">
      <w:pPr>
        <w:spacing w:after="120"/>
        <w:rPr>
          <w:rFonts w:cs="Arial"/>
          <w:szCs w:val="22"/>
        </w:rPr>
      </w:pPr>
      <w:r w:rsidRPr="005E622E">
        <w:rPr>
          <w:rFonts w:cs="Arial"/>
          <w:szCs w:val="22"/>
        </w:rPr>
        <w:t>The subject site is in the General Residential Zone Schedule 1 (GRZ1) – Whittlesea General</w:t>
      </w:r>
      <w:r>
        <w:rPr>
          <w:rFonts w:cs="Arial"/>
          <w:szCs w:val="22"/>
        </w:rPr>
        <w:t xml:space="preserve"> </w:t>
      </w:r>
      <w:r w:rsidRPr="005E622E">
        <w:rPr>
          <w:rFonts w:cs="Arial"/>
          <w:szCs w:val="22"/>
        </w:rPr>
        <w:t>Residential Areas</w:t>
      </w:r>
      <w:r>
        <w:rPr>
          <w:rFonts w:cs="Arial"/>
          <w:szCs w:val="22"/>
        </w:rPr>
        <w:t xml:space="preserve"> </w:t>
      </w:r>
      <w:r w:rsidRPr="00A40D31">
        <w:rPr>
          <w:rFonts w:cs="Arial"/>
          <w:szCs w:val="22"/>
        </w:rPr>
        <w:t>(Clause 32.08 of the Whittlesea Planning Scheme)</w:t>
      </w:r>
      <w:r w:rsidRPr="005E622E">
        <w:rPr>
          <w:rFonts w:cs="Arial"/>
          <w:szCs w:val="22"/>
        </w:rPr>
        <w:t>. The primary purpose of the zone is to provide a diversity of housing types</w:t>
      </w:r>
      <w:r>
        <w:rPr>
          <w:rFonts w:cs="Arial"/>
          <w:szCs w:val="22"/>
        </w:rPr>
        <w:t xml:space="preserve"> </w:t>
      </w:r>
      <w:r w:rsidRPr="005E622E">
        <w:rPr>
          <w:rFonts w:cs="Arial"/>
          <w:szCs w:val="22"/>
        </w:rPr>
        <w:t xml:space="preserve">and housing growth </w:t>
      </w:r>
      <w:r>
        <w:rPr>
          <w:rFonts w:cs="Arial"/>
          <w:szCs w:val="22"/>
        </w:rPr>
        <w:t xml:space="preserve">particularly </w:t>
      </w:r>
      <w:r w:rsidRPr="005E622E">
        <w:rPr>
          <w:rFonts w:cs="Arial"/>
          <w:szCs w:val="22"/>
        </w:rPr>
        <w:t>in locations offering good access to services and transport</w:t>
      </w:r>
      <w:r>
        <w:rPr>
          <w:rFonts w:cs="Arial"/>
          <w:szCs w:val="22"/>
        </w:rPr>
        <w:t>.</w:t>
      </w:r>
    </w:p>
    <w:p w14:paraId="76B5D375" w14:textId="77777777" w:rsidR="00E64ADF" w:rsidRPr="009F29A5" w:rsidRDefault="00E64ADF" w:rsidP="00E64ADF">
      <w:pPr>
        <w:spacing w:after="120"/>
        <w:rPr>
          <w:rFonts w:cs="Arial"/>
          <w:szCs w:val="22"/>
        </w:rPr>
      </w:pPr>
      <w:r w:rsidRPr="009F29A5">
        <w:rPr>
          <w:rFonts w:cs="Arial"/>
          <w:szCs w:val="22"/>
        </w:rPr>
        <w:t>The site is also affected by a number of overlays:</w:t>
      </w:r>
    </w:p>
    <w:p w14:paraId="387E1BED" w14:textId="77777777" w:rsidR="00E64ADF" w:rsidRPr="00AE5106" w:rsidRDefault="00E64ADF" w:rsidP="00E64ADF">
      <w:pPr>
        <w:spacing w:after="120"/>
        <w:ind w:left="720" w:hanging="360"/>
        <w:rPr>
          <w:rFonts w:cs="Arial"/>
          <w:szCs w:val="22"/>
        </w:rPr>
      </w:pPr>
      <w:r w:rsidRPr="009F29A5">
        <w:rPr>
          <w:rFonts w:ascii="Wingdings" w:hAnsi="Wingdings" w:cs="Arial"/>
          <w:szCs w:val="22"/>
        </w:rPr>
        <w:t></w:t>
      </w:r>
      <w:r w:rsidRPr="009F29A5">
        <w:rPr>
          <w:rFonts w:ascii="Wingdings" w:hAnsi="Wingdings" w:cs="Arial"/>
          <w:szCs w:val="22"/>
        </w:rPr>
        <w:tab/>
      </w:r>
      <w:r w:rsidRPr="00AE5106">
        <w:rPr>
          <w:rFonts w:cs="Arial"/>
          <w:szCs w:val="22"/>
        </w:rPr>
        <w:t>Development Plan Overlay Schedule 5 (DPO5) - Mernda Development Plan and Schedule 27 (DPO27) - Mernda West and South Morang Quarry Hills Precinct</w:t>
      </w:r>
    </w:p>
    <w:p w14:paraId="590226A4" w14:textId="77777777" w:rsidR="00E64ADF" w:rsidRPr="00AE5106" w:rsidRDefault="00E64ADF" w:rsidP="00E64ADF">
      <w:pPr>
        <w:ind w:left="720" w:hanging="360"/>
        <w:rPr>
          <w:rFonts w:cs="Arial"/>
          <w:szCs w:val="22"/>
        </w:rPr>
      </w:pPr>
      <w:r w:rsidRPr="009F29A5">
        <w:rPr>
          <w:rFonts w:ascii="Wingdings" w:hAnsi="Wingdings" w:cs="Arial"/>
          <w:szCs w:val="22"/>
        </w:rPr>
        <w:t></w:t>
      </w:r>
      <w:r w:rsidRPr="009F29A5">
        <w:rPr>
          <w:rFonts w:ascii="Wingdings" w:hAnsi="Wingdings" w:cs="Arial"/>
          <w:szCs w:val="22"/>
        </w:rPr>
        <w:tab/>
      </w:r>
      <w:r w:rsidRPr="00AE5106">
        <w:rPr>
          <w:rFonts w:cs="Arial"/>
          <w:szCs w:val="22"/>
        </w:rPr>
        <w:t>Incorporated Plan Overlay Schedule 1 (IPO1) – Mernda Strategy Plan (DPO5 land only)</w:t>
      </w:r>
    </w:p>
    <w:p w14:paraId="42914FB9" w14:textId="77777777" w:rsidR="00E64ADF" w:rsidRPr="00AE5106" w:rsidRDefault="00E64ADF" w:rsidP="00E64ADF">
      <w:pPr>
        <w:spacing w:after="120"/>
        <w:ind w:left="720" w:hanging="360"/>
        <w:rPr>
          <w:rFonts w:cs="Arial"/>
          <w:szCs w:val="22"/>
        </w:rPr>
      </w:pPr>
      <w:r w:rsidRPr="009F29A5">
        <w:rPr>
          <w:rFonts w:ascii="Wingdings" w:hAnsi="Wingdings" w:cs="Arial"/>
          <w:szCs w:val="22"/>
        </w:rPr>
        <w:t></w:t>
      </w:r>
      <w:r w:rsidRPr="009F29A5">
        <w:rPr>
          <w:rFonts w:ascii="Wingdings" w:hAnsi="Wingdings" w:cs="Arial"/>
          <w:szCs w:val="22"/>
        </w:rPr>
        <w:tab/>
      </w:r>
      <w:r w:rsidRPr="00AE5106">
        <w:rPr>
          <w:rFonts w:cs="Arial"/>
          <w:szCs w:val="22"/>
        </w:rPr>
        <w:t>Vegetation Protection Overlay Schedule 1 (VPO1) - Significant Vegetation (River Redgum Grassy Woodland)</w:t>
      </w:r>
    </w:p>
    <w:p w14:paraId="5BAC467F" w14:textId="77777777" w:rsidR="00E64ADF" w:rsidRPr="00AE5106" w:rsidRDefault="00E64ADF" w:rsidP="00E64ADF">
      <w:pPr>
        <w:spacing w:after="120"/>
        <w:ind w:left="720" w:hanging="360"/>
        <w:rPr>
          <w:rFonts w:cs="Arial"/>
          <w:szCs w:val="22"/>
        </w:rPr>
      </w:pPr>
      <w:r>
        <w:rPr>
          <w:rFonts w:ascii="Wingdings" w:hAnsi="Wingdings" w:cs="Arial"/>
          <w:szCs w:val="22"/>
        </w:rPr>
        <w:t></w:t>
      </w:r>
      <w:r>
        <w:rPr>
          <w:rFonts w:ascii="Wingdings" w:hAnsi="Wingdings" w:cs="Arial"/>
          <w:szCs w:val="22"/>
        </w:rPr>
        <w:tab/>
      </w:r>
      <w:r w:rsidRPr="00AE5106">
        <w:rPr>
          <w:rFonts w:cs="Arial"/>
          <w:szCs w:val="22"/>
        </w:rPr>
        <w:t>Development Contributions Plan Overlay Schedule 8 (DCPO8) - Mernda Precinct 4 Development Contributions Plan (DPO5 land only).</w:t>
      </w:r>
    </w:p>
    <w:p w14:paraId="7B194B41" w14:textId="77777777" w:rsidR="00E64ADF" w:rsidRDefault="00E64ADF" w:rsidP="00E64ADF">
      <w:pPr>
        <w:spacing w:after="120"/>
        <w:rPr>
          <w:rFonts w:cs="Arial"/>
          <w:szCs w:val="22"/>
        </w:rPr>
      </w:pPr>
      <w:r>
        <w:rPr>
          <w:rFonts w:cs="Arial"/>
          <w:szCs w:val="22"/>
        </w:rPr>
        <w:t>Of specific interest in the context of this report are the two Development Plan Overlays applying to the site (DPO5 and DPO27), noting that DPO5 applies to only a very small section of the site. The DPO27 provides that</w:t>
      </w:r>
      <w:r w:rsidRPr="00A73EB1">
        <w:t xml:space="preserve"> </w:t>
      </w:r>
      <w:r>
        <w:t>‘</w:t>
      </w:r>
      <w:r w:rsidRPr="00A73EB1">
        <w:rPr>
          <w:rFonts w:cs="Arial"/>
          <w:i/>
          <w:iCs/>
          <w:szCs w:val="22"/>
        </w:rPr>
        <w:t>The Responsible Authority must not grant a permit to use or subdivide land, construct a building or construct or carry out works</w:t>
      </w:r>
      <w:r>
        <w:rPr>
          <w:rFonts w:cs="Arial"/>
          <w:i/>
          <w:iCs/>
          <w:szCs w:val="22"/>
        </w:rPr>
        <w:t xml:space="preserve"> p</w:t>
      </w:r>
      <w:r w:rsidRPr="00A73EB1">
        <w:rPr>
          <w:rFonts w:cs="Arial"/>
          <w:i/>
          <w:iCs/>
          <w:szCs w:val="22"/>
        </w:rPr>
        <w:t>rior to the approval of a development plan unless the Responsible Authority is satisfied that the proposed use, subdivision, buildings or works will not prejudice the orderly use and development of land.</w:t>
      </w:r>
      <w:r>
        <w:rPr>
          <w:rFonts w:cs="Arial"/>
          <w:szCs w:val="22"/>
        </w:rPr>
        <w:t>’</w:t>
      </w:r>
    </w:p>
    <w:p w14:paraId="1468E3A5" w14:textId="77777777" w:rsidR="00E64ADF" w:rsidRDefault="00E64ADF" w:rsidP="00E64ADF">
      <w:pPr>
        <w:spacing w:after="120"/>
        <w:rPr>
          <w:rFonts w:cs="Arial"/>
          <w:szCs w:val="22"/>
        </w:rPr>
      </w:pPr>
      <w:r w:rsidRPr="00A73EB1">
        <w:rPr>
          <w:rFonts w:cs="Arial"/>
          <w:szCs w:val="22"/>
        </w:rPr>
        <w:t>The purpose of the VPO1 is to protect and retain significant native vegetation. The</w:t>
      </w:r>
      <w:r>
        <w:rPr>
          <w:rFonts w:cs="Arial"/>
          <w:szCs w:val="22"/>
        </w:rPr>
        <w:t xml:space="preserve"> </w:t>
      </w:r>
      <w:r w:rsidRPr="00A73EB1">
        <w:rPr>
          <w:rFonts w:cs="Arial"/>
          <w:szCs w:val="22"/>
        </w:rPr>
        <w:t>Development Plan has considered and provides an appropriate response to the protection of</w:t>
      </w:r>
      <w:r>
        <w:rPr>
          <w:rFonts w:cs="Arial"/>
          <w:szCs w:val="22"/>
        </w:rPr>
        <w:t xml:space="preserve"> </w:t>
      </w:r>
      <w:r w:rsidRPr="00A73EB1">
        <w:rPr>
          <w:rFonts w:cs="Arial"/>
          <w:szCs w:val="22"/>
        </w:rPr>
        <w:t>native vegetation.</w:t>
      </w:r>
    </w:p>
    <w:p w14:paraId="16F1DB21" w14:textId="77777777" w:rsidR="00E64ADF" w:rsidRPr="00A73EB1" w:rsidRDefault="00E64ADF" w:rsidP="00E64ADF">
      <w:pPr>
        <w:spacing w:after="120"/>
        <w:rPr>
          <w:rFonts w:cs="Arial"/>
          <w:szCs w:val="22"/>
        </w:rPr>
      </w:pPr>
      <w:r w:rsidRPr="007A1D0E">
        <w:rPr>
          <w:rFonts w:cs="Arial"/>
          <w:szCs w:val="22"/>
        </w:rPr>
        <w:t>The DCPO8</w:t>
      </w:r>
      <w:r w:rsidRPr="007A1D0E">
        <w:t xml:space="preserve"> </w:t>
      </w:r>
      <w:r w:rsidRPr="007A1D0E">
        <w:rPr>
          <w:rFonts w:cs="Arial"/>
          <w:szCs w:val="22"/>
        </w:rPr>
        <w:t xml:space="preserve">specifies the development contributions payable under the </w:t>
      </w:r>
      <w:r w:rsidRPr="007A1D0E">
        <w:rPr>
          <w:rFonts w:cs="Arial"/>
          <w:i/>
          <w:iCs/>
          <w:szCs w:val="22"/>
        </w:rPr>
        <w:t>Mernda Strategy Plan</w:t>
      </w:r>
      <w:r w:rsidRPr="007A1D0E">
        <w:rPr>
          <w:rFonts w:cs="Arial"/>
          <w:szCs w:val="22"/>
        </w:rPr>
        <w:t xml:space="preserve">. </w:t>
      </w:r>
      <w:r>
        <w:rPr>
          <w:rFonts w:cs="Arial"/>
          <w:szCs w:val="22"/>
        </w:rPr>
        <w:t xml:space="preserve">As part of the standard section 173 Agreement executed prior to approval of the amendment to rezone the subject land, conditions were included in the agreement relating to payment of local development contributions and the equivalent Growth Areas Infrastructure Contributions. </w:t>
      </w:r>
    </w:p>
    <w:p w14:paraId="57703E94" w14:textId="77777777" w:rsidR="00E64ADF" w:rsidRPr="009159F6" w:rsidRDefault="00E64ADF" w:rsidP="00E64ADF">
      <w:pPr>
        <w:keepNext/>
        <w:tabs>
          <w:tab w:val="left" w:pos="1134"/>
        </w:tabs>
        <w:spacing w:before="360" w:after="240"/>
        <w:rPr>
          <w:rFonts w:cs="Arial"/>
          <w:b/>
          <w:szCs w:val="22"/>
        </w:rPr>
      </w:pPr>
      <w:r>
        <w:rPr>
          <w:rFonts w:cs="Arial"/>
          <w:b/>
          <w:caps/>
          <w:smallCaps/>
          <w:szCs w:val="22"/>
        </w:rPr>
        <w:t xml:space="preserve">development plan </w:t>
      </w:r>
      <w:r w:rsidRPr="009159F6">
        <w:rPr>
          <w:rFonts w:cs="Arial"/>
          <w:b/>
          <w:caps/>
          <w:smallCaps/>
          <w:szCs w:val="22"/>
        </w:rPr>
        <w:t>Proposal</w:t>
      </w:r>
    </w:p>
    <w:p w14:paraId="081D9972" w14:textId="77777777" w:rsidR="00E64ADF" w:rsidRDefault="00E64ADF" w:rsidP="00E64ADF">
      <w:pPr>
        <w:spacing w:after="120"/>
        <w:rPr>
          <w:rFonts w:cs="Arial"/>
          <w:szCs w:val="22"/>
        </w:rPr>
      </w:pPr>
      <w:r>
        <w:rPr>
          <w:rFonts w:cs="Arial"/>
          <w:szCs w:val="22"/>
        </w:rPr>
        <w:t>Following preliminary discussions between the City of Whittlesea and the proponent to identify any significant issues with the proposed development of the site, a Development Plan prepared by Breese Pitt Dixon was lodged with Council for consideration in January 2020. The Development Plan submission, which includes an overarching Development Concept Plan and accompanying text document (supported by various technical documents) has been prepared in accordance with the requirements of Schedules 5 and 27 to the Development Plan Overlay of the Whittlesea Planning Scheme.</w:t>
      </w:r>
    </w:p>
    <w:p w14:paraId="7294708B" w14:textId="77777777" w:rsidR="00E64ADF" w:rsidRDefault="00E64ADF" w:rsidP="00E64ADF">
      <w:pPr>
        <w:spacing w:after="120"/>
        <w:rPr>
          <w:rFonts w:cs="Arial"/>
          <w:szCs w:val="22"/>
        </w:rPr>
      </w:pPr>
      <w:r w:rsidRPr="00A324DF">
        <w:rPr>
          <w:rFonts w:cs="Arial"/>
          <w:i/>
          <w:iCs/>
          <w:szCs w:val="22"/>
        </w:rPr>
        <w:t>Attachment 3</w:t>
      </w:r>
      <w:r>
        <w:rPr>
          <w:rFonts w:cs="Arial"/>
          <w:szCs w:val="22"/>
        </w:rPr>
        <w:t xml:space="preserve"> to this report contains the proposed layout of the Development Plan area.</w:t>
      </w:r>
    </w:p>
    <w:p w14:paraId="43AE854C" w14:textId="77777777" w:rsidR="00E64ADF" w:rsidRDefault="00E64ADF" w:rsidP="00E64ADF">
      <w:pPr>
        <w:spacing w:after="120"/>
        <w:rPr>
          <w:rFonts w:cs="Arial"/>
          <w:szCs w:val="22"/>
        </w:rPr>
      </w:pPr>
      <w:r>
        <w:rPr>
          <w:rFonts w:cs="Arial"/>
          <w:szCs w:val="22"/>
        </w:rPr>
        <w:t xml:space="preserve">Specifically, the </w:t>
      </w:r>
      <w:r w:rsidRPr="007A1D0E">
        <w:rPr>
          <w:rFonts w:cs="Arial"/>
          <w:szCs w:val="22"/>
        </w:rPr>
        <w:t>Development Plan</w:t>
      </w:r>
      <w:r>
        <w:rPr>
          <w:rFonts w:cs="Arial"/>
          <w:szCs w:val="22"/>
        </w:rPr>
        <w:t xml:space="preserve"> proposes:</w:t>
      </w:r>
    </w:p>
    <w:p w14:paraId="193C97BE" w14:textId="77777777" w:rsidR="00E64ADF" w:rsidRPr="00AE5106" w:rsidRDefault="00E64ADF" w:rsidP="00E64ADF">
      <w:pPr>
        <w:spacing w:after="120"/>
        <w:ind w:left="720" w:hanging="360"/>
        <w:rPr>
          <w:rFonts w:cs="Arial"/>
          <w:szCs w:val="22"/>
        </w:rPr>
      </w:pPr>
      <w:r>
        <w:rPr>
          <w:rFonts w:ascii="Symbol" w:hAnsi="Symbol" w:cs="Arial"/>
          <w:szCs w:val="22"/>
        </w:rPr>
        <w:t></w:t>
      </w:r>
      <w:r>
        <w:rPr>
          <w:rFonts w:ascii="Symbol" w:hAnsi="Symbol" w:cs="Arial"/>
          <w:szCs w:val="22"/>
        </w:rPr>
        <w:tab/>
      </w:r>
      <w:r w:rsidRPr="00AE5106">
        <w:rPr>
          <w:rFonts w:cs="Arial"/>
          <w:szCs w:val="22"/>
        </w:rPr>
        <w:t>a diversity of housing types and lot sizes (approximately 235 dwellings) including larger lots generally located along the perimeter road adjacent to the Quarry Hills Regional Parkland (approximately 400-500+ square metres); conventionally sized lots of 350-400sqm; and areas to support medium density housing. The medium density housing is primarily located in the northern corner of the site adjacent to the linear open space reserve;</w:t>
      </w:r>
    </w:p>
    <w:p w14:paraId="4496136A" w14:textId="77777777" w:rsidR="00E64ADF" w:rsidRPr="00AE5106" w:rsidRDefault="00E64ADF" w:rsidP="00E64ADF">
      <w:pPr>
        <w:spacing w:after="120"/>
        <w:ind w:left="720" w:hanging="360"/>
        <w:rPr>
          <w:rFonts w:cs="Arial"/>
          <w:szCs w:val="22"/>
        </w:rPr>
      </w:pPr>
      <w:r>
        <w:rPr>
          <w:rFonts w:ascii="Symbol" w:hAnsi="Symbol" w:cs="Arial"/>
          <w:szCs w:val="22"/>
        </w:rPr>
        <w:t></w:t>
      </w:r>
      <w:r>
        <w:rPr>
          <w:rFonts w:ascii="Symbol" w:hAnsi="Symbol" w:cs="Arial"/>
          <w:szCs w:val="22"/>
        </w:rPr>
        <w:tab/>
      </w:r>
      <w:r w:rsidRPr="00AE5106">
        <w:rPr>
          <w:rFonts w:cs="Arial"/>
          <w:szCs w:val="22"/>
        </w:rPr>
        <w:t>two tree reserves to provide for the retention of three trees identified as having significant biodiversity and landscape value. More detailed planning will be required at the development stage to ensure that the subdivision layout and associated engineering works avoid the Tree Protection Zone (TPZ) of the trees proposed to be retained;</w:t>
      </w:r>
    </w:p>
    <w:p w14:paraId="4C73969C" w14:textId="77777777" w:rsidR="00E64ADF" w:rsidRPr="00AE5106" w:rsidRDefault="00E64ADF" w:rsidP="00E64ADF">
      <w:pPr>
        <w:ind w:left="720" w:hanging="360"/>
        <w:rPr>
          <w:rFonts w:cs="Arial"/>
          <w:szCs w:val="22"/>
        </w:rPr>
      </w:pPr>
      <w:r w:rsidRPr="008609EF">
        <w:rPr>
          <w:rFonts w:ascii="Symbol" w:hAnsi="Symbol" w:cs="Arial"/>
          <w:szCs w:val="22"/>
        </w:rPr>
        <w:t></w:t>
      </w:r>
      <w:r w:rsidRPr="008609EF">
        <w:rPr>
          <w:rFonts w:ascii="Symbol" w:hAnsi="Symbol" w:cs="Arial"/>
          <w:szCs w:val="22"/>
        </w:rPr>
        <w:tab/>
      </w:r>
      <w:r w:rsidRPr="00AE5106">
        <w:rPr>
          <w:rFonts w:cs="Arial"/>
          <w:szCs w:val="22"/>
        </w:rPr>
        <w:t>extension of the existing open space linear reserve from the east, establishing a green link with the Quarry Hills Regional Parkland;</w:t>
      </w:r>
    </w:p>
    <w:p w14:paraId="0965B4FE" w14:textId="77777777" w:rsidR="00E64ADF" w:rsidRPr="00AE5106" w:rsidRDefault="00E64ADF" w:rsidP="00E64ADF">
      <w:pPr>
        <w:spacing w:after="120"/>
        <w:ind w:left="720" w:hanging="360"/>
        <w:rPr>
          <w:rFonts w:cs="Arial"/>
          <w:szCs w:val="22"/>
        </w:rPr>
      </w:pPr>
      <w:r>
        <w:rPr>
          <w:rFonts w:ascii="Symbol" w:hAnsi="Symbol" w:cs="Arial"/>
          <w:szCs w:val="22"/>
        </w:rPr>
        <w:t></w:t>
      </w:r>
      <w:r>
        <w:rPr>
          <w:rFonts w:ascii="Symbol" w:hAnsi="Symbol" w:cs="Arial"/>
          <w:szCs w:val="22"/>
        </w:rPr>
        <w:tab/>
      </w:r>
      <w:r w:rsidRPr="00AE5106">
        <w:rPr>
          <w:rFonts w:cs="Arial"/>
          <w:szCs w:val="22"/>
        </w:rPr>
        <w:t>a perimeter road along the Quarry Hills Regional Park interface to provide an appropriate bushfire management response by separating the buildings from the reserve in accordance with bushfire hazard requirements;</w:t>
      </w:r>
    </w:p>
    <w:p w14:paraId="1DDD3158" w14:textId="77777777" w:rsidR="00E64ADF" w:rsidRPr="00AE5106" w:rsidRDefault="00E64ADF" w:rsidP="00E64ADF">
      <w:pPr>
        <w:spacing w:after="120"/>
        <w:ind w:left="720" w:hanging="360"/>
        <w:rPr>
          <w:rFonts w:cs="Arial"/>
          <w:szCs w:val="22"/>
        </w:rPr>
      </w:pPr>
      <w:r>
        <w:rPr>
          <w:rFonts w:ascii="Symbol" w:hAnsi="Symbol" w:cs="Arial"/>
          <w:szCs w:val="22"/>
        </w:rPr>
        <w:t></w:t>
      </w:r>
      <w:r>
        <w:rPr>
          <w:rFonts w:ascii="Symbol" w:hAnsi="Symbol" w:cs="Arial"/>
          <w:szCs w:val="22"/>
        </w:rPr>
        <w:tab/>
      </w:r>
      <w:r w:rsidRPr="00AE5106">
        <w:rPr>
          <w:rFonts w:cs="Arial"/>
          <w:szCs w:val="22"/>
        </w:rPr>
        <w:t>an internal road layout that integrates with the existing adjacent road network and provides multiple road connections to disperse traffic generated by the development to the surrounding road network;</w:t>
      </w:r>
    </w:p>
    <w:p w14:paraId="49BAB1DE" w14:textId="77777777" w:rsidR="00E64ADF" w:rsidRPr="00AE5106" w:rsidRDefault="00E64ADF" w:rsidP="00E64ADF">
      <w:pPr>
        <w:spacing w:after="120"/>
        <w:ind w:left="720" w:hanging="360"/>
        <w:rPr>
          <w:rFonts w:cs="Arial"/>
          <w:szCs w:val="22"/>
        </w:rPr>
      </w:pPr>
      <w:r>
        <w:rPr>
          <w:rFonts w:ascii="Symbol" w:hAnsi="Symbol" w:cs="Arial"/>
          <w:szCs w:val="22"/>
        </w:rPr>
        <w:t></w:t>
      </w:r>
      <w:r>
        <w:rPr>
          <w:rFonts w:ascii="Symbol" w:hAnsi="Symbol" w:cs="Arial"/>
          <w:szCs w:val="22"/>
        </w:rPr>
        <w:tab/>
      </w:r>
      <w:r w:rsidRPr="00AE5106">
        <w:rPr>
          <w:rFonts w:cs="Arial"/>
          <w:szCs w:val="22"/>
        </w:rPr>
        <w:t>pedestrian and cycle links to connect with the surrounding network; and</w:t>
      </w:r>
    </w:p>
    <w:p w14:paraId="1A4674A2" w14:textId="77777777" w:rsidR="00E64ADF" w:rsidRPr="00AE5106" w:rsidRDefault="00E64ADF" w:rsidP="00E64ADF">
      <w:pPr>
        <w:spacing w:after="120"/>
        <w:ind w:left="720" w:hanging="360"/>
        <w:rPr>
          <w:rFonts w:cs="Arial"/>
          <w:szCs w:val="22"/>
        </w:rPr>
      </w:pPr>
      <w:r>
        <w:rPr>
          <w:rFonts w:ascii="Symbol" w:hAnsi="Symbol" w:cs="Arial"/>
          <w:szCs w:val="22"/>
        </w:rPr>
        <w:t></w:t>
      </w:r>
      <w:r>
        <w:rPr>
          <w:rFonts w:ascii="Symbol" w:hAnsi="Symbol" w:cs="Arial"/>
          <w:szCs w:val="22"/>
        </w:rPr>
        <w:tab/>
      </w:r>
      <w:r w:rsidRPr="00AE5106">
        <w:rPr>
          <w:rFonts w:cs="Arial"/>
          <w:szCs w:val="22"/>
        </w:rPr>
        <w:t>vehicular and pedestrian access has been provided along the Quarry Hills Parkland interface which provides visual and physical connection to the reserve from the adjoining residential development and passive surveillance of the proposed reserve.</w:t>
      </w:r>
    </w:p>
    <w:p w14:paraId="1BF51C4F" w14:textId="77777777" w:rsidR="00E64ADF" w:rsidRDefault="00E64ADF" w:rsidP="00E64ADF">
      <w:pPr>
        <w:spacing w:after="120"/>
        <w:rPr>
          <w:rFonts w:cs="Arial"/>
          <w:szCs w:val="22"/>
        </w:rPr>
      </w:pPr>
      <w:r>
        <w:rPr>
          <w:rFonts w:cs="Arial"/>
          <w:szCs w:val="22"/>
        </w:rPr>
        <w:t xml:space="preserve">The key outcomes of the </w:t>
      </w:r>
      <w:r w:rsidRPr="007A1D0E">
        <w:rPr>
          <w:rFonts w:cs="Arial"/>
          <w:szCs w:val="22"/>
        </w:rPr>
        <w:t>Development Plan</w:t>
      </w:r>
      <w:r>
        <w:rPr>
          <w:rFonts w:cs="Arial"/>
          <w:szCs w:val="22"/>
        </w:rPr>
        <w:t xml:space="preserve"> are to create a new residential community that integrates with the surrounding residential and open space network, exhibit a high level of amenity for its residents and which fosters a sense of place and defining character through the retention of natural landscape features.</w:t>
      </w:r>
    </w:p>
    <w:p w14:paraId="254BB1AE" w14:textId="77777777" w:rsidR="00E64ADF" w:rsidRPr="00053382" w:rsidRDefault="00E64ADF" w:rsidP="00E64ADF">
      <w:pPr>
        <w:keepNext/>
        <w:tabs>
          <w:tab w:val="left" w:pos="1134"/>
        </w:tabs>
        <w:spacing w:before="360" w:after="240"/>
        <w:rPr>
          <w:rFonts w:cs="Arial"/>
          <w:b/>
          <w:caps/>
          <w:smallCaps/>
          <w:szCs w:val="22"/>
        </w:rPr>
      </w:pPr>
      <w:r w:rsidRPr="00053382">
        <w:rPr>
          <w:rFonts w:cs="Arial"/>
          <w:b/>
          <w:caps/>
          <w:smallCaps/>
          <w:szCs w:val="22"/>
        </w:rPr>
        <w:t>Development Contributions</w:t>
      </w:r>
    </w:p>
    <w:p w14:paraId="63EC35C7" w14:textId="77777777" w:rsidR="00E64ADF" w:rsidRPr="00053382" w:rsidRDefault="00E64ADF" w:rsidP="00E64ADF">
      <w:pPr>
        <w:spacing w:after="120"/>
        <w:rPr>
          <w:rFonts w:cs="Arial"/>
          <w:szCs w:val="22"/>
        </w:rPr>
      </w:pPr>
      <w:r w:rsidRPr="00053382">
        <w:rPr>
          <w:rFonts w:cs="Arial"/>
          <w:szCs w:val="22"/>
        </w:rPr>
        <w:t>As a result of the UGB being shifted in 2010, additional land outside the Mernda Strategy Plan (MSP) area was made available for residential purposes. A</w:t>
      </w:r>
      <w:r>
        <w:rPr>
          <w:rFonts w:cs="Arial"/>
          <w:szCs w:val="22"/>
        </w:rPr>
        <w:t xml:space="preserve">s part of the recent amendment to rezone the subject land </w:t>
      </w:r>
      <w:r w:rsidRPr="00053382">
        <w:rPr>
          <w:rFonts w:cs="Arial"/>
          <w:szCs w:val="22"/>
        </w:rPr>
        <w:t>for residential purposes</w:t>
      </w:r>
      <w:r>
        <w:rPr>
          <w:rFonts w:cs="Arial"/>
          <w:szCs w:val="22"/>
        </w:rPr>
        <w:t xml:space="preserve"> (Amendment C203)</w:t>
      </w:r>
      <w:r w:rsidRPr="00053382">
        <w:rPr>
          <w:rFonts w:cs="Arial"/>
          <w:szCs w:val="22"/>
        </w:rPr>
        <w:t xml:space="preserve">, a Section 173 Agreement was executed to provide for the transfer of </w:t>
      </w:r>
      <w:r>
        <w:rPr>
          <w:rFonts w:cs="Arial"/>
          <w:szCs w:val="22"/>
        </w:rPr>
        <w:t>part of the land known as 280 Bridge Inn Road</w:t>
      </w:r>
      <w:r w:rsidRPr="00053382">
        <w:rPr>
          <w:rFonts w:cs="Arial"/>
          <w:szCs w:val="22"/>
        </w:rPr>
        <w:t xml:space="preserve"> to Council to form part of the Quarry Hills Regional Parkland and for</w:t>
      </w:r>
      <w:r>
        <w:rPr>
          <w:rFonts w:cs="Arial"/>
          <w:szCs w:val="22"/>
        </w:rPr>
        <w:t xml:space="preserve"> a local development contribution. In addition, the agreement requires a Growth Area Infrastructure Contribution equivalent payment.</w:t>
      </w:r>
    </w:p>
    <w:p w14:paraId="77D7FDC3" w14:textId="77777777" w:rsidR="00E64ADF" w:rsidRPr="009159F6" w:rsidRDefault="00E64ADF" w:rsidP="00E64ADF">
      <w:pPr>
        <w:keepNext/>
        <w:tabs>
          <w:tab w:val="left" w:pos="1134"/>
        </w:tabs>
        <w:spacing w:before="360" w:after="240"/>
        <w:rPr>
          <w:rFonts w:cs="Arial"/>
          <w:b/>
          <w:szCs w:val="22"/>
          <w:u w:val="single"/>
        </w:rPr>
      </w:pPr>
      <w:r w:rsidRPr="009159F6">
        <w:rPr>
          <w:rFonts w:cs="Arial"/>
          <w:b/>
          <w:caps/>
          <w:smallCaps/>
          <w:szCs w:val="22"/>
        </w:rPr>
        <w:t>Consultation</w:t>
      </w:r>
      <w:r>
        <w:rPr>
          <w:rFonts w:cs="Arial"/>
          <w:b/>
          <w:caps/>
          <w:smallCaps/>
          <w:szCs w:val="22"/>
        </w:rPr>
        <w:t xml:space="preserve"> and non-statutory exhibition</w:t>
      </w:r>
    </w:p>
    <w:p w14:paraId="342F2650" w14:textId="77777777" w:rsidR="00E64ADF" w:rsidRDefault="00E64ADF" w:rsidP="00E64ADF">
      <w:pPr>
        <w:spacing w:after="120"/>
        <w:rPr>
          <w:rFonts w:cs="Arial"/>
          <w:szCs w:val="22"/>
        </w:rPr>
      </w:pPr>
      <w:r>
        <w:rPr>
          <w:rFonts w:cs="Arial"/>
          <w:szCs w:val="22"/>
        </w:rPr>
        <w:t xml:space="preserve">Following submission of the </w:t>
      </w:r>
      <w:r w:rsidRPr="00AD775A">
        <w:rPr>
          <w:rFonts w:cs="Arial"/>
          <w:szCs w:val="22"/>
        </w:rPr>
        <w:t>Development Plan</w:t>
      </w:r>
      <w:r>
        <w:rPr>
          <w:rFonts w:cs="Arial"/>
          <w:szCs w:val="22"/>
        </w:rPr>
        <w:t xml:space="preserve"> in January 2020, there have been ongoing discussions with the proponent and relevant Council departments regarding various aspects of the proposal. A revised proposal was submitted in June 2021 which addressed all outstanding matters enabling the proposal to proceed to non-statutory exhibition.</w:t>
      </w:r>
    </w:p>
    <w:p w14:paraId="0FDDAA4D" w14:textId="77777777" w:rsidR="00E64ADF" w:rsidRDefault="00E64ADF" w:rsidP="00E64ADF">
      <w:pPr>
        <w:spacing w:after="120"/>
        <w:rPr>
          <w:rFonts w:cs="Arial"/>
          <w:szCs w:val="22"/>
        </w:rPr>
      </w:pPr>
      <w:r w:rsidRPr="00F25A49">
        <w:rPr>
          <w:rFonts w:cs="Arial"/>
          <w:szCs w:val="22"/>
        </w:rPr>
        <w:t>Whilst there is no statutory requirement to formally advertise the Development Plan</w:t>
      </w:r>
      <w:r>
        <w:rPr>
          <w:rFonts w:cs="Arial"/>
          <w:szCs w:val="22"/>
        </w:rPr>
        <w:t xml:space="preserve"> </w:t>
      </w:r>
      <w:r w:rsidRPr="00F25A49">
        <w:rPr>
          <w:rFonts w:cs="Arial"/>
          <w:szCs w:val="22"/>
        </w:rPr>
        <w:t xml:space="preserve">submission, in accordance with Council practice, notice about the </w:t>
      </w:r>
      <w:r>
        <w:rPr>
          <w:rFonts w:cs="Arial"/>
          <w:i/>
          <w:iCs/>
          <w:szCs w:val="22"/>
        </w:rPr>
        <w:t>30 Silverwood Drive, Mernda</w:t>
      </w:r>
      <w:r w:rsidRPr="00F25A49">
        <w:rPr>
          <w:rFonts w:cs="Arial"/>
          <w:i/>
          <w:iCs/>
          <w:szCs w:val="22"/>
        </w:rPr>
        <w:t xml:space="preserve"> Development Plan </w:t>
      </w:r>
      <w:r w:rsidRPr="00F25A49">
        <w:rPr>
          <w:rFonts w:cs="Arial"/>
          <w:szCs w:val="22"/>
        </w:rPr>
        <w:t>was sent by direct mail to all land owners</w:t>
      </w:r>
      <w:r>
        <w:rPr>
          <w:rFonts w:cs="Arial"/>
          <w:szCs w:val="22"/>
        </w:rPr>
        <w:t xml:space="preserve"> </w:t>
      </w:r>
      <w:r w:rsidRPr="00F25A49">
        <w:rPr>
          <w:rFonts w:cs="Arial"/>
          <w:szCs w:val="22"/>
        </w:rPr>
        <w:t>and occupiers adjacent to the subject land affected by the proposal. Notice about</w:t>
      </w:r>
      <w:r>
        <w:rPr>
          <w:rFonts w:cs="Arial"/>
          <w:szCs w:val="22"/>
        </w:rPr>
        <w:t xml:space="preserve"> </w:t>
      </w:r>
      <w:r w:rsidRPr="00F25A49">
        <w:rPr>
          <w:rFonts w:cs="Arial"/>
          <w:szCs w:val="22"/>
        </w:rPr>
        <w:t xml:space="preserve">the proposed </w:t>
      </w:r>
      <w:r w:rsidRPr="00AD775A">
        <w:rPr>
          <w:rFonts w:cs="Arial"/>
          <w:szCs w:val="22"/>
        </w:rPr>
        <w:t>Development Plan</w:t>
      </w:r>
      <w:r w:rsidRPr="00F25A49">
        <w:rPr>
          <w:rFonts w:cs="Arial"/>
          <w:szCs w:val="22"/>
        </w:rPr>
        <w:t xml:space="preserve"> was also sent to relevant external authorities. This provides</w:t>
      </w:r>
      <w:r>
        <w:rPr>
          <w:rFonts w:cs="Arial"/>
          <w:szCs w:val="22"/>
        </w:rPr>
        <w:t xml:space="preserve"> </w:t>
      </w:r>
      <w:r w:rsidRPr="00F25A49">
        <w:rPr>
          <w:rFonts w:cs="Arial"/>
          <w:szCs w:val="22"/>
        </w:rPr>
        <w:t>the opportunity for any input provided by adjoining land owners to be taken into consideration</w:t>
      </w:r>
      <w:r>
        <w:rPr>
          <w:rFonts w:cs="Arial"/>
          <w:szCs w:val="22"/>
        </w:rPr>
        <w:t xml:space="preserve"> </w:t>
      </w:r>
      <w:r w:rsidRPr="00F25A49">
        <w:rPr>
          <w:rFonts w:cs="Arial"/>
          <w:szCs w:val="22"/>
        </w:rPr>
        <w:t xml:space="preserve">whilst the overall structure / layout of the plan is being developed. It is noted that </w:t>
      </w:r>
      <w:r>
        <w:rPr>
          <w:rFonts w:cs="Arial"/>
          <w:szCs w:val="22"/>
        </w:rPr>
        <w:t xml:space="preserve">the </w:t>
      </w:r>
      <w:r w:rsidRPr="00F25A49">
        <w:rPr>
          <w:rFonts w:cs="Arial"/>
          <w:szCs w:val="22"/>
        </w:rPr>
        <w:t>development proposal which is generally in accordance with an approved development plan</w:t>
      </w:r>
      <w:r>
        <w:rPr>
          <w:rFonts w:cs="Arial"/>
          <w:szCs w:val="22"/>
        </w:rPr>
        <w:t xml:space="preserve"> </w:t>
      </w:r>
      <w:r w:rsidRPr="00F25A49">
        <w:rPr>
          <w:rFonts w:cs="Arial"/>
          <w:szCs w:val="22"/>
        </w:rPr>
        <w:t xml:space="preserve">is exempt from the requirement for third party </w:t>
      </w:r>
      <w:r>
        <w:rPr>
          <w:rFonts w:cs="Arial"/>
          <w:szCs w:val="22"/>
        </w:rPr>
        <w:t>notification</w:t>
      </w:r>
      <w:r w:rsidRPr="00F25A49">
        <w:rPr>
          <w:rFonts w:cs="Arial"/>
          <w:szCs w:val="22"/>
        </w:rPr>
        <w:t>.</w:t>
      </w:r>
    </w:p>
    <w:p w14:paraId="45DAFA47" w14:textId="77777777" w:rsidR="00E64ADF" w:rsidRDefault="00E64ADF" w:rsidP="00E64ADF">
      <w:pPr>
        <w:spacing w:after="120"/>
        <w:rPr>
          <w:rFonts w:cs="Arial"/>
          <w:szCs w:val="22"/>
        </w:rPr>
      </w:pPr>
      <w:r>
        <w:rPr>
          <w:rFonts w:cs="Arial"/>
          <w:szCs w:val="22"/>
        </w:rPr>
        <w:t xml:space="preserve">The </w:t>
      </w:r>
      <w:r w:rsidRPr="00AD775A">
        <w:rPr>
          <w:rFonts w:cs="Arial"/>
          <w:szCs w:val="22"/>
        </w:rPr>
        <w:t>Development Plan</w:t>
      </w:r>
      <w:r>
        <w:rPr>
          <w:rFonts w:cs="Arial"/>
          <w:szCs w:val="22"/>
        </w:rPr>
        <w:t xml:space="preserve"> submission was placed on non-statutory exhibition for a four week period between 10 June to 6 July 2021.</w:t>
      </w:r>
    </w:p>
    <w:p w14:paraId="7CC0595F" w14:textId="77777777" w:rsidR="00E64ADF" w:rsidRDefault="00E64ADF" w:rsidP="00E64ADF">
      <w:pPr>
        <w:spacing w:after="120"/>
        <w:rPr>
          <w:rFonts w:cs="Arial"/>
          <w:szCs w:val="22"/>
        </w:rPr>
      </w:pPr>
      <w:r w:rsidRPr="00954B16">
        <w:rPr>
          <w:rFonts w:cs="Arial"/>
          <w:szCs w:val="22"/>
        </w:rPr>
        <w:t xml:space="preserve">A total of </w:t>
      </w:r>
      <w:r>
        <w:rPr>
          <w:rFonts w:cs="Arial"/>
          <w:szCs w:val="22"/>
        </w:rPr>
        <w:t>five</w:t>
      </w:r>
      <w:r w:rsidRPr="00954B16">
        <w:rPr>
          <w:rFonts w:cs="Arial"/>
          <w:szCs w:val="22"/>
        </w:rPr>
        <w:t xml:space="preserve"> submissions were received comprising</w:t>
      </w:r>
      <w:r>
        <w:rPr>
          <w:rFonts w:cs="Arial"/>
          <w:szCs w:val="22"/>
        </w:rPr>
        <w:t xml:space="preserve"> two submissions from local residents and three submissions from statutory agencies.</w:t>
      </w:r>
    </w:p>
    <w:p w14:paraId="7A317AB5" w14:textId="77777777" w:rsidR="00E64ADF" w:rsidRPr="00DD0E77" w:rsidRDefault="00E64ADF" w:rsidP="00E64ADF">
      <w:pPr>
        <w:keepNext/>
        <w:tabs>
          <w:tab w:val="left" w:pos="1134"/>
        </w:tabs>
        <w:spacing w:before="360" w:after="240"/>
        <w:rPr>
          <w:rFonts w:cs="Arial"/>
          <w:b/>
          <w:caps/>
          <w:smallCaps/>
          <w:szCs w:val="22"/>
        </w:rPr>
      </w:pPr>
      <w:bookmarkStart w:id="79" w:name="_Hlk77083684"/>
      <w:r w:rsidRPr="00DD0E77">
        <w:rPr>
          <w:rFonts w:cs="Arial"/>
          <w:b/>
          <w:caps/>
          <w:smallCaps/>
          <w:szCs w:val="22"/>
        </w:rPr>
        <w:t>Submissions</w:t>
      </w:r>
    </w:p>
    <w:p w14:paraId="573D72DB" w14:textId="77777777" w:rsidR="00E64ADF" w:rsidRDefault="00E64ADF" w:rsidP="00E64ADF">
      <w:pPr>
        <w:spacing w:after="120"/>
        <w:rPr>
          <w:rFonts w:cs="Arial"/>
          <w:szCs w:val="22"/>
        </w:rPr>
      </w:pPr>
      <w:r w:rsidRPr="00DD0E77">
        <w:rPr>
          <w:rFonts w:cs="Arial"/>
          <w:szCs w:val="22"/>
        </w:rPr>
        <w:t>The following table details the submissions received and the officer response.</w:t>
      </w:r>
    </w:p>
    <w:tbl>
      <w:tblPr>
        <w:tblStyle w:val="TableGrid"/>
        <w:tblW w:w="0" w:type="auto"/>
        <w:tblLook w:val="04A0" w:firstRow="1" w:lastRow="0" w:firstColumn="1" w:lastColumn="0" w:noHBand="0" w:noVBand="1"/>
      </w:tblPr>
      <w:tblGrid>
        <w:gridCol w:w="4644"/>
        <w:gridCol w:w="4643"/>
      </w:tblGrid>
      <w:tr w:rsidR="00E64ADF" w:rsidRPr="00DD0E77" w14:paraId="0A3109DD" w14:textId="77777777" w:rsidTr="00DE4A38">
        <w:trPr>
          <w:trHeight w:val="227"/>
        </w:trPr>
        <w:tc>
          <w:tcPr>
            <w:tcW w:w="4644" w:type="dxa"/>
            <w:shd w:val="clear" w:color="auto" w:fill="808080" w:themeFill="background1" w:themeFillShade="80"/>
          </w:tcPr>
          <w:p w14:paraId="6B6C1432" w14:textId="77777777" w:rsidR="00E64ADF" w:rsidRPr="00DD0E77" w:rsidRDefault="00E64ADF" w:rsidP="00DE4A38">
            <w:pPr>
              <w:spacing w:after="120"/>
              <w:rPr>
                <w:rFonts w:cs="Arial"/>
                <w:b/>
                <w:szCs w:val="22"/>
              </w:rPr>
            </w:pPr>
            <w:r w:rsidRPr="00DD0E77">
              <w:rPr>
                <w:rFonts w:cs="Arial"/>
                <w:b/>
                <w:szCs w:val="22"/>
              </w:rPr>
              <w:t xml:space="preserve">Submission Summary </w:t>
            </w:r>
          </w:p>
        </w:tc>
        <w:tc>
          <w:tcPr>
            <w:tcW w:w="4643" w:type="dxa"/>
            <w:shd w:val="clear" w:color="auto" w:fill="808080" w:themeFill="background1" w:themeFillShade="80"/>
          </w:tcPr>
          <w:p w14:paraId="2C4FBDCC" w14:textId="77777777" w:rsidR="00E64ADF" w:rsidRPr="00DD0E77" w:rsidRDefault="00E64ADF" w:rsidP="00DE4A38">
            <w:pPr>
              <w:spacing w:after="120"/>
              <w:rPr>
                <w:rFonts w:cs="Arial"/>
                <w:b/>
                <w:szCs w:val="22"/>
              </w:rPr>
            </w:pPr>
            <w:r w:rsidRPr="00DD0E77">
              <w:rPr>
                <w:rFonts w:cs="Arial"/>
                <w:b/>
                <w:szCs w:val="22"/>
              </w:rPr>
              <w:t>Officer Response</w:t>
            </w:r>
          </w:p>
        </w:tc>
      </w:tr>
      <w:tr w:rsidR="00E64ADF" w:rsidRPr="00DD0E77" w14:paraId="326D2EDA" w14:textId="77777777" w:rsidTr="00DE4A38">
        <w:trPr>
          <w:trHeight w:val="161"/>
        </w:trPr>
        <w:tc>
          <w:tcPr>
            <w:tcW w:w="9287" w:type="dxa"/>
            <w:gridSpan w:val="2"/>
            <w:shd w:val="clear" w:color="auto" w:fill="BFBFBF" w:themeFill="background1" w:themeFillShade="BF"/>
          </w:tcPr>
          <w:p w14:paraId="16541318" w14:textId="77777777" w:rsidR="00E64ADF" w:rsidRPr="00DD0E77" w:rsidRDefault="00E64ADF" w:rsidP="00DE4A38">
            <w:pPr>
              <w:spacing w:after="120"/>
              <w:ind w:left="360" w:hanging="360"/>
              <w:rPr>
                <w:rFonts w:cs="Arial"/>
                <w:szCs w:val="22"/>
              </w:rPr>
            </w:pPr>
            <w:r w:rsidRPr="00DD0E77">
              <w:rPr>
                <w:rFonts w:cs="Arial"/>
                <w:szCs w:val="22"/>
              </w:rPr>
              <w:t>1.</w:t>
            </w:r>
            <w:r w:rsidRPr="00DD0E77">
              <w:rPr>
                <w:rFonts w:cs="Arial"/>
                <w:szCs w:val="22"/>
              </w:rPr>
              <w:tab/>
            </w:r>
            <w:r>
              <w:rPr>
                <w:rFonts w:cs="Arial"/>
                <w:szCs w:val="22"/>
              </w:rPr>
              <w:t>Melbourne Water</w:t>
            </w:r>
          </w:p>
        </w:tc>
      </w:tr>
      <w:tr w:rsidR="00E64ADF" w:rsidRPr="00DD0E77" w14:paraId="68D51DB7" w14:textId="77777777" w:rsidTr="00DE4A38">
        <w:trPr>
          <w:trHeight w:val="161"/>
        </w:trPr>
        <w:tc>
          <w:tcPr>
            <w:tcW w:w="4644" w:type="dxa"/>
          </w:tcPr>
          <w:p w14:paraId="21AB1E57" w14:textId="77777777" w:rsidR="00E64ADF" w:rsidRDefault="00E64ADF" w:rsidP="00DE4A38">
            <w:pPr>
              <w:spacing w:after="120"/>
              <w:rPr>
                <w:rFonts w:cs="Arial"/>
                <w:szCs w:val="22"/>
              </w:rPr>
            </w:pPr>
            <w:r>
              <w:rPr>
                <w:rFonts w:cs="Arial"/>
                <w:szCs w:val="22"/>
              </w:rPr>
              <w:t>The proposal is located within the Mernda South DS. The following matters are applicable to the proposal:</w:t>
            </w:r>
          </w:p>
          <w:p w14:paraId="3CB7AB79" w14:textId="77777777" w:rsidR="00E64ADF" w:rsidRDefault="00E64ADF" w:rsidP="00DE4A38">
            <w:pPr>
              <w:spacing w:after="120"/>
              <w:rPr>
                <w:rFonts w:cs="Arial"/>
                <w:szCs w:val="22"/>
              </w:rPr>
            </w:pPr>
            <w:r w:rsidRPr="00324B2F">
              <w:rPr>
                <w:rFonts w:cs="Arial"/>
                <w:b/>
                <w:bCs/>
                <w:szCs w:val="22"/>
              </w:rPr>
              <w:t>Drainage Contributions:</w:t>
            </w:r>
            <w:r>
              <w:rPr>
                <w:rFonts w:cs="Arial"/>
                <w:szCs w:val="22"/>
              </w:rPr>
              <w:t xml:space="preserve"> The </w:t>
            </w:r>
            <w:r w:rsidRPr="00EE33BE">
              <w:rPr>
                <w:rFonts w:cs="Arial"/>
                <w:szCs w:val="22"/>
              </w:rPr>
              <w:t>site is located within Melbourne Water's Mernda South DS, Whittlesea</w:t>
            </w:r>
            <w:r>
              <w:rPr>
                <w:rFonts w:cs="Arial"/>
                <w:szCs w:val="22"/>
              </w:rPr>
              <w:t xml:space="preserve"> </w:t>
            </w:r>
            <w:r w:rsidRPr="00EE33BE">
              <w:rPr>
                <w:rFonts w:cs="Arial"/>
                <w:szCs w:val="22"/>
              </w:rPr>
              <w:t xml:space="preserve">City Development Services Scheme. </w:t>
            </w:r>
            <w:r>
              <w:rPr>
                <w:rFonts w:cs="Arial"/>
                <w:szCs w:val="22"/>
              </w:rPr>
              <w:t xml:space="preserve">A </w:t>
            </w:r>
            <w:r w:rsidRPr="00EE33BE">
              <w:rPr>
                <w:rFonts w:cs="Arial"/>
                <w:szCs w:val="22"/>
              </w:rPr>
              <w:t xml:space="preserve">residential contribution rates </w:t>
            </w:r>
            <w:r>
              <w:rPr>
                <w:rFonts w:cs="Arial"/>
                <w:szCs w:val="22"/>
              </w:rPr>
              <w:t xml:space="preserve">of </w:t>
            </w:r>
            <w:r w:rsidRPr="00EE33BE">
              <w:rPr>
                <w:rFonts w:cs="Arial"/>
                <w:szCs w:val="22"/>
              </w:rPr>
              <w:t>$195,887/Ha, comprising of a hydraulic charge of $155,228/Ha and a stormwater</w:t>
            </w:r>
            <w:r>
              <w:rPr>
                <w:rFonts w:cs="Arial"/>
                <w:szCs w:val="22"/>
              </w:rPr>
              <w:t xml:space="preserve"> </w:t>
            </w:r>
            <w:r w:rsidRPr="00EE33BE">
              <w:rPr>
                <w:rFonts w:cs="Arial"/>
                <w:szCs w:val="22"/>
              </w:rPr>
              <w:t>quality charge of $40,659/Ha</w:t>
            </w:r>
            <w:r>
              <w:rPr>
                <w:rFonts w:cs="Arial"/>
                <w:szCs w:val="22"/>
              </w:rPr>
              <w:t xml:space="preserve"> is applicable.</w:t>
            </w:r>
          </w:p>
          <w:p w14:paraId="6D3A1FD0" w14:textId="77777777" w:rsidR="00E64ADF" w:rsidRDefault="00E64ADF" w:rsidP="00DE4A38">
            <w:pPr>
              <w:spacing w:after="120"/>
              <w:rPr>
                <w:rFonts w:cs="Arial"/>
                <w:szCs w:val="22"/>
              </w:rPr>
            </w:pPr>
            <w:r w:rsidRPr="00324B2F">
              <w:rPr>
                <w:rFonts w:cs="Arial"/>
                <w:b/>
                <w:bCs/>
                <w:szCs w:val="22"/>
              </w:rPr>
              <w:t>Drainage Scheme Works</w:t>
            </w:r>
            <w:r>
              <w:rPr>
                <w:rFonts w:cs="Arial"/>
                <w:b/>
                <w:bCs/>
                <w:szCs w:val="22"/>
              </w:rPr>
              <w:t xml:space="preserve">: </w:t>
            </w:r>
            <w:r w:rsidRPr="00324B2F">
              <w:rPr>
                <w:rFonts w:cs="Arial"/>
                <w:szCs w:val="22"/>
              </w:rPr>
              <w:t>A review of the Mernda South DS, Whittlesea City Development Services</w:t>
            </w:r>
            <w:r>
              <w:rPr>
                <w:rFonts w:cs="Arial"/>
                <w:szCs w:val="22"/>
              </w:rPr>
              <w:t xml:space="preserve"> </w:t>
            </w:r>
            <w:r w:rsidRPr="00324B2F">
              <w:rPr>
                <w:rFonts w:cs="Arial"/>
                <w:szCs w:val="22"/>
              </w:rPr>
              <w:t>Scheme has identified that there are no permanent Melbourne Water works to be</w:t>
            </w:r>
            <w:r>
              <w:rPr>
                <w:rFonts w:cs="Arial"/>
                <w:szCs w:val="22"/>
              </w:rPr>
              <w:t xml:space="preserve"> </w:t>
            </w:r>
            <w:r w:rsidRPr="00324B2F">
              <w:rPr>
                <w:rFonts w:cs="Arial"/>
                <w:szCs w:val="22"/>
              </w:rPr>
              <w:t>constructed on this property.</w:t>
            </w:r>
          </w:p>
          <w:p w14:paraId="69E36D1D" w14:textId="77777777" w:rsidR="00E64ADF" w:rsidRDefault="00E64ADF" w:rsidP="00DE4A38">
            <w:pPr>
              <w:spacing w:after="120"/>
              <w:rPr>
                <w:rFonts w:cs="Arial"/>
                <w:b/>
                <w:bCs/>
                <w:szCs w:val="22"/>
              </w:rPr>
            </w:pPr>
            <w:r w:rsidRPr="00324B2F">
              <w:rPr>
                <w:rFonts w:cs="Arial"/>
                <w:b/>
                <w:bCs/>
                <w:szCs w:val="22"/>
              </w:rPr>
              <w:t>Specific Property Advice</w:t>
            </w:r>
            <w:r>
              <w:rPr>
                <w:rFonts w:cs="Arial"/>
                <w:b/>
                <w:bCs/>
                <w:szCs w:val="22"/>
              </w:rPr>
              <w:t>:</w:t>
            </w:r>
          </w:p>
          <w:p w14:paraId="54DDE9CB" w14:textId="77777777" w:rsidR="00E64ADF" w:rsidRPr="00324B2F" w:rsidRDefault="00E64ADF" w:rsidP="00DE4A38">
            <w:pPr>
              <w:spacing w:after="120"/>
              <w:rPr>
                <w:rFonts w:cs="Arial"/>
                <w:szCs w:val="22"/>
              </w:rPr>
            </w:pPr>
            <w:r w:rsidRPr="00324B2F">
              <w:rPr>
                <w:rFonts w:cs="Arial"/>
                <w:szCs w:val="22"/>
              </w:rPr>
              <w:t>Prior to the issue of a Statement of Compliance, the Owner of the</w:t>
            </w:r>
            <w:r>
              <w:rPr>
                <w:rFonts w:cs="Arial"/>
                <w:szCs w:val="22"/>
              </w:rPr>
              <w:t xml:space="preserve"> </w:t>
            </w:r>
            <w:r w:rsidRPr="00324B2F">
              <w:rPr>
                <w:rFonts w:cs="Arial"/>
                <w:szCs w:val="22"/>
              </w:rPr>
              <w:t>development shall enter into and comply with an agreement with Melbourne</w:t>
            </w:r>
            <w:r>
              <w:rPr>
                <w:rFonts w:cs="Arial"/>
                <w:szCs w:val="22"/>
              </w:rPr>
              <w:t xml:space="preserve"> </w:t>
            </w:r>
            <w:r w:rsidRPr="00324B2F">
              <w:rPr>
                <w:rFonts w:cs="Arial"/>
                <w:szCs w:val="22"/>
              </w:rPr>
              <w:t>Water Corporation for the acceptance of surface and storm water from the subject</w:t>
            </w:r>
            <w:r>
              <w:rPr>
                <w:rFonts w:cs="Arial"/>
                <w:szCs w:val="22"/>
              </w:rPr>
              <w:t xml:space="preserve"> </w:t>
            </w:r>
            <w:r w:rsidRPr="00324B2F">
              <w:rPr>
                <w:rFonts w:cs="Arial"/>
                <w:szCs w:val="22"/>
              </w:rPr>
              <w:t>land directly or indirectly into Melbourne Water’s drainage systems and</w:t>
            </w:r>
            <w:r>
              <w:rPr>
                <w:rFonts w:cs="Arial"/>
                <w:szCs w:val="22"/>
              </w:rPr>
              <w:t xml:space="preserve"> </w:t>
            </w:r>
            <w:r w:rsidRPr="00324B2F">
              <w:rPr>
                <w:rFonts w:cs="Arial"/>
                <w:szCs w:val="22"/>
              </w:rPr>
              <w:t>waterways, the provision of drainage works and other matters in accordance with</w:t>
            </w:r>
            <w:r>
              <w:rPr>
                <w:rFonts w:cs="Arial"/>
                <w:szCs w:val="22"/>
              </w:rPr>
              <w:t xml:space="preserve"> </w:t>
            </w:r>
            <w:r w:rsidRPr="00324B2F">
              <w:rPr>
                <w:rFonts w:cs="Arial"/>
                <w:szCs w:val="22"/>
              </w:rPr>
              <w:t>the statutory powers of Melbourne Water Corporation.</w:t>
            </w:r>
          </w:p>
          <w:p w14:paraId="605EFF0A" w14:textId="77777777" w:rsidR="00E64ADF" w:rsidRPr="00324B2F" w:rsidRDefault="00E64ADF" w:rsidP="00DE4A38">
            <w:pPr>
              <w:spacing w:after="120"/>
              <w:rPr>
                <w:rFonts w:cs="Arial"/>
                <w:szCs w:val="22"/>
              </w:rPr>
            </w:pPr>
            <w:r w:rsidRPr="00324B2F">
              <w:rPr>
                <w:rFonts w:cs="Arial"/>
                <w:szCs w:val="22"/>
              </w:rPr>
              <w:t>All new lots must achieve appropriate freeboard in relation to local overland flow</w:t>
            </w:r>
            <w:r>
              <w:rPr>
                <w:rFonts w:cs="Arial"/>
                <w:szCs w:val="22"/>
              </w:rPr>
              <w:t xml:space="preserve"> </w:t>
            </w:r>
            <w:r w:rsidRPr="00324B2F">
              <w:rPr>
                <w:rFonts w:cs="Arial"/>
                <w:szCs w:val="22"/>
              </w:rPr>
              <w:t>paths to Council’s satisfaction.</w:t>
            </w:r>
          </w:p>
          <w:p w14:paraId="376B0ADC" w14:textId="77777777" w:rsidR="00E64ADF" w:rsidRPr="00324B2F" w:rsidRDefault="00E64ADF" w:rsidP="00DE4A38">
            <w:pPr>
              <w:spacing w:after="120"/>
              <w:rPr>
                <w:rFonts w:cs="Arial"/>
                <w:szCs w:val="22"/>
              </w:rPr>
            </w:pPr>
            <w:r w:rsidRPr="00324B2F">
              <w:rPr>
                <w:rFonts w:cs="Arial"/>
                <w:szCs w:val="22"/>
              </w:rPr>
              <w:t>Local drainage must be to the satisfaction of Council.</w:t>
            </w:r>
          </w:p>
          <w:p w14:paraId="208C66CD" w14:textId="77777777" w:rsidR="00E64ADF" w:rsidRPr="00324B2F" w:rsidRDefault="00E64ADF" w:rsidP="00DE4A38">
            <w:pPr>
              <w:spacing w:after="120"/>
              <w:rPr>
                <w:rFonts w:cs="Arial"/>
                <w:szCs w:val="22"/>
              </w:rPr>
            </w:pPr>
            <w:r w:rsidRPr="00324B2F">
              <w:rPr>
                <w:rFonts w:cs="Arial"/>
                <w:szCs w:val="22"/>
              </w:rPr>
              <w:t>The Developer must provide written acceptance from the downstream</w:t>
            </w:r>
            <w:r>
              <w:rPr>
                <w:rFonts w:cs="Arial"/>
                <w:szCs w:val="22"/>
              </w:rPr>
              <w:t xml:space="preserve"> </w:t>
            </w:r>
            <w:r w:rsidRPr="00324B2F">
              <w:rPr>
                <w:rFonts w:cs="Arial"/>
                <w:szCs w:val="22"/>
              </w:rPr>
              <w:t>landowner(s) to discharge flows through their land to achieve a free draining</w:t>
            </w:r>
            <w:r>
              <w:rPr>
                <w:rFonts w:cs="Arial"/>
                <w:szCs w:val="22"/>
              </w:rPr>
              <w:t xml:space="preserve"> </w:t>
            </w:r>
            <w:r w:rsidRPr="00324B2F">
              <w:rPr>
                <w:rFonts w:cs="Arial"/>
                <w:szCs w:val="22"/>
              </w:rPr>
              <w:t>outfall through their property/ies.</w:t>
            </w:r>
          </w:p>
          <w:p w14:paraId="455087E3" w14:textId="77777777" w:rsidR="00E64ADF" w:rsidRPr="00DD0E77" w:rsidRDefault="00E64ADF" w:rsidP="00DE4A38">
            <w:pPr>
              <w:spacing w:after="120"/>
              <w:rPr>
                <w:rFonts w:cs="Arial"/>
                <w:szCs w:val="22"/>
              </w:rPr>
            </w:pPr>
            <w:r w:rsidRPr="00324B2F">
              <w:rPr>
                <w:rFonts w:cs="Arial"/>
                <w:szCs w:val="22"/>
              </w:rPr>
              <w:t>Any temporary outfall is to be arranged to the satisfaction of Melbourne Water,</w:t>
            </w:r>
            <w:r>
              <w:rPr>
                <w:rFonts w:cs="Arial"/>
                <w:szCs w:val="22"/>
              </w:rPr>
              <w:t xml:space="preserve"> </w:t>
            </w:r>
            <w:r w:rsidRPr="00324B2F">
              <w:rPr>
                <w:rFonts w:cs="Arial"/>
                <w:szCs w:val="22"/>
              </w:rPr>
              <w:t>Council and the affected downstream property owner(s).</w:t>
            </w:r>
          </w:p>
        </w:tc>
        <w:tc>
          <w:tcPr>
            <w:tcW w:w="4643" w:type="dxa"/>
          </w:tcPr>
          <w:p w14:paraId="3D79D8E5" w14:textId="77777777" w:rsidR="00E64ADF" w:rsidRDefault="00E64ADF" w:rsidP="00DE4A38">
            <w:pPr>
              <w:spacing w:after="120"/>
              <w:rPr>
                <w:rFonts w:cs="Arial"/>
                <w:szCs w:val="22"/>
              </w:rPr>
            </w:pPr>
            <w:r>
              <w:rPr>
                <w:rFonts w:cs="Arial"/>
                <w:szCs w:val="22"/>
              </w:rPr>
              <w:t>A copy of the advice from Melbourne Water will be provided to the proponent for their consideration.</w:t>
            </w:r>
          </w:p>
          <w:p w14:paraId="0682A355" w14:textId="77777777" w:rsidR="00E64ADF" w:rsidRDefault="00E64ADF" w:rsidP="00DE4A38">
            <w:pPr>
              <w:spacing w:after="120"/>
              <w:rPr>
                <w:rFonts w:cs="Arial"/>
                <w:szCs w:val="22"/>
              </w:rPr>
            </w:pPr>
            <w:r>
              <w:rPr>
                <w:rFonts w:cs="Arial"/>
                <w:szCs w:val="22"/>
              </w:rPr>
              <w:t>The submission does not raise any specific issues that need to be addressed as part of the Development Plan submission. These matters will be considered as part of the statutory planning process to subdivide/develop the site.</w:t>
            </w:r>
          </w:p>
          <w:p w14:paraId="5CC0BB0F" w14:textId="77777777" w:rsidR="00E64ADF" w:rsidRPr="00DD0E77" w:rsidRDefault="00E64ADF" w:rsidP="007F719E">
            <w:pPr>
              <w:spacing w:after="120"/>
              <w:rPr>
                <w:rFonts w:cs="Arial"/>
                <w:szCs w:val="22"/>
              </w:rPr>
            </w:pPr>
            <w:r>
              <w:rPr>
                <w:rFonts w:cs="Arial"/>
                <w:szCs w:val="22"/>
              </w:rPr>
              <w:t>No change is required to the Development Plan in response to this submission.</w:t>
            </w:r>
          </w:p>
        </w:tc>
      </w:tr>
      <w:tr w:rsidR="00E64ADF" w:rsidRPr="000E1854" w14:paraId="4016FDB5" w14:textId="77777777" w:rsidTr="00DE4A38">
        <w:trPr>
          <w:trHeight w:val="161"/>
        </w:trPr>
        <w:tc>
          <w:tcPr>
            <w:tcW w:w="9287" w:type="dxa"/>
            <w:gridSpan w:val="2"/>
            <w:tcBorders>
              <w:bottom w:val="single" w:sz="4" w:space="0" w:color="auto"/>
            </w:tcBorders>
            <w:shd w:val="clear" w:color="auto" w:fill="BFBFBF" w:themeFill="background1" w:themeFillShade="BF"/>
          </w:tcPr>
          <w:p w14:paraId="52E1EB91" w14:textId="77777777" w:rsidR="00E64ADF" w:rsidRPr="000E1854" w:rsidRDefault="00E64ADF" w:rsidP="00DE4A38">
            <w:pPr>
              <w:spacing w:before="240" w:after="120"/>
              <w:ind w:left="357" w:hanging="357"/>
              <w:rPr>
                <w:rFonts w:cs="Arial"/>
                <w:szCs w:val="22"/>
              </w:rPr>
            </w:pPr>
            <w:bookmarkStart w:id="80" w:name="_Hlk44580620"/>
            <w:r w:rsidRPr="000E1854">
              <w:rPr>
                <w:rFonts w:cs="Arial"/>
                <w:szCs w:val="22"/>
              </w:rPr>
              <w:t>2.</w:t>
            </w:r>
            <w:r w:rsidRPr="000E1854">
              <w:rPr>
                <w:rFonts w:cs="Arial"/>
                <w:szCs w:val="22"/>
              </w:rPr>
              <w:tab/>
            </w:r>
            <w:r>
              <w:rPr>
                <w:rFonts w:cs="Arial"/>
                <w:szCs w:val="22"/>
              </w:rPr>
              <w:t>Affected resident No. 1 (Clutha Drive)</w:t>
            </w:r>
          </w:p>
        </w:tc>
      </w:tr>
      <w:tr w:rsidR="00E64ADF" w:rsidRPr="000E1854" w14:paraId="0B7BE17D" w14:textId="77777777" w:rsidTr="00DE4A38">
        <w:trPr>
          <w:trHeight w:val="161"/>
        </w:trPr>
        <w:tc>
          <w:tcPr>
            <w:tcW w:w="4644" w:type="dxa"/>
            <w:tcBorders>
              <w:bottom w:val="nil"/>
            </w:tcBorders>
          </w:tcPr>
          <w:p w14:paraId="4D0FCF09" w14:textId="77777777" w:rsidR="00E64ADF" w:rsidRPr="00B071E2" w:rsidRDefault="00E64ADF" w:rsidP="00DE4A38">
            <w:pPr>
              <w:spacing w:before="240" w:after="120"/>
              <w:ind w:left="360" w:hanging="360"/>
              <w:rPr>
                <w:rFonts w:cs="Arial"/>
                <w:szCs w:val="22"/>
              </w:rPr>
            </w:pPr>
            <w:r w:rsidRPr="00B071E2">
              <w:rPr>
                <w:rFonts w:cs="Arial"/>
                <w:szCs w:val="22"/>
              </w:rPr>
              <w:t>-</w:t>
            </w:r>
            <w:r w:rsidRPr="00B071E2">
              <w:rPr>
                <w:rFonts w:cs="Arial"/>
                <w:szCs w:val="22"/>
              </w:rPr>
              <w:tab/>
            </w:r>
            <w:r>
              <w:rPr>
                <w:rFonts w:cs="Arial"/>
                <w:szCs w:val="22"/>
              </w:rPr>
              <w:t>Requests that Clutha Drive remain a no through road. Submits that there is a strong sense of community on Clutha Drive and that numerous families and children currently play on the street given its current status (terminates at the subject land). Continuing the road will make it unsafe for kids to play and impact the community connectivity.</w:t>
            </w:r>
          </w:p>
        </w:tc>
        <w:tc>
          <w:tcPr>
            <w:tcW w:w="4643" w:type="dxa"/>
            <w:tcBorders>
              <w:bottom w:val="nil"/>
            </w:tcBorders>
          </w:tcPr>
          <w:p w14:paraId="728674A4" w14:textId="77777777" w:rsidR="00E64ADF" w:rsidRDefault="00E64ADF" w:rsidP="00DE4A38">
            <w:pPr>
              <w:spacing w:before="240" w:after="120"/>
              <w:rPr>
                <w:rFonts w:cs="Arial"/>
                <w:szCs w:val="22"/>
              </w:rPr>
            </w:pPr>
            <w:bookmarkStart w:id="81" w:name="_Hlk77084078"/>
            <w:r>
              <w:rPr>
                <w:rFonts w:cs="Arial"/>
                <w:szCs w:val="22"/>
              </w:rPr>
              <w:t>It is noted that future access to the subject site from the ‘Fairview Estate’ was considered as part of the</w:t>
            </w:r>
            <w:r w:rsidRPr="00B071E2">
              <w:rPr>
                <w:rFonts w:cs="Arial"/>
                <w:szCs w:val="22"/>
              </w:rPr>
              <w:t xml:space="preserve"> </w:t>
            </w:r>
            <w:r>
              <w:rPr>
                <w:rFonts w:cs="Arial"/>
                <w:szCs w:val="22"/>
              </w:rPr>
              <w:t xml:space="preserve">development of the </w:t>
            </w:r>
            <w:r w:rsidRPr="00B071E2">
              <w:rPr>
                <w:rFonts w:cs="Arial"/>
                <w:szCs w:val="22"/>
              </w:rPr>
              <w:t>Mernda West Development Plan</w:t>
            </w:r>
            <w:r>
              <w:rPr>
                <w:rFonts w:cs="Arial"/>
                <w:szCs w:val="22"/>
              </w:rPr>
              <w:t xml:space="preserve"> (MWDP) (2010) and Fairview Estate - Stages 9A and 9B Development Plan (2015), with multiple access points proposed</w:t>
            </w:r>
            <w:bookmarkEnd w:id="81"/>
            <w:r>
              <w:rPr>
                <w:rFonts w:cs="Arial"/>
                <w:szCs w:val="22"/>
              </w:rPr>
              <w:t>, including Clutha Drive. In particular, it is noted that the latter Development Plan shows an indicative layout of the road network to the northern section of the subject site, including the future extension of Clutha Drive.</w:t>
            </w:r>
          </w:p>
          <w:p w14:paraId="2B35B8C2" w14:textId="77777777" w:rsidR="00E64ADF" w:rsidRDefault="00E64ADF" w:rsidP="007F719E">
            <w:pPr>
              <w:spacing w:after="120"/>
              <w:rPr>
                <w:rFonts w:cs="Arial"/>
                <w:szCs w:val="22"/>
              </w:rPr>
            </w:pPr>
            <w:r w:rsidRPr="0052728C">
              <w:rPr>
                <w:rFonts w:cs="Arial"/>
                <w:szCs w:val="22"/>
              </w:rPr>
              <w:t>The MWDP (commonly referred to as Fairview Estate) which was finalised in 2010, incorporates land between Craven Road and the subject site, and was developed over a number of stages. It is noted that road connections from the adjacent Fairview Estate which currently terminate at the subject land have not been designed with court bowls or dead end treatments. This is a usual occurrence in growth areas where individual properties or stages of development occur at different times, so it is important to ensure that the overall structure is in place to connect fragmented landholdings to provide for appropriate vehicular and pedestrian movement. Further to this, the MWDP was designed in recognition that the subject land (30 Silverwood Drive) was subject to future residential development. This current Development Plan has been designed to link in with these existing connections</w:t>
            </w:r>
          </w:p>
          <w:p w14:paraId="46FDA3A6" w14:textId="77777777" w:rsidR="00E64ADF" w:rsidRPr="000E1854" w:rsidRDefault="00E64ADF" w:rsidP="007F719E">
            <w:pPr>
              <w:spacing w:after="120"/>
              <w:rPr>
                <w:rFonts w:cs="Arial"/>
                <w:szCs w:val="22"/>
              </w:rPr>
            </w:pPr>
            <w:r>
              <w:rPr>
                <w:rFonts w:cs="Arial"/>
                <w:szCs w:val="22"/>
              </w:rPr>
              <w:t>The supporting Traffic Report indicates 160 additional vehicle movements per day via Clutha Drive, with the majority of additional traffic movements anticipated at the Silverwood Drive intersection. According to the Traffic Report, Clutha Drive, Silverwood Drive and Regent Street are designated as Level 1 Access Street, which can carry between 1,000 and 2,000 vehicles per day, which is the standard traffic volume for most local streets of this with. Notwithstanding this is is noted that a traffic calming device (speed hump) is located in Clutha Drive currently, with the aim of slowing traffic.</w:t>
            </w:r>
          </w:p>
        </w:tc>
      </w:tr>
      <w:tr w:rsidR="00E64ADF" w:rsidRPr="000E1854" w14:paraId="245A3CDD" w14:textId="77777777" w:rsidTr="00DE4A38">
        <w:trPr>
          <w:trHeight w:val="161"/>
        </w:trPr>
        <w:tc>
          <w:tcPr>
            <w:tcW w:w="4644" w:type="dxa"/>
            <w:tcBorders>
              <w:top w:val="nil"/>
            </w:tcBorders>
          </w:tcPr>
          <w:p w14:paraId="2A862525" w14:textId="77777777" w:rsidR="00E64ADF" w:rsidRDefault="00E64ADF" w:rsidP="00DE4A38">
            <w:pPr>
              <w:spacing w:before="240" w:after="120"/>
              <w:ind w:left="360" w:hanging="360"/>
              <w:rPr>
                <w:rFonts w:cs="Arial"/>
                <w:szCs w:val="22"/>
              </w:rPr>
            </w:pPr>
            <w:r>
              <w:rPr>
                <w:rFonts w:cs="Arial"/>
                <w:szCs w:val="22"/>
              </w:rPr>
              <w:t>-</w:t>
            </w:r>
            <w:r>
              <w:rPr>
                <w:rFonts w:cs="Arial"/>
                <w:szCs w:val="22"/>
              </w:rPr>
              <w:tab/>
            </w:r>
            <w:r w:rsidRPr="00B071E2">
              <w:rPr>
                <w:rFonts w:cs="Arial"/>
                <w:szCs w:val="22"/>
              </w:rPr>
              <w:t>Strongly opposes the medium density residential component of the proposal. Concerned about drug and theft related issues in existing medium density housing in the Fairview Estate which makes the area feel unsafe and the type of demographic that generally live in these types of houses.</w:t>
            </w:r>
          </w:p>
        </w:tc>
        <w:tc>
          <w:tcPr>
            <w:tcW w:w="4643" w:type="dxa"/>
            <w:tcBorders>
              <w:top w:val="nil"/>
            </w:tcBorders>
          </w:tcPr>
          <w:p w14:paraId="774BC0C6" w14:textId="77777777" w:rsidR="00E64ADF" w:rsidRDefault="00E64ADF" w:rsidP="00DE4A38">
            <w:pPr>
              <w:spacing w:before="240" w:after="120"/>
              <w:rPr>
                <w:rFonts w:cs="Arial"/>
                <w:szCs w:val="22"/>
              </w:rPr>
            </w:pPr>
            <w:r>
              <w:rPr>
                <w:rFonts w:cs="Arial"/>
                <w:szCs w:val="22"/>
              </w:rPr>
              <w:t>The majority of the site is expected to be developed at a ‘standard density’ with lots of between 300-500 sq m. The Development Plan indicates an area of medium density housing, proximate to the open space reserve, which ensures provision of a diversity of housing types as part of the overall development and will enable passive surveillance of the open space reserve. Reference to the type of demographic that might ultimately reside in any dwellings is not a valid planning ground on which to object to a proposal.</w:t>
            </w:r>
          </w:p>
          <w:p w14:paraId="302F5EF2" w14:textId="77777777" w:rsidR="00E64ADF" w:rsidRDefault="00E64ADF" w:rsidP="007F719E">
            <w:pPr>
              <w:spacing w:after="120"/>
              <w:rPr>
                <w:rFonts w:cs="Arial"/>
                <w:szCs w:val="22"/>
              </w:rPr>
            </w:pPr>
            <w:r w:rsidRPr="00370B4F">
              <w:rPr>
                <w:rFonts w:cs="Arial"/>
                <w:szCs w:val="22"/>
              </w:rPr>
              <w:t>No change is required to the Development Plan in response to this submission.</w:t>
            </w:r>
          </w:p>
        </w:tc>
      </w:tr>
      <w:tr w:rsidR="00E64ADF" w:rsidRPr="000E1854" w14:paraId="356A2E78" w14:textId="77777777" w:rsidTr="00DE4A38">
        <w:trPr>
          <w:trHeight w:val="161"/>
        </w:trPr>
        <w:tc>
          <w:tcPr>
            <w:tcW w:w="9287" w:type="dxa"/>
            <w:gridSpan w:val="2"/>
            <w:shd w:val="clear" w:color="auto" w:fill="BFBFBF" w:themeFill="background1" w:themeFillShade="BF"/>
          </w:tcPr>
          <w:p w14:paraId="34DDA0AF" w14:textId="77777777" w:rsidR="00E64ADF" w:rsidRPr="000E1854" w:rsidRDefault="00E64ADF" w:rsidP="00DE4A38">
            <w:pPr>
              <w:spacing w:before="240" w:after="120"/>
              <w:ind w:left="357" w:hanging="357"/>
              <w:rPr>
                <w:rFonts w:cs="Arial"/>
                <w:szCs w:val="22"/>
              </w:rPr>
            </w:pPr>
            <w:bookmarkStart w:id="82" w:name="_Hlk77071127"/>
            <w:bookmarkEnd w:id="80"/>
            <w:r w:rsidRPr="000E1854">
              <w:rPr>
                <w:rFonts w:cs="Arial"/>
                <w:szCs w:val="22"/>
              </w:rPr>
              <w:t>3.</w:t>
            </w:r>
            <w:r w:rsidRPr="000E1854">
              <w:rPr>
                <w:rFonts w:cs="Arial"/>
                <w:szCs w:val="22"/>
              </w:rPr>
              <w:tab/>
            </w:r>
            <w:r>
              <w:rPr>
                <w:rFonts w:cs="Arial"/>
                <w:szCs w:val="22"/>
              </w:rPr>
              <w:t>AusNet Services</w:t>
            </w:r>
          </w:p>
        </w:tc>
      </w:tr>
      <w:tr w:rsidR="00E64ADF" w:rsidRPr="000E1854" w14:paraId="740B8F39" w14:textId="77777777" w:rsidTr="00DE4A38">
        <w:trPr>
          <w:trHeight w:val="161"/>
        </w:trPr>
        <w:tc>
          <w:tcPr>
            <w:tcW w:w="4644" w:type="dxa"/>
          </w:tcPr>
          <w:p w14:paraId="458583B7" w14:textId="77777777" w:rsidR="00E64ADF" w:rsidRDefault="00E64ADF" w:rsidP="00DE4A38">
            <w:pPr>
              <w:spacing w:before="240" w:after="120"/>
              <w:rPr>
                <w:rFonts w:cs="Arial"/>
                <w:szCs w:val="22"/>
              </w:rPr>
            </w:pPr>
            <w:bookmarkStart w:id="83" w:name="_Hlk77071137"/>
            <w:bookmarkEnd w:id="82"/>
            <w:r>
              <w:rPr>
                <w:rFonts w:cs="Arial"/>
                <w:szCs w:val="22"/>
              </w:rPr>
              <w:t>Do not object to the Development Plan as presented, however provides a detailed list of permit requirements for consideration.</w:t>
            </w:r>
          </w:p>
          <w:p w14:paraId="2E1AE051" w14:textId="77777777" w:rsidR="00A74A97" w:rsidRDefault="00A74A97" w:rsidP="00A74A97">
            <w:pPr>
              <w:spacing w:before="0" w:after="120"/>
              <w:rPr>
                <w:rFonts w:cs="Arial"/>
                <w:szCs w:val="22"/>
              </w:rPr>
            </w:pPr>
          </w:p>
          <w:p w14:paraId="581C5F49" w14:textId="77777777" w:rsidR="00E64ADF" w:rsidRDefault="00E64ADF" w:rsidP="00DE4A38">
            <w:pPr>
              <w:spacing w:before="240" w:after="120"/>
              <w:rPr>
                <w:rFonts w:cs="Arial"/>
                <w:szCs w:val="22"/>
              </w:rPr>
            </w:pPr>
            <w:r>
              <w:rPr>
                <w:rFonts w:cs="Arial"/>
                <w:szCs w:val="22"/>
              </w:rPr>
              <w:t>Notes that i</w:t>
            </w:r>
            <w:r w:rsidRPr="00AB6DE7">
              <w:rPr>
                <w:rFonts w:cs="Arial"/>
                <w:szCs w:val="22"/>
              </w:rPr>
              <w:t>t is recommended that, at an early date the applicant commences negotiations with AUSNET ELECTRICITY SERVICES PTY LTD for a supply of electricity in order that supply arrangements can be worked out in detail, so prescribed information can be issued without delay (the release to the municipality enabling a Statement of Compliance with the conditions to be issued).</w:t>
            </w:r>
          </w:p>
          <w:p w14:paraId="538067E2" w14:textId="77777777" w:rsidR="00E64ADF" w:rsidRPr="000E1854" w:rsidRDefault="00E64ADF" w:rsidP="007F719E">
            <w:pPr>
              <w:spacing w:after="120"/>
              <w:rPr>
                <w:rFonts w:cs="Arial"/>
                <w:szCs w:val="22"/>
              </w:rPr>
            </w:pPr>
            <w:r w:rsidRPr="00BA3DD9">
              <w:rPr>
                <w:rFonts w:cs="Arial"/>
                <w:szCs w:val="22"/>
              </w:rPr>
              <w:t>Arrangements for the supply will be subject to obtaining the agreement of other Authorities and any landowners affected by routes of the electric power lines required to supply the lots and for any tree clearing.</w:t>
            </w:r>
          </w:p>
        </w:tc>
        <w:tc>
          <w:tcPr>
            <w:tcW w:w="4643" w:type="dxa"/>
          </w:tcPr>
          <w:p w14:paraId="001E2651" w14:textId="77777777" w:rsidR="00E64ADF" w:rsidRDefault="00E64ADF" w:rsidP="00DE4A38">
            <w:pPr>
              <w:spacing w:before="240" w:after="120"/>
              <w:rPr>
                <w:rFonts w:cs="Arial"/>
                <w:szCs w:val="22"/>
              </w:rPr>
            </w:pPr>
            <w:r w:rsidRPr="00AB6DE7">
              <w:rPr>
                <w:rFonts w:cs="Arial"/>
                <w:szCs w:val="22"/>
              </w:rPr>
              <w:t xml:space="preserve">A copy of the advice from </w:t>
            </w:r>
            <w:r>
              <w:rPr>
                <w:rFonts w:cs="Arial"/>
                <w:szCs w:val="22"/>
              </w:rPr>
              <w:t>AusNet Services</w:t>
            </w:r>
            <w:r w:rsidRPr="00AB6DE7">
              <w:rPr>
                <w:rFonts w:cs="Arial"/>
                <w:szCs w:val="22"/>
              </w:rPr>
              <w:t xml:space="preserve"> will be provided to the proponent for their consideration.</w:t>
            </w:r>
          </w:p>
          <w:p w14:paraId="1FB0A368" w14:textId="77777777" w:rsidR="00A74A97" w:rsidRDefault="00A74A97" w:rsidP="00A74A97">
            <w:pPr>
              <w:spacing w:before="0" w:after="120"/>
              <w:rPr>
                <w:rFonts w:cs="Arial"/>
                <w:szCs w:val="22"/>
              </w:rPr>
            </w:pPr>
          </w:p>
          <w:p w14:paraId="5679862D" w14:textId="77777777" w:rsidR="00E64ADF" w:rsidRPr="00AB6DE7" w:rsidRDefault="00E64ADF" w:rsidP="007F719E">
            <w:pPr>
              <w:spacing w:after="120"/>
              <w:rPr>
                <w:rFonts w:cs="Arial"/>
                <w:szCs w:val="22"/>
              </w:rPr>
            </w:pPr>
            <w:r w:rsidRPr="00AB6DE7">
              <w:rPr>
                <w:rFonts w:cs="Arial"/>
                <w:szCs w:val="22"/>
              </w:rPr>
              <w:t>The submission does not raise any specific issues that need to be addressed as part of the Development Plan submission. These matters will be considered as part of the statutory planning process to subdivide/develop the site.</w:t>
            </w:r>
          </w:p>
          <w:p w14:paraId="0F1D59D2" w14:textId="77777777" w:rsidR="00E64ADF" w:rsidRPr="000E1854" w:rsidRDefault="00E64ADF" w:rsidP="007F719E">
            <w:pPr>
              <w:spacing w:after="120"/>
              <w:rPr>
                <w:rFonts w:cs="Arial"/>
                <w:szCs w:val="22"/>
              </w:rPr>
            </w:pPr>
            <w:r w:rsidRPr="00AB6DE7">
              <w:rPr>
                <w:rFonts w:cs="Arial"/>
                <w:szCs w:val="22"/>
              </w:rPr>
              <w:t>No change is required to the Development Plan in response to this submission.</w:t>
            </w:r>
          </w:p>
        </w:tc>
      </w:tr>
      <w:tr w:rsidR="00E64ADF" w:rsidRPr="000E1854" w14:paraId="7A3F2FBC" w14:textId="77777777" w:rsidTr="00DE4A38">
        <w:trPr>
          <w:trHeight w:val="161"/>
        </w:trPr>
        <w:tc>
          <w:tcPr>
            <w:tcW w:w="9287" w:type="dxa"/>
            <w:gridSpan w:val="2"/>
            <w:shd w:val="clear" w:color="auto" w:fill="BFBFBF" w:themeFill="background1" w:themeFillShade="BF"/>
          </w:tcPr>
          <w:p w14:paraId="7A8277E9" w14:textId="77777777" w:rsidR="00E64ADF" w:rsidRPr="000E1854" w:rsidRDefault="00E64ADF" w:rsidP="00DE4A38">
            <w:pPr>
              <w:spacing w:before="240" w:after="120"/>
              <w:ind w:left="357" w:hanging="357"/>
              <w:rPr>
                <w:rFonts w:cs="Arial"/>
                <w:szCs w:val="22"/>
              </w:rPr>
            </w:pPr>
            <w:bookmarkStart w:id="84" w:name="_Hlk78457482"/>
            <w:bookmarkEnd w:id="83"/>
            <w:r w:rsidRPr="000E1854">
              <w:rPr>
                <w:rFonts w:cs="Arial"/>
                <w:szCs w:val="22"/>
              </w:rPr>
              <w:t>4.</w:t>
            </w:r>
            <w:r w:rsidRPr="000E1854">
              <w:rPr>
                <w:rFonts w:cs="Arial"/>
                <w:szCs w:val="22"/>
              </w:rPr>
              <w:tab/>
            </w:r>
            <w:r>
              <w:rPr>
                <w:rFonts w:cs="Arial"/>
                <w:szCs w:val="22"/>
              </w:rPr>
              <w:t>Affected Resident No. 2 (Clutha Drive)</w:t>
            </w:r>
          </w:p>
        </w:tc>
      </w:tr>
      <w:bookmarkEnd w:id="84"/>
      <w:tr w:rsidR="00E64ADF" w:rsidRPr="000E1854" w14:paraId="179ED148" w14:textId="77777777" w:rsidTr="00DE4A38">
        <w:trPr>
          <w:trHeight w:val="161"/>
        </w:trPr>
        <w:tc>
          <w:tcPr>
            <w:tcW w:w="4644" w:type="dxa"/>
          </w:tcPr>
          <w:p w14:paraId="65173681" w14:textId="77777777" w:rsidR="00E64ADF" w:rsidRDefault="00E64ADF" w:rsidP="00DE4A38">
            <w:pPr>
              <w:spacing w:before="240" w:after="120"/>
              <w:rPr>
                <w:rFonts w:cs="Arial"/>
                <w:szCs w:val="22"/>
              </w:rPr>
            </w:pPr>
            <w:r>
              <w:rPr>
                <w:rFonts w:cs="Arial"/>
                <w:szCs w:val="22"/>
              </w:rPr>
              <w:t>Is concerned about the proposed layout of Clutha Drive, which rather than extending straight in a northerly direction past the resident’s property, shows the road veering to the north-west. As a result is concerned that there will be a loss of on-street car parking. Is concerned about the substantial decrease in value due to loss of on-street car parking, the curve in the road contributing to oncoming car headlights being directed into the house and the curve in the road contributing to traffic accidents. Do not consider that Clutha should be continued and request that Clutha Drive be kept as a dead end road.</w:t>
            </w:r>
          </w:p>
          <w:p w14:paraId="4692F2C4" w14:textId="77777777" w:rsidR="00E64ADF" w:rsidRPr="00F93517" w:rsidRDefault="00E64ADF" w:rsidP="007F719E">
            <w:pPr>
              <w:spacing w:after="120"/>
              <w:rPr>
                <w:rFonts w:cs="Arial"/>
                <w:szCs w:val="22"/>
              </w:rPr>
            </w:pPr>
            <w:r w:rsidRPr="00F93517">
              <w:rPr>
                <w:rFonts w:cs="Arial"/>
                <w:szCs w:val="22"/>
              </w:rPr>
              <w:t>Notes that access to the back yard from Clutha Drive is restricted. Notes that the rear portion of his lot was acquired, seemingly for the purpose of enabling the continuation of the laneway (Greenside Drive) through to the adjoining land. Has also informally requested advice on whether it would be possible to access his property from Greenside Way.</w:t>
            </w:r>
          </w:p>
          <w:p w14:paraId="0E78255E" w14:textId="77777777" w:rsidR="00E64ADF" w:rsidRPr="000E1854" w:rsidRDefault="00E64ADF" w:rsidP="00DE4A38">
            <w:pPr>
              <w:spacing w:before="240" w:after="120"/>
              <w:rPr>
                <w:rFonts w:cs="Arial"/>
                <w:szCs w:val="22"/>
              </w:rPr>
            </w:pPr>
            <w:r w:rsidRPr="00F93517">
              <w:rPr>
                <w:rFonts w:cs="Arial"/>
                <w:szCs w:val="22"/>
              </w:rPr>
              <w:t>Has also raised concern in respect to the maintenance of the small irregular parcel owned by Council opposite the resident’s property.</w:t>
            </w:r>
          </w:p>
        </w:tc>
        <w:tc>
          <w:tcPr>
            <w:tcW w:w="4643" w:type="dxa"/>
          </w:tcPr>
          <w:p w14:paraId="323E4AA9" w14:textId="77777777" w:rsidR="00E64ADF" w:rsidRDefault="00E64ADF" w:rsidP="00DE4A38">
            <w:pPr>
              <w:spacing w:before="240" w:after="120"/>
              <w:rPr>
                <w:rFonts w:cs="Arial"/>
                <w:szCs w:val="22"/>
              </w:rPr>
            </w:pPr>
            <w:r>
              <w:rPr>
                <w:rFonts w:cs="Arial"/>
                <w:szCs w:val="22"/>
              </w:rPr>
              <w:t>Also Refer to response No. 2 above in relation to the extension of Clutha Drive.</w:t>
            </w:r>
          </w:p>
          <w:p w14:paraId="1AC30220" w14:textId="77777777" w:rsidR="00E64ADF" w:rsidRPr="0052728C" w:rsidRDefault="00E64ADF" w:rsidP="00A74A97">
            <w:pPr>
              <w:rPr>
                <w:rFonts w:cs="Arial"/>
                <w:szCs w:val="22"/>
              </w:rPr>
            </w:pPr>
            <w:r w:rsidRPr="0052728C">
              <w:rPr>
                <w:rFonts w:cs="Arial"/>
                <w:szCs w:val="22"/>
              </w:rPr>
              <w:t>With regard to on-street car parking, it is noted that additional on-street car parking will be available along the extended section of Clutha Drive</w:t>
            </w:r>
            <w:r>
              <w:rPr>
                <w:rFonts w:cs="Arial"/>
                <w:szCs w:val="22"/>
              </w:rPr>
              <w:t>.</w:t>
            </w:r>
            <w:r w:rsidRPr="0052728C">
              <w:rPr>
                <w:rFonts w:cs="Arial"/>
                <w:szCs w:val="22"/>
              </w:rPr>
              <w:t xml:space="preserve"> </w:t>
            </w:r>
          </w:p>
          <w:p w14:paraId="4635391A" w14:textId="77777777" w:rsidR="00E64ADF" w:rsidRPr="00162026" w:rsidRDefault="00E64ADF" w:rsidP="00A74A97">
            <w:pPr>
              <w:spacing w:before="0"/>
              <w:rPr>
                <w:rFonts w:cs="Arial"/>
                <w:szCs w:val="22"/>
                <w:highlight w:val="yellow"/>
              </w:rPr>
            </w:pPr>
          </w:p>
          <w:p w14:paraId="02DC6C1F" w14:textId="77777777" w:rsidR="00E64ADF" w:rsidRDefault="00E64ADF" w:rsidP="00A74A97">
            <w:pPr>
              <w:spacing w:before="0"/>
              <w:rPr>
                <w:rFonts w:cs="Arial"/>
                <w:szCs w:val="22"/>
                <w:highlight w:val="yellow"/>
              </w:rPr>
            </w:pPr>
          </w:p>
          <w:p w14:paraId="5D2C9449" w14:textId="77777777" w:rsidR="00A74A97" w:rsidRDefault="00A74A97" w:rsidP="00A74A97">
            <w:pPr>
              <w:spacing w:before="0"/>
              <w:rPr>
                <w:rFonts w:cs="Arial"/>
                <w:szCs w:val="22"/>
                <w:highlight w:val="yellow"/>
              </w:rPr>
            </w:pPr>
          </w:p>
          <w:p w14:paraId="1241A91D" w14:textId="77777777" w:rsidR="00A74A97" w:rsidRDefault="00A74A97" w:rsidP="00A74A97">
            <w:pPr>
              <w:spacing w:before="0"/>
              <w:rPr>
                <w:rFonts w:cs="Arial"/>
                <w:szCs w:val="22"/>
                <w:highlight w:val="yellow"/>
              </w:rPr>
            </w:pPr>
          </w:p>
          <w:p w14:paraId="7C0179ED" w14:textId="77777777" w:rsidR="00A74A97" w:rsidRPr="00162026" w:rsidRDefault="00A74A97" w:rsidP="00A74A97">
            <w:pPr>
              <w:spacing w:before="0"/>
              <w:rPr>
                <w:rFonts w:cs="Arial"/>
                <w:szCs w:val="22"/>
                <w:highlight w:val="yellow"/>
              </w:rPr>
            </w:pPr>
          </w:p>
          <w:p w14:paraId="5FAF625F" w14:textId="77777777" w:rsidR="00E64ADF" w:rsidRDefault="00E64ADF" w:rsidP="00A74A97">
            <w:pPr>
              <w:spacing w:before="0"/>
              <w:rPr>
                <w:rFonts w:cs="Arial"/>
                <w:szCs w:val="22"/>
              </w:rPr>
            </w:pPr>
          </w:p>
          <w:p w14:paraId="665DB84B" w14:textId="77777777" w:rsidR="00A74A97" w:rsidRPr="00CF375E" w:rsidRDefault="00A74A97" w:rsidP="00A74A97">
            <w:pPr>
              <w:spacing w:before="0"/>
              <w:rPr>
                <w:rFonts w:cs="Arial"/>
                <w:szCs w:val="22"/>
              </w:rPr>
            </w:pPr>
          </w:p>
          <w:p w14:paraId="3473F0A9" w14:textId="77777777" w:rsidR="00E64ADF" w:rsidRPr="00CF375E" w:rsidRDefault="00E64ADF" w:rsidP="00A74A97">
            <w:pPr>
              <w:spacing w:before="0"/>
              <w:rPr>
                <w:rFonts w:cs="Arial"/>
                <w:szCs w:val="22"/>
              </w:rPr>
            </w:pPr>
          </w:p>
          <w:p w14:paraId="5EE44DF2" w14:textId="77777777" w:rsidR="00E64ADF" w:rsidRPr="0052728C" w:rsidRDefault="00E64ADF" w:rsidP="00DE4A38">
            <w:pPr>
              <w:spacing w:before="240" w:after="120"/>
              <w:rPr>
                <w:rFonts w:cs="Arial"/>
                <w:szCs w:val="22"/>
              </w:rPr>
            </w:pPr>
            <w:r w:rsidRPr="00CF375E">
              <w:rPr>
                <w:rFonts w:cs="Arial"/>
                <w:szCs w:val="22"/>
              </w:rPr>
              <w:t>It is noted that this informal access to the rear of the property requires crossing the nature strip and footpath at the northern end of the property whilst the driveway which provides the legal point of access to the site is located along the southern boundary. In respect to gaining dual access to the site from the rear, it is noted that the land to the rear of the submitters</w:t>
            </w:r>
            <w:r w:rsidRPr="0052728C">
              <w:rPr>
                <w:rFonts w:cs="Arial"/>
                <w:szCs w:val="22"/>
              </w:rPr>
              <w:t xml:space="preserve"> property is designated as a road reserve on the property title. However, the shared driveway (Greenside Way) does not extend to the submitter’s property and only provides access to the two properties to the east of the submitter’s property. It was never, intended to provide a through connection from Greenside Way through to the site at 30 Silverwood Drive, for use by vehicular traffic in this location. It is further noted that a specific reserve designation has also been applied between the submitter’s rear boundary and the road reserve, which is commonly applied in these circumstances to prohibit rear access to the property from the road reserve.</w:t>
            </w:r>
          </w:p>
          <w:p w14:paraId="778F32D9" w14:textId="77777777" w:rsidR="00E64ADF" w:rsidRPr="00CF375E" w:rsidRDefault="00E64ADF" w:rsidP="007F719E">
            <w:pPr>
              <w:spacing w:after="120"/>
              <w:rPr>
                <w:rFonts w:cs="Arial"/>
                <w:szCs w:val="22"/>
              </w:rPr>
            </w:pPr>
            <w:r w:rsidRPr="0052728C">
              <w:rPr>
                <w:rFonts w:cs="Arial"/>
                <w:szCs w:val="22"/>
              </w:rPr>
              <w:t xml:space="preserve">Any proposal to obtain vehicle access to the rear of the existing </w:t>
            </w:r>
            <w:r w:rsidRPr="00CF375E">
              <w:rPr>
                <w:rFonts w:cs="Arial"/>
                <w:szCs w:val="22"/>
              </w:rPr>
              <w:t>property is not a planning matter and is not relevant to the consideration of this Development Plan. Any request to consider such a proposal would require assessment by Council’s Engineering and Parks Teams, independent to the Development Plan process.</w:t>
            </w:r>
          </w:p>
          <w:p w14:paraId="4B9EAB4A" w14:textId="77777777" w:rsidR="00E64ADF" w:rsidRDefault="00E64ADF" w:rsidP="007F719E">
            <w:pPr>
              <w:spacing w:after="120"/>
              <w:rPr>
                <w:rFonts w:cs="Arial"/>
                <w:szCs w:val="22"/>
              </w:rPr>
            </w:pPr>
            <w:r w:rsidRPr="00CF375E">
              <w:rPr>
                <w:rFonts w:cs="Arial"/>
                <w:szCs w:val="22"/>
              </w:rPr>
              <w:t>The ongoing maintenance</w:t>
            </w:r>
            <w:r w:rsidRPr="0052728C">
              <w:rPr>
                <w:rFonts w:cs="Arial"/>
                <w:szCs w:val="22"/>
              </w:rPr>
              <w:t xml:space="preserve"> of the land at 23W Clutha Drive will be referred to Council’s Parks Team (Maintenance) for action and the submitter notified accordingly.</w:t>
            </w:r>
          </w:p>
          <w:p w14:paraId="211E047C" w14:textId="77777777" w:rsidR="00E64ADF" w:rsidRPr="000E1854" w:rsidRDefault="00E64ADF" w:rsidP="007F719E">
            <w:pPr>
              <w:spacing w:after="120"/>
              <w:rPr>
                <w:rFonts w:cs="Arial"/>
                <w:szCs w:val="22"/>
              </w:rPr>
            </w:pPr>
            <w:r w:rsidRPr="00370B4F">
              <w:rPr>
                <w:rFonts w:cs="Arial"/>
                <w:szCs w:val="22"/>
              </w:rPr>
              <w:t>No change is required to the Development Plan in response to this submission.</w:t>
            </w:r>
          </w:p>
        </w:tc>
      </w:tr>
      <w:tr w:rsidR="00E64ADF" w:rsidRPr="000E1854" w14:paraId="2AD013CD" w14:textId="77777777" w:rsidTr="00DE4A38">
        <w:trPr>
          <w:trHeight w:val="161"/>
        </w:trPr>
        <w:tc>
          <w:tcPr>
            <w:tcW w:w="9287" w:type="dxa"/>
            <w:gridSpan w:val="2"/>
            <w:shd w:val="clear" w:color="auto" w:fill="BFBFBF" w:themeFill="background1" w:themeFillShade="BF"/>
          </w:tcPr>
          <w:p w14:paraId="42CF6E87" w14:textId="77777777" w:rsidR="00E64ADF" w:rsidRPr="000E1854" w:rsidRDefault="00E64ADF" w:rsidP="00DE4A38">
            <w:pPr>
              <w:spacing w:before="240" w:after="120"/>
              <w:ind w:left="357" w:hanging="357"/>
              <w:rPr>
                <w:rFonts w:cs="Arial"/>
                <w:szCs w:val="22"/>
              </w:rPr>
            </w:pPr>
            <w:r w:rsidRPr="000E1854">
              <w:rPr>
                <w:rFonts w:cs="Arial"/>
                <w:szCs w:val="22"/>
              </w:rPr>
              <w:t>5.</w:t>
            </w:r>
            <w:r w:rsidRPr="000E1854">
              <w:rPr>
                <w:rFonts w:cs="Arial"/>
                <w:szCs w:val="22"/>
              </w:rPr>
              <w:tab/>
            </w:r>
            <w:r>
              <w:rPr>
                <w:rFonts w:cs="Arial"/>
                <w:szCs w:val="22"/>
              </w:rPr>
              <w:t>Country Fire Authority (CFA)</w:t>
            </w:r>
          </w:p>
        </w:tc>
      </w:tr>
      <w:tr w:rsidR="00E64ADF" w:rsidRPr="007E4591" w14:paraId="4D7D4A25" w14:textId="77777777" w:rsidTr="00DE4A38">
        <w:trPr>
          <w:trHeight w:val="161"/>
        </w:trPr>
        <w:tc>
          <w:tcPr>
            <w:tcW w:w="4644" w:type="dxa"/>
          </w:tcPr>
          <w:p w14:paraId="0B946263" w14:textId="77777777" w:rsidR="00E64ADF" w:rsidRPr="007E4591" w:rsidRDefault="00E64ADF" w:rsidP="00DE4A38">
            <w:pPr>
              <w:spacing w:before="240" w:after="120"/>
              <w:rPr>
                <w:rFonts w:cs="Arial"/>
                <w:szCs w:val="22"/>
              </w:rPr>
            </w:pPr>
            <w:r w:rsidRPr="007E4591">
              <w:rPr>
                <w:rFonts w:cs="Arial"/>
                <w:szCs w:val="22"/>
              </w:rPr>
              <w:t>The CFA supports the proposed development plan in its current form based on the implementation of the bushfire risk treatments as outlined in the submitted Bushfire Management Statement.</w:t>
            </w:r>
          </w:p>
        </w:tc>
        <w:tc>
          <w:tcPr>
            <w:tcW w:w="4643" w:type="dxa"/>
          </w:tcPr>
          <w:p w14:paraId="568F2B4F" w14:textId="77777777" w:rsidR="00E64ADF" w:rsidRPr="007E4591" w:rsidRDefault="00E64ADF" w:rsidP="00DE4A38">
            <w:pPr>
              <w:spacing w:before="240" w:after="120"/>
              <w:rPr>
                <w:rFonts w:cs="Arial"/>
                <w:szCs w:val="22"/>
              </w:rPr>
            </w:pPr>
            <w:r w:rsidRPr="007E4591">
              <w:rPr>
                <w:rFonts w:cs="Arial"/>
                <w:szCs w:val="22"/>
              </w:rPr>
              <w:t>No change is required to the Development Plan in response to this submission.</w:t>
            </w:r>
          </w:p>
        </w:tc>
      </w:tr>
    </w:tbl>
    <w:bookmarkEnd w:id="79"/>
    <w:p w14:paraId="5A923C1D" w14:textId="77777777" w:rsidR="00E64ADF" w:rsidRPr="00CF375E" w:rsidRDefault="00E64ADF" w:rsidP="00E64ADF">
      <w:pPr>
        <w:spacing w:after="120"/>
        <w:rPr>
          <w:rFonts w:cs="Arial"/>
          <w:szCs w:val="22"/>
        </w:rPr>
      </w:pPr>
      <w:r w:rsidRPr="007E4591">
        <w:rPr>
          <w:rFonts w:cs="Arial"/>
          <w:szCs w:val="22"/>
        </w:rPr>
        <w:t xml:space="preserve">Copies of the submissions from the three </w:t>
      </w:r>
      <w:r w:rsidRPr="00CF375E">
        <w:rPr>
          <w:rFonts w:cs="Arial"/>
          <w:szCs w:val="22"/>
        </w:rPr>
        <w:t>statutory agencies have been provided to the proponent for their review. Officers have been in contact with both of the resident submitters to provide further information and to seek further clarity on the issues raised. There are no changes required to the Development Plan in response to any of the submissions received. In relation to comments from affected resident No. 2 in respect to gaining legal access to the rear of their property it is noted as per above, this matter is not relevant to the consideration of the Development Plan. If the submitter wishes to pursue this matter further, it will need to be considered and assessed through Council’s Engineering and Parks Units.</w:t>
      </w:r>
    </w:p>
    <w:p w14:paraId="37191A19" w14:textId="77777777" w:rsidR="00E64ADF" w:rsidRDefault="00E64ADF" w:rsidP="00E64ADF">
      <w:pPr>
        <w:spacing w:after="120"/>
        <w:rPr>
          <w:rFonts w:cs="Arial"/>
          <w:szCs w:val="22"/>
        </w:rPr>
      </w:pPr>
      <w:r w:rsidRPr="00CF375E">
        <w:rPr>
          <w:rFonts w:cs="Arial"/>
          <w:szCs w:val="22"/>
        </w:rPr>
        <w:t>Whilst no further consultation is planned, submitters</w:t>
      </w:r>
      <w:r w:rsidRPr="007E4591">
        <w:rPr>
          <w:rFonts w:cs="Arial"/>
          <w:szCs w:val="22"/>
        </w:rPr>
        <w:t xml:space="preserve"> will continue to be notified of the final Council resolution in respect to this project.</w:t>
      </w:r>
    </w:p>
    <w:p w14:paraId="590B0AB2" w14:textId="77777777" w:rsidR="00E64ADF" w:rsidRPr="009159F6" w:rsidRDefault="00E64ADF" w:rsidP="00E64ADF">
      <w:pPr>
        <w:keepNext/>
        <w:tabs>
          <w:tab w:val="left" w:pos="1134"/>
        </w:tabs>
        <w:spacing w:before="360" w:after="240"/>
        <w:rPr>
          <w:rFonts w:cs="Arial"/>
          <w:b/>
          <w:szCs w:val="22"/>
          <w:u w:val="single"/>
        </w:rPr>
      </w:pPr>
      <w:r w:rsidRPr="009159F6">
        <w:rPr>
          <w:rFonts w:cs="Arial"/>
          <w:b/>
          <w:caps/>
          <w:smallCaps/>
          <w:szCs w:val="22"/>
        </w:rPr>
        <w:t>Financial Implications</w:t>
      </w:r>
    </w:p>
    <w:p w14:paraId="17A631CC" w14:textId="77777777" w:rsidR="00E64ADF" w:rsidRPr="009159F6" w:rsidRDefault="00E64ADF" w:rsidP="00E64ADF">
      <w:pPr>
        <w:spacing w:after="120"/>
        <w:rPr>
          <w:rFonts w:cs="Arial"/>
          <w:szCs w:val="22"/>
        </w:rPr>
      </w:pPr>
      <w:r>
        <w:rPr>
          <w:rFonts w:cs="Arial"/>
          <w:szCs w:val="22"/>
        </w:rPr>
        <w:t>A section 173 Agreement has been executed in respect to the subject site, which provides for local development contributions and for a Growth Area Infrastructure Contribution equivalent payment, consistent with the requirements introduced by DPO27, and applied as part of Amendment C203 to the Whittlesea Planning Scheme.</w:t>
      </w:r>
    </w:p>
    <w:p w14:paraId="5DD11E7F" w14:textId="77777777" w:rsidR="00E64ADF" w:rsidRPr="009159F6" w:rsidRDefault="00E64ADF" w:rsidP="00E64ADF">
      <w:pPr>
        <w:keepNext/>
        <w:tabs>
          <w:tab w:val="left" w:pos="1134"/>
        </w:tabs>
        <w:spacing w:before="360" w:after="240"/>
        <w:rPr>
          <w:rFonts w:cs="Arial"/>
          <w:b/>
          <w:szCs w:val="22"/>
          <w:u w:val="single"/>
        </w:rPr>
      </w:pPr>
      <w:r w:rsidRPr="009159F6">
        <w:rPr>
          <w:rFonts w:cs="Arial"/>
          <w:b/>
          <w:caps/>
          <w:smallCaps/>
          <w:szCs w:val="22"/>
        </w:rPr>
        <w:t>Policy strategy and legislation</w:t>
      </w:r>
    </w:p>
    <w:p w14:paraId="3A8BE19A" w14:textId="77777777" w:rsidR="00E64ADF" w:rsidRDefault="00E64ADF" w:rsidP="00E64ADF">
      <w:pPr>
        <w:spacing w:after="120"/>
        <w:rPr>
          <w:rFonts w:cs="Arial"/>
          <w:szCs w:val="22"/>
        </w:rPr>
      </w:pPr>
      <w:r w:rsidRPr="00FA2AF9">
        <w:rPr>
          <w:rFonts w:cs="Arial"/>
          <w:szCs w:val="22"/>
        </w:rPr>
        <w:t xml:space="preserve">It is considered that the </w:t>
      </w:r>
      <w:bookmarkStart w:id="85" w:name="_Hlk43909572"/>
      <w:r w:rsidRPr="00F76297">
        <w:rPr>
          <w:rFonts w:cs="Arial"/>
          <w:szCs w:val="22"/>
        </w:rPr>
        <w:t>Development Plan</w:t>
      </w:r>
      <w:bookmarkEnd w:id="85"/>
      <w:r w:rsidRPr="00FA2AF9">
        <w:rPr>
          <w:rFonts w:cs="Arial"/>
          <w:i/>
          <w:iCs/>
          <w:szCs w:val="22"/>
        </w:rPr>
        <w:t xml:space="preserve">, </w:t>
      </w:r>
      <w:r w:rsidRPr="00FA2AF9">
        <w:rPr>
          <w:rFonts w:cs="Arial"/>
          <w:szCs w:val="22"/>
        </w:rPr>
        <w:t>(</w:t>
      </w:r>
      <w:r w:rsidRPr="00FA2AF9">
        <w:rPr>
          <w:rFonts w:cs="Arial"/>
          <w:i/>
          <w:iCs/>
          <w:szCs w:val="22"/>
        </w:rPr>
        <w:t xml:space="preserve">refer Attachment </w:t>
      </w:r>
      <w:r>
        <w:rPr>
          <w:rFonts w:cs="Arial"/>
          <w:i/>
          <w:iCs/>
          <w:szCs w:val="22"/>
        </w:rPr>
        <w:t>2</w:t>
      </w:r>
      <w:r w:rsidRPr="00FA2AF9">
        <w:rPr>
          <w:rFonts w:cs="Arial"/>
          <w:szCs w:val="22"/>
        </w:rPr>
        <w:t>), is generally consistent with the provisions and objectives of the Planning Policy Framework of the Whittlesea Planning Scheme as follows:</w:t>
      </w:r>
    </w:p>
    <w:p w14:paraId="235AA744" w14:textId="77777777" w:rsidR="00A74A97" w:rsidRDefault="00A74A97" w:rsidP="00E64ADF">
      <w:pPr>
        <w:spacing w:after="120"/>
        <w:rPr>
          <w:rFonts w:cs="Arial"/>
          <w:szCs w:val="22"/>
        </w:rPr>
      </w:pPr>
    </w:p>
    <w:p w14:paraId="67CF98C5" w14:textId="77777777" w:rsidR="00A74A97" w:rsidRPr="00FA2AF9" w:rsidRDefault="00A74A97" w:rsidP="00E64ADF">
      <w:pPr>
        <w:spacing w:after="120"/>
        <w:rPr>
          <w:rFonts w:cs="Arial"/>
          <w:szCs w:val="22"/>
        </w:rPr>
      </w:pPr>
    </w:p>
    <w:p w14:paraId="222498D5" w14:textId="77777777" w:rsidR="00E64ADF" w:rsidRPr="00FA2AF9" w:rsidRDefault="00E64ADF" w:rsidP="00E64ADF">
      <w:pPr>
        <w:spacing w:after="120"/>
        <w:rPr>
          <w:rFonts w:cs="Arial"/>
          <w:b/>
          <w:szCs w:val="22"/>
        </w:rPr>
      </w:pPr>
      <w:r w:rsidRPr="00FA2AF9">
        <w:rPr>
          <w:rFonts w:cs="Arial"/>
          <w:b/>
          <w:szCs w:val="22"/>
        </w:rPr>
        <w:t xml:space="preserve">Clause 02.03 – Strategic Directions </w:t>
      </w:r>
      <w:r w:rsidRPr="00FA2AF9">
        <w:rPr>
          <w:rFonts w:cs="Arial"/>
          <w:bCs/>
          <w:szCs w:val="22"/>
        </w:rPr>
        <w:t xml:space="preserve">– the subject land is located within the Urban Growth Boundary (UGB) proximate to the Mernda Town Centre. Residential development to the east of the site is largely completed, with the </w:t>
      </w:r>
      <w:r w:rsidRPr="00FA2AF9">
        <w:rPr>
          <w:rFonts w:cs="Arial"/>
          <w:bCs/>
          <w:i/>
          <w:iCs/>
          <w:szCs w:val="22"/>
        </w:rPr>
        <w:t>Development Plan</w:t>
      </w:r>
      <w:r w:rsidRPr="00FA2AF9">
        <w:rPr>
          <w:rFonts w:cs="Arial"/>
          <w:bCs/>
          <w:szCs w:val="22"/>
        </w:rPr>
        <w:t xml:space="preserve"> integrating with the existing road and open space networks. </w:t>
      </w:r>
    </w:p>
    <w:p w14:paraId="7107DFFE" w14:textId="77777777" w:rsidR="00E64ADF" w:rsidRPr="00FA2AF9" w:rsidRDefault="00E64ADF" w:rsidP="00E64ADF">
      <w:pPr>
        <w:spacing w:after="120"/>
        <w:rPr>
          <w:rFonts w:cs="Arial"/>
          <w:szCs w:val="22"/>
        </w:rPr>
      </w:pPr>
      <w:r w:rsidRPr="00FA2AF9">
        <w:rPr>
          <w:rFonts w:cs="Arial"/>
          <w:b/>
          <w:szCs w:val="22"/>
        </w:rPr>
        <w:t xml:space="preserve">Clause 11 – Settlement - </w:t>
      </w:r>
      <w:r w:rsidRPr="00FA2AF9">
        <w:rPr>
          <w:rFonts w:cs="Arial"/>
          <w:szCs w:val="22"/>
        </w:rPr>
        <w:t xml:space="preserve">The </w:t>
      </w:r>
      <w:r w:rsidRPr="00F76297">
        <w:rPr>
          <w:rFonts w:cs="Arial"/>
          <w:iCs/>
          <w:szCs w:val="22"/>
        </w:rPr>
        <w:t>Development Plan</w:t>
      </w:r>
      <w:r w:rsidRPr="00FA2AF9">
        <w:rPr>
          <w:rFonts w:cs="Arial"/>
          <w:i/>
          <w:szCs w:val="22"/>
        </w:rPr>
        <w:t xml:space="preserve"> </w:t>
      </w:r>
      <w:r w:rsidRPr="00FA2AF9">
        <w:rPr>
          <w:rFonts w:cs="Arial"/>
          <w:szCs w:val="22"/>
        </w:rPr>
        <w:t>responds to identified needs of the community by providing land for a housing and open space purposes and seeks to protect significant vegetation. The Development Plan provides for a range of housing types including some provision for medium density housing with a</w:t>
      </w:r>
      <w:r>
        <w:rPr>
          <w:rFonts w:cs="Arial"/>
          <w:szCs w:val="22"/>
        </w:rPr>
        <w:t>n</w:t>
      </w:r>
      <w:r w:rsidRPr="00FA2AF9">
        <w:rPr>
          <w:rFonts w:cs="Arial"/>
          <w:szCs w:val="22"/>
        </w:rPr>
        <w:t xml:space="preserve"> expected density of 15 dwellings per net developable hectare.</w:t>
      </w:r>
    </w:p>
    <w:p w14:paraId="56291174" w14:textId="77777777" w:rsidR="00E64ADF" w:rsidRPr="00FA2AF9" w:rsidRDefault="00E64ADF" w:rsidP="00E64ADF">
      <w:pPr>
        <w:spacing w:after="120"/>
        <w:rPr>
          <w:rFonts w:cs="Arial"/>
          <w:szCs w:val="22"/>
        </w:rPr>
      </w:pPr>
      <w:r w:rsidRPr="00FA2AF9">
        <w:rPr>
          <w:rFonts w:cs="Arial"/>
          <w:b/>
          <w:szCs w:val="22"/>
        </w:rPr>
        <w:t xml:space="preserve">Clause 12 – Environmental and Landscape Values - </w:t>
      </w:r>
      <w:r w:rsidRPr="00FA2AF9">
        <w:rPr>
          <w:rFonts w:cs="Arial"/>
          <w:szCs w:val="22"/>
        </w:rPr>
        <w:t>The proposal has responded to significant trees identified on the site for retention, by locating them within tree reserves.</w:t>
      </w:r>
    </w:p>
    <w:p w14:paraId="008F647D" w14:textId="77777777" w:rsidR="00E64ADF" w:rsidRPr="00FA2AF9" w:rsidRDefault="00E64ADF" w:rsidP="00E64ADF">
      <w:pPr>
        <w:spacing w:after="120"/>
        <w:rPr>
          <w:rFonts w:cs="Arial"/>
          <w:szCs w:val="22"/>
        </w:rPr>
      </w:pPr>
      <w:r w:rsidRPr="00FA2AF9">
        <w:rPr>
          <w:rFonts w:cs="Arial"/>
          <w:b/>
          <w:szCs w:val="22"/>
        </w:rPr>
        <w:t xml:space="preserve">Clause 13 – Environmental Risks and Amenity - </w:t>
      </w:r>
      <w:r w:rsidRPr="00FA2AF9">
        <w:rPr>
          <w:rFonts w:cs="Arial"/>
          <w:szCs w:val="22"/>
        </w:rPr>
        <w:t xml:space="preserve">The </w:t>
      </w:r>
      <w:r w:rsidRPr="00F76297">
        <w:rPr>
          <w:rFonts w:cs="Arial"/>
          <w:iCs/>
          <w:szCs w:val="22"/>
        </w:rPr>
        <w:t>Development Plan</w:t>
      </w:r>
      <w:r w:rsidRPr="00FA2AF9">
        <w:rPr>
          <w:rFonts w:cs="Arial"/>
          <w:szCs w:val="22"/>
        </w:rPr>
        <w:t xml:space="preserve"> has considered and responded to the potential risks associated with bushfire. In particular, a perimeter road is proposed between the Quarry Hills Regional Parkland and residential development which seeks to reduce risk to development from potential grassfires. Fire Rescue Victoria (form</w:t>
      </w:r>
      <w:r>
        <w:rPr>
          <w:rFonts w:cs="Arial"/>
          <w:szCs w:val="22"/>
        </w:rPr>
        <w:t>erly</w:t>
      </w:r>
      <w:r w:rsidRPr="00FA2AF9">
        <w:rPr>
          <w:rFonts w:cs="Arial"/>
          <w:szCs w:val="22"/>
        </w:rPr>
        <w:t xml:space="preserve"> CFA) is satisfied the Bushfire Management Statement addresses the bushfire risk.</w:t>
      </w:r>
    </w:p>
    <w:p w14:paraId="180EBE9E" w14:textId="77777777" w:rsidR="00E64ADF" w:rsidRPr="00FA2AF9" w:rsidRDefault="00E64ADF" w:rsidP="00E64ADF">
      <w:pPr>
        <w:spacing w:after="120"/>
        <w:rPr>
          <w:rFonts w:cs="Arial"/>
          <w:szCs w:val="22"/>
        </w:rPr>
      </w:pPr>
      <w:r w:rsidRPr="00FA2AF9">
        <w:rPr>
          <w:rFonts w:cs="Arial"/>
          <w:b/>
          <w:szCs w:val="22"/>
        </w:rPr>
        <w:t>Clause 15 – Built Environment -</w:t>
      </w:r>
      <w:r w:rsidRPr="00FA2AF9">
        <w:rPr>
          <w:rFonts w:cs="Arial"/>
          <w:szCs w:val="22"/>
        </w:rPr>
        <w:t xml:space="preserve"> The design of the development layout satisfactorily responds to the site features and constraints. The residential development includes elements which will assist in making it attractive, liveable, walkable and cyclable. The proposal responds</w:t>
      </w:r>
      <w:r w:rsidRPr="00FA2AF9">
        <w:rPr>
          <w:rFonts w:cs="Arial"/>
          <w:bCs/>
          <w:szCs w:val="22"/>
        </w:rPr>
        <w:t xml:space="preserve"> to existing site features and constraints and includes requirements to ensure that future development responds to matters including sloping land, passive surveillance of open space areas and high quality urban design outcomes.</w:t>
      </w:r>
    </w:p>
    <w:p w14:paraId="08B37783" w14:textId="77777777" w:rsidR="00E64ADF" w:rsidRPr="00FA2AF9" w:rsidRDefault="00E64ADF" w:rsidP="00E64ADF">
      <w:pPr>
        <w:spacing w:after="120"/>
        <w:rPr>
          <w:rFonts w:cs="Arial"/>
          <w:szCs w:val="22"/>
        </w:rPr>
      </w:pPr>
      <w:r w:rsidRPr="00FA2AF9">
        <w:rPr>
          <w:rFonts w:cs="Arial"/>
          <w:b/>
          <w:szCs w:val="22"/>
        </w:rPr>
        <w:t xml:space="preserve">Clause 16 – Housing - </w:t>
      </w:r>
      <w:r w:rsidRPr="00FA2AF9">
        <w:rPr>
          <w:rFonts w:cs="Arial"/>
          <w:szCs w:val="22"/>
        </w:rPr>
        <w:t xml:space="preserve">The </w:t>
      </w:r>
      <w:r w:rsidRPr="00F76297">
        <w:rPr>
          <w:rFonts w:cs="Arial"/>
          <w:iCs/>
          <w:szCs w:val="22"/>
        </w:rPr>
        <w:t>Development Plan</w:t>
      </w:r>
      <w:r w:rsidRPr="00FA2AF9">
        <w:rPr>
          <w:rFonts w:cs="Arial"/>
          <w:szCs w:val="22"/>
        </w:rPr>
        <w:t xml:space="preserve"> increases the supply of housing on a site adjacent to the Quarry Hills Regional Parkland. A range of housing types and lot sizes is proposed.</w:t>
      </w:r>
    </w:p>
    <w:p w14:paraId="67FC9FD6" w14:textId="77777777" w:rsidR="00E64ADF" w:rsidRPr="00FA2AF9" w:rsidRDefault="00E64ADF" w:rsidP="00E64ADF">
      <w:pPr>
        <w:spacing w:after="120"/>
        <w:rPr>
          <w:rFonts w:cs="Arial"/>
          <w:szCs w:val="22"/>
        </w:rPr>
      </w:pPr>
      <w:r w:rsidRPr="00FA2AF9">
        <w:rPr>
          <w:rFonts w:cs="Arial"/>
          <w:b/>
          <w:szCs w:val="22"/>
        </w:rPr>
        <w:t xml:space="preserve">Clause 18 – Transport - </w:t>
      </w:r>
      <w:r w:rsidRPr="00FA2AF9">
        <w:rPr>
          <w:rFonts w:cs="Arial"/>
          <w:szCs w:val="22"/>
        </w:rPr>
        <w:t xml:space="preserve">The </w:t>
      </w:r>
      <w:r w:rsidRPr="00F76297">
        <w:rPr>
          <w:rFonts w:cs="Arial"/>
          <w:iCs/>
          <w:szCs w:val="22"/>
        </w:rPr>
        <w:t>Development Plan</w:t>
      </w:r>
      <w:r w:rsidRPr="00FA2AF9">
        <w:rPr>
          <w:rFonts w:cs="Arial"/>
          <w:szCs w:val="22"/>
        </w:rPr>
        <w:t xml:space="preserve"> includes walking and cycling infrastructure connections to the existing road network and within the existing open space network. The Development Plan integrated with the existing road network, with multiple road connections enabling for greater dispersal of traffic generated from the proposed development of the site.</w:t>
      </w:r>
    </w:p>
    <w:p w14:paraId="618CC29F" w14:textId="77777777" w:rsidR="00E64ADF" w:rsidRDefault="00E64ADF" w:rsidP="00E64ADF">
      <w:pPr>
        <w:spacing w:after="120"/>
        <w:rPr>
          <w:rFonts w:cs="Arial"/>
          <w:szCs w:val="22"/>
        </w:rPr>
      </w:pPr>
      <w:r w:rsidRPr="00FA2AF9">
        <w:rPr>
          <w:rFonts w:cs="Arial"/>
          <w:b/>
          <w:szCs w:val="22"/>
        </w:rPr>
        <w:t>Clause 19 – Infrastructure -</w:t>
      </w:r>
      <w:r w:rsidRPr="00FA2AF9">
        <w:rPr>
          <w:rFonts w:cs="Arial"/>
          <w:szCs w:val="22"/>
        </w:rPr>
        <w:t xml:space="preserve">. The Development </w:t>
      </w:r>
      <w:r>
        <w:rPr>
          <w:rFonts w:cs="Arial"/>
          <w:szCs w:val="22"/>
        </w:rPr>
        <w:t xml:space="preserve">Plan </w:t>
      </w:r>
      <w:r w:rsidRPr="00FA2AF9">
        <w:rPr>
          <w:rFonts w:cs="Arial"/>
          <w:szCs w:val="22"/>
        </w:rPr>
        <w:t>makes provision for infrastructure to service the development and contributes to the provision of community infrastructure in the form of the extension of the linear open space reserve.</w:t>
      </w:r>
    </w:p>
    <w:p w14:paraId="7013493E" w14:textId="77777777" w:rsidR="00E64ADF" w:rsidRDefault="00E64ADF" w:rsidP="00E64ADF">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14:paraId="2EEDB68D" w14:textId="77777777" w:rsidR="00E64ADF" w:rsidRPr="0003131F" w:rsidRDefault="00E64ADF" w:rsidP="00E64ADF">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Not linked to the risks within the Strategic Risk Register.</w:t>
      </w:r>
    </w:p>
    <w:p w14:paraId="70810FC5" w14:textId="77777777" w:rsidR="00E64ADF" w:rsidRDefault="00E64ADF" w:rsidP="00E64ADF">
      <w:pPr>
        <w:spacing w:before="240" w:after="120"/>
        <w:rPr>
          <w:rFonts w:cs="Arial"/>
          <w:szCs w:val="22"/>
        </w:rPr>
      </w:pPr>
      <w:r>
        <w:rPr>
          <w:rFonts w:cs="Arial"/>
          <w:szCs w:val="22"/>
        </w:rPr>
        <w:t xml:space="preserve">The subject site has been rezoned for residential purposes. The </w:t>
      </w:r>
      <w:r w:rsidRPr="00F76297">
        <w:rPr>
          <w:rFonts w:cs="Arial"/>
          <w:szCs w:val="22"/>
        </w:rPr>
        <w:t>Development Plan</w:t>
      </w:r>
      <w:r>
        <w:rPr>
          <w:rFonts w:cs="Arial"/>
          <w:szCs w:val="22"/>
        </w:rPr>
        <w:t xml:space="preserve"> and supporting documentation provide an appropriate outcome for the future residential development of the site and will not result in any risks to the community or the broader environment.</w:t>
      </w:r>
    </w:p>
    <w:p w14:paraId="2246DC86" w14:textId="77777777" w:rsidR="00E64ADF" w:rsidRPr="00CF7B8A" w:rsidRDefault="00E64ADF" w:rsidP="00E64ADF">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1386C026" w14:textId="77777777" w:rsidR="00E64ADF" w:rsidRDefault="00E64ADF" w:rsidP="00E64ADF">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Liveable neighbourhoods</w:t>
      </w:r>
    </w:p>
    <w:p w14:paraId="33861F83" w14:textId="77777777" w:rsidR="00E64ADF" w:rsidRPr="00CF7B8A" w:rsidRDefault="00E64ADF" w:rsidP="00E64ADF">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Housing for diverse needs</w:t>
      </w:r>
    </w:p>
    <w:p w14:paraId="3B73B6C9" w14:textId="77777777" w:rsidR="00E64ADF" w:rsidRPr="00352197" w:rsidRDefault="00E64ADF" w:rsidP="00E64ADF">
      <w:pPr>
        <w:rPr>
          <w:rFonts w:cs="Arial"/>
          <w:sz w:val="16"/>
          <w:szCs w:val="16"/>
          <w:lang w:val="en-GB"/>
        </w:rPr>
      </w:pPr>
    </w:p>
    <w:p w14:paraId="613820D3" w14:textId="77777777" w:rsidR="00A74A97" w:rsidRDefault="00E64ADF" w:rsidP="00E64ADF">
      <w:pPr>
        <w:spacing w:after="120"/>
      </w:pPr>
      <w:r>
        <w:t xml:space="preserve">The </w:t>
      </w:r>
      <w:r w:rsidRPr="00F76297">
        <w:t>Development Plan</w:t>
      </w:r>
      <w:r>
        <w:t xml:space="preserve"> will ensure </w:t>
      </w:r>
      <w:r w:rsidRPr="00315F11">
        <w:t xml:space="preserve">that the residential development of the site is well designed </w:t>
      </w:r>
      <w:r>
        <w:t xml:space="preserve">and </w:t>
      </w:r>
      <w:r w:rsidRPr="00315F11">
        <w:t>provide</w:t>
      </w:r>
      <w:r>
        <w:t>s</w:t>
      </w:r>
      <w:r w:rsidRPr="00315F11">
        <w:t xml:space="preserve"> for </w:t>
      </w:r>
      <w:r>
        <w:t xml:space="preserve">a diversity of </w:t>
      </w:r>
      <w:r w:rsidRPr="00315F11">
        <w:t xml:space="preserve">housing in an area </w:t>
      </w:r>
      <w:r>
        <w:t>proximate to the Mernda Town Centre. It</w:t>
      </w:r>
      <w:r w:rsidRPr="00315F11">
        <w:t xml:space="preserve"> respond</w:t>
      </w:r>
      <w:r>
        <w:t>s</w:t>
      </w:r>
      <w:r w:rsidRPr="00315F11">
        <w:t xml:space="preserve"> to site features and constraints</w:t>
      </w:r>
      <w:r>
        <w:t xml:space="preserve"> and integrates with the existing open space and local road network to the east.</w:t>
      </w:r>
      <w:r w:rsidRPr="00315F11">
        <w:t xml:space="preserve"> </w:t>
      </w:r>
    </w:p>
    <w:p w14:paraId="41501665" w14:textId="77777777" w:rsidR="00E64ADF" w:rsidRDefault="00E64ADF" w:rsidP="00E64ADF">
      <w:pPr>
        <w:spacing w:after="120"/>
      </w:pPr>
      <w:r w:rsidRPr="00315F11">
        <w:t>The proposal provides a perimeter road along Quarry Hills Regional Parkland, permeable street network</w:t>
      </w:r>
      <w:r>
        <w:t xml:space="preserve"> and</w:t>
      </w:r>
      <w:r w:rsidRPr="00315F11">
        <w:t xml:space="preserve"> supports the </w:t>
      </w:r>
      <w:r>
        <w:t>extension of the existing linear open space reserve and shared path network from the east to provide a green link connection to the Quarry Hills Regional Parkland</w:t>
      </w:r>
      <w:r w:rsidRPr="00315F11">
        <w:t xml:space="preserve">. The proposal will </w:t>
      </w:r>
      <w:r>
        <w:t>provide for</w:t>
      </w:r>
      <w:r w:rsidRPr="00315F11">
        <w:t xml:space="preserve"> protection of </w:t>
      </w:r>
      <w:r>
        <w:t xml:space="preserve">three large </w:t>
      </w:r>
      <w:r w:rsidRPr="00315F11">
        <w:t xml:space="preserve">native </w:t>
      </w:r>
      <w:r>
        <w:t>trees</w:t>
      </w:r>
      <w:r w:rsidRPr="00315F11">
        <w:t xml:space="preserve"> </w:t>
      </w:r>
      <w:r>
        <w:t>resulting in a</w:t>
      </w:r>
      <w:r w:rsidRPr="00315F11">
        <w:t xml:space="preserve"> positive contribution to the </w:t>
      </w:r>
      <w:r>
        <w:t xml:space="preserve">landscape </w:t>
      </w:r>
      <w:r w:rsidRPr="00315F11">
        <w:t>character and environment of the local area.</w:t>
      </w:r>
    </w:p>
    <w:p w14:paraId="3877EF11" w14:textId="77777777" w:rsidR="00E64ADF" w:rsidRPr="002F3942" w:rsidRDefault="00E64ADF" w:rsidP="00E64ADF">
      <w:pPr>
        <w:keepNext/>
        <w:tabs>
          <w:tab w:val="left" w:pos="1134"/>
        </w:tabs>
        <w:spacing w:before="360" w:after="240"/>
        <w:rPr>
          <w:rFonts w:cs="Arial"/>
          <w:b/>
          <w:szCs w:val="22"/>
          <w:u w:val="single"/>
        </w:rPr>
      </w:pPr>
      <w:r w:rsidRPr="002F3942">
        <w:rPr>
          <w:rFonts w:cs="Arial"/>
          <w:b/>
          <w:caps/>
          <w:smallCaps/>
          <w:szCs w:val="22"/>
        </w:rPr>
        <w:t>Declarations of Conflicts of Interest</w:t>
      </w:r>
    </w:p>
    <w:p w14:paraId="6C1B38DD" w14:textId="77777777" w:rsidR="00E64ADF" w:rsidRPr="000B5287" w:rsidRDefault="00E64ADF" w:rsidP="00E64ADF">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6B616062" w14:textId="77777777" w:rsidR="00E64ADF" w:rsidRPr="000B5287" w:rsidRDefault="00E64ADF" w:rsidP="00E64ADF">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11BB713C" w14:textId="77777777" w:rsidR="00E64ADF" w:rsidRPr="000B5287" w:rsidRDefault="00E64ADF" w:rsidP="00E64ADF">
      <w:pPr>
        <w:keepNext/>
        <w:spacing w:before="360" w:after="240"/>
        <w:rPr>
          <w:rFonts w:cs="Arial"/>
          <w:b/>
          <w:szCs w:val="22"/>
          <w:u w:val="single"/>
        </w:rPr>
      </w:pPr>
      <w:r w:rsidRPr="000B5287">
        <w:rPr>
          <w:rFonts w:cs="Arial"/>
          <w:b/>
          <w:caps/>
          <w:smallCaps/>
          <w:szCs w:val="22"/>
        </w:rPr>
        <w:t>Conclusion</w:t>
      </w:r>
    </w:p>
    <w:p w14:paraId="5EF3D859" w14:textId="77777777" w:rsidR="00E64ADF" w:rsidRPr="007A65E5" w:rsidRDefault="00E64ADF" w:rsidP="00E64ADF">
      <w:pPr>
        <w:spacing w:after="120"/>
      </w:pPr>
      <w:r w:rsidRPr="007A65E5">
        <w:t xml:space="preserve">The </w:t>
      </w:r>
      <w:bookmarkStart w:id="86" w:name="_Hlk48900849"/>
      <w:r>
        <w:rPr>
          <w:i/>
          <w:iCs/>
        </w:rPr>
        <w:t>30 Silverwood</w:t>
      </w:r>
      <w:r w:rsidRPr="007A65E5">
        <w:rPr>
          <w:i/>
          <w:iCs/>
        </w:rPr>
        <w:t xml:space="preserve"> Development Plan (</w:t>
      </w:r>
      <w:r>
        <w:rPr>
          <w:i/>
          <w:iCs/>
        </w:rPr>
        <w:t>August 2021</w:t>
      </w:r>
      <w:r w:rsidRPr="007A65E5">
        <w:rPr>
          <w:i/>
          <w:iCs/>
        </w:rPr>
        <w:t xml:space="preserve">) </w:t>
      </w:r>
      <w:bookmarkEnd w:id="86"/>
      <w:r w:rsidRPr="007A65E5">
        <w:t>has been developed in consultation between Council officers and the consultants acting on behalf of the landowner. The planning assessment process has resulted in refinements to the plan</w:t>
      </w:r>
      <w:r>
        <w:t xml:space="preserve"> through the statutory process which, in particular, have resulted in the retention of three trees on the site identified as having significant landscape and biodiversity value.</w:t>
      </w:r>
      <w:r w:rsidRPr="007A65E5">
        <w:t xml:space="preserve"> </w:t>
      </w:r>
    </w:p>
    <w:p w14:paraId="4BBFA819" w14:textId="77777777" w:rsidR="00E64ADF" w:rsidRDefault="00E64ADF" w:rsidP="00E64ADF">
      <w:pPr>
        <w:spacing w:after="120"/>
      </w:pPr>
      <w:r w:rsidRPr="007A65E5">
        <w:t xml:space="preserve">The </w:t>
      </w:r>
      <w:r w:rsidRPr="009969DD">
        <w:t>Development Plan</w:t>
      </w:r>
      <w:r w:rsidRPr="007A65E5">
        <w:t xml:space="preserve"> responds to the site features and constraints affecting the site and will ensure that the residential development of the site </w:t>
      </w:r>
      <w:r>
        <w:t xml:space="preserve">and integrate with </w:t>
      </w:r>
      <w:r w:rsidRPr="007A65E5">
        <w:t>the surrounding residential development. It also seeks to provide a diversity of housing</w:t>
      </w:r>
      <w:r>
        <w:t>,</w:t>
      </w:r>
      <w:r w:rsidRPr="007A65E5">
        <w:t xml:space="preserve"> </w:t>
      </w:r>
      <w:r>
        <w:t>including the opportunity for medium density housing adjacent to the linear open space reserve</w:t>
      </w:r>
      <w:r w:rsidRPr="007A65E5">
        <w:t>.</w:t>
      </w:r>
    </w:p>
    <w:p w14:paraId="12A091CA" w14:textId="77777777" w:rsidR="00E64ADF" w:rsidRPr="00AC0BFA" w:rsidRDefault="00E64ADF" w:rsidP="00E64ADF">
      <w:pPr>
        <w:spacing w:after="120"/>
      </w:pPr>
      <w:r w:rsidRPr="00AC0BFA">
        <w:t xml:space="preserve">It is recommended that the </w:t>
      </w:r>
      <w:r w:rsidRPr="009969DD">
        <w:t>Development Plan</w:t>
      </w:r>
      <w:r w:rsidRPr="00AC0BFA">
        <w:rPr>
          <w:i/>
          <w:iCs/>
        </w:rPr>
        <w:t xml:space="preserve"> (refer Attachment </w:t>
      </w:r>
      <w:r>
        <w:rPr>
          <w:i/>
          <w:iCs/>
        </w:rPr>
        <w:t>2</w:t>
      </w:r>
      <w:r w:rsidRPr="00AC0BFA">
        <w:rPr>
          <w:i/>
          <w:iCs/>
        </w:rPr>
        <w:t>)</w:t>
      </w:r>
      <w:r w:rsidRPr="00AC0BFA">
        <w:rPr>
          <w:iCs/>
        </w:rPr>
        <w:t xml:space="preserve"> is approved by Council in accordance with Schedule 5 and Schedule 27 of the Development Plan Overlay (Clause 43.04) of the Whittlesea Planning Scheme.</w:t>
      </w:r>
    </w:p>
    <w:p w14:paraId="3505A988" w14:textId="77777777" w:rsidR="00E64ADF" w:rsidRPr="000327F4" w:rsidRDefault="00E64ADF" w:rsidP="00E64ADF">
      <w:pPr>
        <w:spacing w:before="0"/>
        <w:rPr>
          <w:rFonts w:cs="Arial"/>
          <w:sz w:val="16"/>
          <w:szCs w:val="16"/>
          <w:lang w:val="en-GB"/>
        </w:rPr>
      </w:pPr>
    </w:p>
    <w:tbl>
      <w:tblPr>
        <w:tblW w:w="5000" w:type="pct"/>
        <w:tblLook w:val="0000" w:firstRow="0" w:lastRow="0" w:firstColumn="0" w:lastColumn="0" w:noHBand="0" w:noVBand="0"/>
      </w:tblPr>
      <w:tblGrid>
        <w:gridCol w:w="9287"/>
      </w:tblGrid>
      <w:tr w:rsidR="00E64ADF" w:rsidRPr="002E00C5" w14:paraId="7A67C24C" w14:textId="77777777" w:rsidTr="00DE4A38">
        <w:tc>
          <w:tcPr>
            <w:tcW w:w="5000" w:type="pct"/>
          </w:tcPr>
          <w:p w14:paraId="35459442" w14:textId="77777777" w:rsidR="00E64ADF" w:rsidRPr="000837C9" w:rsidRDefault="00E64ADF" w:rsidP="006A3AE4">
            <w:pPr>
              <w:pBdr>
                <w:top w:val="double" w:sz="4" w:space="6" w:color="auto"/>
                <w:left w:val="double" w:sz="4" w:space="0" w:color="auto"/>
                <w:bottom w:val="double" w:sz="4" w:space="6" w:color="auto"/>
                <w:right w:val="double" w:sz="4" w:space="0" w:color="auto"/>
              </w:pBdr>
              <w:spacing w:before="240" w:after="240"/>
              <w:jc w:val="center"/>
              <w:rPr>
                <w:rFonts w:cs="Arial"/>
                <w:b/>
                <w:bCs/>
                <w:caps/>
              </w:rPr>
            </w:pPr>
            <w:bookmarkStart w:id="87" w:name="PDF2_Recommendations"/>
            <w:bookmarkEnd w:id="87"/>
            <w:r w:rsidRPr="000837C9">
              <w:rPr>
                <w:rFonts w:cs="Arial"/>
                <w:b/>
                <w:bCs/>
                <w:caps/>
              </w:rPr>
              <w:t>RECOMMENDATION</w:t>
            </w:r>
          </w:p>
          <w:p w14:paraId="49557740" w14:textId="77777777" w:rsidR="00E64ADF" w:rsidRPr="0032342C" w:rsidRDefault="00E64ADF" w:rsidP="00DE4A38">
            <w:pPr>
              <w:rPr>
                <w:b/>
              </w:rPr>
            </w:pPr>
            <w:r w:rsidRPr="0032342C">
              <w:rPr>
                <w:b/>
              </w:rPr>
              <w:t>THAT Council resolve to:</w:t>
            </w:r>
          </w:p>
          <w:p w14:paraId="6ECCB2D4" w14:textId="77777777" w:rsidR="00E64ADF" w:rsidRPr="0032342C" w:rsidRDefault="00E64ADF" w:rsidP="00DE4A38">
            <w:pPr>
              <w:pStyle w:val="capsRecommendationText"/>
              <w:widowControl w:val="0"/>
              <w:tabs>
                <w:tab w:val="left" w:pos="567"/>
              </w:tabs>
              <w:spacing w:before="240" w:after="0"/>
              <w:ind w:left="567" w:hanging="567"/>
            </w:pPr>
            <w:r w:rsidRPr="0032342C">
              <w:t>1.</w:t>
            </w:r>
            <w:r w:rsidRPr="0032342C">
              <w:tab/>
            </w:r>
            <w:r>
              <w:rPr>
                <w:szCs w:val="22"/>
              </w:rPr>
              <w:t xml:space="preserve">Approve the </w:t>
            </w:r>
            <w:r w:rsidRPr="00817C22">
              <w:rPr>
                <w:i/>
                <w:iCs/>
                <w:szCs w:val="22"/>
              </w:rPr>
              <w:t>30 Silverwood Drive, Mernda Development Plan</w:t>
            </w:r>
            <w:r>
              <w:rPr>
                <w:szCs w:val="22"/>
              </w:rPr>
              <w:t xml:space="preserve"> (August 2021) as shown in </w:t>
            </w:r>
            <w:r w:rsidRPr="00817C22">
              <w:rPr>
                <w:i/>
                <w:iCs/>
                <w:szCs w:val="22"/>
              </w:rPr>
              <w:t xml:space="preserve">Attachment </w:t>
            </w:r>
            <w:r>
              <w:rPr>
                <w:i/>
                <w:iCs/>
                <w:szCs w:val="22"/>
              </w:rPr>
              <w:t>2</w:t>
            </w:r>
            <w:r>
              <w:rPr>
                <w:szCs w:val="22"/>
              </w:rPr>
              <w:t>, prepared in accordance with Schedules 5 and 27 to Clause 43.04 Development Plan Overlay of the Whittlesea Planning Scheme.</w:t>
            </w:r>
          </w:p>
          <w:p w14:paraId="3DF57463" w14:textId="77777777" w:rsidR="00E64ADF" w:rsidRPr="006508C7" w:rsidRDefault="00E64ADF" w:rsidP="00DE4A38">
            <w:pPr>
              <w:pStyle w:val="capsRecommendationText"/>
              <w:widowControl w:val="0"/>
              <w:tabs>
                <w:tab w:val="left" w:pos="567"/>
              </w:tabs>
              <w:spacing w:before="240" w:after="0"/>
              <w:ind w:left="567" w:hanging="567"/>
            </w:pPr>
            <w:r w:rsidRPr="006508C7">
              <w:t>2.</w:t>
            </w:r>
            <w:r w:rsidRPr="006508C7">
              <w:tab/>
            </w:r>
            <w:r>
              <w:rPr>
                <w:szCs w:val="22"/>
              </w:rPr>
              <w:t>Notify the proponent and submitters of Council’s resolution in 1. above.</w:t>
            </w:r>
          </w:p>
          <w:p w14:paraId="0C7EE018" w14:textId="77777777" w:rsidR="00E64ADF" w:rsidRPr="007D0E86" w:rsidRDefault="00E64ADF" w:rsidP="00DE4A38">
            <w:pPr>
              <w:pStyle w:val="capsRecommendationText"/>
              <w:widowControl w:val="0"/>
              <w:spacing w:before="240" w:after="0"/>
              <w:ind w:left="567"/>
            </w:pPr>
          </w:p>
        </w:tc>
      </w:tr>
      <w:tr w:rsidR="006A3AE4" w:rsidRPr="002E00C5" w14:paraId="0A1D169C" w14:textId="77777777" w:rsidTr="00DE4A38">
        <w:tc>
          <w:tcPr>
            <w:tcW w:w="5000" w:type="pct"/>
          </w:tcPr>
          <w:p w14:paraId="7995C5AE" w14:textId="77777777" w:rsidR="006A3AE4" w:rsidRDefault="006A3AE4" w:rsidP="006A3AE4">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88" w:name="PDF2_Recommendations_34891"/>
            <w:bookmarkEnd w:id="88"/>
            <w:r w:rsidRPr="006A3AE4">
              <w:rPr>
                <w:rFonts w:cs="Arial"/>
                <w:b/>
                <w:bCs/>
                <w:caps/>
              </w:rPr>
              <w:t>Council Resolution</w:t>
            </w:r>
          </w:p>
          <w:p w14:paraId="01CDAFF5" w14:textId="77777777" w:rsidR="006A3AE4" w:rsidRDefault="006A3AE4" w:rsidP="006A3AE4">
            <w:pPr>
              <w:tabs>
                <w:tab w:val="left" w:pos="2268"/>
              </w:tabs>
              <w:rPr>
                <w:rFonts w:cs="Arial"/>
                <w:b/>
                <w:i/>
              </w:rPr>
            </w:pPr>
            <w:bookmarkStart w:id="89" w:name="MoverSeconder_34891"/>
            <w:r w:rsidRPr="006A3AE4">
              <w:rPr>
                <w:rFonts w:cs="Arial"/>
                <w:b/>
                <w:i/>
                <w:caps/>
              </w:rPr>
              <w:t>Moved:</w:t>
            </w:r>
            <w:r w:rsidRPr="006A3AE4">
              <w:rPr>
                <w:rFonts w:cs="Arial"/>
                <w:b/>
                <w:i/>
                <w:caps/>
              </w:rPr>
              <w:tab/>
            </w:r>
            <w:r w:rsidRPr="006A3AE4">
              <w:rPr>
                <w:rFonts w:cs="Arial"/>
                <w:b/>
                <w:i/>
              </w:rPr>
              <w:t>Administrator Eddy</w:t>
            </w:r>
          </w:p>
          <w:p w14:paraId="4AE3F457" w14:textId="77777777" w:rsidR="006A3AE4" w:rsidRDefault="006A3AE4" w:rsidP="006A3AE4">
            <w:pPr>
              <w:tabs>
                <w:tab w:val="left" w:pos="2268"/>
              </w:tabs>
              <w:spacing w:before="0"/>
              <w:rPr>
                <w:rFonts w:cs="Arial"/>
                <w:b/>
                <w:i/>
              </w:rPr>
            </w:pPr>
            <w:r w:rsidRPr="006A3AE4">
              <w:rPr>
                <w:rFonts w:cs="Arial"/>
                <w:b/>
                <w:i/>
                <w:caps/>
              </w:rPr>
              <w:t>Seconded:</w:t>
            </w:r>
            <w:r w:rsidRPr="006A3AE4">
              <w:rPr>
                <w:rFonts w:cs="Arial"/>
                <w:b/>
                <w:i/>
                <w:caps/>
              </w:rPr>
              <w:tab/>
            </w:r>
            <w:r w:rsidRPr="006A3AE4">
              <w:rPr>
                <w:rFonts w:cs="Arial"/>
                <w:b/>
                <w:i/>
              </w:rPr>
              <w:t xml:space="preserve">Chairperson Wilson </w:t>
            </w:r>
          </w:p>
          <w:bookmarkEnd w:id="89"/>
          <w:p w14:paraId="26217923" w14:textId="77777777" w:rsidR="006A3AE4" w:rsidRPr="006A3AE4" w:rsidRDefault="006A3AE4" w:rsidP="006A3AE4">
            <w:pPr>
              <w:tabs>
                <w:tab w:val="left" w:pos="2268"/>
              </w:tabs>
              <w:spacing w:before="0"/>
            </w:pPr>
          </w:p>
          <w:p w14:paraId="6D3101CA" w14:textId="77777777" w:rsidR="006A3AE4" w:rsidRDefault="006A3AE4" w:rsidP="006A3AE4">
            <w:pPr>
              <w:rPr>
                <w:rFonts w:cs="Arial"/>
                <w:b/>
              </w:rPr>
            </w:pPr>
            <w:r w:rsidRPr="006A3AE4">
              <w:rPr>
                <w:rFonts w:cs="Arial"/>
                <w:b/>
              </w:rPr>
              <w:t>THAT Council resolve to adopt the Recommendation.</w:t>
            </w:r>
            <w:bookmarkStart w:id="90" w:name="Carried_34891"/>
          </w:p>
          <w:p w14:paraId="0C1E8691" w14:textId="77777777" w:rsidR="006A3AE4" w:rsidRPr="006A3AE4" w:rsidRDefault="006A3AE4" w:rsidP="006A3AE4">
            <w:pPr>
              <w:jc w:val="right"/>
            </w:pPr>
            <w:r w:rsidRPr="006A3AE4">
              <w:rPr>
                <w:rFonts w:cs="Arial"/>
                <w:b/>
                <w:caps/>
              </w:rPr>
              <w:t>Carried</w:t>
            </w:r>
            <w:bookmarkEnd w:id="90"/>
          </w:p>
        </w:tc>
      </w:tr>
    </w:tbl>
    <w:p w14:paraId="18F91F6A" w14:textId="77777777" w:rsidR="00E64ADF" w:rsidRDefault="00E64ADF" w:rsidP="00E64ADF">
      <w:pPr>
        <w:pStyle w:val="ICTOC2"/>
        <w:sectPr w:rsidR="00E64ADF" w:rsidSect="00E64ADF">
          <w:headerReference w:type="even" r:id="rId57"/>
          <w:headerReference w:type="default" r:id="rId58"/>
          <w:footerReference w:type="even" r:id="rId59"/>
          <w:footerReference w:type="default" r:id="rId60"/>
          <w:headerReference w:type="first" r:id="rId61"/>
          <w:footerReference w:type="first" r:id="rId62"/>
          <w:type w:val="oddPage"/>
          <w:pgSz w:w="11907" w:h="16839" w:code="9"/>
          <w:pgMar w:top="1134" w:right="1418" w:bottom="851" w:left="1418" w:header="851" w:footer="567" w:gutter="0"/>
          <w:cols w:space="720"/>
          <w:formProt w:val="0"/>
          <w:docGrid w:linePitch="299"/>
        </w:sectPr>
      </w:pPr>
      <w:r>
        <w:t xml:space="preserve"> </w:t>
      </w:r>
      <w:bookmarkStart w:id="91" w:name="PageSet_Report_34891"/>
      <w:bookmarkEnd w:id="91"/>
    </w:p>
    <w:p w14:paraId="2836D696" w14:textId="77777777" w:rsidR="00E64ADF" w:rsidRDefault="00E64ADF" w:rsidP="00E64ADF">
      <w:pPr>
        <w:jc w:val="center"/>
        <w:sectPr w:rsidR="00E64ADF" w:rsidSect="00E64ADF">
          <w:headerReference w:type="even" r:id="rId63"/>
          <w:headerReference w:type="default" r:id="rId64"/>
          <w:footerReference w:type="even" r:id="rId65"/>
          <w:footerReference w:type="default" r:id="rId66"/>
          <w:headerReference w:type="first" r:id="rId67"/>
          <w:footerReference w:type="first" r:id="rId68"/>
          <w:type w:val="oddPage"/>
          <w:pgSz w:w="16839" w:h="11907" w:orient="landscape" w:code="9"/>
          <w:pgMar w:top="1021" w:right="1021" w:bottom="1021" w:left="1021" w:header="425" w:footer="425" w:gutter="0"/>
          <w:cols w:space="720"/>
          <w:formProt w:val="0"/>
          <w:docGrid w:linePitch="299"/>
        </w:sectPr>
      </w:pPr>
      <w:bookmarkStart w:id="92" w:name="PDF3_Attachment_34891_1"/>
      <w:bookmarkEnd w:id="92"/>
      <w:r>
        <w:rPr>
          <w:noProof/>
          <w:lang w:eastAsia="en-AU"/>
        </w:rPr>
        <w:drawing>
          <wp:inline distT="0" distB="0" distL="0" distR="0" wp14:anchorId="4A7DF6DF" wp14:editId="5D74A206">
            <wp:extent cx="8610267" cy="6036077"/>
            <wp:effectExtent l="0" t="0" r="63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bookmarkStart w:id="93" w:name="INF_EndOfAttachment_34891_1"/>
      <w:bookmarkEnd w:id="93"/>
    </w:p>
    <w:p w14:paraId="5AD3115B" w14:textId="77777777" w:rsidR="00E64ADF" w:rsidRDefault="00E64ADF" w:rsidP="00E64ADF">
      <w:pPr>
        <w:jc w:val="center"/>
      </w:pPr>
      <w:bookmarkStart w:id="94" w:name="PDF3_Attachment_34891_2"/>
      <w:bookmarkEnd w:id="94"/>
      <w:r>
        <w:rPr>
          <w:noProof/>
          <w:lang w:eastAsia="en-AU"/>
        </w:rPr>
        <w:drawing>
          <wp:inline distT="0" distB="0" distL="0" distR="0" wp14:anchorId="5E78B84A" wp14:editId="5842CF3D">
            <wp:extent cx="8610267" cy="6036077"/>
            <wp:effectExtent l="0" t="0" r="63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6E4DBA3B" w14:textId="77777777" w:rsidR="00E64ADF" w:rsidRDefault="00E64ADF" w:rsidP="00E64ADF">
      <w:pPr>
        <w:jc w:val="center"/>
      </w:pPr>
      <w:r>
        <w:rPr>
          <w:noProof/>
          <w:lang w:eastAsia="en-AU"/>
        </w:rPr>
        <w:drawing>
          <wp:inline distT="0" distB="0" distL="0" distR="0" wp14:anchorId="161547A1" wp14:editId="4969B79D">
            <wp:extent cx="8612867" cy="6036121"/>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rcRect l="962" t="1361" r="962" b="1361"/>
                    <a:stretch>
                      <a:fillRect/>
                    </a:stretch>
                  </pic:blipFill>
                  <pic:spPr>
                    <a:xfrm>
                      <a:off x="0" y="0"/>
                      <a:ext cx="8612867" cy="6036121"/>
                    </a:xfrm>
                    <a:prstGeom prst="rect">
                      <a:avLst/>
                    </a:prstGeom>
                  </pic:spPr>
                </pic:pic>
              </a:graphicData>
            </a:graphic>
          </wp:inline>
        </w:drawing>
      </w:r>
    </w:p>
    <w:p w14:paraId="36EE5209" w14:textId="77777777" w:rsidR="00E64ADF" w:rsidRDefault="00E64ADF" w:rsidP="00E64ADF">
      <w:pPr>
        <w:spacing w:before="0"/>
        <w:jc w:val="left"/>
      </w:pPr>
      <w:r>
        <w:br w:type="page"/>
      </w:r>
    </w:p>
    <w:p w14:paraId="6FCDEC9F" w14:textId="77777777" w:rsidR="00E64ADF" w:rsidRDefault="00E64ADF" w:rsidP="00E64ADF">
      <w:pPr>
        <w:jc w:val="center"/>
      </w:pPr>
      <w:r>
        <w:rPr>
          <w:noProof/>
          <w:lang w:eastAsia="en-AU"/>
        </w:rPr>
        <w:drawing>
          <wp:inline distT="0" distB="0" distL="0" distR="0" wp14:anchorId="77B5F0DA" wp14:editId="19E5CDD7">
            <wp:extent cx="8610267" cy="6036077"/>
            <wp:effectExtent l="0" t="0" r="63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49FB894C" w14:textId="77777777" w:rsidR="00E64ADF" w:rsidRDefault="00E64ADF" w:rsidP="00E64ADF">
      <w:pPr>
        <w:spacing w:before="0"/>
        <w:jc w:val="left"/>
      </w:pPr>
      <w:r>
        <w:br w:type="page"/>
      </w:r>
    </w:p>
    <w:p w14:paraId="51CEF410" w14:textId="77777777" w:rsidR="00E64ADF" w:rsidRDefault="00E64ADF" w:rsidP="00E64ADF">
      <w:pPr>
        <w:jc w:val="center"/>
      </w:pPr>
      <w:r>
        <w:rPr>
          <w:noProof/>
          <w:lang w:eastAsia="en-AU"/>
        </w:rPr>
        <w:drawing>
          <wp:inline distT="0" distB="0" distL="0" distR="0" wp14:anchorId="20166149" wp14:editId="159EFF7E">
            <wp:extent cx="8610267" cy="6036077"/>
            <wp:effectExtent l="0" t="0" r="63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0B75E049" w14:textId="77777777" w:rsidR="00E64ADF" w:rsidRDefault="00E64ADF" w:rsidP="00E64ADF">
      <w:pPr>
        <w:spacing w:before="0"/>
        <w:jc w:val="left"/>
      </w:pPr>
      <w:r>
        <w:br w:type="page"/>
      </w:r>
    </w:p>
    <w:p w14:paraId="4429F529" w14:textId="77777777" w:rsidR="00E64ADF" w:rsidRDefault="00E64ADF" w:rsidP="00E64ADF">
      <w:pPr>
        <w:jc w:val="center"/>
      </w:pPr>
      <w:r>
        <w:rPr>
          <w:noProof/>
          <w:lang w:eastAsia="en-AU"/>
        </w:rPr>
        <w:drawing>
          <wp:inline distT="0" distB="0" distL="0" distR="0" wp14:anchorId="0FBC53AD" wp14:editId="46E2D197">
            <wp:extent cx="8610267" cy="6036077"/>
            <wp:effectExtent l="0" t="0" r="63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18AEF8EB" w14:textId="77777777" w:rsidR="00E64ADF" w:rsidRDefault="00E64ADF" w:rsidP="00E64ADF">
      <w:pPr>
        <w:spacing w:before="0"/>
        <w:jc w:val="left"/>
      </w:pPr>
      <w:r>
        <w:br w:type="page"/>
      </w:r>
    </w:p>
    <w:p w14:paraId="0B900CBE" w14:textId="77777777" w:rsidR="00E64ADF" w:rsidRDefault="00E64ADF" w:rsidP="00E64ADF">
      <w:pPr>
        <w:jc w:val="center"/>
      </w:pPr>
      <w:r>
        <w:rPr>
          <w:noProof/>
          <w:lang w:eastAsia="en-AU"/>
        </w:rPr>
        <w:drawing>
          <wp:inline distT="0" distB="0" distL="0" distR="0" wp14:anchorId="068F5B1C" wp14:editId="44A6FF10">
            <wp:extent cx="8610267" cy="6036077"/>
            <wp:effectExtent l="0" t="0" r="63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30457F6F" w14:textId="77777777" w:rsidR="00E64ADF" w:rsidRDefault="00E64ADF" w:rsidP="00E64ADF">
      <w:pPr>
        <w:spacing w:before="0"/>
        <w:jc w:val="left"/>
      </w:pPr>
      <w:r>
        <w:br w:type="page"/>
      </w:r>
    </w:p>
    <w:p w14:paraId="753697D1" w14:textId="77777777" w:rsidR="00E64ADF" w:rsidRDefault="00E64ADF" w:rsidP="00E64ADF">
      <w:pPr>
        <w:jc w:val="center"/>
      </w:pPr>
      <w:r>
        <w:rPr>
          <w:noProof/>
          <w:lang w:eastAsia="en-AU"/>
        </w:rPr>
        <w:drawing>
          <wp:inline distT="0" distB="0" distL="0" distR="0" wp14:anchorId="5593E400" wp14:editId="259EB004">
            <wp:extent cx="8610267" cy="6036077"/>
            <wp:effectExtent l="0" t="0" r="635"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4A6B2C9A" w14:textId="77777777" w:rsidR="00E64ADF" w:rsidRDefault="00E64ADF" w:rsidP="00E64ADF">
      <w:pPr>
        <w:spacing w:before="0"/>
        <w:jc w:val="left"/>
      </w:pPr>
      <w:r>
        <w:br w:type="page"/>
      </w:r>
    </w:p>
    <w:p w14:paraId="0C9AFD92" w14:textId="77777777" w:rsidR="00E64ADF" w:rsidRDefault="00E64ADF" w:rsidP="00E64ADF">
      <w:pPr>
        <w:jc w:val="center"/>
      </w:pPr>
      <w:r>
        <w:rPr>
          <w:noProof/>
          <w:lang w:eastAsia="en-AU"/>
        </w:rPr>
        <w:drawing>
          <wp:inline distT="0" distB="0" distL="0" distR="0" wp14:anchorId="53D33F07" wp14:editId="6A25C482">
            <wp:extent cx="8610267" cy="6036077"/>
            <wp:effectExtent l="0" t="0" r="63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30FE738D" w14:textId="77777777" w:rsidR="00E64ADF" w:rsidRDefault="00E64ADF" w:rsidP="00E64ADF">
      <w:pPr>
        <w:spacing w:before="0"/>
        <w:jc w:val="left"/>
      </w:pPr>
      <w:r>
        <w:br w:type="page"/>
      </w:r>
    </w:p>
    <w:p w14:paraId="2CA3B3D4" w14:textId="77777777" w:rsidR="00E64ADF" w:rsidRDefault="00E64ADF" w:rsidP="00E64ADF">
      <w:pPr>
        <w:jc w:val="center"/>
      </w:pPr>
      <w:r>
        <w:rPr>
          <w:noProof/>
          <w:lang w:eastAsia="en-AU"/>
        </w:rPr>
        <w:drawing>
          <wp:inline distT="0" distB="0" distL="0" distR="0" wp14:anchorId="45F0AEAE" wp14:editId="3D6A21ED">
            <wp:extent cx="8610267" cy="6036077"/>
            <wp:effectExtent l="0" t="0" r="63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1F368A0F" w14:textId="77777777" w:rsidR="00E64ADF" w:rsidRDefault="00E64ADF" w:rsidP="00E64ADF">
      <w:pPr>
        <w:spacing w:before="0"/>
        <w:jc w:val="left"/>
      </w:pPr>
      <w:r>
        <w:br w:type="page"/>
      </w:r>
    </w:p>
    <w:p w14:paraId="0A5B2437" w14:textId="77777777" w:rsidR="00E64ADF" w:rsidRDefault="00E64ADF" w:rsidP="00E64ADF">
      <w:pPr>
        <w:jc w:val="center"/>
      </w:pPr>
      <w:r>
        <w:rPr>
          <w:noProof/>
          <w:lang w:eastAsia="en-AU"/>
        </w:rPr>
        <w:drawing>
          <wp:inline distT="0" distB="0" distL="0" distR="0" wp14:anchorId="2BA45D56" wp14:editId="5B9D76B8">
            <wp:extent cx="8610267" cy="6036077"/>
            <wp:effectExtent l="0" t="0" r="635"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6588FF63" w14:textId="77777777" w:rsidR="00E64ADF" w:rsidRDefault="00E64ADF" w:rsidP="00E64ADF">
      <w:pPr>
        <w:spacing w:before="0"/>
        <w:jc w:val="left"/>
      </w:pPr>
      <w:r>
        <w:br w:type="page"/>
      </w:r>
    </w:p>
    <w:p w14:paraId="53BA55A6" w14:textId="77777777" w:rsidR="00E64ADF" w:rsidRDefault="00E64ADF" w:rsidP="00E64ADF">
      <w:pPr>
        <w:jc w:val="center"/>
      </w:pPr>
      <w:r>
        <w:rPr>
          <w:noProof/>
          <w:lang w:eastAsia="en-AU"/>
        </w:rPr>
        <w:drawing>
          <wp:inline distT="0" distB="0" distL="0" distR="0" wp14:anchorId="42E05FD0" wp14:editId="34C888C7">
            <wp:extent cx="8610267" cy="6036077"/>
            <wp:effectExtent l="0" t="0" r="635"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2E74B598" w14:textId="77777777" w:rsidR="00E64ADF" w:rsidRDefault="00E64ADF" w:rsidP="00E64ADF">
      <w:pPr>
        <w:spacing w:before="0"/>
        <w:jc w:val="left"/>
      </w:pPr>
      <w:r>
        <w:br w:type="page"/>
      </w:r>
    </w:p>
    <w:p w14:paraId="4E675E76" w14:textId="77777777" w:rsidR="00E64ADF" w:rsidRDefault="00E64ADF" w:rsidP="00E64ADF">
      <w:pPr>
        <w:jc w:val="center"/>
      </w:pPr>
      <w:r>
        <w:rPr>
          <w:noProof/>
          <w:lang w:eastAsia="en-AU"/>
        </w:rPr>
        <w:drawing>
          <wp:inline distT="0" distB="0" distL="0" distR="0" wp14:anchorId="0C340872" wp14:editId="4334C233">
            <wp:extent cx="8610267" cy="6036077"/>
            <wp:effectExtent l="0" t="0" r="63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6E9FB154" w14:textId="77777777" w:rsidR="00E64ADF" w:rsidRDefault="00E64ADF" w:rsidP="00E64ADF">
      <w:pPr>
        <w:spacing w:before="0"/>
        <w:jc w:val="left"/>
      </w:pPr>
      <w:r>
        <w:br w:type="page"/>
      </w:r>
    </w:p>
    <w:p w14:paraId="7F62C2E5" w14:textId="77777777" w:rsidR="00E64ADF" w:rsidRDefault="00E64ADF" w:rsidP="00E64ADF">
      <w:pPr>
        <w:jc w:val="center"/>
      </w:pPr>
      <w:r>
        <w:rPr>
          <w:noProof/>
          <w:lang w:eastAsia="en-AU"/>
        </w:rPr>
        <w:drawing>
          <wp:inline distT="0" distB="0" distL="0" distR="0" wp14:anchorId="5A0AEEA0" wp14:editId="707150A1">
            <wp:extent cx="8610267" cy="6036077"/>
            <wp:effectExtent l="0" t="0" r="635"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0ADBD43D" w14:textId="77777777" w:rsidR="00E64ADF" w:rsidRDefault="00E64ADF" w:rsidP="00E64ADF">
      <w:pPr>
        <w:spacing w:before="0"/>
        <w:jc w:val="left"/>
      </w:pPr>
      <w:r>
        <w:br w:type="page"/>
      </w:r>
    </w:p>
    <w:p w14:paraId="2E69E42E" w14:textId="77777777" w:rsidR="00E64ADF" w:rsidRDefault="00E64ADF" w:rsidP="00E64ADF">
      <w:pPr>
        <w:jc w:val="center"/>
      </w:pPr>
      <w:r>
        <w:rPr>
          <w:noProof/>
          <w:lang w:eastAsia="en-AU"/>
        </w:rPr>
        <w:drawing>
          <wp:inline distT="0" distB="0" distL="0" distR="0" wp14:anchorId="462F2EE4" wp14:editId="1B26CB27">
            <wp:extent cx="8610267" cy="6036077"/>
            <wp:effectExtent l="0" t="0" r="635"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2F637F25" w14:textId="77777777" w:rsidR="00E64ADF" w:rsidRDefault="00E64ADF" w:rsidP="00E64ADF">
      <w:pPr>
        <w:spacing w:before="0"/>
        <w:jc w:val="left"/>
      </w:pPr>
      <w:r>
        <w:br w:type="page"/>
      </w:r>
    </w:p>
    <w:p w14:paraId="17117E65" w14:textId="77777777" w:rsidR="00E64ADF" w:rsidRDefault="00E64ADF" w:rsidP="00E64ADF">
      <w:pPr>
        <w:jc w:val="center"/>
      </w:pPr>
      <w:r>
        <w:rPr>
          <w:noProof/>
          <w:lang w:eastAsia="en-AU"/>
        </w:rPr>
        <w:drawing>
          <wp:inline distT="0" distB="0" distL="0" distR="0" wp14:anchorId="3A4C6758" wp14:editId="20255C15">
            <wp:extent cx="8610267" cy="6036077"/>
            <wp:effectExtent l="0" t="0" r="635"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152A94E7" w14:textId="77777777" w:rsidR="00E64ADF" w:rsidRDefault="00E64ADF" w:rsidP="00E64ADF">
      <w:pPr>
        <w:spacing w:before="0"/>
        <w:jc w:val="left"/>
      </w:pPr>
      <w:r>
        <w:br w:type="page"/>
      </w:r>
    </w:p>
    <w:p w14:paraId="1D9F1BD7" w14:textId="77777777" w:rsidR="00E64ADF" w:rsidRDefault="00E64ADF" w:rsidP="00E64ADF">
      <w:pPr>
        <w:jc w:val="center"/>
      </w:pPr>
      <w:r>
        <w:rPr>
          <w:noProof/>
          <w:lang w:eastAsia="en-AU"/>
        </w:rPr>
        <w:drawing>
          <wp:inline distT="0" distB="0" distL="0" distR="0" wp14:anchorId="544A658C" wp14:editId="4526967B">
            <wp:extent cx="8610267" cy="6036077"/>
            <wp:effectExtent l="0" t="0" r="63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7BFBCA3D" w14:textId="77777777" w:rsidR="00E64ADF" w:rsidRDefault="00E64ADF" w:rsidP="00E64ADF">
      <w:pPr>
        <w:spacing w:before="0"/>
        <w:jc w:val="left"/>
      </w:pPr>
      <w:r>
        <w:br w:type="page"/>
      </w:r>
    </w:p>
    <w:p w14:paraId="058A7CC7" w14:textId="77777777" w:rsidR="00E64ADF" w:rsidRDefault="00E64ADF" w:rsidP="00E64ADF">
      <w:pPr>
        <w:jc w:val="center"/>
      </w:pPr>
      <w:r>
        <w:rPr>
          <w:noProof/>
          <w:lang w:eastAsia="en-AU"/>
        </w:rPr>
        <w:drawing>
          <wp:inline distT="0" distB="0" distL="0" distR="0" wp14:anchorId="7467D8BA" wp14:editId="4EF254ED">
            <wp:extent cx="8610267" cy="6036077"/>
            <wp:effectExtent l="0" t="0" r="63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2CE18016" w14:textId="77777777" w:rsidR="00E64ADF" w:rsidRDefault="00E64ADF" w:rsidP="00E64ADF">
      <w:pPr>
        <w:spacing w:before="0"/>
        <w:jc w:val="left"/>
      </w:pPr>
      <w:r>
        <w:br w:type="page"/>
      </w:r>
    </w:p>
    <w:p w14:paraId="61FBA2C2" w14:textId="77777777" w:rsidR="00E64ADF" w:rsidRDefault="00E64ADF" w:rsidP="00E64ADF">
      <w:pPr>
        <w:jc w:val="center"/>
      </w:pPr>
      <w:r>
        <w:rPr>
          <w:noProof/>
          <w:lang w:eastAsia="en-AU"/>
        </w:rPr>
        <w:drawing>
          <wp:inline distT="0" distB="0" distL="0" distR="0" wp14:anchorId="41B0DD97" wp14:editId="3931CD5C">
            <wp:extent cx="8610267" cy="6036077"/>
            <wp:effectExtent l="0" t="0" r="63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0D9FD35B" w14:textId="77777777" w:rsidR="00E64ADF" w:rsidRDefault="00E64ADF" w:rsidP="00E64ADF">
      <w:pPr>
        <w:spacing w:before="0"/>
        <w:jc w:val="left"/>
      </w:pPr>
      <w:r>
        <w:br w:type="page"/>
      </w:r>
    </w:p>
    <w:p w14:paraId="477C0C98" w14:textId="77777777" w:rsidR="00E64ADF" w:rsidRDefault="00E64ADF" w:rsidP="00E64ADF">
      <w:pPr>
        <w:jc w:val="center"/>
      </w:pPr>
      <w:r>
        <w:rPr>
          <w:noProof/>
          <w:lang w:eastAsia="en-AU"/>
        </w:rPr>
        <w:drawing>
          <wp:inline distT="0" distB="0" distL="0" distR="0" wp14:anchorId="46A024A7" wp14:editId="08AAF988">
            <wp:extent cx="8610267" cy="6036077"/>
            <wp:effectExtent l="0" t="0" r="635"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7CFC0872" w14:textId="77777777" w:rsidR="00E64ADF" w:rsidRDefault="00E64ADF" w:rsidP="00E64ADF">
      <w:pPr>
        <w:spacing w:before="0"/>
        <w:jc w:val="left"/>
      </w:pPr>
      <w:r>
        <w:br w:type="page"/>
      </w:r>
    </w:p>
    <w:p w14:paraId="6BDCE676" w14:textId="77777777" w:rsidR="00E64ADF" w:rsidRDefault="00E64ADF" w:rsidP="00E64ADF">
      <w:pPr>
        <w:jc w:val="center"/>
      </w:pPr>
      <w:r>
        <w:rPr>
          <w:noProof/>
          <w:lang w:eastAsia="en-AU"/>
        </w:rPr>
        <w:drawing>
          <wp:inline distT="0" distB="0" distL="0" distR="0" wp14:anchorId="2233883C" wp14:editId="2DFE379F">
            <wp:extent cx="8610267" cy="6036077"/>
            <wp:effectExtent l="0" t="0" r="635"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1482302F" w14:textId="77777777" w:rsidR="00E64ADF" w:rsidRDefault="00E64ADF" w:rsidP="00E64ADF">
      <w:pPr>
        <w:spacing w:before="0"/>
        <w:jc w:val="left"/>
      </w:pPr>
      <w:r>
        <w:br w:type="page"/>
      </w:r>
    </w:p>
    <w:p w14:paraId="617F4387" w14:textId="77777777" w:rsidR="00E64ADF" w:rsidRDefault="00E64ADF" w:rsidP="00E64ADF">
      <w:pPr>
        <w:jc w:val="center"/>
      </w:pPr>
      <w:r>
        <w:rPr>
          <w:noProof/>
          <w:lang w:eastAsia="en-AU"/>
        </w:rPr>
        <w:drawing>
          <wp:inline distT="0" distB="0" distL="0" distR="0" wp14:anchorId="0CA88FBA" wp14:editId="399E988E">
            <wp:extent cx="8610267" cy="6036077"/>
            <wp:effectExtent l="0" t="0" r="635"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6A4E84AE" w14:textId="77777777" w:rsidR="00E64ADF" w:rsidRDefault="00E64ADF" w:rsidP="00E64ADF">
      <w:pPr>
        <w:spacing w:before="0"/>
        <w:jc w:val="left"/>
      </w:pPr>
      <w:r>
        <w:br w:type="page"/>
      </w:r>
    </w:p>
    <w:p w14:paraId="614503F7" w14:textId="77777777" w:rsidR="00E64ADF" w:rsidRDefault="00E64ADF" w:rsidP="00E64ADF">
      <w:pPr>
        <w:jc w:val="center"/>
      </w:pPr>
      <w:r>
        <w:rPr>
          <w:noProof/>
          <w:lang w:eastAsia="en-AU"/>
        </w:rPr>
        <w:drawing>
          <wp:inline distT="0" distB="0" distL="0" distR="0" wp14:anchorId="144F4C17" wp14:editId="4126D34A">
            <wp:extent cx="8610267" cy="6036077"/>
            <wp:effectExtent l="0" t="0" r="635"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2FB60521" w14:textId="77777777" w:rsidR="00E64ADF" w:rsidRDefault="00E64ADF" w:rsidP="00E64ADF">
      <w:pPr>
        <w:spacing w:before="0"/>
        <w:jc w:val="left"/>
      </w:pPr>
      <w:r>
        <w:br w:type="page"/>
      </w:r>
    </w:p>
    <w:p w14:paraId="74EF9A21" w14:textId="77777777" w:rsidR="00E64ADF" w:rsidRDefault="00E64ADF" w:rsidP="00E64ADF">
      <w:pPr>
        <w:jc w:val="center"/>
      </w:pPr>
      <w:r>
        <w:rPr>
          <w:noProof/>
          <w:lang w:eastAsia="en-AU"/>
        </w:rPr>
        <w:drawing>
          <wp:inline distT="0" distB="0" distL="0" distR="0" wp14:anchorId="09849BEC" wp14:editId="3F5E5EA3">
            <wp:extent cx="8610267" cy="6036077"/>
            <wp:effectExtent l="0" t="0" r="635"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26F8C758" w14:textId="77777777" w:rsidR="00E64ADF" w:rsidRDefault="00E64ADF" w:rsidP="00E64ADF">
      <w:pPr>
        <w:spacing w:before="0"/>
        <w:jc w:val="left"/>
      </w:pPr>
      <w:r>
        <w:br w:type="page"/>
      </w:r>
    </w:p>
    <w:p w14:paraId="31044F6A" w14:textId="77777777" w:rsidR="00E64ADF" w:rsidRPr="007A18C4" w:rsidRDefault="00E64ADF" w:rsidP="00E64ADF">
      <w:pPr>
        <w:jc w:val="center"/>
      </w:pPr>
      <w:r>
        <w:rPr>
          <w:noProof/>
          <w:lang w:eastAsia="en-AU"/>
        </w:rPr>
        <w:drawing>
          <wp:inline distT="0" distB="0" distL="0" distR="0" wp14:anchorId="22616C02" wp14:editId="0E794592">
            <wp:extent cx="8610267" cy="6036077"/>
            <wp:effectExtent l="0" t="0" r="63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0D676430" w14:textId="77777777" w:rsidR="00E64ADF" w:rsidRDefault="00E64ADF" w:rsidP="00E64ADF">
      <w:pPr>
        <w:jc w:val="center"/>
        <w:sectPr w:rsidR="00E64ADF" w:rsidSect="00E64ADF">
          <w:headerReference w:type="even" r:id="rId94"/>
          <w:headerReference w:type="default" r:id="rId95"/>
          <w:footerReference w:type="even" r:id="rId96"/>
          <w:footerReference w:type="default" r:id="rId97"/>
          <w:headerReference w:type="first" r:id="rId98"/>
          <w:footerReference w:type="first" r:id="rId99"/>
          <w:type w:val="oddPage"/>
          <w:pgSz w:w="16839" w:h="11907" w:orient="landscape" w:code="9"/>
          <w:pgMar w:top="1021" w:right="1021" w:bottom="1021" w:left="1021" w:header="425" w:footer="425" w:gutter="0"/>
          <w:cols w:space="720"/>
          <w:formProt w:val="0"/>
          <w:docGrid w:linePitch="299"/>
        </w:sectPr>
      </w:pPr>
      <w:bookmarkStart w:id="95" w:name="INF_EndOfAttachment_34891_2"/>
      <w:bookmarkEnd w:id="95"/>
    </w:p>
    <w:p w14:paraId="527B2E46" w14:textId="77777777" w:rsidR="00E64ADF" w:rsidRDefault="00E64ADF" w:rsidP="00E64ADF">
      <w:pPr>
        <w:jc w:val="center"/>
        <w:sectPr w:rsidR="00E64ADF" w:rsidSect="00E64ADF">
          <w:headerReference w:type="even" r:id="rId100"/>
          <w:headerReference w:type="default" r:id="rId101"/>
          <w:footerReference w:type="even" r:id="rId102"/>
          <w:footerReference w:type="default" r:id="rId103"/>
          <w:headerReference w:type="first" r:id="rId104"/>
          <w:footerReference w:type="first" r:id="rId105"/>
          <w:type w:val="oddPage"/>
          <w:pgSz w:w="11907" w:h="16839" w:code="9"/>
          <w:pgMar w:top="1021" w:right="1021" w:bottom="1021" w:left="1021" w:header="425" w:footer="425" w:gutter="0"/>
          <w:cols w:space="720"/>
          <w:formProt w:val="0"/>
          <w:docGrid w:linePitch="299"/>
        </w:sectPr>
      </w:pPr>
      <w:bookmarkStart w:id="96" w:name="PDF3_Attachment_34891_3"/>
      <w:bookmarkEnd w:id="96"/>
      <w:r>
        <w:rPr>
          <w:noProof/>
          <w:lang w:eastAsia="en-AU"/>
        </w:rPr>
        <w:drawing>
          <wp:inline distT="0" distB="0" distL="0" distR="0" wp14:anchorId="5D6EB865" wp14:editId="7BA4EA08">
            <wp:extent cx="6213475" cy="8854734"/>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bookmarkStart w:id="97" w:name="INF_EndOfAttachment_34891_3"/>
      <w:bookmarkEnd w:id="97"/>
    </w:p>
    <w:p w14:paraId="5AAB0D0B" w14:textId="77777777" w:rsidR="00E64ADF" w:rsidRDefault="00E64ADF" w:rsidP="00E64ADF">
      <w:pPr>
        <w:jc w:val="center"/>
      </w:pPr>
      <w:bookmarkStart w:id="98" w:name="PDF3_Attachment_34891_4"/>
      <w:bookmarkEnd w:id="98"/>
      <w:r>
        <w:rPr>
          <w:noProof/>
          <w:lang w:eastAsia="en-AU"/>
        </w:rPr>
        <w:drawing>
          <wp:inline distT="0" distB="0" distL="0" distR="0" wp14:anchorId="00B331F7" wp14:editId="75908A59">
            <wp:extent cx="13045224" cy="9167964"/>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rcRect l="680" t="962" r="680" b="962"/>
                    <a:stretch>
                      <a:fillRect/>
                    </a:stretch>
                  </pic:blipFill>
                  <pic:spPr>
                    <a:xfrm>
                      <a:off x="0" y="0"/>
                      <a:ext cx="13045224" cy="9167964"/>
                    </a:xfrm>
                    <a:prstGeom prst="rect">
                      <a:avLst/>
                    </a:prstGeom>
                  </pic:spPr>
                </pic:pic>
              </a:graphicData>
            </a:graphic>
          </wp:inline>
        </w:drawing>
      </w:r>
      <w:bookmarkStart w:id="99" w:name="INF_EndOfAttachment_34891_4"/>
      <w:bookmarkEnd w:id="99"/>
    </w:p>
    <w:p w14:paraId="6F204220" w14:textId="77777777" w:rsidR="00E64ADF" w:rsidRDefault="00E64ADF" w:rsidP="00E64ADF">
      <w:pPr>
        <w:jc w:val="center"/>
        <w:sectPr w:rsidR="00E64ADF" w:rsidSect="00E64ADF">
          <w:headerReference w:type="even" r:id="rId108"/>
          <w:headerReference w:type="default" r:id="rId109"/>
          <w:footerReference w:type="even" r:id="rId110"/>
          <w:footerReference w:type="default" r:id="rId111"/>
          <w:headerReference w:type="first" r:id="rId112"/>
          <w:footerReference w:type="first" r:id="rId113"/>
          <w:type w:val="oddPage"/>
          <w:pgSz w:w="23814" w:h="16839" w:orient="landscape" w:code="9"/>
          <w:pgMar w:top="1021" w:right="1021" w:bottom="1021" w:left="1021" w:header="425" w:footer="425" w:gutter="0"/>
          <w:cols w:space="720"/>
          <w:formProt w:val="0"/>
          <w:docGrid w:linePitch="299"/>
        </w:sectPr>
      </w:pPr>
    </w:p>
    <w:bookmarkStart w:id="100" w:name="PDF2_ReportName_34892"/>
    <w:bookmarkEnd w:id="100"/>
    <w:p w14:paraId="4395AB61" w14:textId="77777777" w:rsidR="00E64ADF" w:rsidRPr="00E64ADF" w:rsidRDefault="00E64ADF" w:rsidP="00162140">
      <w:pPr>
        <w:spacing w:before="0" w:after="240"/>
        <w:ind w:left="1134" w:hanging="1134"/>
        <w:jc w:val="left"/>
        <w:rPr>
          <w:rFonts w:cs="Arial"/>
          <w:b/>
          <w:caps/>
        </w:rPr>
      </w:pPr>
      <w:r w:rsidRPr="00E64ADF">
        <w:rPr>
          <w:rFonts w:cs="Arial"/>
          <w:color w:val="FF0000"/>
          <w:sz w:val="16"/>
        </w:rPr>
        <w:fldChar w:fldCharType="begin"/>
      </w:r>
      <w:r w:rsidRPr="00E64ADF">
        <w:rPr>
          <w:rFonts w:cs="Arial"/>
          <w:color w:val="FF0000"/>
          <w:sz w:val="16"/>
        </w:rPr>
        <w:instrText xml:space="preserve"> TC "</w:instrText>
      </w:r>
      <w:bookmarkStart w:id="101" w:name="_Toc82000056"/>
      <w:r w:rsidRPr="00E64ADF">
        <w:rPr>
          <w:rFonts w:cs="Arial"/>
          <w:color w:val="FF0000"/>
          <w:sz w:val="16"/>
        </w:rPr>
        <w:instrText>6.1.2</w:instrText>
      </w:r>
      <w:r w:rsidRPr="00E64ADF">
        <w:rPr>
          <w:rFonts w:cs="Arial"/>
          <w:color w:val="FF0000"/>
          <w:sz w:val="16"/>
        </w:rPr>
        <w:tab/>
        <w:instrText>For Decision - Planning Scheme Amendment C247 - Wollert Public Open Space Anomaly Exhibition Outcomes</w:instrText>
      </w:r>
      <w:bookmarkEnd w:id="101"/>
      <w:r w:rsidRPr="00E64ADF">
        <w:rPr>
          <w:rFonts w:cs="Arial"/>
          <w:color w:val="FF0000"/>
          <w:sz w:val="16"/>
        </w:rPr>
        <w:instrText xml:space="preserve">" \l3  </w:instrText>
      </w:r>
      <w:r w:rsidRPr="00E64ADF">
        <w:rPr>
          <w:rFonts w:cs="Arial"/>
          <w:color w:val="FF0000"/>
          <w:sz w:val="16"/>
        </w:rPr>
        <w:fldChar w:fldCharType="end"/>
      </w:r>
      <w:r w:rsidRPr="00E64ADF">
        <w:rPr>
          <w:rFonts w:cs="Arial"/>
          <w:b/>
        </w:rPr>
        <w:t>ITEM 6.1.2</w:t>
      </w:r>
      <w:r w:rsidRPr="00E64ADF">
        <w:rPr>
          <w:rFonts w:cs="Arial"/>
          <w:b/>
          <w:szCs w:val="16"/>
          <w:lang w:eastAsia="en-AU"/>
        </w:rPr>
        <w:tab/>
      </w:r>
      <w:r w:rsidRPr="00E64ADF">
        <w:rPr>
          <w:rFonts w:cs="Arial"/>
          <w:b/>
          <w:caps/>
        </w:rPr>
        <w:t xml:space="preserve">For Decision - Planning Scheme Amendment C247 - Wollert Public Open Space Anomaly Exhibition Outcomes  </w:t>
      </w:r>
    </w:p>
    <w:p w14:paraId="5FDC757D" w14:textId="77777777" w:rsidR="00E64ADF" w:rsidRPr="00E64ADF" w:rsidRDefault="00E64ADF" w:rsidP="00E64ADF">
      <w:pPr>
        <w:tabs>
          <w:tab w:val="left" w:pos="2835"/>
          <w:tab w:val="left" w:pos="3402"/>
        </w:tabs>
        <w:spacing w:before="240"/>
        <w:ind w:left="3402" w:hanging="3402"/>
        <w:jc w:val="left"/>
        <w:rPr>
          <w:rFonts w:cs="Arial"/>
          <w:b/>
        </w:rPr>
      </w:pPr>
      <w:bookmarkStart w:id="102" w:name="PDF2_Attachments_34892"/>
      <w:bookmarkEnd w:id="102"/>
      <w:r w:rsidRPr="00E64ADF">
        <w:rPr>
          <w:rFonts w:cs="Arial"/>
          <w:b/>
        </w:rPr>
        <w:t>Attachments:</w:t>
      </w:r>
      <w:r w:rsidRPr="00E64ADF">
        <w:rPr>
          <w:rFonts w:cs="Arial"/>
          <w:b/>
        </w:rPr>
        <w:tab/>
        <w:t>1</w:t>
      </w:r>
      <w:r w:rsidRPr="00E64ADF">
        <w:rPr>
          <w:rFonts w:cs="Arial"/>
          <w:b/>
        </w:rPr>
        <w:tab/>
        <w:t xml:space="preserve">Amendment SCHEDULE to Clause 53.01 Whittlesea Planning Scheme </w:t>
      </w:r>
      <w:bookmarkStart w:id="103" w:name="PDFA_34892_1"/>
      <w:r w:rsidRPr="00E64ADF">
        <w:rPr>
          <w:rFonts w:cs="Arial"/>
          <w:b/>
        </w:rPr>
        <w:t xml:space="preserve"> </w:t>
      </w:r>
      <w:bookmarkEnd w:id="103"/>
    </w:p>
    <w:p w14:paraId="279420AB" w14:textId="77777777" w:rsidR="00E64ADF" w:rsidRPr="00E64ADF" w:rsidRDefault="00E64ADF" w:rsidP="00E64ADF">
      <w:pPr>
        <w:tabs>
          <w:tab w:val="left" w:pos="3402"/>
        </w:tabs>
        <w:ind w:left="3402" w:hanging="567"/>
        <w:jc w:val="left"/>
        <w:rPr>
          <w:rFonts w:cs="Arial"/>
          <w:b/>
        </w:rPr>
      </w:pPr>
      <w:r w:rsidRPr="00E64ADF">
        <w:rPr>
          <w:rFonts w:cs="Arial"/>
          <w:b/>
        </w:rPr>
        <w:t>2</w:t>
      </w:r>
      <w:r w:rsidRPr="00E64ADF">
        <w:rPr>
          <w:rFonts w:cs="Arial"/>
          <w:b/>
        </w:rPr>
        <w:tab/>
        <w:t xml:space="preserve">Extract of Amended Table and Requirements, Wollert Precinct Structure Plan </w:t>
      </w:r>
      <w:bookmarkStart w:id="104" w:name="PDFA_34892_2"/>
      <w:r w:rsidRPr="00E64ADF">
        <w:rPr>
          <w:rFonts w:cs="Arial"/>
          <w:b/>
        </w:rPr>
        <w:t xml:space="preserve"> </w:t>
      </w:r>
      <w:bookmarkEnd w:id="104"/>
    </w:p>
    <w:p w14:paraId="78B5F4F1" w14:textId="77777777" w:rsidR="00E64ADF" w:rsidRPr="00E64ADF" w:rsidRDefault="00E64ADF" w:rsidP="00E64ADF">
      <w:pPr>
        <w:tabs>
          <w:tab w:val="left" w:pos="3402"/>
        </w:tabs>
        <w:ind w:left="3402" w:hanging="567"/>
        <w:jc w:val="left"/>
        <w:rPr>
          <w:rFonts w:cs="Arial"/>
          <w:b/>
          <w:szCs w:val="16"/>
          <w:lang w:eastAsia="en-AU"/>
        </w:rPr>
      </w:pPr>
      <w:r w:rsidRPr="00E64ADF">
        <w:rPr>
          <w:rFonts w:cs="Arial"/>
          <w:b/>
        </w:rPr>
        <w:t>3</w:t>
      </w:r>
      <w:r w:rsidRPr="00E64ADF">
        <w:rPr>
          <w:rFonts w:cs="Arial"/>
          <w:b/>
        </w:rPr>
        <w:tab/>
        <w:t xml:space="preserve">Extract of Amended Table, Wollert Development Contribution Plan </w:t>
      </w:r>
      <w:bookmarkStart w:id="105" w:name="PDFA_34892_3"/>
      <w:r w:rsidRPr="00E64ADF">
        <w:rPr>
          <w:rFonts w:cs="Arial"/>
          <w:b/>
        </w:rPr>
        <w:t xml:space="preserve"> </w:t>
      </w:r>
      <w:bookmarkEnd w:id="105"/>
      <w:r w:rsidRPr="00E64ADF">
        <w:rPr>
          <w:rFonts w:cs="Arial"/>
          <w:b/>
          <w:caps/>
        </w:rPr>
        <w:t xml:space="preserve">  </w:t>
      </w:r>
    </w:p>
    <w:p w14:paraId="7782C3EC" w14:textId="77777777" w:rsidR="00E64ADF" w:rsidRPr="00E64ADF" w:rsidRDefault="00E64ADF" w:rsidP="00E64ADF">
      <w:pPr>
        <w:spacing w:before="240"/>
        <w:ind w:left="2835" w:hanging="2835"/>
        <w:jc w:val="left"/>
        <w:rPr>
          <w:rFonts w:cs="Arial"/>
          <w:b/>
          <w:snapToGrid w:val="0"/>
          <w:szCs w:val="20"/>
        </w:rPr>
      </w:pPr>
      <w:r w:rsidRPr="00E64ADF">
        <w:rPr>
          <w:rFonts w:cs="Arial"/>
          <w:b/>
          <w:snapToGrid w:val="0"/>
          <w:szCs w:val="20"/>
        </w:rPr>
        <w:t>Responsible Officer:</w:t>
      </w:r>
      <w:r w:rsidRPr="00E64ADF">
        <w:rPr>
          <w:rFonts w:cs="Arial"/>
          <w:b/>
          <w:snapToGrid w:val="0"/>
          <w:szCs w:val="20"/>
        </w:rPr>
        <w:tab/>
        <w:t xml:space="preserve">Director Planning &amp; Development </w:t>
      </w:r>
    </w:p>
    <w:p w14:paraId="6EA33708" w14:textId="77777777" w:rsidR="00E64ADF" w:rsidRPr="00E64ADF" w:rsidRDefault="00E64ADF" w:rsidP="00E64ADF">
      <w:pPr>
        <w:spacing w:before="240"/>
        <w:ind w:left="2835" w:hanging="2835"/>
        <w:jc w:val="left"/>
        <w:rPr>
          <w:rFonts w:cs="Arial"/>
          <w:b/>
          <w:snapToGrid w:val="0"/>
          <w:szCs w:val="20"/>
        </w:rPr>
      </w:pPr>
      <w:r w:rsidRPr="00E64ADF">
        <w:rPr>
          <w:rFonts w:cs="Arial"/>
          <w:b/>
          <w:snapToGrid w:val="0"/>
          <w:szCs w:val="20"/>
        </w:rPr>
        <w:t>Author:</w:t>
      </w:r>
      <w:r w:rsidRPr="00E64ADF">
        <w:rPr>
          <w:rFonts w:cs="Arial"/>
          <w:b/>
          <w:snapToGrid w:val="0"/>
          <w:szCs w:val="20"/>
        </w:rPr>
        <w:tab/>
        <w:t xml:space="preserve">Strategic Planner Infrastructure    </w:t>
      </w:r>
    </w:p>
    <w:p w14:paraId="06832951" w14:textId="77777777" w:rsidR="00E64ADF" w:rsidRPr="00E64ADF" w:rsidRDefault="00E64ADF" w:rsidP="00E64ADF">
      <w:pPr>
        <w:rPr>
          <w:sz w:val="12"/>
          <w:lang w:val="en-GB"/>
        </w:rPr>
      </w:pPr>
    </w:p>
    <w:p w14:paraId="70D4C231" w14:textId="77777777" w:rsidR="00E64ADF" w:rsidRPr="00E64ADF" w:rsidRDefault="00E64ADF" w:rsidP="00E64ADF">
      <w:pPr>
        <w:spacing w:before="360" w:after="240"/>
        <w:rPr>
          <w:rFonts w:ascii="Arial Bold" w:hAnsi="Arial Bold" w:cs="Arial"/>
          <w:b/>
          <w:caps/>
          <w:smallCaps/>
          <w:szCs w:val="22"/>
        </w:rPr>
      </w:pPr>
      <w:r w:rsidRPr="00E64ADF">
        <w:rPr>
          <w:rFonts w:ascii="Arial Bold" w:hAnsi="Arial Bold" w:cs="Arial"/>
          <w:b/>
          <w:caps/>
          <w:smallCaps/>
          <w:szCs w:val="22"/>
        </w:rPr>
        <w:t>RECOMMENDATION SUMMARY</w:t>
      </w:r>
    </w:p>
    <w:p w14:paraId="2D2AD3BA" w14:textId="77777777" w:rsidR="00E64ADF" w:rsidRPr="00E64ADF" w:rsidRDefault="007F719E" w:rsidP="00E64ADF">
      <w:pPr>
        <w:rPr>
          <w:bCs/>
        </w:rPr>
      </w:pPr>
      <w:r>
        <w:rPr>
          <w:bCs/>
        </w:rPr>
        <w:t>That</w:t>
      </w:r>
      <w:r w:rsidR="00E64ADF" w:rsidRPr="00E64ADF">
        <w:rPr>
          <w:bCs/>
        </w:rPr>
        <w:t xml:space="preserve"> Council resolve to:</w:t>
      </w:r>
    </w:p>
    <w:p w14:paraId="5F095F35" w14:textId="77777777" w:rsidR="00E64ADF" w:rsidRPr="00E64ADF" w:rsidRDefault="00E64ADF" w:rsidP="007F719E">
      <w:pPr>
        <w:widowControl w:val="0"/>
        <w:tabs>
          <w:tab w:val="left" w:pos="567"/>
        </w:tabs>
        <w:ind w:left="567" w:hanging="567"/>
        <w:rPr>
          <w:bCs/>
          <w:szCs w:val="22"/>
        </w:rPr>
      </w:pPr>
      <w:r w:rsidRPr="00E64ADF">
        <w:rPr>
          <w:bCs/>
          <w:szCs w:val="22"/>
        </w:rPr>
        <w:t>1.</w:t>
      </w:r>
      <w:r w:rsidRPr="00E64ADF">
        <w:rPr>
          <w:bCs/>
          <w:szCs w:val="22"/>
        </w:rPr>
        <w:tab/>
        <w:t>Request the Minister for Planning appoint an independent Planning Panel to consider the unresolved submission to the Amendment.</w:t>
      </w:r>
    </w:p>
    <w:p w14:paraId="05966FE4" w14:textId="77777777" w:rsidR="00E64ADF" w:rsidRPr="00E64ADF" w:rsidRDefault="00E64ADF" w:rsidP="007F719E">
      <w:pPr>
        <w:widowControl w:val="0"/>
        <w:tabs>
          <w:tab w:val="left" w:pos="567"/>
        </w:tabs>
        <w:ind w:left="567" w:hanging="567"/>
        <w:rPr>
          <w:bCs/>
          <w:szCs w:val="22"/>
        </w:rPr>
      </w:pPr>
      <w:r w:rsidRPr="00E64ADF">
        <w:rPr>
          <w:bCs/>
          <w:szCs w:val="22"/>
        </w:rPr>
        <w:t>2.</w:t>
      </w:r>
      <w:r w:rsidRPr="00E64ADF">
        <w:rPr>
          <w:bCs/>
          <w:szCs w:val="22"/>
        </w:rPr>
        <w:tab/>
        <w:t>Endorse the exhibited version of Amendment C247, as contained in Attachments 1-3 of the report, as Council’s position to the Panel.</w:t>
      </w:r>
    </w:p>
    <w:p w14:paraId="774F2610" w14:textId="77777777" w:rsidR="00E64ADF" w:rsidRPr="00E64ADF" w:rsidRDefault="00E64ADF" w:rsidP="007F719E">
      <w:pPr>
        <w:widowControl w:val="0"/>
        <w:tabs>
          <w:tab w:val="left" w:pos="567"/>
        </w:tabs>
        <w:ind w:left="567" w:hanging="567"/>
        <w:rPr>
          <w:bCs/>
          <w:szCs w:val="22"/>
        </w:rPr>
      </w:pPr>
      <w:r w:rsidRPr="00E64ADF">
        <w:rPr>
          <w:bCs/>
          <w:szCs w:val="22"/>
        </w:rPr>
        <w:t>3.</w:t>
      </w:r>
      <w:r w:rsidRPr="00E64ADF">
        <w:rPr>
          <w:bCs/>
          <w:szCs w:val="22"/>
        </w:rPr>
        <w:tab/>
        <w:t>If the Minister for Planning appoints a Planning Panel:</w:t>
      </w:r>
    </w:p>
    <w:p w14:paraId="32742268" w14:textId="77777777" w:rsidR="00E64ADF" w:rsidRPr="00E64ADF" w:rsidRDefault="00E64ADF" w:rsidP="007F719E">
      <w:pPr>
        <w:ind w:left="993" w:hanging="284"/>
        <w:rPr>
          <w:rFonts w:cs="Arial"/>
          <w:bCs/>
          <w:szCs w:val="22"/>
        </w:rPr>
      </w:pPr>
      <w:r w:rsidRPr="00E64ADF">
        <w:rPr>
          <w:rFonts w:cs="Arial"/>
          <w:bCs/>
          <w:szCs w:val="22"/>
        </w:rPr>
        <w:t>a)</w:t>
      </w:r>
      <w:r w:rsidRPr="00E64ADF">
        <w:rPr>
          <w:rFonts w:cs="Arial"/>
          <w:bCs/>
          <w:szCs w:val="22"/>
        </w:rPr>
        <w:tab/>
        <w:t>Refer the unresolved submission to the Planning Panel.</w:t>
      </w:r>
    </w:p>
    <w:p w14:paraId="2C58CD85" w14:textId="77777777" w:rsidR="00E64ADF" w:rsidRPr="00E64ADF" w:rsidRDefault="00E64ADF" w:rsidP="007F719E">
      <w:pPr>
        <w:ind w:left="993" w:hanging="284"/>
        <w:rPr>
          <w:rFonts w:cs="Arial"/>
          <w:bCs/>
          <w:szCs w:val="22"/>
        </w:rPr>
      </w:pPr>
      <w:r w:rsidRPr="00E64ADF">
        <w:rPr>
          <w:rFonts w:cs="Arial"/>
          <w:bCs/>
          <w:szCs w:val="22"/>
        </w:rPr>
        <w:t>b)</w:t>
      </w:r>
      <w:r w:rsidRPr="00E64ADF">
        <w:rPr>
          <w:rFonts w:cs="Arial"/>
          <w:bCs/>
          <w:szCs w:val="22"/>
        </w:rPr>
        <w:tab/>
        <w:t>Submit to the Panel at the first available opportunity that the unresolved submission is unclear in purpose, cannot be considered within the scope of the Amendment, and should therefore not be considered as relevant to the Panel.</w:t>
      </w:r>
    </w:p>
    <w:p w14:paraId="65D123B5" w14:textId="77777777" w:rsidR="00E64ADF" w:rsidRPr="00E64ADF" w:rsidRDefault="00E64ADF" w:rsidP="007F719E">
      <w:pPr>
        <w:widowControl w:val="0"/>
        <w:tabs>
          <w:tab w:val="left" w:pos="567"/>
        </w:tabs>
        <w:ind w:left="567" w:hanging="567"/>
        <w:rPr>
          <w:szCs w:val="22"/>
        </w:rPr>
      </w:pPr>
      <w:r w:rsidRPr="00E64ADF">
        <w:rPr>
          <w:szCs w:val="22"/>
        </w:rPr>
        <w:t>4.</w:t>
      </w:r>
      <w:r w:rsidRPr="00E64ADF">
        <w:rPr>
          <w:szCs w:val="22"/>
        </w:rPr>
        <w:tab/>
        <w:t>Advise the submitter of the resolutions above.</w:t>
      </w:r>
    </w:p>
    <w:p w14:paraId="2353C008" w14:textId="77777777" w:rsidR="00E64ADF" w:rsidRPr="00E64ADF" w:rsidRDefault="00E64ADF" w:rsidP="00E64ADF">
      <w:pPr>
        <w:keepNext/>
        <w:tabs>
          <w:tab w:val="left" w:pos="1134"/>
          <w:tab w:val="left" w:pos="7498"/>
        </w:tabs>
        <w:spacing w:before="360" w:after="240"/>
        <w:rPr>
          <w:rFonts w:cs="Arial"/>
          <w:b/>
          <w:caps/>
          <w:smallCaps/>
          <w:szCs w:val="22"/>
        </w:rPr>
      </w:pPr>
      <w:r w:rsidRPr="00E64ADF">
        <w:rPr>
          <w:rFonts w:cs="Arial"/>
          <w:b/>
          <w:caps/>
          <w:smallCaps/>
          <w:szCs w:val="22"/>
        </w:rPr>
        <w:t>Brief overview</w:t>
      </w:r>
    </w:p>
    <w:p w14:paraId="5EFAAE3F" w14:textId="77777777" w:rsidR="00E64ADF" w:rsidRPr="00E64ADF" w:rsidRDefault="00E64ADF" w:rsidP="00E64ADF">
      <w:pPr>
        <w:spacing w:after="120"/>
        <w:ind w:left="72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Amendment C247 proposes to correct an anomaly in the Schedule to Clause 53.01 of the Whittlesea Planning Scheme, the Wollert Precinct Structure Plan (PSP) and the Wollert Development Contributions Plan (DCP).</w:t>
      </w:r>
    </w:p>
    <w:p w14:paraId="51FBA1B2" w14:textId="77777777" w:rsidR="00E64ADF" w:rsidRPr="00E64ADF" w:rsidRDefault="00E64ADF" w:rsidP="00E64ADF">
      <w:pPr>
        <w:spacing w:after="120"/>
        <w:ind w:left="72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The error displays an incorrect figure for the percentage of land required for open space contributions in the above-mentioned documents.</w:t>
      </w:r>
    </w:p>
    <w:p w14:paraId="3D76F857" w14:textId="77777777" w:rsidR="00E64ADF" w:rsidRPr="00E64ADF" w:rsidRDefault="00E64ADF" w:rsidP="00E64ADF">
      <w:pPr>
        <w:spacing w:after="120"/>
        <w:ind w:left="72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 xml:space="preserve">The correction is required to facilitate the intended administration of the Public Open Space Equalisation scheme in the Wollert PSP area. </w:t>
      </w:r>
    </w:p>
    <w:p w14:paraId="1821F0CF" w14:textId="77777777" w:rsidR="00E64ADF" w:rsidRPr="00E64ADF" w:rsidRDefault="00E64ADF" w:rsidP="00E64ADF">
      <w:pPr>
        <w:spacing w:after="120"/>
        <w:ind w:left="72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Following public exhibition, one submission objecting to the Amendment was received. The reason for the objection was not supplied. Clarification of the purpose of the submission was sought from the submitter but has not been provided.</w:t>
      </w:r>
    </w:p>
    <w:p w14:paraId="691FE873" w14:textId="77777777" w:rsidR="00E64ADF" w:rsidRPr="00E64ADF" w:rsidRDefault="00E64ADF" w:rsidP="00E64ADF">
      <w:pPr>
        <w:spacing w:after="120"/>
        <w:ind w:left="72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 xml:space="preserve">Legal advice was sought and confirmed that under the relevant provisions of the </w:t>
      </w:r>
      <w:r w:rsidRPr="00E64ADF">
        <w:rPr>
          <w:rFonts w:cs="Arial"/>
          <w:i/>
          <w:szCs w:val="22"/>
        </w:rPr>
        <w:t>Planning and Environment Act 1987</w:t>
      </w:r>
      <w:r w:rsidRPr="00E64ADF">
        <w:rPr>
          <w:rFonts w:cs="Arial"/>
          <w:szCs w:val="22"/>
        </w:rPr>
        <w:t xml:space="preserve">, Council must refer the unresolved submission to a Planning Panel. </w:t>
      </w:r>
    </w:p>
    <w:p w14:paraId="082566E9" w14:textId="77777777" w:rsidR="00E64ADF" w:rsidRPr="00E64ADF" w:rsidRDefault="00E64ADF" w:rsidP="00E64ADF">
      <w:pPr>
        <w:spacing w:after="120"/>
        <w:ind w:left="72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It should be noted that the unresolved submission does not address the content of the proposed amendment.</w:t>
      </w:r>
    </w:p>
    <w:p w14:paraId="1DE9B809" w14:textId="77777777" w:rsidR="00E64ADF" w:rsidRPr="00E64ADF" w:rsidRDefault="00E64ADF" w:rsidP="00E64ADF">
      <w:pPr>
        <w:spacing w:after="120"/>
        <w:ind w:left="72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It is recommended that Council endorse the amendment, as exhibited, as Council’s position to the Panel.</w:t>
      </w:r>
    </w:p>
    <w:p w14:paraId="2A45FE5F" w14:textId="77777777" w:rsidR="00E64ADF" w:rsidRPr="00E64ADF" w:rsidRDefault="00E64ADF" w:rsidP="00E64ADF">
      <w:pPr>
        <w:keepNext/>
        <w:tabs>
          <w:tab w:val="left" w:pos="1134"/>
          <w:tab w:val="left" w:pos="7498"/>
        </w:tabs>
        <w:spacing w:before="360" w:after="240"/>
        <w:rPr>
          <w:rFonts w:cs="Arial"/>
          <w:b/>
          <w:caps/>
          <w:smallCaps/>
          <w:szCs w:val="22"/>
        </w:rPr>
      </w:pPr>
      <w:r w:rsidRPr="00E64ADF">
        <w:rPr>
          <w:rFonts w:cs="Arial"/>
          <w:b/>
          <w:caps/>
          <w:smallCaps/>
          <w:szCs w:val="22"/>
        </w:rPr>
        <w:t>rationale for recommendation</w:t>
      </w:r>
    </w:p>
    <w:p w14:paraId="5A3C58D4" w14:textId="77777777" w:rsidR="00E64ADF" w:rsidRPr="00E64ADF" w:rsidRDefault="00E64ADF" w:rsidP="00E64ADF">
      <w:pPr>
        <w:spacing w:after="120"/>
        <w:rPr>
          <w:rFonts w:cs="Arial"/>
          <w:szCs w:val="22"/>
        </w:rPr>
      </w:pPr>
      <w:r w:rsidRPr="00E64ADF">
        <w:rPr>
          <w:rFonts w:cs="Arial"/>
          <w:szCs w:val="22"/>
        </w:rPr>
        <w:t>The amendment is to correct an error in the incorporated documents relating to the Wollert PSP area that displays an incorrect figure for the percentage of land required for public open space. The amendment is purely administrative in nature and will not alter the implementation of the Planning Scheme, Wollert PSP or Wollert DCP. The anomaly was caused by a simple mathematical error in completing the tables in the relevant documents.</w:t>
      </w:r>
    </w:p>
    <w:p w14:paraId="5828A072" w14:textId="77777777" w:rsidR="00E64ADF" w:rsidRPr="00E64ADF" w:rsidRDefault="00E64ADF" w:rsidP="00E64ADF">
      <w:pPr>
        <w:spacing w:after="120"/>
        <w:rPr>
          <w:rFonts w:cs="Arial"/>
          <w:szCs w:val="22"/>
        </w:rPr>
      </w:pPr>
      <w:r w:rsidRPr="00E64ADF">
        <w:rPr>
          <w:rFonts w:cs="Arial"/>
          <w:szCs w:val="22"/>
        </w:rPr>
        <w:t>If the anomaly is not corrected in the scheme, there is a risk that Council will be required to fund part of the open space equalisation for the Wollert PSP at a cost of approximately an additional $9.6m.</w:t>
      </w:r>
    </w:p>
    <w:p w14:paraId="29A010AE" w14:textId="77777777" w:rsidR="00E64ADF" w:rsidRPr="00E64ADF" w:rsidRDefault="00E64ADF" w:rsidP="00E64ADF">
      <w:pPr>
        <w:spacing w:after="120"/>
        <w:rPr>
          <w:rFonts w:cs="Arial"/>
          <w:szCs w:val="22"/>
        </w:rPr>
      </w:pPr>
      <w:r w:rsidRPr="00E64ADF">
        <w:rPr>
          <w:rFonts w:cs="Arial"/>
          <w:szCs w:val="22"/>
        </w:rPr>
        <w:t xml:space="preserve">Although the submission to the amendment does not have a stated purpose, legal advice based on previous VCAT decisions is that this submission would need to be referred to a Planning Panel. </w:t>
      </w:r>
    </w:p>
    <w:p w14:paraId="7CAC9FD3" w14:textId="77777777" w:rsidR="00E64ADF" w:rsidRPr="00E64ADF" w:rsidRDefault="00E64ADF" w:rsidP="00E64ADF">
      <w:pPr>
        <w:keepNext/>
        <w:tabs>
          <w:tab w:val="left" w:pos="1134"/>
          <w:tab w:val="left" w:pos="7498"/>
        </w:tabs>
        <w:spacing w:before="360" w:after="240"/>
        <w:rPr>
          <w:rFonts w:cs="Arial"/>
          <w:b/>
          <w:caps/>
          <w:smallCaps/>
          <w:szCs w:val="22"/>
        </w:rPr>
      </w:pPr>
      <w:r w:rsidRPr="00E64ADF">
        <w:rPr>
          <w:rFonts w:cs="Arial"/>
          <w:b/>
          <w:caps/>
          <w:smallCaps/>
          <w:szCs w:val="22"/>
        </w:rPr>
        <w:t>impacts of recommendation</w:t>
      </w:r>
    </w:p>
    <w:p w14:paraId="057C5FD6" w14:textId="77777777" w:rsidR="00E64ADF" w:rsidRPr="00E64ADF" w:rsidRDefault="00E64ADF" w:rsidP="00E64ADF">
      <w:pPr>
        <w:spacing w:after="120"/>
        <w:rPr>
          <w:rFonts w:cs="Arial"/>
          <w:szCs w:val="22"/>
        </w:rPr>
      </w:pPr>
      <w:r w:rsidRPr="00E64ADF">
        <w:rPr>
          <w:rFonts w:cs="Arial"/>
          <w:szCs w:val="22"/>
        </w:rPr>
        <w:t xml:space="preserve">If the anomaly is not corrected in the scheme, there is a risk that Council will be required to fund the additional open space equalisation that would result in the Wollert PSP at a cost of approximately $9.6M. </w:t>
      </w:r>
    </w:p>
    <w:p w14:paraId="0F7543BA" w14:textId="77777777" w:rsidR="00E64ADF" w:rsidRPr="00E64ADF" w:rsidRDefault="00E64ADF" w:rsidP="00E64ADF">
      <w:pPr>
        <w:spacing w:after="120"/>
        <w:rPr>
          <w:rFonts w:cs="Arial"/>
          <w:szCs w:val="22"/>
        </w:rPr>
      </w:pPr>
      <w:r w:rsidRPr="00E64ADF">
        <w:rPr>
          <w:rFonts w:cs="Arial"/>
          <w:szCs w:val="22"/>
        </w:rPr>
        <w:t xml:space="preserve">Should a Planning Panel be convened, it is considered that the legal representation costs and Planning Panel fees would be up to approximately $20,000. This cost is factored into department budgets. </w:t>
      </w:r>
    </w:p>
    <w:p w14:paraId="20B3E5C7" w14:textId="77777777" w:rsidR="00E64ADF" w:rsidRPr="00E64ADF" w:rsidRDefault="00E64ADF" w:rsidP="00E64ADF">
      <w:pPr>
        <w:keepNext/>
        <w:tabs>
          <w:tab w:val="left" w:pos="1134"/>
          <w:tab w:val="left" w:pos="7498"/>
        </w:tabs>
        <w:spacing w:before="360" w:after="240"/>
        <w:rPr>
          <w:rFonts w:cs="Arial"/>
          <w:b/>
          <w:caps/>
          <w:smallCaps/>
          <w:szCs w:val="22"/>
        </w:rPr>
      </w:pPr>
      <w:r w:rsidRPr="00E64ADF">
        <w:rPr>
          <w:rFonts w:cs="Arial"/>
          <w:b/>
          <w:caps/>
          <w:smallCaps/>
          <w:szCs w:val="22"/>
        </w:rPr>
        <w:t>what measures will be put in place to manage impacts</w:t>
      </w:r>
    </w:p>
    <w:p w14:paraId="3082C767" w14:textId="77777777" w:rsidR="00E64ADF" w:rsidRPr="00E64ADF" w:rsidRDefault="00E64ADF" w:rsidP="00E64ADF">
      <w:pPr>
        <w:spacing w:after="120"/>
        <w:rPr>
          <w:rFonts w:cs="Arial"/>
          <w:szCs w:val="22"/>
        </w:rPr>
      </w:pPr>
      <w:r w:rsidRPr="00E64ADF">
        <w:rPr>
          <w:rFonts w:cs="Arial"/>
          <w:szCs w:val="22"/>
        </w:rPr>
        <w:t xml:space="preserve">The recommendation of this report is to submit the Amendment, as exhibited, to a Planning Panel and advise the Panel at the first available opportunity that the unresolved submission is unclear in purpose, cannot be considered within the scope of the Amendment, and should therefore not be considered as relevant. </w:t>
      </w:r>
    </w:p>
    <w:p w14:paraId="24289888" w14:textId="77777777" w:rsidR="00E64ADF" w:rsidRPr="00E64ADF" w:rsidRDefault="00E64ADF" w:rsidP="00E64ADF">
      <w:pPr>
        <w:spacing w:before="0"/>
        <w:rPr>
          <w:sz w:val="16"/>
          <w:szCs w:val="16"/>
        </w:rPr>
      </w:pPr>
    </w:p>
    <w:p w14:paraId="44705247" w14:textId="77777777" w:rsidR="00E64ADF" w:rsidRPr="00E64ADF" w:rsidRDefault="00E64ADF" w:rsidP="00E64AD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E64ADF">
        <w:rPr>
          <w:rFonts w:ascii="Arial Bold" w:hAnsi="Arial Bold" w:cs="Arial"/>
          <w:b/>
          <w:caps/>
          <w:lang w:eastAsia="en-AU"/>
        </w:rPr>
        <w:t>Report</w:t>
      </w:r>
    </w:p>
    <w:p w14:paraId="24114277" w14:textId="77777777" w:rsidR="00E64ADF" w:rsidRPr="00E64ADF" w:rsidRDefault="00E64ADF" w:rsidP="00E64ADF">
      <w:pPr>
        <w:keepNext/>
        <w:tabs>
          <w:tab w:val="left" w:pos="1134"/>
        </w:tabs>
        <w:spacing w:before="360" w:after="240"/>
        <w:rPr>
          <w:rFonts w:cs="Arial"/>
          <w:b/>
          <w:i/>
          <w:szCs w:val="22"/>
        </w:rPr>
      </w:pPr>
      <w:r w:rsidRPr="00E64ADF">
        <w:rPr>
          <w:rFonts w:cs="Arial"/>
          <w:b/>
          <w:caps/>
          <w:smallCaps/>
          <w:szCs w:val="22"/>
        </w:rPr>
        <w:t>Introduction</w:t>
      </w:r>
    </w:p>
    <w:p w14:paraId="452F8C72" w14:textId="77777777" w:rsidR="00E64ADF" w:rsidRPr="00E64ADF" w:rsidRDefault="00E64ADF" w:rsidP="00E64ADF">
      <w:pPr>
        <w:spacing w:after="120"/>
        <w:rPr>
          <w:rFonts w:cs="Arial"/>
          <w:szCs w:val="22"/>
        </w:rPr>
      </w:pPr>
      <w:r w:rsidRPr="00E64ADF">
        <w:rPr>
          <w:rFonts w:cs="Arial"/>
          <w:szCs w:val="22"/>
        </w:rPr>
        <w:t xml:space="preserve">The purpose of this report is to inform Council of the outcomes of the exhibition of Amendment C247 and recommend Council refer the received single unresolved submission to the amendment, to an independent Planning Panel. </w:t>
      </w:r>
    </w:p>
    <w:p w14:paraId="4C2BDA9D" w14:textId="77777777" w:rsidR="00E64ADF" w:rsidRPr="00E64ADF" w:rsidRDefault="00E64ADF" w:rsidP="00E64ADF">
      <w:pPr>
        <w:spacing w:after="120"/>
        <w:rPr>
          <w:rFonts w:cs="Arial"/>
          <w:szCs w:val="22"/>
        </w:rPr>
      </w:pPr>
      <w:r w:rsidRPr="00E64ADF">
        <w:rPr>
          <w:rFonts w:cs="Arial"/>
          <w:szCs w:val="22"/>
        </w:rPr>
        <w:t xml:space="preserve">Amendment C247 applies to all land in the Wollert Precinct Structure Plan area (PSP and seeks to correct an anomaly in the display of the percentage required to be provided for Public Open Space in the Schedule to Clause 53.01 of the Whittlesea Planning Scheme, the Wollert Precinct Structure Plan and the Wollert Development Contributions Plan (DCP). Development in the Wollert PSP area is well underway with all active developers and landowners agreeing to the correct percentage figures rather than the incorrect figures used in the Planning Scheme, PSP and DCP respectively. </w:t>
      </w:r>
    </w:p>
    <w:p w14:paraId="496E93C6" w14:textId="77777777" w:rsidR="00E64ADF" w:rsidRPr="00E64ADF" w:rsidRDefault="00E64ADF" w:rsidP="00E64ADF">
      <w:pPr>
        <w:keepNext/>
        <w:tabs>
          <w:tab w:val="left" w:pos="1134"/>
        </w:tabs>
        <w:spacing w:before="360" w:after="240"/>
        <w:rPr>
          <w:rFonts w:cs="Arial"/>
          <w:b/>
          <w:szCs w:val="22"/>
          <w:u w:val="single"/>
        </w:rPr>
      </w:pPr>
      <w:r w:rsidRPr="00E64ADF">
        <w:rPr>
          <w:rFonts w:cs="Arial"/>
          <w:b/>
          <w:caps/>
          <w:smallCaps/>
          <w:szCs w:val="22"/>
        </w:rPr>
        <w:t>Background</w:t>
      </w:r>
    </w:p>
    <w:p w14:paraId="3227EB7F" w14:textId="77777777" w:rsidR="00E64ADF" w:rsidRPr="00E64ADF" w:rsidRDefault="00E64ADF" w:rsidP="00E64ADF">
      <w:r w:rsidRPr="00E64ADF">
        <w:t xml:space="preserve">The Wollert PSP and DCP were introduced into the Whittlesea Planning Scheme in February 2017 through Amendment C187. An update to planning controls was subsequently made through Amendment C210 in October 2017. The Wollert PSP area is to be developed in two distinct precincts, a residential precinct and an employment precinct. Once assessments of planning permit applications commenced, it was discovered the percentage figures used in the documents to require a public open space contribution were incorrect. In essence, the error is due to the amount of land being required for open space being divided by the total Wollert Developable Area rather than the respective precinct developable area. </w:t>
      </w:r>
    </w:p>
    <w:p w14:paraId="40823570" w14:textId="77777777" w:rsidR="00E64ADF" w:rsidRPr="00E64ADF" w:rsidRDefault="00E64ADF" w:rsidP="00E64ADF">
      <w:r w:rsidRPr="00E64ADF">
        <w:rPr>
          <w:b/>
        </w:rPr>
        <w:t>TABLE 1</w:t>
      </w:r>
      <w:r w:rsidRPr="00E64ADF">
        <w:t>: Public Open Space Contribution Calculations</w:t>
      </w:r>
    </w:p>
    <w:p w14:paraId="5E48DC68" w14:textId="77777777" w:rsidR="00E64ADF" w:rsidRPr="00E64ADF" w:rsidRDefault="00E64ADF" w:rsidP="00E64ADF">
      <w:r w:rsidRPr="00E64ADF">
        <w:rPr>
          <w:noProof/>
          <w:lang w:eastAsia="en-AU"/>
        </w:rPr>
        <w:drawing>
          <wp:inline distT="0" distB="0" distL="0" distR="0" wp14:anchorId="45186C52" wp14:editId="5500720F">
            <wp:extent cx="5389820" cy="1246562"/>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10795" b="4751"/>
                    <a:stretch/>
                  </pic:blipFill>
                  <pic:spPr bwMode="auto">
                    <a:xfrm>
                      <a:off x="0" y="0"/>
                      <a:ext cx="5391150" cy="1246870"/>
                    </a:xfrm>
                    <a:prstGeom prst="rect">
                      <a:avLst/>
                    </a:prstGeom>
                    <a:ln>
                      <a:noFill/>
                    </a:ln>
                    <a:extLst>
                      <a:ext uri="{53640926-AAD7-44D8-BBD7-CCE9431645EC}">
                        <a14:shadowObscured xmlns:a14="http://schemas.microsoft.com/office/drawing/2010/main"/>
                      </a:ext>
                    </a:extLst>
                  </pic:spPr>
                </pic:pic>
              </a:graphicData>
            </a:graphic>
          </wp:inline>
        </w:drawing>
      </w:r>
    </w:p>
    <w:p w14:paraId="2C3C7001" w14:textId="77777777" w:rsidR="00E64ADF" w:rsidRPr="00E64ADF" w:rsidRDefault="00E64ADF" w:rsidP="00E64ADF">
      <w:pPr>
        <w:rPr>
          <w:b/>
        </w:rPr>
      </w:pPr>
      <w:r w:rsidRPr="00E64ADF">
        <w:rPr>
          <w:b/>
        </w:rPr>
        <w:t>IMPACT OF THE ERRORS</w:t>
      </w:r>
    </w:p>
    <w:p w14:paraId="25A19142" w14:textId="77777777" w:rsidR="00E64ADF" w:rsidRPr="00E64ADF" w:rsidRDefault="00E64ADF" w:rsidP="00E64ADF">
      <w:r w:rsidRPr="00E64ADF">
        <w:t xml:space="preserve">The location and quantum of public open space within the precinct is determined by the Wollert PSP. Some parcels within the PSP area are required to provide this open space land, while others do not provide any land. To equalise this burden, properties that do not provide land or provide less than the percentage required, are required to pay a cash contribution. Council collects this contribution and then distributes it to properties that over-provide land against the percentage required. Using the published, incorrect figures, there would be a shortfall of </w:t>
      </w:r>
      <w:r w:rsidRPr="00E64ADF">
        <w:rPr>
          <w:b/>
        </w:rPr>
        <w:t xml:space="preserve">$9.6m </w:t>
      </w:r>
      <w:r w:rsidRPr="00E64ADF">
        <w:t xml:space="preserve">(2020/21$) collected and Council would be required to make up that shortfall through other sources. </w:t>
      </w:r>
    </w:p>
    <w:p w14:paraId="424E61F9" w14:textId="77777777" w:rsidR="00E64ADF" w:rsidRPr="00E64ADF" w:rsidRDefault="00E64ADF" w:rsidP="00E64ADF">
      <w:pPr>
        <w:keepNext/>
        <w:tabs>
          <w:tab w:val="left" w:pos="1134"/>
        </w:tabs>
        <w:spacing w:before="360" w:after="240"/>
        <w:rPr>
          <w:rFonts w:cs="Arial"/>
          <w:b/>
          <w:szCs w:val="22"/>
        </w:rPr>
      </w:pPr>
      <w:r w:rsidRPr="00E64ADF">
        <w:rPr>
          <w:rFonts w:cs="Arial"/>
          <w:b/>
          <w:caps/>
          <w:smallCaps/>
          <w:szCs w:val="22"/>
        </w:rPr>
        <w:t xml:space="preserve">Details of the Amendment </w:t>
      </w:r>
    </w:p>
    <w:p w14:paraId="541174DB" w14:textId="77777777" w:rsidR="00E64ADF" w:rsidRDefault="00E64ADF" w:rsidP="00E64ADF">
      <w:r w:rsidRPr="00E64ADF">
        <w:t>Council resolved to seek authorisation to prepare Amendment C247 at the 5 March 2019 Council Meeting.</w:t>
      </w:r>
    </w:p>
    <w:p w14:paraId="3CBCE8E0" w14:textId="77777777" w:rsidR="006E6FEB" w:rsidRPr="00E64ADF" w:rsidRDefault="006E6FEB" w:rsidP="00E64ADF"/>
    <w:p w14:paraId="363EA1C2" w14:textId="77777777" w:rsidR="00E64ADF" w:rsidRPr="00E64ADF" w:rsidRDefault="00E64ADF" w:rsidP="00E64ADF">
      <w:pPr>
        <w:rPr>
          <w:rFonts w:ascii="Calibri" w:hAnsi="Calibri"/>
          <w:szCs w:val="22"/>
        </w:rPr>
      </w:pPr>
      <w:r w:rsidRPr="00E64ADF">
        <w:t>The Amendment seeks to correct the abovementioned anomaly in the Planning Scheme, Wollert Precinct Structure Plan (PSP) and Wollert Development Contribution Plan (DCP). Clause 53.01 of the Whittlesea Planning Scheme requires persons who subdivide land to make a contribution to Council for public open space. The Schedule to Clause 53.01, the Summary Land Use Budget in the Wollert PSP and Table 11 of the Wollert DCP incorrectly state the figure as 3.70% for development within the Residential precinct and 0.80% for development within the Employment precinct.</w:t>
      </w:r>
    </w:p>
    <w:p w14:paraId="1BD054CA" w14:textId="77777777" w:rsidR="00E64ADF" w:rsidRPr="00E64ADF" w:rsidRDefault="00E64ADF" w:rsidP="00E64ADF">
      <w:r w:rsidRPr="00E64ADF">
        <w:t xml:space="preserve">Through the assessment of planning permits in the Wollert PSP area it became apparent that the contribution amount specified was incorrect when compared to the detail land use budget. The figures should be 4.47% within the Residential precinct and 4.44% within the Employment precinct. Council Officers recognised this and have been using the correct figures to make sure Council is collecting the </w:t>
      </w:r>
      <w:r w:rsidRPr="00E64ADF">
        <w:rPr>
          <w:u w:val="single"/>
        </w:rPr>
        <w:t>correct</w:t>
      </w:r>
      <w:r w:rsidRPr="00E64ADF">
        <w:t xml:space="preserve"> contribution to date. This has been accepted by all developers within the PSP area, and secured through Section 173 Agreements. As such, this Amendment seeks only to correct the displayed figures in the planning scheme documents, not to change any other aspect of the implementation of Clause 53.01, the Wollert PSP or Wollert DCP.</w:t>
      </w:r>
    </w:p>
    <w:p w14:paraId="22517D89" w14:textId="77777777" w:rsidR="00E64ADF" w:rsidRPr="00E64ADF" w:rsidRDefault="00E64ADF" w:rsidP="00E64ADF">
      <w:pPr>
        <w:keepNext/>
        <w:tabs>
          <w:tab w:val="left" w:pos="1134"/>
        </w:tabs>
        <w:spacing w:before="360" w:after="240"/>
        <w:rPr>
          <w:rFonts w:cs="Arial"/>
          <w:b/>
          <w:szCs w:val="22"/>
          <w:u w:val="single"/>
        </w:rPr>
      </w:pPr>
      <w:r w:rsidRPr="00E64ADF">
        <w:rPr>
          <w:rFonts w:cs="Arial"/>
          <w:b/>
          <w:caps/>
          <w:smallCaps/>
          <w:szCs w:val="22"/>
        </w:rPr>
        <w:t>Notification AND PROCESS</w:t>
      </w:r>
    </w:p>
    <w:p w14:paraId="2B49B46E" w14:textId="77777777" w:rsidR="00E64ADF" w:rsidRPr="00E64ADF" w:rsidRDefault="00E64ADF" w:rsidP="00E64ADF">
      <w:pPr>
        <w:spacing w:after="120"/>
        <w:rPr>
          <w:rFonts w:cs="Arial"/>
          <w:szCs w:val="22"/>
        </w:rPr>
      </w:pPr>
      <w:r w:rsidRPr="00E64ADF">
        <w:rPr>
          <w:rFonts w:cs="Arial"/>
          <w:szCs w:val="22"/>
        </w:rPr>
        <w:t xml:space="preserve">When seeking authorisation for Amendment C247 from the Minister of Planning, Council officers requested an exemption from notification requirements under section 20 (2) of the Planning and Environment Act 1987. This was not granted, but a partial exemption was granted whereby only landowners of property yet to be subdivided in the Wollert PSP area were required to be notified. Exemption for notification via a locally circulated newspaper was also granted. </w:t>
      </w:r>
    </w:p>
    <w:p w14:paraId="459BBAA0" w14:textId="77777777" w:rsidR="00E64ADF" w:rsidRPr="00E64ADF" w:rsidRDefault="00E64ADF" w:rsidP="00E64ADF">
      <w:pPr>
        <w:spacing w:after="120"/>
        <w:rPr>
          <w:rFonts w:cs="Arial"/>
          <w:szCs w:val="22"/>
        </w:rPr>
      </w:pPr>
      <w:r w:rsidRPr="00E64ADF">
        <w:rPr>
          <w:rFonts w:cs="Arial"/>
          <w:szCs w:val="22"/>
        </w:rPr>
        <w:t xml:space="preserve">The Amendment was exhibited between 25 March 2021 and 26 April 2021, in accordance with Section 19 of the </w:t>
      </w:r>
      <w:r w:rsidRPr="00E64ADF">
        <w:rPr>
          <w:rFonts w:cs="Arial"/>
          <w:i/>
          <w:iCs/>
          <w:szCs w:val="22"/>
        </w:rPr>
        <w:t>Planning and Environment Act 1987,</w:t>
      </w:r>
      <w:r w:rsidRPr="00E64ADF">
        <w:rPr>
          <w:rFonts w:cs="Arial"/>
          <w:szCs w:val="22"/>
        </w:rPr>
        <w:t xml:space="preserve"> as follows:</w:t>
      </w:r>
    </w:p>
    <w:p w14:paraId="02535DBA" w14:textId="77777777" w:rsidR="00E64ADF" w:rsidRPr="00E64ADF" w:rsidRDefault="00E64ADF" w:rsidP="00E64ADF">
      <w:pPr>
        <w:spacing w:after="120"/>
        <w:ind w:left="785"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Written notices were sent to the affected landowners and the prescribed Ministers.</w:t>
      </w:r>
    </w:p>
    <w:p w14:paraId="533F54A1" w14:textId="77777777" w:rsidR="00E64ADF" w:rsidRPr="00E64ADF" w:rsidRDefault="00E64ADF" w:rsidP="00E64ADF">
      <w:pPr>
        <w:spacing w:after="120"/>
        <w:ind w:left="785"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A notice was placed in the Government Gazette</w:t>
      </w:r>
    </w:p>
    <w:p w14:paraId="3F9E76D6" w14:textId="77777777" w:rsidR="00E64ADF" w:rsidRPr="00E64ADF" w:rsidRDefault="00E64ADF" w:rsidP="00E64ADF">
      <w:pPr>
        <w:spacing w:after="120"/>
        <w:ind w:left="785"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The Amendment documentation was made available at the Planning Counter in the Council offices (Civic Centre, South Morang).</w:t>
      </w:r>
    </w:p>
    <w:p w14:paraId="3D41D220" w14:textId="77777777" w:rsidR="00E64ADF" w:rsidRPr="00E64ADF" w:rsidRDefault="00E64ADF" w:rsidP="007F719E">
      <w:r w:rsidRPr="00E64ADF">
        <w:t>Following exhibition, Council received one submission the day after the exhibition period closed. The submission acknowledges the receipt of notice, advises they have reviewed the documents and object to the proposed Amendment. There is no reasoning for the objection provided, simply that they are objecting. Lawyers acting on behalf of Council have sought clarification regarding the specifics of the submission from the submitter’s legal representative. None has been provided.</w:t>
      </w:r>
    </w:p>
    <w:p w14:paraId="2126DC0F" w14:textId="77777777" w:rsidR="00E64ADF" w:rsidRPr="00E64ADF" w:rsidRDefault="00E64ADF" w:rsidP="007F719E">
      <w:r w:rsidRPr="00E64ADF">
        <w:t xml:space="preserve">Pursuant to Section 23(1) of the </w:t>
      </w:r>
      <w:r w:rsidRPr="00E64ADF">
        <w:rPr>
          <w:i/>
          <w:iCs/>
        </w:rPr>
        <w:t>Planning and Environment Act 1987</w:t>
      </w:r>
      <w:r w:rsidRPr="00E64ADF">
        <w:t>, Council has three options when it receives a submission that requests changes to an exhibited Amendment:</w:t>
      </w:r>
    </w:p>
    <w:p w14:paraId="6AD4FB65" w14:textId="77777777" w:rsidR="00E64ADF" w:rsidRPr="00E64ADF" w:rsidRDefault="00E64ADF" w:rsidP="007F719E">
      <w:pPr>
        <w:ind w:left="567"/>
      </w:pPr>
      <w:r w:rsidRPr="00E64ADF">
        <w:rPr>
          <w:rFonts w:ascii="Symbol" w:hAnsi="Symbol"/>
        </w:rPr>
        <w:t></w:t>
      </w:r>
      <w:r w:rsidRPr="00E64ADF">
        <w:rPr>
          <w:rFonts w:ascii="Symbol" w:hAnsi="Symbol"/>
        </w:rPr>
        <w:tab/>
      </w:r>
      <w:r w:rsidRPr="00E64ADF">
        <w:t>abandon the amendment or part thereof,</w:t>
      </w:r>
    </w:p>
    <w:p w14:paraId="07BD4AA1" w14:textId="77777777" w:rsidR="00E64ADF" w:rsidRPr="00E64ADF" w:rsidRDefault="00E64ADF" w:rsidP="007F719E">
      <w:pPr>
        <w:ind w:left="567"/>
      </w:pPr>
      <w:r w:rsidRPr="00E64ADF">
        <w:rPr>
          <w:rFonts w:ascii="Symbol" w:hAnsi="Symbol"/>
        </w:rPr>
        <w:t></w:t>
      </w:r>
      <w:r w:rsidRPr="00E64ADF">
        <w:rPr>
          <w:rFonts w:ascii="Symbol" w:hAnsi="Symbol"/>
        </w:rPr>
        <w:tab/>
      </w:r>
      <w:r w:rsidRPr="00E64ADF">
        <w:t xml:space="preserve">change the amendment in the manner requested, or </w:t>
      </w:r>
    </w:p>
    <w:p w14:paraId="03E4BC90" w14:textId="77777777" w:rsidR="00E64ADF" w:rsidRPr="00E64ADF" w:rsidRDefault="00E64ADF" w:rsidP="007F719E">
      <w:pPr>
        <w:ind w:left="567"/>
      </w:pPr>
      <w:r w:rsidRPr="00E64ADF">
        <w:rPr>
          <w:rFonts w:ascii="Symbol" w:hAnsi="Symbol"/>
        </w:rPr>
        <w:t></w:t>
      </w:r>
      <w:r w:rsidRPr="00E64ADF">
        <w:rPr>
          <w:rFonts w:ascii="Symbol" w:hAnsi="Symbol"/>
        </w:rPr>
        <w:tab/>
      </w:r>
      <w:r w:rsidRPr="00E64ADF">
        <w:t xml:space="preserve">refer the submission to an independent Planning Panel. </w:t>
      </w:r>
    </w:p>
    <w:p w14:paraId="79228B05" w14:textId="77777777" w:rsidR="00E64ADF" w:rsidRPr="00E64ADF" w:rsidRDefault="00E64ADF" w:rsidP="00E64ADF">
      <w:pPr>
        <w:rPr>
          <w:rFonts w:cs="Arial"/>
          <w:szCs w:val="22"/>
        </w:rPr>
      </w:pPr>
      <w:r w:rsidRPr="00E64ADF">
        <w:rPr>
          <w:rFonts w:cs="Arial"/>
          <w:szCs w:val="22"/>
        </w:rPr>
        <w:t xml:space="preserve">In the case of the </w:t>
      </w:r>
      <w:r w:rsidRPr="00162140">
        <w:rPr>
          <w:rFonts w:cs="Arial"/>
          <w:szCs w:val="22"/>
        </w:rPr>
        <w:t>submission received to Amendment C247, there are no changes requested to the amendment and further correspondence with the submitter has not clarified the grounds for objection. Notwithstanding, it is estimated that the financial implications for the submitter would see their land equalisation liability rise by $30,000, from $6,000 to $36,000.</w:t>
      </w:r>
      <w:r w:rsidRPr="00E64ADF">
        <w:rPr>
          <w:rFonts w:cs="Arial"/>
          <w:szCs w:val="22"/>
        </w:rPr>
        <w:t xml:space="preserve">  Legal advice sought by Council confirmed that the submission should be referred to an independent Planning Panel.</w:t>
      </w:r>
    </w:p>
    <w:p w14:paraId="3D3C2D30" w14:textId="77777777" w:rsidR="00E64ADF" w:rsidRPr="00E64ADF" w:rsidRDefault="00E64ADF" w:rsidP="00E64ADF">
      <w:pPr>
        <w:rPr>
          <w:rFonts w:cs="Arial"/>
          <w:szCs w:val="22"/>
        </w:rPr>
      </w:pPr>
      <w:r w:rsidRPr="00E64ADF">
        <w:rPr>
          <w:rFonts w:cs="Arial"/>
          <w:szCs w:val="22"/>
        </w:rPr>
        <w:t xml:space="preserve">Once referred to the Planning Panel, the recommendation is that Council’s position be that the unresolved submission is unclear in purpose, cannot be considered within the scope of the Amendment and should therefore not be considered as relevant to the Panel. </w:t>
      </w:r>
    </w:p>
    <w:p w14:paraId="489E5358" w14:textId="77777777" w:rsidR="00E64ADF" w:rsidRPr="00E64ADF" w:rsidRDefault="00E64ADF" w:rsidP="00E64ADF">
      <w:pPr>
        <w:keepNext/>
        <w:tabs>
          <w:tab w:val="left" w:pos="1134"/>
        </w:tabs>
        <w:spacing w:before="360" w:after="240"/>
        <w:rPr>
          <w:rFonts w:cs="Arial"/>
          <w:b/>
          <w:szCs w:val="22"/>
          <w:u w:val="single"/>
        </w:rPr>
      </w:pPr>
      <w:r w:rsidRPr="00E64ADF">
        <w:rPr>
          <w:rFonts w:cs="Arial"/>
          <w:b/>
          <w:caps/>
          <w:smallCaps/>
          <w:szCs w:val="22"/>
        </w:rPr>
        <w:t>Critical Dates</w:t>
      </w:r>
    </w:p>
    <w:tbl>
      <w:tblPr>
        <w:tblStyle w:val="TableGrid1"/>
        <w:tblW w:w="9464" w:type="dxa"/>
        <w:tblLook w:val="04A0" w:firstRow="1" w:lastRow="0" w:firstColumn="1" w:lastColumn="0" w:noHBand="0" w:noVBand="1"/>
      </w:tblPr>
      <w:tblGrid>
        <w:gridCol w:w="5778"/>
        <w:gridCol w:w="3686"/>
      </w:tblGrid>
      <w:tr w:rsidR="00E64ADF" w:rsidRPr="00E64ADF" w14:paraId="10C2DB3D" w14:textId="77777777" w:rsidTr="00DE4A38">
        <w:trPr>
          <w:trHeight w:val="288"/>
        </w:trPr>
        <w:tc>
          <w:tcPr>
            <w:tcW w:w="5778" w:type="dxa"/>
            <w:shd w:val="clear" w:color="auto" w:fill="D9D9D9" w:themeFill="background1" w:themeFillShade="D9"/>
            <w:noWrap/>
            <w:hideMark/>
          </w:tcPr>
          <w:p w14:paraId="7CF026B0" w14:textId="77777777" w:rsidR="00E64ADF" w:rsidRPr="00E64ADF" w:rsidRDefault="00E64ADF" w:rsidP="00E64ADF">
            <w:pPr>
              <w:spacing w:after="120"/>
              <w:rPr>
                <w:rFonts w:cs="Arial"/>
                <w:b/>
                <w:bCs/>
                <w:szCs w:val="22"/>
              </w:rPr>
            </w:pPr>
            <w:r w:rsidRPr="00E64ADF">
              <w:rPr>
                <w:rFonts w:cs="Arial"/>
                <w:b/>
                <w:bCs/>
                <w:szCs w:val="22"/>
              </w:rPr>
              <w:t>Item</w:t>
            </w:r>
          </w:p>
        </w:tc>
        <w:tc>
          <w:tcPr>
            <w:tcW w:w="3686" w:type="dxa"/>
            <w:shd w:val="clear" w:color="auto" w:fill="D9D9D9" w:themeFill="background1" w:themeFillShade="D9"/>
            <w:noWrap/>
            <w:hideMark/>
          </w:tcPr>
          <w:p w14:paraId="24093855" w14:textId="77777777" w:rsidR="00E64ADF" w:rsidRPr="00E64ADF" w:rsidRDefault="00E64ADF" w:rsidP="00E64ADF">
            <w:pPr>
              <w:spacing w:after="120"/>
              <w:rPr>
                <w:rFonts w:cs="Arial"/>
                <w:b/>
                <w:bCs/>
                <w:szCs w:val="22"/>
              </w:rPr>
            </w:pPr>
            <w:r w:rsidRPr="00E64ADF">
              <w:rPr>
                <w:rFonts w:cs="Arial"/>
                <w:b/>
                <w:bCs/>
                <w:szCs w:val="22"/>
              </w:rPr>
              <w:t>Critical Date</w:t>
            </w:r>
          </w:p>
        </w:tc>
      </w:tr>
      <w:tr w:rsidR="00E64ADF" w:rsidRPr="00E64ADF" w14:paraId="7CA23079" w14:textId="77777777" w:rsidTr="00DE4A38">
        <w:trPr>
          <w:trHeight w:val="288"/>
        </w:trPr>
        <w:tc>
          <w:tcPr>
            <w:tcW w:w="5778" w:type="dxa"/>
            <w:noWrap/>
            <w:hideMark/>
          </w:tcPr>
          <w:p w14:paraId="1E617C25" w14:textId="77777777" w:rsidR="00E64ADF" w:rsidRPr="00E64ADF" w:rsidRDefault="00E64ADF" w:rsidP="00E64ADF">
            <w:pPr>
              <w:spacing w:after="120"/>
              <w:rPr>
                <w:rFonts w:cs="Arial"/>
                <w:szCs w:val="22"/>
              </w:rPr>
            </w:pPr>
            <w:r w:rsidRPr="00E64ADF">
              <w:rPr>
                <w:rFonts w:cs="Arial"/>
                <w:szCs w:val="22"/>
              </w:rPr>
              <w:t>Council resolved to seek authorisation to prepare Amendment C247</w:t>
            </w:r>
          </w:p>
        </w:tc>
        <w:tc>
          <w:tcPr>
            <w:tcW w:w="3686" w:type="dxa"/>
            <w:noWrap/>
            <w:hideMark/>
          </w:tcPr>
          <w:p w14:paraId="1CE447C6" w14:textId="77777777" w:rsidR="00E64ADF" w:rsidRPr="00E64ADF" w:rsidRDefault="00E64ADF" w:rsidP="00E64ADF">
            <w:pPr>
              <w:spacing w:after="120"/>
              <w:rPr>
                <w:rFonts w:cs="Arial"/>
                <w:szCs w:val="22"/>
              </w:rPr>
            </w:pPr>
            <w:r w:rsidRPr="00E64ADF">
              <w:rPr>
                <w:rFonts w:cs="Arial"/>
                <w:szCs w:val="22"/>
              </w:rPr>
              <w:t>5 March 2019</w:t>
            </w:r>
          </w:p>
        </w:tc>
      </w:tr>
      <w:tr w:rsidR="00E64ADF" w:rsidRPr="00E64ADF" w14:paraId="55599000" w14:textId="77777777" w:rsidTr="00DE4A38">
        <w:trPr>
          <w:trHeight w:val="288"/>
        </w:trPr>
        <w:tc>
          <w:tcPr>
            <w:tcW w:w="5778" w:type="dxa"/>
            <w:noWrap/>
            <w:hideMark/>
          </w:tcPr>
          <w:p w14:paraId="752A7EFA" w14:textId="77777777" w:rsidR="00E64ADF" w:rsidRPr="00E64ADF" w:rsidRDefault="00E64ADF" w:rsidP="00E64ADF">
            <w:pPr>
              <w:spacing w:after="120"/>
              <w:rPr>
                <w:rFonts w:cs="Arial"/>
                <w:szCs w:val="22"/>
              </w:rPr>
            </w:pPr>
            <w:r w:rsidRPr="00E64ADF">
              <w:rPr>
                <w:rFonts w:cs="Arial"/>
                <w:szCs w:val="22"/>
              </w:rPr>
              <w:t>Authorisation to prepare the Amendment received from the Minister of Planning</w:t>
            </w:r>
          </w:p>
        </w:tc>
        <w:tc>
          <w:tcPr>
            <w:tcW w:w="3686" w:type="dxa"/>
            <w:noWrap/>
            <w:hideMark/>
          </w:tcPr>
          <w:p w14:paraId="7A5621BF" w14:textId="77777777" w:rsidR="00E64ADF" w:rsidRPr="00E64ADF" w:rsidRDefault="00E64ADF" w:rsidP="00E64ADF">
            <w:pPr>
              <w:spacing w:after="120"/>
              <w:rPr>
                <w:rFonts w:cs="Arial"/>
                <w:szCs w:val="22"/>
              </w:rPr>
            </w:pPr>
            <w:r w:rsidRPr="00E64ADF">
              <w:rPr>
                <w:rFonts w:cs="Arial"/>
                <w:szCs w:val="22"/>
              </w:rPr>
              <w:t>28 August 2020</w:t>
            </w:r>
          </w:p>
        </w:tc>
      </w:tr>
      <w:tr w:rsidR="00E64ADF" w:rsidRPr="00E64ADF" w14:paraId="6BEA0A5F" w14:textId="77777777" w:rsidTr="00DE4A38">
        <w:trPr>
          <w:trHeight w:val="288"/>
        </w:trPr>
        <w:tc>
          <w:tcPr>
            <w:tcW w:w="5778" w:type="dxa"/>
            <w:noWrap/>
            <w:hideMark/>
          </w:tcPr>
          <w:p w14:paraId="67F63454" w14:textId="77777777" w:rsidR="00E64ADF" w:rsidRPr="00E64ADF" w:rsidRDefault="00E64ADF" w:rsidP="00E64ADF">
            <w:pPr>
              <w:spacing w:after="120"/>
              <w:rPr>
                <w:rFonts w:cs="Arial"/>
                <w:szCs w:val="22"/>
              </w:rPr>
            </w:pPr>
            <w:r w:rsidRPr="00E64ADF">
              <w:rPr>
                <w:rFonts w:cs="Arial"/>
                <w:szCs w:val="22"/>
              </w:rPr>
              <w:t>Exhibition</w:t>
            </w:r>
          </w:p>
        </w:tc>
        <w:tc>
          <w:tcPr>
            <w:tcW w:w="3686" w:type="dxa"/>
            <w:noWrap/>
            <w:hideMark/>
          </w:tcPr>
          <w:p w14:paraId="6B425CAB" w14:textId="77777777" w:rsidR="00E64ADF" w:rsidRPr="00E64ADF" w:rsidRDefault="00E64ADF" w:rsidP="00E64ADF">
            <w:pPr>
              <w:spacing w:after="120"/>
              <w:rPr>
                <w:rFonts w:cs="Arial"/>
                <w:szCs w:val="22"/>
              </w:rPr>
            </w:pPr>
            <w:r w:rsidRPr="00E64ADF">
              <w:rPr>
                <w:rFonts w:cs="Arial"/>
                <w:szCs w:val="22"/>
              </w:rPr>
              <w:t>25 March 2021 – 26 April 2021</w:t>
            </w:r>
          </w:p>
        </w:tc>
      </w:tr>
      <w:tr w:rsidR="00E64ADF" w:rsidRPr="00E64ADF" w14:paraId="705275B5" w14:textId="77777777" w:rsidTr="00DE4A38">
        <w:trPr>
          <w:trHeight w:val="288"/>
        </w:trPr>
        <w:tc>
          <w:tcPr>
            <w:tcW w:w="5778" w:type="dxa"/>
            <w:noWrap/>
            <w:hideMark/>
          </w:tcPr>
          <w:p w14:paraId="0C9CE144" w14:textId="77777777" w:rsidR="00E64ADF" w:rsidRPr="00E64ADF" w:rsidRDefault="00E64ADF" w:rsidP="00E64ADF">
            <w:pPr>
              <w:spacing w:after="120"/>
              <w:rPr>
                <w:rFonts w:cs="Arial"/>
                <w:szCs w:val="22"/>
              </w:rPr>
            </w:pPr>
            <w:r w:rsidRPr="00E64ADF">
              <w:rPr>
                <w:rFonts w:cs="Arial"/>
                <w:szCs w:val="22"/>
              </w:rPr>
              <w:t>ELT</w:t>
            </w:r>
          </w:p>
        </w:tc>
        <w:tc>
          <w:tcPr>
            <w:tcW w:w="3686" w:type="dxa"/>
            <w:noWrap/>
            <w:hideMark/>
          </w:tcPr>
          <w:p w14:paraId="797A9FD4" w14:textId="77777777" w:rsidR="00E64ADF" w:rsidRPr="00E64ADF" w:rsidRDefault="00E64ADF" w:rsidP="00E64ADF">
            <w:pPr>
              <w:spacing w:after="120"/>
              <w:rPr>
                <w:rFonts w:cs="Arial"/>
                <w:szCs w:val="22"/>
              </w:rPr>
            </w:pPr>
            <w:r w:rsidRPr="00E64ADF">
              <w:rPr>
                <w:rFonts w:cs="Arial"/>
                <w:szCs w:val="22"/>
              </w:rPr>
              <w:t>28 July 2021</w:t>
            </w:r>
          </w:p>
        </w:tc>
      </w:tr>
      <w:tr w:rsidR="00E64ADF" w:rsidRPr="00E64ADF" w14:paraId="39BF227B" w14:textId="77777777" w:rsidTr="00DE4A38">
        <w:trPr>
          <w:trHeight w:val="288"/>
        </w:trPr>
        <w:tc>
          <w:tcPr>
            <w:tcW w:w="5778" w:type="dxa"/>
            <w:noWrap/>
            <w:hideMark/>
          </w:tcPr>
          <w:p w14:paraId="267A9DF6" w14:textId="77777777" w:rsidR="00E64ADF" w:rsidRPr="00E64ADF" w:rsidRDefault="00E64ADF" w:rsidP="00E64ADF">
            <w:pPr>
              <w:spacing w:after="120"/>
              <w:rPr>
                <w:rFonts w:cs="Arial"/>
                <w:szCs w:val="22"/>
              </w:rPr>
            </w:pPr>
            <w:r w:rsidRPr="00E64ADF">
              <w:rPr>
                <w:rFonts w:cs="Arial"/>
                <w:szCs w:val="22"/>
              </w:rPr>
              <w:t>Council Briefing</w:t>
            </w:r>
          </w:p>
        </w:tc>
        <w:tc>
          <w:tcPr>
            <w:tcW w:w="3686" w:type="dxa"/>
            <w:noWrap/>
            <w:hideMark/>
          </w:tcPr>
          <w:p w14:paraId="490AADEC" w14:textId="77777777" w:rsidR="00E64ADF" w:rsidRPr="00E64ADF" w:rsidRDefault="00E64ADF" w:rsidP="00E64ADF">
            <w:pPr>
              <w:spacing w:after="120"/>
              <w:rPr>
                <w:rFonts w:cs="Arial"/>
                <w:szCs w:val="22"/>
              </w:rPr>
            </w:pPr>
            <w:r w:rsidRPr="00E64ADF">
              <w:rPr>
                <w:rFonts w:cs="Arial"/>
                <w:szCs w:val="22"/>
              </w:rPr>
              <w:t>16 August 2021</w:t>
            </w:r>
          </w:p>
        </w:tc>
      </w:tr>
      <w:tr w:rsidR="00E64ADF" w:rsidRPr="00E64ADF" w14:paraId="5D4346EE" w14:textId="77777777" w:rsidTr="00DE4A38">
        <w:trPr>
          <w:trHeight w:val="288"/>
        </w:trPr>
        <w:tc>
          <w:tcPr>
            <w:tcW w:w="5778" w:type="dxa"/>
            <w:noWrap/>
            <w:hideMark/>
          </w:tcPr>
          <w:p w14:paraId="749AAA2A" w14:textId="77777777" w:rsidR="00E64ADF" w:rsidRPr="00E64ADF" w:rsidRDefault="00E64ADF" w:rsidP="00E64ADF">
            <w:pPr>
              <w:spacing w:after="120"/>
              <w:rPr>
                <w:rFonts w:cs="Arial"/>
                <w:szCs w:val="22"/>
              </w:rPr>
            </w:pPr>
            <w:r w:rsidRPr="00E64ADF">
              <w:rPr>
                <w:rFonts w:cs="Arial"/>
                <w:szCs w:val="22"/>
              </w:rPr>
              <w:t>Council Meeting</w:t>
            </w:r>
          </w:p>
        </w:tc>
        <w:tc>
          <w:tcPr>
            <w:tcW w:w="3686" w:type="dxa"/>
            <w:noWrap/>
            <w:hideMark/>
          </w:tcPr>
          <w:p w14:paraId="6C7EF328" w14:textId="77777777" w:rsidR="00E64ADF" w:rsidRPr="00E64ADF" w:rsidRDefault="00E64ADF" w:rsidP="00E64ADF">
            <w:pPr>
              <w:spacing w:after="120"/>
              <w:rPr>
                <w:rFonts w:cs="Arial"/>
                <w:szCs w:val="22"/>
              </w:rPr>
            </w:pPr>
            <w:r w:rsidRPr="00E64ADF">
              <w:rPr>
                <w:rFonts w:cs="Arial"/>
                <w:szCs w:val="22"/>
              </w:rPr>
              <w:t>6 September 2021</w:t>
            </w:r>
          </w:p>
        </w:tc>
      </w:tr>
      <w:tr w:rsidR="00E64ADF" w:rsidRPr="00E64ADF" w14:paraId="23F7E58F" w14:textId="77777777" w:rsidTr="00DE4A38">
        <w:trPr>
          <w:trHeight w:val="288"/>
        </w:trPr>
        <w:tc>
          <w:tcPr>
            <w:tcW w:w="5778" w:type="dxa"/>
            <w:noWrap/>
          </w:tcPr>
          <w:p w14:paraId="79050CF9" w14:textId="77777777" w:rsidR="00E64ADF" w:rsidRPr="00E64ADF" w:rsidRDefault="00E64ADF" w:rsidP="00E64ADF">
            <w:pPr>
              <w:spacing w:after="120"/>
              <w:rPr>
                <w:rFonts w:cs="Arial"/>
                <w:szCs w:val="22"/>
              </w:rPr>
            </w:pPr>
            <w:r w:rsidRPr="00E64ADF">
              <w:rPr>
                <w:rFonts w:cs="Arial"/>
                <w:szCs w:val="22"/>
              </w:rPr>
              <w:t>Directions Hearing (Pre-set Panel Date in accordance with Ministerial Direction 15)</w:t>
            </w:r>
          </w:p>
        </w:tc>
        <w:tc>
          <w:tcPr>
            <w:tcW w:w="3686" w:type="dxa"/>
            <w:noWrap/>
          </w:tcPr>
          <w:p w14:paraId="51CF979B" w14:textId="77777777" w:rsidR="00E64ADF" w:rsidRPr="00E64ADF" w:rsidRDefault="00E64ADF" w:rsidP="00E64ADF">
            <w:pPr>
              <w:spacing w:after="120"/>
              <w:jc w:val="left"/>
              <w:rPr>
                <w:rFonts w:cs="Arial"/>
                <w:szCs w:val="22"/>
              </w:rPr>
            </w:pPr>
            <w:r w:rsidRPr="00E64ADF">
              <w:rPr>
                <w:rFonts w:cs="Arial"/>
                <w:szCs w:val="22"/>
              </w:rPr>
              <w:t>4 October 2021 (week of)</w:t>
            </w:r>
          </w:p>
        </w:tc>
      </w:tr>
      <w:tr w:rsidR="00E64ADF" w:rsidRPr="00E64ADF" w14:paraId="7B047D76" w14:textId="77777777" w:rsidTr="00DE4A38">
        <w:trPr>
          <w:trHeight w:val="288"/>
        </w:trPr>
        <w:tc>
          <w:tcPr>
            <w:tcW w:w="5778" w:type="dxa"/>
            <w:noWrap/>
          </w:tcPr>
          <w:p w14:paraId="782E6707" w14:textId="77777777" w:rsidR="00E64ADF" w:rsidRPr="00E64ADF" w:rsidRDefault="00E64ADF" w:rsidP="00E64ADF">
            <w:pPr>
              <w:spacing w:after="120"/>
              <w:rPr>
                <w:rFonts w:cs="Arial"/>
                <w:szCs w:val="22"/>
              </w:rPr>
            </w:pPr>
            <w:r w:rsidRPr="00E64ADF">
              <w:rPr>
                <w:rFonts w:cs="Arial"/>
                <w:szCs w:val="22"/>
              </w:rPr>
              <w:t>Planning Panel (Pre-set Panel date in accordance with Ministerial Direction 15)</w:t>
            </w:r>
          </w:p>
        </w:tc>
        <w:tc>
          <w:tcPr>
            <w:tcW w:w="3686" w:type="dxa"/>
            <w:noWrap/>
          </w:tcPr>
          <w:p w14:paraId="27336DB5" w14:textId="77777777" w:rsidR="00E64ADF" w:rsidRPr="00E64ADF" w:rsidRDefault="00E64ADF" w:rsidP="00E64ADF">
            <w:pPr>
              <w:spacing w:after="120"/>
              <w:rPr>
                <w:rFonts w:cs="Arial"/>
                <w:szCs w:val="22"/>
              </w:rPr>
            </w:pPr>
            <w:r w:rsidRPr="00E64ADF">
              <w:rPr>
                <w:rFonts w:cs="Arial"/>
                <w:szCs w:val="22"/>
              </w:rPr>
              <w:t>1 November 2021 (week of)</w:t>
            </w:r>
          </w:p>
        </w:tc>
      </w:tr>
    </w:tbl>
    <w:p w14:paraId="764E075C" w14:textId="77777777" w:rsidR="00E64ADF" w:rsidRPr="00E64ADF" w:rsidRDefault="00E64ADF" w:rsidP="00E64ADF">
      <w:pPr>
        <w:spacing w:after="120"/>
        <w:rPr>
          <w:rFonts w:cs="Arial"/>
          <w:szCs w:val="22"/>
        </w:rPr>
      </w:pPr>
      <w:r w:rsidRPr="00E64ADF">
        <w:rPr>
          <w:rFonts w:cs="Arial"/>
          <w:szCs w:val="22"/>
        </w:rPr>
        <w:t xml:space="preserve">In accordance with </w:t>
      </w:r>
      <w:r w:rsidRPr="00E64ADF">
        <w:rPr>
          <w:rFonts w:cs="Arial"/>
          <w:i/>
          <w:iCs/>
          <w:szCs w:val="22"/>
        </w:rPr>
        <w:t>Ministerial Direction No. 15: The Planning Scheme Amendment Process</w:t>
      </w:r>
      <w:r w:rsidRPr="00E64ADF">
        <w:rPr>
          <w:rFonts w:cs="Arial"/>
          <w:szCs w:val="22"/>
        </w:rPr>
        <w:t xml:space="preserve"> Council must make a decision within 60 days of the closing date for submissions, being 25 June 2021. An extension has been granted to this requirement by the Department Environment Land Water and Planning given the additional time spent by Council officers to clarify the purpose of the unresolved submission.</w:t>
      </w:r>
    </w:p>
    <w:p w14:paraId="2A7D390D" w14:textId="77777777" w:rsidR="00E64ADF" w:rsidRPr="00E64ADF" w:rsidRDefault="00E64ADF" w:rsidP="00E64ADF">
      <w:pPr>
        <w:keepNext/>
        <w:tabs>
          <w:tab w:val="left" w:pos="1134"/>
        </w:tabs>
        <w:spacing w:before="360" w:after="240"/>
        <w:rPr>
          <w:rFonts w:cs="Arial"/>
          <w:b/>
          <w:szCs w:val="22"/>
          <w:u w:val="single"/>
        </w:rPr>
      </w:pPr>
      <w:r w:rsidRPr="00E64ADF">
        <w:rPr>
          <w:rFonts w:cs="Arial"/>
          <w:b/>
          <w:caps/>
          <w:smallCaps/>
          <w:szCs w:val="22"/>
        </w:rPr>
        <w:t>Financial Implications</w:t>
      </w:r>
    </w:p>
    <w:p w14:paraId="21027F77" w14:textId="77777777" w:rsidR="00E64ADF" w:rsidRPr="00E64ADF" w:rsidRDefault="00E64ADF" w:rsidP="00E64ADF">
      <w:pPr>
        <w:spacing w:after="120"/>
        <w:rPr>
          <w:rFonts w:cs="Arial"/>
          <w:szCs w:val="22"/>
        </w:rPr>
      </w:pPr>
      <w:r w:rsidRPr="00E64ADF">
        <w:rPr>
          <w:rFonts w:cs="Arial"/>
          <w:szCs w:val="22"/>
        </w:rPr>
        <w:t xml:space="preserve">If Amendment C247 were not endorsed by Council and a favourable recommendation pursued via referral to a Planning Panel, Council’s ability to collect the correct amounts for public open space would be severely compromised. Council would potentially under-collect </w:t>
      </w:r>
      <w:r w:rsidRPr="00E64ADF">
        <w:rPr>
          <w:rFonts w:cs="Arial"/>
          <w:b/>
          <w:szCs w:val="22"/>
        </w:rPr>
        <w:t>$9.6m</w:t>
      </w:r>
      <w:r w:rsidRPr="00E64ADF">
        <w:rPr>
          <w:rFonts w:cs="Arial"/>
          <w:szCs w:val="22"/>
        </w:rPr>
        <w:t xml:space="preserve"> (2020/21$) in Land Equalisation Amounts and would be required to fund this shortfall from other sources. </w:t>
      </w:r>
    </w:p>
    <w:p w14:paraId="77E0C69A" w14:textId="77777777" w:rsidR="00E64ADF" w:rsidRPr="00E64ADF" w:rsidRDefault="00E64ADF" w:rsidP="00E64ADF">
      <w:pPr>
        <w:spacing w:after="120"/>
        <w:rPr>
          <w:rFonts w:cs="Arial"/>
          <w:szCs w:val="22"/>
        </w:rPr>
      </w:pPr>
      <w:r w:rsidRPr="00E64ADF">
        <w:rPr>
          <w:rFonts w:cs="Arial"/>
          <w:szCs w:val="22"/>
        </w:rPr>
        <w:t xml:space="preserve">Should a Planning Panel be convened, it is considered that the legal representation costs and Planning Panel fees would be up to approximately $20,000. This operational cost is already factored into department budgets. </w:t>
      </w:r>
    </w:p>
    <w:p w14:paraId="05300200" w14:textId="77777777" w:rsidR="00E64ADF" w:rsidRPr="00E64ADF" w:rsidRDefault="00E64ADF" w:rsidP="00E64ADF">
      <w:pPr>
        <w:keepNext/>
        <w:tabs>
          <w:tab w:val="left" w:pos="1134"/>
        </w:tabs>
        <w:spacing w:before="360" w:after="240"/>
        <w:rPr>
          <w:rFonts w:cs="Arial"/>
          <w:b/>
          <w:szCs w:val="22"/>
          <w:u w:val="single"/>
        </w:rPr>
      </w:pPr>
      <w:r w:rsidRPr="00E64ADF">
        <w:rPr>
          <w:rFonts w:cs="Arial"/>
          <w:b/>
          <w:caps/>
          <w:smallCaps/>
          <w:szCs w:val="22"/>
        </w:rPr>
        <w:t>Policy strategy and legislation</w:t>
      </w:r>
    </w:p>
    <w:p w14:paraId="1DC97DD0" w14:textId="77777777" w:rsidR="00E64ADF" w:rsidRPr="00E64ADF" w:rsidRDefault="00E64ADF" w:rsidP="00E64ADF">
      <w:pPr>
        <w:spacing w:after="120"/>
        <w:rPr>
          <w:rFonts w:cs="Arial"/>
          <w:szCs w:val="22"/>
        </w:rPr>
      </w:pPr>
      <w:r w:rsidRPr="00E64ADF">
        <w:rPr>
          <w:rFonts w:cs="Arial"/>
          <w:szCs w:val="22"/>
        </w:rPr>
        <w:t>The Amendment is supported by the following policy and strategy.</w:t>
      </w:r>
    </w:p>
    <w:p w14:paraId="55EC56CC" w14:textId="77777777" w:rsidR="00E64ADF" w:rsidRPr="00E64ADF" w:rsidRDefault="00E64ADF" w:rsidP="00E64ADF">
      <w:pPr>
        <w:spacing w:after="120"/>
        <w:rPr>
          <w:rFonts w:cs="Arial"/>
          <w:szCs w:val="22"/>
          <w:u w:val="single"/>
        </w:rPr>
      </w:pPr>
      <w:r w:rsidRPr="00E64ADF">
        <w:rPr>
          <w:rFonts w:cs="Arial"/>
          <w:szCs w:val="22"/>
          <w:u w:val="single"/>
        </w:rPr>
        <w:t>Plan Melbourne 2017-2050</w:t>
      </w:r>
    </w:p>
    <w:p w14:paraId="66CABFD3" w14:textId="77777777" w:rsidR="00E64ADF" w:rsidRPr="00E64ADF" w:rsidRDefault="00E64ADF" w:rsidP="00E64ADF">
      <w:pPr>
        <w:spacing w:after="120"/>
        <w:rPr>
          <w:rFonts w:cs="Arial"/>
          <w:szCs w:val="22"/>
        </w:rPr>
      </w:pPr>
      <w:r w:rsidRPr="00E64ADF">
        <w:rPr>
          <w:rFonts w:cs="Arial"/>
          <w:szCs w:val="22"/>
        </w:rPr>
        <w:t>Direction 5.1 – Create a city of 20-minute neighbourhoods “offer high-quality public realm and open space.”</w:t>
      </w:r>
    </w:p>
    <w:p w14:paraId="0B2DFB31" w14:textId="77777777" w:rsidR="00E64ADF" w:rsidRPr="00E64ADF" w:rsidRDefault="00E64ADF" w:rsidP="00E64ADF">
      <w:pPr>
        <w:spacing w:after="120"/>
        <w:rPr>
          <w:rFonts w:cs="Arial"/>
          <w:szCs w:val="22"/>
        </w:rPr>
      </w:pPr>
      <w:r w:rsidRPr="00E64ADF">
        <w:rPr>
          <w:rFonts w:cs="Arial"/>
          <w:szCs w:val="22"/>
        </w:rPr>
        <w:t>Policy 5.4.1 – Develop a network of accessible, high-quality, local open spaces “Open space provision must be fair and equitable…Urban development projects will provide opportunities to plan for new local open space.”</w:t>
      </w:r>
    </w:p>
    <w:p w14:paraId="7E0A2BBD" w14:textId="77777777" w:rsidR="00E64ADF" w:rsidRPr="00E64ADF" w:rsidRDefault="00E64ADF" w:rsidP="00E64ADF">
      <w:pPr>
        <w:spacing w:after="120"/>
        <w:rPr>
          <w:rFonts w:cs="Arial"/>
          <w:szCs w:val="22"/>
        </w:rPr>
      </w:pPr>
      <w:r w:rsidRPr="00E64ADF">
        <w:rPr>
          <w:rFonts w:cs="Arial"/>
          <w:szCs w:val="22"/>
        </w:rPr>
        <w:t xml:space="preserve">The proposed Amendment supports this policy by providing the fair and equitable delivery of public open space for passive recreation to support the residents of our growth areas. </w:t>
      </w:r>
    </w:p>
    <w:p w14:paraId="673CE08D" w14:textId="77777777" w:rsidR="00E64ADF" w:rsidRPr="00E64ADF" w:rsidRDefault="00E64ADF" w:rsidP="00E64ADF">
      <w:pPr>
        <w:spacing w:after="120"/>
        <w:rPr>
          <w:rFonts w:cs="Arial"/>
          <w:szCs w:val="22"/>
          <w:u w:val="single"/>
        </w:rPr>
      </w:pPr>
      <w:r w:rsidRPr="00E64ADF">
        <w:rPr>
          <w:rFonts w:cs="Arial"/>
          <w:szCs w:val="22"/>
          <w:u w:val="single"/>
        </w:rPr>
        <w:t>Planning Policy Framework</w:t>
      </w:r>
    </w:p>
    <w:p w14:paraId="257F7AD5" w14:textId="77777777" w:rsidR="00E64ADF" w:rsidRPr="00E64ADF" w:rsidRDefault="00E64ADF" w:rsidP="00E64ADF">
      <w:pPr>
        <w:spacing w:after="120"/>
        <w:rPr>
          <w:rFonts w:cs="Arial"/>
          <w:szCs w:val="22"/>
        </w:rPr>
      </w:pPr>
      <w:r w:rsidRPr="00E64ADF">
        <w:rPr>
          <w:rFonts w:cs="Arial"/>
          <w:szCs w:val="22"/>
        </w:rPr>
        <w:t>The Amendment is consistent with and implements the following planning policy:</w:t>
      </w:r>
    </w:p>
    <w:p w14:paraId="26980FA7" w14:textId="77777777" w:rsidR="00E64ADF" w:rsidRPr="00E64ADF" w:rsidRDefault="00E64ADF" w:rsidP="00E64ADF">
      <w:pPr>
        <w:spacing w:after="120"/>
        <w:ind w:left="72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Clause 02.03-9 – Infrastructure - Open Space “Council aims to: Facilitate an appropriate range and proportion of open space types to reflect community expectations for nature conservation, formal and informal recreation.”</w:t>
      </w:r>
    </w:p>
    <w:p w14:paraId="329D3E14" w14:textId="77777777" w:rsidR="00E64ADF" w:rsidRPr="00E64ADF" w:rsidRDefault="00E64ADF" w:rsidP="00E64ADF">
      <w:pPr>
        <w:spacing w:after="120"/>
        <w:ind w:left="72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Clause 11.02-2S – Structure Planning “Facilitate the preparation of a hierarchy of structure plans or precinct structure plans.”</w:t>
      </w:r>
    </w:p>
    <w:p w14:paraId="556358E2" w14:textId="77777777" w:rsidR="00E64ADF" w:rsidRPr="00E64ADF" w:rsidRDefault="00E64ADF" w:rsidP="00E64ADF">
      <w:pPr>
        <w:spacing w:after="120"/>
        <w:ind w:left="72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Clause 11.03-2S – Growth Areas “Identify the locations of open space to be retained for recreations…”</w:t>
      </w:r>
    </w:p>
    <w:p w14:paraId="5F55CB37" w14:textId="77777777" w:rsidR="00E64ADF" w:rsidRPr="00E64ADF" w:rsidRDefault="00E64ADF" w:rsidP="00E64ADF">
      <w:pPr>
        <w:spacing w:after="120"/>
        <w:ind w:left="72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Clause 15.01-4L – Healthy Neighbourhoods “Create walkable neighbourhoods defined by a 400-800 metre walk to facilities and open space.”</w:t>
      </w:r>
    </w:p>
    <w:p w14:paraId="7961D325" w14:textId="77777777" w:rsidR="00E64ADF" w:rsidRPr="00E64ADF" w:rsidRDefault="00E64ADF" w:rsidP="00E64ADF">
      <w:pPr>
        <w:spacing w:after="120"/>
        <w:ind w:left="72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Clause 19.02-6S – Open Space “Objective: To establish, manage and improve a diverse and integrated network of public open space that meets the needs of the community.”</w:t>
      </w:r>
    </w:p>
    <w:p w14:paraId="38EE2E4C" w14:textId="77777777" w:rsidR="00E64ADF" w:rsidRPr="00E64ADF" w:rsidRDefault="00E64ADF" w:rsidP="00E64ADF">
      <w:pPr>
        <w:spacing w:after="120"/>
        <w:ind w:left="72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Clause 19.02-6L – Open Space “Provide growth areas with adequate, good quality open space as they develop.”</w:t>
      </w:r>
    </w:p>
    <w:p w14:paraId="2472FD31" w14:textId="77777777" w:rsidR="00E64ADF" w:rsidRPr="00E64ADF" w:rsidRDefault="00E64ADF" w:rsidP="00E64ADF">
      <w:pPr>
        <w:spacing w:after="120"/>
        <w:rPr>
          <w:rFonts w:cs="Arial"/>
          <w:szCs w:val="22"/>
          <w:u w:val="single"/>
        </w:rPr>
      </w:pPr>
      <w:r w:rsidRPr="00E64ADF">
        <w:rPr>
          <w:rFonts w:cs="Arial"/>
          <w:szCs w:val="22"/>
          <w:u w:val="single"/>
        </w:rPr>
        <w:t>Wollert Precinct Structure Plan</w:t>
      </w:r>
    </w:p>
    <w:p w14:paraId="6A6803A2" w14:textId="77777777" w:rsidR="00E64ADF" w:rsidRPr="00E64ADF" w:rsidRDefault="00E64ADF" w:rsidP="00E64ADF">
      <w:pPr>
        <w:spacing w:after="120"/>
        <w:rPr>
          <w:rFonts w:cs="Arial"/>
          <w:szCs w:val="22"/>
        </w:rPr>
      </w:pPr>
      <w:r w:rsidRPr="00E64ADF">
        <w:rPr>
          <w:rFonts w:cs="Arial"/>
          <w:szCs w:val="22"/>
        </w:rPr>
        <w:t>The Amendment supports the implementation of the following sections of the Wollert PSP:</w:t>
      </w:r>
    </w:p>
    <w:p w14:paraId="33605EF4" w14:textId="77777777" w:rsidR="00E64ADF" w:rsidRPr="00E64ADF" w:rsidRDefault="00E64ADF" w:rsidP="00E64ADF">
      <w:pPr>
        <w:spacing w:after="120"/>
        <w:rPr>
          <w:rFonts w:cs="Arial"/>
          <w:szCs w:val="22"/>
        </w:rPr>
      </w:pPr>
      <w:r w:rsidRPr="00E64ADF">
        <w:rPr>
          <w:rFonts w:cs="Arial"/>
          <w:szCs w:val="22"/>
        </w:rPr>
        <w:t>Section 3.5.2 Local Parks Contributions – Residential.</w:t>
      </w:r>
    </w:p>
    <w:p w14:paraId="13278F35" w14:textId="77777777" w:rsidR="00E64ADF" w:rsidRPr="00E64ADF" w:rsidRDefault="00E64ADF" w:rsidP="00E64ADF">
      <w:pPr>
        <w:spacing w:after="120"/>
        <w:rPr>
          <w:rFonts w:cs="Arial"/>
          <w:szCs w:val="22"/>
        </w:rPr>
      </w:pPr>
      <w:r w:rsidRPr="00E64ADF">
        <w:rPr>
          <w:rFonts w:cs="Arial"/>
          <w:szCs w:val="22"/>
        </w:rPr>
        <w:t xml:space="preserve">Section 3.5.3 Local Parks Contributions – Employment. </w:t>
      </w:r>
    </w:p>
    <w:p w14:paraId="6FADB28D" w14:textId="77777777" w:rsidR="00E64ADF" w:rsidRPr="00E64ADF" w:rsidRDefault="00E64ADF" w:rsidP="00E64ADF">
      <w:pPr>
        <w:spacing w:after="120"/>
        <w:rPr>
          <w:rFonts w:cs="Arial"/>
          <w:szCs w:val="22"/>
        </w:rPr>
      </w:pPr>
      <w:r w:rsidRPr="00E64ADF">
        <w:rPr>
          <w:rFonts w:cs="Arial"/>
          <w:szCs w:val="22"/>
        </w:rPr>
        <w:t xml:space="preserve">Both require the provision of land in accordance with Clause 52.01 (now 53.01) of the Whittlesea Planning Scheme at the time of subdivision. The Requirement also details the equalisation scheme to balance the liability of public open space evenly across all properties in the respective precincts. </w:t>
      </w:r>
    </w:p>
    <w:p w14:paraId="75A7C44E" w14:textId="77777777" w:rsidR="00E64ADF" w:rsidRPr="00E64ADF" w:rsidRDefault="00E64ADF" w:rsidP="00E64ADF">
      <w:pPr>
        <w:spacing w:after="120"/>
        <w:rPr>
          <w:rFonts w:cs="Arial"/>
          <w:szCs w:val="22"/>
          <w:u w:val="single"/>
        </w:rPr>
      </w:pPr>
      <w:r w:rsidRPr="00E64ADF">
        <w:rPr>
          <w:rFonts w:cs="Arial"/>
          <w:szCs w:val="22"/>
          <w:u w:val="single"/>
        </w:rPr>
        <w:t>Strategic Resource Plan 2020-2024</w:t>
      </w:r>
    </w:p>
    <w:p w14:paraId="4022D28E" w14:textId="77777777" w:rsidR="00E64ADF" w:rsidRPr="00E64ADF" w:rsidRDefault="00E64ADF" w:rsidP="00E64ADF">
      <w:r w:rsidRPr="00E64ADF">
        <w:rPr>
          <w:rFonts w:cs="Arial"/>
          <w:szCs w:val="22"/>
        </w:rPr>
        <w:t xml:space="preserve">The amendment supports the objective of the </w:t>
      </w:r>
      <w:r w:rsidRPr="00E64ADF">
        <w:rPr>
          <w:rFonts w:cs="Arial"/>
          <w:i/>
          <w:iCs/>
          <w:szCs w:val="22"/>
        </w:rPr>
        <w:t>Strategic Resource Plan 2020-2024</w:t>
      </w:r>
      <w:r w:rsidRPr="00E64ADF">
        <w:rPr>
          <w:rFonts w:cs="Arial"/>
          <w:szCs w:val="22"/>
        </w:rPr>
        <w:t xml:space="preserve"> that seeks to achieve a balanced budget on a cash basis ensuring Council remains financially sustainable in the long term.</w:t>
      </w:r>
    </w:p>
    <w:p w14:paraId="12F472EC" w14:textId="77777777" w:rsidR="00E64ADF" w:rsidRPr="00E64ADF" w:rsidRDefault="00E64ADF" w:rsidP="00E64ADF">
      <w:pPr>
        <w:keepNext/>
        <w:tabs>
          <w:tab w:val="left" w:pos="1134"/>
        </w:tabs>
        <w:spacing w:before="360" w:after="120"/>
        <w:rPr>
          <w:rFonts w:cs="Arial"/>
          <w:b/>
          <w:caps/>
          <w:smallCaps/>
          <w:szCs w:val="22"/>
        </w:rPr>
      </w:pPr>
      <w:r w:rsidRPr="00E64ADF">
        <w:rPr>
          <w:rFonts w:cs="Arial"/>
          <w:b/>
          <w:caps/>
          <w:smallCaps/>
          <w:szCs w:val="22"/>
        </w:rPr>
        <w:t>link to strategic risks</w:t>
      </w:r>
    </w:p>
    <w:p w14:paraId="46E97956" w14:textId="77777777" w:rsidR="00E64ADF" w:rsidRPr="00E64ADF" w:rsidRDefault="00E64ADF" w:rsidP="00E64ADF">
      <w:pPr>
        <w:keepNext/>
        <w:tabs>
          <w:tab w:val="left" w:pos="1134"/>
        </w:tabs>
        <w:spacing w:before="240" w:after="120"/>
        <w:rPr>
          <w:rFonts w:cs="Arial"/>
          <w:i/>
          <w:color w:val="000000" w:themeColor="text1"/>
          <w:szCs w:val="22"/>
        </w:rPr>
      </w:pPr>
      <w:r w:rsidRPr="00E64ADF">
        <w:rPr>
          <w:rFonts w:cs="Arial"/>
          <w:b/>
          <w:bCs/>
          <w:iCs/>
          <w:lang w:eastAsia="en-AU"/>
        </w:rPr>
        <w:t xml:space="preserve">Strategic Risk </w:t>
      </w:r>
      <w:r w:rsidRPr="00E64ADF">
        <w:rPr>
          <w:rFonts w:cs="Arial"/>
          <w:i/>
          <w:color w:val="000000" w:themeColor="text1"/>
          <w:szCs w:val="22"/>
        </w:rPr>
        <w:t>Financial Sustainability - Inability to meet current and future expenditure</w:t>
      </w:r>
    </w:p>
    <w:p w14:paraId="05E0BB87" w14:textId="77777777" w:rsidR="00E64ADF" w:rsidRPr="00E64ADF" w:rsidRDefault="00E64ADF" w:rsidP="00E64ADF">
      <w:pPr>
        <w:spacing w:before="240" w:after="120"/>
        <w:rPr>
          <w:rFonts w:cs="Arial"/>
          <w:szCs w:val="22"/>
        </w:rPr>
      </w:pPr>
      <w:r w:rsidRPr="00E64ADF">
        <w:rPr>
          <w:rFonts w:cs="Arial"/>
          <w:szCs w:val="22"/>
        </w:rPr>
        <w:t xml:space="preserve">The implication of not proceeding with the Amendment and using the incorrect figures for public open space required in the Wollert PSP area would result in the under collection of </w:t>
      </w:r>
      <w:r w:rsidRPr="00E64ADF">
        <w:rPr>
          <w:rFonts w:cs="Arial"/>
          <w:b/>
          <w:szCs w:val="22"/>
        </w:rPr>
        <w:t xml:space="preserve">$9.6m </w:t>
      </w:r>
      <w:r w:rsidRPr="00E64ADF">
        <w:rPr>
          <w:rFonts w:cs="Arial"/>
          <w:szCs w:val="22"/>
        </w:rPr>
        <w:t>which Council would need to fund through other sources.</w:t>
      </w:r>
    </w:p>
    <w:p w14:paraId="1986D102" w14:textId="77777777" w:rsidR="00E64ADF" w:rsidRPr="00E64ADF" w:rsidRDefault="00E64ADF" w:rsidP="00E64ADF">
      <w:pPr>
        <w:spacing w:before="240" w:after="120"/>
        <w:rPr>
          <w:rFonts w:cs="Arial"/>
          <w:i/>
          <w:color w:val="000000" w:themeColor="text1"/>
          <w:szCs w:val="22"/>
        </w:rPr>
      </w:pPr>
      <w:r w:rsidRPr="00E64ADF">
        <w:rPr>
          <w:rFonts w:cs="Arial"/>
          <w:b/>
          <w:bCs/>
          <w:iCs/>
          <w:lang w:eastAsia="en-AU"/>
        </w:rPr>
        <w:t xml:space="preserve">Strategic Risk </w:t>
      </w:r>
      <w:r w:rsidRPr="00E64ADF">
        <w:rPr>
          <w:rFonts w:cs="Arial"/>
          <w:i/>
          <w:color w:val="000000" w:themeColor="text1"/>
          <w:szCs w:val="22"/>
        </w:rPr>
        <w:t>Service Delivery - Inability to plan for and provide critical community services and infrastructure impacting on community wellbeing</w:t>
      </w:r>
    </w:p>
    <w:p w14:paraId="640CFE95" w14:textId="77777777" w:rsidR="00E64ADF" w:rsidRPr="00E64ADF" w:rsidRDefault="00E64ADF" w:rsidP="00E64ADF">
      <w:pPr>
        <w:spacing w:before="240" w:after="120"/>
        <w:rPr>
          <w:rFonts w:cs="Arial"/>
          <w:b/>
          <w:bCs/>
          <w:iCs/>
          <w:lang w:eastAsia="en-AU"/>
        </w:rPr>
      </w:pPr>
      <w:r w:rsidRPr="00E64ADF">
        <w:rPr>
          <w:rFonts w:cs="Arial"/>
          <w:szCs w:val="22"/>
        </w:rPr>
        <w:t>The potential flow on effect of having to fund this under-collection may impact the provision of local parks and open space in other areas.</w:t>
      </w:r>
    </w:p>
    <w:p w14:paraId="618F978F" w14:textId="77777777" w:rsidR="00E64ADF" w:rsidRPr="00E64ADF" w:rsidRDefault="00E64ADF" w:rsidP="00E64ADF">
      <w:pPr>
        <w:keepNext/>
        <w:tabs>
          <w:tab w:val="left" w:pos="1134"/>
        </w:tabs>
        <w:spacing w:before="360" w:after="240"/>
        <w:rPr>
          <w:rFonts w:cs="Arial"/>
          <w:b/>
          <w:szCs w:val="22"/>
          <w:u w:val="single"/>
        </w:rPr>
      </w:pPr>
      <w:r w:rsidRPr="00E64ADF">
        <w:rPr>
          <w:rFonts w:cs="Arial"/>
          <w:b/>
          <w:caps/>
          <w:smallCaps/>
          <w:szCs w:val="22"/>
        </w:rPr>
        <w:t>Links to whittlesea 2040 and the CoUNCIL Plan</w:t>
      </w:r>
    </w:p>
    <w:p w14:paraId="5CB62556" w14:textId="77777777" w:rsidR="00E64ADF" w:rsidRPr="00E64ADF" w:rsidRDefault="00E64ADF" w:rsidP="00E64ADF">
      <w:pPr>
        <w:tabs>
          <w:tab w:val="left" w:pos="2835"/>
        </w:tabs>
        <w:spacing w:after="120"/>
        <w:ind w:left="2835" w:hanging="2835"/>
        <w:jc w:val="left"/>
        <w:rPr>
          <w:rFonts w:cs="Arial"/>
          <w:b/>
          <w:bCs/>
          <w:iCs/>
          <w:szCs w:val="20"/>
          <w:lang w:eastAsia="en-AU"/>
        </w:rPr>
      </w:pPr>
      <w:r w:rsidRPr="00E64ADF">
        <w:rPr>
          <w:rFonts w:cs="Arial"/>
          <w:b/>
          <w:bCs/>
          <w:iCs/>
          <w:szCs w:val="20"/>
          <w:lang w:eastAsia="en-AU"/>
        </w:rPr>
        <w:t>Goal</w:t>
      </w:r>
      <w:r w:rsidRPr="00E64ADF">
        <w:rPr>
          <w:rFonts w:cs="Arial"/>
          <w:b/>
          <w:bCs/>
          <w:iCs/>
          <w:szCs w:val="20"/>
          <w:lang w:eastAsia="en-AU"/>
        </w:rPr>
        <w:tab/>
      </w:r>
      <w:r w:rsidRPr="00E64ADF">
        <w:rPr>
          <w:b/>
        </w:rPr>
        <w:t>Liveable neighbourhoods</w:t>
      </w:r>
    </w:p>
    <w:p w14:paraId="52C32CA8" w14:textId="77777777" w:rsidR="00E64ADF" w:rsidRPr="00E64ADF" w:rsidRDefault="00E64ADF" w:rsidP="00E64ADF">
      <w:pPr>
        <w:tabs>
          <w:tab w:val="left" w:pos="2835"/>
        </w:tabs>
        <w:spacing w:after="120"/>
        <w:ind w:left="2835" w:hanging="2835"/>
        <w:jc w:val="left"/>
        <w:rPr>
          <w:rFonts w:cs="Arial"/>
          <w:b/>
          <w:bCs/>
          <w:iCs/>
          <w:szCs w:val="20"/>
          <w:lang w:eastAsia="en-AU"/>
        </w:rPr>
      </w:pPr>
      <w:r w:rsidRPr="00E64ADF">
        <w:rPr>
          <w:rFonts w:cs="Arial"/>
          <w:b/>
          <w:bCs/>
          <w:iCs/>
          <w:szCs w:val="20"/>
          <w:lang w:eastAsia="en-AU"/>
        </w:rPr>
        <w:t>Key Direction</w:t>
      </w:r>
      <w:r w:rsidRPr="00E64ADF">
        <w:rPr>
          <w:rFonts w:cs="Arial"/>
          <w:b/>
          <w:bCs/>
          <w:iCs/>
          <w:szCs w:val="20"/>
          <w:lang w:eastAsia="en-AU"/>
        </w:rPr>
        <w:tab/>
      </w:r>
      <w:r w:rsidRPr="00E64ADF">
        <w:rPr>
          <w:b/>
        </w:rPr>
        <w:t>Well-designed neighbourhoods and vibrant town centres</w:t>
      </w:r>
    </w:p>
    <w:p w14:paraId="24950FC3" w14:textId="77777777" w:rsidR="00E64ADF" w:rsidRPr="00E64ADF" w:rsidRDefault="00E64ADF" w:rsidP="00E64ADF">
      <w:pPr>
        <w:rPr>
          <w:rFonts w:cs="Arial"/>
          <w:sz w:val="16"/>
          <w:szCs w:val="16"/>
          <w:lang w:val="en-GB"/>
        </w:rPr>
      </w:pPr>
    </w:p>
    <w:p w14:paraId="058A6072" w14:textId="77777777" w:rsidR="00E64ADF" w:rsidRPr="00E64ADF" w:rsidRDefault="00E64ADF" w:rsidP="00E64ADF">
      <w:pPr>
        <w:spacing w:after="120"/>
      </w:pPr>
      <w:r w:rsidRPr="00E64ADF">
        <w:t>The Amendment will ensure that the public open space is provided for in the Wollert precinct in accordance with the Wollert PSP and DCP.</w:t>
      </w:r>
    </w:p>
    <w:p w14:paraId="28A29629" w14:textId="77777777" w:rsidR="00E64ADF" w:rsidRPr="00E64ADF" w:rsidRDefault="00E64ADF" w:rsidP="00E64ADF">
      <w:pPr>
        <w:keepNext/>
        <w:tabs>
          <w:tab w:val="left" w:pos="1134"/>
        </w:tabs>
        <w:spacing w:before="360" w:after="240"/>
        <w:rPr>
          <w:rFonts w:cs="Arial"/>
          <w:b/>
          <w:szCs w:val="22"/>
          <w:u w:val="single"/>
        </w:rPr>
      </w:pPr>
      <w:r w:rsidRPr="00E64ADF">
        <w:rPr>
          <w:rFonts w:cs="Arial"/>
          <w:b/>
          <w:caps/>
          <w:smallCaps/>
          <w:szCs w:val="22"/>
        </w:rPr>
        <w:t>Declarations of Conflicts of Interest</w:t>
      </w:r>
    </w:p>
    <w:p w14:paraId="006764D6" w14:textId="77777777" w:rsidR="00E64ADF" w:rsidRPr="00E64ADF" w:rsidRDefault="00E64ADF" w:rsidP="00E64ADF">
      <w:pPr>
        <w:spacing w:after="120"/>
        <w:rPr>
          <w:lang w:eastAsia="en-AU"/>
        </w:rPr>
      </w:pPr>
      <w:r w:rsidRPr="00E64ADF">
        <w:rPr>
          <w:lang w:eastAsia="en-AU"/>
        </w:rPr>
        <w:t xml:space="preserve">Under Section 130 of the </w:t>
      </w:r>
      <w:r w:rsidRPr="00E64ADF">
        <w:rPr>
          <w:i/>
          <w:iCs/>
          <w:lang w:eastAsia="en-AU"/>
        </w:rPr>
        <w:t xml:space="preserve">Local Government Act 2020 </w:t>
      </w:r>
      <w:r w:rsidRPr="00E64ADF">
        <w:rPr>
          <w:iCs/>
          <w:lang w:eastAsia="en-AU"/>
        </w:rPr>
        <w:t xml:space="preserve">and Rule 47 of the </w:t>
      </w:r>
      <w:r w:rsidRPr="00E64ADF">
        <w:rPr>
          <w:i/>
          <w:iCs/>
          <w:lang w:eastAsia="en-AU"/>
        </w:rPr>
        <w:t>Governance Rules 2021,</w:t>
      </w:r>
      <w:r w:rsidRPr="00E64ADF">
        <w:rPr>
          <w:lang w:eastAsia="en-AU"/>
        </w:rPr>
        <w:t xml:space="preserve"> officers providing advice to Council are required to disclose any conflict of interest they have in a matter and explain the nature of the conflict.</w:t>
      </w:r>
    </w:p>
    <w:p w14:paraId="1994133A" w14:textId="77777777" w:rsidR="00E64ADF" w:rsidRPr="00E64ADF" w:rsidRDefault="00E64ADF" w:rsidP="00E64ADF">
      <w:pPr>
        <w:spacing w:after="120"/>
        <w:rPr>
          <w:lang w:eastAsia="en-AU"/>
        </w:rPr>
      </w:pPr>
      <w:r w:rsidRPr="00E64ADF">
        <w:rPr>
          <w:lang w:eastAsia="en-AU"/>
        </w:rPr>
        <w:t>The Responsible Officer reviewing this report, having made enquiries with relevant members of staff, reports that no disclosable interests have been raised in relation to this report.</w:t>
      </w:r>
    </w:p>
    <w:p w14:paraId="60B2555D" w14:textId="77777777" w:rsidR="00E64ADF" w:rsidRPr="00E64ADF" w:rsidRDefault="00E64ADF" w:rsidP="00E64ADF">
      <w:pPr>
        <w:keepNext/>
        <w:spacing w:before="360" w:after="240"/>
        <w:rPr>
          <w:rFonts w:cs="Arial"/>
          <w:b/>
          <w:szCs w:val="22"/>
          <w:u w:val="single"/>
        </w:rPr>
      </w:pPr>
      <w:r w:rsidRPr="00E64ADF">
        <w:rPr>
          <w:rFonts w:cs="Arial"/>
          <w:b/>
          <w:caps/>
          <w:smallCaps/>
          <w:szCs w:val="22"/>
        </w:rPr>
        <w:t>Conclusion</w:t>
      </w:r>
    </w:p>
    <w:p w14:paraId="3481A8F5" w14:textId="77777777" w:rsidR="00E64ADF" w:rsidRPr="00E64ADF" w:rsidRDefault="00E64ADF" w:rsidP="00E64ADF">
      <w:pPr>
        <w:spacing w:after="120"/>
      </w:pPr>
      <w:r w:rsidRPr="00E64ADF">
        <w:t xml:space="preserve">Amendment C247 will ensure the implementation of Clause 53.01 of the Whittlesea Planning Scheme, the Wollert Precinct Structure Plan and the Wollert Development Contributions Plan as they were intended. The Amendment protects Council from the financial risk of under-collection of public open space equalisation contributions. </w:t>
      </w:r>
    </w:p>
    <w:p w14:paraId="6D3B98B1" w14:textId="77777777" w:rsidR="00E64ADF" w:rsidRPr="00E64ADF" w:rsidRDefault="00E64ADF" w:rsidP="00E64ADF">
      <w:pPr>
        <w:spacing w:after="120"/>
        <w:rPr>
          <w:rFonts w:cs="Arial"/>
          <w:szCs w:val="22"/>
        </w:rPr>
      </w:pPr>
      <w:r w:rsidRPr="00E64ADF">
        <w:rPr>
          <w:rFonts w:cs="Arial"/>
          <w:szCs w:val="22"/>
        </w:rPr>
        <w:t>A submission was received following exhibition of the amendment that did not request changes to the amendment and further correspondence with the submitter has not clarified the grounds for objection. The unresolved submission does not address the content of the amendment, and there are serious financial implications for Council in not proceeding with the amendment.</w:t>
      </w:r>
    </w:p>
    <w:p w14:paraId="225DA867" w14:textId="77777777" w:rsidR="00E64ADF" w:rsidRDefault="00E64ADF" w:rsidP="00E64ADF">
      <w:pPr>
        <w:spacing w:after="120"/>
        <w:rPr>
          <w:rFonts w:cs="Arial"/>
          <w:szCs w:val="22"/>
        </w:rPr>
      </w:pPr>
      <w:r w:rsidRPr="00E64ADF">
        <w:rPr>
          <w:rFonts w:cs="Arial"/>
          <w:szCs w:val="22"/>
        </w:rPr>
        <w:t>As such, it is recommended that Council ask the Minister for Planning to appoint an independent Planning Panel and refer the submission to the Panel. It is further recommended that Council endorse the amendment, as exhibited, as Council’s position to the Panel.</w:t>
      </w:r>
    </w:p>
    <w:p w14:paraId="7E1232AF" w14:textId="77777777" w:rsidR="006E6FEB" w:rsidRPr="00E64ADF" w:rsidRDefault="006E6FEB" w:rsidP="00E64ADF">
      <w:pPr>
        <w:spacing w:after="120"/>
        <w:rPr>
          <w:rFonts w:cs="Arial"/>
          <w:sz w:val="16"/>
          <w:szCs w:val="16"/>
          <w:lang w:val="en-GB"/>
        </w:rPr>
      </w:pPr>
    </w:p>
    <w:tbl>
      <w:tblPr>
        <w:tblW w:w="5000" w:type="pct"/>
        <w:tblLook w:val="0000" w:firstRow="0" w:lastRow="0" w:firstColumn="0" w:lastColumn="0" w:noHBand="0" w:noVBand="0"/>
      </w:tblPr>
      <w:tblGrid>
        <w:gridCol w:w="9287"/>
      </w:tblGrid>
      <w:tr w:rsidR="00E64ADF" w:rsidRPr="00E64ADF" w14:paraId="2158F011" w14:textId="77777777" w:rsidTr="006E6FEB">
        <w:trPr>
          <w:trHeight w:val="5575"/>
        </w:trPr>
        <w:tc>
          <w:tcPr>
            <w:tcW w:w="5000" w:type="pct"/>
          </w:tcPr>
          <w:p w14:paraId="1B2F576A" w14:textId="77777777" w:rsidR="00E64ADF" w:rsidRPr="00E64ADF" w:rsidRDefault="00E64ADF" w:rsidP="00560D9D">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E64ADF">
              <w:rPr>
                <w:rFonts w:cs="Arial"/>
                <w:b/>
                <w:bCs/>
                <w:caps/>
              </w:rPr>
              <w:t>RECOMMENDATION</w:t>
            </w:r>
          </w:p>
          <w:p w14:paraId="02395075" w14:textId="77777777" w:rsidR="00E64ADF" w:rsidRPr="00E64ADF" w:rsidRDefault="00E64ADF" w:rsidP="00E64ADF">
            <w:pPr>
              <w:rPr>
                <w:b/>
              </w:rPr>
            </w:pPr>
            <w:r w:rsidRPr="00E64ADF">
              <w:rPr>
                <w:b/>
              </w:rPr>
              <w:t>THAT Council resolve to:</w:t>
            </w:r>
          </w:p>
          <w:p w14:paraId="6BD04EE6" w14:textId="77777777" w:rsidR="00E64ADF" w:rsidRPr="00E64ADF" w:rsidRDefault="00E64ADF" w:rsidP="00E64ADF">
            <w:pPr>
              <w:widowControl w:val="0"/>
              <w:spacing w:before="240"/>
              <w:ind w:left="360" w:hanging="360"/>
              <w:rPr>
                <w:b/>
                <w:szCs w:val="22"/>
              </w:rPr>
            </w:pPr>
            <w:r w:rsidRPr="00E64ADF">
              <w:rPr>
                <w:b/>
                <w:bCs/>
                <w:szCs w:val="22"/>
              </w:rPr>
              <w:t>1.</w:t>
            </w:r>
            <w:r w:rsidRPr="00E64ADF">
              <w:rPr>
                <w:b/>
                <w:bCs/>
                <w:szCs w:val="22"/>
              </w:rPr>
              <w:tab/>
            </w:r>
            <w:r w:rsidRPr="00E64ADF">
              <w:rPr>
                <w:b/>
                <w:szCs w:val="22"/>
              </w:rPr>
              <w:t>Request the Minister for Planning appoint an independent Planning Panel to consider the unresolved submission to the Amendment.</w:t>
            </w:r>
          </w:p>
          <w:p w14:paraId="316FC8D1" w14:textId="77777777" w:rsidR="00E64ADF" w:rsidRPr="00E64ADF" w:rsidRDefault="00E64ADF" w:rsidP="00E64ADF">
            <w:pPr>
              <w:widowControl w:val="0"/>
              <w:spacing w:before="240"/>
              <w:ind w:left="360" w:hanging="360"/>
              <w:rPr>
                <w:b/>
                <w:szCs w:val="22"/>
              </w:rPr>
            </w:pPr>
            <w:r w:rsidRPr="00E64ADF">
              <w:rPr>
                <w:b/>
                <w:bCs/>
                <w:szCs w:val="22"/>
              </w:rPr>
              <w:t>2.</w:t>
            </w:r>
            <w:r w:rsidRPr="00E64ADF">
              <w:rPr>
                <w:b/>
                <w:bCs/>
                <w:szCs w:val="22"/>
              </w:rPr>
              <w:tab/>
            </w:r>
            <w:r w:rsidRPr="00E64ADF">
              <w:rPr>
                <w:b/>
                <w:szCs w:val="22"/>
              </w:rPr>
              <w:t>Endorse the exhibited version of Amendment C247, as contained in Attachments 1-3 of the report, as Council’s position to the Panel.</w:t>
            </w:r>
          </w:p>
          <w:p w14:paraId="2877BCB0" w14:textId="77777777" w:rsidR="00E64ADF" w:rsidRPr="00E64ADF" w:rsidRDefault="00E64ADF" w:rsidP="00E64ADF">
            <w:pPr>
              <w:widowControl w:val="0"/>
              <w:spacing w:before="240"/>
              <w:ind w:left="360" w:hanging="360"/>
              <w:rPr>
                <w:b/>
                <w:szCs w:val="22"/>
              </w:rPr>
            </w:pPr>
            <w:r w:rsidRPr="00E64ADF">
              <w:rPr>
                <w:b/>
                <w:bCs/>
                <w:szCs w:val="22"/>
              </w:rPr>
              <w:t>3.</w:t>
            </w:r>
            <w:r w:rsidRPr="00E64ADF">
              <w:rPr>
                <w:b/>
                <w:bCs/>
                <w:szCs w:val="22"/>
              </w:rPr>
              <w:tab/>
            </w:r>
            <w:r w:rsidRPr="00E64ADF">
              <w:rPr>
                <w:b/>
                <w:szCs w:val="22"/>
              </w:rPr>
              <w:t>If the Minister for Planning appoints a Planning Panel:</w:t>
            </w:r>
          </w:p>
          <w:p w14:paraId="148E7FB6" w14:textId="77777777" w:rsidR="00E64ADF" w:rsidRPr="00E64ADF" w:rsidRDefault="00E64ADF" w:rsidP="006E6FEB">
            <w:pPr>
              <w:spacing w:before="240" w:after="120"/>
              <w:ind w:left="720" w:hanging="360"/>
              <w:rPr>
                <w:rFonts w:cs="Arial"/>
                <w:b/>
                <w:bCs/>
                <w:szCs w:val="22"/>
              </w:rPr>
            </w:pPr>
            <w:r w:rsidRPr="00E64ADF">
              <w:rPr>
                <w:rFonts w:cs="Arial"/>
                <w:b/>
                <w:bCs/>
                <w:szCs w:val="22"/>
              </w:rPr>
              <w:t>a)</w:t>
            </w:r>
            <w:r w:rsidRPr="00E64ADF">
              <w:rPr>
                <w:rFonts w:cs="Arial"/>
                <w:b/>
                <w:bCs/>
                <w:szCs w:val="22"/>
              </w:rPr>
              <w:tab/>
              <w:t>Refer the unresolved submission to the Planning Panel.</w:t>
            </w:r>
          </w:p>
          <w:p w14:paraId="39C61F71" w14:textId="77777777" w:rsidR="00E64ADF" w:rsidRPr="00E64ADF" w:rsidRDefault="00E64ADF" w:rsidP="006E6FEB">
            <w:pPr>
              <w:spacing w:before="240" w:after="120"/>
              <w:ind w:left="720" w:hanging="360"/>
              <w:rPr>
                <w:rFonts w:cs="Arial"/>
                <w:b/>
                <w:bCs/>
                <w:szCs w:val="22"/>
              </w:rPr>
            </w:pPr>
            <w:r w:rsidRPr="00E64ADF">
              <w:rPr>
                <w:rFonts w:cs="Arial"/>
                <w:b/>
                <w:bCs/>
                <w:szCs w:val="22"/>
              </w:rPr>
              <w:t>b)</w:t>
            </w:r>
            <w:r w:rsidRPr="00E64ADF">
              <w:rPr>
                <w:rFonts w:cs="Arial"/>
                <w:b/>
                <w:bCs/>
                <w:szCs w:val="22"/>
              </w:rPr>
              <w:tab/>
              <w:t>Submit to the Panel at the first available opportunity that the unresolved submission is unclear in purpose, cannot be considered within the scope of the Amendment, and should therefore not be considered as relevant to the Panel.</w:t>
            </w:r>
          </w:p>
          <w:p w14:paraId="00B0FFFB" w14:textId="77777777" w:rsidR="00E64ADF" w:rsidRPr="00E64ADF" w:rsidRDefault="00E64ADF" w:rsidP="00E64ADF">
            <w:pPr>
              <w:widowControl w:val="0"/>
              <w:spacing w:before="240"/>
              <w:ind w:left="360" w:hanging="360"/>
              <w:rPr>
                <w:szCs w:val="22"/>
              </w:rPr>
            </w:pPr>
            <w:r w:rsidRPr="00E64ADF">
              <w:rPr>
                <w:b/>
                <w:bCs/>
                <w:szCs w:val="22"/>
              </w:rPr>
              <w:t>4.</w:t>
            </w:r>
            <w:r w:rsidRPr="00E64ADF">
              <w:rPr>
                <w:b/>
                <w:bCs/>
                <w:szCs w:val="22"/>
              </w:rPr>
              <w:tab/>
            </w:r>
            <w:r w:rsidRPr="00E64ADF">
              <w:rPr>
                <w:b/>
                <w:szCs w:val="22"/>
              </w:rPr>
              <w:t>Advise the submitter of the resolutions above.</w:t>
            </w:r>
          </w:p>
        </w:tc>
      </w:tr>
      <w:tr w:rsidR="00560D9D" w:rsidRPr="00E64ADF" w14:paraId="4F3F4627" w14:textId="77777777" w:rsidTr="00162140">
        <w:trPr>
          <w:trHeight w:val="3306"/>
        </w:trPr>
        <w:tc>
          <w:tcPr>
            <w:tcW w:w="5000" w:type="pct"/>
          </w:tcPr>
          <w:p w14:paraId="6BFE7246" w14:textId="77777777" w:rsidR="00560D9D" w:rsidRDefault="00560D9D" w:rsidP="00560D9D">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106" w:name="PDF2_Recommendations_34892"/>
            <w:bookmarkEnd w:id="106"/>
            <w:r w:rsidRPr="00560D9D">
              <w:rPr>
                <w:rFonts w:cs="Arial"/>
                <w:b/>
                <w:bCs/>
                <w:caps/>
              </w:rPr>
              <w:t>Council Resolution</w:t>
            </w:r>
          </w:p>
          <w:p w14:paraId="1B72D251" w14:textId="77777777" w:rsidR="00560D9D" w:rsidRDefault="00560D9D" w:rsidP="00560D9D">
            <w:pPr>
              <w:tabs>
                <w:tab w:val="left" w:pos="2268"/>
              </w:tabs>
              <w:rPr>
                <w:rFonts w:cs="Arial"/>
                <w:b/>
                <w:i/>
              </w:rPr>
            </w:pPr>
            <w:bookmarkStart w:id="107" w:name="MoverSeconder_34892"/>
            <w:r w:rsidRPr="00560D9D">
              <w:rPr>
                <w:rFonts w:cs="Arial"/>
                <w:b/>
                <w:i/>
                <w:caps/>
              </w:rPr>
              <w:t>Moved:</w:t>
            </w:r>
            <w:r w:rsidRPr="00560D9D">
              <w:rPr>
                <w:rFonts w:cs="Arial"/>
                <w:b/>
                <w:i/>
                <w:caps/>
              </w:rPr>
              <w:tab/>
            </w:r>
            <w:r w:rsidRPr="00560D9D">
              <w:rPr>
                <w:rFonts w:cs="Arial"/>
                <w:b/>
                <w:i/>
              </w:rPr>
              <w:t>Chairperson Wilson</w:t>
            </w:r>
          </w:p>
          <w:p w14:paraId="1EFB386E" w14:textId="77777777" w:rsidR="00560D9D" w:rsidRDefault="00560D9D" w:rsidP="00560D9D">
            <w:pPr>
              <w:tabs>
                <w:tab w:val="left" w:pos="2268"/>
              </w:tabs>
              <w:spacing w:before="0"/>
              <w:rPr>
                <w:rFonts w:cs="Arial"/>
                <w:b/>
                <w:i/>
              </w:rPr>
            </w:pPr>
            <w:r w:rsidRPr="00560D9D">
              <w:rPr>
                <w:rFonts w:cs="Arial"/>
                <w:b/>
                <w:i/>
                <w:caps/>
              </w:rPr>
              <w:t>Seconded:</w:t>
            </w:r>
            <w:r w:rsidRPr="00560D9D">
              <w:rPr>
                <w:rFonts w:cs="Arial"/>
                <w:b/>
                <w:i/>
                <w:caps/>
              </w:rPr>
              <w:tab/>
            </w:r>
            <w:r w:rsidRPr="00560D9D">
              <w:rPr>
                <w:rFonts w:cs="Arial"/>
                <w:b/>
                <w:i/>
              </w:rPr>
              <w:t xml:space="preserve">Administrator Eddy </w:t>
            </w:r>
          </w:p>
          <w:bookmarkEnd w:id="107"/>
          <w:p w14:paraId="26B0A6FC" w14:textId="77777777" w:rsidR="00560D9D" w:rsidRPr="00560D9D" w:rsidRDefault="00560D9D" w:rsidP="00560D9D">
            <w:pPr>
              <w:tabs>
                <w:tab w:val="left" w:pos="2268"/>
              </w:tabs>
              <w:spacing w:before="0"/>
            </w:pPr>
          </w:p>
          <w:p w14:paraId="6202CEE9" w14:textId="77777777" w:rsidR="00560D9D" w:rsidRDefault="00560D9D" w:rsidP="00560D9D">
            <w:pPr>
              <w:rPr>
                <w:rFonts w:cs="Arial"/>
                <w:b/>
              </w:rPr>
            </w:pPr>
            <w:r w:rsidRPr="00560D9D">
              <w:rPr>
                <w:rFonts w:cs="Arial"/>
                <w:b/>
              </w:rPr>
              <w:t>THAT Council resolve to adopt the Recommendation.</w:t>
            </w:r>
            <w:bookmarkStart w:id="108" w:name="Carried_34892"/>
          </w:p>
          <w:p w14:paraId="20C8B7C8" w14:textId="77777777" w:rsidR="00560D9D" w:rsidRPr="00560D9D" w:rsidRDefault="00560D9D" w:rsidP="00560D9D">
            <w:pPr>
              <w:jc w:val="right"/>
            </w:pPr>
            <w:r w:rsidRPr="00560D9D">
              <w:rPr>
                <w:rFonts w:cs="Arial"/>
                <w:b/>
                <w:caps/>
              </w:rPr>
              <w:t>Carried</w:t>
            </w:r>
            <w:bookmarkEnd w:id="108"/>
          </w:p>
        </w:tc>
      </w:tr>
    </w:tbl>
    <w:p w14:paraId="49731F7B" w14:textId="77777777" w:rsidR="00E64ADF" w:rsidRDefault="00E64ADF" w:rsidP="00E64ADF">
      <w:pPr>
        <w:jc w:val="center"/>
        <w:sectPr w:rsidR="00E64ADF" w:rsidSect="00E64ADF">
          <w:headerReference w:type="even" r:id="rId115"/>
          <w:headerReference w:type="default" r:id="rId116"/>
          <w:footerReference w:type="even" r:id="rId117"/>
          <w:footerReference w:type="default" r:id="rId118"/>
          <w:headerReference w:type="first" r:id="rId119"/>
          <w:footerReference w:type="first" r:id="rId120"/>
          <w:type w:val="oddPage"/>
          <w:pgSz w:w="11907" w:h="16839" w:code="9"/>
          <w:pgMar w:top="1134" w:right="1418" w:bottom="851" w:left="1418" w:header="851" w:footer="567" w:gutter="0"/>
          <w:cols w:space="720"/>
          <w:formProt w:val="0"/>
          <w:docGrid w:linePitch="299"/>
        </w:sectPr>
      </w:pPr>
      <w:r>
        <w:t xml:space="preserve"> </w:t>
      </w:r>
      <w:bookmarkStart w:id="109" w:name="PageSet_Report_34892"/>
      <w:bookmarkEnd w:id="109"/>
    </w:p>
    <w:p w14:paraId="608B9F4D" w14:textId="77777777" w:rsidR="00E64ADF" w:rsidRDefault="00E64ADF" w:rsidP="00E64ADF">
      <w:pPr>
        <w:jc w:val="center"/>
      </w:pPr>
      <w:bookmarkStart w:id="110" w:name="PDF3_Attachment_34892_1"/>
      <w:bookmarkEnd w:id="110"/>
      <w:r>
        <w:rPr>
          <w:noProof/>
          <w:lang w:eastAsia="en-AU"/>
        </w:rPr>
        <w:drawing>
          <wp:inline distT="0" distB="0" distL="0" distR="0" wp14:anchorId="0D249559" wp14:editId="4F824063">
            <wp:extent cx="6213475" cy="886434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676B4335" w14:textId="77777777" w:rsidR="00E64ADF" w:rsidRDefault="00E64ADF" w:rsidP="00E64ADF">
      <w:pPr>
        <w:spacing w:before="0"/>
        <w:jc w:val="left"/>
      </w:pPr>
      <w:r>
        <w:br w:type="page"/>
      </w:r>
    </w:p>
    <w:p w14:paraId="18FE3A39" w14:textId="77777777" w:rsidR="00E64ADF" w:rsidRPr="00B40202" w:rsidRDefault="00E64ADF" w:rsidP="00E64ADF">
      <w:pPr>
        <w:jc w:val="center"/>
      </w:pPr>
      <w:r>
        <w:rPr>
          <w:noProof/>
          <w:lang w:eastAsia="en-AU"/>
        </w:rPr>
        <w:drawing>
          <wp:inline distT="0" distB="0" distL="0" distR="0" wp14:anchorId="52ECF3A0" wp14:editId="674B1CE9">
            <wp:extent cx="6213475" cy="886434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6C0C5ABF" w14:textId="77777777" w:rsidR="00E64ADF" w:rsidRDefault="00E64ADF" w:rsidP="00E64ADF">
      <w:pPr>
        <w:jc w:val="center"/>
        <w:sectPr w:rsidR="00E64ADF" w:rsidSect="00E64ADF">
          <w:headerReference w:type="even" r:id="rId123"/>
          <w:headerReference w:type="default" r:id="rId124"/>
          <w:footerReference w:type="even" r:id="rId125"/>
          <w:footerReference w:type="default" r:id="rId126"/>
          <w:headerReference w:type="first" r:id="rId127"/>
          <w:footerReference w:type="first" r:id="rId128"/>
          <w:type w:val="oddPage"/>
          <w:pgSz w:w="11907" w:h="16839" w:code="9"/>
          <w:pgMar w:top="1021" w:right="1021" w:bottom="1021" w:left="1021" w:header="425" w:footer="425" w:gutter="0"/>
          <w:cols w:space="720"/>
          <w:formProt w:val="0"/>
          <w:docGrid w:linePitch="299"/>
        </w:sectPr>
      </w:pPr>
      <w:bookmarkStart w:id="111" w:name="INF_EndOfAttachment_34892_1"/>
      <w:bookmarkEnd w:id="111"/>
    </w:p>
    <w:p w14:paraId="31023A83" w14:textId="77777777" w:rsidR="00E64ADF" w:rsidRDefault="00E64ADF" w:rsidP="00E64ADF">
      <w:pPr>
        <w:jc w:val="center"/>
      </w:pPr>
      <w:bookmarkStart w:id="112" w:name="PDF3_Attachment_34892_2"/>
      <w:bookmarkEnd w:id="112"/>
      <w:r>
        <w:rPr>
          <w:noProof/>
          <w:lang w:eastAsia="en-AU"/>
        </w:rPr>
        <w:drawing>
          <wp:inline distT="0" distB="0" distL="0" distR="0" wp14:anchorId="47A1040A" wp14:editId="0724D4F8">
            <wp:extent cx="8600836" cy="6036159"/>
            <wp:effectExtent l="0" t="0" r="0" b="317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p>
    <w:p w14:paraId="3D8B876F" w14:textId="77777777" w:rsidR="00E64ADF" w:rsidRPr="00F93E93" w:rsidRDefault="00E64ADF" w:rsidP="00E64ADF">
      <w:pPr>
        <w:jc w:val="center"/>
      </w:pPr>
      <w:r>
        <w:rPr>
          <w:noProof/>
          <w:lang w:eastAsia="en-AU"/>
        </w:rPr>
        <w:drawing>
          <wp:inline distT="0" distB="0" distL="0" distR="0" wp14:anchorId="2B0ADFB3" wp14:editId="5B3492F1">
            <wp:extent cx="8604061" cy="6036204"/>
            <wp:effectExtent l="0" t="0" r="6985" b="317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2CD790FB" w14:textId="77777777" w:rsidR="00E64ADF" w:rsidRDefault="00E64ADF" w:rsidP="00E64ADF">
      <w:pPr>
        <w:jc w:val="center"/>
        <w:sectPr w:rsidR="00E64ADF" w:rsidSect="00E64ADF">
          <w:headerReference w:type="even" r:id="rId131"/>
          <w:headerReference w:type="default" r:id="rId132"/>
          <w:footerReference w:type="even" r:id="rId133"/>
          <w:footerReference w:type="default" r:id="rId134"/>
          <w:headerReference w:type="first" r:id="rId135"/>
          <w:footerReference w:type="first" r:id="rId136"/>
          <w:type w:val="oddPage"/>
          <w:pgSz w:w="16839" w:h="11907" w:orient="landscape" w:code="9"/>
          <w:pgMar w:top="1021" w:right="1021" w:bottom="1021" w:left="1021" w:header="425" w:footer="425" w:gutter="0"/>
          <w:cols w:space="720"/>
          <w:formProt w:val="0"/>
          <w:docGrid w:linePitch="299"/>
        </w:sectPr>
      </w:pPr>
      <w:bookmarkStart w:id="113" w:name="INF_EndOfAttachment_34892_2"/>
      <w:bookmarkEnd w:id="113"/>
    </w:p>
    <w:p w14:paraId="64E1B6FC" w14:textId="77777777" w:rsidR="00E64ADF" w:rsidRDefault="00E64ADF" w:rsidP="00162140">
      <w:pPr>
        <w:jc w:val="center"/>
      </w:pPr>
      <w:bookmarkStart w:id="114" w:name="PDF3_Attachment_34892_3"/>
      <w:bookmarkEnd w:id="114"/>
      <w:r>
        <w:rPr>
          <w:noProof/>
          <w:lang w:eastAsia="en-AU"/>
        </w:rPr>
        <w:drawing>
          <wp:inline distT="0" distB="0" distL="0" distR="0" wp14:anchorId="0AF61B3E" wp14:editId="1E7FDE63">
            <wp:extent cx="8600836" cy="6036159"/>
            <wp:effectExtent l="0" t="0" r="0" b="317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bookmarkStart w:id="115" w:name="INF_EndOfAttachment_34892_3"/>
      <w:bookmarkEnd w:id="115"/>
      <w:r>
        <w:t xml:space="preserve"> </w:t>
      </w:r>
    </w:p>
    <w:p w14:paraId="4235DE87" w14:textId="77777777" w:rsidR="00E64ADF" w:rsidRPr="00E64ADF" w:rsidRDefault="00E64ADF" w:rsidP="00E64ADF">
      <w:pPr>
        <w:spacing w:before="0"/>
        <w:sectPr w:rsidR="00E64ADF" w:rsidRPr="00E64ADF" w:rsidSect="00E64ADF">
          <w:headerReference w:type="even" r:id="rId138"/>
          <w:headerReference w:type="default" r:id="rId139"/>
          <w:footerReference w:type="even" r:id="rId140"/>
          <w:footerReference w:type="default" r:id="rId141"/>
          <w:headerReference w:type="first" r:id="rId142"/>
          <w:footerReference w:type="first" r:id="rId143"/>
          <w:type w:val="oddPage"/>
          <w:pgSz w:w="16839" w:h="11907" w:orient="landscape" w:code="9"/>
          <w:pgMar w:top="1021" w:right="1021" w:bottom="1021" w:left="1021" w:header="425" w:footer="425" w:gutter="0"/>
          <w:cols w:space="720"/>
          <w:formProt w:val="0"/>
          <w:docGrid w:linePitch="299"/>
        </w:sectPr>
      </w:pPr>
    </w:p>
    <w:p w14:paraId="27A6B9FC" w14:textId="77777777" w:rsidR="00E64ADF" w:rsidRDefault="00E64ADF" w:rsidP="00E64ADF">
      <w:pPr>
        <w:pStyle w:val="ICTOC2"/>
      </w:pPr>
      <w:bookmarkStart w:id="116" w:name="PDF1_PartnerPlanEng"/>
      <w:bookmarkStart w:id="117" w:name="_Toc82000057"/>
      <w:r>
        <w:rPr>
          <w:noProof/>
        </w:rPr>
        <w:t>6</w:t>
      </w:r>
      <w:r>
        <w:t>.</w:t>
      </w:r>
      <w:r>
        <w:rPr>
          <w:noProof/>
        </w:rPr>
        <w:t>2</w:t>
      </w:r>
      <w:r>
        <w:tab/>
        <w:t>Liveable Neighbourhoods</w:t>
      </w:r>
      <w:bookmarkEnd w:id="116"/>
      <w:bookmarkEnd w:id="117"/>
    </w:p>
    <w:bookmarkStart w:id="118" w:name="PDF1_Heading_34875"/>
    <w:bookmarkStart w:id="119" w:name="PDF2_ReportName_34875"/>
    <w:bookmarkEnd w:id="118"/>
    <w:bookmarkEnd w:id="119"/>
    <w:p w14:paraId="4239C353" w14:textId="77777777" w:rsidR="00E64ADF" w:rsidRPr="00E64ADF" w:rsidRDefault="00E64ADF" w:rsidP="00162140">
      <w:pPr>
        <w:spacing w:before="0" w:after="240"/>
        <w:ind w:left="1134" w:hanging="1134"/>
        <w:jc w:val="left"/>
        <w:rPr>
          <w:rFonts w:cs="Arial"/>
          <w:b/>
          <w:caps/>
        </w:rPr>
      </w:pPr>
      <w:r w:rsidRPr="00E64ADF">
        <w:rPr>
          <w:rFonts w:cs="Arial"/>
          <w:color w:val="FF0000"/>
          <w:sz w:val="16"/>
        </w:rPr>
        <w:fldChar w:fldCharType="begin"/>
      </w:r>
      <w:r w:rsidRPr="00E64ADF">
        <w:rPr>
          <w:rFonts w:cs="Arial"/>
          <w:color w:val="FF0000"/>
          <w:sz w:val="16"/>
        </w:rPr>
        <w:instrText xml:space="preserve"> TC "</w:instrText>
      </w:r>
      <w:bookmarkStart w:id="120" w:name="_Toc82000058"/>
      <w:r w:rsidRPr="00E64ADF">
        <w:rPr>
          <w:rFonts w:cs="Arial"/>
          <w:color w:val="FF0000"/>
          <w:sz w:val="16"/>
        </w:rPr>
        <w:instrText>6.2.1</w:instrText>
      </w:r>
      <w:r w:rsidRPr="00E64ADF">
        <w:rPr>
          <w:rFonts w:cs="Arial"/>
          <w:color w:val="FF0000"/>
          <w:sz w:val="16"/>
        </w:rPr>
        <w:tab/>
        <w:instrText>For decision - Planning application 719740 - Multi lot subdivision, construction of dwellings, removal of native vegetation, alteration of access to a Road Zone Category 1, partial demolition of a building in a Heritage Overlay and partial demolition of dry stone walls at 635 Bridge Inn Road, Mernda</w:instrText>
      </w:r>
      <w:bookmarkEnd w:id="120"/>
      <w:r w:rsidRPr="00E64ADF">
        <w:rPr>
          <w:rFonts w:cs="Arial"/>
          <w:color w:val="FF0000"/>
          <w:sz w:val="16"/>
        </w:rPr>
        <w:instrText xml:space="preserve">" \l3  </w:instrText>
      </w:r>
      <w:r w:rsidRPr="00E64ADF">
        <w:rPr>
          <w:rFonts w:cs="Arial"/>
          <w:color w:val="FF0000"/>
          <w:sz w:val="16"/>
        </w:rPr>
        <w:fldChar w:fldCharType="end"/>
      </w:r>
      <w:r w:rsidRPr="00E64ADF">
        <w:rPr>
          <w:rFonts w:cs="Arial"/>
          <w:b/>
        </w:rPr>
        <w:t>ITEM 6.2.1</w:t>
      </w:r>
      <w:r w:rsidRPr="00E64ADF">
        <w:rPr>
          <w:rFonts w:cs="Arial"/>
          <w:b/>
          <w:szCs w:val="16"/>
          <w:lang w:eastAsia="en-AU"/>
        </w:rPr>
        <w:tab/>
      </w:r>
      <w:r w:rsidRPr="00E64ADF">
        <w:rPr>
          <w:rFonts w:cs="Arial"/>
          <w:b/>
          <w:caps/>
        </w:rPr>
        <w:t xml:space="preserve">For decision - Planning application 719740 - Multi lot subdivision, construction of dwellings, removal of native vegetation, alteration of access to a Road Zone Category 1, partial demolition of a building in a Heritage Overlay and partial demolition of dry stone walls at 635 Bridge Inn Road, Mernda  </w:t>
      </w:r>
    </w:p>
    <w:p w14:paraId="3D072BA2" w14:textId="77777777" w:rsidR="00E64ADF" w:rsidRPr="00E64ADF" w:rsidRDefault="00E64ADF" w:rsidP="00E64ADF">
      <w:pPr>
        <w:tabs>
          <w:tab w:val="left" w:pos="2835"/>
          <w:tab w:val="left" w:pos="3402"/>
        </w:tabs>
        <w:spacing w:before="240"/>
        <w:ind w:left="3402" w:hanging="3402"/>
        <w:jc w:val="left"/>
        <w:rPr>
          <w:rFonts w:cs="Arial"/>
          <w:b/>
        </w:rPr>
      </w:pPr>
      <w:bookmarkStart w:id="121" w:name="PDF2_Attachments_34875"/>
      <w:bookmarkEnd w:id="121"/>
      <w:r w:rsidRPr="00E64ADF">
        <w:rPr>
          <w:rFonts w:cs="Arial"/>
          <w:b/>
        </w:rPr>
        <w:t>Attachments:</w:t>
      </w:r>
      <w:r w:rsidRPr="00E64ADF">
        <w:rPr>
          <w:rFonts w:cs="Arial"/>
          <w:b/>
        </w:rPr>
        <w:tab/>
        <w:t>1</w:t>
      </w:r>
      <w:r w:rsidRPr="00E64ADF">
        <w:rPr>
          <w:rFonts w:cs="Arial"/>
          <w:b/>
        </w:rPr>
        <w:tab/>
        <w:t xml:space="preserve">Locality Maps </w:t>
      </w:r>
      <w:bookmarkStart w:id="122" w:name="PDFA_34875_1"/>
      <w:r w:rsidRPr="00E64ADF">
        <w:rPr>
          <w:rFonts w:cs="Arial"/>
          <w:b/>
        </w:rPr>
        <w:t xml:space="preserve"> </w:t>
      </w:r>
      <w:bookmarkEnd w:id="122"/>
    </w:p>
    <w:p w14:paraId="5721AF94" w14:textId="77777777" w:rsidR="00E64ADF" w:rsidRPr="00E64ADF" w:rsidRDefault="00E64ADF" w:rsidP="00E64ADF">
      <w:pPr>
        <w:tabs>
          <w:tab w:val="left" w:pos="3402"/>
        </w:tabs>
        <w:ind w:left="3402" w:hanging="567"/>
        <w:jc w:val="left"/>
        <w:rPr>
          <w:rFonts w:cs="Arial"/>
          <w:b/>
        </w:rPr>
      </w:pPr>
      <w:r w:rsidRPr="00E64ADF">
        <w:rPr>
          <w:rFonts w:cs="Arial"/>
          <w:b/>
        </w:rPr>
        <w:t>2</w:t>
      </w:r>
      <w:r w:rsidRPr="00E64ADF">
        <w:rPr>
          <w:rFonts w:cs="Arial"/>
          <w:b/>
        </w:rPr>
        <w:tab/>
        <w:t xml:space="preserve">Arboricultural Map and Table </w:t>
      </w:r>
      <w:bookmarkStart w:id="123" w:name="PDFA_34875_2"/>
      <w:r w:rsidRPr="00E64ADF">
        <w:rPr>
          <w:rFonts w:cs="Arial"/>
          <w:b/>
        </w:rPr>
        <w:t xml:space="preserve"> </w:t>
      </w:r>
      <w:bookmarkEnd w:id="123"/>
    </w:p>
    <w:p w14:paraId="4259B6C7" w14:textId="77777777" w:rsidR="00E64ADF" w:rsidRPr="00E64ADF" w:rsidRDefault="00E64ADF" w:rsidP="00E64ADF">
      <w:pPr>
        <w:tabs>
          <w:tab w:val="left" w:pos="3402"/>
        </w:tabs>
        <w:ind w:left="3402" w:hanging="567"/>
        <w:jc w:val="left"/>
        <w:rPr>
          <w:rFonts w:cs="Arial"/>
          <w:b/>
        </w:rPr>
      </w:pPr>
      <w:r w:rsidRPr="00E64ADF">
        <w:rPr>
          <w:rFonts w:cs="Arial"/>
          <w:b/>
        </w:rPr>
        <w:t>3</w:t>
      </w:r>
      <w:r w:rsidRPr="00E64ADF">
        <w:rPr>
          <w:rFonts w:cs="Arial"/>
          <w:b/>
        </w:rPr>
        <w:tab/>
        <w:t xml:space="preserve">Heritage Building Plans </w:t>
      </w:r>
      <w:bookmarkStart w:id="124" w:name="PDFA_34875_3"/>
      <w:r w:rsidRPr="00E64ADF">
        <w:rPr>
          <w:rFonts w:cs="Arial"/>
          <w:b/>
        </w:rPr>
        <w:t xml:space="preserve"> </w:t>
      </w:r>
      <w:bookmarkEnd w:id="124"/>
    </w:p>
    <w:p w14:paraId="06C5CD5C" w14:textId="77777777" w:rsidR="00E64ADF" w:rsidRPr="00E64ADF" w:rsidRDefault="00E64ADF" w:rsidP="00E64ADF">
      <w:pPr>
        <w:tabs>
          <w:tab w:val="left" w:pos="3402"/>
        </w:tabs>
        <w:ind w:left="3402" w:hanging="567"/>
        <w:jc w:val="left"/>
        <w:rPr>
          <w:rFonts w:cs="Arial"/>
          <w:b/>
        </w:rPr>
      </w:pPr>
      <w:r w:rsidRPr="00E64ADF">
        <w:rPr>
          <w:rFonts w:cs="Arial"/>
          <w:b/>
        </w:rPr>
        <w:t>4</w:t>
      </w:r>
      <w:r w:rsidRPr="00E64ADF">
        <w:rPr>
          <w:rFonts w:cs="Arial"/>
          <w:b/>
        </w:rPr>
        <w:tab/>
        <w:t xml:space="preserve">Overall Development Plan </w:t>
      </w:r>
      <w:bookmarkStart w:id="125" w:name="PDFA_34875_4"/>
      <w:r w:rsidRPr="00E64ADF">
        <w:rPr>
          <w:rFonts w:cs="Arial"/>
          <w:b/>
        </w:rPr>
        <w:t xml:space="preserve"> </w:t>
      </w:r>
      <w:bookmarkEnd w:id="125"/>
    </w:p>
    <w:p w14:paraId="6D63E676" w14:textId="77777777" w:rsidR="00E64ADF" w:rsidRPr="00E64ADF" w:rsidRDefault="00E64ADF" w:rsidP="00E64ADF">
      <w:pPr>
        <w:tabs>
          <w:tab w:val="left" w:pos="3402"/>
        </w:tabs>
        <w:ind w:left="3402" w:hanging="567"/>
        <w:jc w:val="left"/>
        <w:rPr>
          <w:rFonts w:cs="Arial"/>
          <w:b/>
        </w:rPr>
      </w:pPr>
      <w:r w:rsidRPr="00E64ADF">
        <w:rPr>
          <w:rFonts w:cs="Arial"/>
          <w:b/>
        </w:rPr>
        <w:t>5</w:t>
      </w:r>
      <w:r w:rsidRPr="00E64ADF">
        <w:rPr>
          <w:rFonts w:cs="Arial"/>
          <w:b/>
        </w:rPr>
        <w:tab/>
        <w:t xml:space="preserve">Without Prejudice plan - break in built form </w:t>
      </w:r>
      <w:bookmarkStart w:id="126" w:name="PDFA_Attachment_5"/>
      <w:bookmarkStart w:id="127" w:name="PDFA_34875_5"/>
      <w:r w:rsidRPr="00E64ADF">
        <w:rPr>
          <w:rFonts w:cs="Arial"/>
          <w:b/>
        </w:rPr>
        <w:t xml:space="preserve"> </w:t>
      </w:r>
      <w:bookmarkEnd w:id="126"/>
      <w:bookmarkEnd w:id="127"/>
    </w:p>
    <w:p w14:paraId="2C8D24DF" w14:textId="77777777" w:rsidR="00E64ADF" w:rsidRPr="00E64ADF" w:rsidRDefault="00E64ADF" w:rsidP="00E64ADF">
      <w:pPr>
        <w:tabs>
          <w:tab w:val="left" w:pos="3402"/>
        </w:tabs>
        <w:ind w:left="3402" w:hanging="567"/>
        <w:jc w:val="left"/>
        <w:rPr>
          <w:rFonts w:cs="Arial"/>
          <w:b/>
        </w:rPr>
      </w:pPr>
      <w:r w:rsidRPr="00E64ADF">
        <w:rPr>
          <w:rFonts w:cs="Arial"/>
          <w:b/>
        </w:rPr>
        <w:t>6</w:t>
      </w:r>
      <w:r w:rsidRPr="00E64ADF">
        <w:rPr>
          <w:rFonts w:cs="Arial"/>
          <w:b/>
        </w:rPr>
        <w:tab/>
        <w:t xml:space="preserve">Landscape Plan </w:t>
      </w:r>
      <w:bookmarkStart w:id="128" w:name="PDFA_Attachment_6"/>
      <w:bookmarkStart w:id="129" w:name="PDFA_34875_6"/>
      <w:r w:rsidRPr="00E64ADF">
        <w:rPr>
          <w:rFonts w:cs="Arial"/>
          <w:b/>
        </w:rPr>
        <w:t xml:space="preserve"> </w:t>
      </w:r>
      <w:bookmarkEnd w:id="128"/>
      <w:bookmarkEnd w:id="129"/>
    </w:p>
    <w:p w14:paraId="3DCC36FC" w14:textId="77777777" w:rsidR="00E64ADF" w:rsidRPr="00E64ADF" w:rsidRDefault="00E64ADF" w:rsidP="00E64ADF">
      <w:pPr>
        <w:tabs>
          <w:tab w:val="left" w:pos="3402"/>
        </w:tabs>
        <w:ind w:left="3402" w:hanging="567"/>
        <w:jc w:val="left"/>
        <w:rPr>
          <w:rFonts w:cs="Arial"/>
          <w:b/>
        </w:rPr>
      </w:pPr>
      <w:r w:rsidRPr="00E64ADF">
        <w:rPr>
          <w:rFonts w:cs="Arial"/>
          <w:b/>
        </w:rPr>
        <w:t>7</w:t>
      </w:r>
      <w:r w:rsidRPr="00E64ADF">
        <w:rPr>
          <w:rFonts w:cs="Arial"/>
          <w:b/>
        </w:rPr>
        <w:tab/>
        <w:t xml:space="preserve">Colour Schedule </w:t>
      </w:r>
      <w:bookmarkStart w:id="130" w:name="PDFA_Attachment_7"/>
      <w:bookmarkStart w:id="131" w:name="PDFA_34875_7"/>
      <w:r w:rsidRPr="00E64ADF">
        <w:rPr>
          <w:rFonts w:cs="Arial"/>
          <w:b/>
        </w:rPr>
        <w:t xml:space="preserve"> </w:t>
      </w:r>
      <w:bookmarkEnd w:id="130"/>
      <w:bookmarkEnd w:id="131"/>
    </w:p>
    <w:p w14:paraId="5E662F52" w14:textId="77777777" w:rsidR="00E64ADF" w:rsidRPr="00E64ADF" w:rsidRDefault="00E64ADF" w:rsidP="00E64ADF">
      <w:pPr>
        <w:tabs>
          <w:tab w:val="left" w:pos="3402"/>
        </w:tabs>
        <w:ind w:left="3402" w:hanging="567"/>
        <w:jc w:val="left"/>
        <w:rPr>
          <w:rFonts w:cs="Arial"/>
          <w:b/>
        </w:rPr>
      </w:pPr>
      <w:r w:rsidRPr="00E64ADF">
        <w:rPr>
          <w:rFonts w:cs="Arial"/>
          <w:b/>
        </w:rPr>
        <w:t>8</w:t>
      </w:r>
      <w:r w:rsidRPr="00E64ADF">
        <w:rPr>
          <w:rFonts w:cs="Arial"/>
          <w:b/>
        </w:rPr>
        <w:tab/>
        <w:t xml:space="preserve">Nostra Plans </w:t>
      </w:r>
      <w:bookmarkStart w:id="132" w:name="PDFA_Attachment_8"/>
      <w:bookmarkStart w:id="133" w:name="PDFA_34875_8"/>
      <w:r w:rsidRPr="00E64ADF">
        <w:rPr>
          <w:rFonts w:cs="Arial"/>
          <w:b/>
        </w:rPr>
        <w:t xml:space="preserve"> </w:t>
      </w:r>
      <w:bookmarkEnd w:id="132"/>
      <w:bookmarkEnd w:id="133"/>
    </w:p>
    <w:p w14:paraId="11324B76" w14:textId="77777777" w:rsidR="00E64ADF" w:rsidRPr="00E64ADF" w:rsidRDefault="00E64ADF" w:rsidP="00E64ADF">
      <w:pPr>
        <w:tabs>
          <w:tab w:val="left" w:pos="3402"/>
        </w:tabs>
        <w:ind w:left="3402" w:hanging="567"/>
        <w:jc w:val="left"/>
        <w:rPr>
          <w:rFonts w:cs="Arial"/>
          <w:b/>
          <w:szCs w:val="16"/>
          <w:lang w:eastAsia="en-AU"/>
        </w:rPr>
      </w:pPr>
      <w:r w:rsidRPr="00E64ADF">
        <w:rPr>
          <w:rFonts w:cs="Arial"/>
          <w:b/>
        </w:rPr>
        <w:t>9</w:t>
      </w:r>
      <w:r w:rsidRPr="00E64ADF">
        <w:rPr>
          <w:rFonts w:cs="Arial"/>
          <w:b/>
        </w:rPr>
        <w:tab/>
        <w:t xml:space="preserve">Glenville Plans </w:t>
      </w:r>
      <w:bookmarkStart w:id="134" w:name="PDFA_Attachment_9"/>
      <w:bookmarkStart w:id="135" w:name="PDFA_34875_9"/>
      <w:r w:rsidRPr="00E64ADF">
        <w:rPr>
          <w:rFonts w:cs="Arial"/>
          <w:b/>
        </w:rPr>
        <w:t xml:space="preserve"> </w:t>
      </w:r>
      <w:bookmarkEnd w:id="134"/>
      <w:bookmarkEnd w:id="135"/>
      <w:r w:rsidRPr="00E64ADF">
        <w:rPr>
          <w:rFonts w:cs="Arial"/>
          <w:b/>
          <w:caps/>
        </w:rPr>
        <w:t xml:space="preserve">  </w:t>
      </w:r>
    </w:p>
    <w:p w14:paraId="5185AC35" w14:textId="77777777" w:rsidR="00E64ADF" w:rsidRPr="00E64ADF" w:rsidRDefault="00E64ADF" w:rsidP="00E64ADF">
      <w:pPr>
        <w:spacing w:before="240"/>
        <w:ind w:left="2835" w:hanging="2835"/>
        <w:jc w:val="left"/>
        <w:rPr>
          <w:rFonts w:cs="Arial"/>
          <w:b/>
          <w:snapToGrid w:val="0"/>
          <w:szCs w:val="20"/>
        </w:rPr>
      </w:pPr>
      <w:r w:rsidRPr="00E64ADF">
        <w:rPr>
          <w:rFonts w:cs="Arial"/>
          <w:b/>
          <w:snapToGrid w:val="0"/>
          <w:szCs w:val="20"/>
        </w:rPr>
        <w:t>Responsible Officer:</w:t>
      </w:r>
      <w:r w:rsidRPr="00E64ADF">
        <w:rPr>
          <w:rFonts w:cs="Arial"/>
          <w:b/>
          <w:snapToGrid w:val="0"/>
          <w:szCs w:val="20"/>
        </w:rPr>
        <w:tab/>
        <w:t xml:space="preserve">Director Planning &amp; Development </w:t>
      </w:r>
    </w:p>
    <w:p w14:paraId="102C4BE4" w14:textId="77777777" w:rsidR="00E64ADF" w:rsidRPr="00E64ADF" w:rsidRDefault="00E64ADF" w:rsidP="00E64ADF">
      <w:pPr>
        <w:spacing w:before="240"/>
        <w:ind w:left="2835" w:hanging="2835"/>
        <w:jc w:val="left"/>
        <w:rPr>
          <w:rFonts w:cs="Arial"/>
          <w:b/>
          <w:snapToGrid w:val="0"/>
          <w:szCs w:val="20"/>
        </w:rPr>
      </w:pPr>
      <w:r w:rsidRPr="00E64ADF">
        <w:rPr>
          <w:rFonts w:cs="Arial"/>
          <w:b/>
          <w:snapToGrid w:val="0"/>
          <w:szCs w:val="20"/>
        </w:rPr>
        <w:t>Author:</w:t>
      </w:r>
      <w:r w:rsidRPr="00E64ADF">
        <w:rPr>
          <w:rFonts w:cs="Arial"/>
          <w:b/>
          <w:snapToGrid w:val="0"/>
          <w:szCs w:val="20"/>
        </w:rPr>
        <w:tab/>
        <w:t xml:space="preserve">Growth Area Development Assessment Planner    </w:t>
      </w:r>
    </w:p>
    <w:p w14:paraId="0E682D1E" w14:textId="77777777" w:rsidR="00E64ADF" w:rsidRPr="00E64ADF" w:rsidRDefault="00E64ADF" w:rsidP="00E64ADF">
      <w:pPr>
        <w:rPr>
          <w:sz w:val="12"/>
          <w:lang w:val="en-GB"/>
        </w:rPr>
      </w:pPr>
    </w:p>
    <w:p w14:paraId="4D978FB8" w14:textId="77777777" w:rsidR="00E64ADF" w:rsidRPr="00E64ADF" w:rsidRDefault="00E64ADF" w:rsidP="00E64ADF">
      <w:pPr>
        <w:tabs>
          <w:tab w:val="left" w:pos="2835"/>
        </w:tabs>
        <w:spacing w:before="240"/>
        <w:ind w:left="2835" w:hanging="2835"/>
        <w:rPr>
          <w:rFonts w:cs="Arial"/>
          <w:szCs w:val="22"/>
        </w:rPr>
      </w:pPr>
      <w:r w:rsidRPr="00E64ADF">
        <w:rPr>
          <w:rFonts w:cs="Arial"/>
          <w:b/>
          <w:szCs w:val="22"/>
        </w:rPr>
        <w:t>APPLICANT:</w:t>
      </w:r>
      <w:r w:rsidRPr="00E64ADF">
        <w:rPr>
          <w:rFonts w:cs="Arial"/>
          <w:b/>
          <w:szCs w:val="22"/>
        </w:rPr>
        <w:tab/>
        <w:t>Bridge Inn Road Project Pty Ltd</w:t>
      </w:r>
    </w:p>
    <w:p w14:paraId="4A716C0C" w14:textId="77777777" w:rsidR="00E64ADF" w:rsidRPr="00E64ADF" w:rsidRDefault="00E64ADF" w:rsidP="00E64ADF">
      <w:pPr>
        <w:tabs>
          <w:tab w:val="left" w:pos="2835"/>
          <w:tab w:val="left" w:pos="3686"/>
        </w:tabs>
        <w:spacing w:before="240"/>
        <w:ind w:left="2880" w:hanging="2880"/>
        <w:jc w:val="left"/>
        <w:rPr>
          <w:rFonts w:cs="Arial"/>
          <w:b/>
          <w:szCs w:val="22"/>
          <w:lang w:eastAsia="en-AU"/>
        </w:rPr>
      </w:pPr>
      <w:r w:rsidRPr="00E64ADF">
        <w:rPr>
          <w:rFonts w:cs="Arial"/>
          <w:b/>
          <w:szCs w:val="22"/>
        </w:rPr>
        <w:t>COUNCIL POLICY</w:t>
      </w:r>
      <w:r w:rsidRPr="00E64ADF">
        <w:rPr>
          <w:rFonts w:cs="Arial"/>
          <w:b/>
          <w:szCs w:val="22"/>
          <w:lang w:eastAsia="en-AU"/>
        </w:rPr>
        <w:t xml:space="preserve"> </w:t>
      </w:r>
      <w:r w:rsidRPr="00E64ADF">
        <w:rPr>
          <w:rFonts w:cs="Arial"/>
          <w:b/>
          <w:szCs w:val="22"/>
          <w:lang w:eastAsia="en-AU"/>
        </w:rPr>
        <w:tab/>
        <w:t>River Redgum Protection Policy</w:t>
      </w:r>
    </w:p>
    <w:p w14:paraId="7C4AD8E7" w14:textId="77777777" w:rsidR="00E64ADF" w:rsidRPr="00E64ADF" w:rsidRDefault="00E64ADF" w:rsidP="00E64ADF">
      <w:pPr>
        <w:tabs>
          <w:tab w:val="left" w:pos="2835"/>
        </w:tabs>
        <w:spacing w:before="240"/>
        <w:ind w:left="2835" w:hanging="2835"/>
        <w:jc w:val="left"/>
        <w:rPr>
          <w:rFonts w:cs="Arial"/>
          <w:b/>
          <w:szCs w:val="22"/>
        </w:rPr>
      </w:pPr>
      <w:r w:rsidRPr="00E64ADF">
        <w:rPr>
          <w:rFonts w:cs="Arial"/>
          <w:b/>
          <w:szCs w:val="22"/>
        </w:rPr>
        <w:t xml:space="preserve">ZONING: </w:t>
      </w:r>
      <w:r w:rsidRPr="00E64ADF">
        <w:rPr>
          <w:rFonts w:cs="Arial"/>
          <w:b/>
          <w:szCs w:val="22"/>
        </w:rPr>
        <w:tab/>
        <w:t>Rural Conservation Zone</w:t>
      </w:r>
    </w:p>
    <w:p w14:paraId="5E70203C" w14:textId="77777777" w:rsidR="00E64ADF" w:rsidRPr="00E64ADF" w:rsidRDefault="00E64ADF" w:rsidP="00E64ADF">
      <w:pPr>
        <w:spacing w:before="0"/>
        <w:ind w:left="2835"/>
        <w:jc w:val="left"/>
        <w:rPr>
          <w:rFonts w:cs="Arial"/>
          <w:b/>
          <w:szCs w:val="22"/>
        </w:rPr>
      </w:pPr>
      <w:r w:rsidRPr="00E64ADF">
        <w:rPr>
          <w:rFonts w:cs="Arial"/>
          <w:b/>
          <w:szCs w:val="22"/>
        </w:rPr>
        <w:t>Township Zone</w:t>
      </w:r>
    </w:p>
    <w:p w14:paraId="0E9183A1" w14:textId="77777777" w:rsidR="00E64ADF" w:rsidRPr="00E64ADF" w:rsidRDefault="00E64ADF" w:rsidP="00E64ADF">
      <w:pPr>
        <w:tabs>
          <w:tab w:val="left" w:pos="2835"/>
        </w:tabs>
        <w:spacing w:before="240"/>
        <w:ind w:left="2835" w:hanging="2835"/>
        <w:jc w:val="left"/>
        <w:rPr>
          <w:rFonts w:cs="Arial"/>
          <w:b/>
          <w:szCs w:val="22"/>
        </w:rPr>
      </w:pPr>
      <w:r w:rsidRPr="00E64ADF">
        <w:rPr>
          <w:rFonts w:cs="Arial"/>
          <w:b/>
          <w:szCs w:val="22"/>
        </w:rPr>
        <w:t>OVERLAY:</w:t>
      </w:r>
      <w:r w:rsidRPr="00E64ADF">
        <w:rPr>
          <w:rFonts w:cs="Arial"/>
          <w:b/>
          <w:szCs w:val="22"/>
        </w:rPr>
        <w:tab/>
        <w:t>Development Plan Overlay (DPO16)</w:t>
      </w:r>
    </w:p>
    <w:p w14:paraId="7F736531" w14:textId="77777777" w:rsidR="00E64ADF" w:rsidRPr="00E64ADF" w:rsidRDefault="00E64ADF" w:rsidP="00E64ADF">
      <w:pPr>
        <w:spacing w:before="0"/>
        <w:ind w:left="2835"/>
        <w:jc w:val="left"/>
        <w:rPr>
          <w:rFonts w:cs="Arial"/>
          <w:b/>
          <w:szCs w:val="22"/>
        </w:rPr>
      </w:pPr>
      <w:r w:rsidRPr="00E64ADF">
        <w:rPr>
          <w:rFonts w:cs="Arial"/>
          <w:b/>
          <w:szCs w:val="22"/>
        </w:rPr>
        <w:t>Floodway Overlay (FO)</w:t>
      </w:r>
    </w:p>
    <w:p w14:paraId="08FE015D" w14:textId="77777777" w:rsidR="00E64ADF" w:rsidRPr="00E64ADF" w:rsidRDefault="00E64ADF" w:rsidP="00E64ADF">
      <w:pPr>
        <w:spacing w:before="0"/>
        <w:ind w:left="2835"/>
        <w:jc w:val="left"/>
        <w:rPr>
          <w:rFonts w:cs="Arial"/>
          <w:b/>
          <w:szCs w:val="22"/>
        </w:rPr>
      </w:pPr>
      <w:r w:rsidRPr="00E64ADF">
        <w:rPr>
          <w:rFonts w:cs="Arial"/>
          <w:b/>
          <w:szCs w:val="22"/>
        </w:rPr>
        <w:t>Heritage Overlay (HO116)</w:t>
      </w:r>
    </w:p>
    <w:p w14:paraId="13870A4E" w14:textId="77777777" w:rsidR="00E64ADF" w:rsidRPr="00E64ADF" w:rsidRDefault="00E64ADF" w:rsidP="00E64ADF">
      <w:pPr>
        <w:spacing w:before="0"/>
        <w:ind w:left="2835"/>
        <w:jc w:val="left"/>
        <w:rPr>
          <w:rFonts w:cs="Arial"/>
          <w:b/>
          <w:szCs w:val="22"/>
        </w:rPr>
      </w:pPr>
      <w:r w:rsidRPr="00E64ADF">
        <w:rPr>
          <w:rFonts w:cs="Arial"/>
          <w:b/>
          <w:szCs w:val="22"/>
        </w:rPr>
        <w:t>Vegetation Protection Overlay (VPO1)</w:t>
      </w:r>
    </w:p>
    <w:p w14:paraId="3EA30AAF" w14:textId="77777777" w:rsidR="00E64ADF" w:rsidRPr="00E64ADF" w:rsidRDefault="00E64ADF" w:rsidP="00E64ADF">
      <w:pPr>
        <w:spacing w:before="240" w:after="120"/>
        <w:ind w:left="2835" w:hanging="2835"/>
        <w:rPr>
          <w:rFonts w:cs="Arial"/>
          <w:b/>
          <w:szCs w:val="22"/>
        </w:rPr>
      </w:pPr>
      <w:r w:rsidRPr="00E64ADF">
        <w:rPr>
          <w:rFonts w:cs="Arial"/>
          <w:b/>
          <w:szCs w:val="22"/>
        </w:rPr>
        <w:t>REFERRAL:</w:t>
      </w:r>
      <w:r w:rsidRPr="00E64ADF">
        <w:rPr>
          <w:rFonts w:cs="Arial"/>
          <w:b/>
          <w:szCs w:val="22"/>
        </w:rPr>
        <w:tab/>
      </w:r>
      <w:r w:rsidRPr="00E64ADF">
        <w:rPr>
          <w:rFonts w:cs="Arial"/>
          <w:b/>
          <w:szCs w:val="22"/>
          <w:u w:val="single"/>
        </w:rPr>
        <w:t>External</w:t>
      </w:r>
    </w:p>
    <w:p w14:paraId="0FDDA5D5" w14:textId="77777777" w:rsidR="00E64ADF" w:rsidRPr="00E64ADF" w:rsidRDefault="00E64ADF" w:rsidP="00E64ADF">
      <w:pPr>
        <w:spacing w:before="240" w:after="120"/>
        <w:ind w:left="2835" w:hanging="2835"/>
        <w:rPr>
          <w:rFonts w:cs="Arial"/>
          <w:b/>
          <w:bCs/>
          <w:szCs w:val="22"/>
        </w:rPr>
      </w:pPr>
      <w:r w:rsidRPr="00E64ADF">
        <w:rPr>
          <w:rFonts w:cs="Arial"/>
          <w:b/>
          <w:szCs w:val="22"/>
        </w:rPr>
        <w:tab/>
      </w:r>
      <w:r w:rsidRPr="00E64ADF">
        <w:rPr>
          <w:b/>
          <w:bCs/>
        </w:rPr>
        <w:t>Department of Transport AusNet Electricity Services; APT O&amp;M (Gas); Yarra Valley Water; Melbourne Water; CFA</w:t>
      </w:r>
    </w:p>
    <w:p w14:paraId="452F9014" w14:textId="77777777" w:rsidR="00E64ADF" w:rsidRPr="00E64ADF" w:rsidRDefault="00E64ADF" w:rsidP="00E64ADF">
      <w:pPr>
        <w:spacing w:before="240" w:after="120"/>
        <w:ind w:left="2880" w:hanging="45"/>
        <w:rPr>
          <w:u w:val="single"/>
        </w:rPr>
      </w:pPr>
      <w:r w:rsidRPr="00E64ADF">
        <w:rPr>
          <w:rFonts w:cs="Arial"/>
          <w:b/>
          <w:szCs w:val="22"/>
          <w:u w:val="single"/>
        </w:rPr>
        <w:t>Internal</w:t>
      </w:r>
    </w:p>
    <w:p w14:paraId="4CB735D8" w14:textId="77777777" w:rsidR="00E64ADF" w:rsidRPr="00E64ADF" w:rsidRDefault="00E64ADF" w:rsidP="00E64ADF">
      <w:pPr>
        <w:spacing w:before="240" w:after="120"/>
        <w:ind w:left="2835"/>
        <w:rPr>
          <w:rFonts w:cs="Arial"/>
          <w:b/>
          <w:bCs/>
          <w:szCs w:val="22"/>
        </w:rPr>
      </w:pPr>
      <w:r w:rsidRPr="00E64ADF">
        <w:rPr>
          <w:b/>
          <w:bCs/>
        </w:rPr>
        <w:t>Development Engineering; Strategic Transport; Parks and Open Space; Strategic Planning; Urban Design; Sustainability Design; Land Management and Biodiversity; Heritage Coordinator; Heritage Advisor</w:t>
      </w:r>
    </w:p>
    <w:p w14:paraId="2B996C7F" w14:textId="77777777" w:rsidR="00E64ADF" w:rsidRPr="00E64ADF" w:rsidRDefault="00E64ADF" w:rsidP="00E64ADF">
      <w:pPr>
        <w:spacing w:before="240" w:after="120"/>
        <w:ind w:left="2835" w:hanging="2835"/>
        <w:rPr>
          <w:rFonts w:cs="Arial"/>
          <w:b/>
          <w:szCs w:val="22"/>
        </w:rPr>
      </w:pPr>
      <w:r w:rsidRPr="00E64ADF">
        <w:rPr>
          <w:rFonts w:cs="Arial"/>
          <w:b/>
          <w:szCs w:val="22"/>
        </w:rPr>
        <w:t>OBJECTIONS:</w:t>
      </w:r>
      <w:r w:rsidRPr="00E64ADF">
        <w:rPr>
          <w:rFonts w:cs="Arial"/>
          <w:b/>
          <w:szCs w:val="22"/>
        </w:rPr>
        <w:tab/>
      </w:r>
      <w:r w:rsidRPr="00E64ADF">
        <w:rPr>
          <w:b/>
          <w:bCs/>
        </w:rPr>
        <w:t>Advertising is exempt for this application</w:t>
      </w:r>
    </w:p>
    <w:p w14:paraId="37E4137D" w14:textId="77777777" w:rsidR="00E64ADF" w:rsidRPr="00E64ADF" w:rsidRDefault="00E64ADF" w:rsidP="00E64ADF">
      <w:pPr>
        <w:spacing w:before="360" w:after="240"/>
        <w:rPr>
          <w:rFonts w:ascii="Arial Bold" w:hAnsi="Arial Bold" w:cs="Arial"/>
          <w:b/>
          <w:caps/>
          <w:smallCaps/>
          <w:szCs w:val="22"/>
        </w:rPr>
      </w:pPr>
    </w:p>
    <w:p w14:paraId="43CC6399" w14:textId="77777777" w:rsidR="00E64ADF" w:rsidRPr="00E64ADF" w:rsidRDefault="00E64ADF" w:rsidP="00E64ADF">
      <w:pPr>
        <w:spacing w:before="360" w:after="240"/>
        <w:rPr>
          <w:rFonts w:ascii="Arial Bold" w:hAnsi="Arial Bold" w:cs="Arial"/>
          <w:b/>
          <w:caps/>
          <w:smallCaps/>
          <w:szCs w:val="22"/>
        </w:rPr>
      </w:pPr>
      <w:r w:rsidRPr="00E64ADF">
        <w:rPr>
          <w:rFonts w:ascii="Arial Bold" w:hAnsi="Arial Bold" w:cs="Arial"/>
          <w:b/>
          <w:caps/>
          <w:smallCaps/>
          <w:szCs w:val="22"/>
        </w:rPr>
        <w:t>RECOMMENDATION SUMMARY</w:t>
      </w:r>
    </w:p>
    <w:p w14:paraId="1315BF79" w14:textId="77777777" w:rsidR="00E64ADF" w:rsidRPr="00E64ADF" w:rsidRDefault="00E64ADF" w:rsidP="00E64ADF">
      <w:pPr>
        <w:tabs>
          <w:tab w:val="num" w:pos="567"/>
        </w:tabs>
        <w:spacing w:after="120"/>
        <w:rPr>
          <w:rFonts w:cs="Arial"/>
          <w:szCs w:val="22"/>
        </w:rPr>
      </w:pPr>
      <w:r w:rsidRPr="00E64ADF">
        <w:t>That Council resolve to approve Planning Permit Application No. 719740 and Grant a Planning Permit for a</w:t>
      </w:r>
      <w:r w:rsidRPr="00E64ADF">
        <w:rPr>
          <w:b/>
          <w:bCs/>
        </w:rPr>
        <w:t xml:space="preserve"> </w:t>
      </w:r>
      <w:r w:rsidRPr="00E64ADF">
        <w:rPr>
          <w:rFonts w:cs="Arial"/>
          <w:color w:val="080707"/>
          <w:szCs w:val="22"/>
          <w:shd w:val="clear" w:color="auto" w:fill="FFFFFF"/>
        </w:rPr>
        <w:t>Multi-lot subdivision, construction of dwellings, removal of native vegetation, alteration to access to a Road Zone Category 1, partial demolition of a building in a Heritage Overlay and partial demolition of dry stone walls subject to conditions.</w:t>
      </w:r>
    </w:p>
    <w:p w14:paraId="445F4519" w14:textId="77777777" w:rsidR="00E64ADF" w:rsidRPr="00E64ADF" w:rsidRDefault="00E64ADF" w:rsidP="00E64ADF">
      <w:pPr>
        <w:keepNext/>
        <w:tabs>
          <w:tab w:val="left" w:pos="1134"/>
          <w:tab w:val="left" w:pos="7498"/>
        </w:tabs>
        <w:spacing w:before="360" w:after="240"/>
        <w:rPr>
          <w:rFonts w:cs="Arial"/>
          <w:b/>
          <w:caps/>
          <w:smallCaps/>
          <w:szCs w:val="22"/>
        </w:rPr>
      </w:pPr>
      <w:r w:rsidRPr="00E64ADF">
        <w:rPr>
          <w:rFonts w:cs="Arial"/>
          <w:b/>
          <w:caps/>
          <w:smallCaps/>
          <w:szCs w:val="22"/>
        </w:rPr>
        <w:t>Brief overview</w:t>
      </w:r>
    </w:p>
    <w:p w14:paraId="15EA9625" w14:textId="77777777" w:rsidR="00E64ADF" w:rsidRPr="00E64ADF" w:rsidRDefault="00E64ADF" w:rsidP="007F719E">
      <w:pPr>
        <w:spacing w:before="0" w:after="120"/>
      </w:pPr>
      <w:r w:rsidRPr="00E64ADF">
        <w:t>The application seeks to subdivide and develop the site at 635 Bridge Inn Road, Mernda and includes the partial demolition of the existing heritage dwelling on the site, restoration of the significant building as well as alterations and additions to the rear of the dwelling. The heritage dwelling will be created within a separate lot adjacent to the Plenty River Corridor.</w:t>
      </w:r>
    </w:p>
    <w:p w14:paraId="638EB68C" w14:textId="77777777" w:rsidR="00E64ADF" w:rsidRPr="00E64ADF" w:rsidRDefault="00E64ADF" w:rsidP="007F719E">
      <w:pPr>
        <w:spacing w:before="0" w:after="120"/>
      </w:pPr>
      <w:r w:rsidRPr="00E64ADF">
        <w:t>The development area is to be cleared of all vegetation, except for Tree 1 - River Red Gum, located within the proposed service road reserve.  The removal of mixed vegetation within Tree area 31 is required for construction of the shared path within the Plenty River Corridor.</w:t>
      </w:r>
    </w:p>
    <w:p w14:paraId="74FE0008" w14:textId="77777777" w:rsidR="00E64ADF" w:rsidRPr="00E64ADF" w:rsidRDefault="00E64ADF" w:rsidP="007F719E">
      <w:pPr>
        <w:spacing w:before="0" w:after="120"/>
      </w:pPr>
      <w:r w:rsidRPr="00E64ADF">
        <w:t>The development will also include land to be vested to Council as a part of the Plenty River Corridor, in addition to roads to be transferred to Council that will form part of a broader traffic network.</w:t>
      </w:r>
    </w:p>
    <w:p w14:paraId="4F5437AE" w14:textId="77777777" w:rsidR="00E64ADF" w:rsidRPr="00E64ADF" w:rsidRDefault="00E64ADF" w:rsidP="007F719E">
      <w:pPr>
        <w:spacing w:before="0" w:after="120"/>
      </w:pPr>
      <w:r w:rsidRPr="00E64ADF">
        <w:t xml:space="preserve">The application is exempt from public notification as it is generally in accordance with the Development Plan for the area and a number of referrals were undertaken in accordance with planning scheme requirements.  </w:t>
      </w:r>
    </w:p>
    <w:p w14:paraId="6CE8E2F4" w14:textId="77777777" w:rsidR="00E64ADF" w:rsidRPr="00E64ADF" w:rsidRDefault="00E64ADF" w:rsidP="00E64ADF">
      <w:pPr>
        <w:keepNext/>
        <w:tabs>
          <w:tab w:val="left" w:pos="1134"/>
          <w:tab w:val="left" w:pos="7498"/>
        </w:tabs>
        <w:spacing w:before="360" w:after="240"/>
        <w:rPr>
          <w:rFonts w:cs="Arial"/>
          <w:b/>
          <w:caps/>
          <w:smallCaps/>
          <w:szCs w:val="22"/>
        </w:rPr>
      </w:pPr>
      <w:r w:rsidRPr="00E64ADF">
        <w:rPr>
          <w:rFonts w:cs="Arial"/>
          <w:b/>
          <w:caps/>
          <w:smallCaps/>
          <w:szCs w:val="22"/>
        </w:rPr>
        <w:t>rationale for recommendation</w:t>
      </w:r>
    </w:p>
    <w:p w14:paraId="3D579530" w14:textId="77777777" w:rsidR="00E64ADF" w:rsidRPr="00E64ADF" w:rsidRDefault="00E64ADF" w:rsidP="00E64ADF">
      <w:r w:rsidRPr="00E64ADF">
        <w:t xml:space="preserve">The subdivision layout and development plans are generally in accordance with the Heals Road Development Plan, as informed by the Mernda Township Development Plan (DPO16). </w:t>
      </w:r>
    </w:p>
    <w:p w14:paraId="640337AA" w14:textId="77777777" w:rsidR="00E64ADF" w:rsidRPr="00E64ADF" w:rsidRDefault="00E64ADF" w:rsidP="00E64ADF">
      <w:r w:rsidRPr="00E64ADF">
        <w:t xml:space="preserve">The partial demolition of the heritage building is to the rear, removing a fire affected portion of the building and allowing a modern renovation, as well as continued use of the dwelling. </w:t>
      </w:r>
    </w:p>
    <w:p w14:paraId="6A7B5DCE" w14:textId="77777777" w:rsidR="00E64ADF" w:rsidRPr="00E64ADF" w:rsidRDefault="00E64ADF" w:rsidP="00E64ADF">
      <w:r w:rsidRPr="00E64ADF">
        <w:t>The vegetation removal is consistent with that already considered as part of the Heals Road Development Plan and is required for the development of the site, whilst land will be transferred to Council along the Plenty River corridor to be used for both conservation and passive recreational purposes.</w:t>
      </w:r>
    </w:p>
    <w:p w14:paraId="19CA9B01" w14:textId="77777777" w:rsidR="00E64ADF" w:rsidRPr="00E64ADF" w:rsidRDefault="00E64ADF" w:rsidP="00E64ADF">
      <w:pPr>
        <w:keepNext/>
        <w:tabs>
          <w:tab w:val="left" w:pos="1134"/>
          <w:tab w:val="left" w:pos="7498"/>
        </w:tabs>
        <w:spacing w:before="360" w:after="240"/>
        <w:rPr>
          <w:rFonts w:cs="Arial"/>
          <w:b/>
          <w:caps/>
          <w:smallCaps/>
          <w:szCs w:val="22"/>
        </w:rPr>
      </w:pPr>
      <w:r w:rsidRPr="00E64ADF">
        <w:rPr>
          <w:rFonts w:cs="Arial"/>
          <w:b/>
          <w:caps/>
          <w:smallCaps/>
          <w:szCs w:val="22"/>
        </w:rPr>
        <w:t>impacts of recommendation</w:t>
      </w:r>
    </w:p>
    <w:p w14:paraId="0CA92FD0" w14:textId="77777777" w:rsidR="00E64ADF" w:rsidRPr="00E64ADF" w:rsidRDefault="00E64ADF" w:rsidP="00E64ADF">
      <w:r w:rsidRPr="00E64ADF">
        <w:t xml:space="preserve">The subject site has been identified for redevelopment for some time given its proximity to the Mernda Town Centre and Train Station and this is reflected in the strategic planning undertaken that establishes a Development Plan Overlay to guide increased development.  </w:t>
      </w:r>
    </w:p>
    <w:p w14:paraId="519BE5C0" w14:textId="77777777" w:rsidR="00E64ADF" w:rsidRPr="00E64ADF" w:rsidRDefault="00E64ADF" w:rsidP="00E64ADF">
      <w:r w:rsidRPr="00E64ADF">
        <w:t>Development of the site will also ensure the heritage dwelling is retained and restored, whilst the ultimate road network and open space along the river will be realised.</w:t>
      </w:r>
    </w:p>
    <w:p w14:paraId="64C9D083" w14:textId="77777777" w:rsidR="00E64ADF" w:rsidRPr="00E64ADF" w:rsidRDefault="00E64ADF" w:rsidP="00E64ADF">
      <w:pPr>
        <w:keepNext/>
        <w:tabs>
          <w:tab w:val="left" w:pos="1134"/>
          <w:tab w:val="left" w:pos="7498"/>
        </w:tabs>
        <w:spacing w:before="360" w:after="240"/>
        <w:rPr>
          <w:rFonts w:cs="Arial"/>
          <w:b/>
          <w:caps/>
          <w:smallCaps/>
          <w:szCs w:val="22"/>
        </w:rPr>
      </w:pPr>
      <w:r w:rsidRPr="00E64ADF">
        <w:rPr>
          <w:rFonts w:cs="Arial"/>
          <w:b/>
          <w:caps/>
          <w:smallCaps/>
          <w:szCs w:val="22"/>
        </w:rPr>
        <w:t>what measures will be put in place to manage impacts</w:t>
      </w:r>
    </w:p>
    <w:p w14:paraId="2D5122A8" w14:textId="77777777" w:rsidR="00E64ADF" w:rsidRPr="00E64ADF" w:rsidRDefault="00E64ADF" w:rsidP="00E64ADF">
      <w:r w:rsidRPr="00E64ADF">
        <w:t xml:space="preserve">Development plans for the dwellings have been provided and will be endorsed, ensuring an appropriate built form outcome, whilst conditions will be required to manage the restoration of the heritage dwelling.  </w:t>
      </w:r>
    </w:p>
    <w:p w14:paraId="1CAB648B" w14:textId="77777777" w:rsidR="00E64ADF" w:rsidRPr="00E64ADF" w:rsidRDefault="00E64ADF" w:rsidP="00E64ADF">
      <w:r w:rsidRPr="00E64ADF">
        <w:t>Appropriate tree protection measures, including the establishment of a tree protection zone around Tree 1, will be applied to all vegetation that is to be retained within the conservation reserve and development area and other standard permit conditions will be included to manage construction and other amenity impacts.</w:t>
      </w:r>
    </w:p>
    <w:p w14:paraId="763CF658" w14:textId="77777777" w:rsidR="00E64ADF" w:rsidRPr="00E64ADF" w:rsidRDefault="00E64ADF" w:rsidP="00E64ADF">
      <w:pPr>
        <w:spacing w:before="0"/>
        <w:rPr>
          <w:sz w:val="16"/>
          <w:szCs w:val="16"/>
        </w:rPr>
      </w:pPr>
    </w:p>
    <w:p w14:paraId="1BC3839C" w14:textId="77777777" w:rsidR="00E64ADF" w:rsidRPr="00E64ADF" w:rsidRDefault="00E64ADF" w:rsidP="00E64AD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cs="Arial"/>
          <w:b/>
          <w:caps/>
          <w:lang w:eastAsia="en-AU"/>
        </w:rPr>
      </w:pPr>
      <w:r w:rsidRPr="00E64ADF">
        <w:rPr>
          <w:rFonts w:cs="Arial"/>
          <w:b/>
          <w:caps/>
          <w:lang w:eastAsia="en-AU"/>
        </w:rPr>
        <w:t>Report</w:t>
      </w:r>
    </w:p>
    <w:p w14:paraId="369CB20B" w14:textId="77777777" w:rsidR="00E64ADF" w:rsidRPr="00E64ADF" w:rsidRDefault="00E64ADF" w:rsidP="00E64ADF">
      <w:pPr>
        <w:keepNext/>
        <w:tabs>
          <w:tab w:val="left" w:pos="1134"/>
        </w:tabs>
        <w:spacing w:before="360" w:after="240"/>
        <w:rPr>
          <w:rFonts w:cs="Arial"/>
          <w:b/>
          <w:szCs w:val="22"/>
        </w:rPr>
      </w:pPr>
      <w:r w:rsidRPr="00E64ADF">
        <w:rPr>
          <w:rFonts w:cs="Arial"/>
          <w:b/>
          <w:szCs w:val="22"/>
        </w:rPr>
        <w:t>SITE AND SURROUNDING AREA</w:t>
      </w:r>
    </w:p>
    <w:p w14:paraId="34671694" w14:textId="77777777" w:rsidR="00E64ADF" w:rsidRPr="00E64ADF" w:rsidRDefault="00E64ADF" w:rsidP="00E64ADF">
      <w:r w:rsidRPr="00E64ADF">
        <w:t xml:space="preserve">The subject site is located on the northern side of Bridge Inn Road and abuts the Plenty River to the east with a total area of 2.186ha. The site is located 625m east of the Plenty Road intersection and is within a walkable catchment of the Mernda Railway Station and future Mernda Town Centre. </w:t>
      </w:r>
    </w:p>
    <w:p w14:paraId="71DA09A6" w14:textId="77777777" w:rsidR="00E64ADF" w:rsidRPr="00E64ADF" w:rsidRDefault="00E64ADF" w:rsidP="00E64ADF">
      <w:r w:rsidRPr="00E64ADF">
        <w:t>Two small house lots fronting Bridge Inn Road in separate ownership are located to the east, between the site and the Plenty River, and do not form a part of this proposed development.</w:t>
      </w:r>
    </w:p>
    <w:p w14:paraId="54B115FF" w14:textId="77777777" w:rsidR="00E64ADF" w:rsidRPr="00E64ADF" w:rsidRDefault="00E64ADF" w:rsidP="00E64ADF">
      <w:r w:rsidRPr="00E64ADF">
        <w:t>Land to the south of Bridge Inn Road is undeveloped and abuts the carpark to the Mernda Train Station. The Mernda Station is approximately 150m west of the subject site, including bus transfer station at the car park and bus stops along Bridge Inn Road.</w:t>
      </w:r>
    </w:p>
    <w:p w14:paraId="28A5B8AC" w14:textId="77777777" w:rsidR="00E64ADF" w:rsidRPr="00E64ADF" w:rsidRDefault="00E64ADF" w:rsidP="00E64ADF">
      <w:r w:rsidRPr="00E64ADF">
        <w:t xml:space="preserve">The site is located within the South East portion of the Heals Road Development Plan.  Four larger lots form this development plan area, including the western site at 625 Bridge Inn Road where the development of a child care centre and 31 residential lots has begun, including the construction of Cockrell Road being an internal north-south road also utilised by the subject site. </w:t>
      </w:r>
    </w:p>
    <w:p w14:paraId="78AA5A93" w14:textId="77777777" w:rsidR="00E64ADF" w:rsidRPr="00E64ADF" w:rsidRDefault="00E64ADF" w:rsidP="00E64ADF">
      <w:r w:rsidRPr="00E64ADF">
        <w:t xml:space="preserve">The lot to the north of the subject site will eventually connect the site to Schotters Road, although there are no current plans for the development of this site. Further north the land has been developed in accordance with the Development Plan. </w:t>
      </w:r>
    </w:p>
    <w:p w14:paraId="3A61AD2B" w14:textId="77777777" w:rsidR="00E64ADF" w:rsidRPr="00E64ADF" w:rsidRDefault="00E64ADF" w:rsidP="00E64ADF">
      <w:r w:rsidRPr="00E64ADF">
        <w:t>The Plenty River Corridor forms the eastern portion of this site.</w:t>
      </w:r>
    </w:p>
    <w:p w14:paraId="503D1686" w14:textId="77777777" w:rsidR="00E64ADF" w:rsidRPr="00E64ADF" w:rsidRDefault="00E64ADF" w:rsidP="00E64ADF">
      <w:r w:rsidRPr="00E64ADF">
        <w:t>The subject site sits within both the Township Zone and a Rural Conservation Zone, with the proposed north-east Burnside Way and the heritage lot straddling each zone.</w:t>
      </w:r>
    </w:p>
    <w:p w14:paraId="5295EC98" w14:textId="77777777" w:rsidR="00E64ADF" w:rsidRPr="00E64ADF" w:rsidRDefault="00E64ADF" w:rsidP="00E64ADF">
      <w:r w:rsidRPr="00E64ADF">
        <w:t>The site is generally vacant. The site includes a dwelling that dates to the 1860s and was adapted during the interwar years. The dwelling was subject to a fire in 2015 and has been unoccupied since. The house has deteriorated in that time through neglect of maintenance and/or repair.</w:t>
      </w:r>
    </w:p>
    <w:p w14:paraId="5CA25BDC" w14:textId="77777777" w:rsidR="00E64ADF" w:rsidRPr="00E64ADF" w:rsidRDefault="00E64ADF" w:rsidP="00E64ADF">
      <w:r w:rsidRPr="00E64ADF">
        <w:t>An orchard and garden associated with the dwelling is located around the dwelling and includes a dry stone wall along the northern boundary of the site. The total site is vegetated with a mix of exotic and native vegetation.</w:t>
      </w:r>
    </w:p>
    <w:p w14:paraId="5BAADC30" w14:textId="77777777" w:rsidR="00E64ADF" w:rsidRPr="00E64ADF" w:rsidRDefault="00E64ADF" w:rsidP="00E64ADF">
      <w:pPr>
        <w:keepNext/>
        <w:tabs>
          <w:tab w:val="left" w:pos="1134"/>
        </w:tabs>
        <w:spacing w:before="360" w:after="240"/>
        <w:rPr>
          <w:rFonts w:cs="Arial"/>
          <w:b/>
          <w:caps/>
          <w:smallCaps/>
          <w:szCs w:val="22"/>
        </w:rPr>
      </w:pPr>
      <w:r w:rsidRPr="00E64ADF">
        <w:rPr>
          <w:rFonts w:cs="Arial"/>
          <w:b/>
          <w:caps/>
          <w:smallCaps/>
          <w:szCs w:val="22"/>
        </w:rPr>
        <w:t>restrictions and easements</w:t>
      </w:r>
    </w:p>
    <w:p w14:paraId="44CE1267" w14:textId="77777777" w:rsidR="00E64ADF" w:rsidRPr="00E64ADF" w:rsidRDefault="00E64ADF" w:rsidP="00E64ADF">
      <w:pPr>
        <w:spacing w:after="120"/>
        <w:rPr>
          <w:rFonts w:cs="Arial"/>
          <w:szCs w:val="22"/>
        </w:rPr>
      </w:pPr>
      <w:r w:rsidRPr="00E64ADF">
        <w:rPr>
          <w:noProof/>
        </w:rPr>
        <w:t>The subject land is formally known as Lot 1 on Title Plan 403685. No restrictions or easements are listed on the Title.</w:t>
      </w:r>
    </w:p>
    <w:p w14:paraId="30A4C1A6" w14:textId="77777777" w:rsidR="00E64ADF" w:rsidRPr="00E64ADF" w:rsidRDefault="00E64ADF" w:rsidP="00E64ADF">
      <w:pPr>
        <w:keepNext/>
        <w:tabs>
          <w:tab w:val="left" w:pos="1134"/>
        </w:tabs>
        <w:spacing w:before="360" w:after="240"/>
        <w:rPr>
          <w:rFonts w:cs="Arial"/>
          <w:b/>
          <w:caps/>
          <w:smallCaps/>
          <w:szCs w:val="22"/>
        </w:rPr>
      </w:pPr>
      <w:r w:rsidRPr="00E64ADF">
        <w:rPr>
          <w:rFonts w:cs="Arial"/>
          <w:b/>
          <w:caps/>
          <w:smallCaps/>
          <w:szCs w:val="22"/>
        </w:rPr>
        <w:t>Proposal</w:t>
      </w:r>
    </w:p>
    <w:p w14:paraId="3BA5DB0A" w14:textId="77777777" w:rsidR="00E64ADF" w:rsidRPr="00E64ADF" w:rsidRDefault="00E64ADF" w:rsidP="00E64ADF">
      <w:r w:rsidRPr="00E64ADF">
        <w:t>The application includes the subdivision of land at 635 Bridge Inn Road, Mernda. The proposal seeks to develop each lot with single and two storey dwellings and includes removal of vegetation, alteration of access to a road in a Road Zone, Category 1, partial removal of a Dry Stone Wall and partial demolition of a building in a Heritage Overlay.</w:t>
      </w:r>
    </w:p>
    <w:p w14:paraId="64D0F163" w14:textId="77777777" w:rsidR="00E64ADF" w:rsidRPr="00E64ADF" w:rsidRDefault="00E64ADF" w:rsidP="00E64ADF">
      <w:r w:rsidRPr="00E64ADF">
        <w:t>A Cultural Heritage Management Plan was provided with the application. The subject site has a high level of ground disturbance through historical land use and cultural material was located as part of the assessment. One area of high archaeology potential was identified within the conservation zone where it was assessed to be protected through the Plenty River corridor.</w:t>
      </w:r>
    </w:p>
    <w:p w14:paraId="3EC94C3D" w14:textId="77777777" w:rsidR="00E64ADF" w:rsidRPr="00E64ADF" w:rsidRDefault="00E64ADF" w:rsidP="00E64ADF">
      <w:r w:rsidRPr="00E64ADF">
        <w:t>Specific details of the proposal are outlined below:</w:t>
      </w:r>
    </w:p>
    <w:p w14:paraId="4B7EA1DE" w14:textId="77777777" w:rsidR="00E64ADF" w:rsidRPr="00E64ADF" w:rsidRDefault="00E64ADF" w:rsidP="00E64ADF">
      <w:pPr>
        <w:rPr>
          <w:b/>
          <w:bCs/>
          <w:u w:val="single"/>
        </w:rPr>
      </w:pPr>
      <w:r w:rsidRPr="00E64ADF">
        <w:rPr>
          <w:b/>
          <w:bCs/>
          <w:u w:val="single"/>
        </w:rPr>
        <w:t>Subdivision</w:t>
      </w:r>
    </w:p>
    <w:p w14:paraId="54149617" w14:textId="77777777" w:rsidR="00E64ADF" w:rsidRPr="00E64ADF" w:rsidRDefault="00E64ADF" w:rsidP="007F719E">
      <w:pPr>
        <w:spacing w:after="120"/>
        <w:ind w:left="714" w:hanging="357"/>
      </w:pPr>
      <w:r w:rsidRPr="00E64ADF">
        <w:rPr>
          <w:rFonts w:ascii="Symbol" w:hAnsi="Symbol"/>
        </w:rPr>
        <w:t></w:t>
      </w:r>
      <w:r w:rsidRPr="00E64ADF">
        <w:rPr>
          <w:rFonts w:ascii="Symbol" w:hAnsi="Symbol"/>
        </w:rPr>
        <w:tab/>
      </w:r>
      <w:r w:rsidRPr="00E64ADF">
        <w:t>Subdivision of land to create 54 lots to the east of Cockrell Road, including the creation of a service road to the front of the site. Burnside Way will extend east from Cockrell Road and turn north to ultimately connect to the northern lot. Brick Lane provides for vehicle access to the lots facing Bridge Inn Road and Burnside Way (part). These streets are to be constructed and vested as Council roads.</w:t>
      </w:r>
    </w:p>
    <w:p w14:paraId="34CEE565" w14:textId="77777777" w:rsidR="00E64ADF" w:rsidRPr="00E64ADF" w:rsidRDefault="00E64ADF" w:rsidP="007F719E">
      <w:pPr>
        <w:spacing w:before="0" w:after="120"/>
        <w:ind w:left="720" w:hanging="360"/>
      </w:pPr>
      <w:r w:rsidRPr="00E64ADF">
        <w:rPr>
          <w:rFonts w:ascii="Symbol" w:hAnsi="Symbol"/>
        </w:rPr>
        <w:t></w:t>
      </w:r>
      <w:r w:rsidRPr="00E64ADF">
        <w:rPr>
          <w:rFonts w:ascii="Symbol" w:hAnsi="Symbol"/>
        </w:rPr>
        <w:tab/>
      </w:r>
      <w:r w:rsidRPr="00E64ADF">
        <w:t>Land to the east to be vested to Council as part of the Plenty River Corridor.</w:t>
      </w:r>
    </w:p>
    <w:p w14:paraId="004322E5" w14:textId="77777777" w:rsidR="00E64ADF" w:rsidRPr="00E64ADF" w:rsidRDefault="00E64ADF" w:rsidP="007F719E">
      <w:pPr>
        <w:spacing w:before="0" w:after="120"/>
        <w:ind w:left="714" w:hanging="357"/>
      </w:pPr>
      <w:r w:rsidRPr="00E64ADF">
        <w:rPr>
          <w:rFonts w:ascii="Symbol" w:hAnsi="Symbol"/>
        </w:rPr>
        <w:t></w:t>
      </w:r>
      <w:r w:rsidRPr="00E64ADF">
        <w:rPr>
          <w:rFonts w:ascii="Symbol" w:hAnsi="Symbol"/>
        </w:rPr>
        <w:tab/>
      </w:r>
      <w:r w:rsidRPr="00E64ADF">
        <w:t>Lot 54 is to be created with the existing heritage building at the south east corner of the site.</w:t>
      </w:r>
    </w:p>
    <w:p w14:paraId="2A9E5E72" w14:textId="77777777" w:rsidR="00E64ADF" w:rsidRPr="00E64ADF" w:rsidRDefault="00E64ADF" w:rsidP="007F719E">
      <w:pPr>
        <w:spacing w:before="0" w:after="120"/>
        <w:ind w:left="714" w:hanging="357"/>
      </w:pPr>
      <w:r w:rsidRPr="00E64ADF">
        <w:rPr>
          <w:rFonts w:ascii="Symbol" w:hAnsi="Symbol"/>
        </w:rPr>
        <w:t></w:t>
      </w:r>
      <w:r w:rsidRPr="00E64ADF">
        <w:rPr>
          <w:rFonts w:ascii="Symbol" w:hAnsi="Symbol"/>
        </w:rPr>
        <w:tab/>
      </w:r>
      <w:r w:rsidRPr="00E64ADF">
        <w:t>Lot sizes are to range in size from 80m</w:t>
      </w:r>
      <w:r w:rsidRPr="00E64ADF">
        <w:rPr>
          <w:vertAlign w:val="superscript"/>
        </w:rPr>
        <w:t>2</w:t>
      </w:r>
      <w:r w:rsidRPr="00E64ADF">
        <w:t xml:space="preserve"> to 350m</w:t>
      </w:r>
      <w:r w:rsidRPr="00E64ADF">
        <w:rPr>
          <w:vertAlign w:val="superscript"/>
        </w:rPr>
        <w:t>2</w:t>
      </w:r>
      <w:r w:rsidRPr="00E64ADF">
        <w:t>, as well as the heritage dwelling lot area of 682m</w:t>
      </w:r>
      <w:r w:rsidRPr="00E64ADF">
        <w:rPr>
          <w:vertAlign w:val="superscript"/>
        </w:rPr>
        <w:t>2</w:t>
      </w:r>
      <w:r w:rsidRPr="00E64ADF">
        <w:t xml:space="preserve">. </w:t>
      </w:r>
    </w:p>
    <w:p w14:paraId="1899F82F" w14:textId="77777777" w:rsidR="00E64ADF" w:rsidRPr="00E64ADF" w:rsidRDefault="00E64ADF" w:rsidP="00E64ADF">
      <w:pPr>
        <w:rPr>
          <w:b/>
          <w:bCs/>
          <w:u w:val="single"/>
        </w:rPr>
      </w:pPr>
      <w:r w:rsidRPr="00E64ADF">
        <w:rPr>
          <w:b/>
          <w:bCs/>
          <w:u w:val="single"/>
        </w:rPr>
        <w:t>Vegetation removal</w:t>
      </w:r>
    </w:p>
    <w:p w14:paraId="65D2F0D9" w14:textId="77777777" w:rsidR="00E64ADF" w:rsidRPr="00E64ADF" w:rsidRDefault="00E64ADF" w:rsidP="007F719E">
      <w:pPr>
        <w:spacing w:after="120"/>
        <w:ind w:left="714" w:hanging="357"/>
      </w:pPr>
      <w:r w:rsidRPr="00E64ADF">
        <w:rPr>
          <w:rFonts w:ascii="Symbol" w:hAnsi="Symbol"/>
        </w:rPr>
        <w:t></w:t>
      </w:r>
      <w:r w:rsidRPr="00E64ADF">
        <w:rPr>
          <w:rFonts w:ascii="Symbol" w:hAnsi="Symbol"/>
        </w:rPr>
        <w:tab/>
      </w:r>
      <w:r w:rsidRPr="00E64ADF">
        <w:t>The application includes removal of all vegetation within the developable area. Tree 1 (River Red Gum) is proposed to be retained within the service road reserve.</w:t>
      </w:r>
    </w:p>
    <w:p w14:paraId="686EA380" w14:textId="77777777" w:rsidR="00E64ADF" w:rsidRPr="00E64ADF" w:rsidRDefault="00E64ADF" w:rsidP="007F719E">
      <w:pPr>
        <w:spacing w:before="0" w:after="120"/>
        <w:ind w:left="714" w:hanging="357"/>
      </w:pPr>
      <w:r w:rsidRPr="00E64ADF">
        <w:rPr>
          <w:rFonts w:ascii="Symbol" w:hAnsi="Symbol"/>
        </w:rPr>
        <w:t></w:t>
      </w:r>
      <w:r w:rsidRPr="00E64ADF">
        <w:rPr>
          <w:rFonts w:ascii="Symbol" w:hAnsi="Symbol"/>
        </w:rPr>
        <w:tab/>
      </w:r>
      <w:r w:rsidRPr="00E64ADF">
        <w:t>A total of 7 River Red Gums (Trees 10, 20, 21, 22, 25, 27 and 28) are proposed for removal as well as a mix of exotic and native vegetation on the developable area.</w:t>
      </w:r>
    </w:p>
    <w:p w14:paraId="77834A33" w14:textId="77777777" w:rsidR="00E64ADF" w:rsidRPr="00E64ADF" w:rsidRDefault="00E64ADF" w:rsidP="007F719E">
      <w:pPr>
        <w:spacing w:before="0" w:after="120"/>
        <w:ind w:left="714" w:hanging="357"/>
      </w:pPr>
      <w:r w:rsidRPr="00E64ADF">
        <w:rPr>
          <w:rFonts w:ascii="Symbol" w:hAnsi="Symbol"/>
        </w:rPr>
        <w:t></w:t>
      </w:r>
      <w:r w:rsidRPr="00E64ADF">
        <w:rPr>
          <w:rFonts w:ascii="Symbol" w:hAnsi="Symbol"/>
        </w:rPr>
        <w:tab/>
      </w:r>
      <w:r w:rsidRPr="00E64ADF">
        <w:t>Trees 3 - 10 have been removed as a part of preparation of the construction of Cockrell Road. The removal of these trees requires a retrospective permit.</w:t>
      </w:r>
    </w:p>
    <w:p w14:paraId="02C28B87" w14:textId="77777777" w:rsidR="00E64ADF" w:rsidRPr="00E64ADF" w:rsidRDefault="00E64ADF" w:rsidP="007F719E">
      <w:pPr>
        <w:spacing w:before="0" w:after="120"/>
        <w:ind w:left="714" w:hanging="357"/>
      </w:pPr>
      <w:r w:rsidRPr="00E64ADF">
        <w:rPr>
          <w:rFonts w:ascii="Symbol" w:hAnsi="Symbol"/>
        </w:rPr>
        <w:t></w:t>
      </w:r>
      <w:r w:rsidRPr="00E64ADF">
        <w:rPr>
          <w:rFonts w:ascii="Symbol" w:hAnsi="Symbol"/>
        </w:rPr>
        <w:tab/>
      </w:r>
      <w:r w:rsidRPr="00E64ADF">
        <w:t>In total 17 Victorian native trees require removal to facilitate the development of this site.</w:t>
      </w:r>
    </w:p>
    <w:p w14:paraId="7C6F7D66" w14:textId="77777777" w:rsidR="00E64ADF" w:rsidRPr="00E64ADF" w:rsidRDefault="00E64ADF" w:rsidP="007F719E">
      <w:pPr>
        <w:spacing w:before="0" w:after="120"/>
        <w:ind w:left="714" w:hanging="357"/>
      </w:pPr>
      <w:r w:rsidRPr="00E64ADF">
        <w:rPr>
          <w:rFonts w:ascii="Symbol" w:hAnsi="Symbol"/>
        </w:rPr>
        <w:t></w:t>
      </w:r>
      <w:r w:rsidRPr="00E64ADF">
        <w:rPr>
          <w:rFonts w:ascii="Symbol" w:hAnsi="Symbol"/>
        </w:rPr>
        <w:tab/>
      </w:r>
      <w:r w:rsidRPr="00E64ADF">
        <w:t xml:space="preserve">In addition, some vegetation is required to be removed within Tree Area 31 (Mixed Natives) of the Plenty River Corridor, to enable construction of the shared path. </w:t>
      </w:r>
    </w:p>
    <w:p w14:paraId="5C2ABD92" w14:textId="77777777" w:rsidR="00E64ADF" w:rsidRPr="00E64ADF" w:rsidRDefault="00E64ADF" w:rsidP="007F719E">
      <w:pPr>
        <w:spacing w:before="0"/>
        <w:ind w:left="720" w:hanging="360"/>
      </w:pPr>
      <w:r w:rsidRPr="00E64ADF">
        <w:rPr>
          <w:rFonts w:ascii="Symbol" w:hAnsi="Symbol"/>
        </w:rPr>
        <w:t></w:t>
      </w:r>
      <w:r w:rsidRPr="00E64ADF">
        <w:rPr>
          <w:rFonts w:ascii="Symbol" w:hAnsi="Symbol"/>
        </w:rPr>
        <w:tab/>
      </w:r>
      <w:r w:rsidRPr="00E64ADF">
        <w:t>All River Red Gums within the Plenty River Corridor are to be retained.</w:t>
      </w:r>
    </w:p>
    <w:p w14:paraId="6EB78332" w14:textId="77777777" w:rsidR="00E64ADF" w:rsidRPr="00E64ADF" w:rsidRDefault="00E64ADF" w:rsidP="00E64ADF">
      <w:pPr>
        <w:rPr>
          <w:b/>
          <w:bCs/>
          <w:u w:val="single"/>
        </w:rPr>
      </w:pPr>
      <w:r w:rsidRPr="00E64ADF">
        <w:rPr>
          <w:b/>
          <w:bCs/>
          <w:u w:val="single"/>
        </w:rPr>
        <w:t>Partial demolition, additions and alteration to a heritage building</w:t>
      </w:r>
    </w:p>
    <w:p w14:paraId="11310A5B" w14:textId="77777777" w:rsidR="00E64ADF" w:rsidRPr="00E64ADF" w:rsidRDefault="00E64ADF" w:rsidP="007F719E">
      <w:pPr>
        <w:ind w:left="720" w:hanging="360"/>
      </w:pPr>
      <w:r w:rsidRPr="00E64ADF">
        <w:rPr>
          <w:rFonts w:ascii="Symbol" w:hAnsi="Symbol"/>
        </w:rPr>
        <w:t></w:t>
      </w:r>
      <w:r w:rsidRPr="00E64ADF">
        <w:rPr>
          <w:rFonts w:ascii="Symbol" w:hAnsi="Symbol"/>
        </w:rPr>
        <w:tab/>
      </w:r>
      <w:r w:rsidRPr="00E64ADF">
        <w:t xml:space="preserve">Demolition of the rear of the dwelling is proposed, including the kitchen, family room, laundry and bathroom. A plan is provided to demonstrate the required propping of the building to make it safe for restoration work. </w:t>
      </w:r>
    </w:p>
    <w:p w14:paraId="2166FBD5" w14:textId="77777777" w:rsidR="00E64ADF" w:rsidRPr="00E64ADF" w:rsidRDefault="00E64ADF" w:rsidP="007F719E">
      <w:pPr>
        <w:ind w:left="720" w:hanging="360"/>
      </w:pPr>
      <w:r w:rsidRPr="00E64ADF">
        <w:rPr>
          <w:rFonts w:ascii="Symbol" w:hAnsi="Symbol"/>
        </w:rPr>
        <w:t></w:t>
      </w:r>
      <w:r w:rsidRPr="00E64ADF">
        <w:rPr>
          <w:rFonts w:ascii="Symbol" w:hAnsi="Symbol"/>
        </w:rPr>
        <w:tab/>
      </w:r>
      <w:r w:rsidRPr="00E64ADF">
        <w:t>Restoration of the front four rooms and veranda is proposed.</w:t>
      </w:r>
    </w:p>
    <w:p w14:paraId="06D7EBC1" w14:textId="77777777" w:rsidR="00E64ADF" w:rsidRPr="00E64ADF" w:rsidRDefault="00E64ADF" w:rsidP="007F719E">
      <w:pPr>
        <w:ind w:left="720" w:hanging="360"/>
      </w:pPr>
      <w:r w:rsidRPr="00E64ADF">
        <w:rPr>
          <w:rFonts w:ascii="Symbol" w:hAnsi="Symbol"/>
        </w:rPr>
        <w:t></w:t>
      </w:r>
      <w:r w:rsidRPr="00E64ADF">
        <w:rPr>
          <w:rFonts w:ascii="Symbol" w:hAnsi="Symbol"/>
        </w:rPr>
        <w:tab/>
      </w:r>
      <w:r w:rsidRPr="00E64ADF">
        <w:t>New additions and alterations will occur to the rear of the existing dwelling with the stairwell between floor levels providing a 1m glazed break between the new and old built form.</w:t>
      </w:r>
    </w:p>
    <w:p w14:paraId="247C08A2" w14:textId="77777777" w:rsidR="00E64ADF" w:rsidRPr="00E64ADF" w:rsidRDefault="00E64ADF" w:rsidP="007F719E">
      <w:pPr>
        <w:ind w:left="720" w:hanging="360"/>
      </w:pPr>
      <w:r w:rsidRPr="00E64ADF">
        <w:rPr>
          <w:rFonts w:ascii="Symbol" w:hAnsi="Symbol"/>
        </w:rPr>
        <w:t></w:t>
      </w:r>
      <w:r w:rsidRPr="00E64ADF">
        <w:rPr>
          <w:rFonts w:ascii="Symbol" w:hAnsi="Symbol"/>
        </w:rPr>
        <w:tab/>
      </w:r>
      <w:r w:rsidRPr="00E64ADF">
        <w:t>The two storey addition includes:</w:t>
      </w:r>
    </w:p>
    <w:p w14:paraId="4563E733" w14:textId="77777777" w:rsidR="00E64ADF" w:rsidRPr="00E64ADF" w:rsidRDefault="00E64ADF" w:rsidP="007F719E">
      <w:pPr>
        <w:ind w:left="1800" w:hanging="360"/>
      </w:pPr>
      <w:r w:rsidRPr="00E64ADF">
        <w:rPr>
          <w:rFonts w:ascii="Courier New" w:hAnsi="Courier New" w:cs="Courier New"/>
        </w:rPr>
        <w:t>o</w:t>
      </w:r>
      <w:r w:rsidRPr="00E64ADF">
        <w:rPr>
          <w:rFonts w:ascii="Courier New" w:hAnsi="Courier New" w:cs="Courier New"/>
        </w:rPr>
        <w:tab/>
      </w:r>
      <w:r w:rsidRPr="00E64ADF">
        <w:t>Ground floor: Kitchen; meals/living area; laundry; service yard (14m</w:t>
      </w:r>
      <w:r w:rsidRPr="00E64ADF">
        <w:rPr>
          <w:vertAlign w:val="superscript"/>
        </w:rPr>
        <w:t>2</w:t>
      </w:r>
      <w:r w:rsidRPr="00E64ADF">
        <w:t>) to the western boundary; a north facing secluded open space (119m</w:t>
      </w:r>
      <w:r w:rsidRPr="00E64ADF">
        <w:rPr>
          <w:vertAlign w:val="superscript"/>
        </w:rPr>
        <w:t>2</w:t>
      </w:r>
      <w:r w:rsidRPr="00E64ADF">
        <w:t>) with direct access from the living area</w:t>
      </w:r>
    </w:p>
    <w:p w14:paraId="24A959C9" w14:textId="77777777" w:rsidR="00E64ADF" w:rsidRPr="00E64ADF" w:rsidRDefault="00E64ADF" w:rsidP="007F719E">
      <w:pPr>
        <w:ind w:left="1800" w:hanging="360"/>
      </w:pPr>
      <w:r w:rsidRPr="00E64ADF">
        <w:rPr>
          <w:rFonts w:ascii="Courier New" w:hAnsi="Courier New" w:cs="Courier New"/>
        </w:rPr>
        <w:t>o</w:t>
      </w:r>
      <w:r w:rsidRPr="00E64ADF">
        <w:rPr>
          <w:rFonts w:ascii="Courier New" w:hAnsi="Courier New" w:cs="Courier New"/>
        </w:rPr>
        <w:tab/>
      </w:r>
      <w:r w:rsidRPr="00E64ADF">
        <w:t>Double car garage accessed from Brick Lane</w:t>
      </w:r>
    </w:p>
    <w:p w14:paraId="0FE627B9" w14:textId="77777777" w:rsidR="00E64ADF" w:rsidRPr="00E64ADF" w:rsidRDefault="00E64ADF" w:rsidP="007F719E">
      <w:pPr>
        <w:ind w:left="1800" w:hanging="360"/>
      </w:pPr>
      <w:r w:rsidRPr="00E64ADF">
        <w:rPr>
          <w:rFonts w:ascii="Courier New" w:hAnsi="Courier New" w:cs="Courier New"/>
        </w:rPr>
        <w:t>o</w:t>
      </w:r>
      <w:r w:rsidRPr="00E64ADF">
        <w:rPr>
          <w:rFonts w:ascii="Courier New" w:hAnsi="Courier New" w:cs="Courier New"/>
        </w:rPr>
        <w:tab/>
      </w:r>
      <w:r w:rsidRPr="00E64ADF">
        <w:t>First floor: Main bedroom with ensuite; 2 bedrooms; central bathroom and rumpus room with 5m</w:t>
      </w:r>
      <w:r w:rsidRPr="00E64ADF">
        <w:rPr>
          <w:vertAlign w:val="superscript"/>
        </w:rPr>
        <w:t>2</w:t>
      </w:r>
      <w:r w:rsidRPr="00E64ADF">
        <w:t xml:space="preserve"> balcony</w:t>
      </w:r>
    </w:p>
    <w:p w14:paraId="0B8EA46D" w14:textId="77777777" w:rsidR="00E64ADF" w:rsidRPr="00E64ADF" w:rsidRDefault="00E64ADF" w:rsidP="007F719E">
      <w:pPr>
        <w:ind w:left="1800" w:hanging="360"/>
      </w:pPr>
      <w:r w:rsidRPr="00E64ADF">
        <w:rPr>
          <w:rFonts w:ascii="Courier New" w:hAnsi="Courier New" w:cs="Courier New"/>
        </w:rPr>
        <w:t>o</w:t>
      </w:r>
      <w:r w:rsidRPr="00E64ADF">
        <w:rPr>
          <w:rFonts w:ascii="Courier New" w:hAnsi="Courier New" w:cs="Courier New"/>
        </w:rPr>
        <w:tab/>
      </w:r>
      <w:r w:rsidRPr="00E64ADF">
        <w:t>Gabled roof to the east-west and glazed articulation with vertical cladding in charcoal grey colour.</w:t>
      </w:r>
    </w:p>
    <w:p w14:paraId="7A469042" w14:textId="77777777" w:rsidR="00E64ADF" w:rsidRPr="00E64ADF" w:rsidRDefault="00E64ADF" w:rsidP="00E64ADF">
      <w:pPr>
        <w:rPr>
          <w:b/>
          <w:bCs/>
          <w:u w:val="single"/>
        </w:rPr>
      </w:pPr>
      <w:r w:rsidRPr="00E64ADF">
        <w:rPr>
          <w:b/>
          <w:bCs/>
          <w:u w:val="single"/>
        </w:rPr>
        <w:t>Development of site</w:t>
      </w:r>
    </w:p>
    <w:p w14:paraId="001929B1" w14:textId="77777777" w:rsidR="00E64ADF" w:rsidRPr="00E64ADF" w:rsidRDefault="00E64ADF" w:rsidP="00E64ADF">
      <w:r w:rsidRPr="00E64ADF">
        <w:t>In addition to the above, the application includes:</w:t>
      </w:r>
    </w:p>
    <w:p w14:paraId="60612C90" w14:textId="77777777" w:rsidR="00E64ADF" w:rsidRPr="00E64ADF" w:rsidRDefault="00E64ADF" w:rsidP="007F719E">
      <w:pPr>
        <w:spacing w:after="120"/>
        <w:ind w:left="714" w:hanging="357"/>
      </w:pPr>
      <w:r w:rsidRPr="00E64ADF">
        <w:rPr>
          <w:rFonts w:ascii="Symbol" w:hAnsi="Symbol"/>
        </w:rPr>
        <w:t></w:t>
      </w:r>
      <w:r w:rsidRPr="00E64ADF">
        <w:rPr>
          <w:rFonts w:ascii="Symbol" w:hAnsi="Symbol"/>
        </w:rPr>
        <w:tab/>
      </w:r>
      <w:r w:rsidRPr="00E64ADF">
        <w:t xml:space="preserve">The development of each lot with either a Glenville Product or Nostra Product. </w:t>
      </w:r>
    </w:p>
    <w:p w14:paraId="0AF7722C" w14:textId="77777777" w:rsidR="00E64ADF" w:rsidRPr="00E64ADF" w:rsidRDefault="00E64ADF" w:rsidP="007F719E">
      <w:pPr>
        <w:spacing w:before="0" w:after="120"/>
        <w:ind w:left="1440" w:hanging="360"/>
      </w:pPr>
      <w:r w:rsidRPr="00E64ADF">
        <w:rPr>
          <w:rFonts w:ascii="Courier New" w:hAnsi="Courier New" w:cs="Courier New"/>
        </w:rPr>
        <w:t>o</w:t>
      </w:r>
      <w:r w:rsidRPr="00E64ADF">
        <w:rPr>
          <w:rFonts w:ascii="Courier New" w:hAnsi="Courier New" w:cs="Courier New"/>
        </w:rPr>
        <w:tab/>
      </w:r>
      <w:r w:rsidRPr="00E64ADF">
        <w:t xml:space="preserve">The Nostra dwellings are single storey, four bedroom with a single garage and tandem carspace. </w:t>
      </w:r>
    </w:p>
    <w:p w14:paraId="51E3CBA3" w14:textId="77777777" w:rsidR="00E64ADF" w:rsidRPr="00E64ADF" w:rsidRDefault="00E64ADF" w:rsidP="007F719E">
      <w:pPr>
        <w:spacing w:before="0" w:after="120"/>
        <w:ind w:left="1440" w:hanging="360"/>
      </w:pPr>
      <w:r w:rsidRPr="00E64ADF">
        <w:rPr>
          <w:rFonts w:ascii="Courier New" w:hAnsi="Courier New" w:cs="Courier New"/>
        </w:rPr>
        <w:t>o</w:t>
      </w:r>
      <w:r w:rsidRPr="00E64ADF">
        <w:rPr>
          <w:rFonts w:ascii="Courier New" w:hAnsi="Courier New" w:cs="Courier New"/>
        </w:rPr>
        <w:tab/>
      </w:r>
      <w:r w:rsidRPr="00E64ADF">
        <w:t>The Glenville Product includes 7 dwelling typologies, noted as Dwelling Types A-G on the Sales Plan.</w:t>
      </w:r>
    </w:p>
    <w:p w14:paraId="2B081B43" w14:textId="77777777" w:rsidR="00E64ADF" w:rsidRPr="00E64ADF" w:rsidRDefault="00E64ADF" w:rsidP="007F719E">
      <w:pPr>
        <w:spacing w:before="0" w:after="120"/>
        <w:ind w:left="714" w:hanging="357"/>
      </w:pPr>
      <w:r w:rsidRPr="00E64ADF">
        <w:rPr>
          <w:rFonts w:ascii="Symbol" w:hAnsi="Symbol"/>
        </w:rPr>
        <w:t></w:t>
      </w:r>
      <w:r w:rsidRPr="00E64ADF">
        <w:rPr>
          <w:rFonts w:ascii="Symbol" w:hAnsi="Symbol"/>
        </w:rPr>
        <w:tab/>
      </w:r>
      <w:r w:rsidRPr="00E64ADF">
        <w:t>Removal of part of the dry stone wall on the northern boundary to enable the shared pedestrian path. Restoration and retention of part of the wall is proposed in accordance with the submitted Dry Stone Wall Management Plan;</w:t>
      </w:r>
    </w:p>
    <w:p w14:paraId="710A9428" w14:textId="77777777" w:rsidR="00E64ADF" w:rsidRPr="00E64ADF" w:rsidRDefault="00E64ADF" w:rsidP="007F719E">
      <w:pPr>
        <w:spacing w:before="0" w:after="120"/>
        <w:ind w:left="714" w:hanging="357"/>
      </w:pPr>
      <w:r w:rsidRPr="00E64ADF">
        <w:rPr>
          <w:rFonts w:ascii="Symbol" w:hAnsi="Symbol"/>
        </w:rPr>
        <w:t></w:t>
      </w:r>
      <w:r w:rsidRPr="00E64ADF">
        <w:rPr>
          <w:rFonts w:ascii="Symbol" w:hAnsi="Symbol"/>
        </w:rPr>
        <w:tab/>
      </w:r>
      <w:r w:rsidRPr="00E64ADF">
        <w:t>A service road will be provided to the front of the site, extending from 625 Bridge Inn Road;</w:t>
      </w:r>
    </w:p>
    <w:p w14:paraId="3DE2B2ED" w14:textId="77777777" w:rsidR="00E64ADF" w:rsidRPr="00E64ADF" w:rsidRDefault="00E64ADF" w:rsidP="007F719E">
      <w:pPr>
        <w:spacing w:before="0" w:after="120"/>
        <w:ind w:left="714" w:hanging="357"/>
      </w:pPr>
      <w:r w:rsidRPr="00E64ADF">
        <w:rPr>
          <w:rFonts w:ascii="Symbol" w:hAnsi="Symbol"/>
        </w:rPr>
        <w:t></w:t>
      </w:r>
      <w:r w:rsidRPr="00E64ADF">
        <w:rPr>
          <w:rFonts w:ascii="Symbol" w:hAnsi="Symbol"/>
        </w:rPr>
        <w:tab/>
      </w:r>
      <w:r w:rsidRPr="00E64ADF">
        <w:t>Landscaping works;</w:t>
      </w:r>
    </w:p>
    <w:p w14:paraId="3CF6F342" w14:textId="77777777" w:rsidR="00E64ADF" w:rsidRPr="00E64ADF" w:rsidRDefault="00E64ADF" w:rsidP="007F719E">
      <w:pPr>
        <w:spacing w:before="0" w:after="120"/>
        <w:ind w:left="714" w:hanging="357"/>
      </w:pPr>
      <w:r w:rsidRPr="00E64ADF">
        <w:rPr>
          <w:rFonts w:ascii="Symbol" w:hAnsi="Symbol"/>
        </w:rPr>
        <w:t></w:t>
      </w:r>
      <w:r w:rsidRPr="00E64ADF">
        <w:rPr>
          <w:rFonts w:ascii="Symbol" w:hAnsi="Symbol"/>
        </w:rPr>
        <w:tab/>
      </w:r>
      <w:r w:rsidRPr="00E64ADF">
        <w:t>Associated car and bicycle parking;</w:t>
      </w:r>
    </w:p>
    <w:p w14:paraId="68DEF78D" w14:textId="77777777" w:rsidR="00E64ADF" w:rsidRPr="00E64ADF" w:rsidRDefault="00E64ADF" w:rsidP="00E64ADF">
      <w:pPr>
        <w:keepNext/>
        <w:spacing w:before="360" w:after="240"/>
        <w:rPr>
          <w:rFonts w:cs="Arial"/>
          <w:b/>
          <w:caps/>
          <w:smallCaps/>
          <w:szCs w:val="22"/>
          <w:lang w:eastAsia="en-AU"/>
        </w:rPr>
      </w:pPr>
      <w:r w:rsidRPr="00E64ADF">
        <w:rPr>
          <w:rFonts w:cs="Arial"/>
          <w:b/>
          <w:caps/>
          <w:smallCaps/>
          <w:szCs w:val="22"/>
          <w:lang w:eastAsia="en-AU"/>
        </w:rPr>
        <w:t>Public Notification</w:t>
      </w:r>
    </w:p>
    <w:p w14:paraId="4CCBCE7D" w14:textId="77777777" w:rsidR="00E64ADF" w:rsidRPr="00E64ADF" w:rsidRDefault="00E64ADF" w:rsidP="00E64ADF">
      <w:r w:rsidRPr="00E64ADF">
        <w:t>Pursuant to the DPO16, Clause 43.04-2, an application under any provision of this scheme which is generally in accordance with an approved Development Plan is exempt from the notice requirements of Section 52(1)(a), (b) and (d), the decision requirements of Section 64(1), (2) and (3) and the review rights of Section 82(1) of the Act.</w:t>
      </w:r>
    </w:p>
    <w:p w14:paraId="41BD6B53" w14:textId="77777777" w:rsidR="00E64ADF" w:rsidRPr="00E64ADF" w:rsidRDefault="00E64ADF" w:rsidP="00E64ADF">
      <w:r w:rsidRPr="00E64ADF">
        <w:t>By way of background, the Heals Road Development Plan underwent a ‘non-statutory’ exhibition period to affected landholders and service authorities in early 2007 for 28 days.  Four submissions were received from landholders within and adjoining the DP area and from service authorities, particularly relating to road layouts/networks, excessive building heights, inadequate densities and open space provision along the river corridor. These were considered at a Council meeting on 29 May 2007 and following consideration of submissions and subsequent changes to address all concerns, Council resolved to amend and approve the Development Plan at its meeting of 18 September 2007.</w:t>
      </w:r>
    </w:p>
    <w:p w14:paraId="1ACB27CC" w14:textId="77777777" w:rsidR="00E64ADF" w:rsidRPr="00E64ADF" w:rsidRDefault="00E64ADF" w:rsidP="00E64ADF">
      <w:r w:rsidRPr="00E64ADF">
        <w:t>The Heals Road, Mernda Development Plan was approved in accordance with Clause 43.04, Schedule 16 (DPO16) as a part of the wider Mernda Township.</w:t>
      </w:r>
    </w:p>
    <w:p w14:paraId="7EC26C03" w14:textId="77777777" w:rsidR="00E64ADF" w:rsidRPr="00E64ADF" w:rsidRDefault="00E64ADF" w:rsidP="00E64ADF">
      <w:pPr>
        <w:keepNext/>
        <w:tabs>
          <w:tab w:val="left" w:pos="1134"/>
        </w:tabs>
        <w:spacing w:before="360" w:after="240"/>
        <w:rPr>
          <w:rFonts w:cs="Arial"/>
          <w:b/>
          <w:szCs w:val="22"/>
          <w:u w:val="single"/>
        </w:rPr>
      </w:pPr>
      <w:r w:rsidRPr="00E64ADF">
        <w:rPr>
          <w:rFonts w:cs="Arial"/>
          <w:b/>
          <w:caps/>
          <w:smallCaps/>
          <w:szCs w:val="22"/>
        </w:rPr>
        <w:t>Consultation</w:t>
      </w:r>
    </w:p>
    <w:p w14:paraId="03B6A40F" w14:textId="77777777" w:rsidR="00E64ADF" w:rsidRPr="00E64ADF" w:rsidRDefault="00E64ADF" w:rsidP="00E64ADF">
      <w:pPr>
        <w:spacing w:after="120"/>
        <w:rPr>
          <w:rFonts w:cs="Arial"/>
          <w:szCs w:val="22"/>
        </w:rPr>
      </w:pPr>
      <w:r w:rsidRPr="00E64ADF">
        <w:rPr>
          <w:rFonts w:cs="Arial"/>
          <w:szCs w:val="22"/>
        </w:rPr>
        <w:t>A number of meetings were held with the applicant and Council’s internal departments to discuss Council’s requirements and changes to the plans.   A number of changes were made throughout the application process with remaining changes included as recommended conditions on any permit issued.</w:t>
      </w:r>
    </w:p>
    <w:p w14:paraId="10C07565" w14:textId="77777777" w:rsidR="00E64ADF" w:rsidRPr="00E64ADF" w:rsidRDefault="00E64ADF" w:rsidP="00E64ADF">
      <w:pPr>
        <w:spacing w:after="120"/>
        <w:rPr>
          <w:rFonts w:cs="Arial"/>
          <w:szCs w:val="22"/>
        </w:rPr>
      </w:pPr>
      <w:r w:rsidRPr="00E64ADF">
        <w:rPr>
          <w:rFonts w:cs="Arial"/>
          <w:szCs w:val="22"/>
        </w:rPr>
        <w:t xml:space="preserve">Council has facilitated meetings between the permit applicant and the owner of </w:t>
      </w:r>
      <w:r w:rsidRPr="00E64ADF">
        <w:rPr>
          <w:lang w:eastAsia="zh-CN"/>
        </w:rPr>
        <w:t>625 Bridge Inn Road regarding the design of Cockrell Road. The two properties continue to engage regarding coordination of the delivery of this road and extension of the service road, as well as the future development of the respective sites including the conservation reserve.</w:t>
      </w:r>
    </w:p>
    <w:p w14:paraId="42646208" w14:textId="77777777" w:rsidR="00E64ADF" w:rsidRPr="00E64ADF" w:rsidRDefault="00E64ADF" w:rsidP="00E64ADF">
      <w:r w:rsidRPr="00E64ADF">
        <w:t>The permit applicant has consulted with the northern property owner at 26 Schotters Road, seeking to utilise their land for the temporary turning bowl for Burnside Way. At the time the property owner of 26 Schotters Road requested a quote for the cost of delivery of Burnside Way through his site. Ultimately this owner decided not to pursue it any further and did not allow the use of his land for a turning bay. The owner is, however, aware that a development application is underway at 635 Bridge Inn Road.</w:t>
      </w:r>
    </w:p>
    <w:p w14:paraId="2011AB8B" w14:textId="77777777" w:rsidR="00E64ADF" w:rsidRPr="00E64ADF" w:rsidRDefault="00E64ADF" w:rsidP="00E64ADF">
      <w:pPr>
        <w:spacing w:before="360" w:after="240"/>
        <w:rPr>
          <w:rFonts w:cs="Arial"/>
          <w:b/>
          <w:szCs w:val="22"/>
          <w:lang w:eastAsia="en-AU"/>
        </w:rPr>
      </w:pPr>
      <w:r w:rsidRPr="00E64ADF">
        <w:rPr>
          <w:rFonts w:cs="Arial"/>
          <w:b/>
          <w:szCs w:val="22"/>
          <w:lang w:eastAsia="en-AU"/>
        </w:rPr>
        <w:t>ASSESSMENT AGAINST THE WHITTLESEA PLANNING SCHEME</w:t>
      </w:r>
    </w:p>
    <w:p w14:paraId="60EEB6C8" w14:textId="77777777" w:rsidR="00E64ADF" w:rsidRPr="00E64ADF" w:rsidRDefault="00E64ADF" w:rsidP="00E64ADF">
      <w:pPr>
        <w:rPr>
          <w:b/>
          <w:bCs/>
          <w:u w:val="single"/>
        </w:rPr>
      </w:pPr>
      <w:r w:rsidRPr="00E64ADF">
        <w:rPr>
          <w:b/>
          <w:bCs/>
          <w:u w:val="single"/>
        </w:rPr>
        <w:t>Planning Provisions Framework (PPF)</w:t>
      </w:r>
    </w:p>
    <w:p w14:paraId="40E6F4D7" w14:textId="77777777" w:rsidR="00E64ADF" w:rsidRPr="00E64ADF" w:rsidRDefault="00E64ADF" w:rsidP="00E64ADF">
      <w:r w:rsidRPr="00E64ADF">
        <w:t>The following provisions of the Planning Policy Framework are relevant to this proposal:</w:t>
      </w:r>
    </w:p>
    <w:p w14:paraId="774BC24E" w14:textId="77777777" w:rsidR="00E64ADF" w:rsidRPr="00E64ADF" w:rsidRDefault="00E64ADF" w:rsidP="00E64ADF">
      <w:r w:rsidRPr="00E64ADF">
        <w:t>Clause 11.01-1R: Settlement refers to the key strategy for creating a consolidated city within the Metropolitan Melbourne area;</w:t>
      </w:r>
    </w:p>
    <w:p w14:paraId="306A2140" w14:textId="77777777" w:rsidR="00E64ADF" w:rsidRPr="00E64ADF" w:rsidRDefault="00E64ADF" w:rsidP="00E64ADF">
      <w:r w:rsidRPr="00E64ADF">
        <w:t>Clause 11.01-1L: Green wedge areas requires linkages to be created between urban areas and to encourage the restoration of waterways as areas of incidental recreation and active modes of transport.</w:t>
      </w:r>
    </w:p>
    <w:p w14:paraId="728A51EA" w14:textId="77777777" w:rsidR="00E64ADF" w:rsidRPr="00E64ADF" w:rsidRDefault="00E64ADF" w:rsidP="00E64ADF">
      <w:r w:rsidRPr="00E64ADF">
        <w:t>Clause 12.01-2S: Native Vegetation Management seeks to ensure that there is no net loss to biodiversity as a result of the removal, destruction or lopping of native vegetation. An offset is required to compensate for the biodiversity impact from the removal of vegetation. This will be provided through the planting of additional native vegetation within the Plenty River Corridor.</w:t>
      </w:r>
    </w:p>
    <w:p w14:paraId="3F756AA7" w14:textId="77777777" w:rsidR="00E64ADF" w:rsidRPr="00E64ADF" w:rsidRDefault="00E64ADF" w:rsidP="00E64ADF">
      <w:r w:rsidRPr="00E64ADF">
        <w:t>Clause 12.01-1L: Protection of biodiversity provides a local strategy for protecting and improving existing habitat corridors and remnant vegetation, including buffers along waterways between areas of development.</w:t>
      </w:r>
    </w:p>
    <w:p w14:paraId="16897132" w14:textId="77777777" w:rsidR="00E64ADF" w:rsidRPr="00E64ADF" w:rsidRDefault="00E64ADF" w:rsidP="00E64ADF">
      <w:r w:rsidRPr="00E64ADF">
        <w:t>Clause 12.01-1L: River Red Gum policy recognises the River Red Gum as an asset to the City of Whittlesea. This policy seeks to protect River Red Gums from encroaching developments in urban and rural areas.</w:t>
      </w:r>
    </w:p>
    <w:p w14:paraId="31C84D8D" w14:textId="77777777" w:rsidR="00E64ADF" w:rsidRPr="00E64ADF" w:rsidRDefault="00E64ADF" w:rsidP="00E64ADF">
      <w:r w:rsidRPr="00E64ADF">
        <w:t>Clause 13.02-1L: Bushfire Planning seeks to strengthen community resilience to bushfire and grassfire.</w:t>
      </w:r>
    </w:p>
    <w:p w14:paraId="6C53F183" w14:textId="77777777" w:rsidR="00E64ADF" w:rsidRPr="00E64ADF" w:rsidRDefault="00E64ADF" w:rsidP="00E64ADF">
      <w:r w:rsidRPr="00E64ADF">
        <w:t>Clause 15.01-1L: Urban design in the City of Whittlesea is required to ensure the Guidelines for Urban Development, 2015, are considered in the development of residential built form.</w:t>
      </w:r>
    </w:p>
    <w:p w14:paraId="6B651FE1" w14:textId="77777777" w:rsidR="00E64ADF" w:rsidRPr="00E64ADF" w:rsidRDefault="00E64ADF" w:rsidP="00E64ADF">
      <w:r w:rsidRPr="00E64ADF">
        <w:t>Clause 15.01-3L: Subdivision design provides strategy that includes ensuring that neighbourhoods are connects, lots are orientated to maximise solar efficiency and are integrated to the surrounding environment.</w:t>
      </w:r>
    </w:p>
    <w:p w14:paraId="2184ED28" w14:textId="77777777" w:rsidR="00E64ADF" w:rsidRPr="00E64ADF" w:rsidRDefault="00E64ADF" w:rsidP="00E64ADF">
      <w:r w:rsidRPr="00E64ADF">
        <w:t>Clause 15.03-1S;-1L: Heritage conservation in Whittlesea requires the protection of places identified as having heritage significance and to ensure that future development allows an appropriate setting for the heritage place.</w:t>
      </w:r>
    </w:p>
    <w:p w14:paraId="038AD919" w14:textId="77777777" w:rsidR="00E64ADF" w:rsidRPr="00E64ADF" w:rsidRDefault="00E64ADF" w:rsidP="00E64ADF">
      <w:r w:rsidRPr="00E64ADF">
        <w:t>Clause 15.03-1L: Dry stone walls. The demolition or removal of dry stone walls should be avoided and their sympathetic integration within developments supported.</w:t>
      </w:r>
    </w:p>
    <w:p w14:paraId="00B74517" w14:textId="77777777" w:rsidR="00E64ADF" w:rsidRPr="00E64ADF" w:rsidRDefault="00E64ADF" w:rsidP="00E64ADF">
      <w:pPr>
        <w:rPr>
          <w:b/>
          <w:bCs/>
          <w:u w:val="single"/>
        </w:rPr>
      </w:pPr>
      <w:r w:rsidRPr="00E64ADF">
        <w:rPr>
          <w:b/>
          <w:bCs/>
          <w:u w:val="single"/>
        </w:rPr>
        <w:t>Zones and Overlay Controls</w:t>
      </w:r>
    </w:p>
    <w:p w14:paraId="11E22EE4" w14:textId="77777777" w:rsidR="00E64ADF" w:rsidRPr="00E64ADF" w:rsidRDefault="00E64ADF" w:rsidP="00E64ADF">
      <w:r w:rsidRPr="00E64ADF">
        <w:t>The site is affected by two zones as follows:</w:t>
      </w:r>
    </w:p>
    <w:p w14:paraId="2D2DA8C3" w14:textId="77777777" w:rsidR="00E64ADF" w:rsidRPr="00E64ADF" w:rsidRDefault="00E64ADF" w:rsidP="00E64ADF">
      <w:pPr>
        <w:rPr>
          <w:b/>
          <w:bCs/>
        </w:rPr>
      </w:pPr>
      <w:r w:rsidRPr="00E64ADF">
        <w:rPr>
          <w:b/>
          <w:bCs/>
        </w:rPr>
        <w:t>Clause 32.05 - Township Zone (TZ)</w:t>
      </w:r>
    </w:p>
    <w:p w14:paraId="4BB00E34" w14:textId="77777777" w:rsidR="00E64ADF" w:rsidRPr="00E64ADF" w:rsidRDefault="00E64ADF" w:rsidP="00E64ADF">
      <w:r w:rsidRPr="00E64ADF">
        <w:t>The subdivision of 53 lots and the internal east-west roads are located within the Township Zone where a permit is required for the subdivision of land.</w:t>
      </w:r>
    </w:p>
    <w:p w14:paraId="3C1DBC6B" w14:textId="77777777" w:rsidR="00E64ADF" w:rsidRPr="00E64ADF" w:rsidRDefault="00E64ADF" w:rsidP="00E64ADF">
      <w:r w:rsidRPr="00E64ADF">
        <w:t>As the application includes development of all lots, a permit is also required for the construction of two or more dwellings on a lot.</w:t>
      </w:r>
    </w:p>
    <w:p w14:paraId="5BD216A8" w14:textId="77777777" w:rsidR="00E64ADF" w:rsidRPr="00E64ADF" w:rsidRDefault="00E64ADF" w:rsidP="00E64ADF">
      <w:r w:rsidRPr="00E64ADF">
        <w:t xml:space="preserve">The proposed development considers the purpose of this zone, is residential in nature and supports the Heals Road Development Plan. </w:t>
      </w:r>
    </w:p>
    <w:p w14:paraId="25BC174E" w14:textId="77777777" w:rsidR="00E64ADF" w:rsidRPr="00E64ADF" w:rsidRDefault="00E64ADF" w:rsidP="00E64ADF">
      <w:pPr>
        <w:rPr>
          <w:b/>
          <w:bCs/>
        </w:rPr>
      </w:pPr>
      <w:r w:rsidRPr="00E64ADF">
        <w:rPr>
          <w:b/>
          <w:bCs/>
        </w:rPr>
        <w:t>Clause 35.06 - Rural Conservation Area Zone (RCZ)</w:t>
      </w:r>
    </w:p>
    <w:p w14:paraId="3BD6D0DF" w14:textId="77777777" w:rsidR="00E64ADF" w:rsidRPr="00E64ADF" w:rsidRDefault="00E64ADF" w:rsidP="00E64ADF">
      <w:pPr>
        <w:rPr>
          <w:i/>
          <w:iCs/>
        </w:rPr>
      </w:pPr>
      <w:r w:rsidRPr="00E64ADF">
        <w:t>The eastern portion of the subject site is located with the RCZ and includes the north-south connection of Burnside Way and the turning bay for Brick Lane, generally in accordance with the Heals</w:t>
      </w:r>
      <w:r w:rsidRPr="00E64ADF">
        <w:rPr>
          <w:i/>
          <w:iCs/>
        </w:rPr>
        <w:t xml:space="preserve"> </w:t>
      </w:r>
      <w:r w:rsidRPr="00E64ADF">
        <w:t xml:space="preserve">Road Development Plan. </w:t>
      </w:r>
    </w:p>
    <w:p w14:paraId="3B17C411" w14:textId="77777777" w:rsidR="00E64ADF" w:rsidRDefault="00E64ADF" w:rsidP="00E64ADF">
      <w:r w:rsidRPr="00E64ADF">
        <w:t>The heritage lot is divided between the TZ and RCZ and benefits from existing use rights. A permit is required to alter an existing building where the extension is more than 100sqm. A permit is required for earthworks, which would include construction of a road.</w:t>
      </w:r>
    </w:p>
    <w:p w14:paraId="19C99DD7" w14:textId="77777777" w:rsidR="007F719E" w:rsidRDefault="007F719E">
      <w:pPr>
        <w:spacing w:before="0"/>
        <w:jc w:val="left"/>
      </w:pPr>
      <w:r>
        <w:br w:type="page"/>
      </w:r>
    </w:p>
    <w:p w14:paraId="66B8F687" w14:textId="77777777" w:rsidR="00E64ADF" w:rsidRPr="00E64ADF" w:rsidRDefault="00E64ADF" w:rsidP="00E64ADF">
      <w:r w:rsidRPr="00E64ADF">
        <w:t>The site is affected by two overlay controls as follows:</w:t>
      </w:r>
    </w:p>
    <w:p w14:paraId="60D68670" w14:textId="77777777" w:rsidR="00E64ADF" w:rsidRPr="00E64ADF" w:rsidRDefault="00E64ADF" w:rsidP="00E64ADF">
      <w:pPr>
        <w:rPr>
          <w:b/>
          <w:bCs/>
        </w:rPr>
      </w:pPr>
      <w:r w:rsidRPr="00E64ADF">
        <w:rPr>
          <w:b/>
          <w:bCs/>
        </w:rPr>
        <w:t>Clause 42.02 – Vegetation Protection Overlay, Schedule 1 (VPO1)</w:t>
      </w:r>
    </w:p>
    <w:p w14:paraId="20F05806" w14:textId="77777777" w:rsidR="00E64ADF" w:rsidRPr="00E64ADF" w:rsidRDefault="00E64ADF" w:rsidP="00E64ADF">
      <w:r w:rsidRPr="00E64ADF">
        <w:t>The whole of the site is subject to the VPO1 which applies to the ‘River Redgum Grassy Woodland’. The requirements of the schedule are that vegetation that is native to Victoria requires a permit for removal.</w:t>
      </w:r>
    </w:p>
    <w:p w14:paraId="3F6D8FC8" w14:textId="77777777" w:rsidR="00E64ADF" w:rsidRPr="00E64ADF" w:rsidRDefault="00E64ADF" w:rsidP="00E64ADF">
      <w:r w:rsidRPr="00E64ADF">
        <w:t>An arboriculture report has been prepared identifying the health and condition of the trees on site. The list of trees to be removed includes 7 River Red Gums and 10 other Victorian native trees, as well as other exotic trees and trees native to wider Australia.</w:t>
      </w:r>
    </w:p>
    <w:p w14:paraId="6931CEEF" w14:textId="77777777" w:rsidR="00E64ADF" w:rsidRPr="00E64ADF" w:rsidRDefault="00E64ADF" w:rsidP="00E64ADF">
      <w:pPr>
        <w:rPr>
          <w:b/>
          <w:bCs/>
        </w:rPr>
      </w:pPr>
      <w:r w:rsidRPr="00E64ADF">
        <w:rPr>
          <w:b/>
          <w:bCs/>
        </w:rPr>
        <w:t>Clause 43.01 - Heritage Overlay, Schedule 116 (HO116)</w:t>
      </w:r>
    </w:p>
    <w:p w14:paraId="36DC9A84" w14:textId="77777777" w:rsidR="00E64ADF" w:rsidRPr="00E64ADF" w:rsidRDefault="00E64ADF" w:rsidP="00E64ADF">
      <w:r w:rsidRPr="00E64ADF">
        <w:t xml:space="preserve">The existing dwelling on the southeast corner of the subject site is listed within the Heritage Overlay as HO116. </w:t>
      </w:r>
    </w:p>
    <w:p w14:paraId="48207ED0" w14:textId="77777777" w:rsidR="00E64ADF" w:rsidRPr="00E64ADF" w:rsidRDefault="00E64ADF" w:rsidP="00E64ADF">
      <w:r w:rsidRPr="00E64ADF">
        <w:t xml:space="preserve">The dwelling and garden at the subject site are significant as a reminder of development in Morang as a result of the construction of the nearby Yan Yean reservoir. The 1920s renovations are innovative, with this era of design under-represented in the City of Whittlesea. The house is aesthetically significant for its prominent position on Bridge Inn Road. </w:t>
      </w:r>
    </w:p>
    <w:p w14:paraId="21ADC8A2" w14:textId="77777777" w:rsidR="00E64ADF" w:rsidRPr="00E64ADF" w:rsidRDefault="00E64ADF" w:rsidP="00E64ADF">
      <w:r w:rsidRPr="00E64ADF">
        <w:t>The key significant elements including the bluestone chimney base, weatherboard construction and interwar alterations to the roof and veranda. The hedge and mature trees contribute to the garden setting.</w:t>
      </w:r>
    </w:p>
    <w:p w14:paraId="22F6A4E1" w14:textId="77777777" w:rsidR="00E64ADF" w:rsidRPr="00E64ADF" w:rsidRDefault="00E64ADF" w:rsidP="00E64ADF">
      <w:r w:rsidRPr="00E64ADF">
        <w:t>A permit is required to demolish a building, construct a building or carry out works or externally alter a building.</w:t>
      </w:r>
    </w:p>
    <w:p w14:paraId="6B1FFDCA" w14:textId="77777777" w:rsidR="00E64ADF" w:rsidRPr="00E64ADF" w:rsidRDefault="00E64ADF" w:rsidP="00E64ADF">
      <w:pPr>
        <w:rPr>
          <w:b/>
          <w:bCs/>
        </w:rPr>
      </w:pPr>
      <w:r w:rsidRPr="00E64ADF">
        <w:rPr>
          <w:b/>
          <w:bCs/>
        </w:rPr>
        <w:t>Clause 43.04 - Development Plan Overlay, Schedule 16 (DPO16) – Mernda Township Development Plan</w:t>
      </w:r>
    </w:p>
    <w:p w14:paraId="4558151C" w14:textId="77777777" w:rsidR="00E64ADF" w:rsidRPr="00E64ADF" w:rsidRDefault="00E64ADF" w:rsidP="00E64ADF">
      <w:r w:rsidRPr="00E64ADF">
        <w:t>The land within the TZ is also affected by the DPO16. Clause 43.04-2 directs that a permit must not be granted to subdivide or develop the land until a development plan has been prepared.</w:t>
      </w:r>
    </w:p>
    <w:p w14:paraId="5F2EAE35" w14:textId="77777777" w:rsidR="00E64ADF" w:rsidRPr="00E64ADF" w:rsidRDefault="00E64ADF" w:rsidP="00E64ADF">
      <w:r w:rsidRPr="00E64ADF">
        <w:t xml:space="preserve">The Mernda Township DP is the basis for guiding development within that area, while the </w:t>
      </w:r>
      <w:r w:rsidRPr="00E64ADF">
        <w:rPr>
          <w:i/>
          <w:iCs/>
        </w:rPr>
        <w:t xml:space="preserve">Heals Road Development Plan </w:t>
      </w:r>
      <w:r w:rsidRPr="00E64ADF">
        <w:t>(DP) was approved in 2007, prepared specifically for the four sites south of that road, including the subject site.</w:t>
      </w:r>
    </w:p>
    <w:p w14:paraId="1CDE1BB2" w14:textId="77777777" w:rsidR="00E64ADF" w:rsidRPr="00E64ADF" w:rsidRDefault="00E64ADF" w:rsidP="00E64ADF">
      <w:r w:rsidRPr="00E64ADF">
        <w:t>This proposal is considered in accordance with the approved DP.</w:t>
      </w:r>
    </w:p>
    <w:p w14:paraId="0FD9397C" w14:textId="77777777" w:rsidR="00E64ADF" w:rsidRPr="00E64ADF" w:rsidRDefault="00E64ADF" w:rsidP="00E64ADF">
      <w:pPr>
        <w:rPr>
          <w:b/>
          <w:bCs/>
          <w:u w:val="single"/>
        </w:rPr>
      </w:pPr>
      <w:r w:rsidRPr="00E64ADF">
        <w:rPr>
          <w:b/>
          <w:bCs/>
          <w:u w:val="single"/>
        </w:rPr>
        <w:t>Particular Provisions</w:t>
      </w:r>
    </w:p>
    <w:p w14:paraId="1B7EF7E8" w14:textId="77777777" w:rsidR="00E64ADF" w:rsidRPr="00E64ADF" w:rsidRDefault="00E64ADF" w:rsidP="00E64ADF">
      <w:r w:rsidRPr="00E64ADF">
        <w:t>The relevant Particular Provisions are as follows:</w:t>
      </w:r>
    </w:p>
    <w:p w14:paraId="70F9390C" w14:textId="77777777" w:rsidR="00E64ADF" w:rsidRPr="00E64ADF" w:rsidRDefault="00E64ADF" w:rsidP="00E64ADF">
      <w:pPr>
        <w:rPr>
          <w:b/>
          <w:bCs/>
        </w:rPr>
      </w:pPr>
      <w:r w:rsidRPr="00E64ADF">
        <w:rPr>
          <w:b/>
          <w:bCs/>
        </w:rPr>
        <w:t>Clause 52.06 – Car Parking</w:t>
      </w:r>
    </w:p>
    <w:p w14:paraId="240E8349" w14:textId="77777777" w:rsidR="00E64ADF" w:rsidRPr="00E64ADF" w:rsidRDefault="00E64ADF" w:rsidP="00E64ADF">
      <w:r w:rsidRPr="00E64ADF">
        <w:t>All dwelling types are provided with the required number of parking spaces on site. Type G includes an additional apron for driveway parking and as such those 5 dwellings may be able to accommodate additional onsite parking.</w:t>
      </w:r>
    </w:p>
    <w:p w14:paraId="5BCF6029" w14:textId="77777777" w:rsidR="00E64ADF" w:rsidRPr="00E64ADF" w:rsidRDefault="00E64ADF" w:rsidP="00E64ADF">
      <w:r w:rsidRPr="00E64ADF">
        <w:t>The Heals Road Development Plan stipulates that a parking rate of one on street car parking space per dwelling. It is noted that since the adoption of the DP, Clause 52.06 now designates the subject site as within a Principal Public Transport Network area and should this provision be applied, no visitor car parking would be required.</w:t>
      </w:r>
    </w:p>
    <w:p w14:paraId="3DA8DA2A" w14:textId="77777777" w:rsidR="00E64ADF" w:rsidRPr="00E64ADF" w:rsidRDefault="00E64ADF" w:rsidP="00E64ADF">
      <w:r w:rsidRPr="00E64ADF">
        <w:t>The application proposes to include 37 on street car spaces, resulting in a rate close to 1 space to 1.5 dwellings. Given the proximity to the Town Centre and Railway Station, this is considered an acceptable outcome.</w:t>
      </w:r>
    </w:p>
    <w:p w14:paraId="11C64BDC" w14:textId="77777777" w:rsidR="00E64ADF" w:rsidRPr="00E64ADF" w:rsidRDefault="00E64ADF" w:rsidP="00E64ADF">
      <w:pPr>
        <w:rPr>
          <w:b/>
          <w:bCs/>
        </w:rPr>
      </w:pPr>
      <w:r w:rsidRPr="00E64ADF">
        <w:rPr>
          <w:b/>
          <w:bCs/>
        </w:rPr>
        <w:t>Clause 52.17 – Native Vegetation</w:t>
      </w:r>
    </w:p>
    <w:p w14:paraId="7F58FF26" w14:textId="77777777" w:rsidR="00E64ADF" w:rsidRPr="00E64ADF" w:rsidRDefault="00E64ADF" w:rsidP="00E64ADF">
      <w:r w:rsidRPr="00E64ADF">
        <w:t xml:space="preserve">A permit is required to </w:t>
      </w:r>
      <w:r w:rsidRPr="00E64ADF">
        <w:rPr>
          <w:i/>
          <w:iCs/>
        </w:rPr>
        <w:t>remove, destroy or lop native vegetation, included dead native vegetation</w:t>
      </w:r>
      <w:r w:rsidRPr="00E64ADF">
        <w:t>. As noted, a permit is required to remove 17 trees from the site, in accordance with the DP.</w:t>
      </w:r>
    </w:p>
    <w:p w14:paraId="144158E8" w14:textId="77777777" w:rsidR="00E64ADF" w:rsidRPr="00E64ADF" w:rsidRDefault="00E64ADF" w:rsidP="00E64ADF">
      <w:r w:rsidRPr="00E64ADF">
        <w:t>Clause 52.17-7 of the Planning Scheme outlines an exemption for ‘planted vegetation’. The VPO1 specifically notes that this exemption is only relevant for the purposes of crop raising or animal grazing. As such, a permit is required for the removal of these trees.</w:t>
      </w:r>
    </w:p>
    <w:p w14:paraId="29FC78C0" w14:textId="77777777" w:rsidR="00E64ADF" w:rsidRPr="00E64ADF" w:rsidRDefault="00E64ADF" w:rsidP="00E64ADF">
      <w:r w:rsidRPr="00E64ADF">
        <w:t>It is considered appropriate to remove the vegetation as a part of the development.</w:t>
      </w:r>
    </w:p>
    <w:p w14:paraId="55B127A1" w14:textId="77777777" w:rsidR="00E64ADF" w:rsidRPr="00E64ADF" w:rsidRDefault="00E64ADF" w:rsidP="00E64ADF">
      <w:pPr>
        <w:rPr>
          <w:b/>
          <w:bCs/>
        </w:rPr>
      </w:pPr>
      <w:r w:rsidRPr="00E64ADF">
        <w:rPr>
          <w:b/>
          <w:bCs/>
        </w:rPr>
        <w:t>Clause 52.29 – Create access to a Road Zone Category 1</w:t>
      </w:r>
    </w:p>
    <w:p w14:paraId="084A2914" w14:textId="77777777" w:rsidR="00E64ADF" w:rsidRPr="00E64ADF" w:rsidRDefault="00E64ADF" w:rsidP="00E64ADF">
      <w:r w:rsidRPr="00E64ADF">
        <w:t>A permit is required to create access or subdivide land adjacent to a Road Zone. Bridge Inn Road is located within a Road Zone Category 1. The proposal seeks to create access to Bridge Inn Road via the construction of a service road with left turn out only. The proposal also includes access from Cockrell Road which is to be constructed by the abutting property.</w:t>
      </w:r>
    </w:p>
    <w:p w14:paraId="201692B9" w14:textId="77777777" w:rsidR="00E64ADF" w:rsidRPr="00E64ADF" w:rsidRDefault="00E64ADF" w:rsidP="00E64ADF">
      <w:r w:rsidRPr="00E64ADF">
        <w:t>All access points are considered in accordance with the DP and are supported.</w:t>
      </w:r>
    </w:p>
    <w:p w14:paraId="1D078E5D" w14:textId="77777777" w:rsidR="00E64ADF" w:rsidRPr="00E64ADF" w:rsidRDefault="00E64ADF" w:rsidP="00E64ADF">
      <w:r w:rsidRPr="00E64ADF">
        <w:t>The Department of Transport has provided a referral response indicating it does not have an objection to a permit being issued subject to conditions.</w:t>
      </w:r>
    </w:p>
    <w:p w14:paraId="45ED4061" w14:textId="77777777" w:rsidR="00E64ADF" w:rsidRPr="00E64ADF" w:rsidRDefault="00E64ADF" w:rsidP="00E64ADF">
      <w:pPr>
        <w:rPr>
          <w:b/>
          <w:bCs/>
        </w:rPr>
      </w:pPr>
      <w:r w:rsidRPr="00E64ADF">
        <w:rPr>
          <w:b/>
          <w:bCs/>
        </w:rPr>
        <w:t>Clause 66.01 – Referral and Notice Provision</w:t>
      </w:r>
    </w:p>
    <w:p w14:paraId="39CBA4BA" w14:textId="77777777" w:rsidR="00E64ADF" w:rsidRPr="00E64ADF" w:rsidRDefault="00E64ADF" w:rsidP="00E64ADF">
      <w:r w:rsidRPr="00E64ADF">
        <w:t>A permit for subdivision must contain mandatory conditions for the provision of telecommunication services. These conditions will be reflected in the permit.</w:t>
      </w:r>
    </w:p>
    <w:p w14:paraId="547B4517" w14:textId="77777777" w:rsidR="00E64ADF" w:rsidRPr="00E64ADF" w:rsidRDefault="00E64ADF" w:rsidP="00162140">
      <w:pPr>
        <w:spacing w:before="240" w:after="120"/>
        <w:rPr>
          <w:b/>
          <w:bCs/>
        </w:rPr>
      </w:pPr>
      <w:r w:rsidRPr="00E64ADF">
        <w:rPr>
          <w:b/>
          <w:bCs/>
        </w:rPr>
        <w:t>REFERRAL COMMENTS</w:t>
      </w:r>
    </w:p>
    <w:tbl>
      <w:tblPr>
        <w:tblStyle w:val="TableGrid"/>
        <w:tblW w:w="0" w:type="auto"/>
        <w:tblLook w:val="04A0" w:firstRow="1" w:lastRow="0" w:firstColumn="1" w:lastColumn="0" w:noHBand="0" w:noVBand="1"/>
      </w:tblPr>
      <w:tblGrid>
        <w:gridCol w:w="2892"/>
        <w:gridCol w:w="1365"/>
        <w:gridCol w:w="4928"/>
      </w:tblGrid>
      <w:tr w:rsidR="00E64ADF" w:rsidRPr="00E64ADF" w14:paraId="0F065E77" w14:textId="77777777" w:rsidTr="00162140">
        <w:tc>
          <w:tcPr>
            <w:tcW w:w="2892" w:type="dxa"/>
          </w:tcPr>
          <w:p w14:paraId="1816752D" w14:textId="77777777" w:rsidR="00E64ADF" w:rsidRPr="00E64ADF" w:rsidRDefault="00E64ADF" w:rsidP="00E64ADF">
            <w:pPr>
              <w:rPr>
                <w:b/>
                <w:bCs/>
              </w:rPr>
            </w:pPr>
            <w:r w:rsidRPr="00E64ADF">
              <w:rPr>
                <w:b/>
                <w:bCs/>
              </w:rPr>
              <w:t>External</w:t>
            </w:r>
          </w:p>
        </w:tc>
        <w:tc>
          <w:tcPr>
            <w:tcW w:w="1365" w:type="dxa"/>
          </w:tcPr>
          <w:p w14:paraId="3099EF74" w14:textId="77777777" w:rsidR="00E64ADF" w:rsidRPr="00E64ADF" w:rsidRDefault="00E64ADF" w:rsidP="00E64ADF">
            <w:pPr>
              <w:rPr>
                <w:b/>
                <w:bCs/>
              </w:rPr>
            </w:pPr>
            <w:r w:rsidRPr="00E64ADF">
              <w:rPr>
                <w:b/>
                <w:bCs/>
              </w:rPr>
              <w:t>Conditions</w:t>
            </w:r>
          </w:p>
        </w:tc>
        <w:tc>
          <w:tcPr>
            <w:tcW w:w="4928" w:type="dxa"/>
          </w:tcPr>
          <w:p w14:paraId="1C840025" w14:textId="77777777" w:rsidR="00E64ADF" w:rsidRPr="00E64ADF" w:rsidRDefault="00E64ADF" w:rsidP="00E64ADF">
            <w:pPr>
              <w:rPr>
                <w:b/>
                <w:bCs/>
              </w:rPr>
            </w:pPr>
            <w:r w:rsidRPr="00E64ADF">
              <w:rPr>
                <w:b/>
                <w:bCs/>
              </w:rPr>
              <w:t>Comments</w:t>
            </w:r>
          </w:p>
        </w:tc>
      </w:tr>
      <w:tr w:rsidR="00E64ADF" w:rsidRPr="00E64ADF" w14:paraId="5EB14878" w14:textId="77777777" w:rsidTr="00162140">
        <w:tc>
          <w:tcPr>
            <w:tcW w:w="2892" w:type="dxa"/>
          </w:tcPr>
          <w:p w14:paraId="0262B89A" w14:textId="77777777" w:rsidR="00E64ADF" w:rsidRPr="00E64ADF" w:rsidRDefault="00E64ADF" w:rsidP="00E64ADF">
            <w:r w:rsidRPr="00E64ADF">
              <w:t>APT O&amp;M Services</w:t>
            </w:r>
          </w:p>
        </w:tc>
        <w:tc>
          <w:tcPr>
            <w:tcW w:w="1365" w:type="dxa"/>
          </w:tcPr>
          <w:p w14:paraId="2050965B" w14:textId="77777777" w:rsidR="00E64ADF" w:rsidRPr="00E64ADF" w:rsidRDefault="00E64ADF" w:rsidP="00E64ADF">
            <w:r w:rsidRPr="00E64ADF">
              <w:t>No</w:t>
            </w:r>
          </w:p>
        </w:tc>
        <w:tc>
          <w:tcPr>
            <w:tcW w:w="4928" w:type="dxa"/>
          </w:tcPr>
          <w:p w14:paraId="4EA4F38E" w14:textId="77777777" w:rsidR="00E64ADF" w:rsidRPr="00E64ADF" w:rsidRDefault="00E64ADF" w:rsidP="00E64ADF">
            <w:r w:rsidRPr="00E64ADF">
              <w:t>No objection to issue of permit</w:t>
            </w:r>
          </w:p>
          <w:p w14:paraId="29207EE8" w14:textId="77777777" w:rsidR="00E64ADF" w:rsidRPr="00E64ADF" w:rsidRDefault="00E64ADF" w:rsidP="00E64ADF"/>
        </w:tc>
      </w:tr>
      <w:tr w:rsidR="00E64ADF" w:rsidRPr="00E64ADF" w14:paraId="5DC804C4" w14:textId="77777777" w:rsidTr="00162140">
        <w:tc>
          <w:tcPr>
            <w:tcW w:w="2892" w:type="dxa"/>
          </w:tcPr>
          <w:p w14:paraId="52361AA7" w14:textId="77777777" w:rsidR="00E64ADF" w:rsidRPr="00E64ADF" w:rsidRDefault="00E64ADF" w:rsidP="00E64ADF">
            <w:r w:rsidRPr="00E64ADF">
              <w:t>Yarra Valley Water</w:t>
            </w:r>
          </w:p>
        </w:tc>
        <w:tc>
          <w:tcPr>
            <w:tcW w:w="1365" w:type="dxa"/>
          </w:tcPr>
          <w:p w14:paraId="00A96A90" w14:textId="77777777" w:rsidR="00E64ADF" w:rsidRPr="00E64ADF" w:rsidRDefault="00E64ADF" w:rsidP="00E64ADF">
            <w:r w:rsidRPr="00E64ADF">
              <w:t>Yes</w:t>
            </w:r>
          </w:p>
        </w:tc>
        <w:tc>
          <w:tcPr>
            <w:tcW w:w="4928" w:type="dxa"/>
          </w:tcPr>
          <w:p w14:paraId="7E69CD62" w14:textId="77777777" w:rsidR="00E64ADF" w:rsidRPr="00E64ADF" w:rsidRDefault="00E64ADF" w:rsidP="00E64ADF">
            <w:r w:rsidRPr="00E64ADF">
              <w:t>No objection to issue of permit subject to conditions</w:t>
            </w:r>
          </w:p>
          <w:p w14:paraId="3BF915D9" w14:textId="77777777" w:rsidR="00E64ADF" w:rsidRPr="00E64ADF" w:rsidRDefault="00E64ADF" w:rsidP="00E64ADF"/>
        </w:tc>
      </w:tr>
      <w:tr w:rsidR="00E64ADF" w:rsidRPr="00E64ADF" w14:paraId="3D57BCE1" w14:textId="77777777" w:rsidTr="00162140">
        <w:tc>
          <w:tcPr>
            <w:tcW w:w="2892" w:type="dxa"/>
          </w:tcPr>
          <w:p w14:paraId="5D6BB25C" w14:textId="77777777" w:rsidR="00E64ADF" w:rsidRPr="00E64ADF" w:rsidRDefault="00E64ADF" w:rsidP="00E64ADF">
            <w:r w:rsidRPr="00E64ADF">
              <w:t>Melbourne Water</w:t>
            </w:r>
          </w:p>
        </w:tc>
        <w:tc>
          <w:tcPr>
            <w:tcW w:w="1365" w:type="dxa"/>
          </w:tcPr>
          <w:p w14:paraId="07A6677D" w14:textId="77777777" w:rsidR="00E64ADF" w:rsidRPr="00E64ADF" w:rsidRDefault="00E64ADF" w:rsidP="00E64ADF">
            <w:r w:rsidRPr="00E64ADF">
              <w:t>Yes</w:t>
            </w:r>
          </w:p>
        </w:tc>
        <w:tc>
          <w:tcPr>
            <w:tcW w:w="4928" w:type="dxa"/>
          </w:tcPr>
          <w:p w14:paraId="15DCE7C0" w14:textId="77777777" w:rsidR="00E64ADF" w:rsidRPr="00E64ADF" w:rsidRDefault="00E64ADF" w:rsidP="00E64ADF">
            <w:r w:rsidRPr="00E64ADF">
              <w:t>No objection to issue of permit subject to conditions</w:t>
            </w:r>
          </w:p>
          <w:p w14:paraId="56B37336" w14:textId="77777777" w:rsidR="00E64ADF" w:rsidRPr="00E64ADF" w:rsidRDefault="00E64ADF" w:rsidP="00E64ADF"/>
        </w:tc>
      </w:tr>
      <w:tr w:rsidR="00E64ADF" w:rsidRPr="00E64ADF" w14:paraId="5DD464C8" w14:textId="77777777" w:rsidTr="00162140">
        <w:tc>
          <w:tcPr>
            <w:tcW w:w="2892" w:type="dxa"/>
          </w:tcPr>
          <w:p w14:paraId="69F5CA8B" w14:textId="77777777" w:rsidR="00E64ADF" w:rsidRPr="00E64ADF" w:rsidRDefault="00E64ADF" w:rsidP="00E64ADF">
            <w:r w:rsidRPr="00E64ADF">
              <w:t>The Head, Transport for Victoria</w:t>
            </w:r>
          </w:p>
          <w:p w14:paraId="1568294A" w14:textId="77777777" w:rsidR="00E64ADF" w:rsidRPr="00E64ADF" w:rsidRDefault="00E64ADF" w:rsidP="00E64ADF"/>
        </w:tc>
        <w:tc>
          <w:tcPr>
            <w:tcW w:w="1365" w:type="dxa"/>
          </w:tcPr>
          <w:p w14:paraId="5804B9D9" w14:textId="77777777" w:rsidR="00E64ADF" w:rsidRPr="00E64ADF" w:rsidRDefault="00E64ADF" w:rsidP="00E64ADF">
            <w:r w:rsidRPr="00E64ADF">
              <w:t>Yes</w:t>
            </w:r>
          </w:p>
        </w:tc>
        <w:tc>
          <w:tcPr>
            <w:tcW w:w="4928" w:type="dxa"/>
          </w:tcPr>
          <w:p w14:paraId="485A9BFD" w14:textId="77777777" w:rsidR="00E64ADF" w:rsidRPr="00E64ADF" w:rsidRDefault="00E64ADF" w:rsidP="00E64ADF">
            <w:r w:rsidRPr="00E64ADF">
              <w:t>No objection to issue of permit subject to conditions</w:t>
            </w:r>
          </w:p>
          <w:p w14:paraId="571F10CD" w14:textId="77777777" w:rsidR="00E64ADF" w:rsidRPr="00E64ADF" w:rsidRDefault="00E64ADF" w:rsidP="00E64ADF"/>
        </w:tc>
      </w:tr>
      <w:tr w:rsidR="00E64ADF" w:rsidRPr="00E64ADF" w14:paraId="2ABF38DA" w14:textId="77777777" w:rsidTr="00162140">
        <w:tc>
          <w:tcPr>
            <w:tcW w:w="2892" w:type="dxa"/>
          </w:tcPr>
          <w:p w14:paraId="382B4478" w14:textId="77777777" w:rsidR="00E64ADF" w:rsidRPr="00E64ADF" w:rsidRDefault="00E64ADF" w:rsidP="00E64ADF">
            <w:r w:rsidRPr="00E64ADF">
              <w:t>AusNet Electricity Services</w:t>
            </w:r>
          </w:p>
        </w:tc>
        <w:tc>
          <w:tcPr>
            <w:tcW w:w="1365" w:type="dxa"/>
          </w:tcPr>
          <w:p w14:paraId="6EEE7413" w14:textId="77777777" w:rsidR="00E64ADF" w:rsidRPr="00E64ADF" w:rsidRDefault="00E64ADF" w:rsidP="00E64ADF">
            <w:r w:rsidRPr="00E64ADF">
              <w:t>Yes</w:t>
            </w:r>
          </w:p>
        </w:tc>
        <w:tc>
          <w:tcPr>
            <w:tcW w:w="4928" w:type="dxa"/>
          </w:tcPr>
          <w:p w14:paraId="4CE7FDDA" w14:textId="77777777" w:rsidR="00E64ADF" w:rsidRPr="00E64ADF" w:rsidRDefault="00E64ADF" w:rsidP="00E64ADF">
            <w:r w:rsidRPr="00E64ADF">
              <w:t>No objection to issue of permit subject to condition</w:t>
            </w:r>
          </w:p>
          <w:p w14:paraId="7B028542" w14:textId="77777777" w:rsidR="00E64ADF" w:rsidRPr="00E64ADF" w:rsidRDefault="00E64ADF" w:rsidP="00E64ADF"/>
        </w:tc>
      </w:tr>
      <w:tr w:rsidR="00E64ADF" w:rsidRPr="00E64ADF" w14:paraId="0A44C703" w14:textId="77777777" w:rsidTr="00162140">
        <w:tc>
          <w:tcPr>
            <w:tcW w:w="2892" w:type="dxa"/>
          </w:tcPr>
          <w:p w14:paraId="04F4D10D" w14:textId="77777777" w:rsidR="00E64ADF" w:rsidRPr="00E64ADF" w:rsidRDefault="00E64ADF" w:rsidP="00E64ADF">
            <w:r w:rsidRPr="00E64ADF">
              <w:t>AusNet Transmission Group</w:t>
            </w:r>
          </w:p>
        </w:tc>
        <w:tc>
          <w:tcPr>
            <w:tcW w:w="1365" w:type="dxa"/>
          </w:tcPr>
          <w:p w14:paraId="3F0488A2" w14:textId="77777777" w:rsidR="00E64ADF" w:rsidRPr="00E64ADF" w:rsidRDefault="00E64ADF" w:rsidP="00E64ADF">
            <w:r w:rsidRPr="00E64ADF">
              <w:t>No</w:t>
            </w:r>
          </w:p>
        </w:tc>
        <w:tc>
          <w:tcPr>
            <w:tcW w:w="4928" w:type="dxa"/>
          </w:tcPr>
          <w:p w14:paraId="2BFA8F70" w14:textId="77777777" w:rsidR="00E64ADF" w:rsidRPr="00E64ADF" w:rsidRDefault="00E64ADF" w:rsidP="00E64ADF">
            <w:r w:rsidRPr="00E64ADF">
              <w:t>No objection</w:t>
            </w:r>
          </w:p>
          <w:p w14:paraId="465D7455" w14:textId="77777777" w:rsidR="00E64ADF" w:rsidRPr="00E64ADF" w:rsidRDefault="00E64ADF" w:rsidP="00E64ADF"/>
        </w:tc>
      </w:tr>
      <w:tr w:rsidR="00E64ADF" w:rsidRPr="00E64ADF" w14:paraId="5B9ABF6E" w14:textId="77777777" w:rsidTr="00162140">
        <w:tc>
          <w:tcPr>
            <w:tcW w:w="2892" w:type="dxa"/>
          </w:tcPr>
          <w:p w14:paraId="0B93614F" w14:textId="77777777" w:rsidR="00E64ADF" w:rsidRPr="00E64ADF" w:rsidRDefault="00E64ADF" w:rsidP="00E64ADF">
            <w:r w:rsidRPr="00E64ADF">
              <w:t>CFA</w:t>
            </w:r>
          </w:p>
        </w:tc>
        <w:tc>
          <w:tcPr>
            <w:tcW w:w="1365" w:type="dxa"/>
          </w:tcPr>
          <w:p w14:paraId="3008D56A" w14:textId="77777777" w:rsidR="00E64ADF" w:rsidRPr="00E64ADF" w:rsidRDefault="00E64ADF" w:rsidP="00E64ADF">
            <w:r w:rsidRPr="00E64ADF">
              <w:t>Yes</w:t>
            </w:r>
          </w:p>
        </w:tc>
        <w:tc>
          <w:tcPr>
            <w:tcW w:w="4928" w:type="dxa"/>
          </w:tcPr>
          <w:p w14:paraId="5DF00272" w14:textId="77777777" w:rsidR="00E64ADF" w:rsidRPr="00E64ADF" w:rsidRDefault="00E64ADF" w:rsidP="00E64ADF">
            <w:r w:rsidRPr="00E64ADF">
              <w:t>No objection to issue of permit subject to conditions</w:t>
            </w:r>
          </w:p>
        </w:tc>
      </w:tr>
    </w:tbl>
    <w:p w14:paraId="5AAECE01" w14:textId="77777777" w:rsidR="00E64ADF" w:rsidRPr="00E64ADF" w:rsidRDefault="00E64ADF" w:rsidP="00E64ADF">
      <w:pPr>
        <w:rPr>
          <w:b/>
          <w:bCs/>
        </w:rPr>
      </w:pPr>
      <w:r w:rsidRPr="00E64ADF">
        <w:rPr>
          <w:b/>
          <w:bCs/>
        </w:rPr>
        <w:t>Parks and Open Space</w:t>
      </w:r>
    </w:p>
    <w:p w14:paraId="7F21DD8B" w14:textId="77777777" w:rsidR="00E64ADF" w:rsidRPr="00E64ADF" w:rsidRDefault="00E64ADF" w:rsidP="00E64ADF">
      <w:r w:rsidRPr="00E64ADF">
        <w:t xml:space="preserve">The Parks and Open Space Department has provided input into the design and the landscaping of the proposed subdivision and development, including the retention of Tree 1 and the location of the turning bay into the conservation reserve. </w:t>
      </w:r>
    </w:p>
    <w:p w14:paraId="513D0DE3" w14:textId="77777777" w:rsidR="007F719E" w:rsidRDefault="00E64ADF" w:rsidP="00E64ADF">
      <w:r w:rsidRPr="00E64ADF">
        <w:t xml:space="preserve">The Tree Protection Zone (TPZ) of Tree 1 has been assessed by Council’s arborist as significant and worth of retention. The permit applicant has measured the canopy spread through a surveyor at 19m, requiring a TPZ of 9.5m. The 1m offset from the TPZ extends into the proposed Lots 9, 10 and 11. </w:t>
      </w:r>
    </w:p>
    <w:p w14:paraId="2E4AA8FD" w14:textId="77777777" w:rsidR="00E64ADF" w:rsidRPr="00E64ADF" w:rsidRDefault="00E64ADF" w:rsidP="00E64ADF">
      <w:r w:rsidRPr="00E64ADF">
        <w:t>Various surface treatments will ensure protection of the roots. There was concern regarding the encroachment into the TPZ , however the existing heritage dwelling cannot be moved and therefore the encroachment of the TPZ is acceptable.</w:t>
      </w:r>
    </w:p>
    <w:p w14:paraId="0141BE7E" w14:textId="77777777" w:rsidR="00E64ADF" w:rsidRPr="00E64ADF" w:rsidRDefault="00E64ADF" w:rsidP="00E64ADF">
      <w:r w:rsidRPr="00E64ADF">
        <w:t>A condition will be required to include the 2.5m shared path along the Linear Open Space with the Subdivision Layout Plan.</w:t>
      </w:r>
    </w:p>
    <w:p w14:paraId="52358D50" w14:textId="77777777" w:rsidR="00E64ADF" w:rsidRPr="00E64ADF" w:rsidRDefault="00E64ADF" w:rsidP="00E64ADF">
      <w:r w:rsidRPr="00E64ADF">
        <w:t>It is noted that the Stormwater Strategy and Services Review indicate that the electrical substation and utilities will need to be located within the conservation reserve abutting the heritage property. Any conservation land to be used for services cannot be included in the calculation of open space provided as a part of the development.</w:t>
      </w:r>
    </w:p>
    <w:p w14:paraId="6B7B0FFA" w14:textId="77777777" w:rsidR="00E64ADF" w:rsidRPr="00E64ADF" w:rsidRDefault="00E64ADF" w:rsidP="00E64ADF">
      <w:pPr>
        <w:rPr>
          <w:b/>
          <w:bCs/>
        </w:rPr>
      </w:pPr>
      <w:r w:rsidRPr="00E64ADF">
        <w:rPr>
          <w:b/>
          <w:bCs/>
        </w:rPr>
        <w:t>Land Management and Biodiversity (Sustainable Environment)</w:t>
      </w:r>
    </w:p>
    <w:p w14:paraId="6B20CDEC" w14:textId="77777777" w:rsidR="00E64ADF" w:rsidRPr="00E64ADF" w:rsidRDefault="00E64ADF" w:rsidP="00E64ADF">
      <w:r w:rsidRPr="00E64ADF">
        <w:t>Noted a preference to retain River Red Gum trees where possible and encouraged removal of various noxious weeds.</w:t>
      </w:r>
    </w:p>
    <w:p w14:paraId="6488CA59" w14:textId="77777777" w:rsidR="00E64ADF" w:rsidRPr="00E64ADF" w:rsidRDefault="00E64ADF" w:rsidP="00E64ADF">
      <w:r w:rsidRPr="00E64ADF">
        <w:t>The use of indigenous species in plantings is strongly encouraged with some adjustments to those proposed to be included as conditions on any permit issued.</w:t>
      </w:r>
    </w:p>
    <w:p w14:paraId="6EC79CA9" w14:textId="77777777" w:rsidR="00E64ADF" w:rsidRPr="00E64ADF" w:rsidRDefault="00E64ADF" w:rsidP="00E64ADF">
      <w:pPr>
        <w:rPr>
          <w:b/>
          <w:bCs/>
        </w:rPr>
      </w:pPr>
      <w:r w:rsidRPr="00E64ADF">
        <w:rPr>
          <w:b/>
          <w:bCs/>
        </w:rPr>
        <w:t>Heritage Coordinator</w:t>
      </w:r>
    </w:p>
    <w:p w14:paraId="7AD1E18C" w14:textId="77777777" w:rsidR="00E64ADF" w:rsidRPr="00E64ADF" w:rsidRDefault="00E64ADF" w:rsidP="00E64ADF">
      <w:r w:rsidRPr="00E64ADF">
        <w:t xml:space="preserve">Raised no objection to the Dry Stone Wall Management Plan (DSWMP), noting that dry stone walls are rare in the Mernda district. The DSWMP notes the eastern extent of the wall as significant, being Section D (part), E, F and G. This is supported and recommended to be conditioned on any permit issued. </w:t>
      </w:r>
    </w:p>
    <w:p w14:paraId="60C6B643" w14:textId="77777777" w:rsidR="00E64ADF" w:rsidRPr="00E64ADF" w:rsidRDefault="00E64ADF" w:rsidP="00E64ADF">
      <w:r w:rsidRPr="00E64ADF">
        <w:t>A second north-south wall was identified on the abutting property to the north. A condition is recommended on any permit issued that protects this wall during the development of the subject site as they are likely to be part of the same fencing complex.</w:t>
      </w:r>
    </w:p>
    <w:p w14:paraId="424B12AA" w14:textId="77777777" w:rsidR="00E64ADF" w:rsidRPr="00E64ADF" w:rsidRDefault="00E64ADF" w:rsidP="00E64ADF">
      <w:pPr>
        <w:rPr>
          <w:b/>
          <w:bCs/>
        </w:rPr>
      </w:pPr>
      <w:r w:rsidRPr="00E64ADF">
        <w:rPr>
          <w:b/>
          <w:bCs/>
        </w:rPr>
        <w:t>Heritage Advisor</w:t>
      </w:r>
    </w:p>
    <w:p w14:paraId="5517D3EE" w14:textId="77777777" w:rsidR="00E64ADF" w:rsidRPr="00E64ADF" w:rsidRDefault="00E64ADF" w:rsidP="00E64ADF">
      <w:r w:rsidRPr="00E64ADF">
        <w:t>Partial demolition of the fire affected part of the heritage building, as identified by the structural engineer and subsequent demolition plans, is appropriate.</w:t>
      </w:r>
    </w:p>
    <w:p w14:paraId="0E2A38F1" w14:textId="77777777" w:rsidR="00E64ADF" w:rsidRPr="00E64ADF" w:rsidRDefault="00E64ADF" w:rsidP="00E64ADF">
      <w:r w:rsidRPr="00E64ADF">
        <w:t xml:space="preserve">The additions and alterations as proposed are considered appropriate for the context of the site. A condition should be included that a Heritage Conservation Management Plan (HCMP) be prepared that provides a detailed plan for the repair of the dwelling and presentation of the site. </w:t>
      </w:r>
    </w:p>
    <w:p w14:paraId="04D7231C" w14:textId="77777777" w:rsidR="00E64ADF" w:rsidRPr="00E64ADF" w:rsidRDefault="00E64ADF" w:rsidP="00E64ADF">
      <w:r w:rsidRPr="00E64ADF">
        <w:t>The structural engineer report is not conclusive on whether the existing weatherboards require replacement or are structurally sound. Retention of all existing weatherboards should be achieved where appropriate.</w:t>
      </w:r>
    </w:p>
    <w:p w14:paraId="4C6AAD6E" w14:textId="77777777" w:rsidR="00E64ADF" w:rsidRPr="00E64ADF" w:rsidRDefault="00E64ADF" w:rsidP="00E64ADF">
      <w:r w:rsidRPr="00E64ADF">
        <w:t>The retention of mature trees and landscaping around the dwelling should be required, although it is noted that most of the surrounding landscape is introduced vegetation, including noxious weeds.</w:t>
      </w:r>
    </w:p>
    <w:p w14:paraId="338C4102" w14:textId="77777777" w:rsidR="00E64ADF" w:rsidRPr="00E64ADF" w:rsidRDefault="00E64ADF" w:rsidP="00E64ADF">
      <w:pPr>
        <w:rPr>
          <w:b/>
          <w:bCs/>
        </w:rPr>
      </w:pPr>
      <w:r w:rsidRPr="00E64ADF">
        <w:rPr>
          <w:b/>
          <w:bCs/>
        </w:rPr>
        <w:t>Development Engineering</w:t>
      </w:r>
    </w:p>
    <w:p w14:paraId="26A6C0B8" w14:textId="77777777" w:rsidR="00E64ADF" w:rsidRPr="00E64ADF" w:rsidRDefault="00E64ADF" w:rsidP="00E64ADF">
      <w:r w:rsidRPr="00E64ADF">
        <w:t>The Development Engineering Department has provided advice regarding the required infrastructure to be delivered by this development, including components within the road reserve and drainage requirements.</w:t>
      </w:r>
    </w:p>
    <w:p w14:paraId="663C2843" w14:textId="77777777" w:rsidR="00E64ADF" w:rsidRPr="00E64ADF" w:rsidRDefault="00E64ADF" w:rsidP="00E64ADF">
      <w:r w:rsidRPr="00E64ADF">
        <w:t xml:space="preserve">Conditions of permit will require changes to plans and the preparation and approval of functional layout plans to demonstrate the spatial provisions of each road reservation consistent with Council’s requirements. </w:t>
      </w:r>
    </w:p>
    <w:p w14:paraId="2CE16EE1" w14:textId="77777777" w:rsidR="00E64ADF" w:rsidRPr="00E64ADF" w:rsidRDefault="00E64ADF" w:rsidP="00E64ADF">
      <w:r w:rsidRPr="00E64ADF">
        <w:rPr>
          <w:b/>
          <w:bCs/>
        </w:rPr>
        <w:t>Urban Design</w:t>
      </w:r>
    </w:p>
    <w:p w14:paraId="5F676DBA" w14:textId="77777777" w:rsidR="00E64ADF" w:rsidRPr="00E64ADF" w:rsidRDefault="00E64ADF" w:rsidP="00E64ADF">
      <w:r w:rsidRPr="00E64ADF">
        <w:t>The Urban Design team has provided ongoing advice to ensure the development of a high quality residential area with varied roof form, colours and materials provided to each dwelling type. The siting of garages and glazed elements provides good articulation to each Dwelling Type.</w:t>
      </w:r>
    </w:p>
    <w:p w14:paraId="1DE9570F" w14:textId="77777777" w:rsidR="00E64ADF" w:rsidRPr="00E64ADF" w:rsidRDefault="00E64ADF" w:rsidP="00E64ADF">
      <w:r w:rsidRPr="00E64ADF">
        <w:t xml:space="preserve">Concern was raised with the bulk of the townhouses along the north-south roads and recommended that a break in the attached built form will allow glimpses of the Plenty River Corridor from Cockrell Road, and improve the visual amenity of the development. </w:t>
      </w:r>
    </w:p>
    <w:p w14:paraId="1BBD8FCD" w14:textId="77777777" w:rsidR="00E64ADF" w:rsidRPr="00E64ADF" w:rsidRDefault="00E64ADF" w:rsidP="00E64ADF">
      <w:r w:rsidRPr="00E64ADF">
        <w:t>The developer has provided a ‘without prejudice plan’ demonstrating how a break in the built form can be achieved which can be described as a 3.18m wide separation between Lots 50 and 51, carried through to Burnside Way between Lots 37 and 38, with no reduction to the total number of lots. This will require some adjustment to the width of lots and introduce a new double storey dwelling to the Nostra typology. In addition, the double garages to Lots 37 and 38 will become single garage with a tandem car space. Dwelling Type G would be converted to include an east-facing balcony, providing passive surveillance of the reserve.</w:t>
      </w:r>
    </w:p>
    <w:p w14:paraId="52426B89" w14:textId="77777777" w:rsidR="00E64ADF" w:rsidRPr="00E64ADF" w:rsidRDefault="00E64ADF" w:rsidP="00E64ADF">
      <w:r w:rsidRPr="00E64ADF">
        <w:t>This can be conditioned on permit and is considered an acceptable outcome.</w:t>
      </w:r>
    </w:p>
    <w:p w14:paraId="59244C39" w14:textId="77777777" w:rsidR="00E64ADF" w:rsidRPr="00E64ADF" w:rsidRDefault="00E64ADF" w:rsidP="00E64ADF">
      <w:r w:rsidRPr="00E64ADF">
        <w:rPr>
          <w:b/>
          <w:bCs/>
        </w:rPr>
        <w:t>Strategic Transport</w:t>
      </w:r>
    </w:p>
    <w:p w14:paraId="608CFE4C" w14:textId="77777777" w:rsidR="00E64ADF" w:rsidRPr="00E64ADF" w:rsidRDefault="00E64ADF" w:rsidP="00E64ADF">
      <w:r w:rsidRPr="00E64ADF">
        <w:t>No objection to the Green Travel Plan subject to conditions regarding bicycle storage.</w:t>
      </w:r>
    </w:p>
    <w:p w14:paraId="1C04906A" w14:textId="77777777" w:rsidR="00E64ADF" w:rsidRPr="00E64ADF" w:rsidRDefault="00E64ADF" w:rsidP="00E64ADF">
      <w:pPr>
        <w:rPr>
          <w:b/>
          <w:bCs/>
        </w:rPr>
      </w:pPr>
      <w:r w:rsidRPr="00E64ADF">
        <w:rPr>
          <w:b/>
          <w:bCs/>
        </w:rPr>
        <w:t>Strategic Planning</w:t>
      </w:r>
    </w:p>
    <w:p w14:paraId="7624EE13" w14:textId="77777777" w:rsidR="00E64ADF" w:rsidRPr="00E64ADF" w:rsidRDefault="00E64ADF" w:rsidP="00E64ADF">
      <w:r w:rsidRPr="00E64ADF">
        <w:t>The medium density housing proposed is appropriate, noting that the housing densities increase toward the south of the site, being the closest point to the Mernda Railway Station and future Town Centre. Developer Contributions are required in accordance with the rates set out in the Mernda Local Structure Plan Part 1. The establishment of the Plenty River Corridor is considered to be appropriate as an open space contribution.</w:t>
      </w:r>
    </w:p>
    <w:p w14:paraId="01CE3841" w14:textId="77777777" w:rsidR="00E64ADF" w:rsidRPr="00E64ADF" w:rsidRDefault="00E64ADF" w:rsidP="00E64ADF">
      <w:pPr>
        <w:rPr>
          <w:b/>
          <w:bCs/>
        </w:rPr>
      </w:pPr>
      <w:r w:rsidRPr="00E64ADF">
        <w:rPr>
          <w:b/>
          <w:bCs/>
        </w:rPr>
        <w:t>Sustainability</w:t>
      </w:r>
    </w:p>
    <w:p w14:paraId="5F50D813" w14:textId="77777777" w:rsidR="00E64ADF" w:rsidRPr="00E64ADF" w:rsidRDefault="00E64ADF" w:rsidP="00E64ADF">
      <w:r w:rsidRPr="00E64ADF">
        <w:t>No objection to the proposed development, subject to the submission of a revised Sustainability Management Plan including achievement of a 6.5 star rating.</w:t>
      </w:r>
    </w:p>
    <w:p w14:paraId="3B7E2F2A" w14:textId="77777777" w:rsidR="00E64ADF" w:rsidRPr="00E64ADF" w:rsidRDefault="00E64ADF" w:rsidP="00E64ADF">
      <w:r w:rsidRPr="00E64ADF">
        <w:t>A Built Environment Sustainability Scorecard (BESS) of 61% provides a Best Practise outcome for the development.</w:t>
      </w:r>
    </w:p>
    <w:p w14:paraId="72E43C11" w14:textId="77777777" w:rsidR="00E64ADF" w:rsidRPr="00E64ADF" w:rsidRDefault="00E64ADF" w:rsidP="00E64ADF">
      <w:pPr>
        <w:spacing w:before="360" w:after="240"/>
        <w:rPr>
          <w:rFonts w:cs="Arial"/>
          <w:b/>
          <w:szCs w:val="22"/>
          <w:lang w:eastAsia="en-AU"/>
        </w:rPr>
      </w:pPr>
      <w:r w:rsidRPr="00E64ADF">
        <w:rPr>
          <w:rFonts w:cs="Arial"/>
          <w:b/>
          <w:szCs w:val="22"/>
          <w:lang w:eastAsia="en-AU"/>
        </w:rPr>
        <w:t>ASSESSMENT AGAINST CLAUSE 55 OF THE WHITTLESEA PLANNING SCHEME</w:t>
      </w:r>
    </w:p>
    <w:p w14:paraId="38E141E6" w14:textId="77777777" w:rsidR="00E64ADF" w:rsidRPr="00E64ADF" w:rsidRDefault="00E64ADF" w:rsidP="00E64ADF">
      <w:pPr>
        <w:spacing w:after="120"/>
        <w:rPr>
          <w:rFonts w:cs="Arial"/>
          <w:szCs w:val="22"/>
          <w:lang w:eastAsia="en-AU"/>
        </w:rPr>
      </w:pPr>
      <w:r w:rsidRPr="00E64ADF">
        <w:rPr>
          <w:rFonts w:cs="Arial"/>
          <w:szCs w:val="22"/>
          <w:lang w:eastAsia="en-AU"/>
        </w:rPr>
        <w:t>The following table provides details on whether the proposal complies with the requirements of Clause 55 of the Whittlesea Planning Scheme.  Under these provisions a development:</w:t>
      </w:r>
    </w:p>
    <w:p w14:paraId="34A9F9C9" w14:textId="77777777" w:rsidR="00E64ADF" w:rsidRPr="00E64ADF" w:rsidRDefault="00E64ADF" w:rsidP="00E64ADF">
      <w:pPr>
        <w:spacing w:after="120"/>
        <w:ind w:left="714" w:hanging="357"/>
        <w:jc w:val="left"/>
        <w:rPr>
          <w:rFonts w:cs="Arial"/>
          <w:sz w:val="24"/>
          <w:szCs w:val="22"/>
          <w:lang w:val="en-GB" w:eastAsia="en-AU"/>
        </w:rPr>
      </w:pPr>
      <w:r w:rsidRPr="00E64ADF">
        <w:rPr>
          <w:rFonts w:ascii="Symbol" w:hAnsi="Symbol" w:cs="Arial"/>
          <w:sz w:val="24"/>
          <w:szCs w:val="22"/>
          <w:lang w:val="en-GB" w:eastAsia="en-AU"/>
        </w:rPr>
        <w:t></w:t>
      </w:r>
      <w:r w:rsidRPr="00E64ADF">
        <w:rPr>
          <w:rFonts w:ascii="Symbol" w:hAnsi="Symbol" w:cs="Arial"/>
          <w:sz w:val="24"/>
          <w:szCs w:val="22"/>
          <w:lang w:val="en-GB" w:eastAsia="en-AU"/>
        </w:rPr>
        <w:tab/>
      </w:r>
      <w:r w:rsidRPr="00E64ADF">
        <w:rPr>
          <w:rFonts w:cs="Arial"/>
          <w:szCs w:val="22"/>
          <w:lang w:val="en-GB" w:eastAsia="en-AU"/>
        </w:rPr>
        <w:t>Must meet all of the objectives</w:t>
      </w:r>
    </w:p>
    <w:p w14:paraId="77E056B4" w14:textId="77777777" w:rsidR="00E64ADF" w:rsidRPr="00E64ADF" w:rsidRDefault="00E64ADF" w:rsidP="00E64ADF">
      <w:pPr>
        <w:spacing w:after="120"/>
        <w:ind w:left="714" w:hanging="357"/>
        <w:jc w:val="left"/>
        <w:rPr>
          <w:rFonts w:cs="Arial"/>
          <w:sz w:val="24"/>
          <w:szCs w:val="22"/>
          <w:lang w:val="en-GB" w:eastAsia="en-AU"/>
        </w:rPr>
      </w:pPr>
      <w:r w:rsidRPr="00E64ADF">
        <w:rPr>
          <w:rFonts w:ascii="Symbol" w:hAnsi="Symbol" w:cs="Arial"/>
          <w:sz w:val="24"/>
          <w:szCs w:val="22"/>
          <w:lang w:val="en-GB" w:eastAsia="en-AU"/>
        </w:rPr>
        <w:t></w:t>
      </w:r>
      <w:r w:rsidRPr="00E64ADF">
        <w:rPr>
          <w:rFonts w:ascii="Symbol" w:hAnsi="Symbol" w:cs="Arial"/>
          <w:sz w:val="24"/>
          <w:szCs w:val="22"/>
          <w:lang w:val="en-GB" w:eastAsia="en-AU"/>
        </w:rPr>
        <w:tab/>
      </w:r>
      <w:r w:rsidRPr="00E64ADF">
        <w:rPr>
          <w:rFonts w:cs="Arial"/>
          <w:szCs w:val="22"/>
          <w:lang w:val="en-GB" w:eastAsia="en-AU"/>
        </w:rPr>
        <w:t>Should meet all of the standards</w:t>
      </w:r>
    </w:p>
    <w:p w14:paraId="746B2A8D" w14:textId="77777777" w:rsidR="00E64ADF" w:rsidRPr="00E64ADF" w:rsidRDefault="00E64ADF" w:rsidP="00E64ADF">
      <w:pPr>
        <w:spacing w:after="120"/>
        <w:rPr>
          <w:rFonts w:cs="Arial"/>
          <w:szCs w:val="22"/>
          <w:lang w:eastAsia="en-AU"/>
        </w:rPr>
      </w:pPr>
      <w:r w:rsidRPr="00E64ADF">
        <w:rPr>
          <w:rFonts w:cs="Arial"/>
          <w:szCs w:val="22"/>
          <w:lang w:eastAsia="en-AU"/>
        </w:rPr>
        <w:t>If Council is satisfied that an application for an alternative design solution meets the objective, the alternative design solution may be considered.</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127"/>
        <w:gridCol w:w="1275"/>
        <w:gridCol w:w="1276"/>
        <w:gridCol w:w="3827"/>
      </w:tblGrid>
      <w:tr w:rsidR="00E64ADF" w:rsidRPr="00E64ADF" w14:paraId="505B8C7E" w14:textId="77777777" w:rsidTr="00DE4A38">
        <w:trPr>
          <w:tblHeader/>
        </w:trPr>
        <w:tc>
          <w:tcPr>
            <w:tcW w:w="675" w:type="dxa"/>
            <w:tcBorders>
              <w:top w:val="single" w:sz="18" w:space="0" w:color="auto"/>
              <w:left w:val="single" w:sz="18" w:space="0" w:color="auto"/>
              <w:bottom w:val="single" w:sz="18" w:space="0" w:color="auto"/>
              <w:right w:val="single" w:sz="18" w:space="0" w:color="auto"/>
            </w:tcBorders>
            <w:shd w:val="pct20" w:color="auto" w:fill="FFFFFF"/>
          </w:tcPr>
          <w:p w14:paraId="4E4C6A78" w14:textId="77777777" w:rsidR="00E64ADF" w:rsidRPr="00E64ADF" w:rsidRDefault="00E64ADF" w:rsidP="00E64ADF">
            <w:pPr>
              <w:keepNext/>
              <w:spacing w:after="120"/>
              <w:rPr>
                <w:rFonts w:cs="Arial"/>
                <w:sz w:val="24"/>
                <w:szCs w:val="20"/>
                <w:lang w:val="en-GB" w:eastAsia="en-AU"/>
              </w:rPr>
            </w:pPr>
          </w:p>
        </w:tc>
        <w:tc>
          <w:tcPr>
            <w:tcW w:w="2127" w:type="dxa"/>
            <w:tcBorders>
              <w:top w:val="single" w:sz="18" w:space="0" w:color="auto"/>
              <w:left w:val="single" w:sz="18" w:space="0" w:color="auto"/>
              <w:bottom w:val="single" w:sz="18" w:space="0" w:color="auto"/>
              <w:right w:val="single" w:sz="18" w:space="0" w:color="auto"/>
            </w:tcBorders>
            <w:vAlign w:val="center"/>
            <w:hideMark/>
          </w:tcPr>
          <w:p w14:paraId="649D5230" w14:textId="77777777" w:rsidR="00E64ADF" w:rsidRPr="00E64ADF" w:rsidRDefault="00E64ADF" w:rsidP="00E64ADF">
            <w:pPr>
              <w:keepNext/>
              <w:spacing w:after="120"/>
              <w:rPr>
                <w:rFonts w:cs="Arial"/>
                <w:sz w:val="24"/>
                <w:szCs w:val="20"/>
                <w:lang w:val="en-GB" w:eastAsia="en-AU"/>
              </w:rPr>
            </w:pPr>
            <w:r w:rsidRPr="00E64ADF">
              <w:rPr>
                <w:rFonts w:cs="Arial"/>
                <w:sz w:val="20"/>
                <w:szCs w:val="20"/>
                <w:lang w:val="en-GB" w:eastAsia="en-AU"/>
              </w:rPr>
              <w:t>√-Compliance</w:t>
            </w:r>
            <w:r w:rsidRPr="00E64ADF">
              <w:rPr>
                <w:rFonts w:cs="Arial"/>
                <w:sz w:val="20"/>
                <w:szCs w:val="20"/>
                <w:lang w:val="en-GB" w:eastAsia="en-AU"/>
              </w:rPr>
              <w:br/>
              <w:t>X - Non compliance</w:t>
            </w:r>
          </w:p>
        </w:tc>
        <w:tc>
          <w:tcPr>
            <w:tcW w:w="1275" w:type="dxa"/>
            <w:tcBorders>
              <w:top w:val="single" w:sz="18" w:space="0" w:color="auto"/>
              <w:left w:val="single" w:sz="18" w:space="0" w:color="auto"/>
              <w:bottom w:val="single" w:sz="18" w:space="0" w:color="auto"/>
              <w:right w:val="single" w:sz="18" w:space="0" w:color="auto"/>
            </w:tcBorders>
            <w:vAlign w:val="center"/>
            <w:hideMark/>
          </w:tcPr>
          <w:p w14:paraId="0266D80E" w14:textId="77777777" w:rsidR="00E64ADF" w:rsidRPr="00E64ADF" w:rsidRDefault="00E64ADF" w:rsidP="00E64ADF">
            <w:pPr>
              <w:keepNext/>
              <w:spacing w:after="120"/>
              <w:rPr>
                <w:rFonts w:cs="Arial"/>
                <w:sz w:val="24"/>
                <w:szCs w:val="20"/>
                <w:lang w:val="en-GB" w:eastAsia="en-AU"/>
              </w:rPr>
            </w:pPr>
            <w:r w:rsidRPr="00E64ADF">
              <w:rPr>
                <w:rFonts w:cs="Arial"/>
                <w:b/>
                <w:sz w:val="20"/>
                <w:szCs w:val="20"/>
                <w:lang w:val="en-GB" w:eastAsia="en-AU"/>
              </w:rPr>
              <w:t>Objectives</w:t>
            </w:r>
          </w:p>
        </w:tc>
        <w:tc>
          <w:tcPr>
            <w:tcW w:w="1276" w:type="dxa"/>
            <w:tcBorders>
              <w:top w:val="single" w:sz="18" w:space="0" w:color="auto"/>
              <w:left w:val="single" w:sz="18" w:space="0" w:color="auto"/>
              <w:bottom w:val="single" w:sz="18" w:space="0" w:color="auto"/>
              <w:right w:val="single" w:sz="18" w:space="0" w:color="auto"/>
            </w:tcBorders>
            <w:vAlign w:val="center"/>
            <w:hideMark/>
          </w:tcPr>
          <w:p w14:paraId="3E7B31AE" w14:textId="77777777" w:rsidR="00E64ADF" w:rsidRPr="00E64ADF" w:rsidRDefault="00E64ADF" w:rsidP="00E64ADF">
            <w:pPr>
              <w:keepNext/>
              <w:spacing w:after="120"/>
              <w:rPr>
                <w:rFonts w:cs="Arial"/>
                <w:b/>
                <w:sz w:val="20"/>
                <w:szCs w:val="20"/>
                <w:lang w:val="en-GB" w:eastAsia="en-AU"/>
              </w:rPr>
            </w:pPr>
            <w:r w:rsidRPr="00E64ADF">
              <w:rPr>
                <w:rFonts w:cs="Arial"/>
                <w:b/>
                <w:sz w:val="20"/>
                <w:szCs w:val="20"/>
                <w:lang w:val="en-GB" w:eastAsia="en-AU"/>
              </w:rPr>
              <w:t>Standards</w:t>
            </w:r>
          </w:p>
        </w:tc>
        <w:tc>
          <w:tcPr>
            <w:tcW w:w="3827" w:type="dxa"/>
            <w:tcBorders>
              <w:top w:val="single" w:sz="18" w:space="0" w:color="auto"/>
              <w:left w:val="single" w:sz="18" w:space="0" w:color="auto"/>
              <w:bottom w:val="single" w:sz="18" w:space="0" w:color="auto"/>
              <w:right w:val="single" w:sz="18" w:space="0" w:color="auto"/>
            </w:tcBorders>
            <w:vAlign w:val="center"/>
            <w:hideMark/>
          </w:tcPr>
          <w:p w14:paraId="172DBA94" w14:textId="77777777" w:rsidR="00E64ADF" w:rsidRPr="00E64ADF" w:rsidRDefault="00E64ADF" w:rsidP="00E64ADF">
            <w:pPr>
              <w:keepNext/>
              <w:spacing w:after="120"/>
              <w:rPr>
                <w:rFonts w:cs="Arial"/>
                <w:b/>
                <w:sz w:val="20"/>
                <w:szCs w:val="20"/>
                <w:lang w:val="en-GB" w:eastAsia="en-AU"/>
              </w:rPr>
            </w:pPr>
            <w:r w:rsidRPr="00E64ADF">
              <w:rPr>
                <w:rFonts w:cs="Arial"/>
                <w:b/>
                <w:sz w:val="20"/>
                <w:szCs w:val="20"/>
                <w:lang w:val="en-GB" w:eastAsia="en-AU"/>
              </w:rPr>
              <w:t>COMMENTS</w:t>
            </w:r>
          </w:p>
        </w:tc>
      </w:tr>
      <w:tr w:rsidR="00E64ADF" w:rsidRPr="00E64ADF" w14:paraId="79F19455" w14:textId="77777777" w:rsidTr="00DE4A38">
        <w:tc>
          <w:tcPr>
            <w:tcW w:w="675" w:type="dxa"/>
            <w:tcBorders>
              <w:top w:val="nil"/>
              <w:left w:val="single" w:sz="4" w:space="0" w:color="auto"/>
              <w:bottom w:val="single" w:sz="4" w:space="0" w:color="auto"/>
              <w:right w:val="single" w:sz="4" w:space="0" w:color="auto"/>
            </w:tcBorders>
            <w:shd w:val="pct20" w:color="auto" w:fill="FFFFFF"/>
            <w:hideMark/>
          </w:tcPr>
          <w:p w14:paraId="6329979C"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w:t>
            </w:r>
          </w:p>
        </w:tc>
        <w:tc>
          <w:tcPr>
            <w:tcW w:w="2127" w:type="dxa"/>
            <w:tcBorders>
              <w:top w:val="nil"/>
              <w:left w:val="single" w:sz="4" w:space="0" w:color="auto"/>
              <w:bottom w:val="single" w:sz="4" w:space="0" w:color="auto"/>
              <w:right w:val="single" w:sz="4" w:space="0" w:color="auto"/>
            </w:tcBorders>
            <w:hideMark/>
          </w:tcPr>
          <w:p w14:paraId="4DAA33B5"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Neighbourhood</w:t>
            </w:r>
            <w:r w:rsidRPr="00E64ADF">
              <w:rPr>
                <w:rFonts w:cs="Arial"/>
                <w:sz w:val="20"/>
                <w:szCs w:val="20"/>
                <w:lang w:val="en-GB" w:eastAsia="en-AU"/>
              </w:rPr>
              <w:br/>
              <w:t>Character</w:t>
            </w:r>
          </w:p>
        </w:tc>
        <w:tc>
          <w:tcPr>
            <w:tcW w:w="1275" w:type="dxa"/>
            <w:tcBorders>
              <w:top w:val="nil"/>
              <w:left w:val="single" w:sz="4" w:space="0" w:color="auto"/>
              <w:bottom w:val="single" w:sz="4" w:space="0" w:color="auto"/>
              <w:right w:val="single" w:sz="4" w:space="0" w:color="auto"/>
            </w:tcBorders>
            <w:hideMark/>
          </w:tcPr>
          <w:p w14:paraId="158E8025"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nil"/>
              <w:left w:val="single" w:sz="4" w:space="0" w:color="auto"/>
              <w:bottom w:val="single" w:sz="4" w:space="0" w:color="auto"/>
              <w:right w:val="single" w:sz="4" w:space="0" w:color="auto"/>
            </w:tcBorders>
            <w:hideMark/>
          </w:tcPr>
          <w:p w14:paraId="16D6D9AB"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nil"/>
              <w:left w:val="single" w:sz="4" w:space="0" w:color="auto"/>
              <w:bottom w:val="single" w:sz="4" w:space="0" w:color="auto"/>
              <w:right w:val="single" w:sz="4" w:space="0" w:color="auto"/>
            </w:tcBorders>
          </w:tcPr>
          <w:p w14:paraId="4B6940E0" w14:textId="77777777" w:rsidR="00E64ADF" w:rsidRDefault="00E64ADF" w:rsidP="00E64ADF">
            <w:pPr>
              <w:spacing w:before="200"/>
              <w:rPr>
                <w:rFonts w:cs="Arial"/>
                <w:sz w:val="20"/>
                <w:szCs w:val="20"/>
                <w:lang w:val="en-GB" w:eastAsia="en-AU"/>
              </w:rPr>
            </w:pPr>
            <w:r w:rsidRPr="00E64ADF">
              <w:rPr>
                <w:rFonts w:cs="Arial"/>
                <w:sz w:val="20"/>
                <w:szCs w:val="20"/>
                <w:lang w:val="en-GB" w:eastAsia="en-AU"/>
              </w:rPr>
              <w:t>The site is located with an area identified as appropriate for medium density housing growth, with more intense built form encouraged toward Bridge Inn Road and the Mernda Town Centre. Development at 625 Bridge Inn Road has begun, where the approved built form consists of a child care centre to Bridge Inn Road with medium density housing to the north of the child care centre, broken into ‘groups’ of townhouses.</w:t>
            </w:r>
          </w:p>
          <w:p w14:paraId="1FEA9D5B" w14:textId="77777777" w:rsidR="007F719E" w:rsidRPr="00E64ADF" w:rsidRDefault="007F719E" w:rsidP="00E64ADF">
            <w:pPr>
              <w:spacing w:before="200"/>
              <w:rPr>
                <w:rFonts w:cs="Arial"/>
                <w:sz w:val="20"/>
                <w:szCs w:val="20"/>
                <w:lang w:val="en-GB" w:eastAsia="en-AU"/>
              </w:rPr>
            </w:pPr>
          </w:p>
          <w:p w14:paraId="06A36695" w14:textId="77777777" w:rsidR="00E64ADF" w:rsidRPr="00E64ADF" w:rsidRDefault="00E64ADF" w:rsidP="00E64ADF">
            <w:pPr>
              <w:spacing w:before="200"/>
              <w:rPr>
                <w:rFonts w:cs="Arial"/>
                <w:sz w:val="20"/>
                <w:szCs w:val="20"/>
              </w:rPr>
            </w:pPr>
            <w:r w:rsidRPr="00E64ADF">
              <w:rPr>
                <w:rFonts w:cs="Arial"/>
                <w:sz w:val="20"/>
                <w:szCs w:val="20"/>
                <w:lang w:val="en-GB" w:eastAsia="en-AU"/>
              </w:rPr>
              <w:t>The proposed development includes 7 dwelling types with a break in the built form provided through the placement of Burnside Way. A second east-west road has been replaced with a laneway, reducing the visual connections. To counteract this, it is recommended that a break in the built form be provided between Lots</w:t>
            </w:r>
            <w:r w:rsidRPr="00E64ADF">
              <w:rPr>
                <w:rFonts w:cs="Arial"/>
                <w:sz w:val="20"/>
                <w:szCs w:val="20"/>
              </w:rPr>
              <w:t xml:space="preserve"> 50 and 51, carried through to Burnside Way between Lots 37 and 38, as described through the Urban Design assessment.</w:t>
            </w:r>
          </w:p>
          <w:p w14:paraId="45A31049" w14:textId="77777777" w:rsidR="00E64ADF" w:rsidRPr="00E64ADF" w:rsidRDefault="00E64ADF" w:rsidP="006E6FEB">
            <w:pPr>
              <w:rPr>
                <w:rFonts w:cs="Arial"/>
                <w:sz w:val="20"/>
                <w:szCs w:val="20"/>
              </w:rPr>
            </w:pPr>
            <w:r w:rsidRPr="00E64ADF">
              <w:rPr>
                <w:rFonts w:cs="Arial"/>
                <w:sz w:val="20"/>
                <w:szCs w:val="20"/>
              </w:rPr>
              <w:t>The layout provides appropriate articulation through colours and materials with varied roof form. No front fencing is shown on the plans.</w:t>
            </w:r>
          </w:p>
          <w:p w14:paraId="1BB4962A" w14:textId="77777777" w:rsidR="00E64ADF" w:rsidRPr="00E64ADF" w:rsidRDefault="00E64ADF" w:rsidP="006E6FEB">
            <w:pPr>
              <w:rPr>
                <w:rFonts w:cs="Arial"/>
                <w:sz w:val="20"/>
                <w:szCs w:val="20"/>
              </w:rPr>
            </w:pPr>
            <w:r w:rsidRPr="00E64ADF">
              <w:rPr>
                <w:rFonts w:cs="Arial"/>
                <w:sz w:val="20"/>
                <w:szCs w:val="20"/>
              </w:rPr>
              <w:t>The style of the dwelling will ensure that the garages do not dominate the dwelling layout. The introduction of balconies to Type G, as facilitated by the proposed break in attached townhouses, will provide increased passive surveillance of the public space and as well as improved articulation of the dwelling types.</w:t>
            </w:r>
          </w:p>
        </w:tc>
      </w:tr>
      <w:tr w:rsidR="00E64ADF" w:rsidRPr="00E64ADF" w14:paraId="4AB0233A"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43D4813B"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w:t>
            </w:r>
          </w:p>
        </w:tc>
        <w:tc>
          <w:tcPr>
            <w:tcW w:w="2127" w:type="dxa"/>
            <w:tcBorders>
              <w:top w:val="single" w:sz="4" w:space="0" w:color="auto"/>
              <w:left w:val="single" w:sz="4" w:space="0" w:color="auto"/>
              <w:bottom w:val="single" w:sz="4" w:space="0" w:color="auto"/>
              <w:right w:val="single" w:sz="4" w:space="0" w:color="auto"/>
            </w:tcBorders>
            <w:hideMark/>
          </w:tcPr>
          <w:p w14:paraId="4A6E941E"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Residential</w:t>
            </w:r>
            <w:r w:rsidRPr="00E64ADF">
              <w:rPr>
                <w:rFonts w:cs="Arial"/>
                <w:sz w:val="20"/>
                <w:szCs w:val="20"/>
                <w:lang w:val="en-GB" w:eastAsia="en-AU"/>
              </w:rPr>
              <w:br/>
              <w:t>Policy</w:t>
            </w:r>
          </w:p>
        </w:tc>
        <w:tc>
          <w:tcPr>
            <w:tcW w:w="1275" w:type="dxa"/>
            <w:tcBorders>
              <w:top w:val="single" w:sz="4" w:space="0" w:color="auto"/>
              <w:left w:val="single" w:sz="4" w:space="0" w:color="auto"/>
              <w:bottom w:val="single" w:sz="4" w:space="0" w:color="auto"/>
              <w:right w:val="single" w:sz="4" w:space="0" w:color="auto"/>
            </w:tcBorders>
            <w:hideMark/>
          </w:tcPr>
          <w:p w14:paraId="0F351B04"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035A334F"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366F22C9"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The site is located within the Heals Road Development Plan and has considered all requirements of that plan. The medium density housing responds to policy requiring future housing within a walkable catchment area of the Mernda Town Centre, as identified through the DP.</w:t>
            </w:r>
          </w:p>
          <w:p w14:paraId="60963EA0"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The subject site is located within 200m of a railway station, bus route, town centre and Plenty River parklands, as well as the Mernda recreation reserve, providing an ideal setting for future occupants.</w:t>
            </w:r>
          </w:p>
          <w:p w14:paraId="7EED7682"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The application includes removal of native trees (VPO) and restoration of a heritage buildings (HO) and has addressed all the relevant policy of the PPF.</w:t>
            </w:r>
          </w:p>
          <w:p w14:paraId="76E85920" w14:textId="77777777" w:rsidR="00E64ADF" w:rsidRPr="00E64ADF" w:rsidRDefault="00E64ADF" w:rsidP="00E64ADF">
            <w:pPr>
              <w:spacing w:before="200"/>
              <w:rPr>
                <w:rFonts w:cs="Arial"/>
                <w:sz w:val="20"/>
                <w:szCs w:val="20"/>
                <w:lang w:val="en-GB" w:eastAsia="en-AU"/>
              </w:rPr>
            </w:pPr>
          </w:p>
        </w:tc>
      </w:tr>
      <w:tr w:rsidR="00E64ADF" w:rsidRPr="00E64ADF" w14:paraId="12DAF8B2" w14:textId="77777777" w:rsidTr="00DE4A38">
        <w:trPr>
          <w:cantSplit/>
        </w:trPr>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6244329F"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B3</w:t>
            </w:r>
          </w:p>
        </w:tc>
        <w:tc>
          <w:tcPr>
            <w:tcW w:w="2127" w:type="dxa"/>
            <w:tcBorders>
              <w:top w:val="single" w:sz="4" w:space="0" w:color="auto"/>
              <w:left w:val="single" w:sz="4" w:space="0" w:color="auto"/>
              <w:bottom w:val="single" w:sz="4" w:space="0" w:color="auto"/>
              <w:right w:val="single" w:sz="4" w:space="0" w:color="auto"/>
            </w:tcBorders>
            <w:hideMark/>
          </w:tcPr>
          <w:p w14:paraId="6D56F3B2"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Dwelling</w:t>
            </w:r>
            <w:r w:rsidRPr="00E64ADF">
              <w:rPr>
                <w:rFonts w:cs="Arial"/>
                <w:sz w:val="20"/>
                <w:szCs w:val="20"/>
                <w:lang w:val="en-GB" w:eastAsia="en-AU"/>
              </w:rPr>
              <w:br/>
              <w:t>Diversity</w:t>
            </w:r>
          </w:p>
        </w:tc>
        <w:tc>
          <w:tcPr>
            <w:tcW w:w="1275" w:type="dxa"/>
            <w:tcBorders>
              <w:top w:val="single" w:sz="4" w:space="0" w:color="auto"/>
              <w:left w:val="single" w:sz="4" w:space="0" w:color="auto"/>
              <w:bottom w:val="single" w:sz="4" w:space="0" w:color="auto"/>
              <w:right w:val="single" w:sz="4" w:space="0" w:color="auto"/>
            </w:tcBorders>
            <w:hideMark/>
          </w:tcPr>
          <w:p w14:paraId="3BCFF01F"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333BA3DD" w14:textId="77777777" w:rsidR="00E64ADF" w:rsidRPr="00E64ADF" w:rsidRDefault="00E64ADF" w:rsidP="00E64ADF">
            <w:pPr>
              <w:spacing w:before="480"/>
              <w:rPr>
                <w:rFonts w:cs="Arial"/>
                <w:sz w:val="20"/>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hideMark/>
          </w:tcPr>
          <w:p w14:paraId="120A1D85"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This application includes more than 10 dwellings, requiring a range of bedrooms within the dwelling typologies.</w:t>
            </w:r>
          </w:p>
          <w:p w14:paraId="291B2EB1"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The dwellings include a mix of single and double storey buildings with two, three and four bedroom layouts. The Nostra dwellings provide all living, bedrooms and facilities at ground floor.</w:t>
            </w:r>
          </w:p>
        </w:tc>
      </w:tr>
      <w:tr w:rsidR="00E64ADF" w:rsidRPr="00E64ADF" w14:paraId="1CADA395"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75838792"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B4</w:t>
            </w:r>
          </w:p>
        </w:tc>
        <w:tc>
          <w:tcPr>
            <w:tcW w:w="2127" w:type="dxa"/>
            <w:tcBorders>
              <w:top w:val="single" w:sz="4" w:space="0" w:color="auto"/>
              <w:left w:val="single" w:sz="4" w:space="0" w:color="auto"/>
              <w:bottom w:val="single" w:sz="4" w:space="0" w:color="auto"/>
              <w:right w:val="single" w:sz="4" w:space="0" w:color="auto"/>
            </w:tcBorders>
            <w:hideMark/>
          </w:tcPr>
          <w:p w14:paraId="51F4F41C"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Infrastructure</w:t>
            </w:r>
          </w:p>
        </w:tc>
        <w:tc>
          <w:tcPr>
            <w:tcW w:w="1275" w:type="dxa"/>
            <w:tcBorders>
              <w:top w:val="single" w:sz="4" w:space="0" w:color="auto"/>
              <w:left w:val="single" w:sz="4" w:space="0" w:color="auto"/>
              <w:bottom w:val="single" w:sz="4" w:space="0" w:color="auto"/>
              <w:right w:val="single" w:sz="4" w:space="0" w:color="auto"/>
            </w:tcBorders>
            <w:hideMark/>
          </w:tcPr>
          <w:p w14:paraId="3D45AA9E"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34AF3E13"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41ED2E1A"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The proposal has been referred to all external authorities who offer no objection subject to conditions. The services to the southeast of the site are required to sit outside of the heritage dwelling lot and are required to be placed in the conservation reserve. This will ensure full access to all services as needed.</w:t>
            </w:r>
          </w:p>
          <w:p w14:paraId="430E750F"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Melbourne Water required a Stormwater Management Plan be prepared at the application stage for their consideration. This has been approved subject to conditions.</w:t>
            </w:r>
          </w:p>
        </w:tc>
      </w:tr>
      <w:tr w:rsidR="00E64ADF" w:rsidRPr="00E64ADF" w14:paraId="21682DAF"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4C694A85"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B5</w:t>
            </w:r>
          </w:p>
        </w:tc>
        <w:tc>
          <w:tcPr>
            <w:tcW w:w="2127" w:type="dxa"/>
            <w:tcBorders>
              <w:top w:val="single" w:sz="4" w:space="0" w:color="auto"/>
              <w:left w:val="single" w:sz="4" w:space="0" w:color="auto"/>
              <w:bottom w:val="single" w:sz="4" w:space="0" w:color="auto"/>
              <w:right w:val="single" w:sz="4" w:space="0" w:color="auto"/>
            </w:tcBorders>
            <w:hideMark/>
          </w:tcPr>
          <w:p w14:paraId="7E5C9D6A"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Integration with</w:t>
            </w:r>
            <w:r w:rsidRPr="00E64ADF">
              <w:rPr>
                <w:rFonts w:cs="Arial"/>
                <w:sz w:val="20"/>
                <w:szCs w:val="20"/>
                <w:lang w:val="en-GB" w:eastAsia="en-AU"/>
              </w:rPr>
              <w:br/>
              <w:t>the street</w:t>
            </w:r>
          </w:p>
        </w:tc>
        <w:tc>
          <w:tcPr>
            <w:tcW w:w="1275" w:type="dxa"/>
            <w:tcBorders>
              <w:top w:val="single" w:sz="4" w:space="0" w:color="auto"/>
              <w:left w:val="single" w:sz="4" w:space="0" w:color="auto"/>
              <w:bottom w:val="single" w:sz="4" w:space="0" w:color="auto"/>
              <w:right w:val="single" w:sz="4" w:space="0" w:color="auto"/>
            </w:tcBorders>
            <w:hideMark/>
          </w:tcPr>
          <w:p w14:paraId="420FE830"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774B5CDD"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21368BEA"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All proposed dwellings will be appropriately integrated with the future street layout.</w:t>
            </w:r>
          </w:p>
          <w:p w14:paraId="44A24CC6"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The proposed ‘without prejudice’ changes will include a revised building layout for the Nostra dwellings, introducing double storey form to the mix and creating visual articulation. Two Type G dwellings would convert the double storey garage to a single storey and a balcony facing east would be included. This is considered an improvement to the articulation and opportunities presented to Burnside Way as it faces the Plenty River corridor.</w:t>
            </w:r>
          </w:p>
        </w:tc>
      </w:tr>
      <w:tr w:rsidR="00E64ADF" w:rsidRPr="00E64ADF" w14:paraId="7F6984C8"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34AD5FAD"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withB6</w:t>
            </w:r>
          </w:p>
        </w:tc>
        <w:tc>
          <w:tcPr>
            <w:tcW w:w="2127" w:type="dxa"/>
            <w:tcBorders>
              <w:top w:val="single" w:sz="4" w:space="0" w:color="auto"/>
              <w:left w:val="single" w:sz="4" w:space="0" w:color="auto"/>
              <w:bottom w:val="single" w:sz="4" w:space="0" w:color="auto"/>
              <w:right w:val="single" w:sz="4" w:space="0" w:color="auto"/>
            </w:tcBorders>
            <w:hideMark/>
          </w:tcPr>
          <w:p w14:paraId="7A3C4629"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Street setback</w:t>
            </w:r>
            <w:r w:rsidRPr="00E64ADF">
              <w:rPr>
                <w:rFonts w:cs="Arial"/>
                <w:sz w:val="20"/>
                <w:szCs w:val="20"/>
                <w:lang w:val="en-GB" w:eastAsia="en-AU"/>
              </w:rPr>
              <w:br/>
            </w:r>
          </w:p>
        </w:tc>
        <w:tc>
          <w:tcPr>
            <w:tcW w:w="1275" w:type="dxa"/>
            <w:tcBorders>
              <w:top w:val="single" w:sz="4" w:space="0" w:color="auto"/>
              <w:left w:val="single" w:sz="4" w:space="0" w:color="auto"/>
              <w:bottom w:val="single" w:sz="4" w:space="0" w:color="auto"/>
              <w:right w:val="single" w:sz="4" w:space="0" w:color="auto"/>
            </w:tcBorders>
            <w:hideMark/>
          </w:tcPr>
          <w:p w14:paraId="755C9CAF"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7CF3E746"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t>Partly Complies</w:t>
            </w:r>
          </w:p>
        </w:tc>
        <w:tc>
          <w:tcPr>
            <w:tcW w:w="3827" w:type="dxa"/>
            <w:tcBorders>
              <w:top w:val="single" w:sz="4" w:space="0" w:color="auto"/>
              <w:left w:val="single" w:sz="4" w:space="0" w:color="auto"/>
              <w:bottom w:val="single" w:sz="4" w:space="0" w:color="auto"/>
              <w:right w:val="single" w:sz="4" w:space="0" w:color="auto"/>
            </w:tcBorders>
          </w:tcPr>
          <w:p w14:paraId="33FC5274" w14:textId="77777777" w:rsidR="00E64ADF" w:rsidRDefault="00E64ADF" w:rsidP="00E64ADF">
            <w:pPr>
              <w:spacing w:before="200"/>
              <w:rPr>
                <w:rFonts w:cs="Arial"/>
                <w:sz w:val="20"/>
                <w:szCs w:val="20"/>
                <w:lang w:val="en-GB" w:eastAsia="en-AU"/>
              </w:rPr>
            </w:pPr>
            <w:r w:rsidRPr="00E64ADF">
              <w:rPr>
                <w:rFonts w:cs="Arial"/>
                <w:sz w:val="20"/>
                <w:szCs w:val="20"/>
                <w:lang w:val="en-GB" w:eastAsia="en-AU"/>
              </w:rPr>
              <w:t>The proposed dwellings fronting Bridge Inn Road will be sited behind the service road, creating a setback of 4m from the service road. The new dwellings will have a setback greater than the heritage dwelling, ensuring that the setting of the heritage place is not compromised. Setbacks are also consistent with the approved permit development at 625 Bridge Inn Road.</w:t>
            </w:r>
          </w:p>
          <w:p w14:paraId="71F406E0"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A setback of 12.5m to the service road is proposed, with an additional setback of 7.4m to Bridge Inn Road and complies with Standard B6.</w:t>
            </w:r>
          </w:p>
          <w:p w14:paraId="39B8BE4E"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Setbacks from to the front porch within the development vary from 1.4m to 5.86m, requiring a variation to the Standard B6. The setbacks proposed are consistent with the emerging character of the Heals Road DP area and should be supported.</w:t>
            </w:r>
          </w:p>
        </w:tc>
      </w:tr>
      <w:tr w:rsidR="00E64ADF" w:rsidRPr="00E64ADF" w14:paraId="1E9743E7"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0E17F3AE"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B7</w:t>
            </w:r>
          </w:p>
        </w:tc>
        <w:tc>
          <w:tcPr>
            <w:tcW w:w="2127" w:type="dxa"/>
            <w:tcBorders>
              <w:top w:val="single" w:sz="4" w:space="0" w:color="auto"/>
              <w:left w:val="single" w:sz="4" w:space="0" w:color="auto"/>
              <w:bottom w:val="single" w:sz="4" w:space="0" w:color="auto"/>
              <w:right w:val="single" w:sz="4" w:space="0" w:color="auto"/>
            </w:tcBorders>
            <w:hideMark/>
          </w:tcPr>
          <w:p w14:paraId="47EC19FA"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Building height</w:t>
            </w:r>
          </w:p>
        </w:tc>
        <w:tc>
          <w:tcPr>
            <w:tcW w:w="1275" w:type="dxa"/>
            <w:tcBorders>
              <w:top w:val="single" w:sz="4" w:space="0" w:color="auto"/>
              <w:left w:val="single" w:sz="4" w:space="0" w:color="auto"/>
              <w:bottom w:val="single" w:sz="4" w:space="0" w:color="auto"/>
              <w:right w:val="single" w:sz="4" w:space="0" w:color="auto"/>
            </w:tcBorders>
            <w:hideMark/>
          </w:tcPr>
          <w:p w14:paraId="47AD5566"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5FB21221"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4D6E614A"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No dwelling will be more than 2 storey and generally no greater more than 7m in height. This is in accordance with the expectations of the Township Zone and the DP.</w:t>
            </w:r>
          </w:p>
        </w:tc>
      </w:tr>
      <w:tr w:rsidR="00E64ADF" w:rsidRPr="00E64ADF" w14:paraId="4B130CD3"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2C14BD9A"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B8</w:t>
            </w:r>
          </w:p>
        </w:tc>
        <w:tc>
          <w:tcPr>
            <w:tcW w:w="2127" w:type="dxa"/>
            <w:tcBorders>
              <w:top w:val="single" w:sz="4" w:space="0" w:color="auto"/>
              <w:left w:val="single" w:sz="4" w:space="0" w:color="auto"/>
              <w:bottom w:val="single" w:sz="4" w:space="0" w:color="auto"/>
              <w:right w:val="single" w:sz="4" w:space="0" w:color="auto"/>
            </w:tcBorders>
            <w:hideMark/>
          </w:tcPr>
          <w:p w14:paraId="32BA77C4"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Site coverage</w:t>
            </w:r>
          </w:p>
        </w:tc>
        <w:tc>
          <w:tcPr>
            <w:tcW w:w="1275" w:type="dxa"/>
            <w:tcBorders>
              <w:top w:val="single" w:sz="4" w:space="0" w:color="auto"/>
              <w:left w:val="single" w:sz="4" w:space="0" w:color="auto"/>
              <w:bottom w:val="single" w:sz="4" w:space="0" w:color="auto"/>
              <w:right w:val="single" w:sz="4" w:space="0" w:color="auto"/>
            </w:tcBorders>
            <w:hideMark/>
          </w:tcPr>
          <w:p w14:paraId="3691643C"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02BF16F6"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77E08194"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A large portion of the site is committed to the Plenty River Corridor, with landscaping through nature strips and the service road reserve provided throughout the site.</w:t>
            </w:r>
          </w:p>
          <w:p w14:paraId="7AD7FD08"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It is accepted that the site has less than 60% site coverage.</w:t>
            </w:r>
          </w:p>
        </w:tc>
      </w:tr>
      <w:tr w:rsidR="00E64ADF" w:rsidRPr="00E64ADF" w14:paraId="25F0AA61"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34DFCA4D"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B9</w:t>
            </w:r>
          </w:p>
        </w:tc>
        <w:tc>
          <w:tcPr>
            <w:tcW w:w="2127" w:type="dxa"/>
            <w:tcBorders>
              <w:top w:val="single" w:sz="4" w:space="0" w:color="auto"/>
              <w:left w:val="single" w:sz="4" w:space="0" w:color="auto"/>
              <w:bottom w:val="single" w:sz="4" w:space="0" w:color="auto"/>
              <w:right w:val="single" w:sz="4" w:space="0" w:color="auto"/>
            </w:tcBorders>
            <w:hideMark/>
          </w:tcPr>
          <w:p w14:paraId="0860C90A"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Permeability</w:t>
            </w:r>
          </w:p>
        </w:tc>
        <w:tc>
          <w:tcPr>
            <w:tcW w:w="1275" w:type="dxa"/>
            <w:tcBorders>
              <w:top w:val="single" w:sz="4" w:space="0" w:color="auto"/>
              <w:left w:val="single" w:sz="4" w:space="0" w:color="auto"/>
              <w:bottom w:val="single" w:sz="4" w:space="0" w:color="auto"/>
              <w:right w:val="single" w:sz="4" w:space="0" w:color="auto"/>
            </w:tcBorders>
            <w:hideMark/>
          </w:tcPr>
          <w:p w14:paraId="040D28AD"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07DE367D"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72DD1161"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A BESS Score of 61% has considered the permeable area provided within the development. This is satisfactory.</w:t>
            </w:r>
          </w:p>
        </w:tc>
      </w:tr>
      <w:tr w:rsidR="00E64ADF" w:rsidRPr="00E64ADF" w14:paraId="32A1F7B9"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1CC513B2"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B10</w:t>
            </w:r>
          </w:p>
        </w:tc>
        <w:tc>
          <w:tcPr>
            <w:tcW w:w="2127" w:type="dxa"/>
            <w:tcBorders>
              <w:top w:val="single" w:sz="4" w:space="0" w:color="auto"/>
              <w:left w:val="single" w:sz="4" w:space="0" w:color="auto"/>
              <w:bottom w:val="single" w:sz="4" w:space="0" w:color="auto"/>
              <w:right w:val="single" w:sz="4" w:space="0" w:color="auto"/>
            </w:tcBorders>
            <w:hideMark/>
          </w:tcPr>
          <w:p w14:paraId="4F915FF1"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Energy</w:t>
            </w:r>
            <w:r w:rsidRPr="00E64ADF">
              <w:rPr>
                <w:rFonts w:cs="Arial"/>
                <w:sz w:val="20"/>
                <w:szCs w:val="20"/>
                <w:lang w:val="en-GB" w:eastAsia="en-AU"/>
              </w:rPr>
              <w:br/>
              <w:t>efficiency</w:t>
            </w:r>
          </w:p>
        </w:tc>
        <w:tc>
          <w:tcPr>
            <w:tcW w:w="1275" w:type="dxa"/>
            <w:tcBorders>
              <w:top w:val="single" w:sz="4" w:space="0" w:color="auto"/>
              <w:left w:val="single" w:sz="4" w:space="0" w:color="auto"/>
              <w:bottom w:val="single" w:sz="4" w:space="0" w:color="auto"/>
              <w:right w:val="single" w:sz="4" w:space="0" w:color="auto"/>
            </w:tcBorders>
            <w:hideMark/>
          </w:tcPr>
          <w:p w14:paraId="171A76F2"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6D51E5F2"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79EF726A"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The orientation of the site and densities sought does not allow for all lots to be provided with north facing spaces.</w:t>
            </w:r>
          </w:p>
          <w:p w14:paraId="7205564C"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Lots 1-11 face south onto Bridge Inn Road and have a rear vehicle access via Brick Lane. Ground floor includes 2 bedrooms with access to natural light while the living spaces are provided to the first level, maximising light and energy efficiencies.</w:t>
            </w:r>
          </w:p>
          <w:p w14:paraId="51CCA34F"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The roof form of each dwelling is angled to ensure maximum solar efficiency is achieved within each dwelling typology.</w:t>
            </w:r>
          </w:p>
        </w:tc>
      </w:tr>
      <w:tr w:rsidR="00E64ADF" w:rsidRPr="00E64ADF" w14:paraId="45F6E616"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0AA94EE0"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B11</w:t>
            </w:r>
          </w:p>
        </w:tc>
        <w:tc>
          <w:tcPr>
            <w:tcW w:w="2127" w:type="dxa"/>
            <w:tcBorders>
              <w:top w:val="single" w:sz="4" w:space="0" w:color="auto"/>
              <w:left w:val="single" w:sz="4" w:space="0" w:color="auto"/>
              <w:bottom w:val="single" w:sz="4" w:space="0" w:color="auto"/>
              <w:right w:val="single" w:sz="4" w:space="0" w:color="auto"/>
            </w:tcBorders>
            <w:hideMark/>
          </w:tcPr>
          <w:p w14:paraId="1C43929C"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Open space</w:t>
            </w:r>
          </w:p>
        </w:tc>
        <w:tc>
          <w:tcPr>
            <w:tcW w:w="1275" w:type="dxa"/>
            <w:tcBorders>
              <w:top w:val="single" w:sz="4" w:space="0" w:color="auto"/>
              <w:left w:val="single" w:sz="4" w:space="0" w:color="auto"/>
              <w:bottom w:val="single" w:sz="4" w:space="0" w:color="auto"/>
              <w:right w:val="single" w:sz="4" w:space="0" w:color="auto"/>
            </w:tcBorders>
            <w:hideMark/>
          </w:tcPr>
          <w:p w14:paraId="675C3D17"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58A09410"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hideMark/>
          </w:tcPr>
          <w:p w14:paraId="235D1B8E"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The Plenty River Corridor is provided as an informal public space, as required by the Heals Road Development Plan. Lots 30-44, as well as the heritage dwelling, will have frontage to the Corridor. All existing native vegetation within the Corridor will be retained. The existing dry stone wall will be retained in part as a landscape feature within the open space area.</w:t>
            </w:r>
          </w:p>
        </w:tc>
      </w:tr>
      <w:tr w:rsidR="00E64ADF" w:rsidRPr="00E64ADF" w14:paraId="007068F5"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2BE5A91E"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B12</w:t>
            </w:r>
          </w:p>
        </w:tc>
        <w:tc>
          <w:tcPr>
            <w:tcW w:w="2127" w:type="dxa"/>
            <w:tcBorders>
              <w:top w:val="single" w:sz="4" w:space="0" w:color="auto"/>
              <w:left w:val="single" w:sz="4" w:space="0" w:color="auto"/>
              <w:bottom w:val="single" w:sz="4" w:space="0" w:color="auto"/>
              <w:right w:val="single" w:sz="4" w:space="0" w:color="auto"/>
            </w:tcBorders>
            <w:hideMark/>
          </w:tcPr>
          <w:p w14:paraId="2495B68C"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Safety</w:t>
            </w:r>
          </w:p>
        </w:tc>
        <w:tc>
          <w:tcPr>
            <w:tcW w:w="1275" w:type="dxa"/>
            <w:tcBorders>
              <w:top w:val="single" w:sz="4" w:space="0" w:color="auto"/>
              <w:left w:val="single" w:sz="4" w:space="0" w:color="auto"/>
              <w:bottom w:val="single" w:sz="4" w:space="0" w:color="auto"/>
              <w:right w:val="single" w:sz="4" w:space="0" w:color="auto"/>
            </w:tcBorders>
            <w:hideMark/>
          </w:tcPr>
          <w:p w14:paraId="1E88D9C0"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031659C5"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0B7E84D4"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All dwellings will have a direct frontage to the service road or an internal road and are clearly identifiable. All dwellings will be provided with internal access via the garage direct to the dwelling or a private open space (heritage dwelling). No private space will be utilised as a public thoroughfare.</w:t>
            </w:r>
          </w:p>
          <w:p w14:paraId="0FBA7D95"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The splays at Lots 12 and 22, being the corner of Burnside Way / Cockrell Road and the northern side of Lot 1, being the corner of Cockrell Road / Brick Lane are required to be 3m x 3m and can be conditioned on any permit issued.</w:t>
            </w:r>
          </w:p>
        </w:tc>
      </w:tr>
      <w:tr w:rsidR="00E64ADF" w:rsidRPr="00E64ADF" w14:paraId="3FF7F25A"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73772D32"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B13</w:t>
            </w:r>
          </w:p>
        </w:tc>
        <w:tc>
          <w:tcPr>
            <w:tcW w:w="2127" w:type="dxa"/>
            <w:tcBorders>
              <w:top w:val="single" w:sz="4" w:space="0" w:color="auto"/>
              <w:left w:val="single" w:sz="4" w:space="0" w:color="auto"/>
              <w:bottom w:val="single" w:sz="4" w:space="0" w:color="auto"/>
              <w:right w:val="single" w:sz="4" w:space="0" w:color="auto"/>
            </w:tcBorders>
            <w:hideMark/>
          </w:tcPr>
          <w:p w14:paraId="3E0DC379"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Landscaping</w:t>
            </w:r>
          </w:p>
        </w:tc>
        <w:tc>
          <w:tcPr>
            <w:tcW w:w="1275" w:type="dxa"/>
            <w:tcBorders>
              <w:top w:val="single" w:sz="4" w:space="0" w:color="auto"/>
              <w:left w:val="single" w:sz="4" w:space="0" w:color="auto"/>
              <w:bottom w:val="single" w:sz="4" w:space="0" w:color="auto"/>
              <w:right w:val="single" w:sz="4" w:space="0" w:color="auto"/>
            </w:tcBorders>
            <w:hideMark/>
          </w:tcPr>
          <w:p w14:paraId="3110E0BC"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6F8A55B9"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29079AB6" w14:textId="77777777" w:rsidR="00E64ADF" w:rsidRPr="00E64ADF" w:rsidRDefault="00E64ADF" w:rsidP="00E64ADF">
            <w:pPr>
              <w:spacing w:before="200"/>
              <w:rPr>
                <w:rFonts w:cs="Arial"/>
                <w:bCs/>
                <w:sz w:val="20"/>
                <w:szCs w:val="20"/>
                <w:lang w:val="en-GB" w:eastAsia="en-AU"/>
              </w:rPr>
            </w:pPr>
            <w:r w:rsidRPr="00E64ADF">
              <w:rPr>
                <w:rFonts w:cs="Arial"/>
                <w:bCs/>
                <w:sz w:val="20"/>
                <w:szCs w:val="20"/>
                <w:lang w:val="en-GB" w:eastAsia="en-AU"/>
              </w:rPr>
              <w:t>A permit condition will require a complete landscaping plan for the overall site.</w:t>
            </w:r>
          </w:p>
          <w:p w14:paraId="23C6FF60" w14:textId="77777777" w:rsidR="00E64ADF" w:rsidRPr="00E64ADF" w:rsidRDefault="00E64ADF" w:rsidP="006E6FEB">
            <w:pPr>
              <w:rPr>
                <w:rFonts w:cs="Arial"/>
                <w:bCs/>
                <w:sz w:val="20"/>
                <w:szCs w:val="20"/>
                <w:lang w:val="en-GB" w:eastAsia="en-AU"/>
              </w:rPr>
            </w:pPr>
            <w:r w:rsidRPr="00E64ADF">
              <w:rPr>
                <w:rFonts w:cs="Arial"/>
                <w:bCs/>
                <w:sz w:val="20"/>
                <w:szCs w:val="20"/>
                <w:lang w:val="en-GB" w:eastAsia="en-AU"/>
              </w:rPr>
              <w:t>The existing vegetation within the Plenty River Corridor is to be protected and enhanced through additional plantings. Street trees are proposed throughout the development within the nature strips and road reserves.</w:t>
            </w:r>
          </w:p>
          <w:p w14:paraId="243FD5C0" w14:textId="77777777" w:rsidR="00E64ADF" w:rsidRPr="00E64ADF" w:rsidRDefault="00E64ADF" w:rsidP="006E6FEB">
            <w:pPr>
              <w:rPr>
                <w:rFonts w:cs="Arial"/>
                <w:bCs/>
                <w:sz w:val="20"/>
                <w:szCs w:val="20"/>
                <w:lang w:val="en-GB" w:eastAsia="en-AU"/>
              </w:rPr>
            </w:pPr>
            <w:r w:rsidRPr="00E64ADF">
              <w:rPr>
                <w:rFonts w:cs="Arial"/>
                <w:bCs/>
                <w:sz w:val="20"/>
                <w:szCs w:val="20"/>
                <w:lang w:val="en-GB" w:eastAsia="en-AU"/>
              </w:rPr>
              <w:t>The Hawthorn Hedge to the front of the heritage dwelling is a significant part of that site. It is also identified as a noxious weed and is recommended for removal.</w:t>
            </w:r>
          </w:p>
        </w:tc>
      </w:tr>
      <w:tr w:rsidR="00E64ADF" w:rsidRPr="00E64ADF" w14:paraId="549AE54B"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26194B1A"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B14</w:t>
            </w:r>
          </w:p>
        </w:tc>
        <w:tc>
          <w:tcPr>
            <w:tcW w:w="2127" w:type="dxa"/>
            <w:tcBorders>
              <w:top w:val="single" w:sz="4" w:space="0" w:color="auto"/>
              <w:left w:val="single" w:sz="4" w:space="0" w:color="auto"/>
              <w:bottom w:val="single" w:sz="4" w:space="0" w:color="auto"/>
              <w:right w:val="single" w:sz="4" w:space="0" w:color="auto"/>
            </w:tcBorders>
            <w:hideMark/>
          </w:tcPr>
          <w:p w14:paraId="3362E735"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Access</w:t>
            </w:r>
          </w:p>
        </w:tc>
        <w:tc>
          <w:tcPr>
            <w:tcW w:w="1275" w:type="dxa"/>
            <w:tcBorders>
              <w:top w:val="single" w:sz="4" w:space="0" w:color="auto"/>
              <w:left w:val="single" w:sz="4" w:space="0" w:color="auto"/>
              <w:bottom w:val="single" w:sz="4" w:space="0" w:color="auto"/>
              <w:right w:val="single" w:sz="4" w:space="0" w:color="auto"/>
            </w:tcBorders>
            <w:hideMark/>
          </w:tcPr>
          <w:p w14:paraId="744CB005"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3D09B2DE"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381FBCA6"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All dwellings are appropriately serviced with a crossover to each lot.</w:t>
            </w:r>
          </w:p>
          <w:p w14:paraId="34950984"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Details regarding spacing between crossovers and their location from intersecting roads has been provided by the applicant. A condition on permit will require a Functional Layout Plan to be endorsed by Council to ensure that crossovers are appropriately located. It is considered that a satisfactory outcome can be achieved with the development proposal.</w:t>
            </w:r>
          </w:p>
        </w:tc>
      </w:tr>
      <w:tr w:rsidR="00E64ADF" w:rsidRPr="00E64ADF" w14:paraId="58535EDA"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555B4E01"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B15</w:t>
            </w:r>
          </w:p>
        </w:tc>
        <w:tc>
          <w:tcPr>
            <w:tcW w:w="2127" w:type="dxa"/>
            <w:tcBorders>
              <w:top w:val="single" w:sz="4" w:space="0" w:color="auto"/>
              <w:left w:val="single" w:sz="4" w:space="0" w:color="auto"/>
              <w:bottom w:val="single" w:sz="4" w:space="0" w:color="auto"/>
              <w:right w:val="single" w:sz="4" w:space="0" w:color="auto"/>
            </w:tcBorders>
            <w:hideMark/>
          </w:tcPr>
          <w:p w14:paraId="2ACC5B73"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Parking location</w:t>
            </w:r>
          </w:p>
        </w:tc>
        <w:tc>
          <w:tcPr>
            <w:tcW w:w="1275" w:type="dxa"/>
            <w:tcBorders>
              <w:top w:val="single" w:sz="4" w:space="0" w:color="auto"/>
              <w:left w:val="single" w:sz="4" w:space="0" w:color="auto"/>
              <w:bottom w:val="single" w:sz="4" w:space="0" w:color="auto"/>
              <w:right w:val="single" w:sz="4" w:space="0" w:color="auto"/>
            </w:tcBorders>
            <w:hideMark/>
          </w:tcPr>
          <w:p w14:paraId="7CDD1182"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47F5940C"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333D78E3"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Each dwelling is provided with a single or double car parking space with all dwellings provided with at least one undercover car space, in accordance with Standard B15.</w:t>
            </w:r>
          </w:p>
        </w:tc>
      </w:tr>
      <w:tr w:rsidR="00E64ADF" w:rsidRPr="00E64ADF" w14:paraId="392366BF"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116AA87D"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B17</w:t>
            </w:r>
          </w:p>
        </w:tc>
        <w:tc>
          <w:tcPr>
            <w:tcW w:w="2127" w:type="dxa"/>
            <w:tcBorders>
              <w:top w:val="single" w:sz="4" w:space="0" w:color="auto"/>
              <w:left w:val="single" w:sz="4" w:space="0" w:color="auto"/>
              <w:bottom w:val="single" w:sz="4" w:space="0" w:color="auto"/>
              <w:right w:val="single" w:sz="4" w:space="0" w:color="auto"/>
            </w:tcBorders>
            <w:hideMark/>
          </w:tcPr>
          <w:p w14:paraId="43CE8E57"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Side and rear</w:t>
            </w:r>
            <w:r w:rsidRPr="00E64ADF">
              <w:rPr>
                <w:rFonts w:cs="Arial"/>
                <w:sz w:val="20"/>
                <w:szCs w:val="20"/>
                <w:lang w:val="en-GB" w:eastAsia="en-AU"/>
              </w:rPr>
              <w:br/>
              <w:t>setbacks</w:t>
            </w:r>
          </w:p>
        </w:tc>
        <w:tc>
          <w:tcPr>
            <w:tcW w:w="1275" w:type="dxa"/>
            <w:tcBorders>
              <w:top w:val="single" w:sz="4" w:space="0" w:color="auto"/>
              <w:left w:val="single" w:sz="4" w:space="0" w:color="auto"/>
              <w:bottom w:val="single" w:sz="4" w:space="0" w:color="auto"/>
              <w:right w:val="single" w:sz="4" w:space="0" w:color="auto"/>
            </w:tcBorders>
            <w:hideMark/>
          </w:tcPr>
          <w:p w14:paraId="66376BA8"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7729F3E1"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t>Generally complies</w:t>
            </w:r>
          </w:p>
        </w:tc>
        <w:tc>
          <w:tcPr>
            <w:tcW w:w="3827" w:type="dxa"/>
            <w:tcBorders>
              <w:top w:val="single" w:sz="4" w:space="0" w:color="auto"/>
              <w:left w:val="single" w:sz="4" w:space="0" w:color="auto"/>
              <w:bottom w:val="single" w:sz="4" w:space="0" w:color="auto"/>
              <w:right w:val="single" w:sz="4" w:space="0" w:color="auto"/>
            </w:tcBorders>
          </w:tcPr>
          <w:p w14:paraId="1F7DF580"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The objectives of B17 are met with the proposed typology.</w:t>
            </w:r>
          </w:p>
          <w:p w14:paraId="3E400598"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 xml:space="preserve">If assessing the built form within the proposed lot arrangement, the first floor rear setbacks to dwellings abutting Brick Lane require a variation of 1m. This is acceptable given the setback of 1m from a rear laneway will result in no detrimental amenity impacts to any dwelling. </w:t>
            </w:r>
          </w:p>
        </w:tc>
      </w:tr>
      <w:tr w:rsidR="00E64ADF" w:rsidRPr="00E64ADF" w14:paraId="224C2A66"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1E296EA7"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B18</w:t>
            </w:r>
          </w:p>
        </w:tc>
        <w:tc>
          <w:tcPr>
            <w:tcW w:w="2127" w:type="dxa"/>
            <w:tcBorders>
              <w:top w:val="single" w:sz="4" w:space="0" w:color="auto"/>
              <w:left w:val="single" w:sz="4" w:space="0" w:color="auto"/>
              <w:bottom w:val="single" w:sz="4" w:space="0" w:color="auto"/>
              <w:right w:val="single" w:sz="4" w:space="0" w:color="auto"/>
            </w:tcBorders>
            <w:hideMark/>
          </w:tcPr>
          <w:p w14:paraId="3686B829"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Walls on</w:t>
            </w:r>
            <w:r w:rsidRPr="00E64ADF">
              <w:rPr>
                <w:rFonts w:cs="Arial"/>
                <w:sz w:val="20"/>
                <w:szCs w:val="20"/>
                <w:lang w:val="en-GB" w:eastAsia="en-AU"/>
              </w:rPr>
              <w:br/>
              <w:t>boundaries</w:t>
            </w:r>
          </w:p>
        </w:tc>
        <w:tc>
          <w:tcPr>
            <w:tcW w:w="1275" w:type="dxa"/>
            <w:tcBorders>
              <w:top w:val="single" w:sz="4" w:space="0" w:color="auto"/>
              <w:left w:val="single" w:sz="4" w:space="0" w:color="auto"/>
              <w:bottom w:val="single" w:sz="4" w:space="0" w:color="auto"/>
              <w:right w:val="single" w:sz="4" w:space="0" w:color="auto"/>
            </w:tcBorders>
            <w:hideMark/>
          </w:tcPr>
          <w:p w14:paraId="6953DF46"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51A96D3A"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6BD01A04"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All boundary walls on the proposed lots abut another boundary wall of a similar length and height.</w:t>
            </w:r>
          </w:p>
          <w:p w14:paraId="29830464"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The character throughout the development is consistent and supported.</w:t>
            </w:r>
          </w:p>
        </w:tc>
      </w:tr>
      <w:tr w:rsidR="00E64ADF" w:rsidRPr="00E64ADF" w14:paraId="7381F4F4" w14:textId="77777777" w:rsidTr="006E6FEB">
        <w:trPr>
          <w:trHeight w:val="924"/>
        </w:trPr>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5F035C20"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B19</w:t>
            </w:r>
          </w:p>
        </w:tc>
        <w:tc>
          <w:tcPr>
            <w:tcW w:w="2127" w:type="dxa"/>
            <w:tcBorders>
              <w:top w:val="single" w:sz="4" w:space="0" w:color="auto"/>
              <w:left w:val="single" w:sz="4" w:space="0" w:color="auto"/>
              <w:bottom w:val="single" w:sz="4" w:space="0" w:color="auto"/>
              <w:right w:val="single" w:sz="4" w:space="0" w:color="auto"/>
            </w:tcBorders>
            <w:hideMark/>
          </w:tcPr>
          <w:p w14:paraId="1EF225FF" w14:textId="77777777" w:rsidR="00E64ADF" w:rsidRPr="00E64ADF" w:rsidRDefault="00E64ADF" w:rsidP="006E6FEB">
            <w:pPr>
              <w:spacing w:before="200"/>
              <w:rPr>
                <w:rFonts w:cs="Arial"/>
                <w:sz w:val="20"/>
                <w:szCs w:val="20"/>
                <w:lang w:val="en-GB" w:eastAsia="en-AU"/>
              </w:rPr>
            </w:pPr>
            <w:r w:rsidRPr="00E64ADF">
              <w:rPr>
                <w:rFonts w:cs="Arial"/>
                <w:sz w:val="20"/>
                <w:szCs w:val="20"/>
                <w:lang w:val="en-GB" w:eastAsia="en-AU"/>
              </w:rPr>
              <w:t>Daylight to</w:t>
            </w:r>
            <w:r w:rsidRPr="00E64ADF">
              <w:rPr>
                <w:rFonts w:cs="Arial"/>
                <w:sz w:val="20"/>
                <w:szCs w:val="20"/>
                <w:lang w:val="en-GB" w:eastAsia="en-AU"/>
              </w:rPr>
              <w:br/>
              <w:t>existing</w:t>
            </w:r>
            <w:r w:rsidRPr="00E64ADF">
              <w:rPr>
                <w:rFonts w:cs="Arial"/>
                <w:sz w:val="20"/>
                <w:szCs w:val="20"/>
                <w:lang w:val="en-GB" w:eastAsia="en-AU"/>
              </w:rPr>
              <w:br/>
              <w:t>windows</w:t>
            </w:r>
          </w:p>
        </w:tc>
        <w:tc>
          <w:tcPr>
            <w:tcW w:w="1275" w:type="dxa"/>
            <w:tcBorders>
              <w:top w:val="single" w:sz="4" w:space="0" w:color="auto"/>
              <w:left w:val="single" w:sz="4" w:space="0" w:color="auto"/>
              <w:bottom w:val="single" w:sz="4" w:space="0" w:color="auto"/>
              <w:right w:val="single" w:sz="4" w:space="0" w:color="auto"/>
            </w:tcBorders>
            <w:hideMark/>
          </w:tcPr>
          <w:p w14:paraId="4AA87077"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3AEF745A"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0F4F627C" w14:textId="77777777" w:rsidR="00E64ADF" w:rsidRPr="00E64ADF" w:rsidRDefault="00E64ADF" w:rsidP="006E6FEB">
            <w:pPr>
              <w:spacing w:before="200" w:after="100" w:afterAutospacing="1"/>
              <w:rPr>
                <w:rFonts w:cs="Arial"/>
                <w:sz w:val="20"/>
                <w:szCs w:val="20"/>
                <w:lang w:val="en-GB" w:eastAsia="en-AU"/>
              </w:rPr>
            </w:pPr>
            <w:r w:rsidRPr="00E64ADF">
              <w:rPr>
                <w:rFonts w:cs="Arial"/>
                <w:sz w:val="20"/>
                <w:szCs w:val="20"/>
                <w:lang w:val="en-GB" w:eastAsia="en-AU"/>
              </w:rPr>
              <w:t>Daylight to the windows of the existing heritage dwelling will not be impacted by the proposed development.</w:t>
            </w:r>
          </w:p>
        </w:tc>
      </w:tr>
      <w:tr w:rsidR="00E64ADF" w:rsidRPr="00E64ADF" w14:paraId="3C9025A0"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5B9F2089"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B20</w:t>
            </w:r>
          </w:p>
        </w:tc>
        <w:tc>
          <w:tcPr>
            <w:tcW w:w="2127" w:type="dxa"/>
            <w:tcBorders>
              <w:top w:val="single" w:sz="4" w:space="0" w:color="auto"/>
              <w:left w:val="single" w:sz="4" w:space="0" w:color="auto"/>
              <w:bottom w:val="single" w:sz="4" w:space="0" w:color="auto"/>
              <w:right w:val="single" w:sz="4" w:space="0" w:color="auto"/>
            </w:tcBorders>
            <w:hideMark/>
          </w:tcPr>
          <w:p w14:paraId="02B01731"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North-facing</w:t>
            </w:r>
            <w:r w:rsidRPr="00E64ADF">
              <w:rPr>
                <w:rFonts w:cs="Arial"/>
                <w:sz w:val="20"/>
                <w:szCs w:val="20"/>
                <w:lang w:val="en-GB" w:eastAsia="en-AU"/>
              </w:rPr>
              <w:br/>
              <w:t>windows</w:t>
            </w:r>
          </w:p>
        </w:tc>
        <w:tc>
          <w:tcPr>
            <w:tcW w:w="1275" w:type="dxa"/>
            <w:tcBorders>
              <w:top w:val="single" w:sz="4" w:space="0" w:color="auto"/>
              <w:left w:val="single" w:sz="4" w:space="0" w:color="auto"/>
              <w:bottom w:val="single" w:sz="4" w:space="0" w:color="auto"/>
              <w:right w:val="single" w:sz="4" w:space="0" w:color="auto"/>
            </w:tcBorders>
            <w:hideMark/>
          </w:tcPr>
          <w:p w14:paraId="38766A19"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31D11CDF"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3E4D750C"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Al north facing windows of the existing heritage dwelling are to be demolished. The additions and alterations will not be affected by the medium density housing.</w:t>
            </w:r>
          </w:p>
        </w:tc>
      </w:tr>
      <w:tr w:rsidR="00E64ADF" w:rsidRPr="00E64ADF" w14:paraId="3A518EDE"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010043EB"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B21</w:t>
            </w:r>
          </w:p>
        </w:tc>
        <w:tc>
          <w:tcPr>
            <w:tcW w:w="2127" w:type="dxa"/>
            <w:tcBorders>
              <w:top w:val="single" w:sz="4" w:space="0" w:color="auto"/>
              <w:left w:val="single" w:sz="4" w:space="0" w:color="auto"/>
              <w:bottom w:val="single" w:sz="4" w:space="0" w:color="auto"/>
              <w:right w:val="single" w:sz="4" w:space="0" w:color="auto"/>
            </w:tcBorders>
            <w:hideMark/>
          </w:tcPr>
          <w:p w14:paraId="023A4B38"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Overshadowing</w:t>
            </w:r>
            <w:r w:rsidRPr="00E64ADF">
              <w:rPr>
                <w:rFonts w:cs="Arial"/>
                <w:sz w:val="20"/>
                <w:szCs w:val="20"/>
                <w:lang w:val="en-GB" w:eastAsia="en-AU"/>
              </w:rPr>
              <w:br/>
              <w:t>open space</w:t>
            </w:r>
          </w:p>
        </w:tc>
        <w:tc>
          <w:tcPr>
            <w:tcW w:w="1275" w:type="dxa"/>
            <w:tcBorders>
              <w:top w:val="single" w:sz="4" w:space="0" w:color="auto"/>
              <w:left w:val="single" w:sz="4" w:space="0" w:color="auto"/>
              <w:bottom w:val="single" w:sz="4" w:space="0" w:color="auto"/>
              <w:right w:val="single" w:sz="4" w:space="0" w:color="auto"/>
            </w:tcBorders>
            <w:hideMark/>
          </w:tcPr>
          <w:p w14:paraId="11644358"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4E783516"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74995B54"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The private open space of the heritage dwelling will not be impacted.</w:t>
            </w:r>
          </w:p>
        </w:tc>
      </w:tr>
      <w:tr w:rsidR="00E64ADF" w:rsidRPr="00E64ADF" w14:paraId="5A1D4DEB"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65E29D1C"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B22</w:t>
            </w:r>
          </w:p>
        </w:tc>
        <w:tc>
          <w:tcPr>
            <w:tcW w:w="2127" w:type="dxa"/>
            <w:tcBorders>
              <w:top w:val="single" w:sz="4" w:space="0" w:color="auto"/>
              <w:left w:val="single" w:sz="4" w:space="0" w:color="auto"/>
              <w:bottom w:val="single" w:sz="4" w:space="0" w:color="auto"/>
              <w:right w:val="single" w:sz="4" w:space="0" w:color="auto"/>
            </w:tcBorders>
            <w:hideMark/>
          </w:tcPr>
          <w:p w14:paraId="41B2196F"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Overlooking</w:t>
            </w:r>
          </w:p>
        </w:tc>
        <w:tc>
          <w:tcPr>
            <w:tcW w:w="1275" w:type="dxa"/>
            <w:tcBorders>
              <w:top w:val="single" w:sz="4" w:space="0" w:color="auto"/>
              <w:left w:val="single" w:sz="4" w:space="0" w:color="auto"/>
              <w:bottom w:val="single" w:sz="4" w:space="0" w:color="auto"/>
              <w:right w:val="single" w:sz="4" w:space="0" w:color="auto"/>
            </w:tcBorders>
            <w:hideMark/>
          </w:tcPr>
          <w:p w14:paraId="68867E21"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0AA1AAC8"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7721789E"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No overlooking will result to the existing heritage dwelling.</w:t>
            </w:r>
          </w:p>
        </w:tc>
      </w:tr>
      <w:tr w:rsidR="00E64ADF" w:rsidRPr="00E64ADF" w14:paraId="7F503521"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3143086A"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B23</w:t>
            </w:r>
          </w:p>
        </w:tc>
        <w:tc>
          <w:tcPr>
            <w:tcW w:w="2127" w:type="dxa"/>
            <w:tcBorders>
              <w:top w:val="single" w:sz="4" w:space="0" w:color="auto"/>
              <w:left w:val="single" w:sz="4" w:space="0" w:color="auto"/>
              <w:bottom w:val="single" w:sz="4" w:space="0" w:color="auto"/>
              <w:right w:val="single" w:sz="4" w:space="0" w:color="auto"/>
            </w:tcBorders>
            <w:hideMark/>
          </w:tcPr>
          <w:p w14:paraId="73A68E64"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Internal views</w:t>
            </w:r>
          </w:p>
        </w:tc>
        <w:tc>
          <w:tcPr>
            <w:tcW w:w="1275" w:type="dxa"/>
            <w:tcBorders>
              <w:top w:val="single" w:sz="4" w:space="0" w:color="auto"/>
              <w:left w:val="single" w:sz="4" w:space="0" w:color="auto"/>
              <w:bottom w:val="single" w:sz="4" w:space="0" w:color="auto"/>
              <w:right w:val="single" w:sz="4" w:space="0" w:color="auto"/>
            </w:tcBorders>
            <w:hideMark/>
          </w:tcPr>
          <w:p w14:paraId="57B181E5"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4FD119DD"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23DA0DCD"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Screening and window design will prevent internal views.</w:t>
            </w:r>
          </w:p>
        </w:tc>
      </w:tr>
      <w:tr w:rsidR="00E64ADF" w:rsidRPr="00E64ADF" w14:paraId="75AEE413"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43133404"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B24</w:t>
            </w:r>
          </w:p>
        </w:tc>
        <w:tc>
          <w:tcPr>
            <w:tcW w:w="2127" w:type="dxa"/>
            <w:tcBorders>
              <w:top w:val="single" w:sz="4" w:space="0" w:color="auto"/>
              <w:left w:val="single" w:sz="4" w:space="0" w:color="auto"/>
              <w:bottom w:val="single" w:sz="4" w:space="0" w:color="auto"/>
              <w:right w:val="single" w:sz="4" w:space="0" w:color="auto"/>
            </w:tcBorders>
            <w:hideMark/>
          </w:tcPr>
          <w:p w14:paraId="52BF4F33"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Noise impacts</w:t>
            </w:r>
          </w:p>
        </w:tc>
        <w:tc>
          <w:tcPr>
            <w:tcW w:w="1275" w:type="dxa"/>
            <w:tcBorders>
              <w:top w:val="single" w:sz="4" w:space="0" w:color="auto"/>
              <w:left w:val="single" w:sz="4" w:space="0" w:color="auto"/>
              <w:bottom w:val="single" w:sz="4" w:space="0" w:color="auto"/>
              <w:right w:val="single" w:sz="4" w:space="0" w:color="auto"/>
            </w:tcBorders>
            <w:hideMark/>
          </w:tcPr>
          <w:p w14:paraId="104E37E3"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23C2C992"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02BBB22C"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All dwellings will be designed to manage noise impacts associated with residential development.</w:t>
            </w:r>
          </w:p>
        </w:tc>
      </w:tr>
      <w:tr w:rsidR="00E64ADF" w:rsidRPr="00E64ADF" w14:paraId="4E5BDA96"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51709F8B"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B25</w:t>
            </w:r>
          </w:p>
        </w:tc>
        <w:tc>
          <w:tcPr>
            <w:tcW w:w="2127" w:type="dxa"/>
            <w:tcBorders>
              <w:top w:val="single" w:sz="4" w:space="0" w:color="auto"/>
              <w:left w:val="single" w:sz="4" w:space="0" w:color="auto"/>
              <w:bottom w:val="single" w:sz="4" w:space="0" w:color="auto"/>
              <w:right w:val="single" w:sz="4" w:space="0" w:color="auto"/>
            </w:tcBorders>
            <w:hideMark/>
          </w:tcPr>
          <w:p w14:paraId="68A584F7"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Accessibility</w:t>
            </w:r>
          </w:p>
        </w:tc>
        <w:tc>
          <w:tcPr>
            <w:tcW w:w="1275" w:type="dxa"/>
            <w:tcBorders>
              <w:top w:val="single" w:sz="4" w:space="0" w:color="auto"/>
              <w:left w:val="single" w:sz="4" w:space="0" w:color="auto"/>
              <w:bottom w:val="single" w:sz="4" w:space="0" w:color="auto"/>
              <w:right w:val="single" w:sz="4" w:space="0" w:color="auto"/>
            </w:tcBorders>
            <w:hideMark/>
          </w:tcPr>
          <w:p w14:paraId="30EAE008"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3DA166C0"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73EFB767"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All dwellings can provide all-ability access.</w:t>
            </w:r>
          </w:p>
        </w:tc>
      </w:tr>
      <w:tr w:rsidR="00E64ADF" w:rsidRPr="00E64ADF" w14:paraId="7F16C39F"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34DD832F"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B26</w:t>
            </w:r>
          </w:p>
        </w:tc>
        <w:tc>
          <w:tcPr>
            <w:tcW w:w="2127" w:type="dxa"/>
            <w:tcBorders>
              <w:top w:val="single" w:sz="4" w:space="0" w:color="auto"/>
              <w:left w:val="single" w:sz="4" w:space="0" w:color="auto"/>
              <w:bottom w:val="single" w:sz="4" w:space="0" w:color="auto"/>
              <w:right w:val="single" w:sz="4" w:space="0" w:color="auto"/>
            </w:tcBorders>
            <w:hideMark/>
          </w:tcPr>
          <w:p w14:paraId="30FE81FC"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Dwelling entry</w:t>
            </w:r>
          </w:p>
        </w:tc>
        <w:tc>
          <w:tcPr>
            <w:tcW w:w="1275" w:type="dxa"/>
            <w:tcBorders>
              <w:top w:val="single" w:sz="4" w:space="0" w:color="auto"/>
              <w:left w:val="single" w:sz="4" w:space="0" w:color="auto"/>
              <w:bottom w:val="single" w:sz="4" w:space="0" w:color="auto"/>
              <w:right w:val="single" w:sz="4" w:space="0" w:color="auto"/>
            </w:tcBorders>
            <w:hideMark/>
          </w:tcPr>
          <w:p w14:paraId="2ECD6735"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18FD1ABF"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40F7D798"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All dwellings are provided with an entry porch and transitional space for each garage.</w:t>
            </w:r>
          </w:p>
        </w:tc>
      </w:tr>
      <w:tr w:rsidR="00E64ADF" w:rsidRPr="00E64ADF" w14:paraId="1EEBB7DA"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275BB010"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B27</w:t>
            </w:r>
          </w:p>
        </w:tc>
        <w:tc>
          <w:tcPr>
            <w:tcW w:w="2127" w:type="dxa"/>
            <w:tcBorders>
              <w:top w:val="single" w:sz="4" w:space="0" w:color="auto"/>
              <w:left w:val="single" w:sz="4" w:space="0" w:color="auto"/>
              <w:bottom w:val="single" w:sz="4" w:space="0" w:color="auto"/>
              <w:right w:val="single" w:sz="4" w:space="0" w:color="auto"/>
            </w:tcBorders>
            <w:hideMark/>
          </w:tcPr>
          <w:p w14:paraId="037E0EB0"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Daylight to new</w:t>
            </w:r>
            <w:r w:rsidRPr="00E64ADF">
              <w:rPr>
                <w:rFonts w:cs="Arial"/>
                <w:sz w:val="20"/>
                <w:szCs w:val="20"/>
                <w:lang w:val="en-GB" w:eastAsia="en-AU"/>
              </w:rPr>
              <w:br/>
              <w:t>windows</w:t>
            </w:r>
          </w:p>
        </w:tc>
        <w:tc>
          <w:tcPr>
            <w:tcW w:w="1275" w:type="dxa"/>
            <w:tcBorders>
              <w:top w:val="single" w:sz="4" w:space="0" w:color="auto"/>
              <w:left w:val="single" w:sz="4" w:space="0" w:color="auto"/>
              <w:bottom w:val="single" w:sz="4" w:space="0" w:color="auto"/>
              <w:right w:val="single" w:sz="4" w:space="0" w:color="auto"/>
            </w:tcBorders>
            <w:hideMark/>
          </w:tcPr>
          <w:p w14:paraId="1606243F"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04A9421B"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6C59C8A4"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All windows will have access to an outdoor space clear to the sky with a minimum are of 3sqm</w:t>
            </w:r>
          </w:p>
          <w:p w14:paraId="4B733CAE"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Dwelling Types A and B are provided with a two storey light well to each dwelling of at least 3sqm. This is satisfactory for the dwelling type proposed in this location.</w:t>
            </w:r>
          </w:p>
        </w:tc>
      </w:tr>
      <w:tr w:rsidR="00E64ADF" w:rsidRPr="00E64ADF" w14:paraId="21A9A06B"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53F8FB76"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B28</w:t>
            </w:r>
          </w:p>
        </w:tc>
        <w:tc>
          <w:tcPr>
            <w:tcW w:w="2127" w:type="dxa"/>
            <w:tcBorders>
              <w:top w:val="single" w:sz="4" w:space="0" w:color="auto"/>
              <w:left w:val="single" w:sz="4" w:space="0" w:color="auto"/>
              <w:bottom w:val="single" w:sz="4" w:space="0" w:color="auto"/>
              <w:right w:val="single" w:sz="4" w:space="0" w:color="auto"/>
            </w:tcBorders>
            <w:hideMark/>
          </w:tcPr>
          <w:p w14:paraId="11D3D2D5"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Private open</w:t>
            </w:r>
            <w:r w:rsidRPr="00E64ADF">
              <w:rPr>
                <w:rFonts w:cs="Arial"/>
                <w:sz w:val="20"/>
                <w:szCs w:val="20"/>
                <w:lang w:val="en-GB" w:eastAsia="en-AU"/>
              </w:rPr>
              <w:br/>
              <w:t>space</w:t>
            </w:r>
          </w:p>
        </w:tc>
        <w:tc>
          <w:tcPr>
            <w:tcW w:w="1275" w:type="dxa"/>
            <w:tcBorders>
              <w:top w:val="single" w:sz="4" w:space="0" w:color="auto"/>
              <w:left w:val="single" w:sz="4" w:space="0" w:color="auto"/>
              <w:bottom w:val="single" w:sz="4" w:space="0" w:color="auto"/>
              <w:right w:val="single" w:sz="4" w:space="0" w:color="auto"/>
            </w:tcBorders>
            <w:hideMark/>
          </w:tcPr>
          <w:p w14:paraId="064BFD9D"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2C4D2769"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t>Partly Complies</w:t>
            </w:r>
          </w:p>
        </w:tc>
        <w:tc>
          <w:tcPr>
            <w:tcW w:w="3827" w:type="dxa"/>
            <w:tcBorders>
              <w:top w:val="single" w:sz="4" w:space="0" w:color="auto"/>
              <w:left w:val="single" w:sz="4" w:space="0" w:color="auto"/>
              <w:bottom w:val="single" w:sz="4" w:space="0" w:color="auto"/>
              <w:right w:val="single" w:sz="4" w:space="0" w:color="auto"/>
            </w:tcBorders>
          </w:tcPr>
          <w:p w14:paraId="26EDA38A"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Dwelling Type A has SPOS in the form of a first floor balcony of 9.9m</w:t>
            </w:r>
            <w:r w:rsidRPr="00E64ADF">
              <w:rPr>
                <w:rFonts w:cs="Arial"/>
                <w:sz w:val="20"/>
                <w:szCs w:val="20"/>
                <w:vertAlign w:val="superscript"/>
                <w:lang w:val="en-GB" w:eastAsia="en-AU"/>
              </w:rPr>
              <w:t>2</w:t>
            </w:r>
            <w:r w:rsidRPr="00E64ADF">
              <w:rPr>
                <w:rFonts w:cs="Arial"/>
                <w:sz w:val="20"/>
                <w:szCs w:val="20"/>
                <w:lang w:val="en-GB" w:eastAsia="en-AU"/>
              </w:rPr>
              <w:t xml:space="preserve"> and Dwelling B has a balcony of 9.4m</w:t>
            </w:r>
            <w:r w:rsidRPr="00E64ADF">
              <w:rPr>
                <w:rFonts w:cs="Arial"/>
                <w:sz w:val="20"/>
                <w:szCs w:val="20"/>
                <w:vertAlign w:val="superscript"/>
                <w:lang w:val="en-GB" w:eastAsia="en-AU"/>
              </w:rPr>
              <w:t>2</w:t>
            </w:r>
            <w:r w:rsidRPr="00E64ADF">
              <w:rPr>
                <w:rFonts w:cs="Arial"/>
                <w:sz w:val="20"/>
                <w:szCs w:val="20"/>
                <w:lang w:val="en-GB" w:eastAsia="en-AU"/>
              </w:rPr>
              <w:t>.</w:t>
            </w:r>
          </w:p>
          <w:p w14:paraId="05A7A80C"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Dwelling Type D includes a 14.8m</w:t>
            </w:r>
            <w:r w:rsidRPr="00E64ADF">
              <w:rPr>
                <w:rFonts w:cs="Arial"/>
                <w:sz w:val="20"/>
                <w:szCs w:val="20"/>
                <w:vertAlign w:val="superscript"/>
                <w:lang w:val="en-GB" w:eastAsia="en-AU"/>
              </w:rPr>
              <w:t>2</w:t>
            </w:r>
            <w:r w:rsidRPr="00E64ADF">
              <w:rPr>
                <w:rFonts w:cs="Arial"/>
                <w:sz w:val="20"/>
                <w:szCs w:val="20"/>
                <w:lang w:val="en-GB" w:eastAsia="en-AU"/>
              </w:rPr>
              <w:t xml:space="preserve"> first floor balcony.</w:t>
            </w:r>
          </w:p>
          <w:p w14:paraId="0BE68FB5"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All other dwelling types provide POS at ground level of at least 40m</w:t>
            </w:r>
            <w:r w:rsidRPr="00E64ADF">
              <w:rPr>
                <w:rFonts w:cs="Arial"/>
                <w:sz w:val="20"/>
                <w:szCs w:val="20"/>
                <w:vertAlign w:val="superscript"/>
                <w:lang w:val="en-GB" w:eastAsia="en-AU"/>
              </w:rPr>
              <w:t>2</w:t>
            </w:r>
            <w:r w:rsidRPr="00E64ADF">
              <w:rPr>
                <w:rFonts w:cs="Arial"/>
                <w:sz w:val="20"/>
                <w:szCs w:val="20"/>
                <w:lang w:val="en-GB" w:eastAsia="en-AU"/>
              </w:rPr>
              <w:t xml:space="preserve"> including 25m</w:t>
            </w:r>
            <w:r w:rsidRPr="00E64ADF">
              <w:rPr>
                <w:rFonts w:cs="Arial"/>
                <w:sz w:val="20"/>
                <w:szCs w:val="20"/>
                <w:vertAlign w:val="superscript"/>
                <w:lang w:val="en-GB" w:eastAsia="en-AU"/>
              </w:rPr>
              <w:t>2</w:t>
            </w:r>
            <w:r w:rsidRPr="00E64ADF">
              <w:rPr>
                <w:rFonts w:cs="Arial"/>
                <w:sz w:val="20"/>
                <w:szCs w:val="20"/>
                <w:lang w:val="en-GB" w:eastAsia="en-AU"/>
              </w:rPr>
              <w:t xml:space="preserve"> SPOS.</w:t>
            </w:r>
          </w:p>
          <w:p w14:paraId="2723C0D6"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Dwelling Type C includes 24m</w:t>
            </w:r>
            <w:r w:rsidRPr="00E64ADF">
              <w:rPr>
                <w:rFonts w:cs="Arial"/>
                <w:sz w:val="20"/>
                <w:szCs w:val="20"/>
                <w:vertAlign w:val="superscript"/>
                <w:lang w:val="en-GB" w:eastAsia="en-AU"/>
              </w:rPr>
              <w:t>2</w:t>
            </w:r>
            <w:r w:rsidRPr="00E64ADF">
              <w:rPr>
                <w:rFonts w:cs="Arial"/>
                <w:sz w:val="20"/>
                <w:szCs w:val="20"/>
                <w:lang w:val="en-GB" w:eastAsia="en-AU"/>
              </w:rPr>
              <w:t xml:space="preserve"> SPOS with a dimension of 3.72m to the rear of the lot. This is considered a reasonable variation in the setting of opposite the Plenty River Corridor.</w:t>
            </w:r>
          </w:p>
        </w:tc>
      </w:tr>
      <w:tr w:rsidR="00E64ADF" w:rsidRPr="00E64ADF" w14:paraId="702E9615"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037BF813"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B29</w:t>
            </w:r>
          </w:p>
        </w:tc>
        <w:tc>
          <w:tcPr>
            <w:tcW w:w="2127" w:type="dxa"/>
            <w:tcBorders>
              <w:top w:val="single" w:sz="4" w:space="0" w:color="auto"/>
              <w:left w:val="single" w:sz="4" w:space="0" w:color="auto"/>
              <w:bottom w:val="single" w:sz="4" w:space="0" w:color="auto"/>
              <w:right w:val="single" w:sz="4" w:space="0" w:color="auto"/>
            </w:tcBorders>
            <w:hideMark/>
          </w:tcPr>
          <w:p w14:paraId="45E8A427"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Solar access to</w:t>
            </w:r>
            <w:r w:rsidRPr="00E64ADF">
              <w:rPr>
                <w:rFonts w:cs="Arial"/>
                <w:sz w:val="20"/>
                <w:szCs w:val="20"/>
                <w:lang w:val="en-GB" w:eastAsia="en-AU"/>
              </w:rPr>
              <w:br/>
              <w:t>open space</w:t>
            </w:r>
          </w:p>
        </w:tc>
        <w:tc>
          <w:tcPr>
            <w:tcW w:w="1275" w:type="dxa"/>
            <w:tcBorders>
              <w:top w:val="single" w:sz="4" w:space="0" w:color="auto"/>
              <w:left w:val="single" w:sz="4" w:space="0" w:color="auto"/>
              <w:bottom w:val="single" w:sz="4" w:space="0" w:color="auto"/>
              <w:right w:val="single" w:sz="4" w:space="0" w:color="auto"/>
            </w:tcBorders>
            <w:hideMark/>
          </w:tcPr>
          <w:p w14:paraId="08EE4F4D"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3964FC5D"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723248E2"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Balconies to Dwelling Types A and D are located to the south of the site. These spaces are not considered to be secluded open space and are appropriate.</w:t>
            </w:r>
          </w:p>
          <w:p w14:paraId="0E2302C9"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Lot 33 is located to the south of the wall at Lot 34. Lot 26 is to the south of the wall on Lot 53. The setbacks as required from Standard B29 are met for each of these lots.</w:t>
            </w:r>
          </w:p>
        </w:tc>
      </w:tr>
      <w:tr w:rsidR="00E64ADF" w:rsidRPr="00E64ADF" w14:paraId="3C22B328"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4640A541"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B30</w:t>
            </w:r>
          </w:p>
        </w:tc>
        <w:tc>
          <w:tcPr>
            <w:tcW w:w="2127" w:type="dxa"/>
            <w:tcBorders>
              <w:top w:val="single" w:sz="4" w:space="0" w:color="auto"/>
              <w:left w:val="single" w:sz="4" w:space="0" w:color="auto"/>
              <w:bottom w:val="single" w:sz="4" w:space="0" w:color="auto"/>
              <w:right w:val="single" w:sz="4" w:space="0" w:color="auto"/>
            </w:tcBorders>
            <w:hideMark/>
          </w:tcPr>
          <w:p w14:paraId="391091BF"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Storage</w:t>
            </w:r>
          </w:p>
        </w:tc>
        <w:tc>
          <w:tcPr>
            <w:tcW w:w="1275" w:type="dxa"/>
            <w:tcBorders>
              <w:top w:val="single" w:sz="4" w:space="0" w:color="auto"/>
              <w:left w:val="single" w:sz="4" w:space="0" w:color="auto"/>
              <w:bottom w:val="single" w:sz="4" w:space="0" w:color="auto"/>
              <w:right w:val="single" w:sz="4" w:space="0" w:color="auto"/>
            </w:tcBorders>
            <w:hideMark/>
          </w:tcPr>
          <w:p w14:paraId="4BB40BC7"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55349E65"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5EAD5F02"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The plans show 6m</w:t>
            </w:r>
            <w:r w:rsidRPr="00E64ADF">
              <w:rPr>
                <w:rFonts w:cs="Arial"/>
                <w:sz w:val="20"/>
                <w:szCs w:val="20"/>
                <w:vertAlign w:val="superscript"/>
                <w:lang w:val="en-GB" w:eastAsia="en-AU"/>
              </w:rPr>
              <w:t>3</w:t>
            </w:r>
            <w:r w:rsidRPr="00E64ADF">
              <w:rPr>
                <w:rFonts w:cs="Arial"/>
                <w:sz w:val="20"/>
                <w:szCs w:val="20"/>
                <w:lang w:val="en-GB" w:eastAsia="en-AU"/>
              </w:rPr>
              <w:t xml:space="preserve"> storage sheds for each lot.</w:t>
            </w:r>
          </w:p>
        </w:tc>
      </w:tr>
      <w:tr w:rsidR="00E64ADF" w:rsidRPr="00E64ADF" w14:paraId="63B07B2D"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1A3FE0CC"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B31</w:t>
            </w:r>
          </w:p>
        </w:tc>
        <w:tc>
          <w:tcPr>
            <w:tcW w:w="2127" w:type="dxa"/>
            <w:tcBorders>
              <w:top w:val="single" w:sz="4" w:space="0" w:color="auto"/>
              <w:left w:val="single" w:sz="4" w:space="0" w:color="auto"/>
              <w:bottom w:val="single" w:sz="4" w:space="0" w:color="auto"/>
              <w:right w:val="single" w:sz="4" w:space="0" w:color="auto"/>
            </w:tcBorders>
            <w:hideMark/>
          </w:tcPr>
          <w:p w14:paraId="1F9FAEBB"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Design detail</w:t>
            </w:r>
          </w:p>
        </w:tc>
        <w:tc>
          <w:tcPr>
            <w:tcW w:w="1275" w:type="dxa"/>
            <w:tcBorders>
              <w:top w:val="single" w:sz="4" w:space="0" w:color="auto"/>
              <w:left w:val="single" w:sz="4" w:space="0" w:color="auto"/>
              <w:bottom w:val="single" w:sz="4" w:space="0" w:color="auto"/>
              <w:right w:val="single" w:sz="4" w:space="0" w:color="auto"/>
            </w:tcBorders>
            <w:hideMark/>
          </w:tcPr>
          <w:p w14:paraId="4BFEED63"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0DE5C450"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42A8E044"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The colours and materials as proposed are appropriate for the emerging character of the Heals Road Development Plan area and are supported by the Urban Design Department.</w:t>
            </w:r>
          </w:p>
        </w:tc>
      </w:tr>
      <w:tr w:rsidR="00E64ADF" w:rsidRPr="00E64ADF" w14:paraId="79C554F5"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04724B76"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B32</w:t>
            </w:r>
          </w:p>
        </w:tc>
        <w:tc>
          <w:tcPr>
            <w:tcW w:w="2127" w:type="dxa"/>
            <w:tcBorders>
              <w:top w:val="single" w:sz="4" w:space="0" w:color="auto"/>
              <w:left w:val="single" w:sz="4" w:space="0" w:color="auto"/>
              <w:bottom w:val="single" w:sz="4" w:space="0" w:color="auto"/>
              <w:right w:val="single" w:sz="4" w:space="0" w:color="auto"/>
            </w:tcBorders>
            <w:hideMark/>
          </w:tcPr>
          <w:p w14:paraId="2FC5A6BD"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Front fences</w:t>
            </w:r>
          </w:p>
        </w:tc>
        <w:tc>
          <w:tcPr>
            <w:tcW w:w="1275" w:type="dxa"/>
            <w:tcBorders>
              <w:top w:val="single" w:sz="4" w:space="0" w:color="auto"/>
              <w:left w:val="single" w:sz="4" w:space="0" w:color="auto"/>
              <w:bottom w:val="single" w:sz="4" w:space="0" w:color="auto"/>
              <w:right w:val="single" w:sz="4" w:space="0" w:color="auto"/>
            </w:tcBorders>
            <w:hideMark/>
          </w:tcPr>
          <w:p w14:paraId="4C9A7554"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5C93FB18"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3414B0EB"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There are no front fences proposed to the new development on this site.</w:t>
            </w:r>
          </w:p>
          <w:p w14:paraId="18D4021D"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A 1.5m fence with 25% transparency is proposed to the front of the heritage dwelling. This is considered appropriate with the removal of the Hawthorn hedge. A replacement hedge species would also be considered appropriate for this lot.</w:t>
            </w:r>
          </w:p>
          <w:p w14:paraId="1861C4BD"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Side fences are proposed to corner lots. Details of the height of these fences should be required as a condition on any permit issued.</w:t>
            </w:r>
          </w:p>
        </w:tc>
      </w:tr>
      <w:tr w:rsidR="00E64ADF" w:rsidRPr="00E64ADF" w14:paraId="0688BCD5"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22593417"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B33</w:t>
            </w:r>
          </w:p>
        </w:tc>
        <w:tc>
          <w:tcPr>
            <w:tcW w:w="2127" w:type="dxa"/>
            <w:tcBorders>
              <w:top w:val="single" w:sz="4" w:space="0" w:color="auto"/>
              <w:left w:val="single" w:sz="4" w:space="0" w:color="auto"/>
              <w:bottom w:val="single" w:sz="4" w:space="0" w:color="auto"/>
              <w:right w:val="single" w:sz="4" w:space="0" w:color="auto"/>
            </w:tcBorders>
            <w:hideMark/>
          </w:tcPr>
          <w:p w14:paraId="53301E36"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Common</w:t>
            </w:r>
            <w:r w:rsidRPr="00E64ADF">
              <w:rPr>
                <w:rFonts w:cs="Arial"/>
                <w:sz w:val="20"/>
                <w:szCs w:val="20"/>
                <w:lang w:val="en-GB" w:eastAsia="en-AU"/>
              </w:rPr>
              <w:br/>
              <w:t>property</w:t>
            </w:r>
          </w:p>
        </w:tc>
        <w:tc>
          <w:tcPr>
            <w:tcW w:w="1275" w:type="dxa"/>
            <w:tcBorders>
              <w:top w:val="single" w:sz="4" w:space="0" w:color="auto"/>
              <w:left w:val="single" w:sz="4" w:space="0" w:color="auto"/>
              <w:bottom w:val="single" w:sz="4" w:space="0" w:color="auto"/>
              <w:right w:val="single" w:sz="4" w:space="0" w:color="auto"/>
            </w:tcBorders>
            <w:hideMark/>
          </w:tcPr>
          <w:p w14:paraId="7803DEDF"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t>-</w:t>
            </w:r>
          </w:p>
        </w:tc>
        <w:tc>
          <w:tcPr>
            <w:tcW w:w="1276" w:type="dxa"/>
            <w:tcBorders>
              <w:top w:val="single" w:sz="4" w:space="0" w:color="auto"/>
              <w:left w:val="single" w:sz="4" w:space="0" w:color="auto"/>
              <w:bottom w:val="single" w:sz="4" w:space="0" w:color="auto"/>
              <w:right w:val="single" w:sz="4" w:space="0" w:color="auto"/>
            </w:tcBorders>
            <w:hideMark/>
          </w:tcPr>
          <w:p w14:paraId="478A085F"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t>-</w:t>
            </w:r>
          </w:p>
        </w:tc>
        <w:tc>
          <w:tcPr>
            <w:tcW w:w="3827" w:type="dxa"/>
            <w:tcBorders>
              <w:top w:val="single" w:sz="4" w:space="0" w:color="auto"/>
              <w:left w:val="single" w:sz="4" w:space="0" w:color="auto"/>
              <w:bottom w:val="single" w:sz="4" w:space="0" w:color="auto"/>
              <w:right w:val="single" w:sz="4" w:space="0" w:color="auto"/>
            </w:tcBorders>
          </w:tcPr>
          <w:p w14:paraId="15700BFE"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w:t>
            </w:r>
          </w:p>
        </w:tc>
      </w:tr>
      <w:tr w:rsidR="00E64ADF" w:rsidRPr="00E64ADF" w14:paraId="10B75A70" w14:textId="77777777" w:rsidTr="00DE4A38">
        <w:tc>
          <w:tcPr>
            <w:tcW w:w="675" w:type="dxa"/>
            <w:tcBorders>
              <w:top w:val="single" w:sz="4" w:space="0" w:color="auto"/>
              <w:left w:val="single" w:sz="4" w:space="0" w:color="auto"/>
              <w:bottom w:val="single" w:sz="4" w:space="0" w:color="auto"/>
              <w:right w:val="single" w:sz="4" w:space="0" w:color="auto"/>
            </w:tcBorders>
            <w:shd w:val="pct20" w:color="auto" w:fill="FFFFFF"/>
            <w:hideMark/>
          </w:tcPr>
          <w:p w14:paraId="46C0FBA3"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B34</w:t>
            </w:r>
          </w:p>
        </w:tc>
        <w:tc>
          <w:tcPr>
            <w:tcW w:w="2127" w:type="dxa"/>
            <w:tcBorders>
              <w:top w:val="single" w:sz="4" w:space="0" w:color="auto"/>
              <w:left w:val="single" w:sz="4" w:space="0" w:color="auto"/>
              <w:bottom w:val="single" w:sz="4" w:space="0" w:color="auto"/>
              <w:right w:val="single" w:sz="4" w:space="0" w:color="auto"/>
            </w:tcBorders>
            <w:hideMark/>
          </w:tcPr>
          <w:p w14:paraId="74828842" w14:textId="77777777" w:rsidR="00E64ADF" w:rsidRPr="00E64ADF" w:rsidRDefault="00E64ADF" w:rsidP="00E64ADF">
            <w:pPr>
              <w:spacing w:before="200" w:after="200"/>
              <w:rPr>
                <w:rFonts w:cs="Arial"/>
                <w:sz w:val="20"/>
                <w:szCs w:val="20"/>
                <w:lang w:val="en-GB" w:eastAsia="en-AU"/>
              </w:rPr>
            </w:pPr>
            <w:r w:rsidRPr="00E64ADF">
              <w:rPr>
                <w:rFonts w:cs="Arial"/>
                <w:sz w:val="20"/>
                <w:szCs w:val="20"/>
                <w:lang w:val="en-GB" w:eastAsia="en-AU"/>
              </w:rPr>
              <w:t>Site services</w:t>
            </w:r>
          </w:p>
        </w:tc>
        <w:tc>
          <w:tcPr>
            <w:tcW w:w="1275" w:type="dxa"/>
            <w:tcBorders>
              <w:top w:val="single" w:sz="4" w:space="0" w:color="auto"/>
              <w:left w:val="single" w:sz="4" w:space="0" w:color="auto"/>
              <w:bottom w:val="single" w:sz="4" w:space="0" w:color="auto"/>
              <w:right w:val="single" w:sz="4" w:space="0" w:color="auto"/>
            </w:tcBorders>
            <w:hideMark/>
          </w:tcPr>
          <w:p w14:paraId="4EB24955"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1276" w:type="dxa"/>
            <w:tcBorders>
              <w:top w:val="single" w:sz="4" w:space="0" w:color="auto"/>
              <w:left w:val="single" w:sz="4" w:space="0" w:color="auto"/>
              <w:bottom w:val="single" w:sz="4" w:space="0" w:color="auto"/>
              <w:right w:val="single" w:sz="4" w:space="0" w:color="auto"/>
            </w:tcBorders>
            <w:hideMark/>
          </w:tcPr>
          <w:p w14:paraId="28B41760" w14:textId="77777777" w:rsidR="00E64ADF" w:rsidRPr="00E64ADF" w:rsidRDefault="00E64ADF" w:rsidP="00E64ADF">
            <w:pPr>
              <w:spacing w:before="480"/>
              <w:rPr>
                <w:rFonts w:cs="Arial"/>
                <w:sz w:val="24"/>
                <w:szCs w:val="20"/>
                <w:lang w:val="en-GB" w:eastAsia="en-AU"/>
              </w:rPr>
            </w:pPr>
            <w:r w:rsidRPr="00E64ADF">
              <w:rPr>
                <w:rFonts w:cs="Arial"/>
                <w:sz w:val="20"/>
                <w:szCs w:val="20"/>
                <w:lang w:val="en-GB" w:eastAsia="en-AU"/>
              </w:rPr>
              <w:sym w:font="Wingdings 2" w:char="F050"/>
            </w:r>
          </w:p>
        </w:tc>
        <w:tc>
          <w:tcPr>
            <w:tcW w:w="3827" w:type="dxa"/>
            <w:tcBorders>
              <w:top w:val="single" w:sz="4" w:space="0" w:color="auto"/>
              <w:left w:val="single" w:sz="4" w:space="0" w:color="auto"/>
              <w:bottom w:val="single" w:sz="4" w:space="0" w:color="auto"/>
              <w:right w:val="single" w:sz="4" w:space="0" w:color="auto"/>
            </w:tcBorders>
          </w:tcPr>
          <w:p w14:paraId="1FF17B05"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Bin storage areas are adequately shown on the development plan for each dwelling type.</w:t>
            </w:r>
          </w:p>
          <w:p w14:paraId="0E092AB0" w14:textId="77777777" w:rsidR="00E64ADF" w:rsidRPr="00E64ADF" w:rsidRDefault="00E64ADF" w:rsidP="006E6FEB">
            <w:pPr>
              <w:rPr>
                <w:rFonts w:cs="Arial"/>
                <w:sz w:val="20"/>
                <w:szCs w:val="20"/>
                <w:lang w:val="en-GB" w:eastAsia="en-AU"/>
              </w:rPr>
            </w:pPr>
            <w:r w:rsidRPr="00E64ADF">
              <w:rPr>
                <w:rFonts w:cs="Arial"/>
                <w:sz w:val="20"/>
                <w:szCs w:val="20"/>
                <w:lang w:val="en-GB" w:eastAsia="en-AU"/>
              </w:rPr>
              <w:t>The placement of mailboxes should be required on amended plans by way of condition on any permit issued.</w:t>
            </w:r>
          </w:p>
        </w:tc>
      </w:tr>
    </w:tbl>
    <w:p w14:paraId="65152C83" w14:textId="77777777" w:rsidR="00E64ADF" w:rsidRPr="00E64ADF" w:rsidRDefault="00E64ADF" w:rsidP="00E64ADF">
      <w:pPr>
        <w:keepNext/>
        <w:spacing w:before="360" w:after="240"/>
        <w:jc w:val="left"/>
        <w:rPr>
          <w:rFonts w:cs="Arial"/>
          <w:b/>
          <w:caps/>
          <w:smallCaps/>
          <w:szCs w:val="22"/>
          <w:lang w:eastAsia="en-AU"/>
        </w:rPr>
      </w:pPr>
      <w:r w:rsidRPr="00E64ADF">
        <w:rPr>
          <w:rFonts w:cs="Arial"/>
          <w:b/>
          <w:caps/>
          <w:smallCaps/>
          <w:szCs w:val="22"/>
          <w:lang w:eastAsia="en-AU"/>
        </w:rPr>
        <w:t xml:space="preserve">PLANNING COMMENTS  </w:t>
      </w:r>
    </w:p>
    <w:p w14:paraId="785995C6" w14:textId="77777777" w:rsidR="00E64ADF" w:rsidRPr="00E64ADF" w:rsidRDefault="00E64ADF" w:rsidP="00E64ADF">
      <w:r w:rsidRPr="00E64ADF">
        <w:t>DPO16 refers to the Mernda Township Development Plan. The Heals Road Development Plan guides the future use of the site in accordance within the wider township area and was adopted by Council in 2007. The proximity of the development plan area to the Mernda Town Centre supports the provision of full residential development with no need for non-residential uses.</w:t>
      </w:r>
    </w:p>
    <w:p w14:paraId="1FD3B442" w14:textId="77777777" w:rsidR="00E64ADF" w:rsidRPr="00E64ADF" w:rsidRDefault="00E64ADF" w:rsidP="00E64ADF">
      <w:r w:rsidRPr="00E64ADF">
        <w:t>The development plan provides a high-level of circulation through internal streets and a pedestrian/cyclist network incorporating footpaths to all internal streets and a concrete shared path through the Plenty River Corridor.</w:t>
      </w:r>
    </w:p>
    <w:p w14:paraId="17B70E0A" w14:textId="77777777" w:rsidR="00E64ADF" w:rsidRPr="00E64ADF" w:rsidRDefault="00E64ADF" w:rsidP="00E64ADF">
      <w:r w:rsidRPr="00E64ADF">
        <w:t>The development plan provides for infill development and both conventional densities as well as providing for a graduation of densities toward Bridge Inn Road and the town centre with the intention of increasing densities around the Mernda Town Centre. The preferred medium density housing type is to be street based, such as terrace housing.</w:t>
      </w:r>
    </w:p>
    <w:p w14:paraId="64A242BD" w14:textId="77777777" w:rsidR="00E64ADF" w:rsidRPr="00E64ADF" w:rsidRDefault="00E64ADF" w:rsidP="00E64ADF">
      <w:r w:rsidRPr="00E64ADF">
        <w:t>The heritage dwelling is not included within the Heals Road Development Plan (DP). HO116 was included to the Whittlesea Planning Scheme in 2015 (Amendment C153) but did not include updating the DP. As such, the Heritage Overlay must be considered in its own right, in addition to the DP, for this area.</w:t>
      </w:r>
    </w:p>
    <w:p w14:paraId="3FE733D6" w14:textId="77777777" w:rsidR="00E64ADF" w:rsidRPr="00E64ADF" w:rsidRDefault="00E64ADF" w:rsidP="00E64ADF">
      <w:r w:rsidRPr="00E64ADF">
        <w:t>The VPO1 did apply to the site at the creation of the DP. The existing vegetation was considered at the time of implementation of the DP.</w:t>
      </w:r>
    </w:p>
    <w:p w14:paraId="23BC7727" w14:textId="77777777" w:rsidR="00E64ADF" w:rsidRPr="00E64ADF" w:rsidRDefault="00E64ADF" w:rsidP="00E64ADF">
      <w:r w:rsidRPr="00E64ADF">
        <w:t>Waste management trucks require a turning area on Burnside Way until the property to the north is developed. To enable the development of all residential lots it is necessary for the turning bay to extend east. This bay must be retained within the road reserve alignment and must not encroach on the TPZ of any existing native tree within the Plenty River Corridor.</w:t>
      </w:r>
    </w:p>
    <w:p w14:paraId="1033E7EA" w14:textId="77777777" w:rsidR="00E64ADF" w:rsidRPr="00E64ADF" w:rsidRDefault="00E64ADF" w:rsidP="00E64ADF">
      <w:r w:rsidRPr="00E64ADF">
        <w:t>The urban design outcome will benefit from a break in the building mass as viewed from Cockrell Road to Burnside Way. To facilitate this the permit applicant has suggested that a 3.18m wide separation be created between Lots 50 and 51 continuing through to a gap between Lots 37 and 3. This gap will form part of the private open space of those lots and will not be publicly accessible.</w:t>
      </w:r>
    </w:p>
    <w:p w14:paraId="3254C032" w14:textId="77777777" w:rsidR="00E64ADF" w:rsidRPr="00E64ADF" w:rsidRDefault="00E64ADF" w:rsidP="00E64ADF">
      <w:r w:rsidRPr="00E64ADF">
        <w:t>This is considered to be an appropriate solution and will ensure that the built form is provided in ‘groups’ as per the development at 625 Bridge Inn Road. Some change to the building typologies of Type C and Type G will result, including a double storey Nostra typology at Lots 49 and 50; a new floorplan layout for Lot 51 and changed boundary widths. To Burnside Way, Lots 37 and 38 will include single garages with tandem car space behind. Type G dwellings will be altered to include an east facing balcony. These changes are considered positive and will improve the articulation to the development.</w:t>
      </w:r>
    </w:p>
    <w:p w14:paraId="785DFCE0" w14:textId="77777777" w:rsidR="00E64ADF" w:rsidRPr="00E64ADF" w:rsidRDefault="00E64ADF" w:rsidP="00E64ADF">
      <w:r w:rsidRPr="00E64ADF">
        <w:t>Services can be provided to the site. It is considered that a service easement through the private property of the heritage dwelling is not appropriate. An easement can be provided adjacent to the boundary of the private lot, located within the Plenty River Corridor. Consequently, this land becomes encumbered and cannot be included in the open space requirements.</w:t>
      </w:r>
    </w:p>
    <w:p w14:paraId="48BB1EDA" w14:textId="77777777" w:rsidR="00E64ADF" w:rsidRPr="00E64ADF" w:rsidRDefault="00E64ADF" w:rsidP="00E64ADF">
      <w:pPr>
        <w:rPr>
          <w:b/>
          <w:bCs/>
        </w:rPr>
      </w:pPr>
      <w:r w:rsidRPr="00E64ADF">
        <w:rPr>
          <w:b/>
          <w:bCs/>
        </w:rPr>
        <w:t>Tree removal assessment</w:t>
      </w:r>
    </w:p>
    <w:p w14:paraId="4D9B663D" w14:textId="77777777" w:rsidR="00E64ADF" w:rsidRPr="00E64ADF" w:rsidRDefault="00E64ADF" w:rsidP="00621DD5">
      <w:r w:rsidRPr="00E64ADF">
        <w:t>The Heals Road Development Plan identifies two key River Red Gums that are to be retained, cited on the lot to the north of the subject site. All existing indigenous species within the Plenty River corridor must be retained and enhance through additional planting.</w:t>
      </w:r>
    </w:p>
    <w:p w14:paraId="5DAE1237" w14:textId="77777777" w:rsidR="00E64ADF" w:rsidRPr="00E64ADF" w:rsidRDefault="00E64ADF" w:rsidP="00621DD5">
      <w:r w:rsidRPr="00E64ADF">
        <w:t>The removal of the identified trees is necessary for the development of the site.</w:t>
      </w:r>
    </w:p>
    <w:p w14:paraId="79FDC2EF" w14:textId="77777777" w:rsidR="00E64ADF" w:rsidRPr="00E64ADF" w:rsidRDefault="00E64ADF" w:rsidP="00621DD5">
      <w:r w:rsidRPr="00E64ADF">
        <w:t>A final landscape plan will be required through condition on the permit.</w:t>
      </w:r>
    </w:p>
    <w:p w14:paraId="172C4DCD" w14:textId="77777777" w:rsidR="00621DD5" w:rsidRDefault="00E64ADF" w:rsidP="00621DD5">
      <w:r w:rsidRPr="00E64ADF">
        <w:t xml:space="preserve">The retention of Tree 1 is supported as a significant River Red Gum, located within the road reserve at the front of the property. It is Council policy to eliminate the risk of potential falling limbs from damaging private property or risking life. </w:t>
      </w:r>
    </w:p>
    <w:p w14:paraId="19B1786F" w14:textId="77777777" w:rsidR="00E64ADF" w:rsidRDefault="00E64ADF" w:rsidP="00E64ADF">
      <w:r w:rsidRPr="00E64ADF">
        <w:t>To ensure that this is achieved, the lots that fall within the ‘canopy area plus 1m’, as shown on the dashed blue line on the development plan, must be amended to fall outside that area. The proposed footpath to the front of the lots should be realigned to also be completely outside the TPZ area. The location of the heritage dwelling cannot be moved and as such it is appropriate to accept the risk of the overhanging canopy to that property. It is accepted that with appropriate management the tree itself can be appropriately managed.</w:t>
      </w:r>
    </w:p>
    <w:p w14:paraId="4865EE53" w14:textId="77777777" w:rsidR="006E6FEB" w:rsidRPr="00E64ADF" w:rsidRDefault="006E6FEB" w:rsidP="00E64ADF"/>
    <w:p w14:paraId="0974C23E" w14:textId="77777777" w:rsidR="00E64ADF" w:rsidRPr="00E64ADF" w:rsidRDefault="00E64ADF" w:rsidP="00E64ADF">
      <w:pPr>
        <w:rPr>
          <w:b/>
          <w:bCs/>
        </w:rPr>
      </w:pPr>
      <w:r w:rsidRPr="00E64ADF">
        <w:rPr>
          <w:b/>
          <w:bCs/>
        </w:rPr>
        <w:t>Heritage demolition assessment</w:t>
      </w:r>
    </w:p>
    <w:p w14:paraId="5F4C8110" w14:textId="77777777" w:rsidR="00E64ADF" w:rsidRPr="00E64ADF" w:rsidRDefault="00E64ADF" w:rsidP="00E64ADF">
      <w:pPr>
        <w:rPr>
          <w:b/>
          <w:bCs/>
        </w:rPr>
      </w:pPr>
      <w:r w:rsidRPr="00E64ADF">
        <w:t>A structural engineering report has been provided and concludes that the front of the house is able to be restored, including the weatherboards and bluestone chimney. The roof and veranda are in poor condition, however enough of the structure remains to enable an appropriate restoration</w:t>
      </w:r>
    </w:p>
    <w:p w14:paraId="15003A07" w14:textId="77777777" w:rsidR="00E64ADF" w:rsidRPr="00E64ADF" w:rsidRDefault="00E64ADF" w:rsidP="00E64ADF">
      <w:pPr>
        <w:keepNext/>
        <w:tabs>
          <w:tab w:val="left" w:pos="1134"/>
        </w:tabs>
        <w:spacing w:before="360" w:after="240"/>
        <w:rPr>
          <w:rFonts w:cs="Arial"/>
          <w:b/>
          <w:szCs w:val="22"/>
          <w:u w:val="single"/>
        </w:rPr>
      </w:pPr>
      <w:r w:rsidRPr="00E64ADF">
        <w:rPr>
          <w:rFonts w:cs="Arial"/>
          <w:b/>
          <w:caps/>
          <w:smallCaps/>
          <w:szCs w:val="22"/>
        </w:rPr>
        <w:t>Declarations of Conflicts of Interest</w:t>
      </w:r>
    </w:p>
    <w:p w14:paraId="44BED1A5" w14:textId="77777777" w:rsidR="00E64ADF" w:rsidRPr="00E64ADF" w:rsidRDefault="00E64ADF" w:rsidP="00E64ADF">
      <w:pPr>
        <w:spacing w:after="120"/>
        <w:rPr>
          <w:lang w:eastAsia="en-AU"/>
        </w:rPr>
      </w:pPr>
      <w:r w:rsidRPr="00E64ADF">
        <w:rPr>
          <w:lang w:eastAsia="en-AU"/>
        </w:rPr>
        <w:t xml:space="preserve">Under Section 130 of the </w:t>
      </w:r>
      <w:r w:rsidRPr="00E64ADF">
        <w:rPr>
          <w:i/>
          <w:iCs/>
          <w:lang w:eastAsia="en-AU"/>
        </w:rPr>
        <w:t xml:space="preserve">Local Government Act 2020 </w:t>
      </w:r>
      <w:r w:rsidRPr="00E64ADF">
        <w:rPr>
          <w:iCs/>
          <w:lang w:eastAsia="en-AU"/>
        </w:rPr>
        <w:t xml:space="preserve">and Rule 47 of the </w:t>
      </w:r>
      <w:r w:rsidRPr="00E64ADF">
        <w:rPr>
          <w:i/>
          <w:iCs/>
          <w:lang w:eastAsia="en-AU"/>
        </w:rPr>
        <w:t>Governance Rules 2021,</w:t>
      </w:r>
      <w:r w:rsidRPr="00E64ADF">
        <w:rPr>
          <w:lang w:eastAsia="en-AU"/>
        </w:rPr>
        <w:t xml:space="preserve"> officers providing advice to Council are required to disclose any conflict of interest they have in a matter and explain the nature of the conflict.</w:t>
      </w:r>
    </w:p>
    <w:p w14:paraId="677D7C22" w14:textId="77777777" w:rsidR="00E64ADF" w:rsidRPr="00E64ADF" w:rsidRDefault="00E64ADF" w:rsidP="00E64ADF">
      <w:pPr>
        <w:spacing w:after="120"/>
        <w:rPr>
          <w:lang w:eastAsia="en-AU"/>
        </w:rPr>
      </w:pPr>
      <w:r w:rsidRPr="00E64ADF">
        <w:rPr>
          <w:lang w:eastAsia="en-AU"/>
        </w:rPr>
        <w:t>The Responsible Officer reviewing this report, having made enquiries with relevant members of staff, reports that no disclosable interests have been raised in relation to this report.</w:t>
      </w:r>
    </w:p>
    <w:p w14:paraId="54101258" w14:textId="77777777" w:rsidR="00E64ADF" w:rsidRPr="00E64ADF" w:rsidRDefault="00E64ADF" w:rsidP="00E64ADF">
      <w:pPr>
        <w:keepNext/>
        <w:spacing w:before="360" w:after="240"/>
        <w:rPr>
          <w:rFonts w:cs="Arial"/>
          <w:b/>
          <w:szCs w:val="22"/>
          <w:u w:val="single"/>
        </w:rPr>
      </w:pPr>
      <w:r w:rsidRPr="00E64ADF">
        <w:rPr>
          <w:rFonts w:cs="Arial"/>
          <w:b/>
          <w:caps/>
          <w:smallCaps/>
          <w:szCs w:val="22"/>
        </w:rPr>
        <w:t>Conclusion</w:t>
      </w:r>
    </w:p>
    <w:p w14:paraId="079CACB0" w14:textId="77777777" w:rsidR="00E64ADF" w:rsidRPr="00E64ADF" w:rsidRDefault="00E64ADF" w:rsidP="00E64ADF">
      <w:pPr>
        <w:rPr>
          <w:rFonts w:cstheme="minorHAnsi"/>
          <w:color w:val="000000"/>
        </w:rPr>
      </w:pPr>
      <w:r w:rsidRPr="00E64ADF">
        <w:rPr>
          <w:rFonts w:cstheme="minorHAnsi"/>
          <w:color w:val="000000"/>
        </w:rPr>
        <w:t xml:space="preserve">The proposal has been assessed against the relevant policies and provisions of the Whittlesea Planning Scheme, including Clauses 12.01-1L (River Red Gum Protection), </w:t>
      </w:r>
      <w:r w:rsidRPr="00E64ADF">
        <w:rPr>
          <w:rFonts w:cstheme="minorHAnsi"/>
        </w:rPr>
        <w:t xml:space="preserve">15.03-1S;-1L (Heritage): </w:t>
      </w:r>
      <w:r w:rsidRPr="00E64ADF">
        <w:rPr>
          <w:rFonts w:cstheme="minorHAnsi"/>
          <w:color w:val="000000"/>
        </w:rPr>
        <w:t>and 52.17 (Native Vegetation Removal), as well as applicable Zone and Overlays. Accordingly, it is recommended that the application be approved subject to conditions.</w:t>
      </w:r>
    </w:p>
    <w:p w14:paraId="209992F0" w14:textId="77777777" w:rsidR="00E64ADF" w:rsidRPr="00E64ADF" w:rsidRDefault="00E64ADF" w:rsidP="00E64ADF">
      <w:pPr>
        <w:spacing w:before="0"/>
        <w:rPr>
          <w:rFonts w:cs="Arial"/>
          <w:sz w:val="16"/>
          <w:szCs w:val="16"/>
          <w:lang w:val="en-GB"/>
        </w:rPr>
      </w:pPr>
    </w:p>
    <w:tbl>
      <w:tblPr>
        <w:tblW w:w="5000" w:type="pct"/>
        <w:tblLook w:val="0000" w:firstRow="0" w:lastRow="0" w:firstColumn="0" w:lastColumn="0" w:noHBand="0" w:noVBand="0"/>
      </w:tblPr>
      <w:tblGrid>
        <w:gridCol w:w="9287"/>
      </w:tblGrid>
      <w:tr w:rsidR="00E64ADF" w:rsidRPr="00E64ADF" w14:paraId="2CA51721" w14:textId="77777777" w:rsidTr="00DE4A38">
        <w:tc>
          <w:tcPr>
            <w:tcW w:w="5000" w:type="pct"/>
          </w:tcPr>
          <w:p w14:paraId="3EA6C11A" w14:textId="77777777" w:rsidR="00E64ADF" w:rsidRPr="0031637E" w:rsidRDefault="00E64ADF" w:rsidP="00BB643D">
            <w:pPr>
              <w:widowControl w:val="0"/>
              <w:pBdr>
                <w:top w:val="double" w:sz="4" w:space="6" w:color="auto"/>
                <w:left w:val="double" w:sz="4" w:space="4" w:color="auto"/>
                <w:bottom w:val="double" w:sz="4" w:space="6" w:color="auto"/>
                <w:right w:val="double" w:sz="4" w:space="4" w:color="auto"/>
              </w:pBdr>
              <w:spacing w:before="240" w:after="240"/>
              <w:jc w:val="center"/>
              <w:rPr>
                <w:rFonts w:ascii="Arial Bold" w:hAnsi="Arial Bold" w:cs="Arial"/>
                <w:b/>
                <w:caps/>
                <w:lang w:eastAsia="en-AU"/>
              </w:rPr>
            </w:pPr>
            <w:r w:rsidRPr="0031637E">
              <w:rPr>
                <w:rFonts w:ascii="Arial Bold" w:hAnsi="Arial Bold" w:cs="Arial"/>
                <w:b/>
                <w:caps/>
                <w:lang w:eastAsia="en-AU"/>
              </w:rPr>
              <w:t>Recommendation</w:t>
            </w:r>
          </w:p>
          <w:p w14:paraId="1E4AD9F7" w14:textId="77777777" w:rsidR="00E64ADF" w:rsidRPr="0031637E" w:rsidRDefault="00E64ADF" w:rsidP="006E6FEB">
            <w:pPr>
              <w:spacing w:after="120"/>
              <w:rPr>
                <w:rFonts w:cs="Arial"/>
                <w:b/>
                <w:szCs w:val="22"/>
              </w:rPr>
            </w:pPr>
            <w:r w:rsidRPr="0031637E">
              <w:rPr>
                <w:rFonts w:cs="Arial"/>
                <w:b/>
                <w:lang w:eastAsia="en-AU"/>
              </w:rPr>
              <w:t xml:space="preserve">THAT Council resolve to </w:t>
            </w:r>
            <w:r w:rsidRPr="0031637E">
              <w:rPr>
                <w:rFonts w:cs="Arial"/>
                <w:b/>
                <w:szCs w:val="22"/>
              </w:rPr>
              <w:t xml:space="preserve">approve Planning Application No. 719740 and issue a Planning Permit for </w:t>
            </w:r>
            <w:r w:rsidRPr="0031637E">
              <w:rPr>
                <w:rFonts w:cstheme="minorHAnsi"/>
                <w:b/>
                <w:color w:val="000000"/>
                <w:lang w:eastAsia="en-AU"/>
              </w:rPr>
              <w:t xml:space="preserve">the </w:t>
            </w:r>
            <w:r w:rsidRPr="0031637E">
              <w:rPr>
                <w:rFonts w:cstheme="minorHAnsi"/>
                <w:b/>
                <w:color w:val="080707"/>
                <w:shd w:val="clear" w:color="auto" w:fill="FFFFFF"/>
              </w:rPr>
              <w:t xml:space="preserve">multi-lot subdivision, construction of dwellings, removal of native vegetation, alteration to access to a Road Zone Category 1, partial demolition of a building in a Heritage Overlay and partial demolition of dry stone walls subject to conditions </w:t>
            </w:r>
            <w:r w:rsidRPr="0031637E">
              <w:rPr>
                <w:rFonts w:cs="Arial"/>
                <w:b/>
                <w:szCs w:val="22"/>
              </w:rPr>
              <w:t>in accordance with the endorsed plans and subject to the following conditions:</w:t>
            </w:r>
          </w:p>
          <w:p w14:paraId="38989234" w14:textId="77777777" w:rsidR="00E64ADF" w:rsidRPr="0031637E" w:rsidRDefault="00E64ADF" w:rsidP="006E6FEB">
            <w:pPr>
              <w:spacing w:after="120"/>
              <w:rPr>
                <w:rFonts w:cs="Arial"/>
                <w:b/>
                <w:szCs w:val="22"/>
              </w:rPr>
            </w:pPr>
            <w:r w:rsidRPr="0031637E">
              <w:rPr>
                <w:rFonts w:cs="Arial"/>
                <w:b/>
                <w:szCs w:val="22"/>
              </w:rPr>
              <w:t>CONDITIONS TO BE SATISFIED PRIOR TO CERTIFICATION OF THE PLAN OF SUBDIVISION</w:t>
            </w:r>
          </w:p>
          <w:p w14:paraId="502D9494" w14:textId="77777777" w:rsidR="00E64ADF" w:rsidRPr="0031637E" w:rsidRDefault="00E64ADF" w:rsidP="006E6FEB">
            <w:pPr>
              <w:widowControl w:val="0"/>
              <w:spacing w:after="120"/>
              <w:ind w:left="567" w:hanging="567"/>
              <w:rPr>
                <w:rFonts w:cs="Arial"/>
                <w:b/>
                <w:szCs w:val="22"/>
              </w:rPr>
            </w:pPr>
            <w:r w:rsidRPr="0031637E">
              <w:rPr>
                <w:rFonts w:cs="Arial"/>
                <w:b/>
                <w:szCs w:val="22"/>
              </w:rPr>
              <w:t>1.</w:t>
            </w:r>
            <w:r w:rsidRPr="0031637E">
              <w:rPr>
                <w:rFonts w:cs="Arial"/>
                <w:b/>
                <w:szCs w:val="22"/>
              </w:rPr>
              <w:tab/>
              <w:t>Stormwater Management Strategy</w:t>
            </w:r>
          </w:p>
          <w:p w14:paraId="7FA9DABD" w14:textId="77777777" w:rsidR="00E64ADF" w:rsidRDefault="00E64ADF" w:rsidP="006E6FEB">
            <w:pPr>
              <w:widowControl w:val="0"/>
              <w:spacing w:after="120"/>
              <w:ind w:right="119"/>
              <w:rPr>
                <w:rFonts w:cs="Arial"/>
                <w:b/>
                <w:szCs w:val="22"/>
              </w:rPr>
            </w:pPr>
            <w:r w:rsidRPr="0031637E">
              <w:rPr>
                <w:rFonts w:cs="Arial"/>
                <w:b/>
                <w:szCs w:val="22"/>
              </w:rPr>
              <w:t>Prior to the submission and endorsement of the Subdivision Layout Plan and before any</w:t>
            </w:r>
            <w:r w:rsidRPr="0031637E">
              <w:rPr>
                <w:rFonts w:cs="Arial"/>
                <w:b/>
                <w:spacing w:val="12"/>
                <w:szCs w:val="22"/>
              </w:rPr>
              <w:t xml:space="preserve"> </w:t>
            </w:r>
            <w:r w:rsidRPr="0031637E">
              <w:rPr>
                <w:rFonts w:cs="Arial"/>
                <w:b/>
                <w:iCs/>
                <w:szCs w:val="22"/>
              </w:rPr>
              <w:t>de</w:t>
            </w:r>
            <w:r w:rsidRPr="0031637E">
              <w:rPr>
                <w:rFonts w:cs="Arial"/>
                <w:b/>
                <w:iCs/>
                <w:spacing w:val="-3"/>
                <w:szCs w:val="22"/>
              </w:rPr>
              <w:t>v</w:t>
            </w:r>
            <w:r w:rsidRPr="0031637E">
              <w:rPr>
                <w:rFonts w:cs="Arial"/>
                <w:b/>
                <w:iCs/>
                <w:szCs w:val="22"/>
              </w:rPr>
              <w:t>elo</w:t>
            </w:r>
            <w:r w:rsidRPr="0031637E">
              <w:rPr>
                <w:rFonts w:cs="Arial"/>
                <w:b/>
                <w:iCs/>
                <w:spacing w:val="1"/>
                <w:szCs w:val="22"/>
              </w:rPr>
              <w:t>p</w:t>
            </w:r>
            <w:r w:rsidRPr="0031637E">
              <w:rPr>
                <w:rFonts w:cs="Arial"/>
                <w:b/>
                <w:iCs/>
                <w:spacing w:val="-1"/>
                <w:szCs w:val="22"/>
              </w:rPr>
              <w:t>m</w:t>
            </w:r>
            <w:r w:rsidRPr="0031637E">
              <w:rPr>
                <w:rFonts w:cs="Arial"/>
                <w:b/>
                <w:iCs/>
                <w:szCs w:val="22"/>
              </w:rPr>
              <w:t>ent</w:t>
            </w:r>
            <w:r w:rsidRPr="0031637E">
              <w:rPr>
                <w:rFonts w:cs="Arial"/>
                <w:b/>
                <w:spacing w:val="12"/>
                <w:szCs w:val="22"/>
              </w:rPr>
              <w:t xml:space="preserve"> </w:t>
            </w:r>
            <w:r w:rsidRPr="0031637E">
              <w:rPr>
                <w:rFonts w:cs="Arial"/>
                <w:b/>
                <w:spacing w:val="-2"/>
                <w:szCs w:val="22"/>
              </w:rPr>
              <w:t>h</w:t>
            </w:r>
            <w:r w:rsidRPr="0031637E">
              <w:rPr>
                <w:rFonts w:cs="Arial"/>
                <w:b/>
                <w:szCs w:val="22"/>
              </w:rPr>
              <w:t>ereby</w:t>
            </w:r>
            <w:r w:rsidRPr="0031637E">
              <w:rPr>
                <w:rFonts w:cs="Arial"/>
                <w:b/>
                <w:spacing w:val="9"/>
                <w:szCs w:val="22"/>
              </w:rPr>
              <w:t xml:space="preserve"> </w:t>
            </w:r>
            <w:r w:rsidRPr="0031637E">
              <w:rPr>
                <w:rFonts w:cs="Arial"/>
                <w:b/>
                <w:szCs w:val="22"/>
              </w:rPr>
              <w:t>permitt</w:t>
            </w:r>
            <w:r w:rsidRPr="0031637E">
              <w:rPr>
                <w:rFonts w:cs="Arial"/>
                <w:b/>
                <w:spacing w:val="-1"/>
                <w:szCs w:val="22"/>
              </w:rPr>
              <w:t>e</w:t>
            </w:r>
            <w:r w:rsidRPr="0031637E">
              <w:rPr>
                <w:rFonts w:cs="Arial"/>
                <w:b/>
                <w:szCs w:val="22"/>
              </w:rPr>
              <w:t>d</w:t>
            </w:r>
            <w:r w:rsidRPr="0031637E">
              <w:rPr>
                <w:rFonts w:cs="Arial"/>
                <w:b/>
                <w:spacing w:val="12"/>
                <w:szCs w:val="22"/>
              </w:rPr>
              <w:t xml:space="preserve"> </w:t>
            </w:r>
            <w:r w:rsidRPr="0031637E">
              <w:rPr>
                <w:rFonts w:cs="Arial"/>
                <w:b/>
                <w:szCs w:val="22"/>
              </w:rPr>
              <w:t>st</w:t>
            </w:r>
            <w:r w:rsidRPr="0031637E">
              <w:rPr>
                <w:rFonts w:cs="Arial"/>
                <w:b/>
                <w:spacing w:val="1"/>
                <w:szCs w:val="22"/>
              </w:rPr>
              <w:t>a</w:t>
            </w:r>
            <w:r w:rsidRPr="0031637E">
              <w:rPr>
                <w:rFonts w:cs="Arial"/>
                <w:b/>
                <w:szCs w:val="22"/>
              </w:rPr>
              <w:t>rts</w:t>
            </w:r>
            <w:r w:rsidRPr="0031637E">
              <w:rPr>
                <w:rFonts w:cs="Arial"/>
                <w:b/>
                <w:spacing w:val="20"/>
                <w:szCs w:val="22"/>
              </w:rPr>
              <w:t xml:space="preserve"> </w:t>
            </w:r>
            <w:r w:rsidRPr="0031637E">
              <w:rPr>
                <w:rFonts w:cs="Arial"/>
                <w:b/>
                <w:szCs w:val="22"/>
              </w:rPr>
              <w:t>(</w:t>
            </w:r>
            <w:r w:rsidRPr="0031637E">
              <w:rPr>
                <w:rFonts w:cs="Arial"/>
                <w:b/>
                <w:spacing w:val="-2"/>
                <w:szCs w:val="22"/>
              </w:rPr>
              <w:t>i</w:t>
            </w:r>
            <w:r w:rsidRPr="0031637E">
              <w:rPr>
                <w:rFonts w:cs="Arial"/>
                <w:b/>
                <w:szCs w:val="22"/>
              </w:rPr>
              <w:t>nclu</w:t>
            </w:r>
            <w:r w:rsidRPr="0031637E">
              <w:rPr>
                <w:rFonts w:cs="Arial"/>
                <w:b/>
                <w:spacing w:val="1"/>
                <w:szCs w:val="22"/>
              </w:rPr>
              <w:t>d</w:t>
            </w:r>
            <w:r w:rsidRPr="0031637E">
              <w:rPr>
                <w:rFonts w:cs="Arial"/>
                <w:b/>
                <w:spacing w:val="-3"/>
                <w:szCs w:val="22"/>
              </w:rPr>
              <w:t>i</w:t>
            </w:r>
            <w:r w:rsidRPr="0031637E">
              <w:rPr>
                <w:rFonts w:cs="Arial"/>
                <w:b/>
                <w:szCs w:val="22"/>
              </w:rPr>
              <w:t>ng</w:t>
            </w:r>
            <w:r w:rsidRPr="0031637E">
              <w:rPr>
                <w:rFonts w:cs="Arial"/>
                <w:b/>
                <w:spacing w:val="10"/>
                <w:szCs w:val="22"/>
              </w:rPr>
              <w:t xml:space="preserve"> </w:t>
            </w:r>
            <w:r w:rsidRPr="0031637E">
              <w:rPr>
                <w:rFonts w:cs="Arial"/>
                <w:b/>
                <w:szCs w:val="22"/>
              </w:rPr>
              <w:t>a</w:t>
            </w:r>
            <w:r w:rsidRPr="0031637E">
              <w:rPr>
                <w:rFonts w:cs="Arial"/>
                <w:b/>
                <w:spacing w:val="3"/>
                <w:szCs w:val="22"/>
              </w:rPr>
              <w:t>n</w:t>
            </w:r>
            <w:r w:rsidRPr="0031637E">
              <w:rPr>
                <w:rFonts w:cs="Arial"/>
                <w:b/>
                <w:szCs w:val="22"/>
              </w:rPr>
              <w:t>y de</w:t>
            </w:r>
            <w:r w:rsidRPr="0031637E">
              <w:rPr>
                <w:rFonts w:cs="Arial"/>
                <w:b/>
                <w:spacing w:val="-1"/>
                <w:szCs w:val="22"/>
              </w:rPr>
              <w:t>m</w:t>
            </w:r>
            <w:r w:rsidRPr="0031637E">
              <w:rPr>
                <w:rFonts w:cs="Arial"/>
                <w:b/>
                <w:szCs w:val="22"/>
              </w:rPr>
              <w:t>ol</w:t>
            </w:r>
            <w:r w:rsidRPr="0031637E">
              <w:rPr>
                <w:rFonts w:cs="Arial"/>
                <w:b/>
                <w:spacing w:val="-1"/>
                <w:szCs w:val="22"/>
              </w:rPr>
              <w:t>i</w:t>
            </w:r>
            <w:r w:rsidRPr="0031637E">
              <w:rPr>
                <w:rFonts w:cs="Arial"/>
                <w:b/>
                <w:szCs w:val="22"/>
              </w:rPr>
              <w:t>tion,</w:t>
            </w:r>
            <w:r w:rsidRPr="0031637E">
              <w:rPr>
                <w:rFonts w:cs="Arial"/>
                <w:b/>
                <w:spacing w:val="15"/>
                <w:szCs w:val="22"/>
              </w:rPr>
              <w:t xml:space="preserve"> </w:t>
            </w:r>
            <w:r w:rsidRPr="0031637E">
              <w:rPr>
                <w:rFonts w:cs="Arial"/>
                <w:b/>
                <w:szCs w:val="22"/>
              </w:rPr>
              <w:t>e</w:t>
            </w:r>
            <w:r w:rsidRPr="0031637E">
              <w:rPr>
                <w:rFonts w:cs="Arial"/>
                <w:b/>
                <w:spacing w:val="-3"/>
                <w:szCs w:val="22"/>
              </w:rPr>
              <w:t>x</w:t>
            </w:r>
            <w:r w:rsidRPr="0031637E">
              <w:rPr>
                <w:rFonts w:cs="Arial"/>
                <w:b/>
                <w:szCs w:val="22"/>
              </w:rPr>
              <w:t>ca</w:t>
            </w:r>
            <w:r w:rsidRPr="0031637E">
              <w:rPr>
                <w:rFonts w:cs="Arial"/>
                <w:b/>
                <w:spacing w:val="-3"/>
                <w:szCs w:val="22"/>
              </w:rPr>
              <w:t>v</w:t>
            </w:r>
            <w:r w:rsidRPr="0031637E">
              <w:rPr>
                <w:rFonts w:cs="Arial"/>
                <w:b/>
                <w:szCs w:val="22"/>
              </w:rPr>
              <w:t>ati</w:t>
            </w:r>
            <w:r w:rsidRPr="0031637E">
              <w:rPr>
                <w:rFonts w:cs="Arial"/>
                <w:b/>
                <w:spacing w:val="-2"/>
                <w:szCs w:val="22"/>
              </w:rPr>
              <w:t>o</w:t>
            </w:r>
            <w:r w:rsidRPr="0031637E">
              <w:rPr>
                <w:rFonts w:cs="Arial"/>
                <w:b/>
                <w:szCs w:val="22"/>
              </w:rPr>
              <w:t>ns,</w:t>
            </w:r>
            <w:r w:rsidRPr="0031637E">
              <w:rPr>
                <w:rFonts w:cs="Arial"/>
                <w:b/>
                <w:spacing w:val="15"/>
                <w:szCs w:val="22"/>
              </w:rPr>
              <w:t xml:space="preserve"> </w:t>
            </w:r>
            <w:r w:rsidRPr="0031637E">
              <w:rPr>
                <w:rFonts w:cs="Arial"/>
                <w:b/>
                <w:szCs w:val="22"/>
              </w:rPr>
              <w:t>tree</w:t>
            </w:r>
            <w:r w:rsidRPr="0031637E">
              <w:rPr>
                <w:rFonts w:cs="Arial"/>
                <w:b/>
                <w:spacing w:val="16"/>
                <w:szCs w:val="22"/>
              </w:rPr>
              <w:t xml:space="preserve"> </w:t>
            </w:r>
            <w:r w:rsidRPr="0031637E">
              <w:rPr>
                <w:rFonts w:cs="Arial"/>
                <w:b/>
                <w:szCs w:val="22"/>
              </w:rPr>
              <w:t>r</w:t>
            </w:r>
            <w:r w:rsidRPr="0031637E">
              <w:rPr>
                <w:rFonts w:cs="Arial"/>
                <w:b/>
                <w:spacing w:val="-3"/>
                <w:szCs w:val="22"/>
              </w:rPr>
              <w:t>e</w:t>
            </w:r>
            <w:r w:rsidRPr="0031637E">
              <w:rPr>
                <w:rFonts w:cs="Arial"/>
                <w:b/>
                <w:spacing w:val="1"/>
                <w:szCs w:val="22"/>
              </w:rPr>
              <w:t>m</w:t>
            </w:r>
            <w:r w:rsidRPr="0031637E">
              <w:rPr>
                <w:rFonts w:cs="Arial"/>
                <w:b/>
                <w:szCs w:val="22"/>
              </w:rPr>
              <w:t>o</w:t>
            </w:r>
            <w:r w:rsidRPr="0031637E">
              <w:rPr>
                <w:rFonts w:cs="Arial"/>
                <w:b/>
                <w:spacing w:val="-3"/>
                <w:szCs w:val="22"/>
              </w:rPr>
              <w:t>v</w:t>
            </w:r>
            <w:r w:rsidRPr="0031637E">
              <w:rPr>
                <w:rFonts w:cs="Arial"/>
                <w:b/>
                <w:szCs w:val="22"/>
              </w:rPr>
              <w:t>al,</w:t>
            </w:r>
            <w:r w:rsidRPr="0031637E">
              <w:rPr>
                <w:rFonts w:cs="Arial"/>
                <w:b/>
                <w:spacing w:val="15"/>
                <w:szCs w:val="22"/>
              </w:rPr>
              <w:t xml:space="preserve"> </w:t>
            </w:r>
            <w:r w:rsidRPr="0031637E">
              <w:rPr>
                <w:rFonts w:cs="Arial"/>
                <w:b/>
                <w:szCs w:val="22"/>
              </w:rPr>
              <w:t>de</w:t>
            </w:r>
            <w:r w:rsidRPr="0031637E">
              <w:rPr>
                <w:rFonts w:cs="Arial"/>
                <w:b/>
                <w:spacing w:val="-3"/>
                <w:szCs w:val="22"/>
              </w:rPr>
              <w:t>l</w:t>
            </w:r>
            <w:r w:rsidRPr="0031637E">
              <w:rPr>
                <w:rFonts w:cs="Arial"/>
                <w:b/>
                <w:szCs w:val="22"/>
              </w:rPr>
              <w:t>i</w:t>
            </w:r>
            <w:r w:rsidRPr="0031637E">
              <w:rPr>
                <w:rFonts w:cs="Arial"/>
                <w:b/>
                <w:spacing w:val="-3"/>
                <w:szCs w:val="22"/>
              </w:rPr>
              <w:t>v</w:t>
            </w:r>
            <w:r w:rsidRPr="0031637E">
              <w:rPr>
                <w:rFonts w:cs="Arial"/>
                <w:b/>
                <w:szCs w:val="22"/>
              </w:rPr>
              <w:t>e</w:t>
            </w:r>
            <w:r w:rsidRPr="0031637E">
              <w:rPr>
                <w:rFonts w:cs="Arial"/>
                <w:b/>
                <w:spacing w:val="1"/>
                <w:szCs w:val="22"/>
              </w:rPr>
              <w:t>r</w:t>
            </w:r>
            <w:r w:rsidRPr="0031637E">
              <w:rPr>
                <w:rFonts w:cs="Arial"/>
                <w:b/>
                <w:szCs w:val="22"/>
              </w:rPr>
              <w:t>y</w:t>
            </w:r>
            <w:r w:rsidRPr="0031637E">
              <w:rPr>
                <w:rFonts w:cs="Arial"/>
                <w:b/>
                <w:spacing w:val="12"/>
                <w:szCs w:val="22"/>
              </w:rPr>
              <w:t xml:space="preserve"> </w:t>
            </w:r>
            <w:r w:rsidRPr="0031637E">
              <w:rPr>
                <w:rFonts w:cs="Arial"/>
                <w:b/>
                <w:szCs w:val="22"/>
              </w:rPr>
              <w:t>of</w:t>
            </w:r>
            <w:r w:rsidRPr="0031637E">
              <w:rPr>
                <w:rFonts w:cs="Arial"/>
                <w:b/>
                <w:spacing w:val="17"/>
                <w:szCs w:val="22"/>
              </w:rPr>
              <w:t xml:space="preserve"> </w:t>
            </w:r>
            <w:r w:rsidRPr="0031637E">
              <w:rPr>
                <w:rFonts w:cs="Arial"/>
                <w:b/>
                <w:szCs w:val="22"/>
              </w:rPr>
              <w:t>bui</w:t>
            </w:r>
            <w:r w:rsidRPr="0031637E">
              <w:rPr>
                <w:rFonts w:cs="Arial"/>
                <w:b/>
                <w:spacing w:val="-1"/>
                <w:szCs w:val="22"/>
              </w:rPr>
              <w:t>l</w:t>
            </w:r>
            <w:r w:rsidRPr="0031637E">
              <w:rPr>
                <w:rFonts w:cs="Arial"/>
                <w:b/>
                <w:szCs w:val="22"/>
              </w:rPr>
              <w:t>din</w:t>
            </w:r>
            <w:r w:rsidRPr="0031637E">
              <w:rPr>
                <w:rFonts w:cs="Arial"/>
                <w:b/>
                <w:spacing w:val="-1"/>
                <w:szCs w:val="22"/>
              </w:rPr>
              <w:t xml:space="preserve">g </w:t>
            </w:r>
            <w:r w:rsidRPr="0031637E">
              <w:rPr>
                <w:rFonts w:cs="Arial"/>
                <w:b/>
                <w:szCs w:val="22"/>
              </w:rPr>
              <w:t>/ c</w:t>
            </w:r>
            <w:r w:rsidRPr="0031637E">
              <w:rPr>
                <w:rFonts w:cs="Arial"/>
                <w:b/>
                <w:spacing w:val="1"/>
                <w:szCs w:val="22"/>
              </w:rPr>
              <w:t>o</w:t>
            </w:r>
            <w:r w:rsidRPr="0031637E">
              <w:rPr>
                <w:rFonts w:cs="Arial"/>
                <w:b/>
                <w:szCs w:val="22"/>
              </w:rPr>
              <w:t>n</w:t>
            </w:r>
            <w:r w:rsidRPr="0031637E">
              <w:rPr>
                <w:rFonts w:cs="Arial"/>
                <w:b/>
                <w:spacing w:val="-3"/>
                <w:szCs w:val="22"/>
              </w:rPr>
              <w:t>s</w:t>
            </w:r>
            <w:r w:rsidRPr="0031637E">
              <w:rPr>
                <w:rFonts w:cs="Arial"/>
                <w:b/>
                <w:szCs w:val="22"/>
              </w:rPr>
              <w:t xml:space="preserve">truction </w:t>
            </w:r>
            <w:r w:rsidRPr="0031637E">
              <w:rPr>
                <w:rFonts w:cs="Arial"/>
                <w:b/>
                <w:spacing w:val="1"/>
                <w:szCs w:val="22"/>
              </w:rPr>
              <w:t>m</w:t>
            </w:r>
            <w:r w:rsidRPr="0031637E">
              <w:rPr>
                <w:rFonts w:cs="Arial"/>
                <w:b/>
                <w:szCs w:val="22"/>
              </w:rPr>
              <w:t>a</w:t>
            </w:r>
            <w:r w:rsidRPr="0031637E">
              <w:rPr>
                <w:rFonts w:cs="Arial"/>
                <w:b/>
                <w:spacing w:val="-2"/>
                <w:szCs w:val="22"/>
              </w:rPr>
              <w:t>t</w:t>
            </w:r>
            <w:r w:rsidRPr="0031637E">
              <w:rPr>
                <w:rFonts w:cs="Arial"/>
                <w:b/>
                <w:szCs w:val="22"/>
              </w:rPr>
              <w:t>er</w:t>
            </w:r>
            <w:r w:rsidRPr="0031637E">
              <w:rPr>
                <w:rFonts w:cs="Arial"/>
                <w:b/>
                <w:spacing w:val="-2"/>
                <w:szCs w:val="22"/>
              </w:rPr>
              <w:t>i</w:t>
            </w:r>
            <w:r w:rsidRPr="0031637E">
              <w:rPr>
                <w:rFonts w:cs="Arial"/>
                <w:b/>
                <w:szCs w:val="22"/>
              </w:rPr>
              <w:t>als</w:t>
            </w:r>
            <w:r w:rsidRPr="0031637E">
              <w:rPr>
                <w:rFonts w:cs="Arial"/>
                <w:b/>
                <w:spacing w:val="56"/>
                <w:szCs w:val="22"/>
              </w:rPr>
              <w:t xml:space="preserve"> </w:t>
            </w:r>
            <w:r w:rsidRPr="0031637E">
              <w:rPr>
                <w:rFonts w:cs="Arial"/>
                <w:b/>
                <w:szCs w:val="22"/>
              </w:rPr>
              <w:t>a</w:t>
            </w:r>
            <w:r w:rsidRPr="0031637E">
              <w:rPr>
                <w:rFonts w:cs="Arial"/>
                <w:b/>
                <w:spacing w:val="-2"/>
                <w:szCs w:val="22"/>
              </w:rPr>
              <w:t>n</w:t>
            </w:r>
            <w:r w:rsidRPr="0031637E">
              <w:rPr>
                <w:rFonts w:cs="Arial"/>
                <w:b/>
                <w:szCs w:val="22"/>
              </w:rPr>
              <w:t>d/</w:t>
            </w:r>
            <w:r w:rsidRPr="0031637E">
              <w:rPr>
                <w:rFonts w:cs="Arial"/>
                <w:b/>
                <w:spacing w:val="1"/>
                <w:szCs w:val="22"/>
              </w:rPr>
              <w:t>o</w:t>
            </w:r>
            <w:r w:rsidRPr="0031637E">
              <w:rPr>
                <w:rFonts w:cs="Arial"/>
                <w:b/>
                <w:szCs w:val="22"/>
              </w:rPr>
              <w:t>r</w:t>
            </w:r>
            <w:r w:rsidRPr="0031637E">
              <w:rPr>
                <w:rFonts w:cs="Arial"/>
                <w:b/>
                <w:spacing w:val="57"/>
                <w:szCs w:val="22"/>
              </w:rPr>
              <w:t xml:space="preserve"> </w:t>
            </w:r>
            <w:r w:rsidRPr="0031637E">
              <w:rPr>
                <w:rFonts w:cs="Arial"/>
                <w:b/>
                <w:spacing w:val="-2"/>
                <w:szCs w:val="22"/>
              </w:rPr>
              <w:t>t</w:t>
            </w:r>
            <w:r w:rsidRPr="0031637E">
              <w:rPr>
                <w:rFonts w:cs="Arial"/>
                <w:b/>
                <w:szCs w:val="22"/>
              </w:rPr>
              <w:t>e</w:t>
            </w:r>
            <w:r w:rsidRPr="0031637E">
              <w:rPr>
                <w:rFonts w:cs="Arial"/>
                <w:b/>
                <w:spacing w:val="-1"/>
                <w:szCs w:val="22"/>
              </w:rPr>
              <w:t>m</w:t>
            </w:r>
            <w:r w:rsidRPr="0031637E">
              <w:rPr>
                <w:rFonts w:cs="Arial"/>
                <w:b/>
                <w:spacing w:val="-2"/>
                <w:szCs w:val="22"/>
              </w:rPr>
              <w:t>p</w:t>
            </w:r>
            <w:r w:rsidRPr="0031637E">
              <w:rPr>
                <w:rFonts w:cs="Arial"/>
                <w:b/>
                <w:szCs w:val="22"/>
              </w:rPr>
              <w:t>orary</w:t>
            </w:r>
            <w:r w:rsidRPr="0031637E">
              <w:rPr>
                <w:rFonts w:cs="Arial"/>
                <w:b/>
                <w:spacing w:val="55"/>
                <w:szCs w:val="22"/>
              </w:rPr>
              <w:t xml:space="preserve"> </w:t>
            </w:r>
            <w:r w:rsidRPr="0031637E">
              <w:rPr>
                <w:rFonts w:cs="Arial"/>
                <w:b/>
                <w:szCs w:val="22"/>
              </w:rPr>
              <w:t>bui</w:t>
            </w:r>
            <w:r w:rsidRPr="0031637E">
              <w:rPr>
                <w:rFonts w:cs="Arial"/>
                <w:b/>
                <w:spacing w:val="-1"/>
                <w:szCs w:val="22"/>
              </w:rPr>
              <w:t>l</w:t>
            </w:r>
            <w:r w:rsidRPr="0031637E">
              <w:rPr>
                <w:rFonts w:cs="Arial"/>
                <w:b/>
                <w:szCs w:val="22"/>
              </w:rPr>
              <w:t>din</w:t>
            </w:r>
            <w:r w:rsidRPr="0031637E">
              <w:rPr>
                <w:rFonts w:cs="Arial"/>
                <w:b/>
                <w:spacing w:val="-1"/>
                <w:szCs w:val="22"/>
              </w:rPr>
              <w:t>g</w:t>
            </w:r>
            <w:r w:rsidRPr="0031637E">
              <w:rPr>
                <w:rFonts w:cs="Arial"/>
                <w:b/>
                <w:szCs w:val="22"/>
              </w:rPr>
              <w:t>s</w:t>
            </w:r>
            <w:r w:rsidRPr="0031637E">
              <w:rPr>
                <w:rFonts w:cs="Arial"/>
                <w:b/>
                <w:spacing w:val="3"/>
                <w:szCs w:val="22"/>
              </w:rPr>
              <w:t>)</w:t>
            </w:r>
            <w:r w:rsidRPr="0031637E">
              <w:rPr>
                <w:rFonts w:cs="Arial"/>
                <w:b/>
                <w:szCs w:val="22"/>
              </w:rPr>
              <w:t>,</w:t>
            </w:r>
            <w:r w:rsidRPr="0031637E">
              <w:rPr>
                <w:rFonts w:cs="Arial"/>
                <w:b/>
                <w:spacing w:val="57"/>
                <w:szCs w:val="22"/>
              </w:rPr>
              <w:t xml:space="preserve"> </w:t>
            </w:r>
            <w:r w:rsidRPr="0031637E">
              <w:rPr>
                <w:rFonts w:cs="Arial"/>
                <w:b/>
                <w:spacing w:val="58"/>
                <w:szCs w:val="22"/>
              </w:rPr>
              <w:t xml:space="preserve"> an amended </w:t>
            </w:r>
            <w:r w:rsidRPr="0031637E">
              <w:rPr>
                <w:rFonts w:cs="Arial"/>
                <w:b/>
                <w:szCs w:val="22"/>
              </w:rPr>
              <w:t>S</w:t>
            </w:r>
            <w:r w:rsidRPr="0031637E">
              <w:rPr>
                <w:rFonts w:cs="Arial"/>
                <w:b/>
                <w:spacing w:val="-2"/>
                <w:szCs w:val="22"/>
              </w:rPr>
              <w:t>t</w:t>
            </w:r>
            <w:r w:rsidRPr="0031637E">
              <w:rPr>
                <w:rFonts w:cs="Arial"/>
                <w:b/>
                <w:szCs w:val="22"/>
              </w:rPr>
              <w:t>orm</w:t>
            </w:r>
            <w:r w:rsidRPr="0031637E">
              <w:rPr>
                <w:rFonts w:cs="Arial"/>
                <w:b/>
                <w:spacing w:val="-3"/>
                <w:szCs w:val="22"/>
              </w:rPr>
              <w:t>w</w:t>
            </w:r>
            <w:r w:rsidRPr="0031637E">
              <w:rPr>
                <w:rFonts w:cs="Arial"/>
                <w:b/>
                <w:szCs w:val="22"/>
              </w:rPr>
              <w:t>at</w:t>
            </w:r>
            <w:r w:rsidRPr="0031637E">
              <w:rPr>
                <w:rFonts w:cs="Arial"/>
                <w:b/>
                <w:spacing w:val="1"/>
                <w:szCs w:val="22"/>
              </w:rPr>
              <w:t>e</w:t>
            </w:r>
            <w:r w:rsidRPr="0031637E">
              <w:rPr>
                <w:rFonts w:cs="Arial"/>
                <w:b/>
                <w:szCs w:val="22"/>
              </w:rPr>
              <w:t>r</w:t>
            </w:r>
            <w:r w:rsidRPr="0031637E">
              <w:rPr>
                <w:rFonts w:cs="Arial"/>
                <w:b/>
                <w:spacing w:val="57"/>
                <w:szCs w:val="22"/>
              </w:rPr>
              <w:t xml:space="preserve"> </w:t>
            </w:r>
            <w:r w:rsidRPr="0031637E">
              <w:rPr>
                <w:rFonts w:cs="Arial"/>
                <w:b/>
                <w:spacing w:val="-1"/>
                <w:szCs w:val="22"/>
              </w:rPr>
              <w:t>M</w:t>
            </w:r>
            <w:r w:rsidRPr="0031637E">
              <w:rPr>
                <w:rFonts w:cs="Arial"/>
                <w:b/>
                <w:szCs w:val="22"/>
              </w:rPr>
              <w:t>ana</w:t>
            </w:r>
            <w:r w:rsidRPr="0031637E">
              <w:rPr>
                <w:rFonts w:cs="Arial"/>
                <w:b/>
                <w:spacing w:val="-2"/>
                <w:szCs w:val="22"/>
              </w:rPr>
              <w:t>ge</w:t>
            </w:r>
            <w:r w:rsidRPr="0031637E">
              <w:rPr>
                <w:rFonts w:cs="Arial"/>
                <w:b/>
                <w:spacing w:val="1"/>
                <w:szCs w:val="22"/>
              </w:rPr>
              <w:t>m</w:t>
            </w:r>
            <w:r w:rsidRPr="0031637E">
              <w:rPr>
                <w:rFonts w:cs="Arial"/>
                <w:b/>
                <w:spacing w:val="-2"/>
                <w:szCs w:val="22"/>
              </w:rPr>
              <w:t>e</w:t>
            </w:r>
            <w:r w:rsidRPr="0031637E">
              <w:rPr>
                <w:rFonts w:cs="Arial"/>
                <w:b/>
                <w:szCs w:val="22"/>
              </w:rPr>
              <w:t>nt</w:t>
            </w:r>
            <w:r w:rsidRPr="0031637E">
              <w:rPr>
                <w:rFonts w:cs="Arial"/>
                <w:b/>
                <w:spacing w:val="58"/>
                <w:szCs w:val="22"/>
              </w:rPr>
              <w:t xml:space="preserve"> </w:t>
            </w:r>
            <w:r w:rsidRPr="0031637E">
              <w:rPr>
                <w:rFonts w:cs="Arial"/>
                <w:b/>
                <w:spacing w:val="-2"/>
                <w:szCs w:val="22"/>
              </w:rPr>
              <w:t>Strategy</w:t>
            </w:r>
            <w:r w:rsidRPr="0031637E">
              <w:rPr>
                <w:rFonts w:cs="Arial"/>
                <w:b/>
                <w:spacing w:val="-2"/>
              </w:rPr>
              <w:t xml:space="preserve"> </w:t>
            </w:r>
            <w:r w:rsidRPr="0031637E">
              <w:rPr>
                <w:rFonts w:cs="Arial"/>
                <w:b/>
                <w:szCs w:val="22"/>
              </w:rPr>
              <w:t>is required to be</w:t>
            </w:r>
            <w:r w:rsidRPr="0031637E">
              <w:rPr>
                <w:rFonts w:cs="Arial"/>
                <w:b/>
                <w:spacing w:val="53"/>
                <w:szCs w:val="22"/>
              </w:rPr>
              <w:t xml:space="preserve"> submitted to and </w:t>
            </w:r>
            <w:r w:rsidRPr="0031637E">
              <w:rPr>
                <w:rFonts w:cs="Arial"/>
                <w:b/>
                <w:szCs w:val="22"/>
              </w:rPr>
              <w:t>approved by</w:t>
            </w:r>
            <w:r w:rsidRPr="0031637E">
              <w:rPr>
                <w:rFonts w:cs="Arial"/>
                <w:b/>
                <w:spacing w:val="55"/>
                <w:szCs w:val="22"/>
              </w:rPr>
              <w:t xml:space="preserve"> </w:t>
            </w:r>
            <w:r w:rsidRPr="0031637E">
              <w:rPr>
                <w:rFonts w:cs="Arial"/>
                <w:b/>
                <w:szCs w:val="22"/>
              </w:rPr>
              <w:t>t</w:t>
            </w:r>
            <w:r w:rsidRPr="0031637E">
              <w:rPr>
                <w:rFonts w:cs="Arial"/>
                <w:b/>
                <w:spacing w:val="-1"/>
                <w:szCs w:val="22"/>
              </w:rPr>
              <w:t>h</w:t>
            </w:r>
            <w:r w:rsidRPr="0031637E">
              <w:rPr>
                <w:rFonts w:cs="Arial"/>
                <w:b/>
                <w:szCs w:val="22"/>
              </w:rPr>
              <w:t>e</w:t>
            </w:r>
            <w:r w:rsidRPr="0031637E">
              <w:rPr>
                <w:rFonts w:cs="Arial"/>
                <w:b/>
                <w:spacing w:val="54"/>
                <w:szCs w:val="22"/>
              </w:rPr>
              <w:t xml:space="preserve"> </w:t>
            </w:r>
            <w:r w:rsidRPr="0031637E">
              <w:rPr>
                <w:rFonts w:cs="Arial"/>
                <w:b/>
                <w:szCs w:val="22"/>
              </w:rPr>
              <w:t>Res</w:t>
            </w:r>
            <w:r w:rsidRPr="0031637E">
              <w:rPr>
                <w:rFonts w:cs="Arial"/>
                <w:b/>
                <w:spacing w:val="1"/>
                <w:szCs w:val="22"/>
              </w:rPr>
              <w:t>p</w:t>
            </w:r>
            <w:r w:rsidRPr="0031637E">
              <w:rPr>
                <w:rFonts w:cs="Arial"/>
                <w:b/>
                <w:spacing w:val="-2"/>
                <w:szCs w:val="22"/>
              </w:rPr>
              <w:t>o</w:t>
            </w:r>
            <w:r w:rsidRPr="0031637E">
              <w:rPr>
                <w:rFonts w:cs="Arial"/>
                <w:b/>
                <w:szCs w:val="22"/>
              </w:rPr>
              <w:t>nsible</w:t>
            </w:r>
            <w:r w:rsidRPr="0031637E">
              <w:rPr>
                <w:rFonts w:cs="Arial"/>
                <w:b/>
                <w:spacing w:val="53"/>
                <w:szCs w:val="22"/>
              </w:rPr>
              <w:t xml:space="preserve"> </w:t>
            </w:r>
            <w:r w:rsidRPr="0031637E">
              <w:rPr>
                <w:rFonts w:cs="Arial"/>
                <w:b/>
                <w:szCs w:val="22"/>
              </w:rPr>
              <w:t>Au</w:t>
            </w:r>
            <w:r w:rsidRPr="0031637E">
              <w:rPr>
                <w:rFonts w:cs="Arial"/>
                <w:b/>
                <w:spacing w:val="-2"/>
                <w:szCs w:val="22"/>
              </w:rPr>
              <w:t>t</w:t>
            </w:r>
            <w:r w:rsidRPr="0031637E">
              <w:rPr>
                <w:rFonts w:cs="Arial"/>
                <w:b/>
                <w:szCs w:val="22"/>
              </w:rPr>
              <w:t>ho</w:t>
            </w:r>
            <w:r w:rsidRPr="0031637E">
              <w:rPr>
                <w:rFonts w:cs="Arial"/>
                <w:b/>
                <w:spacing w:val="-4"/>
                <w:szCs w:val="22"/>
              </w:rPr>
              <w:t>r</w:t>
            </w:r>
            <w:r w:rsidRPr="0031637E">
              <w:rPr>
                <w:rFonts w:cs="Arial"/>
                <w:b/>
                <w:szCs w:val="22"/>
              </w:rPr>
              <w:t>it</w:t>
            </w:r>
            <w:r w:rsidRPr="0031637E">
              <w:rPr>
                <w:rFonts w:cs="Arial"/>
                <w:b/>
                <w:spacing w:val="-3"/>
                <w:szCs w:val="22"/>
              </w:rPr>
              <w:t>y and Melbourne Water</w:t>
            </w:r>
            <w:r w:rsidRPr="0031637E">
              <w:rPr>
                <w:rFonts w:cs="Arial"/>
                <w:b/>
                <w:szCs w:val="22"/>
              </w:rPr>
              <w:t>.</w:t>
            </w:r>
            <w:r w:rsidRPr="0031637E">
              <w:rPr>
                <w:rFonts w:cs="Arial"/>
                <w:b/>
                <w:spacing w:val="56"/>
                <w:szCs w:val="22"/>
              </w:rPr>
              <w:t xml:space="preserve"> </w:t>
            </w:r>
            <w:r w:rsidRPr="0031637E">
              <w:rPr>
                <w:rFonts w:cs="Arial"/>
                <w:b/>
                <w:szCs w:val="22"/>
              </w:rPr>
              <w:t xml:space="preserve">When approved, the plan will be endorsed and will then form part of the permit. </w:t>
            </w:r>
            <w:r w:rsidRPr="0031637E">
              <w:rPr>
                <w:rFonts w:cs="Arial"/>
                <w:b/>
                <w:spacing w:val="1"/>
                <w:szCs w:val="22"/>
              </w:rPr>
              <w:t>T</w:t>
            </w:r>
            <w:r w:rsidRPr="0031637E">
              <w:rPr>
                <w:rFonts w:cs="Arial"/>
                <w:b/>
                <w:szCs w:val="22"/>
              </w:rPr>
              <w:t>he St</w:t>
            </w:r>
            <w:r w:rsidRPr="0031637E">
              <w:rPr>
                <w:rFonts w:cs="Arial"/>
                <w:b/>
                <w:spacing w:val="1"/>
                <w:szCs w:val="22"/>
              </w:rPr>
              <w:t>o</w:t>
            </w:r>
            <w:r w:rsidRPr="0031637E">
              <w:rPr>
                <w:rFonts w:cs="Arial"/>
                <w:b/>
                <w:szCs w:val="22"/>
              </w:rPr>
              <w:t>rm</w:t>
            </w:r>
            <w:r w:rsidRPr="0031637E">
              <w:rPr>
                <w:rFonts w:cs="Arial"/>
                <w:b/>
                <w:spacing w:val="-3"/>
                <w:szCs w:val="22"/>
              </w:rPr>
              <w:t>w</w:t>
            </w:r>
            <w:r w:rsidRPr="0031637E">
              <w:rPr>
                <w:rFonts w:cs="Arial"/>
                <w:b/>
                <w:szCs w:val="22"/>
              </w:rPr>
              <w:t>at</w:t>
            </w:r>
            <w:r w:rsidRPr="0031637E">
              <w:rPr>
                <w:rFonts w:cs="Arial"/>
                <w:b/>
                <w:spacing w:val="1"/>
                <w:szCs w:val="22"/>
              </w:rPr>
              <w:t>e</w:t>
            </w:r>
            <w:r w:rsidRPr="0031637E">
              <w:rPr>
                <w:rFonts w:cs="Arial"/>
                <w:b/>
                <w:szCs w:val="22"/>
              </w:rPr>
              <w:t xml:space="preserve">r </w:t>
            </w:r>
            <w:r w:rsidRPr="0031637E">
              <w:rPr>
                <w:rFonts w:cs="Arial"/>
                <w:b/>
                <w:spacing w:val="-1"/>
                <w:szCs w:val="22"/>
              </w:rPr>
              <w:t>M</w:t>
            </w:r>
            <w:r w:rsidRPr="0031637E">
              <w:rPr>
                <w:rFonts w:cs="Arial"/>
                <w:b/>
                <w:szCs w:val="22"/>
              </w:rPr>
              <w:t>a</w:t>
            </w:r>
            <w:r w:rsidRPr="0031637E">
              <w:rPr>
                <w:rFonts w:cs="Arial"/>
                <w:b/>
                <w:spacing w:val="-2"/>
                <w:szCs w:val="22"/>
              </w:rPr>
              <w:t>n</w:t>
            </w:r>
            <w:r w:rsidRPr="0031637E">
              <w:rPr>
                <w:rFonts w:cs="Arial"/>
                <w:b/>
                <w:szCs w:val="22"/>
              </w:rPr>
              <w:t>a</w:t>
            </w:r>
            <w:r w:rsidRPr="0031637E">
              <w:rPr>
                <w:rFonts w:cs="Arial"/>
                <w:b/>
                <w:spacing w:val="-2"/>
                <w:szCs w:val="22"/>
              </w:rPr>
              <w:t>g</w:t>
            </w:r>
            <w:r w:rsidRPr="0031637E">
              <w:rPr>
                <w:rFonts w:cs="Arial"/>
                <w:b/>
                <w:szCs w:val="22"/>
              </w:rPr>
              <w:t>e</w:t>
            </w:r>
            <w:r w:rsidRPr="0031637E">
              <w:rPr>
                <w:rFonts w:cs="Arial"/>
                <w:b/>
                <w:spacing w:val="-1"/>
                <w:szCs w:val="22"/>
              </w:rPr>
              <w:t>m</w:t>
            </w:r>
            <w:r w:rsidRPr="0031637E">
              <w:rPr>
                <w:rFonts w:cs="Arial"/>
                <w:b/>
                <w:szCs w:val="22"/>
              </w:rPr>
              <w:t xml:space="preserve">ent </w:t>
            </w:r>
            <w:r w:rsidRPr="0031637E">
              <w:rPr>
                <w:rFonts w:cs="Arial"/>
                <w:b/>
                <w:spacing w:val="-2"/>
                <w:szCs w:val="22"/>
              </w:rPr>
              <w:t>Strategy</w:t>
            </w:r>
            <w:r w:rsidRPr="0031637E">
              <w:rPr>
                <w:rFonts w:cs="Arial"/>
                <w:b/>
                <w:spacing w:val="-2"/>
              </w:rPr>
              <w:t xml:space="preserve"> </w:t>
            </w:r>
            <w:r w:rsidRPr="0031637E">
              <w:rPr>
                <w:rFonts w:cs="Arial"/>
                <w:b/>
                <w:spacing w:val="1"/>
                <w:szCs w:val="22"/>
              </w:rPr>
              <w:t>m</w:t>
            </w:r>
            <w:r w:rsidRPr="0031637E">
              <w:rPr>
                <w:rFonts w:cs="Arial"/>
                <w:b/>
                <w:szCs w:val="22"/>
              </w:rPr>
              <w:t>ust</w:t>
            </w:r>
            <w:r w:rsidRPr="0031637E">
              <w:rPr>
                <w:rFonts w:cs="Arial"/>
                <w:b/>
                <w:spacing w:val="-2"/>
                <w:szCs w:val="22"/>
              </w:rPr>
              <w:t xml:space="preserve"> </w:t>
            </w:r>
            <w:r w:rsidRPr="0031637E">
              <w:rPr>
                <w:rFonts w:cs="Arial"/>
                <w:b/>
                <w:szCs w:val="22"/>
              </w:rPr>
              <w:t>be prepared by a qualified person and be generally in accordance with the Stormwater and Services Strategy review, Supplement, dated 8 April 2021 prepared by MRM Group, but amended to show:</w:t>
            </w:r>
          </w:p>
          <w:p w14:paraId="323970DC" w14:textId="77777777" w:rsidR="00E64ADF" w:rsidRPr="0031637E" w:rsidRDefault="00E64ADF" w:rsidP="006E6FEB">
            <w:pPr>
              <w:spacing w:before="0" w:after="120"/>
              <w:ind w:left="720" w:hanging="578"/>
              <w:rPr>
                <w:rFonts w:cs="Arial"/>
                <w:b/>
                <w:szCs w:val="22"/>
                <w:lang w:eastAsia="en-AU"/>
              </w:rPr>
            </w:pPr>
            <w:r w:rsidRPr="0031637E">
              <w:rPr>
                <w:rFonts w:cs="Arial"/>
                <w:b/>
                <w:sz w:val="24"/>
                <w:lang w:eastAsia="en-AU"/>
              </w:rPr>
              <w:t>a)</w:t>
            </w:r>
            <w:r w:rsidRPr="0031637E">
              <w:rPr>
                <w:rFonts w:cs="Arial"/>
                <w:b/>
                <w:sz w:val="24"/>
                <w:lang w:eastAsia="en-AU"/>
              </w:rPr>
              <w:tab/>
            </w:r>
            <w:r w:rsidRPr="0031637E">
              <w:rPr>
                <w:rFonts w:cs="Arial"/>
                <w:b/>
                <w:szCs w:val="22"/>
              </w:rPr>
              <w:t>All</w:t>
            </w:r>
            <w:r w:rsidRPr="0031637E">
              <w:rPr>
                <w:rFonts w:cs="Arial"/>
                <w:b/>
                <w:spacing w:val="42"/>
                <w:szCs w:val="22"/>
              </w:rPr>
              <w:t xml:space="preserve"> </w:t>
            </w:r>
            <w:r w:rsidRPr="0031637E">
              <w:rPr>
                <w:rFonts w:cs="Arial"/>
                <w:b/>
                <w:szCs w:val="22"/>
              </w:rPr>
              <w:t>det</w:t>
            </w:r>
            <w:r w:rsidRPr="0031637E">
              <w:rPr>
                <w:rFonts w:cs="Arial"/>
                <w:b/>
                <w:spacing w:val="1"/>
                <w:szCs w:val="22"/>
              </w:rPr>
              <w:t>a</w:t>
            </w:r>
            <w:r w:rsidRPr="0031637E">
              <w:rPr>
                <w:rFonts w:cs="Arial"/>
                <w:b/>
                <w:szCs w:val="22"/>
              </w:rPr>
              <w:t>i</w:t>
            </w:r>
            <w:r w:rsidRPr="0031637E">
              <w:rPr>
                <w:rFonts w:cs="Arial"/>
                <w:b/>
                <w:spacing w:val="-1"/>
                <w:szCs w:val="22"/>
              </w:rPr>
              <w:t>l</w:t>
            </w:r>
            <w:r w:rsidRPr="0031637E">
              <w:rPr>
                <w:rFonts w:cs="Arial"/>
                <w:b/>
                <w:szCs w:val="22"/>
              </w:rPr>
              <w:t>s</w:t>
            </w:r>
            <w:r w:rsidRPr="0031637E">
              <w:rPr>
                <w:rFonts w:cs="Arial"/>
                <w:b/>
                <w:spacing w:val="41"/>
                <w:szCs w:val="22"/>
              </w:rPr>
              <w:t xml:space="preserve"> </w:t>
            </w:r>
            <w:r w:rsidRPr="0031637E">
              <w:rPr>
                <w:rFonts w:cs="Arial"/>
                <w:b/>
                <w:spacing w:val="-2"/>
                <w:szCs w:val="22"/>
              </w:rPr>
              <w:t>o</w:t>
            </w:r>
            <w:r w:rsidRPr="0031637E">
              <w:rPr>
                <w:rFonts w:cs="Arial"/>
                <w:b/>
                <w:szCs w:val="22"/>
              </w:rPr>
              <w:t>f</w:t>
            </w:r>
            <w:r w:rsidRPr="0031637E">
              <w:rPr>
                <w:rFonts w:cs="Arial"/>
                <w:b/>
                <w:spacing w:val="45"/>
                <w:szCs w:val="22"/>
              </w:rPr>
              <w:t xml:space="preserve"> </w:t>
            </w:r>
            <w:r w:rsidRPr="0031637E">
              <w:rPr>
                <w:rFonts w:cs="Arial"/>
                <w:b/>
                <w:spacing w:val="-2"/>
                <w:szCs w:val="22"/>
              </w:rPr>
              <w:t>th</w:t>
            </w:r>
            <w:r w:rsidRPr="0031637E">
              <w:rPr>
                <w:rFonts w:cs="Arial"/>
                <w:b/>
                <w:szCs w:val="22"/>
              </w:rPr>
              <w:t>e</w:t>
            </w:r>
            <w:r w:rsidRPr="0031637E">
              <w:rPr>
                <w:rFonts w:cs="Arial"/>
                <w:b/>
                <w:spacing w:val="44"/>
                <w:szCs w:val="22"/>
              </w:rPr>
              <w:t xml:space="preserve"> </w:t>
            </w:r>
            <w:r w:rsidRPr="0031637E">
              <w:rPr>
                <w:rFonts w:cs="Arial"/>
                <w:b/>
                <w:szCs w:val="22"/>
              </w:rPr>
              <w:t>pr</w:t>
            </w:r>
            <w:r w:rsidRPr="0031637E">
              <w:rPr>
                <w:rFonts w:cs="Arial"/>
                <w:b/>
                <w:spacing w:val="-3"/>
                <w:szCs w:val="22"/>
              </w:rPr>
              <w:t>o</w:t>
            </w:r>
            <w:r w:rsidRPr="0031637E">
              <w:rPr>
                <w:rFonts w:cs="Arial"/>
                <w:b/>
                <w:szCs w:val="22"/>
              </w:rPr>
              <w:t>pos</w:t>
            </w:r>
            <w:r w:rsidRPr="0031637E">
              <w:rPr>
                <w:rFonts w:cs="Arial"/>
                <w:b/>
                <w:spacing w:val="-2"/>
                <w:szCs w:val="22"/>
              </w:rPr>
              <w:t>e</w:t>
            </w:r>
            <w:r w:rsidRPr="0031637E">
              <w:rPr>
                <w:rFonts w:cs="Arial"/>
                <w:b/>
                <w:szCs w:val="22"/>
              </w:rPr>
              <w:t>d</w:t>
            </w:r>
            <w:r w:rsidRPr="0031637E">
              <w:rPr>
                <w:rFonts w:cs="Arial"/>
                <w:b/>
                <w:spacing w:val="44"/>
                <w:szCs w:val="22"/>
              </w:rPr>
              <w:t xml:space="preserve"> </w:t>
            </w:r>
            <w:r w:rsidRPr="0031637E">
              <w:rPr>
                <w:rFonts w:cs="Arial"/>
                <w:b/>
                <w:szCs w:val="22"/>
              </w:rPr>
              <w:t>s</w:t>
            </w:r>
            <w:r w:rsidRPr="0031637E">
              <w:rPr>
                <w:rFonts w:cs="Arial"/>
                <w:b/>
                <w:spacing w:val="-2"/>
                <w:szCs w:val="22"/>
              </w:rPr>
              <w:t>t</w:t>
            </w:r>
            <w:r w:rsidRPr="0031637E">
              <w:rPr>
                <w:rFonts w:cs="Arial"/>
                <w:b/>
                <w:szCs w:val="22"/>
              </w:rPr>
              <w:t>orm</w:t>
            </w:r>
            <w:r w:rsidRPr="0031637E">
              <w:rPr>
                <w:rFonts w:cs="Arial"/>
                <w:b/>
                <w:spacing w:val="-3"/>
                <w:szCs w:val="22"/>
              </w:rPr>
              <w:t>w</w:t>
            </w:r>
            <w:r w:rsidRPr="0031637E">
              <w:rPr>
                <w:rFonts w:cs="Arial"/>
                <w:b/>
                <w:szCs w:val="22"/>
              </w:rPr>
              <w:t>at</w:t>
            </w:r>
            <w:r w:rsidRPr="0031637E">
              <w:rPr>
                <w:rFonts w:cs="Arial"/>
                <w:b/>
                <w:spacing w:val="1"/>
                <w:szCs w:val="22"/>
              </w:rPr>
              <w:t>e</w:t>
            </w:r>
            <w:r w:rsidRPr="0031637E">
              <w:rPr>
                <w:rFonts w:cs="Arial"/>
                <w:b/>
                <w:szCs w:val="22"/>
              </w:rPr>
              <w:t>r</w:t>
            </w:r>
            <w:r w:rsidRPr="0031637E">
              <w:rPr>
                <w:rFonts w:cs="Arial"/>
                <w:b/>
                <w:spacing w:val="43"/>
                <w:szCs w:val="22"/>
              </w:rPr>
              <w:t xml:space="preserve"> </w:t>
            </w:r>
            <w:r w:rsidRPr="0031637E">
              <w:rPr>
                <w:rFonts w:cs="Arial"/>
                <w:b/>
                <w:spacing w:val="-3"/>
                <w:szCs w:val="22"/>
              </w:rPr>
              <w:t>w</w:t>
            </w:r>
            <w:r w:rsidRPr="0031637E">
              <w:rPr>
                <w:rFonts w:cs="Arial"/>
                <w:b/>
                <w:szCs w:val="22"/>
              </w:rPr>
              <w:t>orks</w:t>
            </w:r>
            <w:r w:rsidRPr="0031637E">
              <w:rPr>
                <w:rFonts w:cs="Arial"/>
                <w:b/>
                <w:spacing w:val="42"/>
                <w:szCs w:val="22"/>
              </w:rPr>
              <w:t xml:space="preserve"> </w:t>
            </w:r>
            <w:r w:rsidRPr="0031637E">
              <w:rPr>
                <w:rFonts w:cs="Arial"/>
                <w:b/>
                <w:szCs w:val="22"/>
              </w:rPr>
              <w:t>including</w:t>
            </w:r>
            <w:r w:rsidRPr="0031637E">
              <w:rPr>
                <w:rFonts w:cs="Arial"/>
                <w:b/>
                <w:spacing w:val="42"/>
                <w:szCs w:val="22"/>
              </w:rPr>
              <w:t xml:space="preserve"> potential impact on </w:t>
            </w:r>
            <w:r w:rsidRPr="0031637E">
              <w:rPr>
                <w:rFonts w:cs="Arial"/>
                <w:b/>
                <w:szCs w:val="22"/>
              </w:rPr>
              <w:t>all</w:t>
            </w:r>
            <w:r w:rsidRPr="0031637E">
              <w:rPr>
                <w:rFonts w:cs="Arial"/>
                <w:b/>
                <w:spacing w:val="42"/>
                <w:szCs w:val="22"/>
              </w:rPr>
              <w:t xml:space="preserve"> </w:t>
            </w:r>
            <w:r w:rsidRPr="0031637E">
              <w:rPr>
                <w:rFonts w:cs="Arial"/>
                <w:b/>
                <w:szCs w:val="22"/>
              </w:rPr>
              <w:t>e</w:t>
            </w:r>
            <w:r w:rsidRPr="0031637E">
              <w:rPr>
                <w:rFonts w:cs="Arial"/>
                <w:b/>
                <w:spacing w:val="-3"/>
                <w:szCs w:val="22"/>
              </w:rPr>
              <w:t>x</w:t>
            </w:r>
            <w:r w:rsidRPr="0031637E">
              <w:rPr>
                <w:rFonts w:cs="Arial"/>
                <w:b/>
                <w:szCs w:val="22"/>
              </w:rPr>
              <w:t>isting and</w:t>
            </w:r>
            <w:r w:rsidRPr="0031637E">
              <w:rPr>
                <w:rFonts w:cs="Arial"/>
                <w:b/>
                <w:spacing w:val="38"/>
                <w:szCs w:val="22"/>
              </w:rPr>
              <w:t xml:space="preserve"> </w:t>
            </w:r>
            <w:r w:rsidRPr="0031637E">
              <w:rPr>
                <w:rFonts w:cs="Arial"/>
                <w:b/>
                <w:szCs w:val="22"/>
              </w:rPr>
              <w:t>pro</w:t>
            </w:r>
            <w:r w:rsidRPr="0031637E">
              <w:rPr>
                <w:rFonts w:cs="Arial"/>
                <w:b/>
                <w:spacing w:val="-2"/>
                <w:szCs w:val="22"/>
              </w:rPr>
              <w:t>p</w:t>
            </w:r>
            <w:r w:rsidRPr="0031637E">
              <w:rPr>
                <w:rFonts w:cs="Arial"/>
                <w:b/>
                <w:szCs w:val="22"/>
              </w:rPr>
              <w:t>os</w:t>
            </w:r>
            <w:r w:rsidRPr="0031637E">
              <w:rPr>
                <w:rFonts w:cs="Arial"/>
                <w:b/>
                <w:spacing w:val="-2"/>
                <w:szCs w:val="22"/>
              </w:rPr>
              <w:t>e</w:t>
            </w:r>
            <w:r w:rsidRPr="0031637E">
              <w:rPr>
                <w:rFonts w:cs="Arial"/>
                <w:b/>
                <w:szCs w:val="22"/>
              </w:rPr>
              <w:t>d</w:t>
            </w:r>
            <w:r w:rsidRPr="0031637E">
              <w:rPr>
                <w:rFonts w:cs="Arial"/>
                <w:b/>
                <w:spacing w:val="39"/>
                <w:szCs w:val="22"/>
              </w:rPr>
              <w:t xml:space="preserve"> </w:t>
            </w:r>
            <w:r w:rsidRPr="0031637E">
              <w:rPr>
                <w:rFonts w:cs="Arial"/>
                <w:b/>
                <w:szCs w:val="22"/>
              </w:rPr>
              <w:t>f</w:t>
            </w:r>
            <w:r w:rsidRPr="0031637E">
              <w:rPr>
                <w:rFonts w:cs="Arial"/>
                <w:b/>
                <w:spacing w:val="1"/>
                <w:szCs w:val="22"/>
              </w:rPr>
              <w:t>e</w:t>
            </w:r>
            <w:r w:rsidRPr="0031637E">
              <w:rPr>
                <w:rFonts w:cs="Arial"/>
                <w:b/>
                <w:szCs w:val="22"/>
              </w:rPr>
              <w:t>a</w:t>
            </w:r>
            <w:r w:rsidRPr="0031637E">
              <w:rPr>
                <w:rFonts w:cs="Arial"/>
                <w:b/>
                <w:spacing w:val="-2"/>
                <w:szCs w:val="22"/>
              </w:rPr>
              <w:t>t</w:t>
            </w:r>
            <w:r w:rsidRPr="0031637E">
              <w:rPr>
                <w:rFonts w:cs="Arial"/>
                <w:b/>
                <w:szCs w:val="22"/>
              </w:rPr>
              <w:t>ur</w:t>
            </w:r>
            <w:r w:rsidRPr="0031637E">
              <w:rPr>
                <w:rFonts w:cs="Arial"/>
                <w:b/>
                <w:spacing w:val="-3"/>
                <w:szCs w:val="22"/>
              </w:rPr>
              <w:t>e</w:t>
            </w:r>
            <w:r w:rsidRPr="0031637E">
              <w:rPr>
                <w:rFonts w:cs="Arial"/>
                <w:b/>
                <w:szCs w:val="22"/>
              </w:rPr>
              <w:t>s</w:t>
            </w:r>
            <w:r w:rsidRPr="0031637E">
              <w:rPr>
                <w:rFonts w:cs="Arial"/>
                <w:b/>
                <w:spacing w:val="41"/>
                <w:szCs w:val="22"/>
              </w:rPr>
              <w:t xml:space="preserve"> </w:t>
            </w:r>
            <w:r w:rsidRPr="0031637E">
              <w:rPr>
                <w:rFonts w:cs="Arial"/>
                <w:b/>
                <w:szCs w:val="22"/>
              </w:rPr>
              <w:t>(e.</w:t>
            </w:r>
            <w:r w:rsidRPr="0031637E">
              <w:rPr>
                <w:rFonts w:cs="Arial"/>
                <w:b/>
                <w:spacing w:val="-1"/>
                <w:szCs w:val="22"/>
              </w:rPr>
              <w:t>g</w:t>
            </w:r>
            <w:r w:rsidRPr="0031637E">
              <w:rPr>
                <w:rFonts w:cs="Arial"/>
                <w:b/>
                <w:szCs w:val="22"/>
              </w:rPr>
              <w:t>.</w:t>
            </w:r>
            <w:r w:rsidRPr="0031637E">
              <w:rPr>
                <w:rFonts w:cs="Arial"/>
                <w:b/>
                <w:spacing w:val="40"/>
                <w:szCs w:val="22"/>
              </w:rPr>
              <w:t xml:space="preserve"> </w:t>
            </w:r>
            <w:r w:rsidRPr="0031637E">
              <w:rPr>
                <w:rFonts w:cs="Arial"/>
                <w:b/>
                <w:szCs w:val="22"/>
              </w:rPr>
              <w:t>tr</w:t>
            </w:r>
            <w:r w:rsidRPr="0031637E">
              <w:rPr>
                <w:rFonts w:cs="Arial"/>
                <w:b/>
                <w:spacing w:val="-2"/>
                <w:szCs w:val="22"/>
              </w:rPr>
              <w:t>e</w:t>
            </w:r>
            <w:r w:rsidRPr="0031637E">
              <w:rPr>
                <w:rFonts w:cs="Arial"/>
                <w:b/>
                <w:szCs w:val="22"/>
              </w:rPr>
              <w:t>es</w:t>
            </w:r>
            <w:r w:rsidRPr="0031637E">
              <w:rPr>
                <w:rFonts w:cs="Arial"/>
                <w:b/>
                <w:spacing w:val="41"/>
                <w:szCs w:val="22"/>
              </w:rPr>
              <w:t xml:space="preserve"> </w:t>
            </w:r>
            <w:r w:rsidRPr="0031637E">
              <w:rPr>
                <w:rFonts w:cs="Arial"/>
                <w:b/>
                <w:spacing w:val="-2"/>
                <w:szCs w:val="22"/>
              </w:rPr>
              <w:t>t</w:t>
            </w:r>
            <w:r w:rsidRPr="0031637E">
              <w:rPr>
                <w:rFonts w:cs="Arial"/>
                <w:b/>
                <w:szCs w:val="22"/>
              </w:rPr>
              <w:t>o</w:t>
            </w:r>
            <w:r w:rsidRPr="0031637E">
              <w:rPr>
                <w:rFonts w:cs="Arial"/>
                <w:b/>
                <w:spacing w:val="39"/>
                <w:szCs w:val="22"/>
              </w:rPr>
              <w:t xml:space="preserve"> </w:t>
            </w:r>
            <w:r w:rsidRPr="0031637E">
              <w:rPr>
                <w:rFonts w:cs="Arial"/>
                <w:b/>
                <w:szCs w:val="22"/>
              </w:rPr>
              <w:t>be</w:t>
            </w:r>
            <w:r w:rsidRPr="0031637E">
              <w:rPr>
                <w:rFonts w:cs="Arial"/>
                <w:b/>
                <w:spacing w:val="41"/>
                <w:szCs w:val="22"/>
              </w:rPr>
              <w:t xml:space="preserve"> </w:t>
            </w:r>
            <w:r w:rsidRPr="0031637E">
              <w:rPr>
                <w:rFonts w:cs="Arial"/>
                <w:b/>
                <w:spacing w:val="-4"/>
                <w:szCs w:val="22"/>
              </w:rPr>
              <w:t>r</w:t>
            </w:r>
            <w:r w:rsidRPr="0031637E">
              <w:rPr>
                <w:rFonts w:cs="Arial"/>
                <w:b/>
                <w:spacing w:val="-2"/>
                <w:szCs w:val="22"/>
              </w:rPr>
              <w:t>e</w:t>
            </w:r>
            <w:r w:rsidRPr="0031637E">
              <w:rPr>
                <w:rFonts w:cs="Arial"/>
                <w:b/>
                <w:szCs w:val="22"/>
              </w:rPr>
              <w:t>t</w:t>
            </w:r>
            <w:r w:rsidRPr="0031637E">
              <w:rPr>
                <w:rFonts w:cs="Arial"/>
                <w:b/>
                <w:spacing w:val="1"/>
                <w:szCs w:val="22"/>
              </w:rPr>
              <w:t>a</w:t>
            </w:r>
            <w:r w:rsidRPr="0031637E">
              <w:rPr>
                <w:rFonts w:cs="Arial"/>
                <w:b/>
                <w:szCs w:val="22"/>
              </w:rPr>
              <w:t>in</w:t>
            </w:r>
            <w:r w:rsidRPr="0031637E">
              <w:rPr>
                <w:rFonts w:cs="Arial"/>
                <w:b/>
                <w:spacing w:val="-1"/>
                <w:szCs w:val="22"/>
              </w:rPr>
              <w:t>e</w:t>
            </w:r>
            <w:r w:rsidRPr="0031637E">
              <w:rPr>
                <w:rFonts w:cs="Arial"/>
                <w:b/>
                <w:szCs w:val="22"/>
              </w:rPr>
              <w:t>d, c</w:t>
            </w:r>
            <w:r w:rsidRPr="0031637E">
              <w:rPr>
                <w:rFonts w:cs="Arial"/>
                <w:b/>
                <w:spacing w:val="-1"/>
                <w:szCs w:val="22"/>
              </w:rPr>
              <w:t>r</w:t>
            </w:r>
            <w:r w:rsidRPr="0031637E">
              <w:rPr>
                <w:rFonts w:cs="Arial"/>
                <w:b/>
                <w:szCs w:val="22"/>
              </w:rPr>
              <w:t>oss</w:t>
            </w:r>
            <w:r w:rsidRPr="0031637E">
              <w:rPr>
                <w:rFonts w:cs="Arial"/>
                <w:b/>
                <w:spacing w:val="-1"/>
                <w:szCs w:val="22"/>
              </w:rPr>
              <w:t>i</w:t>
            </w:r>
            <w:r w:rsidRPr="0031637E">
              <w:rPr>
                <w:rFonts w:cs="Arial"/>
                <w:b/>
                <w:szCs w:val="22"/>
              </w:rPr>
              <w:t>n</w:t>
            </w:r>
            <w:r w:rsidRPr="0031637E">
              <w:rPr>
                <w:rFonts w:cs="Arial"/>
                <w:b/>
                <w:spacing w:val="-2"/>
                <w:szCs w:val="22"/>
              </w:rPr>
              <w:t>g</w:t>
            </w:r>
            <w:r w:rsidRPr="0031637E">
              <w:rPr>
                <w:rFonts w:cs="Arial"/>
                <w:b/>
                <w:szCs w:val="22"/>
              </w:rPr>
              <w:t>s,</w:t>
            </w:r>
            <w:r w:rsidRPr="0031637E">
              <w:rPr>
                <w:rFonts w:cs="Arial"/>
                <w:b/>
                <w:spacing w:val="29"/>
                <w:szCs w:val="22"/>
              </w:rPr>
              <w:t xml:space="preserve"> </w:t>
            </w:r>
            <w:r w:rsidRPr="0031637E">
              <w:rPr>
                <w:rFonts w:cs="Arial"/>
                <w:b/>
                <w:szCs w:val="22"/>
              </w:rPr>
              <w:t>ser</w:t>
            </w:r>
            <w:r w:rsidRPr="0031637E">
              <w:rPr>
                <w:rFonts w:cs="Arial"/>
                <w:b/>
                <w:spacing w:val="-4"/>
                <w:szCs w:val="22"/>
              </w:rPr>
              <w:t>v</w:t>
            </w:r>
            <w:r w:rsidRPr="0031637E">
              <w:rPr>
                <w:rFonts w:cs="Arial"/>
                <w:b/>
                <w:szCs w:val="22"/>
              </w:rPr>
              <w:t>ices,</w:t>
            </w:r>
            <w:r w:rsidRPr="0031637E">
              <w:rPr>
                <w:rFonts w:cs="Arial"/>
                <w:b/>
                <w:spacing w:val="29"/>
                <w:szCs w:val="22"/>
              </w:rPr>
              <w:t xml:space="preserve"> </w:t>
            </w:r>
            <w:r w:rsidRPr="0031637E">
              <w:rPr>
                <w:rFonts w:cs="Arial"/>
                <w:b/>
                <w:spacing w:val="2"/>
                <w:szCs w:val="22"/>
              </w:rPr>
              <w:t>f</w:t>
            </w:r>
            <w:r w:rsidRPr="0031637E">
              <w:rPr>
                <w:rFonts w:cs="Arial"/>
                <w:b/>
                <w:spacing w:val="-2"/>
                <w:szCs w:val="22"/>
              </w:rPr>
              <w:t>e</w:t>
            </w:r>
            <w:r w:rsidRPr="0031637E">
              <w:rPr>
                <w:rFonts w:cs="Arial"/>
                <w:b/>
                <w:szCs w:val="22"/>
              </w:rPr>
              <w:t>nces,</w:t>
            </w:r>
            <w:r w:rsidRPr="0031637E">
              <w:rPr>
                <w:rFonts w:cs="Arial"/>
                <w:b/>
                <w:spacing w:val="27"/>
                <w:szCs w:val="22"/>
              </w:rPr>
              <w:t xml:space="preserve"> </w:t>
            </w:r>
            <w:r w:rsidRPr="0031637E">
              <w:rPr>
                <w:rFonts w:cs="Arial"/>
                <w:b/>
                <w:szCs w:val="22"/>
              </w:rPr>
              <w:t>abu</w:t>
            </w:r>
            <w:r w:rsidRPr="0031637E">
              <w:rPr>
                <w:rFonts w:cs="Arial"/>
                <w:b/>
                <w:spacing w:val="-2"/>
                <w:szCs w:val="22"/>
              </w:rPr>
              <w:t>t</w:t>
            </w:r>
            <w:r w:rsidRPr="0031637E">
              <w:rPr>
                <w:rFonts w:cs="Arial"/>
                <w:b/>
                <w:szCs w:val="22"/>
              </w:rPr>
              <w:t>ting</w:t>
            </w:r>
            <w:r w:rsidRPr="0031637E">
              <w:rPr>
                <w:rFonts w:cs="Arial"/>
                <w:b/>
                <w:spacing w:val="27"/>
                <w:szCs w:val="22"/>
              </w:rPr>
              <w:t xml:space="preserve"> </w:t>
            </w:r>
            <w:r w:rsidRPr="0031637E">
              <w:rPr>
                <w:rFonts w:cs="Arial"/>
                <w:b/>
                <w:szCs w:val="22"/>
              </w:rPr>
              <w:t>bui</w:t>
            </w:r>
            <w:r w:rsidRPr="0031637E">
              <w:rPr>
                <w:rFonts w:cs="Arial"/>
                <w:b/>
                <w:spacing w:val="-1"/>
                <w:szCs w:val="22"/>
              </w:rPr>
              <w:t>l</w:t>
            </w:r>
            <w:r w:rsidRPr="0031637E">
              <w:rPr>
                <w:rFonts w:cs="Arial"/>
                <w:b/>
                <w:szCs w:val="22"/>
              </w:rPr>
              <w:t>din</w:t>
            </w:r>
            <w:r w:rsidRPr="0031637E">
              <w:rPr>
                <w:rFonts w:cs="Arial"/>
                <w:b/>
                <w:spacing w:val="-4"/>
                <w:szCs w:val="22"/>
              </w:rPr>
              <w:t>g</w:t>
            </w:r>
            <w:r w:rsidRPr="0031637E">
              <w:rPr>
                <w:rFonts w:cs="Arial"/>
                <w:b/>
                <w:szCs w:val="22"/>
              </w:rPr>
              <w:t>s,</w:t>
            </w:r>
            <w:r w:rsidRPr="0031637E">
              <w:rPr>
                <w:rFonts w:cs="Arial"/>
                <w:b/>
                <w:spacing w:val="29"/>
                <w:szCs w:val="22"/>
              </w:rPr>
              <w:t xml:space="preserve"> </w:t>
            </w:r>
            <w:r w:rsidRPr="0031637E">
              <w:rPr>
                <w:rFonts w:cs="Arial"/>
                <w:b/>
                <w:szCs w:val="22"/>
              </w:rPr>
              <w:t>e</w:t>
            </w:r>
            <w:r w:rsidRPr="0031637E">
              <w:rPr>
                <w:rFonts w:cs="Arial"/>
                <w:b/>
                <w:spacing w:val="-3"/>
                <w:szCs w:val="22"/>
              </w:rPr>
              <w:t>x</w:t>
            </w:r>
            <w:r w:rsidRPr="0031637E">
              <w:rPr>
                <w:rFonts w:cs="Arial"/>
                <w:b/>
                <w:szCs w:val="22"/>
              </w:rPr>
              <w:t>isting</w:t>
            </w:r>
            <w:r w:rsidRPr="0031637E">
              <w:rPr>
                <w:rFonts w:cs="Arial"/>
                <w:b/>
                <w:spacing w:val="28"/>
                <w:szCs w:val="22"/>
              </w:rPr>
              <w:t xml:space="preserve"> </w:t>
            </w:r>
            <w:r w:rsidRPr="0031637E">
              <w:rPr>
                <w:rFonts w:cs="Arial"/>
                <w:b/>
                <w:szCs w:val="22"/>
              </w:rPr>
              <w:t>boun</w:t>
            </w:r>
            <w:r w:rsidRPr="0031637E">
              <w:rPr>
                <w:rFonts w:cs="Arial"/>
                <w:b/>
                <w:spacing w:val="-2"/>
                <w:szCs w:val="22"/>
              </w:rPr>
              <w:t>d</w:t>
            </w:r>
            <w:r w:rsidRPr="0031637E">
              <w:rPr>
                <w:rFonts w:cs="Arial"/>
                <w:b/>
                <w:szCs w:val="22"/>
              </w:rPr>
              <w:t>ary</w:t>
            </w:r>
            <w:r w:rsidRPr="0031637E">
              <w:rPr>
                <w:rFonts w:cs="Arial"/>
                <w:b/>
                <w:spacing w:val="25"/>
                <w:szCs w:val="22"/>
              </w:rPr>
              <w:t xml:space="preserve"> </w:t>
            </w:r>
            <w:r w:rsidRPr="0031637E">
              <w:rPr>
                <w:rFonts w:cs="Arial"/>
                <w:b/>
                <w:szCs w:val="22"/>
              </w:rPr>
              <w:t>surface le</w:t>
            </w:r>
            <w:r w:rsidRPr="0031637E">
              <w:rPr>
                <w:rFonts w:cs="Arial"/>
                <w:b/>
                <w:spacing w:val="-2"/>
                <w:szCs w:val="22"/>
              </w:rPr>
              <w:t>v</w:t>
            </w:r>
            <w:r w:rsidRPr="0031637E">
              <w:rPr>
                <w:rFonts w:cs="Arial"/>
                <w:b/>
                <w:szCs w:val="22"/>
              </w:rPr>
              <w:t>els, etc.).</w:t>
            </w:r>
          </w:p>
          <w:p w14:paraId="60AB667C" w14:textId="77777777" w:rsidR="00E64ADF" w:rsidRPr="0031637E" w:rsidRDefault="00E64ADF" w:rsidP="006E6FEB">
            <w:pPr>
              <w:spacing w:before="0" w:after="120"/>
              <w:ind w:left="720" w:hanging="578"/>
              <w:rPr>
                <w:rFonts w:cs="Arial"/>
                <w:b/>
                <w:szCs w:val="22"/>
                <w:lang w:eastAsia="en-AU"/>
              </w:rPr>
            </w:pPr>
            <w:r w:rsidRPr="0031637E">
              <w:rPr>
                <w:rFonts w:cs="Arial"/>
                <w:b/>
                <w:sz w:val="24"/>
                <w:lang w:eastAsia="en-AU"/>
              </w:rPr>
              <w:t>b)</w:t>
            </w:r>
            <w:r w:rsidRPr="0031637E">
              <w:rPr>
                <w:rFonts w:cs="Arial"/>
                <w:b/>
                <w:sz w:val="24"/>
                <w:lang w:eastAsia="en-AU"/>
              </w:rPr>
              <w:tab/>
            </w:r>
            <w:r w:rsidRPr="0031637E">
              <w:rPr>
                <w:rFonts w:cs="Arial"/>
                <w:b/>
                <w:szCs w:val="22"/>
              </w:rPr>
              <w:t>Compliance with Section 4.9 of the Engineering Design and Construction Manual (EDCM).</w:t>
            </w:r>
          </w:p>
          <w:p w14:paraId="2A879697" w14:textId="77777777" w:rsidR="00E64ADF" w:rsidRPr="0031637E" w:rsidRDefault="00E64ADF" w:rsidP="006E6FEB">
            <w:pPr>
              <w:spacing w:before="0" w:after="120"/>
              <w:ind w:left="720" w:hanging="578"/>
              <w:rPr>
                <w:rFonts w:cs="Arial"/>
                <w:b/>
                <w:szCs w:val="22"/>
                <w:lang w:eastAsia="en-AU"/>
              </w:rPr>
            </w:pPr>
            <w:r w:rsidRPr="0031637E">
              <w:rPr>
                <w:rFonts w:cs="Arial"/>
                <w:b/>
                <w:sz w:val="24"/>
                <w:lang w:eastAsia="en-AU"/>
              </w:rPr>
              <w:t>c)</w:t>
            </w:r>
            <w:r w:rsidRPr="0031637E">
              <w:rPr>
                <w:rFonts w:cs="Arial"/>
                <w:b/>
                <w:sz w:val="24"/>
                <w:lang w:eastAsia="en-AU"/>
              </w:rPr>
              <w:tab/>
            </w:r>
            <w:r w:rsidRPr="0031637E">
              <w:rPr>
                <w:rFonts w:cs="Arial"/>
                <w:b/>
                <w:szCs w:val="22"/>
                <w:lang w:eastAsia="en-AU"/>
              </w:rPr>
              <w:t>Catchment plan and gap flow computation.</w:t>
            </w:r>
          </w:p>
          <w:p w14:paraId="2EA8D5C7" w14:textId="77777777" w:rsidR="00E64ADF" w:rsidRPr="0031637E" w:rsidRDefault="00E64ADF" w:rsidP="006E6FEB">
            <w:pPr>
              <w:spacing w:before="0" w:after="120"/>
              <w:ind w:left="720" w:hanging="578"/>
              <w:rPr>
                <w:rFonts w:cs="Arial"/>
                <w:b/>
                <w:szCs w:val="22"/>
              </w:rPr>
            </w:pPr>
            <w:r w:rsidRPr="0031637E">
              <w:rPr>
                <w:rFonts w:cs="Arial"/>
                <w:b/>
                <w:sz w:val="24"/>
              </w:rPr>
              <w:t>d)</w:t>
            </w:r>
            <w:r w:rsidRPr="0031637E">
              <w:rPr>
                <w:rFonts w:cs="Arial"/>
                <w:b/>
                <w:sz w:val="24"/>
              </w:rPr>
              <w:tab/>
            </w:r>
            <w:r w:rsidRPr="0031637E">
              <w:rPr>
                <w:rFonts w:cs="Arial"/>
                <w:b/>
                <w:szCs w:val="22"/>
              </w:rPr>
              <w:t>Catchment area for gap flow must include additional flow from Cockrell Road that is being delivered by 625 Bridge Inn Road development.</w:t>
            </w:r>
          </w:p>
          <w:p w14:paraId="1E1E129B" w14:textId="77777777" w:rsidR="00E64ADF" w:rsidRPr="0031637E" w:rsidRDefault="00E64ADF" w:rsidP="006E6FEB">
            <w:pPr>
              <w:spacing w:before="0" w:after="120"/>
              <w:ind w:left="720" w:hanging="578"/>
              <w:rPr>
                <w:rFonts w:cs="Arial"/>
                <w:b/>
                <w:szCs w:val="22"/>
              </w:rPr>
            </w:pPr>
            <w:r w:rsidRPr="0031637E">
              <w:rPr>
                <w:rFonts w:cs="Arial"/>
                <w:b/>
                <w:sz w:val="24"/>
              </w:rPr>
              <w:t>e)</w:t>
            </w:r>
            <w:r w:rsidRPr="0031637E">
              <w:rPr>
                <w:rFonts w:cs="Arial"/>
                <w:b/>
                <w:sz w:val="24"/>
              </w:rPr>
              <w:tab/>
            </w:r>
            <w:r w:rsidRPr="0031637E">
              <w:rPr>
                <w:rFonts w:cs="Arial"/>
                <w:b/>
                <w:szCs w:val="22"/>
              </w:rPr>
              <w:t>Gap and piped flow to be directed toward the nominated point of discharge in Bridge Inn Road, to the satisfaction of the Responsible Authority</w:t>
            </w:r>
          </w:p>
          <w:p w14:paraId="02BC7996" w14:textId="77777777" w:rsidR="00E64ADF" w:rsidRPr="0031637E" w:rsidRDefault="00E64ADF" w:rsidP="006E6FEB">
            <w:pPr>
              <w:spacing w:before="0" w:after="120"/>
              <w:ind w:left="720" w:hanging="578"/>
              <w:rPr>
                <w:rFonts w:cs="Arial"/>
                <w:b/>
                <w:szCs w:val="22"/>
              </w:rPr>
            </w:pPr>
            <w:r w:rsidRPr="0031637E">
              <w:rPr>
                <w:rFonts w:cs="Arial"/>
                <w:b/>
                <w:sz w:val="24"/>
              </w:rPr>
              <w:t>f)</w:t>
            </w:r>
            <w:r w:rsidRPr="0031637E">
              <w:rPr>
                <w:rFonts w:cs="Arial"/>
                <w:b/>
                <w:sz w:val="24"/>
              </w:rPr>
              <w:tab/>
            </w:r>
            <w:r w:rsidRPr="0031637E">
              <w:rPr>
                <w:rFonts w:cs="Arial"/>
                <w:b/>
                <w:szCs w:val="22"/>
              </w:rPr>
              <w:t xml:space="preserve">A drainage reserve of approximately 10.0m to the east of lot containing the existing dwelling, to manage overland flow. </w:t>
            </w:r>
          </w:p>
          <w:p w14:paraId="13912897" w14:textId="77777777" w:rsidR="00E64ADF" w:rsidRPr="0031637E" w:rsidRDefault="00E64ADF" w:rsidP="006E6FEB">
            <w:pPr>
              <w:spacing w:before="0" w:after="120"/>
              <w:ind w:left="709"/>
              <w:rPr>
                <w:rFonts w:cs="Arial"/>
                <w:b/>
                <w:i/>
                <w:iCs/>
                <w:szCs w:val="22"/>
              </w:rPr>
            </w:pPr>
            <w:r w:rsidRPr="0031637E">
              <w:rPr>
                <w:rFonts w:cs="Arial"/>
                <w:b/>
                <w:i/>
                <w:iCs/>
                <w:szCs w:val="22"/>
              </w:rPr>
              <w:t>Note: The sewer pump may be required to be located outside designated flood path. To be confirmed with Yarra Valley Water. The easement needs to be moved below the sewer and drainage easement.</w:t>
            </w:r>
          </w:p>
          <w:p w14:paraId="42CEEC12" w14:textId="77777777" w:rsidR="00E64ADF" w:rsidRPr="0031637E" w:rsidRDefault="00E64ADF" w:rsidP="006E6FEB">
            <w:pPr>
              <w:spacing w:before="0" w:after="120"/>
              <w:ind w:left="720" w:hanging="578"/>
              <w:rPr>
                <w:rFonts w:cs="Arial"/>
                <w:b/>
                <w:szCs w:val="22"/>
                <w:lang w:eastAsia="en-AU"/>
              </w:rPr>
            </w:pPr>
            <w:r w:rsidRPr="0031637E">
              <w:rPr>
                <w:rFonts w:cs="Arial"/>
                <w:b/>
                <w:sz w:val="24"/>
                <w:lang w:eastAsia="en-AU"/>
              </w:rPr>
              <w:t>g)</w:t>
            </w:r>
            <w:r w:rsidRPr="0031637E">
              <w:rPr>
                <w:rFonts w:cs="Arial"/>
                <w:b/>
                <w:sz w:val="24"/>
                <w:lang w:eastAsia="en-AU"/>
              </w:rPr>
              <w:tab/>
            </w:r>
            <w:r w:rsidRPr="0031637E">
              <w:rPr>
                <w:rFonts w:cs="Arial"/>
                <w:b/>
                <w:szCs w:val="22"/>
              </w:rPr>
              <w:t>Gross Pollutant Trap (GPT) must be located along Burnside Way within the road reserve for future maintenance access. Hardstand area for GPT must be line marked if proposed parallel to Burnside Way within Council Reserve. Alternatively, if GPT is located outside 2.0m from the kerb, a maintenance plan must be provided to demonstrate that the GPT can be accessed via the maintenance track. GPT must be either located within the road reserve or the drainage reserve.</w:t>
            </w:r>
          </w:p>
          <w:p w14:paraId="17433666" w14:textId="77777777" w:rsidR="00E64ADF" w:rsidRPr="0031637E" w:rsidRDefault="00E64ADF" w:rsidP="00E64ADF">
            <w:pPr>
              <w:widowControl w:val="0"/>
              <w:spacing w:after="120"/>
              <w:ind w:left="567" w:hanging="567"/>
              <w:rPr>
                <w:rFonts w:cs="Arial"/>
                <w:b/>
                <w:szCs w:val="22"/>
              </w:rPr>
            </w:pPr>
            <w:r w:rsidRPr="0031637E">
              <w:rPr>
                <w:rFonts w:cs="Arial"/>
                <w:b/>
                <w:szCs w:val="22"/>
              </w:rPr>
              <w:t>2.</w:t>
            </w:r>
            <w:r w:rsidRPr="0031637E">
              <w:rPr>
                <w:rFonts w:cs="Arial"/>
                <w:b/>
                <w:szCs w:val="22"/>
              </w:rPr>
              <w:tab/>
              <w:t>Services Strategy</w:t>
            </w:r>
          </w:p>
          <w:p w14:paraId="088AA1F4" w14:textId="77777777" w:rsidR="00E64ADF" w:rsidRPr="0031637E" w:rsidRDefault="00E64ADF" w:rsidP="006E6FEB">
            <w:pPr>
              <w:spacing w:before="0" w:after="120"/>
              <w:rPr>
                <w:rFonts w:cs="Arial"/>
                <w:b/>
              </w:rPr>
            </w:pPr>
            <w:r w:rsidRPr="0031637E">
              <w:rPr>
                <w:b/>
              </w:rPr>
              <w:t xml:space="preserve">Prior to the submission and endorsement of the Subdivision Layout Plan, an amended Services Strategy must be submitted to and approved by the Responsible Authority. </w:t>
            </w:r>
            <w:r w:rsidRPr="0031637E">
              <w:rPr>
                <w:rFonts w:cstheme="minorHAnsi"/>
                <w:b/>
              </w:rPr>
              <w:t xml:space="preserve">When approved, the strategy will be endorsed and will then form part of the permit. </w:t>
            </w:r>
            <w:r w:rsidRPr="0031637E">
              <w:rPr>
                <w:b/>
              </w:rPr>
              <w:t>The submitted Services Strategy must be generally in accordance with the</w:t>
            </w:r>
            <w:r w:rsidRPr="0031637E">
              <w:rPr>
                <w:rFonts w:cstheme="minorHAnsi"/>
                <w:b/>
              </w:rPr>
              <w:t xml:space="preserve"> Stormwater and Services Strategy review, Supplement, dated 8 April 2021 prepared by MRM Group</w:t>
            </w:r>
            <w:r w:rsidRPr="0031637E">
              <w:rPr>
                <w:b/>
              </w:rPr>
              <w:t xml:space="preserve"> but amended to include, but not limited to, the following, to the satisfaction of the Responsible Authority</w:t>
            </w:r>
            <w:r w:rsidRPr="0031637E">
              <w:rPr>
                <w:rFonts w:cs="Arial"/>
                <w:b/>
              </w:rPr>
              <w:t>:</w:t>
            </w:r>
          </w:p>
          <w:p w14:paraId="4973B846" w14:textId="77777777" w:rsidR="00E64ADF" w:rsidRPr="0031637E" w:rsidRDefault="00E64ADF" w:rsidP="006E6FEB">
            <w:pPr>
              <w:spacing w:before="0" w:after="120"/>
              <w:ind w:left="720" w:hanging="578"/>
              <w:rPr>
                <w:b/>
              </w:rPr>
            </w:pPr>
            <w:r w:rsidRPr="0031637E">
              <w:rPr>
                <w:b/>
                <w:sz w:val="24"/>
              </w:rPr>
              <w:t>a)</w:t>
            </w:r>
            <w:r w:rsidRPr="0031637E">
              <w:rPr>
                <w:b/>
                <w:sz w:val="24"/>
              </w:rPr>
              <w:tab/>
            </w:r>
            <w:r w:rsidRPr="0031637E">
              <w:rPr>
                <w:b/>
              </w:rPr>
              <w:t>Satisfy the requirements of Addendum 4, Section 10.13 ‘Utility Locations’ of the Engineering Design and Construction Manual (EDCM).</w:t>
            </w:r>
          </w:p>
          <w:p w14:paraId="77713CD4" w14:textId="77777777" w:rsidR="00E64ADF" w:rsidRPr="0031637E" w:rsidRDefault="00E64ADF" w:rsidP="006E6FEB">
            <w:pPr>
              <w:spacing w:before="0" w:after="120"/>
              <w:ind w:left="720" w:hanging="578"/>
              <w:rPr>
                <w:b/>
              </w:rPr>
            </w:pPr>
            <w:r w:rsidRPr="0031637E">
              <w:rPr>
                <w:b/>
                <w:sz w:val="24"/>
              </w:rPr>
              <w:t>b)</w:t>
            </w:r>
            <w:r w:rsidRPr="0031637E">
              <w:rPr>
                <w:b/>
                <w:sz w:val="24"/>
              </w:rPr>
              <w:tab/>
            </w:r>
            <w:r w:rsidRPr="0031637E">
              <w:rPr>
                <w:b/>
              </w:rPr>
              <w:t xml:space="preserve">Location of all service conduits to the back of kerb. </w:t>
            </w:r>
          </w:p>
          <w:p w14:paraId="4E378454" w14:textId="77777777" w:rsidR="00E64ADF" w:rsidRPr="0031637E" w:rsidRDefault="00E64ADF" w:rsidP="006E6FEB">
            <w:pPr>
              <w:spacing w:before="0" w:after="120"/>
              <w:ind w:left="720" w:hanging="578"/>
              <w:rPr>
                <w:b/>
              </w:rPr>
            </w:pPr>
            <w:r w:rsidRPr="0031637E">
              <w:rPr>
                <w:b/>
                <w:sz w:val="24"/>
              </w:rPr>
              <w:t>c)</w:t>
            </w:r>
            <w:r w:rsidRPr="0031637E">
              <w:rPr>
                <w:b/>
                <w:sz w:val="24"/>
              </w:rPr>
              <w:tab/>
            </w:r>
            <w:r w:rsidRPr="0031637E">
              <w:rPr>
                <w:b/>
              </w:rPr>
              <w:t>All service crossings within the road reserve as straight.</w:t>
            </w:r>
          </w:p>
          <w:p w14:paraId="42DC7956" w14:textId="77777777" w:rsidR="00E64ADF" w:rsidRPr="0031637E" w:rsidRDefault="00E64ADF" w:rsidP="006E6FEB">
            <w:pPr>
              <w:spacing w:before="0" w:after="120"/>
              <w:ind w:left="720" w:hanging="578"/>
              <w:rPr>
                <w:b/>
              </w:rPr>
            </w:pPr>
            <w:r w:rsidRPr="0031637E">
              <w:rPr>
                <w:b/>
                <w:sz w:val="24"/>
              </w:rPr>
              <w:t>d)</w:t>
            </w:r>
            <w:r w:rsidRPr="0031637E">
              <w:rPr>
                <w:b/>
                <w:sz w:val="24"/>
              </w:rPr>
              <w:tab/>
            </w:r>
            <w:r w:rsidRPr="0031637E">
              <w:rPr>
                <w:b/>
              </w:rPr>
              <w:t>The location of all services outside the footpath except for sewer. All manholes are to be located away from Tactile Ground Surface Indicators (TGSIs).</w:t>
            </w:r>
          </w:p>
          <w:p w14:paraId="1F27A486" w14:textId="77777777" w:rsidR="00E64ADF" w:rsidRPr="0031637E" w:rsidRDefault="00E64ADF" w:rsidP="006E6FEB">
            <w:pPr>
              <w:spacing w:before="0" w:after="120"/>
              <w:ind w:left="720" w:hanging="578"/>
              <w:rPr>
                <w:b/>
              </w:rPr>
            </w:pPr>
            <w:r w:rsidRPr="0031637E">
              <w:rPr>
                <w:b/>
                <w:sz w:val="24"/>
              </w:rPr>
              <w:t>e)</w:t>
            </w:r>
            <w:r w:rsidRPr="0031637E">
              <w:rPr>
                <w:b/>
                <w:sz w:val="24"/>
              </w:rPr>
              <w:tab/>
            </w:r>
            <w:r w:rsidRPr="0031637E">
              <w:rPr>
                <w:b/>
              </w:rPr>
              <w:t>Only Sewer and Stormwater are permitted under the laneway. All other service conduits and connections are to be located in the nature strip either in the service road or local access street.</w:t>
            </w:r>
          </w:p>
          <w:p w14:paraId="4EDF58B5" w14:textId="77777777" w:rsidR="00E64ADF" w:rsidRPr="0031637E" w:rsidRDefault="00E64ADF" w:rsidP="006E6FEB">
            <w:pPr>
              <w:spacing w:before="0" w:after="120"/>
              <w:ind w:left="720" w:hanging="578"/>
              <w:rPr>
                <w:rFonts w:cs="Arial"/>
                <w:b/>
                <w:lang w:eastAsia="en-AU"/>
              </w:rPr>
            </w:pPr>
            <w:r w:rsidRPr="0031637E">
              <w:rPr>
                <w:rFonts w:cs="Arial"/>
                <w:b/>
                <w:sz w:val="24"/>
                <w:lang w:eastAsia="en-AU"/>
              </w:rPr>
              <w:t>f)</w:t>
            </w:r>
            <w:r w:rsidRPr="0031637E">
              <w:rPr>
                <w:rFonts w:cs="Arial"/>
                <w:b/>
                <w:sz w:val="24"/>
                <w:lang w:eastAsia="en-AU"/>
              </w:rPr>
              <w:tab/>
            </w:r>
            <w:r w:rsidRPr="0031637E">
              <w:rPr>
                <w:b/>
              </w:rPr>
              <w:t>That the Water and Gas alignment shown on Cockrell Road, eastern verge, is in accordance with the approved Civil Engineering Plans for 625 Bridge Inn Road.</w:t>
            </w:r>
          </w:p>
          <w:p w14:paraId="695B0226" w14:textId="77777777" w:rsidR="00E64ADF" w:rsidRPr="0031637E" w:rsidRDefault="00E64ADF" w:rsidP="006E6FEB">
            <w:pPr>
              <w:widowControl w:val="0"/>
              <w:spacing w:after="120"/>
              <w:ind w:left="567" w:hanging="567"/>
              <w:rPr>
                <w:rFonts w:cs="Arial"/>
                <w:b/>
                <w:szCs w:val="22"/>
              </w:rPr>
            </w:pPr>
            <w:r w:rsidRPr="0031637E">
              <w:rPr>
                <w:rFonts w:cs="Arial"/>
                <w:b/>
                <w:szCs w:val="22"/>
              </w:rPr>
              <w:t>3.</w:t>
            </w:r>
            <w:r w:rsidRPr="0031637E">
              <w:rPr>
                <w:rFonts w:cs="Arial"/>
                <w:b/>
                <w:szCs w:val="22"/>
              </w:rPr>
              <w:tab/>
              <w:t>Arborist Report</w:t>
            </w:r>
          </w:p>
          <w:p w14:paraId="636E694F" w14:textId="77777777" w:rsidR="00E64ADF" w:rsidRPr="0031637E" w:rsidRDefault="00E64ADF" w:rsidP="006E6FEB">
            <w:pPr>
              <w:spacing w:after="120"/>
              <w:rPr>
                <w:b/>
              </w:rPr>
            </w:pPr>
            <w:r w:rsidRPr="0031637E">
              <w:rPr>
                <w:b/>
              </w:rPr>
              <w:t xml:space="preserve">Prior to the submission and endorsement of the Subdivision Layout Plan, </w:t>
            </w:r>
            <w:r w:rsidRPr="0031637E">
              <w:rPr>
                <w:rFonts w:cstheme="minorHAnsi"/>
                <w:b/>
              </w:rPr>
              <w:t>an amended Arborist Report</w:t>
            </w:r>
            <w:r w:rsidRPr="0031637E">
              <w:rPr>
                <w:b/>
              </w:rPr>
              <w:t xml:space="preserve"> must be submitted to and approved by the Responsible Authority.  The Arborist Report must be generally in accordance with the </w:t>
            </w:r>
            <w:r w:rsidRPr="0031637E">
              <w:rPr>
                <w:rFonts w:cstheme="minorHAnsi"/>
                <w:b/>
                <w:i/>
                <w:iCs/>
              </w:rPr>
              <w:t>Arboricultural Assessment &amp; Report, Version 6, dated 21 June 2021</w:t>
            </w:r>
            <w:r w:rsidRPr="0031637E">
              <w:rPr>
                <w:rFonts w:cstheme="minorHAnsi"/>
                <w:b/>
              </w:rPr>
              <w:t xml:space="preserve"> but </w:t>
            </w:r>
            <w:r w:rsidRPr="0031637E">
              <w:rPr>
                <w:b/>
              </w:rPr>
              <w:t>amended to show:</w:t>
            </w:r>
          </w:p>
          <w:p w14:paraId="1DCADF0E" w14:textId="77777777" w:rsidR="00E64ADF" w:rsidRPr="0031637E" w:rsidRDefault="00E64ADF" w:rsidP="006E6FEB">
            <w:pPr>
              <w:spacing w:after="120"/>
              <w:ind w:left="782" w:hanging="567"/>
              <w:rPr>
                <w:b/>
              </w:rPr>
            </w:pPr>
            <w:r w:rsidRPr="0031637E">
              <w:rPr>
                <w:b/>
                <w:sz w:val="24"/>
              </w:rPr>
              <w:t>a)</w:t>
            </w:r>
            <w:r w:rsidRPr="0031637E">
              <w:rPr>
                <w:b/>
                <w:sz w:val="24"/>
              </w:rPr>
              <w:tab/>
            </w:r>
            <w:r w:rsidRPr="0031637E">
              <w:rPr>
                <w:b/>
              </w:rPr>
              <w:t xml:space="preserve">The north, south, east and west canopy dimensions of Trees #1; #18-19 and #31-33; </w:t>
            </w:r>
          </w:p>
          <w:p w14:paraId="0ADBF062" w14:textId="77777777" w:rsidR="00E64ADF" w:rsidRPr="0031637E" w:rsidRDefault="00E64ADF" w:rsidP="006E6FEB">
            <w:pPr>
              <w:spacing w:after="120"/>
              <w:ind w:left="780" w:hanging="567"/>
              <w:rPr>
                <w:b/>
              </w:rPr>
            </w:pPr>
            <w:r w:rsidRPr="0031637E">
              <w:rPr>
                <w:b/>
                <w:sz w:val="24"/>
              </w:rPr>
              <w:t>b)</w:t>
            </w:r>
            <w:r w:rsidRPr="0031637E">
              <w:rPr>
                <w:b/>
                <w:sz w:val="24"/>
              </w:rPr>
              <w:tab/>
            </w:r>
            <w:r w:rsidRPr="0031637E">
              <w:rPr>
                <w:b/>
              </w:rPr>
              <w:t>The height of Trees #1; #18-19 and #31-33.</w:t>
            </w:r>
          </w:p>
          <w:p w14:paraId="32A1A057" w14:textId="77777777" w:rsidR="00E64ADF" w:rsidRPr="0031637E" w:rsidRDefault="00E64ADF" w:rsidP="006E6FEB">
            <w:pPr>
              <w:spacing w:after="120"/>
              <w:rPr>
                <w:b/>
              </w:rPr>
            </w:pPr>
            <w:r w:rsidRPr="0031637E">
              <w:rPr>
                <w:rFonts w:cstheme="minorHAnsi"/>
                <w:b/>
              </w:rPr>
              <w:t>When approved, the report will be endorsed and will then form part of the permit.</w:t>
            </w:r>
          </w:p>
          <w:p w14:paraId="7D91010B" w14:textId="77777777" w:rsidR="00E64ADF" w:rsidRDefault="00E64ADF" w:rsidP="006E6FEB">
            <w:pPr>
              <w:widowControl w:val="0"/>
              <w:spacing w:after="120"/>
              <w:ind w:left="567" w:hanging="567"/>
              <w:rPr>
                <w:rFonts w:cs="Arial"/>
                <w:b/>
                <w:szCs w:val="22"/>
              </w:rPr>
            </w:pPr>
            <w:r w:rsidRPr="0031637E">
              <w:rPr>
                <w:rFonts w:cs="Arial"/>
                <w:b/>
                <w:szCs w:val="22"/>
              </w:rPr>
              <w:t>4.</w:t>
            </w:r>
            <w:r w:rsidRPr="0031637E">
              <w:rPr>
                <w:rFonts w:cs="Arial"/>
                <w:b/>
                <w:szCs w:val="22"/>
              </w:rPr>
              <w:tab/>
              <w:t>Heritage Conservation Management Plan</w:t>
            </w:r>
          </w:p>
          <w:p w14:paraId="3EE2023A" w14:textId="77777777" w:rsidR="006E6FEB" w:rsidRPr="0031637E" w:rsidRDefault="006E6FEB" w:rsidP="006E6FEB">
            <w:pPr>
              <w:widowControl w:val="0"/>
              <w:spacing w:after="120"/>
              <w:ind w:left="567" w:hanging="567"/>
              <w:rPr>
                <w:rFonts w:cs="Arial"/>
                <w:b/>
                <w:szCs w:val="22"/>
              </w:rPr>
            </w:pPr>
          </w:p>
          <w:p w14:paraId="7F7C2F07" w14:textId="77777777" w:rsidR="00E64ADF" w:rsidRPr="0031637E" w:rsidRDefault="00E64ADF" w:rsidP="006E6FEB">
            <w:pPr>
              <w:widowControl w:val="0"/>
              <w:spacing w:after="120"/>
              <w:ind w:right="119"/>
              <w:rPr>
                <w:rFonts w:eastAsia="Arial" w:cstheme="minorHAnsi"/>
                <w:b/>
                <w:color w:val="333333"/>
                <w:shd w:val="clear" w:color="auto" w:fill="FFFFFF"/>
                <w:lang w:val="en-US"/>
              </w:rPr>
            </w:pPr>
            <w:r w:rsidRPr="0031637E">
              <w:rPr>
                <w:rFonts w:eastAsia="Arial" w:cstheme="minorHAnsi"/>
                <w:b/>
                <w:color w:val="333333"/>
                <w:shd w:val="clear" w:color="auto" w:fill="FFFFFF"/>
                <w:lang w:val="en-US"/>
              </w:rPr>
              <w:t>Prior to certification of the plan of subdivision, a Heritage Conservation Management Plan for the protection, repair and reinstatement of the retained building must be prepared by an experienced heritage consultant and must be submitted to, and approved by, the Responsible Authority. When approved, the plan will be endorsed and will then form part of the permit.</w:t>
            </w:r>
          </w:p>
          <w:p w14:paraId="5A251614" w14:textId="77777777" w:rsidR="00E64ADF" w:rsidRPr="0031637E" w:rsidRDefault="00E64ADF" w:rsidP="00E64ADF">
            <w:pPr>
              <w:widowControl w:val="0"/>
              <w:spacing w:after="120"/>
              <w:ind w:right="119"/>
              <w:rPr>
                <w:rFonts w:eastAsia="Arial" w:cstheme="minorHAnsi"/>
                <w:b/>
                <w:color w:val="333333"/>
                <w:shd w:val="clear" w:color="auto" w:fill="FFFFFF"/>
                <w:lang w:val="en-US"/>
              </w:rPr>
            </w:pPr>
            <w:r w:rsidRPr="0031637E">
              <w:rPr>
                <w:rFonts w:eastAsia="Arial" w:cstheme="minorHAnsi"/>
                <w:b/>
                <w:color w:val="333333"/>
                <w:shd w:val="clear" w:color="auto" w:fill="FFFFFF"/>
                <w:lang w:val="en-US"/>
              </w:rPr>
              <w:t>The Heritage Conservation Management Plan must identify the buildings and works to be conserved and include:</w:t>
            </w:r>
          </w:p>
          <w:p w14:paraId="5BCCE4E4" w14:textId="77777777" w:rsidR="00E64ADF" w:rsidRPr="0031637E" w:rsidRDefault="00E64ADF" w:rsidP="00E64ADF">
            <w:pPr>
              <w:widowControl w:val="0"/>
              <w:spacing w:after="120"/>
              <w:ind w:left="720" w:right="119" w:hanging="567"/>
              <w:rPr>
                <w:rFonts w:eastAsia="Arial" w:cstheme="minorHAnsi"/>
                <w:b/>
                <w:color w:val="333333"/>
                <w:shd w:val="clear" w:color="auto" w:fill="FFFFFF"/>
                <w:lang w:val="en-US"/>
              </w:rPr>
            </w:pPr>
            <w:r w:rsidRPr="0031637E">
              <w:rPr>
                <w:rFonts w:eastAsia="Arial" w:cstheme="minorHAnsi"/>
                <w:b/>
                <w:sz w:val="24"/>
                <w:lang w:val="en-US"/>
              </w:rPr>
              <w:t>a)</w:t>
            </w:r>
            <w:r w:rsidRPr="0031637E">
              <w:rPr>
                <w:rFonts w:eastAsia="Arial" w:cstheme="minorHAnsi"/>
                <w:b/>
                <w:sz w:val="24"/>
                <w:lang w:val="en-US"/>
              </w:rPr>
              <w:tab/>
            </w:r>
            <w:r w:rsidRPr="0031637E">
              <w:rPr>
                <w:rFonts w:eastAsia="Arial" w:cstheme="minorHAnsi"/>
                <w:b/>
                <w:color w:val="333333"/>
                <w:shd w:val="clear" w:color="auto" w:fill="FFFFFF"/>
                <w:lang w:val="en-US"/>
              </w:rPr>
              <w:t>show the details of demolition works and demolition plans as marked on ground floor plan and elevations;</w:t>
            </w:r>
          </w:p>
          <w:p w14:paraId="5E75E0AF" w14:textId="77777777" w:rsidR="00E64ADF" w:rsidRPr="0031637E" w:rsidRDefault="00E64ADF" w:rsidP="00E64ADF">
            <w:pPr>
              <w:widowControl w:val="0"/>
              <w:spacing w:after="120"/>
              <w:ind w:left="720" w:right="119" w:hanging="567"/>
              <w:rPr>
                <w:rFonts w:eastAsia="Arial" w:cstheme="minorHAnsi"/>
                <w:b/>
                <w:color w:val="333333"/>
                <w:shd w:val="clear" w:color="auto" w:fill="FFFFFF"/>
                <w:lang w:val="en-US"/>
              </w:rPr>
            </w:pPr>
            <w:r w:rsidRPr="0031637E">
              <w:rPr>
                <w:rFonts w:eastAsia="Arial" w:cstheme="minorHAnsi"/>
                <w:b/>
                <w:sz w:val="24"/>
                <w:lang w:val="en-US"/>
              </w:rPr>
              <w:t>b)</w:t>
            </w:r>
            <w:r w:rsidRPr="0031637E">
              <w:rPr>
                <w:rFonts w:eastAsia="Arial" w:cstheme="minorHAnsi"/>
                <w:b/>
                <w:sz w:val="24"/>
                <w:lang w:val="en-US"/>
              </w:rPr>
              <w:tab/>
            </w:r>
            <w:r w:rsidRPr="0031637E">
              <w:rPr>
                <w:rFonts w:eastAsia="Arial" w:cstheme="minorHAnsi"/>
                <w:b/>
                <w:color w:val="333333"/>
                <w:shd w:val="clear" w:color="auto" w:fill="FFFFFF"/>
                <w:lang w:val="en-US"/>
              </w:rPr>
              <w:t>make safe plan to ensure the heritage building is secured and protected from the elements;</w:t>
            </w:r>
          </w:p>
          <w:p w14:paraId="6B397BF4" w14:textId="77777777" w:rsidR="00E64ADF" w:rsidRPr="0031637E" w:rsidRDefault="00E64ADF" w:rsidP="00E64ADF">
            <w:pPr>
              <w:widowControl w:val="0"/>
              <w:spacing w:after="120"/>
              <w:ind w:left="720" w:right="119" w:hanging="567"/>
              <w:rPr>
                <w:rFonts w:eastAsia="Arial" w:cstheme="minorHAnsi"/>
                <w:b/>
                <w:color w:val="333333"/>
                <w:shd w:val="clear" w:color="auto" w:fill="FFFFFF"/>
                <w:lang w:val="en-US"/>
              </w:rPr>
            </w:pPr>
            <w:r w:rsidRPr="0031637E">
              <w:rPr>
                <w:rFonts w:eastAsia="Arial" w:cstheme="minorHAnsi"/>
                <w:b/>
                <w:sz w:val="24"/>
                <w:lang w:val="en-US"/>
              </w:rPr>
              <w:t>c)</w:t>
            </w:r>
            <w:r w:rsidRPr="0031637E">
              <w:rPr>
                <w:rFonts w:eastAsia="Arial" w:cstheme="minorHAnsi"/>
                <w:b/>
                <w:sz w:val="24"/>
                <w:lang w:val="en-US"/>
              </w:rPr>
              <w:tab/>
            </w:r>
            <w:r w:rsidRPr="0031637E">
              <w:rPr>
                <w:rFonts w:eastAsia="Arial" w:cstheme="minorHAnsi"/>
                <w:b/>
                <w:color w:val="333333"/>
                <w:shd w:val="clear" w:color="auto" w:fill="FFFFFF"/>
                <w:lang w:val="en-US"/>
              </w:rPr>
              <w:t>identification of the existing fabric to be retained as a part of the building works;</w:t>
            </w:r>
          </w:p>
          <w:p w14:paraId="17552C70" w14:textId="77777777" w:rsidR="00E64ADF" w:rsidRPr="0031637E" w:rsidRDefault="00E64ADF" w:rsidP="00E64ADF">
            <w:pPr>
              <w:widowControl w:val="0"/>
              <w:spacing w:after="120"/>
              <w:ind w:left="720" w:right="119" w:hanging="567"/>
              <w:rPr>
                <w:rFonts w:eastAsia="Arial" w:cstheme="minorHAnsi"/>
                <w:b/>
                <w:color w:val="333333"/>
                <w:shd w:val="clear" w:color="auto" w:fill="FFFFFF"/>
                <w:lang w:val="en-US"/>
              </w:rPr>
            </w:pPr>
            <w:r w:rsidRPr="0031637E">
              <w:rPr>
                <w:rFonts w:eastAsia="Arial" w:cstheme="minorHAnsi"/>
                <w:b/>
                <w:sz w:val="24"/>
                <w:lang w:val="en-US"/>
              </w:rPr>
              <w:t>d)</w:t>
            </w:r>
            <w:r w:rsidRPr="0031637E">
              <w:rPr>
                <w:rFonts w:eastAsia="Arial" w:cstheme="minorHAnsi"/>
                <w:b/>
                <w:sz w:val="24"/>
                <w:lang w:val="en-US"/>
              </w:rPr>
              <w:tab/>
            </w:r>
            <w:r w:rsidRPr="0031637E">
              <w:rPr>
                <w:rFonts w:eastAsia="Arial" w:cstheme="minorHAnsi"/>
                <w:b/>
                <w:color w:val="333333"/>
                <w:shd w:val="clear" w:color="auto" w:fill="FFFFFF"/>
                <w:lang w:val="en-US"/>
              </w:rPr>
              <w:t>any maintenance issues; and</w:t>
            </w:r>
          </w:p>
          <w:p w14:paraId="399694A3" w14:textId="77777777" w:rsidR="00E64ADF" w:rsidRPr="0031637E" w:rsidRDefault="00E64ADF" w:rsidP="00E64ADF">
            <w:pPr>
              <w:widowControl w:val="0"/>
              <w:spacing w:after="120"/>
              <w:ind w:left="720" w:right="119" w:hanging="567"/>
              <w:rPr>
                <w:rFonts w:eastAsia="Arial" w:cstheme="minorHAnsi"/>
                <w:b/>
                <w:lang w:val="en-US"/>
              </w:rPr>
            </w:pPr>
            <w:r w:rsidRPr="0031637E">
              <w:rPr>
                <w:rFonts w:eastAsia="Arial" w:cstheme="minorHAnsi"/>
                <w:b/>
                <w:sz w:val="24"/>
                <w:lang w:val="en-US"/>
              </w:rPr>
              <w:t>e)</w:t>
            </w:r>
            <w:r w:rsidRPr="0031637E">
              <w:rPr>
                <w:rFonts w:eastAsia="Arial" w:cstheme="minorHAnsi"/>
                <w:b/>
                <w:sz w:val="24"/>
                <w:lang w:val="en-US"/>
              </w:rPr>
              <w:tab/>
            </w:r>
            <w:r w:rsidRPr="0031637E">
              <w:rPr>
                <w:rFonts w:eastAsia="Arial" w:cstheme="minorHAnsi"/>
                <w:b/>
                <w:color w:val="333333"/>
                <w:shd w:val="clear" w:color="auto" w:fill="FFFFFF"/>
                <w:lang w:val="en-US"/>
              </w:rPr>
              <w:t>any other matter as appropriate.</w:t>
            </w:r>
            <w:r w:rsidRPr="0031637E">
              <w:rPr>
                <w:rFonts w:eastAsia="Arial" w:cstheme="minorHAnsi"/>
                <w:b/>
                <w:lang w:val="en-US"/>
              </w:rPr>
              <w:t xml:space="preserve"> </w:t>
            </w:r>
          </w:p>
          <w:p w14:paraId="60D103C9" w14:textId="77777777" w:rsidR="00E64ADF" w:rsidRPr="0031637E" w:rsidRDefault="00E64ADF" w:rsidP="00E64ADF">
            <w:pPr>
              <w:widowControl w:val="0"/>
              <w:spacing w:after="120"/>
              <w:ind w:right="119"/>
              <w:rPr>
                <w:rFonts w:eastAsia="Arial" w:cstheme="minorHAnsi"/>
                <w:b/>
                <w:color w:val="333333"/>
                <w:shd w:val="clear" w:color="auto" w:fill="FFFFFF"/>
                <w:lang w:val="en-US"/>
              </w:rPr>
            </w:pPr>
            <w:r w:rsidRPr="0031637E">
              <w:rPr>
                <w:rFonts w:eastAsia="Arial" w:cstheme="minorHAnsi"/>
                <w:b/>
                <w:lang w:val="en-US"/>
              </w:rPr>
              <w:t>Works must be undertaken in accordance with the Heritage Conservation Management Plan to the satisfaction of the Responsible Authority.</w:t>
            </w:r>
          </w:p>
          <w:p w14:paraId="4D8B164D" w14:textId="77777777" w:rsidR="00E64ADF" w:rsidRPr="0031637E" w:rsidRDefault="00E64ADF" w:rsidP="00E64ADF">
            <w:pPr>
              <w:widowControl w:val="0"/>
              <w:spacing w:after="120"/>
              <w:ind w:left="567" w:hanging="567"/>
              <w:rPr>
                <w:rFonts w:cs="Arial"/>
                <w:b/>
                <w:szCs w:val="22"/>
              </w:rPr>
            </w:pPr>
            <w:r w:rsidRPr="0031637E">
              <w:rPr>
                <w:rFonts w:cs="Arial"/>
                <w:b/>
                <w:szCs w:val="22"/>
              </w:rPr>
              <w:t>5.</w:t>
            </w:r>
            <w:r w:rsidRPr="0031637E">
              <w:rPr>
                <w:rFonts w:cs="Arial"/>
                <w:b/>
                <w:szCs w:val="22"/>
              </w:rPr>
              <w:tab/>
              <w:t>Amended Subdivision Layout Plan</w:t>
            </w:r>
          </w:p>
          <w:p w14:paraId="6BE37178" w14:textId="77777777" w:rsidR="00E64ADF" w:rsidRPr="0031637E" w:rsidRDefault="00E64ADF" w:rsidP="00E64ADF">
            <w:pPr>
              <w:widowControl w:val="0"/>
              <w:tabs>
                <w:tab w:val="left" w:pos="668"/>
              </w:tabs>
              <w:spacing w:after="120"/>
              <w:ind w:right="119"/>
              <w:rPr>
                <w:rFonts w:eastAsia="Arial" w:cs="Arial"/>
                <w:b/>
                <w:lang w:val="en-US"/>
              </w:rPr>
            </w:pPr>
            <w:r w:rsidRPr="0031637E">
              <w:rPr>
                <w:rFonts w:eastAsia="Arial" w:cstheme="minorHAnsi"/>
                <w:b/>
                <w:lang w:val="en-US"/>
              </w:rPr>
              <w:t xml:space="preserve">Before the submission and approval of Functional Layout Plans, an amended Subdivision Layout Plan must be submitted to and approved by the Responsible Authority. When approved, the plan will be endorsed and will then form part of the permit. The plan must be drawn to scale. The plan must be generally in accordance with </w:t>
            </w:r>
            <w:r w:rsidRPr="0031637E">
              <w:rPr>
                <w:rFonts w:eastAsia="Arial" w:cstheme="minorHAnsi"/>
                <w:b/>
                <w:i/>
                <w:iCs/>
                <w:color w:val="000000"/>
                <w:spacing w:val="12"/>
                <w:lang w:val="en-US"/>
              </w:rPr>
              <w:t xml:space="preserve">Overall Development </w:t>
            </w:r>
            <w:r w:rsidRPr="0031637E">
              <w:rPr>
                <w:rFonts w:eastAsia="Arial" w:cstheme="minorHAnsi"/>
                <w:b/>
                <w:i/>
                <w:iCs/>
                <w:color w:val="000000"/>
                <w:lang w:val="en-US"/>
              </w:rPr>
              <w:t>Pl</w:t>
            </w:r>
            <w:r w:rsidRPr="0031637E">
              <w:rPr>
                <w:rFonts w:eastAsia="Arial" w:cstheme="minorHAnsi"/>
                <w:b/>
                <w:i/>
                <w:iCs/>
                <w:color w:val="000000"/>
                <w:spacing w:val="-2"/>
                <w:lang w:val="en-US"/>
              </w:rPr>
              <w:t>a</w:t>
            </w:r>
            <w:r w:rsidRPr="0031637E">
              <w:rPr>
                <w:rFonts w:eastAsia="Arial" w:cstheme="minorHAnsi"/>
                <w:b/>
                <w:i/>
                <w:iCs/>
                <w:color w:val="000000"/>
                <w:lang w:val="en-US"/>
              </w:rPr>
              <w:t>n</w:t>
            </w:r>
            <w:r w:rsidRPr="0031637E">
              <w:rPr>
                <w:rFonts w:eastAsia="Arial" w:cstheme="minorHAnsi"/>
                <w:b/>
                <w:i/>
                <w:iCs/>
                <w:color w:val="000000"/>
                <w:spacing w:val="12"/>
                <w:lang w:val="en-US"/>
              </w:rPr>
              <w:t xml:space="preserve"> </w:t>
            </w:r>
            <w:r w:rsidRPr="0031637E">
              <w:rPr>
                <w:rFonts w:eastAsia="Arial" w:cstheme="minorHAnsi"/>
                <w:b/>
                <w:i/>
                <w:iCs/>
                <w:color w:val="000000"/>
                <w:lang w:val="en-US"/>
              </w:rPr>
              <w:t xml:space="preserve">dated </w:t>
            </w:r>
            <w:r w:rsidRPr="0031637E">
              <w:rPr>
                <w:rFonts w:eastAsia="Arial" w:cs="Arial"/>
                <w:b/>
                <w:i/>
                <w:iCs/>
                <w:color w:val="000000"/>
                <w:lang w:val="en-US"/>
              </w:rPr>
              <w:t>22-4-21</w:t>
            </w:r>
            <w:r w:rsidRPr="0031637E">
              <w:rPr>
                <w:rFonts w:eastAsia="Arial" w:cs="Arial"/>
                <w:b/>
                <w:i/>
                <w:iCs/>
                <w:color w:val="FF0000"/>
                <w:lang w:val="en-US"/>
              </w:rPr>
              <w:t xml:space="preserve"> </w:t>
            </w:r>
            <w:r w:rsidRPr="0031637E">
              <w:rPr>
                <w:rFonts w:eastAsia="Arial" w:cs="Arial"/>
                <w:b/>
                <w:i/>
                <w:iCs/>
                <w:color w:val="000000"/>
                <w:lang w:val="en-US"/>
              </w:rPr>
              <w:t>and</w:t>
            </w:r>
            <w:r w:rsidRPr="0031637E">
              <w:rPr>
                <w:rFonts w:eastAsia="Arial" w:cs="Arial"/>
                <w:b/>
                <w:i/>
                <w:iCs/>
                <w:color w:val="000000"/>
                <w:spacing w:val="-2"/>
                <w:lang w:val="en-US"/>
              </w:rPr>
              <w:t xml:space="preserve"> </w:t>
            </w:r>
            <w:r w:rsidRPr="0031637E">
              <w:rPr>
                <w:rFonts w:eastAsia="Arial" w:cs="Arial"/>
                <w:b/>
                <w:i/>
                <w:iCs/>
                <w:color w:val="000000"/>
                <w:lang w:val="en-US"/>
              </w:rPr>
              <w:t>pre</w:t>
            </w:r>
            <w:r w:rsidRPr="0031637E">
              <w:rPr>
                <w:rFonts w:eastAsia="Arial" w:cs="Arial"/>
                <w:b/>
                <w:i/>
                <w:iCs/>
                <w:color w:val="000000"/>
                <w:spacing w:val="-2"/>
                <w:lang w:val="en-US"/>
              </w:rPr>
              <w:t>p</w:t>
            </w:r>
            <w:r w:rsidRPr="0031637E">
              <w:rPr>
                <w:rFonts w:eastAsia="Arial" w:cs="Arial"/>
                <w:b/>
                <w:i/>
                <w:iCs/>
                <w:color w:val="000000"/>
                <w:lang w:val="en-US"/>
              </w:rPr>
              <w:t>ared</w:t>
            </w:r>
            <w:r w:rsidRPr="0031637E">
              <w:rPr>
                <w:rFonts w:eastAsia="Arial" w:cs="Arial"/>
                <w:b/>
                <w:i/>
                <w:iCs/>
                <w:color w:val="000000"/>
                <w:spacing w:val="-1"/>
                <w:lang w:val="en-US"/>
              </w:rPr>
              <w:t xml:space="preserve"> </w:t>
            </w:r>
            <w:r w:rsidRPr="0031637E">
              <w:rPr>
                <w:rFonts w:eastAsia="Arial" w:cs="Arial"/>
                <w:b/>
                <w:i/>
                <w:iCs/>
                <w:color w:val="000000"/>
                <w:lang w:val="en-US"/>
              </w:rPr>
              <w:t>by MEMLA</w:t>
            </w:r>
            <w:r w:rsidRPr="0031637E">
              <w:rPr>
                <w:rFonts w:eastAsia="Arial" w:cs="Arial"/>
                <w:b/>
                <w:lang w:val="en-US"/>
              </w:rPr>
              <w:t>, but modified to show:</w:t>
            </w:r>
          </w:p>
          <w:p w14:paraId="0F84FF35" w14:textId="77777777" w:rsidR="00E64ADF" w:rsidRPr="0031637E" w:rsidRDefault="00E64ADF" w:rsidP="00E64ADF">
            <w:pPr>
              <w:widowControl w:val="0"/>
              <w:spacing w:before="0" w:after="120"/>
              <w:ind w:left="851" w:right="119" w:hanging="567"/>
              <w:rPr>
                <w:rFonts w:cs="Arial"/>
                <w:b/>
                <w:szCs w:val="22"/>
              </w:rPr>
            </w:pPr>
            <w:r w:rsidRPr="0031637E">
              <w:rPr>
                <w:rFonts w:cs="Arial"/>
                <w:b/>
                <w:sz w:val="24"/>
              </w:rPr>
              <w:t>a)</w:t>
            </w:r>
            <w:r w:rsidRPr="0031637E">
              <w:rPr>
                <w:rFonts w:cs="Arial"/>
                <w:b/>
                <w:sz w:val="24"/>
              </w:rPr>
              <w:tab/>
            </w:r>
            <w:r w:rsidRPr="0031637E">
              <w:rPr>
                <w:rFonts w:cs="Arial"/>
                <w:b/>
                <w:szCs w:val="22"/>
              </w:rPr>
              <w:t>All changes as required by the endorsed Stormwater Management Strategy and Services Strategy;</w:t>
            </w:r>
          </w:p>
          <w:p w14:paraId="7C3F5C68" w14:textId="77777777" w:rsidR="00E64ADF" w:rsidRPr="0031637E" w:rsidRDefault="00E64ADF" w:rsidP="00E64ADF">
            <w:pPr>
              <w:widowControl w:val="0"/>
              <w:spacing w:before="0" w:after="120"/>
              <w:ind w:left="851" w:right="119" w:hanging="567"/>
              <w:rPr>
                <w:rFonts w:cs="Arial"/>
                <w:b/>
                <w:szCs w:val="22"/>
              </w:rPr>
            </w:pPr>
            <w:r w:rsidRPr="0031637E">
              <w:rPr>
                <w:rFonts w:cs="Arial"/>
                <w:b/>
                <w:sz w:val="24"/>
              </w:rPr>
              <w:t>b)</w:t>
            </w:r>
            <w:r w:rsidRPr="0031637E">
              <w:rPr>
                <w:rFonts w:cs="Arial"/>
                <w:b/>
                <w:sz w:val="24"/>
              </w:rPr>
              <w:tab/>
            </w:r>
            <w:r w:rsidRPr="0031637E">
              <w:rPr>
                <w:rFonts w:cs="Arial"/>
                <w:b/>
                <w:szCs w:val="22"/>
                <w:lang w:eastAsia="x-none"/>
              </w:rPr>
              <w:t>Exact location and measurements of the Tree Protection Zones (TPZ) for Trees #1; #18-19; #31-33 in accordance with the City of Whittlesea TPZ standards;</w:t>
            </w:r>
          </w:p>
          <w:p w14:paraId="25C8FEEA" w14:textId="77777777" w:rsidR="00E64ADF" w:rsidRPr="0031637E" w:rsidRDefault="00E64ADF" w:rsidP="00E64ADF">
            <w:pPr>
              <w:widowControl w:val="0"/>
              <w:spacing w:before="0" w:after="120"/>
              <w:ind w:left="851" w:right="119" w:hanging="567"/>
              <w:rPr>
                <w:rFonts w:cs="Arial"/>
                <w:b/>
                <w:szCs w:val="22"/>
              </w:rPr>
            </w:pPr>
            <w:r w:rsidRPr="0031637E">
              <w:rPr>
                <w:rFonts w:cs="Arial"/>
                <w:b/>
                <w:sz w:val="24"/>
              </w:rPr>
              <w:t>c)</w:t>
            </w:r>
            <w:r w:rsidRPr="0031637E">
              <w:rPr>
                <w:rFonts w:cs="Arial"/>
                <w:b/>
                <w:sz w:val="24"/>
              </w:rPr>
              <w:tab/>
            </w:r>
            <w:r w:rsidRPr="0031637E">
              <w:rPr>
                <w:rFonts w:cs="Arial"/>
                <w:b/>
                <w:szCs w:val="22"/>
              </w:rPr>
              <w:t>A temporary turning area at the dead end of Burnside Way that will be capable of providing for a 10.8m design vehicle and checked for 12.5m. Turning movement template for 10.8m and 12.5m vehicle must be provided to demonstrate that the vehicle can perform a 3-point turn within the road reserve. Additional area from the development site must be provided for temporary turning area, if this cannot be demonstrated within the road reserve. This turning area must be clear of all TPZs within the Plenty River Corridor;</w:t>
            </w:r>
          </w:p>
          <w:p w14:paraId="2AE817AC" w14:textId="77777777" w:rsidR="00E64ADF" w:rsidRPr="0031637E" w:rsidRDefault="00E64ADF" w:rsidP="00E64ADF">
            <w:pPr>
              <w:widowControl w:val="0"/>
              <w:spacing w:before="0" w:after="120"/>
              <w:ind w:left="851" w:right="119" w:hanging="567"/>
              <w:rPr>
                <w:rFonts w:cs="Arial"/>
                <w:b/>
                <w:szCs w:val="22"/>
              </w:rPr>
            </w:pPr>
            <w:r w:rsidRPr="0031637E">
              <w:rPr>
                <w:rFonts w:cs="Arial"/>
                <w:b/>
                <w:sz w:val="24"/>
              </w:rPr>
              <w:t>d)</w:t>
            </w:r>
            <w:r w:rsidRPr="0031637E">
              <w:rPr>
                <w:rFonts w:cs="Arial"/>
                <w:b/>
                <w:sz w:val="24"/>
              </w:rPr>
              <w:tab/>
            </w:r>
            <w:r w:rsidRPr="0031637E">
              <w:rPr>
                <w:rFonts w:cs="Arial"/>
                <w:b/>
                <w:szCs w:val="22"/>
              </w:rPr>
              <w:t>Dimensions on all roads and lots;</w:t>
            </w:r>
          </w:p>
          <w:p w14:paraId="24E0F1F6" w14:textId="77777777" w:rsidR="00E64ADF" w:rsidRPr="0031637E" w:rsidRDefault="00E64ADF" w:rsidP="00E64ADF">
            <w:pPr>
              <w:widowControl w:val="0"/>
              <w:spacing w:before="0" w:after="120"/>
              <w:ind w:left="851" w:right="119" w:hanging="567"/>
              <w:rPr>
                <w:rFonts w:cs="Arial"/>
                <w:b/>
                <w:szCs w:val="22"/>
              </w:rPr>
            </w:pPr>
            <w:r w:rsidRPr="0031637E">
              <w:rPr>
                <w:rFonts w:cs="Arial"/>
                <w:b/>
                <w:sz w:val="24"/>
              </w:rPr>
              <w:t>e)</w:t>
            </w:r>
            <w:r w:rsidRPr="0031637E">
              <w:rPr>
                <w:rFonts w:cs="Arial"/>
                <w:b/>
                <w:sz w:val="24"/>
              </w:rPr>
              <w:tab/>
            </w:r>
            <w:r w:rsidRPr="0031637E">
              <w:rPr>
                <w:rFonts w:cs="Arial"/>
                <w:b/>
                <w:szCs w:val="22"/>
              </w:rPr>
              <w:t xml:space="preserve">A separate plan showing all the vegetation approved for removal with numbering that matches the Arborist Report endorsed under this permit; </w:t>
            </w:r>
          </w:p>
          <w:p w14:paraId="64AF20FD" w14:textId="77777777" w:rsidR="00E64ADF" w:rsidRPr="0031637E" w:rsidRDefault="00E64ADF" w:rsidP="00E64ADF">
            <w:pPr>
              <w:widowControl w:val="0"/>
              <w:spacing w:before="0" w:after="120"/>
              <w:ind w:left="851" w:right="119" w:hanging="567"/>
              <w:rPr>
                <w:rFonts w:cs="Arial"/>
                <w:b/>
                <w:szCs w:val="22"/>
              </w:rPr>
            </w:pPr>
            <w:r w:rsidRPr="0031637E">
              <w:rPr>
                <w:rFonts w:cs="Arial"/>
                <w:b/>
                <w:sz w:val="24"/>
              </w:rPr>
              <w:t>f)</w:t>
            </w:r>
            <w:r w:rsidRPr="0031637E">
              <w:rPr>
                <w:rFonts w:cs="Arial"/>
                <w:b/>
                <w:sz w:val="24"/>
              </w:rPr>
              <w:tab/>
            </w:r>
            <w:r w:rsidRPr="0031637E">
              <w:rPr>
                <w:rFonts w:cs="Arial"/>
                <w:b/>
                <w:szCs w:val="22"/>
              </w:rPr>
              <w:t>Property splay at the Burnside Way/Cockrell Road intersection, and the Service Road/Cockrell Road intersection must be 3m x 3m;</w:t>
            </w:r>
          </w:p>
          <w:p w14:paraId="2D9173B6" w14:textId="77777777" w:rsidR="00E64ADF" w:rsidRDefault="00E64ADF" w:rsidP="00E64ADF">
            <w:pPr>
              <w:widowControl w:val="0"/>
              <w:spacing w:before="0" w:after="120"/>
              <w:ind w:left="851" w:right="119" w:hanging="567"/>
              <w:rPr>
                <w:rFonts w:cs="Arial"/>
                <w:b/>
                <w:szCs w:val="22"/>
              </w:rPr>
            </w:pPr>
            <w:r w:rsidRPr="0031637E">
              <w:rPr>
                <w:rFonts w:cs="Arial"/>
                <w:b/>
                <w:sz w:val="24"/>
              </w:rPr>
              <w:t>g)</w:t>
            </w:r>
            <w:r w:rsidRPr="0031637E">
              <w:rPr>
                <w:rFonts w:cs="Arial"/>
                <w:b/>
                <w:sz w:val="24"/>
              </w:rPr>
              <w:tab/>
            </w:r>
            <w:r w:rsidRPr="0031637E">
              <w:rPr>
                <w:rFonts w:cs="Arial"/>
                <w:b/>
                <w:szCs w:val="22"/>
              </w:rPr>
              <w:t>Property splay at Lot 22 must be increased to 3m x 3m with 8.0m to 8.3m kerb radius at the intersection (Burnside Way/Burnside way);</w:t>
            </w:r>
          </w:p>
          <w:p w14:paraId="4010D2E0" w14:textId="77777777" w:rsidR="006E6FEB" w:rsidRDefault="006E6FEB" w:rsidP="00E64ADF">
            <w:pPr>
              <w:widowControl w:val="0"/>
              <w:spacing w:before="0" w:after="120"/>
              <w:ind w:left="851" w:right="119" w:hanging="567"/>
              <w:rPr>
                <w:rFonts w:cs="Arial"/>
                <w:b/>
                <w:szCs w:val="22"/>
              </w:rPr>
            </w:pPr>
          </w:p>
          <w:p w14:paraId="6076B955" w14:textId="77777777" w:rsidR="006E6FEB" w:rsidRPr="0031637E" w:rsidRDefault="006E6FEB" w:rsidP="00E64ADF">
            <w:pPr>
              <w:widowControl w:val="0"/>
              <w:spacing w:before="0" w:after="120"/>
              <w:ind w:left="851" w:right="119" w:hanging="567"/>
              <w:rPr>
                <w:rFonts w:cs="Arial"/>
                <w:b/>
                <w:szCs w:val="22"/>
              </w:rPr>
            </w:pPr>
          </w:p>
          <w:p w14:paraId="45B0E98A" w14:textId="77777777" w:rsidR="00E64ADF" w:rsidRPr="0031637E" w:rsidRDefault="00E64ADF" w:rsidP="00E64ADF">
            <w:pPr>
              <w:widowControl w:val="0"/>
              <w:spacing w:before="0" w:after="120"/>
              <w:ind w:left="851" w:right="119" w:hanging="567"/>
              <w:rPr>
                <w:rFonts w:cs="Arial"/>
                <w:b/>
                <w:szCs w:val="22"/>
              </w:rPr>
            </w:pPr>
            <w:r w:rsidRPr="0031637E">
              <w:rPr>
                <w:rFonts w:cs="Arial"/>
                <w:b/>
                <w:sz w:val="24"/>
              </w:rPr>
              <w:t>h)</w:t>
            </w:r>
            <w:r w:rsidRPr="0031637E">
              <w:rPr>
                <w:rFonts w:cs="Arial"/>
                <w:b/>
                <w:sz w:val="24"/>
              </w:rPr>
              <w:tab/>
            </w:r>
            <w:r w:rsidRPr="0031637E">
              <w:rPr>
                <w:rFonts w:cs="Arial"/>
                <w:b/>
                <w:szCs w:val="22"/>
                <w:lang w:eastAsia="x-none"/>
              </w:rPr>
              <w:t>Implementation of the Dry Stone Wall Management Study endorsed under this permit, including retention of all sections of wall marked as D, E, F and G on that plan, as well as any other section of wall to be retained, and detail on the stockpiling of stone to be removed;</w:t>
            </w:r>
          </w:p>
          <w:p w14:paraId="2EFC300C" w14:textId="77777777" w:rsidR="00E64ADF" w:rsidRPr="0031637E" w:rsidRDefault="00E64ADF" w:rsidP="00E64ADF">
            <w:pPr>
              <w:widowControl w:val="0"/>
              <w:spacing w:before="0" w:after="120"/>
              <w:ind w:left="851" w:right="119" w:hanging="567"/>
              <w:rPr>
                <w:rFonts w:cs="Arial"/>
                <w:b/>
                <w:szCs w:val="22"/>
              </w:rPr>
            </w:pPr>
            <w:r w:rsidRPr="0031637E">
              <w:rPr>
                <w:rFonts w:cs="Arial"/>
                <w:b/>
                <w:sz w:val="24"/>
              </w:rPr>
              <w:t>i)</w:t>
            </w:r>
            <w:r w:rsidRPr="0031637E">
              <w:rPr>
                <w:rFonts w:cs="Arial"/>
                <w:b/>
                <w:sz w:val="24"/>
              </w:rPr>
              <w:tab/>
            </w:r>
            <w:r w:rsidRPr="0031637E">
              <w:rPr>
                <w:rFonts w:cs="Arial"/>
                <w:b/>
                <w:szCs w:val="22"/>
                <w:lang w:eastAsia="x-none"/>
              </w:rPr>
              <w:t xml:space="preserve">Relocation of the shared footpath and adjustment of the boundary of proposed Lots 9, 10 and 11 to be located outside the required TPZ for Tree #1 as calculated in the Arborist Report endorsed under this permit; </w:t>
            </w:r>
          </w:p>
          <w:p w14:paraId="1BCBF8D4" w14:textId="77777777" w:rsidR="00E64ADF" w:rsidRPr="0031637E" w:rsidRDefault="00E64ADF" w:rsidP="00E64ADF">
            <w:pPr>
              <w:widowControl w:val="0"/>
              <w:spacing w:before="0" w:after="120"/>
              <w:ind w:left="851" w:right="119" w:hanging="567"/>
              <w:rPr>
                <w:rFonts w:cs="Arial"/>
                <w:b/>
                <w:szCs w:val="22"/>
              </w:rPr>
            </w:pPr>
            <w:r w:rsidRPr="0031637E">
              <w:rPr>
                <w:rFonts w:cs="Arial"/>
                <w:b/>
                <w:sz w:val="24"/>
              </w:rPr>
              <w:t>j)</w:t>
            </w:r>
            <w:r w:rsidRPr="0031637E">
              <w:rPr>
                <w:rFonts w:cs="Arial"/>
                <w:b/>
                <w:sz w:val="24"/>
              </w:rPr>
              <w:tab/>
            </w:r>
            <w:r w:rsidRPr="0031637E">
              <w:rPr>
                <w:rFonts w:cs="Arial"/>
                <w:b/>
                <w:szCs w:val="22"/>
              </w:rPr>
              <w:t>Creation of a physical separation between the built form of no less than 3.18m between Lots 51 and 52, carried through to Lots 38 and 39 generally in accordance with the changes as outlined on page 8 of the Further Planning Submission, dated 21 June 2021, or as otherwise agreed to by the Responsible Authority; and</w:t>
            </w:r>
          </w:p>
          <w:p w14:paraId="7B15A6E4" w14:textId="77777777" w:rsidR="00E64ADF" w:rsidRPr="0031637E" w:rsidRDefault="00E64ADF" w:rsidP="00E64ADF">
            <w:pPr>
              <w:widowControl w:val="0"/>
              <w:spacing w:before="0" w:after="120"/>
              <w:ind w:left="851" w:right="119" w:hanging="567"/>
              <w:rPr>
                <w:rFonts w:cs="Arial"/>
                <w:b/>
                <w:szCs w:val="22"/>
              </w:rPr>
            </w:pPr>
            <w:r w:rsidRPr="0031637E">
              <w:rPr>
                <w:rFonts w:cs="Arial"/>
                <w:b/>
                <w:sz w:val="24"/>
              </w:rPr>
              <w:t>k)</w:t>
            </w:r>
            <w:r w:rsidRPr="0031637E">
              <w:rPr>
                <w:rFonts w:cs="Arial"/>
                <w:b/>
                <w:sz w:val="24"/>
              </w:rPr>
              <w:tab/>
            </w:r>
            <w:r w:rsidRPr="0031637E">
              <w:rPr>
                <w:rFonts w:cs="Arial"/>
                <w:b/>
                <w:szCs w:val="22"/>
              </w:rPr>
              <w:t>The area of open space along the Plenty River Corridor to be annotated to show the land to be a Reserve that is to be vested to Council.</w:t>
            </w:r>
          </w:p>
          <w:p w14:paraId="08B07CC8" w14:textId="77777777" w:rsidR="00E64ADF" w:rsidRPr="0031637E" w:rsidRDefault="00E64ADF" w:rsidP="00E64ADF">
            <w:pPr>
              <w:widowControl w:val="0"/>
              <w:spacing w:after="120"/>
              <w:ind w:left="567" w:hanging="567"/>
              <w:rPr>
                <w:rFonts w:cs="Arial"/>
                <w:b/>
                <w:szCs w:val="22"/>
              </w:rPr>
            </w:pPr>
            <w:r w:rsidRPr="0031637E">
              <w:rPr>
                <w:rFonts w:cs="Arial"/>
                <w:b/>
                <w:szCs w:val="22"/>
              </w:rPr>
              <w:t>6.</w:t>
            </w:r>
            <w:r w:rsidRPr="0031637E">
              <w:rPr>
                <w:rFonts w:cs="Arial"/>
                <w:b/>
                <w:szCs w:val="22"/>
              </w:rPr>
              <w:tab/>
              <w:t>Functional Layout Plan</w:t>
            </w:r>
          </w:p>
          <w:p w14:paraId="75AFB32F" w14:textId="77777777" w:rsidR="00E64ADF" w:rsidRPr="0031637E" w:rsidRDefault="00E64ADF" w:rsidP="00E64ADF">
            <w:pPr>
              <w:tabs>
                <w:tab w:val="left" w:pos="851"/>
              </w:tabs>
              <w:spacing w:after="120"/>
              <w:rPr>
                <w:rFonts w:cstheme="minorHAnsi"/>
                <w:b/>
              </w:rPr>
            </w:pPr>
            <w:r w:rsidRPr="0031637E">
              <w:rPr>
                <w:rFonts w:cstheme="minorHAnsi"/>
                <w:b/>
              </w:rPr>
              <w:t xml:space="preserve">Before the submission and approval of construction plans (engineering plans) and the certification of the relevant plan of subdivision for each stage, a functional layout plan for the subdivision or stage of subdivision, to the satisfaction of the Responsible Authority must be submitted to and approved by the Responsible Authority.  </w:t>
            </w:r>
          </w:p>
          <w:p w14:paraId="707A0A8E" w14:textId="77777777" w:rsidR="00E64ADF" w:rsidRPr="0031637E" w:rsidRDefault="00E64ADF" w:rsidP="00E64ADF">
            <w:pPr>
              <w:tabs>
                <w:tab w:val="left" w:pos="851"/>
              </w:tabs>
              <w:spacing w:after="120"/>
              <w:rPr>
                <w:rFonts w:cstheme="minorHAnsi"/>
                <w:b/>
              </w:rPr>
            </w:pPr>
            <w:r w:rsidRPr="0031637E">
              <w:rPr>
                <w:rFonts w:cstheme="minorHAnsi"/>
                <w:b/>
              </w:rPr>
              <w:t xml:space="preserve">When approved, the functional layout plan will be endorsed and will then form part of the permit.  An electronic copy of the functional layout plan must be drawn at a scale of 1:500 to acceptable drafting standards. </w:t>
            </w:r>
          </w:p>
          <w:p w14:paraId="14F3ECCA" w14:textId="77777777" w:rsidR="00E64ADF" w:rsidRPr="0031637E" w:rsidRDefault="00E64ADF" w:rsidP="00E64ADF">
            <w:pPr>
              <w:tabs>
                <w:tab w:val="left" w:pos="851"/>
              </w:tabs>
              <w:spacing w:after="120"/>
              <w:rPr>
                <w:rFonts w:cstheme="minorHAnsi"/>
                <w:b/>
              </w:rPr>
            </w:pPr>
            <w:r w:rsidRPr="0031637E">
              <w:rPr>
                <w:rFonts w:cstheme="minorHAnsi"/>
                <w:b/>
              </w:rPr>
              <w:t>The functional layout plan must be generally in accordance with the Subdivision Layout as required at Condition 5 and must include:</w:t>
            </w:r>
          </w:p>
          <w:p w14:paraId="6CCFB6F4" w14:textId="77777777" w:rsidR="00E64ADF" w:rsidRPr="0031637E" w:rsidRDefault="00E64ADF" w:rsidP="00E64ADF">
            <w:pPr>
              <w:tabs>
                <w:tab w:val="left" w:pos="1134"/>
              </w:tabs>
              <w:spacing w:before="0" w:after="120"/>
              <w:ind w:left="720" w:hanging="567"/>
              <w:rPr>
                <w:rFonts w:cstheme="minorHAnsi"/>
                <w:b/>
              </w:rPr>
            </w:pPr>
            <w:r w:rsidRPr="0031637E">
              <w:rPr>
                <w:rFonts w:cstheme="minorHAnsi"/>
                <w:b/>
                <w:sz w:val="24"/>
              </w:rPr>
              <w:t>a)</w:t>
            </w:r>
            <w:r w:rsidRPr="0031637E">
              <w:rPr>
                <w:rFonts w:cstheme="minorHAnsi"/>
                <w:b/>
                <w:sz w:val="24"/>
              </w:rPr>
              <w:tab/>
            </w:r>
            <w:r w:rsidRPr="0031637E">
              <w:rPr>
                <w:rFonts w:cstheme="minorHAnsi"/>
                <w:b/>
              </w:rPr>
              <w:t xml:space="preserve">the closure of the temporary </w:t>
            </w:r>
            <w:r w:rsidRPr="0031637E">
              <w:rPr>
                <w:b/>
              </w:rPr>
              <w:t>entry/exit from Cockrell Road;</w:t>
            </w:r>
          </w:p>
          <w:p w14:paraId="77AAA9F8" w14:textId="77777777" w:rsidR="00E64ADF" w:rsidRPr="0031637E" w:rsidRDefault="00E64ADF" w:rsidP="00E64ADF">
            <w:pPr>
              <w:tabs>
                <w:tab w:val="left" w:pos="1134"/>
              </w:tabs>
              <w:spacing w:before="0" w:after="120"/>
              <w:ind w:left="720" w:hanging="567"/>
              <w:rPr>
                <w:rFonts w:cstheme="minorHAnsi"/>
                <w:b/>
              </w:rPr>
            </w:pPr>
            <w:r w:rsidRPr="0031637E">
              <w:rPr>
                <w:rFonts w:cstheme="minorHAnsi"/>
                <w:b/>
                <w:sz w:val="24"/>
              </w:rPr>
              <w:t>b)</w:t>
            </w:r>
            <w:r w:rsidRPr="0031637E">
              <w:rPr>
                <w:rFonts w:cstheme="minorHAnsi"/>
                <w:b/>
                <w:sz w:val="24"/>
              </w:rPr>
              <w:tab/>
            </w:r>
            <w:r w:rsidRPr="0031637E">
              <w:rPr>
                <w:rFonts w:cstheme="minorHAnsi"/>
                <w:b/>
              </w:rPr>
              <w:t>the development proposal but modified to show overlay access arrangement onto the Bridge Inn Road plan, in accordance with Condition No 53 a) and to the satisfaction of the Responsible Authority and the Department of Transport;</w:t>
            </w:r>
          </w:p>
          <w:p w14:paraId="69478EB2" w14:textId="77777777" w:rsidR="00E64ADF" w:rsidRPr="0031637E" w:rsidRDefault="00E64ADF" w:rsidP="00E64ADF">
            <w:pPr>
              <w:tabs>
                <w:tab w:val="left" w:pos="1134"/>
              </w:tabs>
              <w:spacing w:before="0" w:after="120"/>
              <w:ind w:left="720" w:hanging="567"/>
              <w:rPr>
                <w:rFonts w:cstheme="minorHAnsi"/>
                <w:b/>
              </w:rPr>
            </w:pPr>
            <w:r w:rsidRPr="0031637E">
              <w:rPr>
                <w:rFonts w:cstheme="minorHAnsi"/>
                <w:b/>
                <w:sz w:val="24"/>
              </w:rPr>
              <w:t>c)</w:t>
            </w:r>
            <w:r w:rsidRPr="0031637E">
              <w:rPr>
                <w:rFonts w:cstheme="minorHAnsi"/>
                <w:b/>
                <w:sz w:val="24"/>
              </w:rPr>
              <w:tab/>
            </w:r>
            <w:r w:rsidRPr="0031637E">
              <w:rPr>
                <w:b/>
              </w:rPr>
              <w:t>the Service road extended further east with left out to Bridge Inn Road to the satisfaction of the Responsible Authority and the Department of Transport;</w:t>
            </w:r>
          </w:p>
          <w:p w14:paraId="793A2963" w14:textId="77777777" w:rsidR="00E64ADF" w:rsidRPr="0031637E" w:rsidRDefault="00E64ADF" w:rsidP="00E64ADF">
            <w:pPr>
              <w:tabs>
                <w:tab w:val="left" w:pos="1134"/>
              </w:tabs>
              <w:spacing w:before="0" w:after="120"/>
              <w:ind w:left="720" w:hanging="567"/>
              <w:rPr>
                <w:rFonts w:cstheme="minorHAnsi"/>
                <w:b/>
              </w:rPr>
            </w:pPr>
            <w:r w:rsidRPr="0031637E">
              <w:rPr>
                <w:rFonts w:cstheme="minorHAnsi"/>
                <w:b/>
                <w:sz w:val="24"/>
              </w:rPr>
              <w:t>d)</w:t>
            </w:r>
            <w:r w:rsidRPr="0031637E">
              <w:rPr>
                <w:rFonts w:cstheme="minorHAnsi"/>
                <w:b/>
                <w:sz w:val="24"/>
              </w:rPr>
              <w:tab/>
            </w:r>
            <w:r w:rsidRPr="0031637E">
              <w:rPr>
                <w:rFonts w:cstheme="minorHAnsi"/>
                <w:b/>
              </w:rPr>
              <w:t>a Shared</w:t>
            </w:r>
            <w:r w:rsidRPr="0031637E">
              <w:rPr>
                <w:b/>
              </w:rPr>
              <w:t xml:space="preserve"> Path within the Reserve from Bridge Inn Road to the northern boundary;</w:t>
            </w:r>
          </w:p>
          <w:p w14:paraId="4752BC4A" w14:textId="77777777" w:rsidR="00E64ADF" w:rsidRPr="0031637E" w:rsidRDefault="00E64ADF" w:rsidP="00E64ADF">
            <w:pPr>
              <w:tabs>
                <w:tab w:val="left" w:pos="1134"/>
              </w:tabs>
              <w:spacing w:before="0" w:after="120"/>
              <w:ind w:left="720" w:hanging="567"/>
              <w:rPr>
                <w:rFonts w:cstheme="minorHAnsi"/>
                <w:b/>
              </w:rPr>
            </w:pPr>
            <w:r w:rsidRPr="0031637E">
              <w:rPr>
                <w:rFonts w:cstheme="minorHAnsi"/>
                <w:b/>
                <w:sz w:val="24"/>
              </w:rPr>
              <w:t>e)</w:t>
            </w:r>
            <w:r w:rsidRPr="0031637E">
              <w:rPr>
                <w:rFonts w:cstheme="minorHAnsi"/>
                <w:b/>
                <w:sz w:val="24"/>
              </w:rPr>
              <w:tab/>
            </w:r>
            <w:r w:rsidRPr="0031637E">
              <w:rPr>
                <w:rFonts w:cstheme="minorHAnsi"/>
                <w:b/>
              </w:rPr>
              <w:t>all</w:t>
            </w:r>
            <w:r w:rsidRPr="0031637E">
              <w:rPr>
                <w:b/>
              </w:rPr>
              <w:t xml:space="preserve"> services conduit within the existing local street must be bored, no open trench will be permitted;</w:t>
            </w:r>
          </w:p>
          <w:p w14:paraId="4C0E5081" w14:textId="77777777" w:rsidR="00E64ADF" w:rsidRPr="0031637E" w:rsidRDefault="00E64ADF" w:rsidP="00E64ADF">
            <w:pPr>
              <w:tabs>
                <w:tab w:val="left" w:pos="1134"/>
              </w:tabs>
              <w:spacing w:before="0" w:after="120"/>
              <w:ind w:left="720" w:hanging="567"/>
              <w:rPr>
                <w:rFonts w:cstheme="minorHAnsi"/>
                <w:b/>
              </w:rPr>
            </w:pPr>
            <w:r w:rsidRPr="0031637E">
              <w:rPr>
                <w:rFonts w:cstheme="minorHAnsi"/>
                <w:b/>
                <w:sz w:val="24"/>
              </w:rPr>
              <w:t>f)</w:t>
            </w:r>
            <w:r w:rsidRPr="0031637E">
              <w:rPr>
                <w:rFonts w:cstheme="minorHAnsi"/>
                <w:b/>
                <w:sz w:val="24"/>
              </w:rPr>
              <w:tab/>
            </w:r>
            <w:r w:rsidRPr="0031637E">
              <w:rPr>
                <w:rFonts w:cstheme="minorHAnsi"/>
                <w:b/>
              </w:rPr>
              <w:t>a fully dimensioned subdivision layout, including approximate lot areas, lot numbers, open space areas, widths of street reservations, stage boundaries and the relationship between the site/stage and the surrounding land;</w:t>
            </w:r>
          </w:p>
          <w:p w14:paraId="5C3334BC" w14:textId="77777777" w:rsidR="00E64ADF" w:rsidRDefault="00E64ADF" w:rsidP="00E64ADF">
            <w:pPr>
              <w:tabs>
                <w:tab w:val="left" w:pos="1134"/>
              </w:tabs>
              <w:spacing w:before="0" w:after="120"/>
              <w:ind w:left="720" w:hanging="567"/>
              <w:rPr>
                <w:rFonts w:cstheme="minorHAnsi"/>
                <w:b/>
              </w:rPr>
            </w:pPr>
            <w:r w:rsidRPr="0031637E">
              <w:rPr>
                <w:rFonts w:cstheme="minorHAnsi"/>
                <w:b/>
                <w:sz w:val="24"/>
              </w:rPr>
              <w:t>g)</w:t>
            </w:r>
            <w:r w:rsidRPr="0031637E">
              <w:rPr>
                <w:rFonts w:cstheme="minorHAnsi"/>
                <w:b/>
                <w:sz w:val="24"/>
              </w:rPr>
              <w:tab/>
            </w:r>
            <w:r w:rsidRPr="0031637E">
              <w:rPr>
                <w:rFonts w:cstheme="minorHAnsi"/>
                <w:b/>
              </w:rPr>
              <w:t>topography and existing features, including contours for the subject land and any affected adjacent land;</w:t>
            </w:r>
          </w:p>
          <w:p w14:paraId="337B0244" w14:textId="77777777" w:rsidR="00E64ADF" w:rsidRPr="0031637E" w:rsidRDefault="00E64ADF" w:rsidP="00E64ADF">
            <w:pPr>
              <w:tabs>
                <w:tab w:val="left" w:pos="1134"/>
              </w:tabs>
              <w:spacing w:before="0" w:after="120"/>
              <w:ind w:left="720" w:hanging="567"/>
              <w:rPr>
                <w:rFonts w:cstheme="minorHAnsi"/>
                <w:b/>
              </w:rPr>
            </w:pPr>
            <w:r w:rsidRPr="0031637E">
              <w:rPr>
                <w:rFonts w:cstheme="minorHAnsi"/>
                <w:b/>
                <w:sz w:val="24"/>
              </w:rPr>
              <w:t>h)</w:t>
            </w:r>
            <w:r w:rsidRPr="0031637E">
              <w:rPr>
                <w:rFonts w:cstheme="minorHAnsi"/>
                <w:b/>
                <w:sz w:val="24"/>
              </w:rPr>
              <w:tab/>
            </w:r>
            <w:r w:rsidRPr="0031637E">
              <w:rPr>
                <w:rFonts w:cstheme="minorHAnsi"/>
                <w:b/>
              </w:rPr>
              <w:t>identification by survey of all trees (or group of trees) existing on the site, including dead trees and those that overhang the site from adjoining land.  All trees proposed for removal shall be designated with a cross;</w:t>
            </w:r>
          </w:p>
          <w:p w14:paraId="1112A8BF" w14:textId="77777777" w:rsidR="00E64ADF" w:rsidRDefault="00E64ADF" w:rsidP="00E64ADF">
            <w:pPr>
              <w:tabs>
                <w:tab w:val="left" w:pos="1134"/>
              </w:tabs>
              <w:spacing w:before="0" w:after="120"/>
              <w:ind w:left="720" w:hanging="567"/>
              <w:rPr>
                <w:rFonts w:cstheme="minorHAnsi"/>
                <w:b/>
              </w:rPr>
            </w:pPr>
            <w:r w:rsidRPr="0031637E">
              <w:rPr>
                <w:rFonts w:cstheme="minorHAnsi"/>
                <w:b/>
                <w:sz w:val="24"/>
              </w:rPr>
              <w:t>i)</w:t>
            </w:r>
            <w:r w:rsidRPr="0031637E">
              <w:rPr>
                <w:rFonts w:cstheme="minorHAnsi"/>
                <w:b/>
                <w:sz w:val="24"/>
              </w:rPr>
              <w:tab/>
            </w:r>
            <w:r w:rsidRPr="0031637E">
              <w:rPr>
                <w:rFonts w:cstheme="minorHAnsi"/>
                <w:b/>
              </w:rPr>
              <w:t>details of Tree Protection Zones (TPZs), for all trees to be retained on site and overhanging from adjoining sites in accordance with the City of Whittlesea TPZ standard;</w:t>
            </w:r>
          </w:p>
          <w:p w14:paraId="13E06A27" w14:textId="77777777" w:rsidR="006E6FEB" w:rsidRPr="0031637E" w:rsidRDefault="006E6FEB" w:rsidP="00E64ADF">
            <w:pPr>
              <w:tabs>
                <w:tab w:val="left" w:pos="1134"/>
              </w:tabs>
              <w:spacing w:before="0" w:after="120"/>
              <w:ind w:left="720" w:hanging="567"/>
              <w:rPr>
                <w:rFonts w:cstheme="minorHAnsi"/>
                <w:b/>
              </w:rPr>
            </w:pPr>
          </w:p>
          <w:p w14:paraId="23550794" w14:textId="77777777" w:rsidR="00E64ADF" w:rsidRPr="0031637E" w:rsidRDefault="00E64ADF" w:rsidP="00E64ADF">
            <w:pPr>
              <w:tabs>
                <w:tab w:val="left" w:pos="1134"/>
              </w:tabs>
              <w:spacing w:before="0" w:after="120"/>
              <w:ind w:left="720" w:hanging="567"/>
              <w:rPr>
                <w:rFonts w:cstheme="minorHAnsi"/>
                <w:b/>
              </w:rPr>
            </w:pPr>
            <w:r w:rsidRPr="0031637E">
              <w:rPr>
                <w:rFonts w:cstheme="minorHAnsi"/>
                <w:b/>
                <w:sz w:val="24"/>
              </w:rPr>
              <w:t>j)</w:t>
            </w:r>
            <w:r w:rsidRPr="0031637E">
              <w:rPr>
                <w:rFonts w:cstheme="minorHAnsi"/>
                <w:b/>
                <w:sz w:val="24"/>
              </w:rPr>
              <w:tab/>
            </w:r>
            <w:r w:rsidRPr="0031637E">
              <w:rPr>
                <w:rFonts w:cstheme="minorHAnsi"/>
                <w:b/>
              </w:rPr>
              <w:t>typical cross-sections for each street type, dimensioning individual elements, services offsets and any other spatial requirements identified in the Heals Road Development Plan. This must include the service road and Brick Lane. This must also include services offset from the boundary;</w:t>
            </w:r>
          </w:p>
          <w:p w14:paraId="10106F18" w14:textId="77777777" w:rsidR="00E64ADF" w:rsidRPr="0031637E" w:rsidRDefault="00E64ADF" w:rsidP="00E64ADF">
            <w:pPr>
              <w:tabs>
                <w:tab w:val="left" w:pos="1134"/>
              </w:tabs>
              <w:spacing w:before="0" w:after="120"/>
              <w:ind w:left="720" w:hanging="567"/>
              <w:rPr>
                <w:rFonts w:cstheme="minorHAnsi"/>
                <w:b/>
              </w:rPr>
            </w:pPr>
            <w:r w:rsidRPr="0031637E">
              <w:rPr>
                <w:rFonts w:cstheme="minorHAnsi"/>
                <w:b/>
                <w:sz w:val="24"/>
              </w:rPr>
              <w:t>k)</w:t>
            </w:r>
            <w:r w:rsidRPr="0031637E">
              <w:rPr>
                <w:rFonts w:cstheme="minorHAnsi"/>
                <w:b/>
                <w:sz w:val="24"/>
              </w:rPr>
              <w:tab/>
            </w:r>
            <w:r w:rsidRPr="0031637E">
              <w:rPr>
                <w:rFonts w:cstheme="minorHAnsi"/>
                <w:b/>
              </w:rPr>
              <w:t>a table of offsets for all utility services and street trees;</w:t>
            </w:r>
          </w:p>
          <w:p w14:paraId="61829347" w14:textId="77777777" w:rsidR="00E64ADF" w:rsidRPr="0031637E" w:rsidRDefault="00E64ADF" w:rsidP="00E64ADF">
            <w:pPr>
              <w:tabs>
                <w:tab w:val="left" w:pos="1134"/>
              </w:tabs>
              <w:spacing w:before="0" w:after="120"/>
              <w:ind w:left="720" w:hanging="567"/>
              <w:rPr>
                <w:rFonts w:cstheme="minorHAnsi"/>
                <w:b/>
              </w:rPr>
            </w:pPr>
            <w:r w:rsidRPr="0031637E">
              <w:rPr>
                <w:rFonts w:cstheme="minorHAnsi"/>
                <w:b/>
                <w:sz w:val="24"/>
              </w:rPr>
              <w:t>l)</w:t>
            </w:r>
            <w:r w:rsidRPr="0031637E">
              <w:rPr>
                <w:rFonts w:cstheme="minorHAnsi"/>
                <w:b/>
                <w:sz w:val="24"/>
              </w:rPr>
              <w:tab/>
            </w:r>
            <w:r w:rsidRPr="0031637E">
              <w:rPr>
                <w:rFonts w:cstheme="minorHAnsi"/>
                <w:b/>
              </w:rPr>
              <w:t xml:space="preserve">location and alignment of kerbs, indented parking spaces, footpaths on the subject land and between the subject land and the nearest other subdivision, shared paths on the subject land and any bus stop locations marked with a cross; </w:t>
            </w:r>
          </w:p>
          <w:p w14:paraId="69590766" w14:textId="77777777" w:rsidR="00E64ADF" w:rsidRPr="0031637E" w:rsidRDefault="00E64ADF" w:rsidP="00E64ADF">
            <w:pPr>
              <w:tabs>
                <w:tab w:val="left" w:pos="1134"/>
              </w:tabs>
              <w:spacing w:before="0" w:after="120"/>
              <w:ind w:left="720" w:hanging="567"/>
              <w:rPr>
                <w:rFonts w:cstheme="minorHAnsi"/>
                <w:b/>
              </w:rPr>
            </w:pPr>
            <w:r w:rsidRPr="0031637E">
              <w:rPr>
                <w:rFonts w:cstheme="minorHAnsi"/>
                <w:b/>
                <w:sz w:val="24"/>
              </w:rPr>
              <w:t>m)</w:t>
            </w:r>
            <w:r w:rsidRPr="0031637E">
              <w:rPr>
                <w:rFonts w:cstheme="minorHAnsi"/>
                <w:b/>
                <w:sz w:val="24"/>
              </w:rPr>
              <w:tab/>
            </w:r>
            <w:r w:rsidRPr="0031637E">
              <w:rPr>
                <w:rFonts w:cstheme="minorHAnsi"/>
                <w:b/>
              </w:rPr>
              <w:t xml:space="preserve">the location of any traffic management devices required to service the subdivision (signals, roundabouts, splitter islands, etc); </w:t>
            </w:r>
          </w:p>
          <w:p w14:paraId="177DB085" w14:textId="77777777" w:rsidR="00E64ADF" w:rsidRPr="0031637E" w:rsidRDefault="00E64ADF" w:rsidP="00E64ADF">
            <w:pPr>
              <w:tabs>
                <w:tab w:val="left" w:pos="1134"/>
              </w:tabs>
              <w:spacing w:before="0" w:after="120"/>
              <w:ind w:left="720" w:hanging="567"/>
              <w:rPr>
                <w:rFonts w:cstheme="minorHAnsi"/>
                <w:b/>
              </w:rPr>
            </w:pPr>
            <w:r w:rsidRPr="0031637E">
              <w:rPr>
                <w:rFonts w:cstheme="minorHAnsi"/>
                <w:b/>
                <w:sz w:val="24"/>
              </w:rPr>
              <w:t>n)</w:t>
            </w:r>
            <w:r w:rsidRPr="0031637E">
              <w:rPr>
                <w:rFonts w:cstheme="minorHAnsi"/>
                <w:b/>
                <w:sz w:val="24"/>
              </w:rPr>
              <w:tab/>
            </w:r>
            <w:r w:rsidRPr="0031637E">
              <w:rPr>
                <w:rFonts w:cstheme="minorHAnsi"/>
                <w:b/>
              </w:rPr>
              <w:t>provision of notional no fewer than 32 on-street parking spaces or as otherwise agreed to by the Responsible Authority;</w:t>
            </w:r>
          </w:p>
          <w:p w14:paraId="4BE99756" w14:textId="77777777" w:rsidR="00E64ADF" w:rsidRPr="0031637E" w:rsidRDefault="00E64ADF" w:rsidP="00E64ADF">
            <w:pPr>
              <w:tabs>
                <w:tab w:val="left" w:pos="1134"/>
              </w:tabs>
              <w:spacing w:before="0" w:after="120"/>
              <w:ind w:left="720" w:hanging="567"/>
              <w:rPr>
                <w:rFonts w:cstheme="minorHAnsi"/>
                <w:b/>
              </w:rPr>
            </w:pPr>
            <w:r w:rsidRPr="0031637E">
              <w:rPr>
                <w:rFonts w:cstheme="minorHAnsi"/>
                <w:b/>
                <w:sz w:val="24"/>
              </w:rPr>
              <w:t>o)</w:t>
            </w:r>
            <w:r w:rsidRPr="0031637E">
              <w:rPr>
                <w:rFonts w:cstheme="minorHAnsi"/>
                <w:b/>
                <w:sz w:val="24"/>
              </w:rPr>
              <w:tab/>
            </w:r>
            <w:r w:rsidRPr="0031637E">
              <w:rPr>
                <w:rFonts w:cstheme="minorHAnsi"/>
                <w:b/>
              </w:rPr>
              <w:t xml:space="preserve">any spatial requirements for drainage as identified in the submitted Stormwater Management Strategy and the proposed overland flow paths;  </w:t>
            </w:r>
          </w:p>
          <w:p w14:paraId="5B5FA0D9" w14:textId="77777777" w:rsidR="00E64ADF" w:rsidRPr="0031637E" w:rsidRDefault="00E64ADF" w:rsidP="00E64ADF">
            <w:pPr>
              <w:tabs>
                <w:tab w:val="left" w:pos="1134"/>
              </w:tabs>
              <w:spacing w:before="0" w:after="120"/>
              <w:ind w:left="720" w:hanging="567"/>
              <w:rPr>
                <w:rFonts w:cstheme="minorHAnsi"/>
                <w:b/>
              </w:rPr>
            </w:pPr>
            <w:r w:rsidRPr="0031637E">
              <w:rPr>
                <w:rFonts w:cstheme="minorHAnsi"/>
                <w:b/>
                <w:sz w:val="24"/>
              </w:rPr>
              <w:t>p)</w:t>
            </w:r>
            <w:r w:rsidRPr="0031637E">
              <w:rPr>
                <w:rFonts w:cstheme="minorHAnsi"/>
                <w:b/>
                <w:sz w:val="24"/>
              </w:rPr>
              <w:tab/>
            </w:r>
            <w:r w:rsidRPr="0031637E">
              <w:rPr>
                <w:rFonts w:cstheme="minorHAnsi"/>
                <w:b/>
              </w:rPr>
              <w:t>preliminary location of reserves for electrical kiosks; and</w:t>
            </w:r>
          </w:p>
          <w:p w14:paraId="7EAA802B" w14:textId="77777777" w:rsidR="00E64ADF" w:rsidRPr="0031637E" w:rsidRDefault="00E64ADF" w:rsidP="00E64ADF">
            <w:pPr>
              <w:tabs>
                <w:tab w:val="left" w:pos="1134"/>
              </w:tabs>
              <w:spacing w:before="0" w:after="120"/>
              <w:ind w:left="720" w:hanging="567"/>
              <w:rPr>
                <w:rFonts w:cstheme="minorHAnsi"/>
                <w:b/>
              </w:rPr>
            </w:pPr>
            <w:r w:rsidRPr="0031637E">
              <w:rPr>
                <w:rFonts w:cstheme="minorHAnsi"/>
                <w:b/>
                <w:sz w:val="24"/>
              </w:rPr>
              <w:t>q)</w:t>
            </w:r>
            <w:r w:rsidRPr="0031637E">
              <w:rPr>
                <w:rFonts w:cstheme="minorHAnsi"/>
                <w:b/>
                <w:sz w:val="24"/>
              </w:rPr>
              <w:tab/>
            </w:r>
            <w:r w:rsidRPr="0031637E">
              <w:rPr>
                <w:rFonts w:cstheme="minorHAnsi"/>
                <w:b/>
              </w:rPr>
              <w:t>works external to the subdivision, including both interim and ultimate intersection design requirements and layouts.</w:t>
            </w:r>
          </w:p>
          <w:p w14:paraId="6E03DB91" w14:textId="77777777" w:rsidR="00E64ADF" w:rsidRPr="0031637E" w:rsidRDefault="00E64ADF" w:rsidP="00E64ADF">
            <w:pPr>
              <w:widowControl w:val="0"/>
              <w:spacing w:after="120"/>
              <w:ind w:left="567" w:hanging="567"/>
              <w:rPr>
                <w:rFonts w:cs="Arial"/>
                <w:b/>
                <w:szCs w:val="22"/>
              </w:rPr>
            </w:pPr>
            <w:r w:rsidRPr="0031637E">
              <w:rPr>
                <w:rFonts w:cs="Arial"/>
                <w:b/>
                <w:szCs w:val="22"/>
              </w:rPr>
              <w:t>7.</w:t>
            </w:r>
            <w:r w:rsidRPr="0031637E">
              <w:rPr>
                <w:rFonts w:cs="Arial"/>
                <w:b/>
                <w:szCs w:val="22"/>
              </w:rPr>
              <w:tab/>
              <w:t>Kangaroo Management Plan</w:t>
            </w:r>
          </w:p>
          <w:p w14:paraId="250B43E3" w14:textId="77777777" w:rsidR="00E64ADF" w:rsidRPr="0031637E" w:rsidRDefault="00E64ADF" w:rsidP="00E64ADF">
            <w:pPr>
              <w:rPr>
                <w:rFonts w:cs="Arial"/>
                <w:b/>
              </w:rPr>
            </w:pPr>
            <w:r w:rsidRPr="0031637E">
              <w:rPr>
                <w:rFonts w:cs="Arial"/>
                <w:b/>
              </w:rPr>
              <w:t xml:space="preserve">Prior to the Certification of the Plan of Subdivision and the commencement of works, a Kangaroo Management Plan prepared by a suitably qualified professional must be submitted to and approved by the Responsible Authority. </w:t>
            </w:r>
            <w:r w:rsidRPr="0031637E">
              <w:rPr>
                <w:b/>
              </w:rPr>
              <w:t>When approved, the Kangaroo Management Plan will be endorsed and will then form part of the permit.</w:t>
            </w:r>
          </w:p>
          <w:p w14:paraId="3C3818D5" w14:textId="77777777" w:rsidR="00E64ADF" w:rsidRPr="0031637E" w:rsidRDefault="00E64ADF" w:rsidP="00E64ADF">
            <w:pPr>
              <w:spacing w:after="120"/>
              <w:rPr>
                <w:rFonts w:cs="Arial"/>
                <w:b/>
              </w:rPr>
            </w:pPr>
            <w:r w:rsidRPr="0031637E">
              <w:rPr>
                <w:rFonts w:cs="Arial"/>
                <w:b/>
              </w:rPr>
              <w:t xml:space="preserve">The Kangaroo Management Plan must include: </w:t>
            </w:r>
          </w:p>
          <w:p w14:paraId="4F1D7427" w14:textId="77777777" w:rsidR="00E64ADF" w:rsidRPr="0031637E" w:rsidRDefault="00E64ADF" w:rsidP="00E64ADF">
            <w:pPr>
              <w:spacing w:before="0" w:after="120"/>
              <w:ind w:left="720" w:hanging="567"/>
              <w:rPr>
                <w:rFonts w:cs="Arial"/>
                <w:b/>
                <w:lang w:eastAsia="en-AU"/>
              </w:rPr>
            </w:pPr>
            <w:r w:rsidRPr="0031637E">
              <w:rPr>
                <w:rFonts w:cs="Arial"/>
                <w:b/>
                <w:sz w:val="24"/>
                <w:lang w:eastAsia="en-AU"/>
              </w:rPr>
              <w:t>a)</w:t>
            </w:r>
            <w:r w:rsidRPr="0031637E">
              <w:rPr>
                <w:rFonts w:cs="Arial"/>
                <w:b/>
                <w:sz w:val="24"/>
                <w:lang w:eastAsia="en-AU"/>
              </w:rPr>
              <w:tab/>
            </w:r>
            <w:r w:rsidRPr="0031637E">
              <w:rPr>
                <w:rFonts w:cs="Arial"/>
                <w:b/>
                <w:lang w:eastAsia="en-AU"/>
              </w:rPr>
              <w:t>Strategies to avoid land locking kangaroos, including staging of subdivision.</w:t>
            </w:r>
          </w:p>
          <w:p w14:paraId="37FDCEAA" w14:textId="77777777" w:rsidR="00E64ADF" w:rsidRPr="0031637E" w:rsidRDefault="00E64ADF" w:rsidP="00E64ADF">
            <w:pPr>
              <w:spacing w:before="0" w:after="120"/>
              <w:ind w:left="720" w:hanging="567"/>
              <w:rPr>
                <w:rFonts w:cs="Arial"/>
                <w:b/>
                <w:lang w:eastAsia="en-AU"/>
              </w:rPr>
            </w:pPr>
            <w:r w:rsidRPr="0031637E">
              <w:rPr>
                <w:rFonts w:cs="Arial"/>
                <w:b/>
                <w:sz w:val="24"/>
                <w:lang w:eastAsia="en-AU"/>
              </w:rPr>
              <w:t>b)</w:t>
            </w:r>
            <w:r w:rsidRPr="0031637E">
              <w:rPr>
                <w:rFonts w:cs="Arial"/>
                <w:b/>
                <w:sz w:val="24"/>
                <w:lang w:eastAsia="en-AU"/>
              </w:rPr>
              <w:tab/>
            </w:r>
            <w:r w:rsidRPr="0031637E">
              <w:rPr>
                <w:rFonts w:cs="Arial"/>
                <w:b/>
                <w:lang w:eastAsia="en-AU"/>
              </w:rPr>
              <w:t xml:space="preserve">Management requirements to respond to the containment of kangaroos in an area with no reasonable likelihood of their continued safe existence, or management and monitoring actions to sustainably manage a population of kangaroos within a suitable location. </w:t>
            </w:r>
          </w:p>
          <w:p w14:paraId="1EEE2913" w14:textId="77777777" w:rsidR="00E64ADF" w:rsidRPr="0031637E" w:rsidRDefault="00E64ADF" w:rsidP="00E64ADF">
            <w:pPr>
              <w:spacing w:before="0" w:after="120"/>
              <w:ind w:left="720" w:hanging="567"/>
              <w:rPr>
                <w:rFonts w:cs="Arial"/>
                <w:b/>
                <w:lang w:eastAsia="en-AU"/>
              </w:rPr>
            </w:pPr>
            <w:r w:rsidRPr="0031637E">
              <w:rPr>
                <w:rFonts w:cs="Arial"/>
                <w:b/>
                <w:sz w:val="24"/>
                <w:lang w:eastAsia="en-AU"/>
              </w:rPr>
              <w:t>c)</w:t>
            </w:r>
            <w:r w:rsidRPr="0031637E">
              <w:rPr>
                <w:rFonts w:cs="Arial"/>
                <w:b/>
                <w:sz w:val="24"/>
                <w:lang w:eastAsia="en-AU"/>
              </w:rPr>
              <w:tab/>
            </w:r>
            <w:r w:rsidRPr="0031637E">
              <w:rPr>
                <w:rFonts w:cs="Arial"/>
                <w:b/>
                <w:lang w:eastAsia="en-AU"/>
              </w:rPr>
              <w:t xml:space="preserve">Evidence of any authorisation obtained from the Department of Environment, Land, Water and Planning under the Wildlife Act 1975, or a statement identifying that an authorisation is not required. </w:t>
            </w:r>
          </w:p>
          <w:p w14:paraId="31AA8529" w14:textId="77777777" w:rsidR="00E64ADF" w:rsidRPr="0031637E" w:rsidRDefault="00E64ADF" w:rsidP="00E64ADF">
            <w:pPr>
              <w:spacing w:before="0" w:after="120"/>
              <w:ind w:left="720" w:hanging="567"/>
              <w:rPr>
                <w:rFonts w:cs="Arial"/>
                <w:b/>
                <w:lang w:eastAsia="en-AU"/>
              </w:rPr>
            </w:pPr>
            <w:r w:rsidRPr="0031637E">
              <w:rPr>
                <w:rFonts w:cs="Arial"/>
                <w:b/>
                <w:sz w:val="24"/>
                <w:lang w:eastAsia="en-AU"/>
              </w:rPr>
              <w:t>d)</w:t>
            </w:r>
            <w:r w:rsidRPr="0031637E">
              <w:rPr>
                <w:rFonts w:cs="Arial"/>
                <w:b/>
                <w:sz w:val="24"/>
                <w:lang w:eastAsia="en-AU"/>
              </w:rPr>
              <w:tab/>
            </w:r>
            <w:r w:rsidRPr="0031637E">
              <w:rPr>
                <w:rFonts w:cs="Arial"/>
                <w:b/>
                <w:lang w:eastAsia="en-AU"/>
              </w:rPr>
              <w:t>A response outlining how the Kangaroo Management Plan is consistent with any requirements of an authorisation required under part c) of this condition, if applicable.</w:t>
            </w:r>
          </w:p>
          <w:p w14:paraId="75C345C4" w14:textId="77777777" w:rsidR="00E64ADF" w:rsidRPr="0031637E" w:rsidRDefault="00E64ADF" w:rsidP="00E64ADF">
            <w:pPr>
              <w:autoSpaceDE w:val="0"/>
              <w:autoSpaceDN w:val="0"/>
              <w:adjustRightInd w:val="0"/>
              <w:spacing w:before="0" w:after="140"/>
              <w:rPr>
                <w:b/>
              </w:rPr>
            </w:pPr>
            <w:r w:rsidRPr="0031637E">
              <w:rPr>
                <w:b/>
              </w:rPr>
              <w:t>The endorsed Kangaroo Management Plan must be implemented to the satisfaction of the Responsible Authority.</w:t>
            </w:r>
          </w:p>
          <w:p w14:paraId="5F58622B" w14:textId="77777777" w:rsidR="00E64ADF" w:rsidRDefault="00E64ADF" w:rsidP="00E64ADF">
            <w:pPr>
              <w:widowControl w:val="0"/>
              <w:spacing w:after="120"/>
              <w:ind w:left="567" w:hanging="567"/>
              <w:rPr>
                <w:rFonts w:cs="Arial"/>
                <w:b/>
                <w:szCs w:val="22"/>
              </w:rPr>
            </w:pPr>
            <w:r w:rsidRPr="0031637E">
              <w:rPr>
                <w:rFonts w:cs="Arial"/>
                <w:b/>
                <w:szCs w:val="22"/>
              </w:rPr>
              <w:t>8.</w:t>
            </w:r>
            <w:r w:rsidRPr="0031637E">
              <w:rPr>
                <w:rFonts w:cs="Arial"/>
                <w:b/>
                <w:szCs w:val="22"/>
              </w:rPr>
              <w:tab/>
              <w:t>Open Space Contributions</w:t>
            </w:r>
          </w:p>
          <w:p w14:paraId="5CBAF019" w14:textId="77777777" w:rsidR="00E64ADF" w:rsidRPr="0031637E" w:rsidRDefault="00E64ADF" w:rsidP="00E64ADF">
            <w:pPr>
              <w:widowControl w:val="0"/>
              <w:spacing w:after="120"/>
              <w:rPr>
                <w:rFonts w:cs="Arial"/>
                <w:b/>
                <w:szCs w:val="22"/>
              </w:rPr>
            </w:pPr>
            <w:r w:rsidRPr="0031637E">
              <w:rPr>
                <w:b/>
              </w:rPr>
              <w:t>Prior to the issue of Certification of the Plan of Subdivision, the Plan of Subdivision must show open space contributions to be provided in the form of the Reserve as shown on the endorsed Subdivision Layout Plan. The Reserve must be vested in Council and at no cost to Council.</w:t>
            </w:r>
          </w:p>
          <w:p w14:paraId="0A99DF2E" w14:textId="77777777" w:rsidR="00E64ADF" w:rsidRDefault="00E64ADF" w:rsidP="00E64ADF">
            <w:pPr>
              <w:widowControl w:val="0"/>
              <w:spacing w:after="120"/>
              <w:ind w:left="567" w:hanging="567"/>
              <w:rPr>
                <w:rFonts w:cs="Arial"/>
                <w:b/>
                <w:szCs w:val="22"/>
              </w:rPr>
            </w:pPr>
            <w:r w:rsidRPr="0031637E">
              <w:rPr>
                <w:rFonts w:cs="Arial"/>
                <w:b/>
                <w:szCs w:val="22"/>
              </w:rPr>
              <w:t>9.</w:t>
            </w:r>
            <w:r w:rsidRPr="0031637E">
              <w:rPr>
                <w:rFonts w:cs="Arial"/>
                <w:b/>
                <w:szCs w:val="22"/>
              </w:rPr>
              <w:tab/>
              <w:t>Certification Plan Requirements</w:t>
            </w:r>
          </w:p>
          <w:p w14:paraId="4C1390FF" w14:textId="77777777" w:rsidR="006E6FEB" w:rsidRDefault="006E6FEB" w:rsidP="00E64ADF">
            <w:pPr>
              <w:widowControl w:val="0"/>
              <w:spacing w:after="120"/>
              <w:ind w:left="567" w:hanging="567"/>
              <w:rPr>
                <w:rFonts w:cs="Arial"/>
                <w:b/>
                <w:szCs w:val="22"/>
              </w:rPr>
            </w:pPr>
          </w:p>
          <w:p w14:paraId="25AE63B3" w14:textId="77777777" w:rsidR="006E6FEB" w:rsidRPr="0031637E" w:rsidRDefault="006E6FEB" w:rsidP="00E64ADF">
            <w:pPr>
              <w:widowControl w:val="0"/>
              <w:spacing w:after="120"/>
              <w:ind w:left="567" w:hanging="567"/>
              <w:rPr>
                <w:rFonts w:cs="Arial"/>
                <w:b/>
                <w:szCs w:val="22"/>
              </w:rPr>
            </w:pPr>
          </w:p>
          <w:p w14:paraId="2E33946F" w14:textId="77777777" w:rsidR="00E64ADF" w:rsidRPr="0031637E" w:rsidRDefault="00E64ADF" w:rsidP="00E64ADF">
            <w:pPr>
              <w:widowControl w:val="0"/>
              <w:spacing w:after="120"/>
              <w:rPr>
                <w:rFonts w:cs="Arial"/>
                <w:b/>
                <w:szCs w:val="22"/>
              </w:rPr>
            </w:pPr>
            <w:r w:rsidRPr="0031637E">
              <w:rPr>
                <w:rFonts w:eastAsia="Arial" w:cstheme="minorHAnsi"/>
                <w:b/>
                <w:lang w:val="en-US"/>
              </w:rPr>
              <w:t xml:space="preserve">Before a Plan of Subdivision is certified under the </w:t>
            </w:r>
            <w:r w:rsidRPr="0031637E">
              <w:rPr>
                <w:rFonts w:eastAsia="Arial" w:cstheme="minorHAnsi"/>
                <w:b/>
                <w:i/>
                <w:lang w:val="en-US"/>
              </w:rPr>
              <w:t>Subdivision Act 1988</w:t>
            </w:r>
            <w:r w:rsidRPr="0031637E">
              <w:rPr>
                <w:rFonts w:eastAsia="Arial" w:cstheme="minorHAnsi"/>
                <w:b/>
                <w:lang w:val="en-US"/>
              </w:rPr>
              <w:t xml:space="preserve">, six copies of the plan including two signed heavyweight copies must be submitted to the Council, unless lodged electronically via SPEAR. The plan must show all bearings, distances, street names, lot numbers and any necessary easements and reserves, in accordance with the approved Functional Layout Plan.  </w:t>
            </w:r>
          </w:p>
          <w:p w14:paraId="0BD227F7" w14:textId="77777777" w:rsidR="00E64ADF" w:rsidRPr="0031637E" w:rsidRDefault="00E64ADF" w:rsidP="00E64ADF">
            <w:pPr>
              <w:autoSpaceDE w:val="0"/>
              <w:autoSpaceDN w:val="0"/>
              <w:adjustRightInd w:val="0"/>
              <w:spacing w:before="0" w:after="140"/>
              <w:rPr>
                <w:rFonts w:cstheme="minorHAnsi"/>
                <w:b/>
                <w:color w:val="000000"/>
                <w:sz w:val="24"/>
              </w:rPr>
            </w:pPr>
            <w:r w:rsidRPr="0031637E">
              <w:rPr>
                <w:b/>
              </w:rPr>
              <w:t>CONDITIONS TO BE SATISFIED PRIOR TO COMMENCEMENT OF WORKS FOR THE SUBDIVISION</w:t>
            </w:r>
          </w:p>
          <w:p w14:paraId="1853E6B4" w14:textId="77777777" w:rsidR="00E64ADF" w:rsidRPr="0031637E" w:rsidRDefault="00E64ADF" w:rsidP="00E64ADF">
            <w:pPr>
              <w:widowControl w:val="0"/>
              <w:spacing w:after="120"/>
              <w:ind w:left="567" w:hanging="567"/>
              <w:rPr>
                <w:rFonts w:cs="Arial"/>
                <w:b/>
                <w:szCs w:val="22"/>
              </w:rPr>
            </w:pPr>
            <w:r w:rsidRPr="0031637E">
              <w:rPr>
                <w:rFonts w:cs="Arial"/>
                <w:b/>
                <w:szCs w:val="22"/>
              </w:rPr>
              <w:t>10.</w:t>
            </w:r>
            <w:r w:rsidRPr="0031637E">
              <w:rPr>
                <w:rFonts w:cs="Arial"/>
                <w:b/>
                <w:szCs w:val="22"/>
              </w:rPr>
              <w:tab/>
              <w:t>Landscape Masterplan</w:t>
            </w:r>
          </w:p>
          <w:p w14:paraId="65C6552A" w14:textId="77777777" w:rsidR="00E64ADF" w:rsidRPr="0031637E" w:rsidRDefault="00E64ADF" w:rsidP="00E64ADF">
            <w:pPr>
              <w:tabs>
                <w:tab w:val="left" w:pos="851"/>
              </w:tabs>
              <w:spacing w:after="120"/>
              <w:rPr>
                <w:rFonts w:cs="Arial"/>
                <w:b/>
              </w:rPr>
            </w:pPr>
            <w:r w:rsidRPr="0031637E">
              <w:rPr>
                <w:rFonts w:cstheme="minorHAnsi"/>
                <w:b/>
              </w:rPr>
              <w:t>Prior to the approval of any construction plans (engineering plans), an amended landscape masterplan for the entire subdivision must be submitted to and approved by the Responsible Authority.  When approved, the landscape masterplan will be endorsed and will then form part of the permit.  The landscape masterplan must be drawn to scale with dimensions provided.  The landscape masterplan must be generally in accordance with the landscape plan prepared by memLa, dated 22-4-21 but amended to show:</w:t>
            </w:r>
          </w:p>
          <w:p w14:paraId="04BE1AEE" w14:textId="77777777" w:rsidR="00E64ADF" w:rsidRPr="0031637E" w:rsidRDefault="00E64ADF" w:rsidP="00E64ADF">
            <w:pPr>
              <w:spacing w:before="0" w:after="120"/>
              <w:ind w:left="1134" w:right="539" w:hanging="567"/>
              <w:rPr>
                <w:rFonts w:cs="Arial"/>
                <w:b/>
              </w:rPr>
            </w:pPr>
            <w:bookmarkStart w:id="136" w:name="_Hlk78372472"/>
            <w:r w:rsidRPr="0031637E">
              <w:rPr>
                <w:rFonts w:cs="Arial"/>
                <w:b/>
                <w:sz w:val="24"/>
              </w:rPr>
              <w:t>a)</w:t>
            </w:r>
            <w:r w:rsidRPr="0031637E">
              <w:rPr>
                <w:rFonts w:cs="Arial"/>
                <w:b/>
                <w:sz w:val="24"/>
              </w:rPr>
              <w:tab/>
            </w:r>
            <w:r w:rsidRPr="0031637E">
              <w:rPr>
                <w:rFonts w:cs="Arial"/>
                <w:b/>
              </w:rPr>
              <w:t>the overall landscaping theme to be developed for the subdivision.</w:t>
            </w:r>
          </w:p>
          <w:p w14:paraId="0C1BDACE" w14:textId="77777777" w:rsidR="00E64ADF" w:rsidRPr="0031637E" w:rsidRDefault="00E64ADF" w:rsidP="00E64ADF">
            <w:pPr>
              <w:spacing w:before="0" w:after="120"/>
              <w:ind w:left="1134" w:right="537" w:hanging="567"/>
              <w:rPr>
                <w:rFonts w:cs="Arial"/>
                <w:b/>
                <w:lang w:val="en-GB"/>
              </w:rPr>
            </w:pPr>
            <w:r w:rsidRPr="0031637E">
              <w:rPr>
                <w:rFonts w:cs="Arial"/>
                <w:b/>
                <w:sz w:val="24"/>
                <w:lang w:val="en-GB"/>
              </w:rPr>
              <w:t>b)</w:t>
            </w:r>
            <w:r w:rsidRPr="0031637E">
              <w:rPr>
                <w:rFonts w:cs="Arial"/>
                <w:b/>
                <w:sz w:val="24"/>
                <w:lang w:val="en-GB"/>
              </w:rPr>
              <w:tab/>
            </w:r>
            <w:r w:rsidRPr="0031637E">
              <w:rPr>
                <w:rFonts w:cs="Arial"/>
                <w:b/>
                <w:lang w:val="en-GB"/>
              </w:rPr>
              <w:t>the following changes to the type or types of species to be used for street tree planting in the subdivision:</w:t>
            </w:r>
          </w:p>
          <w:p w14:paraId="23A5C91C" w14:textId="77777777" w:rsidR="00E64ADF" w:rsidRPr="0031637E" w:rsidRDefault="00E64ADF" w:rsidP="00E64ADF">
            <w:pPr>
              <w:spacing w:before="0" w:after="120"/>
              <w:ind w:left="1848" w:right="539" w:hanging="357"/>
              <w:rPr>
                <w:rFonts w:cs="Arial"/>
                <w:b/>
                <w:lang w:val="en-GB"/>
              </w:rPr>
            </w:pPr>
            <w:r w:rsidRPr="0031637E">
              <w:rPr>
                <w:rFonts w:ascii="Symbol" w:hAnsi="Symbol" w:cs="Arial"/>
                <w:b/>
                <w:lang w:val="en-GB"/>
              </w:rPr>
              <w:t></w:t>
            </w:r>
            <w:r w:rsidRPr="0031637E">
              <w:rPr>
                <w:rFonts w:ascii="Symbol" w:hAnsi="Symbol" w:cs="Arial"/>
                <w:b/>
                <w:lang w:val="en-GB"/>
              </w:rPr>
              <w:tab/>
            </w:r>
            <w:r w:rsidRPr="0031637E">
              <w:rPr>
                <w:rFonts w:cs="Arial"/>
                <w:b/>
                <w:lang w:eastAsia="en-AU"/>
              </w:rPr>
              <w:t>Prickly Tea Tree and Lightwood must be substituted on the landscape plan for one of the species listed in the Flora and Fauna report as indigenous to the Plenty River corridor.</w:t>
            </w:r>
          </w:p>
          <w:p w14:paraId="2A20FA76" w14:textId="77777777" w:rsidR="00E64ADF" w:rsidRPr="0031637E" w:rsidRDefault="00E64ADF" w:rsidP="00E64ADF">
            <w:pPr>
              <w:spacing w:after="120"/>
              <w:ind w:left="1848" w:right="539" w:hanging="357"/>
              <w:rPr>
                <w:rFonts w:cs="Arial"/>
                <w:b/>
                <w:lang w:val="en-GB"/>
              </w:rPr>
            </w:pPr>
            <w:r w:rsidRPr="0031637E">
              <w:rPr>
                <w:rFonts w:ascii="Symbol" w:hAnsi="Symbol" w:cs="Arial"/>
                <w:b/>
                <w:lang w:val="en-GB"/>
              </w:rPr>
              <w:t></w:t>
            </w:r>
            <w:r w:rsidRPr="0031637E">
              <w:rPr>
                <w:rFonts w:ascii="Symbol" w:hAnsi="Symbol" w:cs="Arial"/>
                <w:b/>
                <w:lang w:val="en-GB"/>
              </w:rPr>
              <w:tab/>
            </w:r>
            <w:r w:rsidRPr="0031637E">
              <w:rPr>
                <w:rFonts w:cs="Arial"/>
                <w:b/>
                <w:lang w:eastAsia="en-AU"/>
              </w:rPr>
              <w:t>The use of Brittle Gum must be replaced for Swamp Gum.</w:t>
            </w:r>
          </w:p>
          <w:p w14:paraId="4E3538B0" w14:textId="77777777" w:rsidR="00E64ADF" w:rsidRPr="0031637E" w:rsidRDefault="00E64ADF" w:rsidP="00E64ADF">
            <w:pPr>
              <w:spacing w:before="0" w:after="120"/>
              <w:ind w:left="1134" w:right="537" w:hanging="567"/>
              <w:rPr>
                <w:rFonts w:cs="Arial"/>
                <w:b/>
                <w:lang w:val="en-GB"/>
              </w:rPr>
            </w:pPr>
            <w:r w:rsidRPr="0031637E">
              <w:rPr>
                <w:rFonts w:cs="Arial"/>
                <w:b/>
                <w:sz w:val="24"/>
                <w:lang w:val="en-GB"/>
              </w:rPr>
              <w:t>c)</w:t>
            </w:r>
            <w:r w:rsidRPr="0031637E">
              <w:rPr>
                <w:rFonts w:cs="Arial"/>
                <w:b/>
                <w:sz w:val="24"/>
                <w:lang w:val="en-GB"/>
              </w:rPr>
              <w:tab/>
            </w:r>
            <w:r w:rsidRPr="0031637E">
              <w:rPr>
                <w:rFonts w:cs="Arial"/>
                <w:b/>
                <w:lang w:val="en-GB"/>
              </w:rPr>
              <w:t>the principles of the proposed treatment of the open space and drainage reserves.</w:t>
            </w:r>
          </w:p>
          <w:p w14:paraId="6ACC9E23" w14:textId="77777777" w:rsidR="00E64ADF" w:rsidRPr="0031637E" w:rsidRDefault="00E64ADF" w:rsidP="00E64ADF">
            <w:pPr>
              <w:spacing w:before="0" w:after="120"/>
              <w:ind w:left="1134" w:right="537" w:hanging="567"/>
              <w:rPr>
                <w:rFonts w:cs="Arial"/>
                <w:b/>
                <w:lang w:val="en-GB"/>
              </w:rPr>
            </w:pPr>
            <w:r w:rsidRPr="0031637E">
              <w:rPr>
                <w:rFonts w:cs="Arial"/>
                <w:b/>
                <w:sz w:val="24"/>
                <w:lang w:val="en-GB"/>
              </w:rPr>
              <w:t>d)</w:t>
            </w:r>
            <w:r w:rsidRPr="0031637E">
              <w:rPr>
                <w:rFonts w:cs="Arial"/>
                <w:b/>
                <w:sz w:val="24"/>
                <w:lang w:val="en-GB"/>
              </w:rPr>
              <w:tab/>
            </w:r>
            <w:r w:rsidRPr="0031637E">
              <w:rPr>
                <w:rFonts w:cs="Arial"/>
                <w:b/>
                <w:lang w:val="en-GB"/>
              </w:rPr>
              <w:t>a management plan for the native vegetation proposed for retention to ensure its integrity during the site development and landscape maintenance period must be submitted with the landscape masterplan.</w:t>
            </w:r>
          </w:p>
          <w:p w14:paraId="46DB9BA0" w14:textId="77777777" w:rsidR="00E64ADF" w:rsidRPr="0031637E" w:rsidRDefault="00E64ADF" w:rsidP="00E64ADF">
            <w:pPr>
              <w:spacing w:before="0" w:after="120"/>
              <w:ind w:left="1134" w:right="537" w:hanging="567"/>
              <w:rPr>
                <w:rFonts w:cs="Arial"/>
                <w:b/>
                <w:lang w:val="en-GB"/>
              </w:rPr>
            </w:pPr>
            <w:r w:rsidRPr="0031637E">
              <w:rPr>
                <w:rFonts w:cs="Arial"/>
                <w:b/>
                <w:sz w:val="24"/>
                <w:lang w:val="en-GB"/>
              </w:rPr>
              <w:t>e)</w:t>
            </w:r>
            <w:r w:rsidRPr="0031637E">
              <w:rPr>
                <w:rFonts w:cs="Arial"/>
                <w:b/>
                <w:sz w:val="24"/>
                <w:lang w:val="en-GB"/>
              </w:rPr>
              <w:tab/>
            </w:r>
            <w:r w:rsidRPr="0031637E">
              <w:rPr>
                <w:rFonts w:cs="Arial"/>
                <w:b/>
                <w:lang w:eastAsia="en-AU"/>
              </w:rPr>
              <w:t>any proposed works on the dry stone wall that is the subject of the endorsed Dry Stone Wall Management Plan must take care not to disturb the north-south aligned dry stone wall, parallel to the Plenty River, on the adjacent Schotter Road property to the north.</w:t>
            </w:r>
          </w:p>
          <w:p w14:paraId="71EE2D27" w14:textId="77777777" w:rsidR="00E64ADF" w:rsidRPr="0031637E" w:rsidRDefault="00E64ADF" w:rsidP="00E64ADF">
            <w:pPr>
              <w:spacing w:before="0" w:after="120"/>
              <w:ind w:left="1134" w:right="537" w:hanging="567"/>
              <w:rPr>
                <w:rFonts w:cs="Arial"/>
                <w:b/>
                <w:lang w:val="en-GB"/>
              </w:rPr>
            </w:pPr>
            <w:r w:rsidRPr="0031637E">
              <w:rPr>
                <w:rFonts w:cs="Arial"/>
                <w:b/>
                <w:sz w:val="24"/>
                <w:lang w:val="en-GB"/>
              </w:rPr>
              <w:t>f)</w:t>
            </w:r>
            <w:r w:rsidRPr="0031637E">
              <w:rPr>
                <w:rFonts w:cs="Arial"/>
                <w:b/>
                <w:sz w:val="24"/>
                <w:lang w:val="en-GB"/>
              </w:rPr>
              <w:tab/>
            </w:r>
            <w:r w:rsidRPr="0031637E">
              <w:rPr>
                <w:rFonts w:cs="Arial"/>
                <w:b/>
                <w:lang w:eastAsia="en-AU"/>
              </w:rPr>
              <w:t>The visual relationship of the retained wall to the surrounding landscape, including the newly identified dry stone wall to the north of the study area, must be considered in the landscape design. Interpretative heritage signage for the dry stone wall which presents information for public consumption is to be included within the landscape design</w:t>
            </w:r>
            <w:bookmarkEnd w:id="136"/>
            <w:r w:rsidRPr="0031637E">
              <w:rPr>
                <w:rFonts w:cs="Arial"/>
                <w:b/>
                <w:lang w:eastAsia="en-AU"/>
              </w:rPr>
              <w:t>.</w:t>
            </w:r>
          </w:p>
          <w:p w14:paraId="59471DD0" w14:textId="77777777" w:rsidR="00E64ADF" w:rsidRPr="0031637E" w:rsidRDefault="00E64ADF" w:rsidP="00E64ADF">
            <w:pPr>
              <w:ind w:right="-46"/>
              <w:rPr>
                <w:rFonts w:cstheme="minorHAnsi"/>
                <w:b/>
                <w:color w:val="000000" w:themeColor="text1"/>
                <w:lang w:val="en-GB"/>
              </w:rPr>
            </w:pPr>
            <w:r w:rsidRPr="0031637E">
              <w:rPr>
                <w:rFonts w:cs="Arial"/>
                <w:b/>
                <w:color w:val="000000" w:themeColor="text1"/>
                <w:lang w:val="en-GB"/>
              </w:rPr>
              <w:t>The endorsed Landscape Masterplan must be implemented to the satisfaction of the Responsible Authority.</w:t>
            </w:r>
          </w:p>
          <w:p w14:paraId="184F9D17" w14:textId="77777777" w:rsidR="00E64ADF" w:rsidRPr="0031637E" w:rsidRDefault="00E64ADF" w:rsidP="00E64ADF">
            <w:pPr>
              <w:widowControl w:val="0"/>
              <w:spacing w:after="120"/>
              <w:ind w:left="567" w:hanging="567"/>
              <w:rPr>
                <w:rFonts w:cs="Arial"/>
                <w:b/>
                <w:szCs w:val="22"/>
              </w:rPr>
            </w:pPr>
            <w:r w:rsidRPr="0031637E">
              <w:rPr>
                <w:rFonts w:cs="Arial"/>
                <w:b/>
                <w:szCs w:val="22"/>
              </w:rPr>
              <w:t>11.</w:t>
            </w:r>
            <w:r w:rsidRPr="0031637E">
              <w:rPr>
                <w:rFonts w:cs="Arial"/>
                <w:b/>
                <w:szCs w:val="22"/>
              </w:rPr>
              <w:tab/>
              <w:t>Telecommunication Services Agreement</w:t>
            </w:r>
          </w:p>
          <w:p w14:paraId="414A3DBE" w14:textId="77777777" w:rsidR="00E64ADF" w:rsidRPr="0031637E" w:rsidRDefault="00E64ADF" w:rsidP="00E64ADF">
            <w:pPr>
              <w:rPr>
                <w:rFonts w:cs="Arial"/>
                <w:b/>
              </w:rPr>
            </w:pPr>
            <w:r w:rsidRPr="0031637E">
              <w:rPr>
                <w:rFonts w:cs="Arial"/>
                <w:b/>
              </w:rPr>
              <w:t>The owner of the land must enter into an agreement with:</w:t>
            </w:r>
          </w:p>
          <w:p w14:paraId="582F7950" w14:textId="77777777" w:rsidR="00E64ADF" w:rsidRPr="006E6FEB" w:rsidRDefault="00E64ADF" w:rsidP="006E6FEB">
            <w:pPr>
              <w:pStyle w:val="ListParagraph"/>
              <w:numPr>
                <w:ilvl w:val="0"/>
                <w:numId w:val="12"/>
              </w:numPr>
              <w:rPr>
                <w:rFonts w:cs="Arial"/>
                <w:b/>
                <w:lang w:eastAsia="en-AU"/>
              </w:rPr>
            </w:pPr>
            <w:r w:rsidRPr="006E6FEB">
              <w:rPr>
                <w:rFonts w:cs="Arial"/>
                <w:b/>
                <w:lang w:eastAsia="en-AU"/>
              </w:rPr>
              <w:t>telecommunications network or service provider for the provision of telecommunication services to each lot shown on the endorsed plan in accordance with the provider’s requirements and relevant legislation at the time; and</w:t>
            </w:r>
          </w:p>
          <w:p w14:paraId="304DE35B" w14:textId="77777777" w:rsidR="006E6FEB" w:rsidRDefault="006E6FEB" w:rsidP="006E6FEB">
            <w:pPr>
              <w:pStyle w:val="ListParagraph"/>
              <w:ind w:left="930"/>
              <w:rPr>
                <w:rFonts w:cs="Arial"/>
                <w:b/>
                <w:lang w:eastAsia="en-AU"/>
              </w:rPr>
            </w:pPr>
          </w:p>
          <w:p w14:paraId="3717E61D" w14:textId="77777777" w:rsidR="006E6FEB" w:rsidRPr="006E6FEB" w:rsidRDefault="006E6FEB" w:rsidP="006E6FEB">
            <w:pPr>
              <w:pStyle w:val="ListParagraph"/>
              <w:ind w:left="930"/>
              <w:rPr>
                <w:rFonts w:cs="Arial"/>
                <w:b/>
                <w:lang w:eastAsia="en-AU"/>
              </w:rPr>
            </w:pPr>
          </w:p>
          <w:p w14:paraId="2AE3A806" w14:textId="77777777" w:rsidR="00E64ADF" w:rsidRPr="0031637E" w:rsidRDefault="00E64ADF" w:rsidP="00E64ADF">
            <w:pPr>
              <w:ind w:left="930" w:hanging="570"/>
              <w:rPr>
                <w:rFonts w:cs="Arial"/>
                <w:b/>
                <w:lang w:eastAsia="en-AU"/>
              </w:rPr>
            </w:pPr>
            <w:r w:rsidRPr="0031637E">
              <w:rPr>
                <w:rFonts w:cs="Arial"/>
                <w:b/>
                <w:lang w:eastAsia="en-AU"/>
              </w:rPr>
              <w:t>b)</w:t>
            </w:r>
            <w:r w:rsidRPr="0031637E">
              <w:rPr>
                <w:rFonts w:cs="Arial"/>
                <w:b/>
                <w:lang w:eastAsia="en-AU"/>
              </w:rPr>
              <w:tab/>
              <w:t>a suitably qualified person for the provision of fibre ready telecommunication facilities to each lot shown on the endorsed plan in accordance with any industry specifications or any standards set by the Australian Communications and Media Authority, unless the applicant can demonstrate that the land is in an area where the National Broadband Network will not be provided by optical fibre.</w:t>
            </w:r>
          </w:p>
          <w:p w14:paraId="7AB1BE93" w14:textId="77777777" w:rsidR="00E64ADF" w:rsidRPr="0031637E" w:rsidRDefault="00E64ADF" w:rsidP="00E64ADF">
            <w:pPr>
              <w:widowControl w:val="0"/>
              <w:spacing w:after="120"/>
              <w:ind w:left="567" w:hanging="567"/>
              <w:rPr>
                <w:rFonts w:cs="Arial"/>
                <w:b/>
                <w:szCs w:val="22"/>
              </w:rPr>
            </w:pPr>
            <w:r w:rsidRPr="0031637E">
              <w:rPr>
                <w:rFonts w:cs="Arial"/>
                <w:b/>
                <w:szCs w:val="22"/>
              </w:rPr>
              <w:t>12.</w:t>
            </w:r>
            <w:r w:rsidRPr="0031637E">
              <w:rPr>
                <w:rFonts w:cs="Arial"/>
                <w:b/>
                <w:szCs w:val="22"/>
              </w:rPr>
              <w:tab/>
              <w:t>Civil Engineering Plan, Landscape Works Plan and Site Management Plan</w:t>
            </w:r>
          </w:p>
          <w:p w14:paraId="0FE909C9" w14:textId="77777777" w:rsidR="00E64ADF" w:rsidRPr="0031637E" w:rsidRDefault="00E64ADF" w:rsidP="00E64ADF">
            <w:pPr>
              <w:spacing w:after="120"/>
              <w:rPr>
                <w:rFonts w:cs="Arial"/>
                <w:b/>
                <w:color w:val="000000" w:themeColor="text1"/>
              </w:rPr>
            </w:pPr>
            <w:r w:rsidRPr="0031637E">
              <w:rPr>
                <w:rFonts w:cs="Arial"/>
                <w:b/>
              </w:rPr>
              <w:t>Before any works associated with the subdivision commence, a detailed civil engineering plan, a Landscape Works Plan, and a site management plan to the satisfaction of the Responsible Authority must be submitted to and approved by the Responsible Authority.  The civil engineering plan, and site management plan will not be considered or approved until the functional layout plan(s) has been approved by the Responsible Authority</w:t>
            </w:r>
            <w:r w:rsidRPr="0031637E">
              <w:rPr>
                <w:rFonts w:cs="Arial"/>
                <w:b/>
                <w:color w:val="000000" w:themeColor="text1"/>
              </w:rPr>
              <w:t>, the plan of subdivision has been certified, a draft landscape works plan has been submitted for comparison against the civil engineering plan and the locations of other authorities’ services have been provided to the satisfaction of the Responsible Authority. When approved, the civil engineering plan, landscape works plan and a site management plan will be endorsed and will then form part of the permit. The plans must be drawn to scale with dimensions and three copies must be provided. The plans must include:</w:t>
            </w:r>
          </w:p>
          <w:p w14:paraId="7A292B93" w14:textId="77777777" w:rsidR="00E64ADF" w:rsidRPr="0031637E" w:rsidRDefault="00E64ADF" w:rsidP="00E64ADF">
            <w:pPr>
              <w:spacing w:before="0" w:after="120" w:line="276" w:lineRule="auto"/>
              <w:ind w:left="567" w:hanging="360"/>
              <w:rPr>
                <w:rFonts w:cs="Arial"/>
                <w:b/>
                <w:color w:val="000000" w:themeColor="text1"/>
              </w:rPr>
            </w:pPr>
            <w:r w:rsidRPr="0031637E">
              <w:rPr>
                <w:rFonts w:cs="Arial"/>
                <w:b/>
                <w:color w:val="000000" w:themeColor="text1"/>
                <w:szCs w:val="22"/>
              </w:rPr>
              <w:t>a)</w:t>
            </w:r>
            <w:r w:rsidRPr="0031637E">
              <w:rPr>
                <w:rFonts w:cs="Arial"/>
                <w:b/>
                <w:color w:val="000000" w:themeColor="text1"/>
                <w:szCs w:val="22"/>
              </w:rPr>
              <w:tab/>
            </w:r>
            <w:r w:rsidRPr="0031637E">
              <w:rPr>
                <w:rFonts w:cs="Arial"/>
                <w:b/>
                <w:color w:val="000000" w:themeColor="text1"/>
              </w:rPr>
              <w:t>a civil engineering plan including:</w:t>
            </w:r>
          </w:p>
          <w:p w14:paraId="18799227"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i.</w:t>
            </w:r>
            <w:r w:rsidRPr="0031637E">
              <w:rPr>
                <w:rFonts w:cs="Arial"/>
                <w:b/>
                <w:sz w:val="24"/>
              </w:rPr>
              <w:tab/>
            </w:r>
            <w:r w:rsidRPr="0031637E">
              <w:rPr>
                <w:rFonts w:cs="Arial"/>
                <w:b/>
                <w:color w:val="000000" w:themeColor="text1"/>
              </w:rPr>
              <w:t>specifications of the proposed works that are to become public assets within and outside of the subdivision as required by this permit;</w:t>
            </w:r>
          </w:p>
          <w:p w14:paraId="0AE89D71"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ii.</w:t>
            </w:r>
            <w:r w:rsidRPr="0031637E">
              <w:rPr>
                <w:rFonts w:cs="Arial"/>
                <w:b/>
                <w:sz w:val="24"/>
              </w:rPr>
              <w:tab/>
            </w:r>
            <w:r w:rsidRPr="0031637E">
              <w:rPr>
                <w:rFonts w:cs="Arial"/>
                <w:b/>
                <w:color w:val="000000" w:themeColor="text1"/>
              </w:rPr>
              <w:t>all necessary computations and supporting documentation, including a Certificate of Compliance (design) for any structure, traffic data, road safety audit and geotechnical investigation report;</w:t>
            </w:r>
          </w:p>
          <w:p w14:paraId="18EC9F2B"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iii.</w:t>
            </w:r>
            <w:r w:rsidRPr="0031637E">
              <w:rPr>
                <w:rFonts w:cs="Arial"/>
                <w:b/>
                <w:sz w:val="24"/>
              </w:rPr>
              <w:tab/>
            </w:r>
            <w:r w:rsidRPr="0031637E">
              <w:rPr>
                <w:rFonts w:cs="Arial"/>
                <w:b/>
                <w:color w:val="000000" w:themeColor="text1"/>
              </w:rPr>
              <w:t>all details of works consistent with the approved functional layout plan, submitted draft landscape works plan and lodged plan of subdivision;</w:t>
            </w:r>
          </w:p>
          <w:p w14:paraId="48A2E10E"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iv.</w:t>
            </w:r>
            <w:r w:rsidRPr="0031637E">
              <w:rPr>
                <w:rFonts w:cs="Arial"/>
                <w:b/>
                <w:sz w:val="24"/>
              </w:rPr>
              <w:tab/>
            </w:r>
            <w:r w:rsidRPr="0031637E">
              <w:rPr>
                <w:rFonts w:cs="Arial"/>
                <w:b/>
                <w:color w:val="000000" w:themeColor="text1"/>
              </w:rPr>
              <w:t>design for full construction of streets and underground drainage, including measures to control / capture pollutants and silt;</w:t>
            </w:r>
          </w:p>
          <w:p w14:paraId="2BA0A4E9"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v.</w:t>
            </w:r>
            <w:r w:rsidRPr="0031637E">
              <w:rPr>
                <w:rFonts w:cs="Arial"/>
                <w:b/>
                <w:sz w:val="24"/>
              </w:rPr>
              <w:tab/>
            </w:r>
            <w:r w:rsidRPr="0031637E">
              <w:rPr>
                <w:rFonts w:cs="Arial"/>
                <w:b/>
                <w:color w:val="000000" w:themeColor="text1"/>
              </w:rPr>
              <w:t>provision for all services and conduits (underground), including alignments and offsets, on a separate services layout plan;</w:t>
            </w:r>
          </w:p>
          <w:p w14:paraId="4CE35BC8"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vi.</w:t>
            </w:r>
            <w:r w:rsidRPr="0031637E">
              <w:rPr>
                <w:rFonts w:cs="Arial"/>
                <w:b/>
                <w:sz w:val="24"/>
              </w:rPr>
              <w:tab/>
            </w:r>
            <w:r w:rsidRPr="0031637E">
              <w:rPr>
                <w:rFonts w:cs="Arial"/>
                <w:b/>
                <w:color w:val="000000" w:themeColor="text1"/>
              </w:rPr>
              <w:t>provision of public lighting and underground electricity supply within all streets;</w:t>
            </w:r>
          </w:p>
          <w:p w14:paraId="4944D907"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vii.</w:t>
            </w:r>
            <w:r w:rsidRPr="0031637E">
              <w:rPr>
                <w:rFonts w:cs="Arial"/>
                <w:b/>
                <w:sz w:val="24"/>
              </w:rPr>
              <w:tab/>
            </w:r>
            <w:r w:rsidRPr="0031637E">
              <w:rPr>
                <w:rFonts w:cs="Arial"/>
                <w:b/>
                <w:color w:val="000000" w:themeColor="text1"/>
              </w:rPr>
              <w:t>traffic control measures;</w:t>
            </w:r>
          </w:p>
          <w:p w14:paraId="7146C56B"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viii.</w:t>
            </w:r>
            <w:r w:rsidRPr="0031637E">
              <w:rPr>
                <w:rFonts w:cs="Arial"/>
                <w:b/>
                <w:sz w:val="24"/>
              </w:rPr>
              <w:tab/>
            </w:r>
            <w:r w:rsidRPr="0031637E">
              <w:rPr>
                <w:rFonts w:cs="Arial"/>
                <w:b/>
                <w:color w:val="000000" w:themeColor="text1"/>
              </w:rPr>
              <w:t>provision of street name plates to the Council standard design including a schedule of individual signs and associated street numbers;</w:t>
            </w:r>
          </w:p>
          <w:p w14:paraId="43109EF2"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ix.</w:t>
            </w:r>
            <w:r w:rsidRPr="0031637E">
              <w:rPr>
                <w:rFonts w:cs="Arial"/>
                <w:b/>
                <w:sz w:val="24"/>
              </w:rPr>
              <w:tab/>
            </w:r>
            <w:r w:rsidRPr="0031637E">
              <w:rPr>
                <w:rFonts w:cs="Arial"/>
                <w:b/>
                <w:color w:val="000000" w:themeColor="text1"/>
              </w:rPr>
              <w:t>provision of footpaths in all streets and reserves and between the subject land and the nearest other existing subdivision in accordance with the approved functional layout plan;</w:t>
            </w:r>
          </w:p>
          <w:p w14:paraId="6FAE742A"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x.</w:t>
            </w:r>
            <w:r w:rsidRPr="0031637E">
              <w:rPr>
                <w:rFonts w:cs="Arial"/>
                <w:b/>
                <w:sz w:val="24"/>
              </w:rPr>
              <w:tab/>
            </w:r>
            <w:r w:rsidRPr="0031637E">
              <w:rPr>
                <w:rFonts w:cs="Arial"/>
                <w:b/>
                <w:color w:val="000000" w:themeColor="text1"/>
              </w:rPr>
              <w:t>shared paths in accordance with the approved Development Plan within streets and reserves;</w:t>
            </w:r>
          </w:p>
          <w:p w14:paraId="12AB6FB0"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xi.</w:t>
            </w:r>
            <w:r w:rsidRPr="0031637E">
              <w:rPr>
                <w:rFonts w:cs="Arial"/>
                <w:b/>
                <w:sz w:val="24"/>
              </w:rPr>
              <w:tab/>
            </w:r>
            <w:r w:rsidRPr="0031637E">
              <w:rPr>
                <w:rFonts w:cs="Arial"/>
                <w:b/>
                <w:color w:val="000000" w:themeColor="text1"/>
              </w:rPr>
              <w:t>provision of underground easement drains of sufficient capacity to serve all lots being created to a legal point of discharge and the provision of an inlet on each such lot;</w:t>
            </w:r>
          </w:p>
          <w:p w14:paraId="55E8734D"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xii.</w:t>
            </w:r>
            <w:r w:rsidRPr="0031637E">
              <w:rPr>
                <w:rFonts w:cs="Arial"/>
                <w:b/>
                <w:sz w:val="24"/>
              </w:rPr>
              <w:tab/>
            </w:r>
            <w:r w:rsidRPr="0031637E">
              <w:rPr>
                <w:rFonts w:cs="Arial"/>
                <w:b/>
                <w:color w:val="000000" w:themeColor="text1"/>
              </w:rPr>
              <w:t>the location and provision of vehicle exclusion mechanisms abutting reserves;</w:t>
            </w:r>
          </w:p>
          <w:p w14:paraId="519C2BEF"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xiii.</w:t>
            </w:r>
            <w:r w:rsidRPr="0031637E">
              <w:rPr>
                <w:rFonts w:cs="Arial"/>
                <w:b/>
                <w:sz w:val="24"/>
              </w:rPr>
              <w:tab/>
            </w:r>
            <w:r w:rsidRPr="0031637E">
              <w:rPr>
                <w:rFonts w:cs="Arial"/>
                <w:b/>
                <w:color w:val="000000" w:themeColor="text1"/>
              </w:rPr>
              <w:t>details of the proposed treatment and provision for lot boundary fencing adjoining all reserves other than road reserves;</w:t>
            </w:r>
          </w:p>
          <w:p w14:paraId="6F4E5D4B"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xiv.</w:t>
            </w:r>
            <w:r w:rsidRPr="0031637E">
              <w:rPr>
                <w:rFonts w:cs="Arial"/>
                <w:b/>
                <w:sz w:val="24"/>
              </w:rPr>
              <w:tab/>
            </w:r>
            <w:r w:rsidRPr="0031637E">
              <w:rPr>
                <w:rFonts w:cs="Arial"/>
                <w:b/>
                <w:color w:val="000000" w:themeColor="text1"/>
              </w:rPr>
              <w:t>appropriate mechanisms for protecting environmental and heritage assets during the construction phase of the subdivision;</w:t>
            </w:r>
          </w:p>
          <w:p w14:paraId="2C5DEE8C"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xv.</w:t>
            </w:r>
            <w:r w:rsidRPr="0031637E">
              <w:rPr>
                <w:rFonts w:cs="Arial"/>
                <w:b/>
                <w:sz w:val="24"/>
              </w:rPr>
              <w:tab/>
            </w:r>
            <w:r w:rsidRPr="0031637E">
              <w:rPr>
                <w:rFonts w:cs="Arial"/>
                <w:b/>
                <w:color w:val="000000" w:themeColor="text1"/>
              </w:rPr>
              <w:t>provision for the utilisation of any surplus top soil from this stage;</w:t>
            </w:r>
          </w:p>
          <w:p w14:paraId="2A9544B5"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xvi.</w:t>
            </w:r>
            <w:r w:rsidRPr="0031637E">
              <w:rPr>
                <w:rFonts w:cs="Arial"/>
                <w:b/>
                <w:sz w:val="24"/>
              </w:rPr>
              <w:tab/>
            </w:r>
            <w:r w:rsidRPr="0031637E">
              <w:rPr>
                <w:rFonts w:cs="Arial"/>
                <w:b/>
                <w:color w:val="000000" w:themeColor="text1"/>
              </w:rPr>
              <w:t>permanent survey marks;</w:t>
            </w:r>
          </w:p>
          <w:p w14:paraId="3B79910C"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xvii.</w:t>
            </w:r>
            <w:r w:rsidRPr="0031637E">
              <w:rPr>
                <w:rFonts w:cs="Arial"/>
                <w:b/>
                <w:sz w:val="24"/>
              </w:rPr>
              <w:tab/>
            </w:r>
            <w:r w:rsidRPr="0031637E">
              <w:rPr>
                <w:rFonts w:cs="Arial"/>
                <w:b/>
                <w:color w:val="000000" w:themeColor="text1"/>
              </w:rPr>
              <w:t>unless an alternative empty conduit network is being installed that is suitable for fibre optic infrastructure and the applicant has evidence of an access agreement between the carrier putting in the conduit and the National Broadband Network Company, the provision of conduits, including pits and ancillary works for optical fibre telecommunications services or any equivalent alternative approved by the Responsible Authority and the conduit shall be designed in accordance with clause 22.13 Telecommunications Conduit Policy of the Whittlesea Planning Scheme and Planning Guidelines for Conduits for Optic Fibre Services, 2001;</w:t>
            </w:r>
          </w:p>
          <w:p w14:paraId="41BE432A"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xviii.</w:t>
            </w:r>
            <w:r w:rsidRPr="0031637E">
              <w:rPr>
                <w:rFonts w:cs="Arial"/>
                <w:b/>
                <w:sz w:val="24"/>
              </w:rPr>
              <w:tab/>
            </w:r>
            <w:r w:rsidRPr="0031637E">
              <w:rPr>
                <w:rFonts w:cs="Arial"/>
                <w:b/>
                <w:color w:val="000000" w:themeColor="text1"/>
              </w:rPr>
              <w:t>survey details of the canopy trunk location and size of trees to be retained and associated tree protection zones;</w:t>
            </w:r>
          </w:p>
          <w:p w14:paraId="3B2378E0"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xix.</w:t>
            </w:r>
            <w:r w:rsidRPr="0031637E">
              <w:rPr>
                <w:rFonts w:cs="Arial"/>
                <w:b/>
                <w:sz w:val="24"/>
              </w:rPr>
              <w:tab/>
            </w:r>
            <w:r w:rsidRPr="0031637E">
              <w:rPr>
                <w:rFonts w:cs="Arial"/>
                <w:b/>
                <w:color w:val="000000" w:themeColor="text1"/>
              </w:rPr>
              <w:t>details in relation to all filling on the site which must be compacted to specifications approved by the Responsible Authority;</w:t>
            </w:r>
          </w:p>
          <w:p w14:paraId="5AE10250"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xx.</w:t>
            </w:r>
            <w:r w:rsidRPr="0031637E">
              <w:rPr>
                <w:rFonts w:cs="Arial"/>
                <w:b/>
                <w:sz w:val="24"/>
              </w:rPr>
              <w:tab/>
            </w:r>
            <w:r w:rsidRPr="0031637E">
              <w:rPr>
                <w:rFonts w:cs="Arial"/>
                <w:b/>
                <w:color w:val="000000" w:themeColor="text1"/>
              </w:rPr>
              <w:t>the relocation underground of all existing aerial services, including electricity and telecommunications assets, within streets abutting the subdivision;</w:t>
            </w:r>
          </w:p>
          <w:p w14:paraId="0522A835"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xxi.</w:t>
            </w:r>
            <w:r w:rsidRPr="0031637E">
              <w:rPr>
                <w:rFonts w:cs="Arial"/>
                <w:b/>
                <w:sz w:val="24"/>
              </w:rPr>
              <w:tab/>
            </w:r>
            <w:r w:rsidRPr="0031637E">
              <w:rPr>
                <w:rFonts w:cs="Arial"/>
                <w:b/>
                <w:color w:val="000000" w:themeColor="text1"/>
              </w:rPr>
              <w:t xml:space="preserve">the location of any earthworks (cut or fill) or service provision in a location outside the designated tree protection zone which does not adversely impact on the health and integrity of any trees to be retained; </w:t>
            </w:r>
          </w:p>
          <w:p w14:paraId="1D9BB75F"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xxii.</w:t>
            </w:r>
            <w:r w:rsidRPr="0031637E">
              <w:rPr>
                <w:rFonts w:cs="Arial"/>
                <w:b/>
                <w:sz w:val="24"/>
              </w:rPr>
              <w:tab/>
            </w:r>
            <w:r w:rsidRPr="0031637E">
              <w:rPr>
                <w:rFonts w:cs="Arial"/>
                <w:b/>
                <w:color w:val="000000" w:themeColor="text1"/>
              </w:rPr>
              <w:t>a separate signage and line marking plan identifying the road layout, proposed signs, line marking, RRPMs and a sign schedule;</w:t>
            </w:r>
          </w:p>
          <w:p w14:paraId="79D6813D"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xxiii.</w:t>
            </w:r>
            <w:r w:rsidRPr="0031637E">
              <w:rPr>
                <w:rFonts w:cs="Arial"/>
                <w:b/>
                <w:sz w:val="24"/>
              </w:rPr>
              <w:tab/>
            </w:r>
            <w:r w:rsidRPr="0031637E">
              <w:rPr>
                <w:rFonts w:cstheme="minorHAnsi"/>
                <w:b/>
              </w:rPr>
              <w:t xml:space="preserve">the closure of the temporary </w:t>
            </w:r>
            <w:r w:rsidRPr="0031637E">
              <w:rPr>
                <w:b/>
              </w:rPr>
              <w:t>entry/exit from Cockrell Road including modification to linemarking;</w:t>
            </w:r>
          </w:p>
          <w:p w14:paraId="3528F72C"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xxiv.</w:t>
            </w:r>
            <w:r w:rsidRPr="0031637E">
              <w:rPr>
                <w:rFonts w:cs="Arial"/>
                <w:b/>
                <w:sz w:val="24"/>
              </w:rPr>
              <w:tab/>
            </w:r>
            <w:r w:rsidRPr="0031637E">
              <w:rPr>
                <w:b/>
              </w:rPr>
              <w:t>the Service road with left out to Bridge Inn Road;</w:t>
            </w:r>
          </w:p>
          <w:p w14:paraId="7F9F301E" w14:textId="77777777" w:rsidR="00E64ADF" w:rsidRPr="0031637E" w:rsidRDefault="00E64ADF" w:rsidP="00E64ADF">
            <w:pPr>
              <w:spacing w:before="0" w:after="120" w:line="276" w:lineRule="auto"/>
              <w:ind w:left="1276" w:hanging="567"/>
              <w:contextualSpacing/>
              <w:rPr>
                <w:rFonts w:cs="Arial"/>
                <w:b/>
                <w:color w:val="000000" w:themeColor="text1"/>
              </w:rPr>
            </w:pPr>
            <w:r w:rsidRPr="0031637E">
              <w:rPr>
                <w:rFonts w:cs="Arial"/>
                <w:b/>
                <w:sz w:val="24"/>
              </w:rPr>
              <w:t>xxv.</w:t>
            </w:r>
            <w:r w:rsidRPr="0031637E">
              <w:rPr>
                <w:rFonts w:cs="Arial"/>
                <w:b/>
                <w:sz w:val="24"/>
              </w:rPr>
              <w:tab/>
            </w:r>
            <w:r w:rsidRPr="0031637E">
              <w:rPr>
                <w:rFonts w:cstheme="minorHAnsi"/>
                <w:b/>
              </w:rPr>
              <w:t>a Shared</w:t>
            </w:r>
            <w:r w:rsidRPr="0031637E">
              <w:rPr>
                <w:b/>
              </w:rPr>
              <w:t xml:space="preserve"> Path within the Reserve from Bridge Inn Road to the northern boundary</w:t>
            </w:r>
          </w:p>
          <w:p w14:paraId="1905E6A3" w14:textId="77777777" w:rsidR="00E64ADF" w:rsidRPr="0031637E" w:rsidRDefault="00E64ADF" w:rsidP="00E64ADF">
            <w:pPr>
              <w:spacing w:before="0" w:after="120" w:line="276" w:lineRule="auto"/>
              <w:ind w:left="709" w:hanging="425"/>
              <w:rPr>
                <w:rFonts w:cs="Arial"/>
                <w:b/>
                <w:color w:val="000000" w:themeColor="text1"/>
              </w:rPr>
            </w:pPr>
            <w:r w:rsidRPr="0031637E">
              <w:rPr>
                <w:rFonts w:cs="Arial"/>
                <w:b/>
                <w:color w:val="000000" w:themeColor="text1"/>
                <w:szCs w:val="22"/>
              </w:rPr>
              <w:t>b)</w:t>
            </w:r>
            <w:r w:rsidRPr="0031637E">
              <w:rPr>
                <w:rFonts w:cs="Arial"/>
                <w:b/>
                <w:color w:val="000000" w:themeColor="text1"/>
                <w:szCs w:val="22"/>
              </w:rPr>
              <w:tab/>
            </w:r>
            <w:r w:rsidRPr="0031637E">
              <w:rPr>
                <w:rFonts w:cs="Arial"/>
                <w:b/>
                <w:color w:val="000000" w:themeColor="text1"/>
              </w:rPr>
              <w:t xml:space="preserve">a landscape works plan </w:t>
            </w:r>
            <w:bookmarkStart w:id="137" w:name="_Hlk37962172"/>
            <w:r w:rsidRPr="0031637E">
              <w:rPr>
                <w:rFonts w:cs="Arial"/>
                <w:b/>
                <w:color w:val="000000" w:themeColor="text1"/>
              </w:rPr>
              <w:t xml:space="preserve">to be submitted </w:t>
            </w:r>
            <w:bookmarkEnd w:id="137"/>
            <w:r w:rsidRPr="0031637E">
              <w:rPr>
                <w:rFonts w:cs="Arial"/>
                <w:b/>
                <w:color w:val="000000" w:themeColor="text1"/>
              </w:rPr>
              <w:t>including:</w:t>
            </w:r>
          </w:p>
          <w:p w14:paraId="126DB8E2" w14:textId="77777777" w:rsidR="00E64ADF" w:rsidRPr="0031637E" w:rsidRDefault="00E64ADF" w:rsidP="00621DD5">
            <w:pPr>
              <w:spacing w:before="0" w:after="120"/>
              <w:ind w:left="1276" w:hanging="567"/>
              <w:rPr>
                <w:rFonts w:cs="Arial"/>
                <w:b/>
                <w:color w:val="000000" w:themeColor="text1"/>
              </w:rPr>
            </w:pPr>
            <w:r w:rsidRPr="0031637E">
              <w:rPr>
                <w:rFonts w:cs="Arial"/>
                <w:b/>
                <w:sz w:val="24"/>
              </w:rPr>
              <w:t>i.</w:t>
            </w:r>
            <w:r w:rsidRPr="0031637E">
              <w:rPr>
                <w:rFonts w:cs="Arial"/>
                <w:b/>
                <w:sz w:val="24"/>
              </w:rPr>
              <w:tab/>
            </w:r>
            <w:r w:rsidRPr="0031637E">
              <w:rPr>
                <w:rFonts w:cs="Arial"/>
                <w:b/>
                <w:color w:val="000000" w:themeColor="text1"/>
              </w:rPr>
              <w:t>all details of works consistent with any approved landscape masterplan;</w:t>
            </w:r>
          </w:p>
          <w:p w14:paraId="165A7C63" w14:textId="77777777" w:rsidR="00E64ADF" w:rsidRPr="0031637E" w:rsidRDefault="00E64ADF" w:rsidP="00621DD5">
            <w:pPr>
              <w:spacing w:before="0" w:after="120"/>
              <w:ind w:left="1276" w:hanging="567"/>
              <w:rPr>
                <w:rFonts w:cs="Arial"/>
                <w:b/>
                <w:color w:val="000000" w:themeColor="text1"/>
              </w:rPr>
            </w:pPr>
            <w:r w:rsidRPr="0031637E">
              <w:rPr>
                <w:rFonts w:cs="Arial"/>
                <w:b/>
                <w:sz w:val="24"/>
              </w:rPr>
              <w:t>ii.</w:t>
            </w:r>
            <w:r w:rsidRPr="0031637E">
              <w:rPr>
                <w:rFonts w:cs="Arial"/>
                <w:b/>
                <w:sz w:val="24"/>
              </w:rPr>
              <w:tab/>
            </w:r>
            <w:r w:rsidRPr="0031637E">
              <w:rPr>
                <w:rFonts w:cs="Arial"/>
                <w:b/>
                <w:color w:val="000000" w:themeColor="text1"/>
              </w:rPr>
              <w:t>the removal of all existing disused structures, foundations, pipelines or stockpiles and the eradication of weeds;</w:t>
            </w:r>
          </w:p>
          <w:p w14:paraId="2862A3FA" w14:textId="77777777" w:rsidR="00E64ADF" w:rsidRPr="0031637E" w:rsidRDefault="00E64ADF" w:rsidP="00621DD5">
            <w:pPr>
              <w:spacing w:before="0" w:after="120"/>
              <w:ind w:left="1276" w:hanging="567"/>
              <w:rPr>
                <w:rFonts w:cs="Arial"/>
                <w:b/>
                <w:color w:val="000000" w:themeColor="text1"/>
              </w:rPr>
            </w:pPr>
            <w:r w:rsidRPr="0031637E">
              <w:rPr>
                <w:rFonts w:cs="Arial"/>
                <w:b/>
                <w:sz w:val="24"/>
              </w:rPr>
              <w:t>iii.</w:t>
            </w:r>
            <w:r w:rsidRPr="0031637E">
              <w:rPr>
                <w:rFonts w:cs="Arial"/>
                <w:b/>
                <w:sz w:val="24"/>
              </w:rPr>
              <w:tab/>
            </w:r>
            <w:r w:rsidRPr="0031637E">
              <w:rPr>
                <w:rFonts w:cs="Arial"/>
                <w:b/>
                <w:color w:val="000000" w:themeColor="text1"/>
              </w:rPr>
              <w:t>all proposed street-tree planting using semi - advanced trees; with maximum container size of 45 litres or equivalent (larger sizes will incur additional establishment and extended maintenance obligations);</w:t>
            </w:r>
          </w:p>
          <w:p w14:paraId="6B3988A2" w14:textId="77777777" w:rsidR="00E64ADF" w:rsidRPr="0031637E" w:rsidRDefault="00E64ADF" w:rsidP="00621DD5">
            <w:pPr>
              <w:spacing w:before="0" w:after="120"/>
              <w:ind w:left="1276" w:hanging="567"/>
              <w:rPr>
                <w:rFonts w:cs="Arial"/>
                <w:b/>
                <w:color w:val="000000" w:themeColor="text1"/>
              </w:rPr>
            </w:pPr>
            <w:r w:rsidRPr="0031637E">
              <w:rPr>
                <w:rFonts w:cs="Arial"/>
                <w:b/>
                <w:sz w:val="24"/>
              </w:rPr>
              <w:t>iv.</w:t>
            </w:r>
            <w:r w:rsidRPr="0031637E">
              <w:rPr>
                <w:rFonts w:cs="Arial"/>
                <w:b/>
                <w:sz w:val="24"/>
              </w:rPr>
              <w:tab/>
            </w:r>
            <w:r w:rsidRPr="0031637E">
              <w:rPr>
                <w:rFonts w:cs="Arial"/>
                <w:b/>
                <w:color w:val="000000" w:themeColor="text1"/>
              </w:rPr>
              <w:t>earth shaping including the supply and spread of sufficient topsoil and sub soil if required on the proposed areas of open space to provide a stable, free draining surface and hydro-seeding of proposed grass areas (including within the drainage reserve if applicable);</w:t>
            </w:r>
          </w:p>
          <w:p w14:paraId="193B8E63" w14:textId="77777777" w:rsidR="00E64ADF" w:rsidRDefault="00E64ADF" w:rsidP="00621DD5">
            <w:pPr>
              <w:spacing w:before="0" w:after="120"/>
              <w:ind w:left="1276" w:hanging="567"/>
              <w:rPr>
                <w:rFonts w:cs="Arial"/>
                <w:b/>
                <w:color w:val="000000" w:themeColor="text1"/>
              </w:rPr>
            </w:pPr>
            <w:r w:rsidRPr="0031637E">
              <w:rPr>
                <w:rFonts w:cs="Arial"/>
                <w:b/>
                <w:sz w:val="24"/>
              </w:rPr>
              <w:t>v.</w:t>
            </w:r>
            <w:r w:rsidRPr="0031637E">
              <w:rPr>
                <w:rFonts w:cs="Arial"/>
                <w:b/>
                <w:sz w:val="24"/>
              </w:rPr>
              <w:tab/>
            </w:r>
            <w:r w:rsidRPr="0031637E">
              <w:rPr>
                <w:rFonts w:cs="Arial"/>
                <w:b/>
                <w:color w:val="000000" w:themeColor="text1"/>
              </w:rPr>
              <w:t>mechanisms for the exclusion of vehicles,</w:t>
            </w:r>
          </w:p>
          <w:p w14:paraId="1CD23639" w14:textId="77777777" w:rsidR="006E6FEB" w:rsidRDefault="006E6FEB" w:rsidP="00621DD5">
            <w:pPr>
              <w:spacing w:before="0" w:after="120"/>
              <w:ind w:left="1276" w:hanging="567"/>
              <w:rPr>
                <w:rFonts w:cs="Arial"/>
                <w:b/>
                <w:color w:val="000000" w:themeColor="text1"/>
              </w:rPr>
            </w:pPr>
          </w:p>
          <w:p w14:paraId="4776DC68" w14:textId="77777777" w:rsidR="006E6FEB" w:rsidRDefault="006E6FEB" w:rsidP="00621DD5">
            <w:pPr>
              <w:spacing w:before="0" w:after="120"/>
              <w:ind w:left="1276" w:hanging="567"/>
              <w:rPr>
                <w:rFonts w:cs="Arial"/>
                <w:b/>
                <w:color w:val="000000" w:themeColor="text1"/>
              </w:rPr>
            </w:pPr>
          </w:p>
          <w:p w14:paraId="35F2685C" w14:textId="77777777" w:rsidR="006E6FEB" w:rsidRPr="0031637E" w:rsidRDefault="006E6FEB" w:rsidP="00621DD5">
            <w:pPr>
              <w:spacing w:before="0" w:after="120"/>
              <w:ind w:left="1276" w:hanging="567"/>
              <w:rPr>
                <w:rFonts w:cs="Arial"/>
                <w:b/>
                <w:color w:val="000000" w:themeColor="text1"/>
              </w:rPr>
            </w:pPr>
          </w:p>
          <w:p w14:paraId="2F9A5E73" w14:textId="77777777" w:rsidR="00E64ADF" w:rsidRPr="0031637E" w:rsidRDefault="00E64ADF" w:rsidP="00621DD5">
            <w:pPr>
              <w:spacing w:before="0" w:after="120"/>
              <w:ind w:left="1276" w:hanging="567"/>
              <w:rPr>
                <w:rFonts w:cs="Arial"/>
                <w:b/>
                <w:color w:val="000000" w:themeColor="text1"/>
              </w:rPr>
            </w:pPr>
            <w:r w:rsidRPr="0031637E">
              <w:rPr>
                <w:rFonts w:cs="Arial"/>
                <w:b/>
                <w:sz w:val="24"/>
              </w:rPr>
              <w:t>vi.</w:t>
            </w:r>
            <w:r w:rsidRPr="0031637E">
              <w:rPr>
                <w:rFonts w:cs="Arial"/>
                <w:b/>
                <w:sz w:val="24"/>
              </w:rPr>
              <w:tab/>
            </w:r>
            <w:r w:rsidRPr="0031637E">
              <w:rPr>
                <w:rFonts w:cs="Arial"/>
                <w:b/>
                <w:color w:val="000000" w:themeColor="text1"/>
              </w:rPr>
              <w:t>all proposed open space and streetscape embellishments such as installation of pathways, park lighting, garden beds, seating, shelters, picnic facilities, boardwalks, tree planting, signage, drinking fountains, irrigation systems, playgrounds, artwork, retaining walls, protective fencing (temporary and permanent), wetlands and ornamental water bodies (including within the drainage reserve if applicable); and</w:t>
            </w:r>
          </w:p>
          <w:p w14:paraId="50263120" w14:textId="77777777" w:rsidR="00E64ADF" w:rsidRPr="0031637E" w:rsidRDefault="00E64ADF" w:rsidP="00621DD5">
            <w:pPr>
              <w:spacing w:before="0" w:after="120"/>
              <w:ind w:left="1276" w:hanging="567"/>
              <w:rPr>
                <w:rFonts w:cs="Arial"/>
                <w:b/>
                <w:color w:val="000000" w:themeColor="text1"/>
              </w:rPr>
            </w:pPr>
            <w:r w:rsidRPr="0031637E">
              <w:rPr>
                <w:rFonts w:cs="Arial"/>
                <w:b/>
                <w:sz w:val="24"/>
              </w:rPr>
              <w:t>vii.</w:t>
            </w:r>
            <w:r w:rsidRPr="0031637E">
              <w:rPr>
                <w:rFonts w:cs="Arial"/>
                <w:b/>
                <w:sz w:val="24"/>
              </w:rPr>
              <w:tab/>
            </w:r>
            <w:r w:rsidRPr="0031637E">
              <w:rPr>
                <w:rFonts w:cs="Arial"/>
                <w:b/>
                <w:color w:val="000000" w:themeColor="text1"/>
              </w:rPr>
              <w:t>hazard reduction pruning of trees to be retained, to the satisfaction of the Responsible Authority.</w:t>
            </w:r>
          </w:p>
          <w:p w14:paraId="6437802D" w14:textId="77777777" w:rsidR="00E64ADF" w:rsidRPr="0031637E" w:rsidRDefault="00E64ADF" w:rsidP="00E64ADF">
            <w:pPr>
              <w:spacing w:after="120"/>
              <w:ind w:left="720"/>
              <w:rPr>
                <w:rFonts w:cs="Arial"/>
                <w:b/>
                <w:color w:val="000000" w:themeColor="text1"/>
              </w:rPr>
            </w:pPr>
            <w:r w:rsidRPr="0031637E">
              <w:rPr>
                <w:rFonts w:cs="Arial"/>
                <w:b/>
                <w:color w:val="000000" w:themeColor="text1"/>
              </w:rPr>
              <w:t>Where sufficient detail is shown on the endorsed landscape masterplan, to the satisfaction of the Responsible Authority, stage landscape plans may not be required.</w:t>
            </w:r>
          </w:p>
          <w:p w14:paraId="403D193C" w14:textId="77777777" w:rsidR="00E64ADF" w:rsidRPr="0031637E" w:rsidRDefault="00E64ADF" w:rsidP="00E64ADF">
            <w:pPr>
              <w:autoSpaceDE w:val="0"/>
              <w:autoSpaceDN w:val="0"/>
              <w:adjustRightInd w:val="0"/>
              <w:spacing w:before="0" w:after="200" w:line="276" w:lineRule="auto"/>
              <w:ind w:left="709" w:hanging="425"/>
              <w:rPr>
                <w:rFonts w:cs="Arial"/>
                <w:b/>
                <w:noProof/>
                <w:color w:val="000000" w:themeColor="text1"/>
              </w:rPr>
            </w:pPr>
            <w:r w:rsidRPr="0031637E">
              <w:rPr>
                <w:rFonts w:cs="Arial"/>
                <w:b/>
                <w:noProof/>
                <w:color w:val="000000" w:themeColor="text1"/>
                <w:szCs w:val="22"/>
              </w:rPr>
              <w:t>c)</w:t>
            </w:r>
            <w:r w:rsidRPr="0031637E">
              <w:rPr>
                <w:rFonts w:cs="Arial"/>
                <w:b/>
                <w:noProof/>
                <w:color w:val="000000" w:themeColor="text1"/>
                <w:szCs w:val="22"/>
              </w:rPr>
              <w:tab/>
            </w:r>
            <w:r w:rsidRPr="0031637E">
              <w:rPr>
                <w:rFonts w:cs="Arial"/>
                <w:b/>
                <w:noProof/>
                <w:color w:val="000000" w:themeColor="text1"/>
              </w:rPr>
              <w:t>a Site Management Plan which must:</w:t>
            </w:r>
          </w:p>
          <w:p w14:paraId="02FDF94E" w14:textId="77777777" w:rsidR="00E64ADF" w:rsidRPr="0031637E" w:rsidRDefault="00E64ADF" w:rsidP="00621DD5">
            <w:pPr>
              <w:autoSpaceDE w:val="0"/>
              <w:autoSpaceDN w:val="0"/>
              <w:adjustRightInd w:val="0"/>
              <w:spacing w:before="0" w:after="200"/>
              <w:ind w:left="720" w:hanging="567"/>
              <w:rPr>
                <w:rFonts w:cs="Arial"/>
                <w:b/>
                <w:noProof/>
                <w:color w:val="000000" w:themeColor="text1"/>
              </w:rPr>
            </w:pPr>
            <w:r w:rsidRPr="0031637E">
              <w:rPr>
                <w:rFonts w:cs="Arial"/>
                <w:b/>
                <w:noProof/>
                <w:sz w:val="24"/>
              </w:rPr>
              <w:t>i.</w:t>
            </w:r>
            <w:r w:rsidRPr="0031637E">
              <w:rPr>
                <w:rFonts w:cs="Arial"/>
                <w:b/>
                <w:noProof/>
                <w:sz w:val="24"/>
              </w:rPr>
              <w:tab/>
            </w:r>
            <w:r w:rsidRPr="0031637E">
              <w:rPr>
                <w:rFonts w:cs="Arial"/>
                <w:b/>
                <w:noProof/>
                <w:color w:val="000000" w:themeColor="text1"/>
              </w:rPr>
              <w:t xml:space="preserve">address occupational health and safety; traffic management, environmental controls and cultural </w:t>
            </w:r>
            <w:r w:rsidRPr="0031637E">
              <w:rPr>
                <w:rFonts w:cs="Arial"/>
                <w:b/>
                <w:iCs/>
                <w:color w:val="000000"/>
              </w:rPr>
              <w:t xml:space="preserve">heritage and/or dry stone wall </w:t>
            </w:r>
            <w:r w:rsidRPr="0031637E">
              <w:rPr>
                <w:rFonts w:cs="Arial"/>
                <w:b/>
                <w:noProof/>
                <w:color w:val="000000" w:themeColor="text1"/>
              </w:rPr>
              <w:t>protection measures to the satisfaction of the Responsible Authority;</w:t>
            </w:r>
          </w:p>
          <w:p w14:paraId="6451C507" w14:textId="77777777" w:rsidR="00E64ADF" w:rsidRPr="0031637E" w:rsidRDefault="00E64ADF" w:rsidP="00621DD5">
            <w:pPr>
              <w:autoSpaceDE w:val="0"/>
              <w:autoSpaceDN w:val="0"/>
              <w:adjustRightInd w:val="0"/>
              <w:spacing w:before="0" w:after="200"/>
              <w:ind w:left="720" w:hanging="578"/>
              <w:rPr>
                <w:rFonts w:cs="Arial"/>
                <w:b/>
                <w:noProof/>
                <w:color w:val="000000" w:themeColor="text1"/>
              </w:rPr>
            </w:pPr>
            <w:r w:rsidRPr="0031637E">
              <w:rPr>
                <w:rFonts w:cs="Arial"/>
                <w:b/>
                <w:noProof/>
                <w:sz w:val="24"/>
              </w:rPr>
              <w:t>ii.</w:t>
            </w:r>
            <w:r w:rsidRPr="0031637E">
              <w:rPr>
                <w:rFonts w:cs="Arial"/>
                <w:b/>
                <w:noProof/>
                <w:sz w:val="24"/>
              </w:rPr>
              <w:tab/>
            </w:r>
            <w:r w:rsidRPr="0031637E">
              <w:rPr>
                <w:rFonts w:cs="Arial"/>
                <w:b/>
                <w:color w:val="000000" w:themeColor="text1"/>
              </w:rPr>
              <w:t>be submitted to the Responsible Authority a minimum of 21 days before a required pre-commencement meeting (attended by authorised representatives of the construction contractor and project superintendent as appointed by the developer) on the site of the works;</w:t>
            </w:r>
          </w:p>
          <w:p w14:paraId="30009761" w14:textId="77777777" w:rsidR="00E64ADF" w:rsidRPr="0031637E" w:rsidRDefault="00E64ADF" w:rsidP="00621DD5">
            <w:pPr>
              <w:autoSpaceDE w:val="0"/>
              <w:autoSpaceDN w:val="0"/>
              <w:adjustRightInd w:val="0"/>
              <w:spacing w:before="0" w:after="200"/>
              <w:ind w:left="720" w:hanging="578"/>
              <w:rPr>
                <w:rFonts w:cs="Arial"/>
                <w:b/>
                <w:noProof/>
                <w:color w:val="000000" w:themeColor="text1"/>
              </w:rPr>
            </w:pPr>
            <w:r w:rsidRPr="0031637E">
              <w:rPr>
                <w:rFonts w:cs="Arial"/>
                <w:b/>
                <w:noProof/>
                <w:sz w:val="24"/>
              </w:rPr>
              <w:t>iii.</w:t>
            </w:r>
            <w:r w:rsidRPr="0031637E">
              <w:rPr>
                <w:rFonts w:cs="Arial"/>
                <w:b/>
                <w:noProof/>
                <w:sz w:val="24"/>
              </w:rPr>
              <w:tab/>
            </w:r>
            <w:r w:rsidRPr="0031637E">
              <w:rPr>
                <w:rFonts w:cs="Arial"/>
                <w:b/>
                <w:noProof/>
                <w:color w:val="000000" w:themeColor="text1"/>
              </w:rPr>
              <w:t>identify any site offices, workspaces, personnel rest and amenity areas, hardstands, material laydown areas, and stockpiles;</w:t>
            </w:r>
          </w:p>
          <w:p w14:paraId="21BC3C0E" w14:textId="77777777" w:rsidR="00E64ADF" w:rsidRPr="0031637E" w:rsidRDefault="00E64ADF" w:rsidP="00621DD5">
            <w:pPr>
              <w:autoSpaceDE w:val="0"/>
              <w:autoSpaceDN w:val="0"/>
              <w:adjustRightInd w:val="0"/>
              <w:spacing w:before="0" w:after="200"/>
              <w:ind w:left="720" w:hanging="578"/>
              <w:rPr>
                <w:rFonts w:cs="Arial"/>
                <w:b/>
                <w:noProof/>
                <w:color w:val="000000" w:themeColor="text1"/>
              </w:rPr>
            </w:pPr>
            <w:r w:rsidRPr="0031637E">
              <w:rPr>
                <w:rFonts w:cs="Arial"/>
                <w:b/>
                <w:noProof/>
                <w:sz w:val="24"/>
              </w:rPr>
              <w:t>iv.</w:t>
            </w:r>
            <w:r w:rsidRPr="0031637E">
              <w:rPr>
                <w:rFonts w:cs="Arial"/>
                <w:b/>
                <w:noProof/>
                <w:sz w:val="24"/>
              </w:rPr>
              <w:tab/>
            </w:r>
            <w:r w:rsidRPr="0031637E">
              <w:rPr>
                <w:rFonts w:cs="Arial"/>
                <w:b/>
                <w:noProof/>
                <w:color w:val="000000" w:themeColor="text1"/>
              </w:rPr>
              <w:t>include the proposed route for construction vehicle, equipment and machinery access to the site including a program for the upgrade and maintenance works required along this route while works are in progress;</w:t>
            </w:r>
          </w:p>
          <w:p w14:paraId="4D58BA6E" w14:textId="77777777" w:rsidR="00E64ADF" w:rsidRPr="0031637E" w:rsidRDefault="00E64ADF" w:rsidP="00621DD5">
            <w:pPr>
              <w:autoSpaceDE w:val="0"/>
              <w:autoSpaceDN w:val="0"/>
              <w:spacing w:before="0" w:after="200"/>
              <w:ind w:left="720" w:hanging="578"/>
              <w:contextualSpacing/>
              <w:rPr>
                <w:rFonts w:cs="Arial"/>
                <w:b/>
                <w:iCs/>
                <w:color w:val="000000" w:themeColor="text1"/>
              </w:rPr>
            </w:pPr>
            <w:r w:rsidRPr="0031637E">
              <w:rPr>
                <w:rFonts w:cs="Arial"/>
                <w:b/>
                <w:iCs/>
                <w:sz w:val="24"/>
              </w:rPr>
              <w:t>v.</w:t>
            </w:r>
            <w:r w:rsidRPr="0031637E">
              <w:rPr>
                <w:rFonts w:cs="Arial"/>
                <w:b/>
                <w:iCs/>
                <w:sz w:val="24"/>
              </w:rPr>
              <w:tab/>
            </w:r>
            <w:r w:rsidRPr="0031637E">
              <w:rPr>
                <w:rFonts w:cs="Arial"/>
                <w:b/>
                <w:iCs/>
                <w:color w:val="000000" w:themeColor="text1"/>
              </w:rPr>
              <w:t>address the location of parking areas for construction and sub-contractors’ vehicles, equipment and machinery on and surrounding the site, to ensure that they cause minimum disruption to surrounding properties.</w:t>
            </w:r>
          </w:p>
          <w:p w14:paraId="5FF4E387" w14:textId="77777777" w:rsidR="00E64ADF" w:rsidRPr="0031637E" w:rsidRDefault="00E64ADF" w:rsidP="00621DD5">
            <w:pPr>
              <w:autoSpaceDE w:val="0"/>
              <w:autoSpaceDN w:val="0"/>
              <w:adjustRightInd w:val="0"/>
              <w:spacing w:before="0" w:after="200"/>
              <w:ind w:left="720" w:hanging="578"/>
              <w:rPr>
                <w:rFonts w:cs="Arial"/>
                <w:b/>
                <w:noProof/>
                <w:color w:val="000000" w:themeColor="text1"/>
              </w:rPr>
            </w:pPr>
            <w:r w:rsidRPr="0031637E">
              <w:rPr>
                <w:rFonts w:cs="Arial"/>
                <w:b/>
                <w:noProof/>
                <w:sz w:val="24"/>
              </w:rPr>
              <w:t>vi.</w:t>
            </w:r>
            <w:r w:rsidRPr="0031637E">
              <w:rPr>
                <w:rFonts w:cs="Arial"/>
                <w:b/>
                <w:noProof/>
                <w:sz w:val="24"/>
              </w:rPr>
              <w:tab/>
            </w:r>
            <w:r w:rsidRPr="0031637E">
              <w:rPr>
                <w:rFonts w:cs="Arial"/>
                <w:b/>
                <w:noProof/>
                <w:color w:val="000000" w:themeColor="text1"/>
              </w:rPr>
              <w:t>include measures to reduce the impact of noise, dust and other emissions created during the construction process;</w:t>
            </w:r>
          </w:p>
          <w:p w14:paraId="50C99C84" w14:textId="77777777" w:rsidR="00E64ADF" w:rsidRPr="0031637E" w:rsidRDefault="00E64ADF" w:rsidP="00621DD5">
            <w:pPr>
              <w:autoSpaceDE w:val="0"/>
              <w:autoSpaceDN w:val="0"/>
              <w:adjustRightInd w:val="0"/>
              <w:spacing w:before="0" w:after="200"/>
              <w:ind w:left="720" w:hanging="578"/>
              <w:rPr>
                <w:rFonts w:cs="Arial"/>
                <w:b/>
                <w:noProof/>
                <w:color w:val="000000" w:themeColor="text1"/>
              </w:rPr>
            </w:pPr>
            <w:r w:rsidRPr="0031637E">
              <w:rPr>
                <w:rFonts w:cs="Arial"/>
                <w:b/>
                <w:noProof/>
                <w:sz w:val="24"/>
              </w:rPr>
              <w:t>vii.</w:t>
            </w:r>
            <w:r w:rsidRPr="0031637E">
              <w:rPr>
                <w:rFonts w:cs="Arial"/>
                <w:b/>
                <w:noProof/>
                <w:sz w:val="24"/>
              </w:rPr>
              <w:tab/>
            </w:r>
            <w:r w:rsidRPr="0031637E">
              <w:rPr>
                <w:rFonts w:cs="Arial"/>
                <w:b/>
                <w:noProof/>
                <w:color w:val="000000" w:themeColor="text1"/>
              </w:rPr>
              <w:t xml:space="preserve">demonstrate all environmental and cultural </w:t>
            </w:r>
            <w:r w:rsidRPr="0031637E">
              <w:rPr>
                <w:rFonts w:cs="Arial"/>
                <w:b/>
                <w:iCs/>
                <w:color w:val="000000"/>
              </w:rPr>
              <w:t xml:space="preserve">heritage and/or dry stone wall </w:t>
            </w:r>
            <w:r w:rsidRPr="0031637E">
              <w:rPr>
                <w:rFonts w:cs="Arial"/>
                <w:b/>
                <w:noProof/>
                <w:color w:val="000000" w:themeColor="text1"/>
              </w:rPr>
              <w:t>protection measures identified on a drawing(s) drawn to scale and prepared in accordance with Melbourne Water standards for such drawings;</w:t>
            </w:r>
          </w:p>
          <w:p w14:paraId="61865210" w14:textId="77777777" w:rsidR="00E64ADF" w:rsidRPr="0031637E" w:rsidRDefault="00E64ADF" w:rsidP="00621DD5">
            <w:pPr>
              <w:autoSpaceDE w:val="0"/>
              <w:autoSpaceDN w:val="0"/>
              <w:adjustRightInd w:val="0"/>
              <w:spacing w:before="0" w:after="200"/>
              <w:ind w:left="720" w:hanging="578"/>
              <w:rPr>
                <w:rFonts w:cs="Arial"/>
                <w:b/>
                <w:noProof/>
                <w:color w:val="000000" w:themeColor="text1"/>
              </w:rPr>
            </w:pPr>
            <w:r w:rsidRPr="0031637E">
              <w:rPr>
                <w:rFonts w:cs="Arial"/>
                <w:b/>
                <w:noProof/>
                <w:sz w:val="24"/>
              </w:rPr>
              <w:t>viii.</w:t>
            </w:r>
            <w:r w:rsidRPr="0031637E">
              <w:rPr>
                <w:rFonts w:cs="Arial"/>
                <w:b/>
                <w:noProof/>
                <w:sz w:val="24"/>
              </w:rPr>
              <w:tab/>
            </w:r>
            <w:r w:rsidRPr="0031637E">
              <w:rPr>
                <w:rFonts w:cs="Arial"/>
                <w:b/>
                <w:noProof/>
                <w:color w:val="000000" w:themeColor="text1"/>
              </w:rPr>
              <w:t>provide measures to ensure that no mud, dirt, sand, soil, clay or stones are washed into or allowed to enter the storm water drainage system;</w:t>
            </w:r>
          </w:p>
          <w:p w14:paraId="79070F0B" w14:textId="77777777" w:rsidR="00E64ADF" w:rsidRPr="0031637E" w:rsidRDefault="00E64ADF" w:rsidP="00621DD5">
            <w:pPr>
              <w:autoSpaceDE w:val="0"/>
              <w:autoSpaceDN w:val="0"/>
              <w:adjustRightInd w:val="0"/>
              <w:spacing w:before="0" w:after="200"/>
              <w:ind w:left="720" w:hanging="578"/>
              <w:rPr>
                <w:rFonts w:cs="Arial"/>
                <w:b/>
                <w:noProof/>
                <w:color w:val="000000" w:themeColor="text1"/>
              </w:rPr>
            </w:pPr>
            <w:r w:rsidRPr="0031637E">
              <w:rPr>
                <w:rFonts w:cs="Arial"/>
                <w:b/>
                <w:noProof/>
                <w:sz w:val="24"/>
              </w:rPr>
              <w:t>ix.</w:t>
            </w:r>
            <w:r w:rsidRPr="0031637E">
              <w:rPr>
                <w:rFonts w:cs="Arial"/>
                <w:b/>
                <w:noProof/>
                <w:sz w:val="24"/>
              </w:rPr>
              <w:tab/>
            </w:r>
            <w:r w:rsidRPr="0031637E">
              <w:rPr>
                <w:rFonts w:cs="Arial"/>
                <w:b/>
                <w:noProof/>
                <w:color w:val="000000" w:themeColor="text1"/>
              </w:rPr>
              <w:t>include means by which foreign material will be restricted from being deposited on public roads by vehicles, equipment and machinery associated with the building and works on the land to the satisfaction of the Responsible Authority;</w:t>
            </w:r>
          </w:p>
          <w:p w14:paraId="1ED91408" w14:textId="77777777" w:rsidR="00E64ADF" w:rsidRPr="0031637E" w:rsidRDefault="00E64ADF" w:rsidP="00621DD5">
            <w:pPr>
              <w:autoSpaceDE w:val="0"/>
              <w:autoSpaceDN w:val="0"/>
              <w:adjustRightInd w:val="0"/>
              <w:spacing w:before="0" w:after="200"/>
              <w:ind w:left="720" w:hanging="578"/>
              <w:rPr>
                <w:rFonts w:cs="Arial"/>
                <w:b/>
                <w:noProof/>
                <w:color w:val="000000" w:themeColor="text1"/>
              </w:rPr>
            </w:pPr>
            <w:r w:rsidRPr="0031637E">
              <w:rPr>
                <w:rFonts w:cs="Arial"/>
                <w:b/>
                <w:noProof/>
                <w:sz w:val="24"/>
              </w:rPr>
              <w:t>x.</w:t>
            </w:r>
            <w:r w:rsidRPr="0031637E">
              <w:rPr>
                <w:rFonts w:cs="Arial"/>
                <w:b/>
                <w:noProof/>
                <w:sz w:val="24"/>
              </w:rPr>
              <w:tab/>
            </w:r>
            <w:r w:rsidRPr="0031637E">
              <w:rPr>
                <w:rFonts w:cs="Arial"/>
                <w:b/>
                <w:noProof/>
                <w:color w:val="000000" w:themeColor="text1"/>
              </w:rPr>
              <w:t xml:space="preserve">address any recommendations of any approved Cultural Heritage, Dry Stone Wall and Conservation Management Plans applying to the land; </w:t>
            </w:r>
          </w:p>
          <w:p w14:paraId="08E23447" w14:textId="77777777" w:rsidR="00E64ADF" w:rsidRPr="0031637E" w:rsidRDefault="00E64ADF" w:rsidP="00621DD5">
            <w:pPr>
              <w:autoSpaceDE w:val="0"/>
              <w:autoSpaceDN w:val="0"/>
              <w:adjustRightInd w:val="0"/>
              <w:spacing w:before="0" w:after="200"/>
              <w:ind w:left="720" w:hanging="578"/>
              <w:rPr>
                <w:rFonts w:cs="Arial"/>
                <w:b/>
                <w:noProof/>
                <w:color w:val="000000" w:themeColor="text1"/>
              </w:rPr>
            </w:pPr>
            <w:r w:rsidRPr="0031637E">
              <w:rPr>
                <w:rFonts w:cs="Arial"/>
                <w:b/>
                <w:noProof/>
                <w:sz w:val="24"/>
              </w:rPr>
              <w:t>xi.</w:t>
            </w:r>
            <w:r w:rsidRPr="0031637E">
              <w:rPr>
                <w:rFonts w:cs="Arial"/>
                <w:b/>
                <w:noProof/>
                <w:sz w:val="24"/>
              </w:rPr>
              <w:tab/>
            </w:r>
            <w:r w:rsidRPr="0031637E">
              <w:rPr>
                <w:rFonts w:cs="Arial"/>
                <w:b/>
                <w:noProof/>
                <w:color w:val="000000" w:themeColor="text1"/>
              </w:rPr>
              <w:t xml:space="preserve">identify the location and method of any Tree Protection Zones; and </w:t>
            </w:r>
          </w:p>
          <w:p w14:paraId="68FC3233" w14:textId="77777777" w:rsidR="00E64ADF" w:rsidRPr="0031637E" w:rsidRDefault="00E64ADF" w:rsidP="00621DD5">
            <w:pPr>
              <w:autoSpaceDE w:val="0"/>
              <w:autoSpaceDN w:val="0"/>
              <w:adjustRightInd w:val="0"/>
              <w:spacing w:before="0" w:after="200"/>
              <w:ind w:left="720" w:hanging="578"/>
              <w:rPr>
                <w:rFonts w:cs="Arial"/>
                <w:b/>
                <w:noProof/>
              </w:rPr>
            </w:pPr>
            <w:r w:rsidRPr="0031637E">
              <w:rPr>
                <w:rFonts w:cs="Arial"/>
                <w:b/>
                <w:noProof/>
                <w:sz w:val="24"/>
              </w:rPr>
              <w:t>xii.</w:t>
            </w:r>
            <w:r w:rsidRPr="0031637E">
              <w:rPr>
                <w:rFonts w:cs="Arial"/>
                <w:b/>
                <w:noProof/>
                <w:sz w:val="24"/>
              </w:rPr>
              <w:tab/>
            </w:r>
            <w:r w:rsidRPr="0031637E">
              <w:rPr>
                <w:rFonts w:cs="Arial"/>
                <w:b/>
                <w:noProof/>
              </w:rPr>
              <w:t>ensure that all contractors working on the site must be inducted into an environmental management program for construction works.</w:t>
            </w:r>
          </w:p>
          <w:p w14:paraId="2E1EC763" w14:textId="77777777" w:rsidR="00E64ADF" w:rsidRPr="0031637E" w:rsidRDefault="00E64ADF" w:rsidP="00E64ADF">
            <w:pPr>
              <w:widowControl w:val="0"/>
              <w:spacing w:after="120"/>
              <w:rPr>
                <w:rFonts w:cs="Arial"/>
                <w:b/>
                <w:szCs w:val="22"/>
              </w:rPr>
            </w:pPr>
            <w:r w:rsidRPr="0031637E">
              <w:rPr>
                <w:rFonts w:cs="Arial"/>
                <w:b/>
                <w:noProof/>
              </w:rPr>
              <w:t>All works must be carried out generally in accordance with the measures set out in the Site Management Plan approved by the Responsible Authority.</w:t>
            </w:r>
            <w:r w:rsidRPr="0031637E">
              <w:rPr>
                <w:b/>
                <w:color w:val="000000"/>
              </w:rPr>
              <w:t xml:space="preserve"> </w:t>
            </w:r>
            <w:r w:rsidRPr="0031637E">
              <w:rPr>
                <w:rFonts w:cs="Arial"/>
                <w:b/>
                <w:color w:val="000000"/>
              </w:rPr>
              <w:t>The developer must keep the Responsible Authority informed in writing of any changes to the Site Management Plan.  If in the opinion of the Responsible Authority the changes represent a significant departure from the approved Site Management Plan then an amended Site Management Plan must be submitted to and approved by the Responsible Authority.</w:t>
            </w:r>
          </w:p>
          <w:p w14:paraId="6DD3FA47" w14:textId="77777777" w:rsidR="00E64ADF" w:rsidRPr="0031637E" w:rsidRDefault="00E64ADF" w:rsidP="00E64ADF">
            <w:pPr>
              <w:widowControl w:val="0"/>
              <w:spacing w:after="120"/>
              <w:ind w:left="567" w:hanging="567"/>
              <w:rPr>
                <w:rFonts w:cs="Arial"/>
                <w:b/>
                <w:szCs w:val="22"/>
              </w:rPr>
            </w:pPr>
            <w:r w:rsidRPr="0031637E">
              <w:rPr>
                <w:rFonts w:cs="Arial"/>
                <w:b/>
                <w:szCs w:val="22"/>
              </w:rPr>
              <w:t>13.</w:t>
            </w:r>
            <w:r w:rsidRPr="0031637E">
              <w:rPr>
                <w:rFonts w:cs="Arial"/>
                <w:b/>
                <w:szCs w:val="22"/>
              </w:rPr>
              <w:tab/>
              <w:t>Tree Protection Zone Fencing</w:t>
            </w:r>
          </w:p>
          <w:p w14:paraId="78356369" w14:textId="77777777" w:rsidR="00E64ADF" w:rsidRPr="0031637E" w:rsidRDefault="00E64ADF" w:rsidP="00E64ADF">
            <w:pPr>
              <w:tabs>
                <w:tab w:val="left" w:pos="851"/>
              </w:tabs>
              <w:spacing w:after="120"/>
              <w:rPr>
                <w:b/>
              </w:rPr>
            </w:pPr>
            <w:r w:rsidRPr="0031637E">
              <w:rPr>
                <w:b/>
              </w:rPr>
              <w:t>Before any buildings, works or demolition commence on a lot, open space and/or road reservation, each Tree Protection Zone</w:t>
            </w:r>
            <w:r w:rsidRPr="0031637E">
              <w:rPr>
                <w:rFonts w:cs="Arial"/>
                <w:b/>
              </w:rPr>
              <w:t xml:space="preserve"> </w:t>
            </w:r>
            <w:r w:rsidRPr="0031637E">
              <w:rPr>
                <w:b/>
              </w:rPr>
              <w:t>on that lot, open space and/or road reservation must:</w:t>
            </w:r>
          </w:p>
          <w:p w14:paraId="3333A975" w14:textId="77777777" w:rsidR="00E64ADF" w:rsidRPr="0031637E" w:rsidRDefault="00E64ADF" w:rsidP="00E64ADF">
            <w:pPr>
              <w:spacing w:after="120"/>
              <w:ind w:left="721" w:hanging="437"/>
              <w:rPr>
                <w:b/>
              </w:rPr>
            </w:pPr>
            <w:r w:rsidRPr="0031637E">
              <w:rPr>
                <w:b/>
              </w:rPr>
              <w:t>a)</w:t>
            </w:r>
            <w:r w:rsidRPr="0031637E">
              <w:rPr>
                <w:b/>
              </w:rPr>
              <w:tab/>
              <w:t>be fenced with temporary fencing in accordance with the attached specifications, to the satisfaction of the Responsible Authority; and</w:t>
            </w:r>
          </w:p>
          <w:p w14:paraId="5FF8C026" w14:textId="77777777" w:rsidR="00E64ADF" w:rsidRPr="0031637E" w:rsidRDefault="00E64ADF" w:rsidP="00E64ADF">
            <w:pPr>
              <w:ind w:left="720" w:hanging="436"/>
              <w:rPr>
                <w:b/>
              </w:rPr>
            </w:pPr>
            <w:r w:rsidRPr="0031637E">
              <w:rPr>
                <w:b/>
              </w:rPr>
              <w:t>b)</w:t>
            </w:r>
            <w:r w:rsidRPr="0031637E">
              <w:rPr>
                <w:b/>
              </w:rPr>
              <w:tab/>
              <w:t>include a notice on the fence to the satisfaction of the Responsible Authority advising on the purpose of the Tree Protection Zone, the need to retain and maintain the temporary fencing and that fines will be imposed for removal or damage of the fencing and trees.</w:t>
            </w:r>
          </w:p>
          <w:p w14:paraId="64F0590E" w14:textId="77777777" w:rsidR="00E64ADF" w:rsidRPr="0031637E" w:rsidRDefault="00E64ADF" w:rsidP="00E64ADF">
            <w:pPr>
              <w:tabs>
                <w:tab w:val="left" w:pos="360"/>
              </w:tabs>
              <w:autoSpaceDE w:val="0"/>
              <w:autoSpaceDN w:val="0"/>
              <w:adjustRightInd w:val="0"/>
              <w:rPr>
                <w:b/>
              </w:rPr>
            </w:pPr>
            <w:r w:rsidRPr="0031637E">
              <w:rPr>
                <w:b/>
              </w:rPr>
              <w:t>The Tree Protection Zone temporary fencing must be maintained until works are completed; including the construction of a dwelling if the land is a lot, to the satisfaction of the Responsible Authority or until such earlier date as is approved by the Responsible Authority in writing.</w:t>
            </w:r>
          </w:p>
          <w:p w14:paraId="73955376" w14:textId="77777777" w:rsidR="00E64ADF" w:rsidRPr="0031637E" w:rsidRDefault="00E64ADF" w:rsidP="00E64ADF">
            <w:pPr>
              <w:widowControl w:val="0"/>
              <w:spacing w:after="120"/>
              <w:rPr>
                <w:rFonts w:cs="Arial"/>
                <w:b/>
                <w:szCs w:val="22"/>
              </w:rPr>
            </w:pPr>
            <w:r w:rsidRPr="0031637E">
              <w:rPr>
                <w:rFonts w:cs="Arial"/>
                <w:b/>
              </w:rPr>
              <w:t>A copy of the Tree Protection Zone(s) are to be included in any contract for the construction of the estate or for any other works which may impact upon the trees.</w:t>
            </w:r>
          </w:p>
          <w:p w14:paraId="42AFCCDA" w14:textId="77777777" w:rsidR="00E64ADF" w:rsidRPr="0031637E" w:rsidRDefault="00E64ADF" w:rsidP="00E64ADF">
            <w:pPr>
              <w:widowControl w:val="0"/>
              <w:spacing w:after="120"/>
              <w:ind w:left="567" w:hanging="567"/>
              <w:rPr>
                <w:rFonts w:cs="Arial"/>
                <w:b/>
                <w:szCs w:val="22"/>
              </w:rPr>
            </w:pPr>
            <w:r w:rsidRPr="0031637E">
              <w:rPr>
                <w:rFonts w:cs="Arial"/>
                <w:b/>
                <w:szCs w:val="22"/>
              </w:rPr>
              <w:t>14.</w:t>
            </w:r>
            <w:r w:rsidRPr="0031637E">
              <w:rPr>
                <w:rFonts w:cs="Arial"/>
                <w:b/>
                <w:szCs w:val="22"/>
              </w:rPr>
              <w:tab/>
              <w:t>Tree Protection Bonding</w:t>
            </w:r>
          </w:p>
          <w:p w14:paraId="6D52B21E" w14:textId="77777777" w:rsidR="00E64ADF" w:rsidRPr="0031637E" w:rsidRDefault="00E64ADF" w:rsidP="00E64ADF">
            <w:pPr>
              <w:tabs>
                <w:tab w:val="left" w:pos="100"/>
                <w:tab w:val="left" w:pos="709"/>
              </w:tabs>
              <w:rPr>
                <w:rFonts w:cstheme="minorHAnsi"/>
                <w:b/>
                <w:lang w:val="en-GB"/>
              </w:rPr>
            </w:pPr>
            <w:r w:rsidRPr="0031637E">
              <w:rPr>
                <w:rFonts w:cstheme="minorHAnsi"/>
                <w:b/>
                <w:lang w:val="en-GB"/>
              </w:rPr>
              <w:t xml:space="preserve">Prior to commencement of the subdivision hereby permitted, or at such later date as the Responsible Authority may approve in writing, there must be provided to the Responsible Authority a bank guarantee for the amount of </w:t>
            </w:r>
            <w:r w:rsidRPr="0031637E">
              <w:rPr>
                <w:rFonts w:cstheme="minorHAnsi"/>
                <w:b/>
                <w:color w:val="000000"/>
                <w:lang w:val="en-GB"/>
              </w:rPr>
              <w:t>$100,000</w:t>
            </w:r>
            <w:r w:rsidRPr="0031637E">
              <w:rPr>
                <w:rFonts w:cstheme="minorHAnsi"/>
                <w:b/>
                <w:lang w:val="en-GB"/>
              </w:rPr>
              <w:t xml:space="preserve"> as security deposit for the satisfactory completion of the requirements in relation to tree preservation and to ensure that trees are not damaged during the construction phase.</w:t>
            </w:r>
          </w:p>
          <w:p w14:paraId="18880A75" w14:textId="77777777" w:rsidR="00E64ADF" w:rsidRPr="0031637E" w:rsidRDefault="00E64ADF" w:rsidP="00E64ADF">
            <w:pPr>
              <w:tabs>
                <w:tab w:val="left" w:pos="100"/>
              </w:tabs>
              <w:rPr>
                <w:rFonts w:cstheme="minorHAnsi"/>
                <w:b/>
                <w:lang w:val="en-GB"/>
              </w:rPr>
            </w:pPr>
            <w:r w:rsidRPr="0031637E">
              <w:rPr>
                <w:rFonts w:cstheme="minorHAnsi"/>
                <w:b/>
                <w:lang w:val="en-GB"/>
              </w:rPr>
              <w:t>Upon completion of the subdivision works to the satisfaction of the responsible authority, the bank guarantee will be returned to the developer.</w:t>
            </w:r>
          </w:p>
          <w:p w14:paraId="3605F12A" w14:textId="77777777" w:rsidR="00E64ADF" w:rsidRPr="0031637E" w:rsidRDefault="00E64ADF" w:rsidP="00E64ADF">
            <w:pPr>
              <w:tabs>
                <w:tab w:val="left" w:pos="100"/>
              </w:tabs>
              <w:rPr>
                <w:rFonts w:cstheme="minorHAnsi"/>
                <w:b/>
                <w:lang w:val="en-GB"/>
              </w:rPr>
            </w:pPr>
            <w:r w:rsidRPr="0031637E">
              <w:rPr>
                <w:rFonts w:cstheme="minorHAnsi"/>
                <w:b/>
                <w:lang w:val="en-GB"/>
              </w:rPr>
              <w:t>Where it is determined to the satisfaction of the Responsible Authority that a tree covered by a tree protection envelope has been damaged as a result of buildings and works by the applicant or its contractors, to an extent that it affects detrimentally the life, health and appearance of the tree or its contribution to the streetscape,</w:t>
            </w:r>
            <w:r w:rsidRPr="0031637E">
              <w:rPr>
                <w:rFonts w:cstheme="minorHAnsi"/>
                <w:b/>
                <w:color w:val="008000"/>
                <w:lang w:val="en-GB"/>
              </w:rPr>
              <w:t xml:space="preserve"> </w:t>
            </w:r>
            <w:r w:rsidRPr="0031637E">
              <w:rPr>
                <w:rFonts w:cstheme="minorHAnsi"/>
                <w:b/>
                <w:lang w:val="en-GB"/>
              </w:rPr>
              <w:t>financial damages will be paid by the applicant with all monies to be used to purchase trees for planting on the land or to prune or otherwise rehabilitating existing trees, all to the satisfaction of the Responsible Authority. The extent of damages must be established through the appointment of an independent suitably qualified person.</w:t>
            </w:r>
          </w:p>
          <w:p w14:paraId="1D0196C0" w14:textId="77777777" w:rsidR="00E64ADF" w:rsidRPr="0031637E" w:rsidRDefault="00E64ADF" w:rsidP="00E64ADF">
            <w:pPr>
              <w:widowControl w:val="0"/>
              <w:spacing w:after="120"/>
              <w:ind w:left="567" w:hanging="567"/>
              <w:rPr>
                <w:rFonts w:cs="Arial"/>
                <w:b/>
                <w:szCs w:val="22"/>
              </w:rPr>
            </w:pPr>
            <w:r w:rsidRPr="0031637E">
              <w:rPr>
                <w:rFonts w:cs="Arial"/>
                <w:b/>
                <w:szCs w:val="22"/>
              </w:rPr>
              <w:t>15.</w:t>
            </w:r>
            <w:r w:rsidRPr="0031637E">
              <w:rPr>
                <w:rFonts w:cs="Arial"/>
                <w:b/>
                <w:szCs w:val="22"/>
              </w:rPr>
              <w:tab/>
              <w:t>Stormwater Drainage</w:t>
            </w:r>
          </w:p>
          <w:p w14:paraId="610109F5" w14:textId="77777777" w:rsidR="00E64ADF" w:rsidRPr="0031637E" w:rsidRDefault="00E64ADF" w:rsidP="00E64ADF">
            <w:pPr>
              <w:tabs>
                <w:tab w:val="left" w:pos="851"/>
              </w:tabs>
              <w:spacing w:after="120"/>
              <w:rPr>
                <w:rFonts w:cs="Arial"/>
                <w:b/>
              </w:rPr>
            </w:pPr>
            <w:r w:rsidRPr="0031637E">
              <w:rPr>
                <w:rFonts w:cs="Arial"/>
                <w:b/>
              </w:rPr>
              <w:t>Any stormwater drain, temporary drainage out falls and ancillary works, required as a condition of a Melbourne Water Drainage Scheme, or that are designated to become the responsibility of the Council for maintenance, must be designed and constructed to the satisfaction of the Responsible Authority.</w:t>
            </w:r>
          </w:p>
          <w:p w14:paraId="7FE7DD68" w14:textId="77777777" w:rsidR="00E64ADF" w:rsidRDefault="00E64ADF" w:rsidP="00E64ADF">
            <w:pPr>
              <w:tabs>
                <w:tab w:val="left" w:pos="851"/>
              </w:tabs>
              <w:spacing w:after="120"/>
              <w:rPr>
                <w:rFonts w:cs="Arial"/>
                <w:b/>
              </w:rPr>
            </w:pPr>
            <w:r w:rsidRPr="0031637E">
              <w:rPr>
                <w:rFonts w:cs="Arial"/>
                <w:b/>
              </w:rPr>
              <w:t xml:space="preserve">Before the approval of construction plans for roadworks and drainage, the designs for such works and the details of maintenance requirements (asset management and maintenance schedule) must be submitted to and approved by the Responsible Authority.  </w:t>
            </w:r>
          </w:p>
          <w:p w14:paraId="7D25E413" w14:textId="77777777" w:rsidR="006E6FEB" w:rsidRPr="0031637E" w:rsidRDefault="006E6FEB" w:rsidP="00E64ADF">
            <w:pPr>
              <w:tabs>
                <w:tab w:val="left" w:pos="851"/>
              </w:tabs>
              <w:spacing w:after="120"/>
              <w:rPr>
                <w:rFonts w:cs="Arial"/>
                <w:b/>
              </w:rPr>
            </w:pPr>
          </w:p>
          <w:p w14:paraId="31ABB280" w14:textId="77777777" w:rsidR="00E64ADF" w:rsidRPr="0031637E" w:rsidRDefault="00E64ADF" w:rsidP="00E64ADF">
            <w:pPr>
              <w:widowControl w:val="0"/>
              <w:spacing w:after="120"/>
              <w:rPr>
                <w:rFonts w:cs="Arial"/>
                <w:b/>
                <w:szCs w:val="22"/>
              </w:rPr>
            </w:pPr>
            <w:r w:rsidRPr="0031637E">
              <w:rPr>
                <w:rFonts w:cs="Arial"/>
                <w:b/>
                <w:szCs w:val="22"/>
              </w:rPr>
              <w:t>CONDITIONS TO BE SATISFIED DURING CONSTRUCTION WORKS</w:t>
            </w:r>
          </w:p>
          <w:p w14:paraId="22EBAD3F" w14:textId="77777777" w:rsidR="00E64ADF" w:rsidRPr="0031637E" w:rsidRDefault="00E64ADF" w:rsidP="00E64ADF">
            <w:pPr>
              <w:widowControl w:val="0"/>
              <w:spacing w:after="120"/>
              <w:ind w:left="567" w:hanging="567"/>
              <w:rPr>
                <w:rFonts w:cs="Arial"/>
                <w:b/>
                <w:szCs w:val="22"/>
              </w:rPr>
            </w:pPr>
            <w:r w:rsidRPr="0031637E">
              <w:rPr>
                <w:rFonts w:cs="Arial"/>
                <w:b/>
                <w:szCs w:val="22"/>
              </w:rPr>
              <w:t>16.</w:t>
            </w:r>
            <w:r w:rsidRPr="0031637E">
              <w:rPr>
                <w:rFonts w:cs="Arial"/>
                <w:b/>
                <w:szCs w:val="22"/>
              </w:rPr>
              <w:tab/>
              <w:t>Layout not altered</w:t>
            </w:r>
          </w:p>
          <w:p w14:paraId="46620E12" w14:textId="77777777" w:rsidR="00E64ADF" w:rsidRPr="0031637E" w:rsidRDefault="00E64ADF" w:rsidP="00E64ADF">
            <w:pPr>
              <w:widowControl w:val="0"/>
              <w:spacing w:after="120"/>
              <w:rPr>
                <w:rFonts w:cs="Arial"/>
                <w:b/>
                <w:szCs w:val="22"/>
              </w:rPr>
            </w:pPr>
            <w:r w:rsidRPr="0031637E">
              <w:rPr>
                <w:rFonts w:cs="Arial"/>
                <w:b/>
              </w:rPr>
              <w:t>The subdivision as shown on the endorsed plans must not be altered without the written consent of the Responsible Authority.</w:t>
            </w:r>
          </w:p>
          <w:p w14:paraId="3AC2AD9E" w14:textId="77777777" w:rsidR="00E64ADF" w:rsidRPr="0031637E" w:rsidRDefault="00E64ADF" w:rsidP="00E64ADF">
            <w:pPr>
              <w:widowControl w:val="0"/>
              <w:spacing w:after="120"/>
              <w:ind w:left="567" w:hanging="567"/>
              <w:rPr>
                <w:rFonts w:cs="Arial"/>
                <w:b/>
                <w:szCs w:val="22"/>
              </w:rPr>
            </w:pPr>
            <w:r w:rsidRPr="0031637E">
              <w:rPr>
                <w:rFonts w:cs="Arial"/>
                <w:b/>
                <w:szCs w:val="22"/>
              </w:rPr>
              <w:t>17.</w:t>
            </w:r>
            <w:r w:rsidRPr="0031637E">
              <w:rPr>
                <w:rFonts w:cs="Arial"/>
                <w:b/>
                <w:szCs w:val="22"/>
              </w:rPr>
              <w:tab/>
            </w:r>
            <w:r w:rsidRPr="0031637E">
              <w:rPr>
                <w:rFonts w:cs="Arial"/>
                <w:b/>
              </w:rPr>
              <w:t>Filling of land</w:t>
            </w:r>
          </w:p>
          <w:p w14:paraId="598B6183" w14:textId="77777777" w:rsidR="00E64ADF" w:rsidRPr="0031637E" w:rsidRDefault="00E64ADF" w:rsidP="00E64ADF">
            <w:pPr>
              <w:spacing w:after="120"/>
              <w:rPr>
                <w:rFonts w:cs="Arial"/>
                <w:b/>
                <w:lang w:eastAsia="en-AU"/>
              </w:rPr>
            </w:pPr>
            <w:r w:rsidRPr="0031637E">
              <w:rPr>
                <w:rFonts w:cs="Arial"/>
                <w:b/>
                <w:lang w:eastAsia="en-AU"/>
              </w:rPr>
              <w:t xml:space="preserve">All filling on the site must be carried out, supervised, completed and recorded in accordance with AS 3798 (Guidelines on earthworks for commercial and residential developments) to specifications to the satisfaction of the Responsible Authority. The geotechnical authority responsible for supervision and testing under this condition must be independently engaged by the applicant and not be engaged by the contractor carrying out the works.  Before the issue of a Statement of Compliance unless otherwise agreed in writing by the responsible authority, compaction test results and a report shall be provided to the satisfaction of the Responsible Authority.  </w:t>
            </w:r>
          </w:p>
          <w:p w14:paraId="5328B3A2" w14:textId="77777777" w:rsidR="00E64ADF" w:rsidRPr="0031637E" w:rsidRDefault="00E64ADF" w:rsidP="00E64ADF">
            <w:pPr>
              <w:widowControl w:val="0"/>
              <w:ind w:right="117"/>
              <w:rPr>
                <w:rFonts w:eastAsia="Arial" w:cstheme="minorHAnsi"/>
                <w:b/>
                <w:iCs/>
                <w:lang w:val="en-US"/>
              </w:rPr>
            </w:pPr>
            <w:r w:rsidRPr="0031637E">
              <w:rPr>
                <w:rFonts w:eastAsia="Arial" w:cstheme="minorHAnsi"/>
                <w:b/>
                <w:iCs/>
                <w:lang w:val="en-US"/>
              </w:rPr>
              <w:t>CONDITIONS TO BE SATISFIED PRIOR TO ISSUE OF A STATEMENT OF COMPLIANCE</w:t>
            </w:r>
          </w:p>
          <w:p w14:paraId="5B802DE9" w14:textId="77777777" w:rsidR="00E64ADF" w:rsidRPr="0031637E" w:rsidRDefault="00E64ADF" w:rsidP="00E64ADF">
            <w:pPr>
              <w:widowControl w:val="0"/>
              <w:spacing w:after="120"/>
              <w:ind w:left="567" w:hanging="567"/>
              <w:rPr>
                <w:rFonts w:cs="Arial"/>
                <w:b/>
                <w:szCs w:val="22"/>
              </w:rPr>
            </w:pPr>
            <w:r w:rsidRPr="0031637E">
              <w:rPr>
                <w:rFonts w:cs="Arial"/>
                <w:b/>
                <w:szCs w:val="22"/>
              </w:rPr>
              <w:t>18.</w:t>
            </w:r>
            <w:r w:rsidRPr="0031637E">
              <w:rPr>
                <w:rFonts w:cs="Arial"/>
                <w:b/>
                <w:szCs w:val="22"/>
              </w:rPr>
              <w:tab/>
              <w:t>Connection to Telecommunication Services</w:t>
            </w:r>
          </w:p>
          <w:p w14:paraId="5F6E183D" w14:textId="77777777" w:rsidR="00E64ADF" w:rsidRPr="0031637E" w:rsidRDefault="00E64ADF" w:rsidP="00E64ADF">
            <w:pPr>
              <w:spacing w:after="120"/>
              <w:rPr>
                <w:rFonts w:cstheme="minorHAnsi"/>
                <w:b/>
              </w:rPr>
            </w:pPr>
            <w:r w:rsidRPr="0031637E">
              <w:rPr>
                <w:rFonts w:cstheme="minorHAnsi"/>
                <w:b/>
              </w:rPr>
              <w:t xml:space="preserve">Before the issue of a Statement of Compliance for any stage of the subdivision under the </w:t>
            </w:r>
            <w:r w:rsidRPr="0031637E">
              <w:rPr>
                <w:rFonts w:cstheme="minorHAnsi"/>
                <w:b/>
                <w:i/>
              </w:rPr>
              <w:t>Subdivision Act 1988</w:t>
            </w:r>
            <w:r w:rsidRPr="0031637E">
              <w:rPr>
                <w:rFonts w:cstheme="minorHAnsi"/>
                <w:b/>
              </w:rPr>
              <w:t>, the owner of the land must provide written confirmation from:</w:t>
            </w:r>
          </w:p>
          <w:p w14:paraId="1DA4B8C6" w14:textId="77777777" w:rsidR="00E64ADF" w:rsidRPr="0031637E" w:rsidRDefault="00E64ADF" w:rsidP="00E64ADF">
            <w:pPr>
              <w:spacing w:before="0"/>
              <w:ind w:left="720" w:hanging="567"/>
              <w:contextualSpacing/>
              <w:rPr>
                <w:rFonts w:cstheme="minorHAnsi"/>
                <w:b/>
                <w:lang w:eastAsia="en-AU"/>
              </w:rPr>
            </w:pPr>
            <w:r w:rsidRPr="0031637E">
              <w:rPr>
                <w:rFonts w:cstheme="minorHAnsi"/>
                <w:b/>
                <w:sz w:val="24"/>
                <w:lang w:eastAsia="en-AU"/>
              </w:rPr>
              <w:t>a)</w:t>
            </w:r>
            <w:r w:rsidRPr="0031637E">
              <w:rPr>
                <w:rFonts w:cstheme="minorHAnsi"/>
                <w:b/>
                <w:sz w:val="24"/>
                <w:lang w:eastAsia="en-AU"/>
              </w:rPr>
              <w:tab/>
            </w:r>
            <w:r w:rsidRPr="0031637E">
              <w:rPr>
                <w:rFonts w:cstheme="minorHAnsi"/>
                <w:b/>
                <w:lang w:eastAsia="en-AU"/>
              </w:rPr>
              <w:t>a telecommunications network or service provider that all lots are connected to or are ready for connection to telecommunications services in accordance with the provider’s requirements and relevant legislation at the time; and</w:t>
            </w:r>
          </w:p>
          <w:p w14:paraId="53514AE3" w14:textId="77777777" w:rsidR="00E64ADF" w:rsidRPr="0031637E" w:rsidRDefault="00E64ADF" w:rsidP="00E64ADF">
            <w:pPr>
              <w:tabs>
                <w:tab w:val="left" w:pos="567"/>
              </w:tabs>
              <w:ind w:left="851" w:hanging="567"/>
              <w:contextualSpacing/>
              <w:rPr>
                <w:rFonts w:cstheme="minorHAnsi"/>
                <w:b/>
                <w:lang w:eastAsia="en-AU"/>
              </w:rPr>
            </w:pPr>
          </w:p>
          <w:p w14:paraId="70B2C0D3" w14:textId="77777777" w:rsidR="00E64ADF" w:rsidRPr="0031637E" w:rsidRDefault="00E64ADF" w:rsidP="00E64ADF">
            <w:pPr>
              <w:spacing w:before="0" w:after="120"/>
              <w:ind w:left="720" w:hanging="567"/>
              <w:rPr>
                <w:rFonts w:cstheme="minorHAnsi"/>
                <w:b/>
                <w:lang w:eastAsia="en-AU"/>
              </w:rPr>
            </w:pPr>
            <w:r w:rsidRPr="0031637E">
              <w:rPr>
                <w:rFonts w:cstheme="minorHAnsi"/>
                <w:b/>
                <w:sz w:val="24"/>
                <w:lang w:eastAsia="en-AU"/>
              </w:rPr>
              <w:t>b)</w:t>
            </w:r>
            <w:r w:rsidRPr="0031637E">
              <w:rPr>
                <w:rFonts w:cstheme="minorHAnsi"/>
                <w:b/>
                <w:sz w:val="24"/>
                <w:lang w:eastAsia="en-AU"/>
              </w:rPr>
              <w:tab/>
            </w:r>
            <w:r w:rsidRPr="0031637E">
              <w:rPr>
                <w:rFonts w:cstheme="minorHAnsi"/>
                <w:b/>
                <w:lang w:eastAsia="en-AU"/>
              </w:rPr>
              <w:t>a suitably qualified person that fibre ready telecommunication facilities have been provided in accordance with any industry specifications or any standards set by the Australian Communications and Media Authority, unless the applicant can demonstrate that the land is in an area where the National Broadband Network will not be provided by optical fibre.</w:t>
            </w:r>
          </w:p>
          <w:p w14:paraId="149C611B" w14:textId="77777777" w:rsidR="00E64ADF" w:rsidRPr="0031637E" w:rsidRDefault="00E64ADF" w:rsidP="00E64ADF">
            <w:pPr>
              <w:widowControl w:val="0"/>
              <w:spacing w:after="120"/>
              <w:ind w:left="567" w:hanging="567"/>
              <w:rPr>
                <w:rFonts w:cs="Arial"/>
                <w:b/>
                <w:szCs w:val="22"/>
              </w:rPr>
            </w:pPr>
            <w:r w:rsidRPr="0031637E">
              <w:rPr>
                <w:rFonts w:cs="Arial"/>
                <w:b/>
                <w:szCs w:val="22"/>
              </w:rPr>
              <w:t>19.</w:t>
            </w:r>
            <w:r w:rsidRPr="0031637E">
              <w:rPr>
                <w:rFonts w:cs="Arial"/>
                <w:b/>
                <w:szCs w:val="22"/>
              </w:rPr>
              <w:tab/>
              <w:t>Verification of completion of works for dry stone walls</w:t>
            </w:r>
          </w:p>
          <w:p w14:paraId="4E46056D" w14:textId="77777777" w:rsidR="00E64ADF" w:rsidRPr="0031637E" w:rsidRDefault="00E64ADF" w:rsidP="00E64ADF">
            <w:pPr>
              <w:spacing w:after="200" w:line="276" w:lineRule="auto"/>
              <w:rPr>
                <w:rFonts w:cs="Arial"/>
                <w:b/>
                <w:iCs/>
                <w:color w:val="000000" w:themeColor="text1"/>
              </w:rPr>
            </w:pPr>
            <w:r w:rsidRPr="0031637E">
              <w:rPr>
                <w:rFonts w:cs="Arial"/>
                <w:b/>
                <w:iCs/>
                <w:color w:val="000000" w:themeColor="text1"/>
              </w:rPr>
              <w:t xml:space="preserve">Prior to the issue of Statement of Compliance, the recommendations for the construction and repair of all dry stone walls as detailed in the endorsed Dry Stone Wall Assessment and Management Plan, prepared by Heritage Insight (Wendy Dolling, October 12, 2020) are to be undertaken on site.  Written confirmation from a suitably qualified heritage consultant is to be provided to the Responsible Authority to verify that these works have been completed to the satisfaction of the Responsible Authority prior to the issue of Statement of Compliance. </w:t>
            </w:r>
          </w:p>
          <w:p w14:paraId="6F4AFE69" w14:textId="77777777" w:rsidR="00E64ADF" w:rsidRPr="0031637E" w:rsidRDefault="00E64ADF" w:rsidP="00E64ADF">
            <w:pPr>
              <w:widowControl w:val="0"/>
              <w:spacing w:after="120"/>
              <w:ind w:left="567" w:hanging="567"/>
              <w:rPr>
                <w:rFonts w:cs="Arial"/>
                <w:b/>
                <w:szCs w:val="22"/>
              </w:rPr>
            </w:pPr>
            <w:bookmarkStart w:id="138" w:name="_Hlk78372560"/>
            <w:r w:rsidRPr="0031637E">
              <w:rPr>
                <w:rFonts w:cs="Arial"/>
                <w:b/>
                <w:szCs w:val="22"/>
              </w:rPr>
              <w:t>20.</w:t>
            </w:r>
            <w:r w:rsidRPr="0031637E">
              <w:rPr>
                <w:rFonts w:cs="Arial"/>
                <w:b/>
                <w:szCs w:val="22"/>
              </w:rPr>
              <w:tab/>
              <w:t>Development Contributions</w:t>
            </w:r>
          </w:p>
          <w:p w14:paraId="2B0EFDDA" w14:textId="77777777" w:rsidR="00E64ADF" w:rsidRPr="0031637E" w:rsidRDefault="00E64ADF" w:rsidP="00E64ADF">
            <w:pPr>
              <w:widowControl w:val="0"/>
              <w:spacing w:after="120"/>
              <w:rPr>
                <w:rFonts w:cs="Arial"/>
                <w:b/>
                <w:szCs w:val="22"/>
              </w:rPr>
            </w:pPr>
            <w:r w:rsidRPr="0031637E">
              <w:rPr>
                <w:b/>
              </w:rPr>
              <w:t xml:space="preserve">Prior to the issue of a Statement of Compliance, development contributions must be paid to the Responsible Authority in accordance with the approved </w:t>
            </w:r>
            <w:r w:rsidRPr="0031637E">
              <w:rPr>
                <w:b/>
                <w:color w:val="333333"/>
              </w:rPr>
              <w:t>Mernda Local Structure Plan Part 1.</w:t>
            </w:r>
            <w:r w:rsidRPr="0031637E">
              <w:rPr>
                <w:b/>
              </w:rPr>
              <w:t xml:space="preserve"> The contribution will be subject to the Consumer Price Index (CPI) applicable at the time of payment.</w:t>
            </w:r>
          </w:p>
          <w:p w14:paraId="792D69D6" w14:textId="77777777" w:rsidR="00E64ADF" w:rsidRPr="0031637E" w:rsidRDefault="00E64ADF" w:rsidP="00E64ADF">
            <w:pPr>
              <w:widowControl w:val="0"/>
              <w:spacing w:after="120"/>
              <w:ind w:left="567" w:hanging="567"/>
              <w:rPr>
                <w:rFonts w:cs="Arial"/>
                <w:b/>
                <w:szCs w:val="22"/>
              </w:rPr>
            </w:pPr>
            <w:r w:rsidRPr="0031637E">
              <w:rPr>
                <w:rFonts w:cs="Arial"/>
                <w:b/>
                <w:szCs w:val="22"/>
              </w:rPr>
              <w:t>21.</w:t>
            </w:r>
            <w:r w:rsidRPr="0031637E">
              <w:rPr>
                <w:rFonts w:cs="Arial"/>
                <w:b/>
                <w:szCs w:val="22"/>
              </w:rPr>
              <w:tab/>
              <w:t>Completion of Open Space Work</w:t>
            </w:r>
          </w:p>
          <w:p w14:paraId="5E42282F" w14:textId="77777777" w:rsidR="00E64ADF" w:rsidRPr="0031637E" w:rsidRDefault="00E64ADF" w:rsidP="00E64ADF">
            <w:pPr>
              <w:rPr>
                <w:rFonts w:cs="Arial"/>
                <w:b/>
                <w:color w:val="333333"/>
                <w:szCs w:val="22"/>
              </w:rPr>
            </w:pPr>
            <w:bookmarkStart w:id="139" w:name="_Hlk78371761"/>
            <w:bookmarkEnd w:id="138"/>
            <w:r w:rsidRPr="0031637E">
              <w:rPr>
                <w:b/>
              </w:rPr>
              <w:t>Prior to the issue of a Statement of Compliance, the Reserve must be completed with all required embellishments in accordance with the endorsed Landscape Master Plan, to the satisfaction of the Responsible Authority.</w:t>
            </w:r>
          </w:p>
          <w:bookmarkEnd w:id="139"/>
          <w:p w14:paraId="2B0C6D37" w14:textId="77777777" w:rsidR="00E64ADF" w:rsidRDefault="00E64ADF" w:rsidP="00E64ADF">
            <w:pPr>
              <w:widowControl w:val="0"/>
              <w:spacing w:after="120"/>
              <w:ind w:left="567" w:hanging="567"/>
              <w:rPr>
                <w:rFonts w:cs="Arial"/>
                <w:b/>
                <w:szCs w:val="22"/>
              </w:rPr>
            </w:pPr>
            <w:r w:rsidRPr="0031637E">
              <w:rPr>
                <w:rFonts w:cs="Arial"/>
                <w:b/>
                <w:szCs w:val="22"/>
              </w:rPr>
              <w:t>22.</w:t>
            </w:r>
            <w:r w:rsidRPr="0031637E">
              <w:rPr>
                <w:rFonts w:cs="Arial"/>
                <w:b/>
                <w:szCs w:val="22"/>
              </w:rPr>
              <w:tab/>
              <w:t>Statement of compliance with deferment of engineering works</w:t>
            </w:r>
          </w:p>
          <w:p w14:paraId="16C69E2A" w14:textId="77777777" w:rsidR="00621DD5" w:rsidRDefault="00621DD5" w:rsidP="00E64ADF">
            <w:pPr>
              <w:widowControl w:val="0"/>
              <w:spacing w:after="120"/>
              <w:ind w:left="567" w:hanging="567"/>
              <w:rPr>
                <w:rFonts w:cs="Arial"/>
                <w:b/>
                <w:szCs w:val="22"/>
              </w:rPr>
            </w:pPr>
          </w:p>
          <w:p w14:paraId="5CAE7A29" w14:textId="77777777" w:rsidR="00E64ADF" w:rsidRPr="0031637E" w:rsidRDefault="00E64ADF" w:rsidP="00E64ADF">
            <w:pPr>
              <w:spacing w:after="120"/>
              <w:rPr>
                <w:rFonts w:cs="Arial"/>
                <w:b/>
              </w:rPr>
            </w:pPr>
            <w:r w:rsidRPr="0031637E">
              <w:rPr>
                <w:rFonts w:cs="Arial"/>
                <w:b/>
              </w:rPr>
              <w:t>Prior to the issue of a Statement of Compliance for any stage or by such later date as is approved by the responsible authority in writing, the applicant may seek, to the satisfaction of the Responsible Authority, the issue of the Statement of Compliance but with deferment of completion of specified civil construction works shown on the endorsed construction plans and all or part of landscape construction works shown on the endorsed plans, provided the following requirements have been met:</w:t>
            </w:r>
          </w:p>
          <w:p w14:paraId="2C916CFC" w14:textId="77777777" w:rsidR="00E64ADF" w:rsidRPr="0031637E" w:rsidRDefault="00E64ADF" w:rsidP="00E64ADF">
            <w:pPr>
              <w:spacing w:after="120"/>
              <w:ind w:left="709" w:hanging="709"/>
              <w:rPr>
                <w:rFonts w:cs="Arial"/>
                <w:b/>
              </w:rPr>
            </w:pPr>
            <w:r w:rsidRPr="0031637E">
              <w:rPr>
                <w:rFonts w:cs="Arial"/>
                <w:b/>
              </w:rPr>
              <w:t>22.1</w:t>
            </w:r>
            <w:r w:rsidRPr="0031637E">
              <w:rPr>
                <w:rFonts w:cs="Arial"/>
                <w:b/>
              </w:rPr>
              <w:tab/>
              <w:t>Civil Works</w:t>
            </w:r>
          </w:p>
          <w:p w14:paraId="620EBD36" w14:textId="77777777" w:rsidR="00E64ADF" w:rsidRPr="0031637E" w:rsidRDefault="00E64ADF" w:rsidP="00E64ADF">
            <w:pPr>
              <w:spacing w:before="0" w:after="120"/>
              <w:ind w:left="927" w:hanging="425"/>
              <w:rPr>
                <w:rFonts w:cstheme="minorHAnsi"/>
                <w:b/>
                <w:lang w:val="en-GB"/>
              </w:rPr>
            </w:pPr>
            <w:r w:rsidRPr="0031637E">
              <w:rPr>
                <w:rFonts w:cstheme="minorHAnsi"/>
                <w:b/>
                <w:sz w:val="24"/>
                <w:lang w:val="en-GB"/>
              </w:rPr>
              <w:t>a)</w:t>
            </w:r>
            <w:r w:rsidRPr="0031637E">
              <w:rPr>
                <w:rFonts w:cstheme="minorHAnsi"/>
                <w:b/>
                <w:sz w:val="24"/>
                <w:lang w:val="en-GB"/>
              </w:rPr>
              <w:tab/>
            </w:r>
            <w:r w:rsidRPr="0031637E">
              <w:rPr>
                <w:rFonts w:cstheme="minorHAnsi"/>
                <w:b/>
                <w:lang w:val="en-GB"/>
              </w:rPr>
              <w:t>all relevant referral authorities have consented to the issue of a Statement of Compliance,</w:t>
            </w:r>
          </w:p>
          <w:p w14:paraId="6A7DAD43" w14:textId="77777777" w:rsidR="00E64ADF" w:rsidRPr="0031637E" w:rsidRDefault="00E64ADF" w:rsidP="00E64ADF">
            <w:pPr>
              <w:spacing w:before="0" w:after="120"/>
              <w:ind w:left="927" w:hanging="425"/>
              <w:rPr>
                <w:rFonts w:cstheme="minorHAnsi"/>
                <w:b/>
                <w:lang w:val="en-GB"/>
              </w:rPr>
            </w:pPr>
            <w:r w:rsidRPr="0031637E">
              <w:rPr>
                <w:rFonts w:cstheme="minorHAnsi"/>
                <w:b/>
                <w:sz w:val="24"/>
                <w:lang w:val="en-GB"/>
              </w:rPr>
              <w:t>b)</w:t>
            </w:r>
            <w:r w:rsidRPr="0031637E">
              <w:rPr>
                <w:rFonts w:cstheme="minorHAnsi"/>
                <w:b/>
                <w:sz w:val="24"/>
                <w:lang w:val="en-GB"/>
              </w:rPr>
              <w:tab/>
            </w:r>
            <w:r w:rsidRPr="0031637E">
              <w:rPr>
                <w:rFonts w:cstheme="minorHAnsi"/>
                <w:b/>
                <w:lang w:val="en-GB"/>
              </w:rPr>
              <w:t>civil construction works have been completed except for the wearing course asphalt works, the landscaping component of the works and any other minor works as agreed with the responsible authority,</w:t>
            </w:r>
          </w:p>
          <w:p w14:paraId="726CCBB6" w14:textId="77777777" w:rsidR="00E64ADF" w:rsidRPr="0031637E" w:rsidRDefault="00E64ADF" w:rsidP="00E64ADF">
            <w:pPr>
              <w:spacing w:before="0" w:after="120"/>
              <w:ind w:left="927" w:hanging="425"/>
              <w:rPr>
                <w:rFonts w:cstheme="minorHAnsi"/>
                <w:b/>
                <w:lang w:val="en-GB"/>
              </w:rPr>
            </w:pPr>
            <w:r w:rsidRPr="0031637E">
              <w:rPr>
                <w:rFonts w:cstheme="minorHAnsi"/>
                <w:b/>
                <w:sz w:val="24"/>
                <w:lang w:val="en-GB"/>
              </w:rPr>
              <w:t>c)</w:t>
            </w:r>
            <w:r w:rsidRPr="0031637E">
              <w:rPr>
                <w:rFonts w:cstheme="minorHAnsi"/>
                <w:b/>
                <w:sz w:val="24"/>
                <w:lang w:val="en-GB"/>
              </w:rPr>
              <w:tab/>
            </w:r>
            <w:r w:rsidRPr="0031637E">
              <w:rPr>
                <w:rFonts w:cstheme="minorHAnsi"/>
                <w:b/>
                <w:lang w:val="en-GB"/>
              </w:rPr>
              <w:t>an amount equivalent to 150% the agreed estimated cost of outstanding civil construction works will be required by the responsible authority as security deposit,</w:t>
            </w:r>
          </w:p>
          <w:p w14:paraId="52D0064B" w14:textId="77777777" w:rsidR="00E64ADF" w:rsidRPr="0031637E" w:rsidRDefault="00E64ADF" w:rsidP="00E64ADF">
            <w:pPr>
              <w:spacing w:before="0" w:after="120"/>
              <w:ind w:left="927" w:hanging="425"/>
              <w:rPr>
                <w:rFonts w:cstheme="minorHAnsi"/>
                <w:b/>
                <w:lang w:val="en-GB"/>
              </w:rPr>
            </w:pPr>
            <w:r w:rsidRPr="0031637E">
              <w:rPr>
                <w:rFonts w:cstheme="minorHAnsi"/>
                <w:b/>
                <w:sz w:val="24"/>
                <w:lang w:val="en-GB"/>
              </w:rPr>
              <w:t>d)</w:t>
            </w:r>
            <w:r w:rsidRPr="0031637E">
              <w:rPr>
                <w:rFonts w:cstheme="minorHAnsi"/>
                <w:b/>
                <w:sz w:val="24"/>
                <w:lang w:val="en-GB"/>
              </w:rPr>
              <w:tab/>
            </w:r>
            <w:r w:rsidRPr="0031637E">
              <w:rPr>
                <w:rFonts w:cstheme="minorHAnsi"/>
                <w:b/>
                <w:lang w:val="en-GB"/>
              </w:rPr>
              <w:t>a works program is provided setting out the proposed timing of all outstanding construction works,</w:t>
            </w:r>
          </w:p>
          <w:p w14:paraId="118E4AC8" w14:textId="77777777" w:rsidR="00E64ADF" w:rsidRPr="0031637E" w:rsidRDefault="00E64ADF" w:rsidP="00E64ADF">
            <w:pPr>
              <w:spacing w:before="0" w:after="120"/>
              <w:ind w:left="927" w:hanging="425"/>
              <w:rPr>
                <w:rFonts w:cstheme="minorHAnsi"/>
                <w:b/>
                <w:lang w:val="en-GB"/>
              </w:rPr>
            </w:pPr>
            <w:r w:rsidRPr="0031637E">
              <w:rPr>
                <w:rFonts w:cstheme="minorHAnsi"/>
                <w:b/>
                <w:sz w:val="24"/>
                <w:lang w:val="en-GB"/>
              </w:rPr>
              <w:t>e)</w:t>
            </w:r>
            <w:r w:rsidRPr="0031637E">
              <w:rPr>
                <w:rFonts w:cstheme="minorHAnsi"/>
                <w:b/>
                <w:sz w:val="24"/>
                <w:lang w:val="en-GB"/>
              </w:rPr>
              <w:tab/>
            </w:r>
            <w:r w:rsidRPr="0031637E">
              <w:rPr>
                <w:rFonts w:cstheme="minorHAnsi"/>
                <w:b/>
                <w:lang w:val="en-GB"/>
              </w:rPr>
              <w:t>a site safety plan that ensures continuous public safety measures are maintained until completion of the deferred works.</w:t>
            </w:r>
          </w:p>
          <w:p w14:paraId="1AD7A4D6" w14:textId="77777777" w:rsidR="00E64ADF" w:rsidRPr="0031637E" w:rsidRDefault="00E64ADF" w:rsidP="00E64ADF">
            <w:pPr>
              <w:tabs>
                <w:tab w:val="left" w:pos="851"/>
              </w:tabs>
              <w:spacing w:after="120"/>
              <w:rPr>
                <w:rFonts w:cs="Arial"/>
                <w:b/>
              </w:rPr>
            </w:pPr>
            <w:r w:rsidRPr="0031637E">
              <w:rPr>
                <w:rFonts w:cs="Arial"/>
                <w:b/>
              </w:rPr>
              <w:t xml:space="preserve">Upon completion of the deferred civil construction works the applicant must notify the responsible authority to enable its inspection.  If the works have been completed to its satisfaction, the Responsible Authority must refund fully the security deposit.  </w:t>
            </w:r>
          </w:p>
          <w:p w14:paraId="5DDB78D6" w14:textId="77777777" w:rsidR="00E64ADF" w:rsidRPr="0031637E" w:rsidRDefault="00E64ADF" w:rsidP="00E64ADF">
            <w:pPr>
              <w:spacing w:after="120"/>
              <w:ind w:left="709" w:hanging="709"/>
              <w:rPr>
                <w:rFonts w:cstheme="minorHAnsi"/>
                <w:b/>
              </w:rPr>
            </w:pPr>
            <w:r w:rsidRPr="0031637E">
              <w:rPr>
                <w:rFonts w:cstheme="minorHAnsi"/>
                <w:b/>
              </w:rPr>
              <w:t xml:space="preserve">22.2 </w:t>
            </w:r>
            <w:r w:rsidRPr="0031637E">
              <w:rPr>
                <w:rFonts w:cstheme="minorHAnsi"/>
                <w:b/>
              </w:rPr>
              <w:tab/>
              <w:t>Landscape Works</w:t>
            </w:r>
          </w:p>
          <w:p w14:paraId="47B79471" w14:textId="77777777" w:rsidR="00E64ADF" w:rsidRPr="0031637E" w:rsidRDefault="00E64ADF" w:rsidP="00E64ADF">
            <w:pPr>
              <w:tabs>
                <w:tab w:val="left" w:pos="567"/>
              </w:tabs>
              <w:spacing w:before="0" w:after="120"/>
              <w:ind w:left="927" w:hanging="567"/>
              <w:rPr>
                <w:rFonts w:cstheme="minorHAnsi"/>
                <w:b/>
                <w:lang w:val="en-GB"/>
              </w:rPr>
            </w:pPr>
            <w:r w:rsidRPr="0031637E">
              <w:rPr>
                <w:rFonts w:cstheme="minorHAnsi"/>
                <w:b/>
                <w:sz w:val="24"/>
                <w:lang w:val="en-GB"/>
              </w:rPr>
              <w:t>a)</w:t>
            </w:r>
            <w:r w:rsidRPr="0031637E">
              <w:rPr>
                <w:rFonts w:cstheme="minorHAnsi"/>
                <w:b/>
                <w:sz w:val="24"/>
                <w:lang w:val="en-GB"/>
              </w:rPr>
              <w:tab/>
            </w:r>
            <w:r w:rsidRPr="0031637E">
              <w:rPr>
                <w:rFonts w:cstheme="minorHAnsi"/>
                <w:b/>
                <w:lang w:val="en-GB"/>
              </w:rPr>
              <w:t>An amount equivalent to 150% of the agreed estimated cost of outstanding streetscape / landscape construction plus an agreed amount for the maintenance works will be required by the Responsible Authority as security deposit.</w:t>
            </w:r>
          </w:p>
          <w:p w14:paraId="68C67FB3" w14:textId="77777777" w:rsidR="00E64ADF" w:rsidRPr="0031637E" w:rsidRDefault="00E64ADF" w:rsidP="00E64ADF">
            <w:pPr>
              <w:tabs>
                <w:tab w:val="left" w:pos="567"/>
              </w:tabs>
              <w:spacing w:before="0" w:after="120"/>
              <w:ind w:left="927" w:hanging="567"/>
              <w:rPr>
                <w:rFonts w:cstheme="minorHAnsi"/>
                <w:b/>
                <w:lang w:val="en-GB"/>
              </w:rPr>
            </w:pPr>
            <w:r w:rsidRPr="0031637E">
              <w:rPr>
                <w:rFonts w:cstheme="minorHAnsi"/>
                <w:b/>
                <w:sz w:val="24"/>
                <w:lang w:val="en-GB"/>
              </w:rPr>
              <w:t>b)</w:t>
            </w:r>
            <w:r w:rsidRPr="0031637E">
              <w:rPr>
                <w:rFonts w:cstheme="minorHAnsi"/>
                <w:b/>
                <w:sz w:val="24"/>
                <w:lang w:val="en-GB"/>
              </w:rPr>
              <w:tab/>
            </w:r>
            <w:r w:rsidRPr="0031637E">
              <w:rPr>
                <w:rFonts w:cstheme="minorHAnsi"/>
                <w:b/>
                <w:lang w:val="en-GB"/>
              </w:rPr>
              <w:t>A works program is provided setting out the proposed timing of all outstanding landscape construction works.  Works must commence within 12 months of issue of Statement of Compliance for the given stage of the subdivision and must be completed no later than 12 months after occupancy of any new dwelling within the given stage.</w:t>
            </w:r>
          </w:p>
          <w:p w14:paraId="221DEF43" w14:textId="77777777" w:rsidR="00E64ADF" w:rsidRPr="0031637E" w:rsidRDefault="00E64ADF" w:rsidP="00E64ADF">
            <w:pPr>
              <w:tabs>
                <w:tab w:val="left" w:pos="360"/>
              </w:tabs>
              <w:autoSpaceDE w:val="0"/>
              <w:autoSpaceDN w:val="0"/>
              <w:adjustRightInd w:val="0"/>
              <w:spacing w:after="120"/>
              <w:rPr>
                <w:b/>
              </w:rPr>
            </w:pPr>
            <w:r w:rsidRPr="0031637E">
              <w:rPr>
                <w:rFonts w:cs="Arial"/>
                <w:b/>
              </w:rPr>
              <w:t xml:space="preserve">Upon completion of the deferred landscaping construction works, the applicant must notify the Responsible Authority to enable its inspection.  </w:t>
            </w:r>
            <w:r w:rsidRPr="0031637E">
              <w:rPr>
                <w:b/>
              </w:rPr>
              <w:t>Subject to satisfactory completion of the deferred landscaping, a Certificate of Practical Completion for landscaping will be issued, triggering the commencement of the maintenance period.  If the works have been completed to its satisfaction, the responsible authority must refund fully the security deposit.</w:t>
            </w:r>
          </w:p>
          <w:p w14:paraId="7170B321" w14:textId="77777777" w:rsidR="00E64ADF" w:rsidRPr="0031637E" w:rsidRDefault="00E64ADF" w:rsidP="00E64ADF">
            <w:pPr>
              <w:widowControl w:val="0"/>
              <w:spacing w:after="120"/>
              <w:ind w:left="567" w:hanging="567"/>
              <w:rPr>
                <w:rFonts w:cs="Arial"/>
                <w:b/>
                <w:szCs w:val="22"/>
              </w:rPr>
            </w:pPr>
            <w:r w:rsidRPr="0031637E">
              <w:rPr>
                <w:rFonts w:cs="Arial"/>
                <w:b/>
                <w:szCs w:val="22"/>
              </w:rPr>
              <w:t>23.</w:t>
            </w:r>
            <w:r w:rsidRPr="0031637E">
              <w:rPr>
                <w:rFonts w:cs="Arial"/>
                <w:b/>
                <w:szCs w:val="22"/>
              </w:rPr>
              <w:tab/>
              <w:t>Fences adjoining reserves</w:t>
            </w:r>
          </w:p>
          <w:p w14:paraId="0B94F85F" w14:textId="77777777" w:rsidR="00E64ADF" w:rsidRPr="0031637E" w:rsidRDefault="00E64ADF" w:rsidP="00E64ADF">
            <w:pPr>
              <w:widowControl w:val="0"/>
              <w:spacing w:after="120"/>
              <w:rPr>
                <w:rFonts w:cs="Arial"/>
                <w:b/>
                <w:szCs w:val="22"/>
              </w:rPr>
            </w:pPr>
            <w:r w:rsidRPr="0031637E">
              <w:rPr>
                <w:b/>
              </w:rPr>
              <w:t>Before Statement of Compliance is issued for any given stage, all fences adjoining all reserves (including walkway extensions of road reserves but otherwise excluding road reserves) are to be erected by the developer (or owner) at no cost to Council.</w:t>
            </w:r>
          </w:p>
          <w:p w14:paraId="6D08FFE5" w14:textId="77777777" w:rsidR="00E64ADF" w:rsidRPr="0031637E" w:rsidRDefault="00E64ADF" w:rsidP="00E64ADF">
            <w:pPr>
              <w:widowControl w:val="0"/>
              <w:spacing w:after="120"/>
              <w:ind w:left="567" w:hanging="567"/>
              <w:rPr>
                <w:rFonts w:cs="Arial"/>
                <w:b/>
                <w:szCs w:val="22"/>
              </w:rPr>
            </w:pPr>
            <w:r w:rsidRPr="0031637E">
              <w:rPr>
                <w:rFonts w:cs="Arial"/>
                <w:b/>
                <w:szCs w:val="22"/>
              </w:rPr>
              <w:t>24.</w:t>
            </w:r>
            <w:r w:rsidRPr="0031637E">
              <w:rPr>
                <w:rFonts w:cs="Arial"/>
                <w:b/>
                <w:szCs w:val="22"/>
              </w:rPr>
              <w:tab/>
              <w:t>Foreign Resident Capital Gains Withholding Certificate</w:t>
            </w:r>
          </w:p>
          <w:p w14:paraId="0D4DD48D" w14:textId="77777777" w:rsidR="00E64ADF" w:rsidRDefault="00E64ADF" w:rsidP="00E64ADF">
            <w:pPr>
              <w:rPr>
                <w:b/>
              </w:rPr>
            </w:pPr>
            <w:r w:rsidRPr="0031637E">
              <w:rPr>
                <w:b/>
              </w:rPr>
              <w:t>Prior to the issue of a Statement of Compliance for any stage of the subdivision, the permit holder must provide a valid Foreign Resident Capital Gains Withholding Certificate and a current copy of Title for the entire land.  The name on the Foreign Resident Capital Gains Withholding Certificate must match the name on Title.</w:t>
            </w:r>
          </w:p>
          <w:p w14:paraId="7DDFEF79" w14:textId="77777777" w:rsidR="006E6FEB" w:rsidRPr="0031637E" w:rsidRDefault="006E6FEB" w:rsidP="00E64ADF">
            <w:pPr>
              <w:rPr>
                <w:b/>
              </w:rPr>
            </w:pPr>
          </w:p>
          <w:p w14:paraId="12F2F563" w14:textId="77777777" w:rsidR="00E64ADF" w:rsidRPr="0031637E" w:rsidRDefault="00E64ADF" w:rsidP="00E64ADF">
            <w:pPr>
              <w:widowControl w:val="0"/>
              <w:spacing w:after="120"/>
              <w:rPr>
                <w:rFonts w:cs="Arial"/>
                <w:b/>
                <w:szCs w:val="22"/>
              </w:rPr>
            </w:pPr>
            <w:r w:rsidRPr="0031637E">
              <w:rPr>
                <w:rFonts w:cs="Arial"/>
                <w:b/>
                <w:szCs w:val="22"/>
              </w:rPr>
              <w:t>NATIVE VEGETATION REMOVAL CONDITIONS</w:t>
            </w:r>
          </w:p>
          <w:p w14:paraId="0DBC9755" w14:textId="77777777" w:rsidR="00E64ADF" w:rsidRPr="0031637E" w:rsidRDefault="00E64ADF" w:rsidP="00E64ADF">
            <w:pPr>
              <w:widowControl w:val="0"/>
              <w:spacing w:after="120"/>
              <w:ind w:left="567" w:hanging="567"/>
              <w:rPr>
                <w:rFonts w:cs="Arial"/>
                <w:b/>
                <w:szCs w:val="22"/>
              </w:rPr>
            </w:pPr>
            <w:r w:rsidRPr="0031637E">
              <w:rPr>
                <w:rFonts w:cs="Arial"/>
                <w:b/>
                <w:szCs w:val="22"/>
              </w:rPr>
              <w:t>25.</w:t>
            </w:r>
            <w:r w:rsidRPr="0031637E">
              <w:rPr>
                <w:rFonts w:cs="Arial"/>
                <w:b/>
                <w:szCs w:val="22"/>
              </w:rPr>
              <w:tab/>
            </w:r>
            <w:r w:rsidRPr="0031637E">
              <w:rPr>
                <w:rFonts w:cstheme="minorHAnsi"/>
                <w:b/>
              </w:rPr>
              <w:t xml:space="preserve">No native vegetation, other than that shown on the endorsed plan, shall be destroyed, felled, lopped, ring barked or uprooted, without the consent of the </w:t>
            </w:r>
            <w:r w:rsidRPr="0031637E">
              <w:rPr>
                <w:rFonts w:cstheme="minorHAnsi"/>
                <w:b/>
                <w:color w:val="000000" w:themeColor="text1"/>
              </w:rPr>
              <w:t>Responsible Authority.</w:t>
            </w:r>
          </w:p>
          <w:p w14:paraId="17064C7B" w14:textId="77777777" w:rsidR="00E64ADF" w:rsidRPr="0031637E" w:rsidRDefault="00E64ADF" w:rsidP="00E64ADF">
            <w:pPr>
              <w:widowControl w:val="0"/>
              <w:spacing w:after="120"/>
              <w:ind w:left="567" w:hanging="567"/>
              <w:rPr>
                <w:rFonts w:cs="Arial"/>
                <w:b/>
                <w:szCs w:val="22"/>
              </w:rPr>
            </w:pPr>
            <w:r w:rsidRPr="0031637E">
              <w:rPr>
                <w:rFonts w:cs="Arial"/>
                <w:b/>
                <w:szCs w:val="22"/>
              </w:rPr>
              <w:t>26.</w:t>
            </w:r>
            <w:r w:rsidRPr="0031637E">
              <w:rPr>
                <w:rFonts w:cs="Arial"/>
                <w:b/>
                <w:szCs w:val="22"/>
              </w:rPr>
              <w:tab/>
            </w:r>
            <w:r w:rsidRPr="0031637E">
              <w:rPr>
                <w:rFonts w:cstheme="minorHAnsi"/>
                <w:b/>
                <w:color w:val="000000" w:themeColor="text1"/>
              </w:rPr>
              <w:t>Prior to removal, the subject</w:t>
            </w:r>
            <w:r w:rsidRPr="0031637E">
              <w:rPr>
                <w:rFonts w:cstheme="minorHAnsi"/>
                <w:b/>
                <w:color w:val="000000" w:themeColor="text1"/>
                <w:szCs w:val="20"/>
              </w:rPr>
              <w:t xml:space="preserve"> trees must be inspected by a suitably e</w:t>
            </w:r>
            <w:r w:rsidRPr="0031637E">
              <w:rPr>
                <w:rFonts w:cstheme="minorHAnsi"/>
                <w:b/>
              </w:rPr>
              <w:t xml:space="preserve">xperienced Wildlife Handler </w:t>
            </w:r>
            <w:r w:rsidRPr="0031637E">
              <w:rPr>
                <w:rFonts w:cstheme="minorHAnsi"/>
                <w:b/>
                <w:color w:val="000000" w:themeColor="text1"/>
                <w:szCs w:val="20"/>
              </w:rPr>
              <w:t>to determine the presence of animals living or nesting in the tree. Should any native animals be detected, reasonable steps must be taken to capture and relocate such animals as reco</w:t>
            </w:r>
            <w:r w:rsidRPr="0031637E">
              <w:rPr>
                <w:rFonts w:cstheme="minorHAnsi"/>
                <w:b/>
                <w:szCs w:val="20"/>
              </w:rPr>
              <w:t>mmended by the</w:t>
            </w:r>
            <w:r w:rsidRPr="0031637E">
              <w:rPr>
                <w:rFonts w:cstheme="minorHAnsi"/>
                <w:b/>
              </w:rPr>
              <w:t xml:space="preserve"> Wildlife Handler</w:t>
            </w:r>
            <w:r w:rsidRPr="0031637E">
              <w:rPr>
                <w:rFonts w:cstheme="minorHAnsi"/>
                <w:b/>
                <w:szCs w:val="20"/>
              </w:rPr>
              <w:t>.</w:t>
            </w:r>
          </w:p>
          <w:p w14:paraId="67B0D1CA" w14:textId="77777777" w:rsidR="00E64ADF" w:rsidRPr="0031637E" w:rsidRDefault="00E64ADF" w:rsidP="00E64ADF">
            <w:pPr>
              <w:widowControl w:val="0"/>
              <w:spacing w:after="120"/>
              <w:ind w:left="567" w:hanging="567"/>
              <w:rPr>
                <w:rFonts w:cs="Arial"/>
                <w:b/>
                <w:szCs w:val="22"/>
              </w:rPr>
            </w:pPr>
            <w:r w:rsidRPr="0031637E">
              <w:rPr>
                <w:rFonts w:cs="Arial"/>
                <w:b/>
                <w:szCs w:val="22"/>
              </w:rPr>
              <w:t>27.</w:t>
            </w:r>
            <w:r w:rsidRPr="0031637E">
              <w:rPr>
                <w:rFonts w:cs="Arial"/>
                <w:b/>
                <w:szCs w:val="22"/>
              </w:rPr>
              <w:tab/>
            </w:r>
            <w:r w:rsidRPr="0031637E">
              <w:rPr>
                <w:rFonts w:cstheme="minorHAnsi"/>
                <w:b/>
                <w:szCs w:val="20"/>
              </w:rPr>
              <w:t>Each tree nominated for removal must be suitably marked prior to the commencement of any works and an inspection arranged with an appropriate Council officer to verify that the trees marked accords with this permit.</w:t>
            </w:r>
          </w:p>
          <w:p w14:paraId="056D1AB0" w14:textId="77777777" w:rsidR="00E64ADF" w:rsidRPr="0031637E" w:rsidRDefault="00E64ADF" w:rsidP="00E64ADF">
            <w:pPr>
              <w:widowControl w:val="0"/>
              <w:spacing w:after="120"/>
              <w:ind w:left="567" w:hanging="567"/>
              <w:rPr>
                <w:rFonts w:cs="Arial"/>
                <w:b/>
                <w:szCs w:val="22"/>
              </w:rPr>
            </w:pPr>
            <w:r w:rsidRPr="0031637E">
              <w:rPr>
                <w:rFonts w:cs="Arial"/>
                <w:b/>
                <w:szCs w:val="22"/>
              </w:rPr>
              <w:t>28.</w:t>
            </w:r>
            <w:r w:rsidRPr="0031637E">
              <w:rPr>
                <w:rFonts w:cs="Arial"/>
                <w:b/>
                <w:szCs w:val="22"/>
              </w:rPr>
              <w:tab/>
            </w:r>
            <w:r w:rsidRPr="0031637E">
              <w:rPr>
                <w:rFonts w:cstheme="minorHAnsi"/>
                <w:b/>
                <w:szCs w:val="20"/>
              </w:rPr>
              <w:t>The applicant must contact Council’s Parks and Open Space Department to arrange for an appropriate officer to be present on site to supervise the removal of the trees.</w:t>
            </w:r>
          </w:p>
          <w:p w14:paraId="45A57F6B" w14:textId="77777777" w:rsidR="00E64ADF" w:rsidRPr="0031637E" w:rsidRDefault="00E64ADF" w:rsidP="00E64ADF">
            <w:pPr>
              <w:widowControl w:val="0"/>
              <w:spacing w:after="120"/>
              <w:ind w:left="567" w:hanging="567"/>
              <w:rPr>
                <w:rFonts w:cs="Arial"/>
                <w:b/>
                <w:szCs w:val="22"/>
              </w:rPr>
            </w:pPr>
            <w:r w:rsidRPr="0031637E">
              <w:rPr>
                <w:rFonts w:cs="Arial"/>
                <w:b/>
                <w:szCs w:val="22"/>
              </w:rPr>
              <w:t>29.</w:t>
            </w:r>
            <w:r w:rsidRPr="0031637E">
              <w:rPr>
                <w:rFonts w:cs="Arial"/>
                <w:b/>
                <w:szCs w:val="22"/>
              </w:rPr>
              <w:tab/>
            </w:r>
            <w:r w:rsidRPr="0031637E">
              <w:rPr>
                <w:rFonts w:cstheme="minorHAnsi"/>
                <w:b/>
                <w:szCs w:val="20"/>
              </w:rPr>
              <w:t>The project manager is to ensure that tree removal is carried out in a safe manner.</w:t>
            </w:r>
          </w:p>
          <w:p w14:paraId="79160F86" w14:textId="77777777" w:rsidR="00E64ADF" w:rsidRPr="0031637E" w:rsidRDefault="00E64ADF" w:rsidP="00E64ADF">
            <w:pPr>
              <w:widowControl w:val="0"/>
              <w:spacing w:after="120"/>
              <w:ind w:left="567" w:hanging="567"/>
              <w:rPr>
                <w:rFonts w:cs="Arial"/>
                <w:b/>
                <w:szCs w:val="22"/>
              </w:rPr>
            </w:pPr>
            <w:r w:rsidRPr="0031637E">
              <w:rPr>
                <w:rFonts w:cs="Arial"/>
                <w:b/>
                <w:szCs w:val="22"/>
              </w:rPr>
              <w:t>30.</w:t>
            </w:r>
            <w:r w:rsidRPr="0031637E">
              <w:rPr>
                <w:rFonts w:cs="Arial"/>
                <w:b/>
                <w:szCs w:val="22"/>
              </w:rPr>
              <w:tab/>
            </w:r>
            <w:r w:rsidRPr="0031637E">
              <w:rPr>
                <w:rFonts w:cstheme="minorHAnsi"/>
                <w:b/>
                <w:szCs w:val="20"/>
              </w:rPr>
              <w:t>The project manager is to locate all services either above or below ground prior to the commencement of any works.</w:t>
            </w:r>
          </w:p>
          <w:p w14:paraId="5E5E77D9" w14:textId="77777777" w:rsidR="00E64ADF" w:rsidRPr="0031637E" w:rsidRDefault="00E64ADF" w:rsidP="00E64ADF">
            <w:pPr>
              <w:widowControl w:val="0"/>
              <w:spacing w:after="120"/>
              <w:ind w:left="567" w:hanging="567"/>
              <w:rPr>
                <w:rFonts w:cs="Arial"/>
                <w:b/>
                <w:szCs w:val="22"/>
              </w:rPr>
            </w:pPr>
            <w:r w:rsidRPr="0031637E">
              <w:rPr>
                <w:rFonts w:cs="Arial"/>
                <w:b/>
                <w:szCs w:val="22"/>
              </w:rPr>
              <w:t>31.</w:t>
            </w:r>
            <w:r w:rsidRPr="0031637E">
              <w:rPr>
                <w:rFonts w:cs="Arial"/>
                <w:b/>
                <w:szCs w:val="22"/>
              </w:rPr>
              <w:tab/>
            </w:r>
            <w:r w:rsidRPr="0031637E">
              <w:rPr>
                <w:rFonts w:cstheme="minorHAnsi"/>
                <w:b/>
                <w:szCs w:val="20"/>
              </w:rPr>
              <w:t>Stumps and any surface roots are to be ground down below ground level. Ground and chipped material to a depth of 50mm is to be removed from site at the direction of the project manager. The project manager must supply and replace suitable topsoil and seed the area making certain that the reinstated ground surface is level, even and safe.</w:t>
            </w:r>
          </w:p>
          <w:p w14:paraId="69289686" w14:textId="77777777" w:rsidR="00E64ADF" w:rsidRPr="0031637E" w:rsidRDefault="00E64ADF" w:rsidP="00E64ADF">
            <w:pPr>
              <w:widowControl w:val="0"/>
              <w:spacing w:after="120"/>
              <w:ind w:left="567" w:hanging="567"/>
              <w:rPr>
                <w:rFonts w:cs="Arial"/>
                <w:b/>
                <w:szCs w:val="22"/>
              </w:rPr>
            </w:pPr>
            <w:r w:rsidRPr="0031637E">
              <w:rPr>
                <w:rFonts w:cs="Arial"/>
                <w:b/>
                <w:szCs w:val="22"/>
              </w:rPr>
              <w:t>32.</w:t>
            </w:r>
            <w:r w:rsidRPr="0031637E">
              <w:rPr>
                <w:rFonts w:cs="Arial"/>
                <w:b/>
                <w:szCs w:val="22"/>
              </w:rPr>
              <w:tab/>
            </w:r>
            <w:r w:rsidRPr="0031637E">
              <w:rPr>
                <w:rFonts w:cstheme="minorHAnsi"/>
                <w:b/>
                <w:szCs w:val="20"/>
              </w:rPr>
              <w:t>All stumps not removed immediately after removal of the tree are to be paint marked with a suitable bright yellow reflective marking paint.</w:t>
            </w:r>
          </w:p>
          <w:p w14:paraId="55237296" w14:textId="77777777" w:rsidR="00E64ADF" w:rsidRPr="0031637E" w:rsidRDefault="00E64ADF" w:rsidP="00E64ADF">
            <w:pPr>
              <w:widowControl w:val="0"/>
              <w:spacing w:after="120"/>
              <w:ind w:left="567" w:hanging="567"/>
              <w:rPr>
                <w:rFonts w:cs="Arial"/>
                <w:b/>
                <w:szCs w:val="22"/>
              </w:rPr>
            </w:pPr>
            <w:r w:rsidRPr="0031637E">
              <w:rPr>
                <w:rFonts w:cs="Arial"/>
                <w:b/>
                <w:szCs w:val="22"/>
              </w:rPr>
              <w:t>33.</w:t>
            </w:r>
            <w:r w:rsidRPr="0031637E">
              <w:rPr>
                <w:rFonts w:cs="Arial"/>
                <w:b/>
                <w:szCs w:val="22"/>
              </w:rPr>
              <w:tab/>
            </w:r>
            <w:r w:rsidRPr="0031637E">
              <w:rPr>
                <w:rFonts w:cstheme="minorHAnsi"/>
                <w:b/>
                <w:szCs w:val="20"/>
              </w:rPr>
              <w:t>All stumps must be removed within 14 days of removal of the tree.</w:t>
            </w:r>
          </w:p>
          <w:p w14:paraId="4BEFD183" w14:textId="77777777" w:rsidR="00E64ADF" w:rsidRPr="0031637E" w:rsidRDefault="00E64ADF" w:rsidP="00E64ADF">
            <w:pPr>
              <w:widowControl w:val="0"/>
              <w:spacing w:after="120"/>
              <w:ind w:left="567" w:hanging="567"/>
              <w:rPr>
                <w:rFonts w:cs="Arial"/>
                <w:b/>
                <w:szCs w:val="22"/>
              </w:rPr>
            </w:pPr>
            <w:r w:rsidRPr="0031637E">
              <w:rPr>
                <w:rFonts w:cs="Arial"/>
                <w:b/>
                <w:szCs w:val="22"/>
              </w:rPr>
              <w:t>34.</w:t>
            </w:r>
            <w:r w:rsidRPr="0031637E">
              <w:rPr>
                <w:rFonts w:cs="Arial"/>
                <w:b/>
                <w:szCs w:val="22"/>
              </w:rPr>
              <w:tab/>
            </w:r>
            <w:r w:rsidRPr="0031637E">
              <w:rPr>
                <w:rFonts w:cstheme="minorHAnsi"/>
                <w:b/>
                <w:szCs w:val="20"/>
              </w:rPr>
              <w:t>After a tree has been felled, the tree must be protected from firewood harvesting via temporary fencing and signage to the satisfaction of Council until such time as the tree has been relocated for habitat or mulched.</w:t>
            </w:r>
          </w:p>
          <w:p w14:paraId="4A457371" w14:textId="77777777" w:rsidR="00E64ADF" w:rsidRPr="0031637E" w:rsidRDefault="00E64ADF" w:rsidP="00E64ADF">
            <w:pPr>
              <w:widowControl w:val="0"/>
              <w:spacing w:after="120"/>
              <w:ind w:left="567" w:hanging="567"/>
              <w:rPr>
                <w:rFonts w:cs="Arial"/>
                <w:b/>
                <w:szCs w:val="22"/>
              </w:rPr>
            </w:pPr>
            <w:r w:rsidRPr="0031637E">
              <w:rPr>
                <w:rFonts w:cs="Arial"/>
                <w:b/>
                <w:szCs w:val="22"/>
              </w:rPr>
              <w:t>35.</w:t>
            </w:r>
            <w:r w:rsidRPr="0031637E">
              <w:rPr>
                <w:rFonts w:cs="Arial"/>
                <w:b/>
                <w:szCs w:val="22"/>
              </w:rPr>
              <w:tab/>
            </w:r>
            <w:r w:rsidRPr="0031637E">
              <w:rPr>
                <w:rFonts w:cstheme="minorHAnsi"/>
                <w:b/>
                <w:szCs w:val="20"/>
              </w:rPr>
              <w:t>Wherever possible and appropriate, native trees to be removed should be retained for use in core conservation areas for habitat purposes or reused in open space as urban art, park furniture and/or other uses determined appropriate by the Responsible Authority.</w:t>
            </w:r>
          </w:p>
          <w:p w14:paraId="656AA29F" w14:textId="77777777" w:rsidR="00E64ADF" w:rsidRPr="0031637E" w:rsidRDefault="00E64ADF" w:rsidP="00E64ADF">
            <w:pPr>
              <w:widowControl w:val="0"/>
              <w:spacing w:after="120"/>
              <w:ind w:left="567" w:hanging="567"/>
              <w:rPr>
                <w:rFonts w:cs="Arial"/>
                <w:b/>
                <w:szCs w:val="22"/>
              </w:rPr>
            </w:pPr>
            <w:r w:rsidRPr="0031637E">
              <w:rPr>
                <w:rFonts w:cs="Arial"/>
                <w:b/>
                <w:szCs w:val="22"/>
              </w:rPr>
              <w:t>36.</w:t>
            </w:r>
            <w:r w:rsidRPr="0031637E">
              <w:rPr>
                <w:rFonts w:cs="Arial"/>
                <w:b/>
                <w:szCs w:val="22"/>
              </w:rPr>
              <w:tab/>
            </w:r>
            <w:r w:rsidRPr="0031637E">
              <w:rPr>
                <w:rFonts w:cstheme="minorHAnsi"/>
                <w:b/>
                <w:szCs w:val="20"/>
              </w:rPr>
              <w:t>All timber greater than 300mm in diameter that cannot be reused as habitat, furniture or another use determined as appropriate by the Responsible Authority shall be hammer milled and shredded for reuse as mulch within the subject site.</w:t>
            </w:r>
          </w:p>
          <w:p w14:paraId="46ED8F2B" w14:textId="77777777" w:rsidR="00E64ADF" w:rsidRPr="0031637E" w:rsidRDefault="00E64ADF" w:rsidP="00E64ADF">
            <w:pPr>
              <w:widowControl w:val="0"/>
              <w:spacing w:after="120"/>
              <w:ind w:left="567" w:hanging="567"/>
              <w:rPr>
                <w:rFonts w:cs="Arial"/>
                <w:b/>
                <w:szCs w:val="22"/>
              </w:rPr>
            </w:pPr>
            <w:r w:rsidRPr="0031637E">
              <w:rPr>
                <w:rFonts w:cs="Arial"/>
                <w:b/>
                <w:szCs w:val="22"/>
              </w:rPr>
              <w:t>37.</w:t>
            </w:r>
            <w:r w:rsidRPr="0031637E">
              <w:rPr>
                <w:rFonts w:cs="Arial"/>
                <w:b/>
                <w:szCs w:val="22"/>
              </w:rPr>
              <w:tab/>
            </w:r>
            <w:r w:rsidRPr="0031637E">
              <w:rPr>
                <w:rFonts w:cstheme="minorHAnsi"/>
                <w:b/>
                <w:szCs w:val="20"/>
              </w:rPr>
              <w:t>All timber less than 300mm in diameter and branch/leaf material shall be shredded for re-use as mulch within the subject site.</w:t>
            </w:r>
          </w:p>
          <w:p w14:paraId="229A438F" w14:textId="77777777" w:rsidR="00E64ADF" w:rsidRPr="0031637E" w:rsidRDefault="00E64ADF" w:rsidP="00E64ADF">
            <w:pPr>
              <w:widowControl w:val="0"/>
              <w:spacing w:after="120"/>
              <w:ind w:left="567" w:hanging="567"/>
              <w:rPr>
                <w:rFonts w:cs="Arial"/>
                <w:b/>
                <w:szCs w:val="22"/>
              </w:rPr>
            </w:pPr>
            <w:r w:rsidRPr="0031637E">
              <w:rPr>
                <w:rFonts w:cs="Arial"/>
                <w:b/>
                <w:szCs w:val="22"/>
              </w:rPr>
              <w:t>38.</w:t>
            </w:r>
            <w:r w:rsidRPr="0031637E">
              <w:rPr>
                <w:rFonts w:cs="Arial"/>
                <w:b/>
                <w:szCs w:val="22"/>
              </w:rPr>
              <w:tab/>
            </w:r>
            <w:r w:rsidRPr="0031637E">
              <w:rPr>
                <w:rFonts w:cstheme="minorHAnsi"/>
                <w:b/>
                <w:szCs w:val="20"/>
              </w:rPr>
              <w:t>At the completion of the works, the applicant is to arrange for an appropriate Council officer to inspect the site to ensure compliance with the planning permit.</w:t>
            </w:r>
          </w:p>
          <w:p w14:paraId="131E7DBF" w14:textId="77777777" w:rsidR="00E64ADF" w:rsidRPr="0031637E" w:rsidRDefault="00E64ADF" w:rsidP="00E64ADF">
            <w:pPr>
              <w:widowControl w:val="0"/>
              <w:spacing w:after="120"/>
              <w:ind w:left="567" w:hanging="567"/>
              <w:rPr>
                <w:rFonts w:cs="Arial"/>
                <w:b/>
                <w:szCs w:val="22"/>
              </w:rPr>
            </w:pPr>
            <w:r w:rsidRPr="0031637E">
              <w:rPr>
                <w:rFonts w:cs="Arial"/>
                <w:b/>
                <w:szCs w:val="22"/>
              </w:rPr>
              <w:t>39.</w:t>
            </w:r>
            <w:r w:rsidRPr="0031637E">
              <w:rPr>
                <w:rFonts w:cs="Arial"/>
                <w:b/>
                <w:szCs w:val="22"/>
              </w:rPr>
              <w:tab/>
            </w:r>
            <w:r w:rsidRPr="0031637E">
              <w:rPr>
                <w:rFonts w:cstheme="minorHAnsi"/>
                <w:b/>
                <w:szCs w:val="20"/>
              </w:rPr>
              <w:t>No buildings or works, including loading and unloading, storage of materials, dumping of waste, vehicle access, parking and other construction activity is to occur within a tree protection zone without the written consent of and to the satisfaction of the Responsible Authority.</w:t>
            </w:r>
          </w:p>
          <w:p w14:paraId="13CAD617" w14:textId="77777777" w:rsidR="00E64ADF" w:rsidRPr="0031637E" w:rsidRDefault="00E64ADF" w:rsidP="00E64ADF">
            <w:pPr>
              <w:widowControl w:val="0"/>
              <w:spacing w:after="120"/>
              <w:rPr>
                <w:rFonts w:cs="Arial"/>
                <w:b/>
                <w:szCs w:val="22"/>
              </w:rPr>
            </w:pPr>
            <w:r w:rsidRPr="0031637E">
              <w:rPr>
                <w:rFonts w:cstheme="minorHAnsi"/>
                <w:b/>
                <w:szCs w:val="20"/>
              </w:rPr>
              <w:t>CONDITIONS TO BE SATISFIED FOLLOWING CONSTRUCTION WORKS</w:t>
            </w:r>
          </w:p>
          <w:p w14:paraId="6783F1B1" w14:textId="77777777" w:rsidR="00E64ADF" w:rsidRDefault="00E64ADF" w:rsidP="00E64ADF">
            <w:pPr>
              <w:widowControl w:val="0"/>
              <w:spacing w:after="120"/>
              <w:ind w:left="567" w:hanging="567"/>
              <w:rPr>
                <w:rFonts w:cstheme="minorHAnsi"/>
                <w:b/>
                <w:szCs w:val="20"/>
              </w:rPr>
            </w:pPr>
            <w:r w:rsidRPr="0031637E">
              <w:rPr>
                <w:rFonts w:cs="Arial"/>
                <w:b/>
                <w:szCs w:val="22"/>
              </w:rPr>
              <w:t>40.</w:t>
            </w:r>
            <w:r w:rsidRPr="0031637E">
              <w:rPr>
                <w:rFonts w:cs="Arial"/>
                <w:b/>
                <w:szCs w:val="22"/>
              </w:rPr>
              <w:tab/>
            </w:r>
            <w:r w:rsidRPr="0031637E">
              <w:rPr>
                <w:rFonts w:cstheme="minorHAnsi"/>
                <w:b/>
                <w:szCs w:val="20"/>
              </w:rPr>
              <w:t>Commencement of street tree planting and landscaping works</w:t>
            </w:r>
          </w:p>
          <w:p w14:paraId="4BDBFC20" w14:textId="77777777" w:rsidR="006E6FEB" w:rsidRPr="0031637E" w:rsidRDefault="006E6FEB" w:rsidP="00E64ADF">
            <w:pPr>
              <w:widowControl w:val="0"/>
              <w:spacing w:after="120"/>
              <w:ind w:left="567" w:hanging="567"/>
              <w:rPr>
                <w:rFonts w:cs="Arial"/>
                <w:b/>
                <w:szCs w:val="22"/>
              </w:rPr>
            </w:pPr>
          </w:p>
          <w:p w14:paraId="516435E2" w14:textId="77777777" w:rsidR="00E64ADF" w:rsidRPr="0031637E" w:rsidRDefault="00E64ADF" w:rsidP="00E64ADF">
            <w:pPr>
              <w:widowControl w:val="0"/>
              <w:spacing w:after="120"/>
              <w:rPr>
                <w:rFonts w:cs="Arial"/>
                <w:b/>
                <w:szCs w:val="22"/>
              </w:rPr>
            </w:pPr>
            <w:r w:rsidRPr="0031637E">
              <w:rPr>
                <w:rFonts w:cstheme="minorHAnsi"/>
                <w:b/>
              </w:rPr>
              <w:t xml:space="preserve">Before any landscape works associated with the subdivision commence, a landscape works plan to the satisfaction of the Responsible Authority must be submitted to and approved by the Responsible Authority The developer must notify the Responsible Authority a minimum of 7 days prior to commencing street tree planting and landscaping so that surveillance of the works can be undertaken.  At this time, the developer must provide written advice to Council from an independent and suitably qualified and experienced arborist confirming that the tree stock to be installed within the stage has been inspected and is healthy, free of root girdling, fit for purpose and meets all standards and benchmarks contained within </w:t>
            </w:r>
            <w:r w:rsidRPr="0031637E">
              <w:rPr>
                <w:rFonts w:cstheme="minorHAnsi"/>
                <w:b/>
                <w:color w:val="000000" w:themeColor="text1"/>
              </w:rPr>
              <w:t xml:space="preserve">AS2303:2018 – Tree </w:t>
            </w:r>
            <w:r w:rsidRPr="0031637E">
              <w:rPr>
                <w:rFonts w:cstheme="minorHAnsi"/>
                <w:b/>
              </w:rPr>
              <w:t>Stock for Landscape Use.</w:t>
            </w:r>
          </w:p>
          <w:p w14:paraId="0C740C47" w14:textId="77777777" w:rsidR="00E64ADF" w:rsidRPr="0031637E" w:rsidRDefault="00E64ADF" w:rsidP="00E64ADF">
            <w:pPr>
              <w:widowControl w:val="0"/>
              <w:spacing w:after="120"/>
              <w:ind w:left="567" w:hanging="567"/>
              <w:rPr>
                <w:rFonts w:cs="Arial"/>
                <w:b/>
                <w:szCs w:val="22"/>
              </w:rPr>
            </w:pPr>
            <w:r w:rsidRPr="0031637E">
              <w:rPr>
                <w:rFonts w:cs="Arial"/>
                <w:b/>
                <w:szCs w:val="22"/>
              </w:rPr>
              <w:t>41.</w:t>
            </w:r>
            <w:r w:rsidRPr="0031637E">
              <w:rPr>
                <w:rFonts w:cs="Arial"/>
                <w:b/>
                <w:szCs w:val="22"/>
              </w:rPr>
              <w:tab/>
              <w:t>Completion of landscape works</w:t>
            </w:r>
          </w:p>
          <w:p w14:paraId="5B07A5DB" w14:textId="77777777" w:rsidR="00E64ADF" w:rsidRPr="0031637E" w:rsidRDefault="00E64ADF" w:rsidP="00E64ADF">
            <w:pPr>
              <w:widowControl w:val="0"/>
              <w:spacing w:after="120"/>
              <w:rPr>
                <w:rFonts w:cs="Arial"/>
                <w:b/>
                <w:szCs w:val="22"/>
              </w:rPr>
            </w:pPr>
            <w:r w:rsidRPr="0031637E">
              <w:rPr>
                <w:rFonts w:cstheme="minorHAnsi"/>
                <w:b/>
              </w:rPr>
              <w:t>Within 3 months of the commencement of the landscaping works or by such later date as is approved by the Responsible Authority in writing, the landscape works shown on the endorsed plans must be carried out and completed to the satisfaction of the Responsible Authority.  Upon completion of the landscape construction works, the applicant must notify the Responsible Authority to enable its inspection.  Subject to satisfactory completion of the landscaping in accordance with the endorsed plan, a Certificate of Practical Completion for landscaping will be issued, triggering the commencement of the maintenance period.</w:t>
            </w:r>
          </w:p>
          <w:p w14:paraId="4F72A6E3" w14:textId="77777777" w:rsidR="00E64ADF" w:rsidRPr="0031637E" w:rsidRDefault="00E64ADF" w:rsidP="00E64ADF">
            <w:pPr>
              <w:widowControl w:val="0"/>
              <w:spacing w:after="120"/>
              <w:ind w:left="567" w:hanging="567"/>
              <w:rPr>
                <w:rFonts w:cs="Arial"/>
                <w:b/>
                <w:szCs w:val="22"/>
              </w:rPr>
            </w:pPr>
            <w:r w:rsidRPr="0031637E">
              <w:rPr>
                <w:rFonts w:cs="Arial"/>
                <w:b/>
                <w:szCs w:val="22"/>
              </w:rPr>
              <w:t>42.</w:t>
            </w:r>
            <w:r w:rsidRPr="0031637E">
              <w:rPr>
                <w:rFonts w:cs="Arial"/>
                <w:b/>
                <w:szCs w:val="22"/>
              </w:rPr>
              <w:tab/>
              <w:t>Landscape Maintenance</w:t>
            </w:r>
          </w:p>
          <w:p w14:paraId="7C79349E" w14:textId="77777777" w:rsidR="00E64ADF" w:rsidRPr="0031637E" w:rsidRDefault="00E64ADF" w:rsidP="00E64ADF">
            <w:pPr>
              <w:spacing w:before="0" w:after="120"/>
              <w:ind w:left="720" w:hanging="436"/>
              <w:rPr>
                <w:rFonts w:cstheme="minorHAnsi"/>
                <w:b/>
                <w:lang w:val="en-GB"/>
              </w:rPr>
            </w:pPr>
            <w:r w:rsidRPr="0031637E">
              <w:rPr>
                <w:rFonts w:cstheme="minorHAnsi"/>
                <w:b/>
                <w:sz w:val="24"/>
                <w:lang w:val="en-GB"/>
              </w:rPr>
              <w:t>a)</w:t>
            </w:r>
            <w:r w:rsidRPr="0031637E">
              <w:rPr>
                <w:rFonts w:cstheme="minorHAnsi"/>
                <w:b/>
                <w:sz w:val="24"/>
                <w:lang w:val="en-GB"/>
              </w:rPr>
              <w:tab/>
            </w:r>
            <w:r w:rsidRPr="0031637E">
              <w:rPr>
                <w:rFonts w:cstheme="minorHAnsi"/>
                <w:b/>
                <w:lang w:val="en-GB"/>
              </w:rPr>
              <w:t>All landscaping (except for grass in nature strips of streets abutting private property) shown on the approved  landscape plans, must be maintained to the satisfaction of the responsible authority for a minimum period of 18 months ending on 31 May of the given year from the date of issue of a Certificate of Practical Completion of landscaping, including that any dead, diseased or damaged plants are to be replaced, bare areas of grass are re-established, mulched surfaces reinstated, damaged or faulty infrastructure repaired or replaced etc.  Rectification works must not be deferred until the completion of the maintenance period.</w:t>
            </w:r>
          </w:p>
          <w:p w14:paraId="50E48FA7" w14:textId="77777777" w:rsidR="00E64ADF" w:rsidRPr="0031637E" w:rsidRDefault="00E64ADF" w:rsidP="00E64ADF">
            <w:pPr>
              <w:spacing w:before="0" w:after="120"/>
              <w:ind w:left="720" w:hanging="436"/>
              <w:rPr>
                <w:rFonts w:cstheme="minorHAnsi"/>
                <w:b/>
                <w:lang w:val="en-GB"/>
              </w:rPr>
            </w:pPr>
            <w:r w:rsidRPr="0031637E">
              <w:rPr>
                <w:rFonts w:cstheme="minorHAnsi"/>
                <w:b/>
                <w:sz w:val="24"/>
                <w:lang w:val="en-GB"/>
              </w:rPr>
              <w:t>b)</w:t>
            </w:r>
            <w:r w:rsidRPr="0031637E">
              <w:rPr>
                <w:rFonts w:cstheme="minorHAnsi"/>
                <w:b/>
                <w:sz w:val="24"/>
                <w:lang w:val="en-GB"/>
              </w:rPr>
              <w:tab/>
            </w:r>
            <w:r w:rsidRPr="0031637E">
              <w:rPr>
                <w:rFonts w:cstheme="minorHAnsi"/>
                <w:b/>
                <w:lang w:val="en-GB"/>
              </w:rPr>
              <w:t>To ensure all assets as identified in the approved landscape plans are retained in a safe and functional state and to prolong functional life of the asset, landscape works shall be maintained in accordance with Council’s Minimum Landscape Maintenance Specification of Services and Works (May 2010).</w:t>
            </w:r>
          </w:p>
          <w:p w14:paraId="6B67D60D" w14:textId="77777777" w:rsidR="00E64ADF" w:rsidRPr="0031637E" w:rsidRDefault="00E64ADF" w:rsidP="00E64ADF">
            <w:pPr>
              <w:spacing w:before="0" w:after="120"/>
              <w:ind w:left="720" w:hanging="436"/>
              <w:rPr>
                <w:rFonts w:cstheme="minorHAnsi"/>
                <w:b/>
                <w:lang w:val="en-GB"/>
              </w:rPr>
            </w:pPr>
            <w:r w:rsidRPr="0031637E">
              <w:rPr>
                <w:rFonts w:cstheme="minorHAnsi"/>
                <w:b/>
                <w:sz w:val="24"/>
                <w:lang w:val="en-GB"/>
              </w:rPr>
              <w:t>c)</w:t>
            </w:r>
            <w:r w:rsidRPr="0031637E">
              <w:rPr>
                <w:rFonts w:cstheme="minorHAnsi"/>
                <w:b/>
                <w:sz w:val="24"/>
                <w:lang w:val="en-GB"/>
              </w:rPr>
              <w:tab/>
            </w:r>
            <w:r w:rsidRPr="0031637E">
              <w:rPr>
                <w:rFonts w:cstheme="minorHAnsi"/>
                <w:b/>
              </w:rPr>
              <w:t>Upon the completion of maintenance of the street tree planting and landscaping works, the developer must notify the responsible authority to undertake an inspection prior to the issue of the Certificate of Final Completion</w:t>
            </w:r>
          </w:p>
          <w:p w14:paraId="098BAF81" w14:textId="77777777" w:rsidR="00E64ADF" w:rsidRPr="0031637E" w:rsidRDefault="00E64ADF" w:rsidP="00E64ADF">
            <w:pPr>
              <w:widowControl w:val="0"/>
              <w:spacing w:after="120"/>
              <w:ind w:left="567" w:hanging="567"/>
              <w:rPr>
                <w:rFonts w:cs="Arial"/>
                <w:b/>
                <w:szCs w:val="22"/>
              </w:rPr>
            </w:pPr>
            <w:r w:rsidRPr="0031637E">
              <w:rPr>
                <w:rFonts w:cs="Arial"/>
                <w:b/>
                <w:szCs w:val="22"/>
              </w:rPr>
              <w:t>43.</w:t>
            </w:r>
            <w:r w:rsidRPr="0031637E">
              <w:rPr>
                <w:rFonts w:cs="Arial"/>
                <w:b/>
                <w:szCs w:val="22"/>
              </w:rPr>
              <w:tab/>
              <w:t>As Constructed Engineering Plans</w:t>
            </w:r>
          </w:p>
          <w:p w14:paraId="4ED8A83A" w14:textId="77777777" w:rsidR="00E64ADF" w:rsidRPr="0031637E" w:rsidRDefault="00E64ADF" w:rsidP="00E64ADF">
            <w:pPr>
              <w:spacing w:after="120"/>
              <w:rPr>
                <w:rFonts w:cstheme="minorHAnsi"/>
                <w:b/>
              </w:rPr>
            </w:pPr>
            <w:r w:rsidRPr="0031637E">
              <w:rPr>
                <w:rFonts w:cstheme="minorHAnsi"/>
                <w:b/>
              </w:rPr>
              <w:t>City of Whittlesea requires as constructed data from consultants/developers for newly built assets as per a-spec (specifications to maintain asset registers).</w:t>
            </w:r>
          </w:p>
          <w:p w14:paraId="68BA9408" w14:textId="77777777" w:rsidR="00E64ADF" w:rsidRPr="0031637E" w:rsidRDefault="00E64ADF" w:rsidP="00E64ADF">
            <w:pPr>
              <w:spacing w:after="120"/>
              <w:rPr>
                <w:rFonts w:cstheme="minorHAnsi"/>
                <w:b/>
              </w:rPr>
            </w:pPr>
            <w:r w:rsidRPr="0031637E">
              <w:rPr>
                <w:rFonts w:cstheme="minorHAnsi"/>
                <w:b/>
              </w:rPr>
              <w:t>Asset information must be projected to GDA94 in digital format to include D-Spec (drainage data), R-Spec (road data) and O-Spec (open space data) as per “A-Spec” specifications.</w:t>
            </w:r>
          </w:p>
          <w:p w14:paraId="58CDE460" w14:textId="77777777" w:rsidR="00E64ADF" w:rsidRPr="0031637E" w:rsidRDefault="00E64ADF" w:rsidP="00E64ADF">
            <w:pPr>
              <w:spacing w:after="120"/>
              <w:rPr>
                <w:rFonts w:cstheme="minorHAnsi"/>
                <w:b/>
              </w:rPr>
            </w:pPr>
            <w:r w:rsidRPr="0031637E">
              <w:rPr>
                <w:rFonts w:cstheme="minorHAnsi"/>
                <w:b/>
              </w:rPr>
              <w:t>43.1 Civil Works</w:t>
            </w:r>
          </w:p>
          <w:p w14:paraId="6DBF1F2C" w14:textId="77777777" w:rsidR="00E64ADF" w:rsidRDefault="00E64ADF" w:rsidP="00E64ADF">
            <w:pPr>
              <w:spacing w:after="120"/>
              <w:ind w:right="-7"/>
              <w:rPr>
                <w:rFonts w:cstheme="minorHAnsi"/>
                <w:b/>
              </w:rPr>
            </w:pPr>
            <w:r w:rsidRPr="0031637E">
              <w:rPr>
                <w:rFonts w:cstheme="minorHAnsi"/>
                <w:b/>
              </w:rPr>
              <w:t>Prior to Council’s consent to Practical Completion, the following must be submitted to the satisfaction of the Responsible Authority:</w:t>
            </w:r>
          </w:p>
          <w:p w14:paraId="581BD531" w14:textId="77777777" w:rsidR="006E6FEB" w:rsidRDefault="006E6FEB" w:rsidP="00E64ADF">
            <w:pPr>
              <w:spacing w:after="120"/>
              <w:ind w:right="-7"/>
              <w:rPr>
                <w:rFonts w:cstheme="minorHAnsi"/>
                <w:b/>
              </w:rPr>
            </w:pPr>
          </w:p>
          <w:p w14:paraId="3ECE9C88" w14:textId="77777777" w:rsidR="006E6FEB" w:rsidRDefault="006E6FEB" w:rsidP="00E64ADF">
            <w:pPr>
              <w:spacing w:after="120"/>
              <w:ind w:right="-7"/>
              <w:rPr>
                <w:rFonts w:cstheme="minorHAnsi"/>
                <w:b/>
              </w:rPr>
            </w:pPr>
          </w:p>
          <w:p w14:paraId="1757DE2F" w14:textId="77777777" w:rsidR="006E6FEB" w:rsidRDefault="006E6FEB" w:rsidP="00E64ADF">
            <w:pPr>
              <w:spacing w:after="120"/>
              <w:ind w:right="-7"/>
              <w:rPr>
                <w:rFonts w:cstheme="minorHAnsi"/>
                <w:b/>
              </w:rPr>
            </w:pPr>
          </w:p>
          <w:p w14:paraId="20F35D36" w14:textId="77777777" w:rsidR="006E6FEB" w:rsidRPr="0031637E" w:rsidRDefault="006E6FEB" w:rsidP="00E64ADF">
            <w:pPr>
              <w:spacing w:after="120"/>
              <w:ind w:right="-7"/>
              <w:rPr>
                <w:rFonts w:cstheme="minorHAnsi"/>
                <w:b/>
              </w:rPr>
            </w:pPr>
          </w:p>
          <w:p w14:paraId="334B9392" w14:textId="77777777" w:rsidR="00E64ADF" w:rsidRPr="0031637E" w:rsidRDefault="00E64ADF" w:rsidP="00E64ADF">
            <w:pPr>
              <w:spacing w:before="0" w:after="120"/>
              <w:ind w:left="720" w:hanging="567"/>
              <w:rPr>
                <w:rFonts w:cstheme="minorHAnsi"/>
                <w:b/>
                <w:lang w:val="en-GB"/>
              </w:rPr>
            </w:pPr>
            <w:r w:rsidRPr="0031637E">
              <w:rPr>
                <w:rFonts w:cstheme="minorHAnsi"/>
                <w:b/>
                <w:sz w:val="24"/>
                <w:lang w:val="en-GB"/>
              </w:rPr>
              <w:t>a)</w:t>
            </w:r>
            <w:r w:rsidRPr="0031637E">
              <w:rPr>
                <w:rFonts w:cstheme="minorHAnsi"/>
                <w:b/>
                <w:sz w:val="24"/>
                <w:lang w:val="en-GB"/>
              </w:rPr>
              <w:tab/>
            </w:r>
            <w:r w:rsidRPr="0031637E">
              <w:rPr>
                <w:rFonts w:cstheme="minorHAnsi"/>
                <w:b/>
                <w:lang w:val="en-GB"/>
              </w:rPr>
              <w:t>a complete set of 'as constructed plans' of site works (amended if necessary to show any changes that may have occurred during construction), which include Civil, electrical and telecommunication works, in digital file format AutoCAD (recent version) and PDF.  The digital files must have a naming convention (Subdivision name) to enable identification of Council assets listed and should be projected to GDA94-MGA Zone 55.</w:t>
            </w:r>
          </w:p>
          <w:p w14:paraId="75690F4B" w14:textId="77777777" w:rsidR="00E64ADF" w:rsidRPr="0031637E" w:rsidRDefault="00E64ADF" w:rsidP="00E64ADF">
            <w:pPr>
              <w:spacing w:before="0" w:after="120"/>
              <w:ind w:left="720" w:hanging="567"/>
              <w:rPr>
                <w:rFonts w:cstheme="minorHAnsi"/>
                <w:b/>
                <w:lang w:val="en-GB"/>
              </w:rPr>
            </w:pPr>
            <w:r w:rsidRPr="0031637E">
              <w:rPr>
                <w:rFonts w:cstheme="minorHAnsi"/>
                <w:b/>
                <w:sz w:val="24"/>
                <w:lang w:val="en-GB"/>
              </w:rPr>
              <w:t>b)</w:t>
            </w:r>
            <w:r w:rsidRPr="0031637E">
              <w:rPr>
                <w:rFonts w:cstheme="minorHAnsi"/>
                <w:b/>
                <w:sz w:val="24"/>
                <w:lang w:val="en-GB"/>
              </w:rPr>
              <w:tab/>
            </w:r>
            <w:r w:rsidRPr="0031637E">
              <w:rPr>
                <w:rFonts w:cstheme="minorHAnsi"/>
                <w:b/>
                <w:lang w:val="en-GB"/>
              </w:rPr>
              <w:t>a list of asset quantities which include the following Council assets:</w:t>
            </w:r>
          </w:p>
          <w:p w14:paraId="5A7CA67B" w14:textId="77777777" w:rsidR="00E64ADF" w:rsidRPr="0031637E" w:rsidRDefault="00E64ADF" w:rsidP="00E64ADF">
            <w:pPr>
              <w:spacing w:before="0" w:after="120"/>
              <w:ind w:left="927" w:hanging="567"/>
              <w:rPr>
                <w:rFonts w:cstheme="minorHAnsi"/>
                <w:b/>
                <w:lang w:val="en-GB"/>
              </w:rPr>
            </w:pPr>
            <w:r w:rsidRPr="0031637E">
              <w:rPr>
                <w:rFonts w:cstheme="minorHAnsi"/>
                <w:b/>
                <w:sz w:val="24"/>
                <w:lang w:val="en-GB"/>
              </w:rPr>
              <w:t>i.</w:t>
            </w:r>
            <w:r w:rsidRPr="0031637E">
              <w:rPr>
                <w:rFonts w:cstheme="minorHAnsi"/>
                <w:b/>
                <w:sz w:val="24"/>
                <w:lang w:val="en-GB"/>
              </w:rPr>
              <w:tab/>
            </w:r>
            <w:r w:rsidRPr="0031637E">
              <w:rPr>
                <w:rFonts w:cstheme="minorHAnsi"/>
                <w:b/>
                <w:lang w:val="en-GB"/>
              </w:rPr>
              <w:t>total length of Roads, Footpath, Kerb and Channel,</w:t>
            </w:r>
          </w:p>
          <w:p w14:paraId="7B0BAECC" w14:textId="77777777" w:rsidR="00E64ADF" w:rsidRPr="0031637E" w:rsidRDefault="00E64ADF" w:rsidP="00E64ADF">
            <w:pPr>
              <w:spacing w:before="0" w:after="120"/>
              <w:ind w:left="927" w:hanging="567"/>
              <w:rPr>
                <w:rFonts w:cstheme="minorHAnsi"/>
                <w:b/>
                <w:lang w:val="en-GB"/>
              </w:rPr>
            </w:pPr>
            <w:r w:rsidRPr="0031637E">
              <w:rPr>
                <w:rFonts w:cstheme="minorHAnsi"/>
                <w:b/>
                <w:sz w:val="24"/>
                <w:lang w:val="en-GB"/>
              </w:rPr>
              <w:t>ii.</w:t>
            </w:r>
            <w:r w:rsidRPr="0031637E">
              <w:rPr>
                <w:rFonts w:cstheme="minorHAnsi"/>
                <w:b/>
                <w:sz w:val="24"/>
                <w:lang w:val="en-GB"/>
              </w:rPr>
              <w:tab/>
            </w:r>
            <w:r w:rsidRPr="0031637E">
              <w:rPr>
                <w:rFonts w:cstheme="minorHAnsi"/>
                <w:b/>
                <w:lang w:val="en-GB"/>
              </w:rPr>
              <w:t>total number of Bridges, WSUD features, Traffic calming devices,</w:t>
            </w:r>
          </w:p>
          <w:p w14:paraId="0A3DBA74" w14:textId="77777777" w:rsidR="00E64ADF" w:rsidRPr="0031637E" w:rsidRDefault="00E64ADF" w:rsidP="00E64ADF">
            <w:pPr>
              <w:spacing w:before="0" w:after="120"/>
              <w:ind w:left="927" w:hanging="567"/>
              <w:rPr>
                <w:rFonts w:cstheme="minorHAnsi"/>
                <w:b/>
                <w:lang w:val="en-GB"/>
              </w:rPr>
            </w:pPr>
            <w:r w:rsidRPr="0031637E">
              <w:rPr>
                <w:rFonts w:cstheme="minorHAnsi"/>
                <w:b/>
                <w:sz w:val="24"/>
                <w:lang w:val="en-GB"/>
              </w:rPr>
              <w:t>iii.</w:t>
            </w:r>
            <w:r w:rsidRPr="0031637E">
              <w:rPr>
                <w:rFonts w:cstheme="minorHAnsi"/>
                <w:b/>
                <w:sz w:val="24"/>
                <w:lang w:val="en-GB"/>
              </w:rPr>
              <w:tab/>
            </w:r>
            <w:r w:rsidRPr="0031637E">
              <w:rPr>
                <w:rFonts w:cstheme="minorHAnsi"/>
                <w:b/>
                <w:lang w:val="en-GB"/>
              </w:rPr>
              <w:t>total length of pipe and number of pits for Drainage and Telecommunications,</w:t>
            </w:r>
          </w:p>
          <w:p w14:paraId="7D26AECE" w14:textId="77777777" w:rsidR="00E64ADF" w:rsidRPr="0031637E" w:rsidRDefault="00E64ADF" w:rsidP="00E64ADF">
            <w:pPr>
              <w:spacing w:before="0" w:after="120"/>
              <w:ind w:left="927" w:hanging="567"/>
              <w:rPr>
                <w:rFonts w:cstheme="minorHAnsi"/>
                <w:b/>
                <w:lang w:val="en-GB"/>
              </w:rPr>
            </w:pPr>
            <w:r w:rsidRPr="0031637E">
              <w:rPr>
                <w:rFonts w:cstheme="minorHAnsi"/>
                <w:b/>
                <w:sz w:val="24"/>
                <w:lang w:val="en-GB"/>
              </w:rPr>
              <w:t>iv.</w:t>
            </w:r>
            <w:r w:rsidRPr="0031637E">
              <w:rPr>
                <w:rFonts w:cstheme="minorHAnsi"/>
                <w:b/>
                <w:sz w:val="24"/>
                <w:lang w:val="en-GB"/>
              </w:rPr>
              <w:tab/>
            </w:r>
            <w:r w:rsidRPr="0031637E">
              <w:rPr>
                <w:rFonts w:cstheme="minorHAnsi"/>
                <w:b/>
                <w:lang w:val="en-GB"/>
              </w:rPr>
              <w:t>total number of streetlights, and</w:t>
            </w:r>
          </w:p>
          <w:p w14:paraId="500D1DA8" w14:textId="77777777" w:rsidR="00E64ADF" w:rsidRPr="0031637E" w:rsidRDefault="00E64ADF" w:rsidP="00E64ADF">
            <w:pPr>
              <w:spacing w:before="0" w:after="120"/>
              <w:ind w:left="851" w:hanging="567"/>
              <w:rPr>
                <w:rFonts w:cstheme="minorHAnsi"/>
                <w:b/>
                <w:lang w:val="en-GB"/>
              </w:rPr>
            </w:pPr>
            <w:r w:rsidRPr="0031637E">
              <w:rPr>
                <w:rFonts w:cstheme="minorHAnsi"/>
                <w:b/>
                <w:sz w:val="24"/>
                <w:lang w:val="en-GB"/>
              </w:rPr>
              <w:t>v.</w:t>
            </w:r>
            <w:r w:rsidRPr="0031637E">
              <w:rPr>
                <w:rFonts w:cstheme="minorHAnsi"/>
                <w:b/>
                <w:sz w:val="24"/>
                <w:lang w:val="en-GB"/>
              </w:rPr>
              <w:tab/>
            </w:r>
            <w:r w:rsidRPr="0031637E">
              <w:rPr>
                <w:rFonts w:cstheme="minorHAnsi"/>
                <w:b/>
                <w:lang w:val="en-GB"/>
              </w:rPr>
              <w:t>Total number of road reserve assets</w:t>
            </w:r>
          </w:p>
          <w:p w14:paraId="22378396" w14:textId="77777777" w:rsidR="00E64ADF" w:rsidRPr="0031637E" w:rsidRDefault="00E64ADF" w:rsidP="00E64ADF">
            <w:pPr>
              <w:spacing w:before="0" w:after="120"/>
              <w:ind w:left="567" w:hanging="567"/>
              <w:rPr>
                <w:rFonts w:cstheme="minorHAnsi"/>
                <w:b/>
                <w:lang w:val="en-GB"/>
              </w:rPr>
            </w:pPr>
            <w:r w:rsidRPr="0031637E">
              <w:rPr>
                <w:rFonts w:cstheme="minorHAnsi"/>
                <w:b/>
                <w:sz w:val="24"/>
                <w:lang w:val="en-GB"/>
              </w:rPr>
              <w:t>c)</w:t>
            </w:r>
            <w:r w:rsidRPr="0031637E">
              <w:rPr>
                <w:rFonts w:cstheme="minorHAnsi"/>
                <w:b/>
                <w:sz w:val="24"/>
                <w:lang w:val="en-GB"/>
              </w:rPr>
              <w:tab/>
            </w:r>
            <w:r w:rsidRPr="0031637E">
              <w:rPr>
                <w:rFonts w:cstheme="minorHAnsi"/>
                <w:b/>
                <w:lang w:val="en-GB"/>
              </w:rPr>
              <w:t>asset information must include D-Spec (drainage data) and R-Spec (road data)  as per “A-Spec” specifications (the Consultant/Developer Specifications for the delivery of digital data to Local Governments) in ESRI Shape Files (preferred format) or MapInfo with attributions.  All GIS and CAD data submitted must be in Map Grid Australia Zone 55 projection and referenced to Geocentric Datum of Australia (GDA) 1994.</w:t>
            </w:r>
          </w:p>
          <w:p w14:paraId="46BFC4E5" w14:textId="77777777" w:rsidR="00E64ADF" w:rsidRPr="0031637E" w:rsidRDefault="00E64ADF" w:rsidP="00E64ADF">
            <w:pPr>
              <w:spacing w:after="120"/>
              <w:ind w:left="567"/>
              <w:rPr>
                <w:rFonts w:cstheme="minorHAnsi"/>
                <w:b/>
                <w:lang w:val="en-GB"/>
              </w:rPr>
            </w:pPr>
            <w:r w:rsidRPr="0031637E">
              <w:rPr>
                <w:rFonts w:cstheme="minorHAnsi"/>
                <w:b/>
                <w:lang w:val="en-GB"/>
              </w:rPr>
              <w:t>Please refer to website for detailed A-Spec Standards:</w:t>
            </w:r>
          </w:p>
          <w:p w14:paraId="45F14FE5" w14:textId="77777777" w:rsidR="00E64ADF" w:rsidRPr="0031637E" w:rsidRDefault="00EA38CB" w:rsidP="00E64ADF">
            <w:pPr>
              <w:spacing w:after="120"/>
              <w:ind w:left="567"/>
              <w:rPr>
                <w:rFonts w:cstheme="minorHAnsi"/>
                <w:b/>
                <w:lang w:val="en-GB"/>
              </w:rPr>
            </w:pPr>
            <w:hyperlink r:id="rId144" w:history="1">
              <w:r w:rsidR="00E64ADF" w:rsidRPr="0031637E">
                <w:rPr>
                  <w:rFonts w:cstheme="minorHAnsi"/>
                  <w:b/>
                  <w:color w:val="0563C1"/>
                  <w:u w:val="single"/>
                  <w:lang w:val="en-GB"/>
                </w:rPr>
                <w:t>http://www.a-specstandards.com.au/</w:t>
              </w:r>
            </w:hyperlink>
          </w:p>
          <w:p w14:paraId="5592E1B3" w14:textId="77777777" w:rsidR="00E64ADF" w:rsidRPr="0031637E" w:rsidRDefault="00E64ADF" w:rsidP="00E64ADF">
            <w:pPr>
              <w:spacing w:after="120"/>
              <w:ind w:left="567"/>
              <w:rPr>
                <w:rFonts w:cstheme="minorHAnsi"/>
                <w:b/>
                <w:lang w:val="en-GB"/>
              </w:rPr>
            </w:pPr>
            <w:r w:rsidRPr="0031637E">
              <w:rPr>
                <w:rFonts w:cstheme="minorHAnsi"/>
                <w:b/>
                <w:lang w:val="en-GB"/>
              </w:rPr>
              <w:t>Bonds will not be released until such time the drawings are delivered in the correct format to Council.</w:t>
            </w:r>
          </w:p>
          <w:p w14:paraId="7EE9843D" w14:textId="77777777" w:rsidR="00E64ADF" w:rsidRPr="0031637E" w:rsidRDefault="00E64ADF" w:rsidP="00E64ADF">
            <w:pPr>
              <w:spacing w:after="120"/>
              <w:rPr>
                <w:rFonts w:cs="Arial"/>
                <w:b/>
                <w:lang w:eastAsia="en-AU"/>
              </w:rPr>
            </w:pPr>
            <w:r w:rsidRPr="0031637E">
              <w:rPr>
                <w:rFonts w:cs="Arial"/>
                <w:b/>
                <w:lang w:eastAsia="en-AU"/>
              </w:rPr>
              <w:t>43.2 Landscape Works</w:t>
            </w:r>
          </w:p>
          <w:p w14:paraId="5F830DCC" w14:textId="77777777" w:rsidR="00E64ADF" w:rsidRPr="0031637E" w:rsidRDefault="00E64ADF" w:rsidP="00E64ADF">
            <w:pPr>
              <w:tabs>
                <w:tab w:val="left" w:pos="851"/>
              </w:tabs>
              <w:ind w:right="-7"/>
              <w:rPr>
                <w:rFonts w:cstheme="minorHAnsi"/>
                <w:b/>
              </w:rPr>
            </w:pPr>
            <w:r w:rsidRPr="0031637E">
              <w:rPr>
                <w:rFonts w:cstheme="minorHAnsi"/>
                <w:b/>
              </w:rPr>
              <w:t>Prior to Council’s consent to Practical Completion, the following must be submitted to the satisfaction of the Responsible Authority:</w:t>
            </w:r>
          </w:p>
          <w:p w14:paraId="41B52BD8" w14:textId="77777777" w:rsidR="00E64ADF" w:rsidRPr="0031637E" w:rsidRDefault="00E64ADF" w:rsidP="00E64ADF">
            <w:pPr>
              <w:spacing w:before="0" w:after="120"/>
              <w:ind w:left="709" w:hanging="425"/>
              <w:rPr>
                <w:rFonts w:cstheme="minorHAnsi"/>
                <w:b/>
                <w:lang w:eastAsia="en-AU"/>
              </w:rPr>
            </w:pPr>
            <w:r w:rsidRPr="0031637E">
              <w:rPr>
                <w:rFonts w:cstheme="minorHAnsi"/>
                <w:b/>
                <w:lang w:eastAsia="en-AU"/>
              </w:rPr>
              <w:t>a)</w:t>
            </w:r>
            <w:r w:rsidRPr="0031637E">
              <w:rPr>
                <w:rFonts w:cstheme="minorHAnsi"/>
                <w:b/>
                <w:lang w:eastAsia="en-AU"/>
              </w:rPr>
              <w:tab/>
              <w:t>Landscape Architectural Drawings in the following format:</w:t>
            </w:r>
          </w:p>
          <w:p w14:paraId="5E5FC40D" w14:textId="77777777" w:rsidR="00E64ADF" w:rsidRPr="0031637E" w:rsidRDefault="00E64ADF" w:rsidP="00E64ADF">
            <w:pPr>
              <w:tabs>
                <w:tab w:val="left" w:pos="567"/>
              </w:tabs>
              <w:spacing w:after="120"/>
              <w:ind w:left="1134" w:hanging="567"/>
              <w:rPr>
                <w:rFonts w:cstheme="minorHAnsi"/>
                <w:b/>
              </w:rPr>
            </w:pPr>
            <w:r w:rsidRPr="0031637E">
              <w:rPr>
                <w:rFonts w:cstheme="minorHAnsi"/>
                <w:b/>
              </w:rPr>
              <w:t xml:space="preserve">i. </w:t>
            </w:r>
            <w:r w:rsidRPr="0031637E">
              <w:rPr>
                <w:rFonts w:cstheme="minorHAnsi"/>
                <w:b/>
              </w:rPr>
              <w:tab/>
              <w:t>One (1x) PDF images of “As-Constructed” plans,</w:t>
            </w:r>
          </w:p>
          <w:p w14:paraId="1AF1049C" w14:textId="77777777" w:rsidR="00E64ADF" w:rsidRPr="0031637E" w:rsidRDefault="00E64ADF" w:rsidP="00E64ADF">
            <w:pPr>
              <w:tabs>
                <w:tab w:val="left" w:pos="1134"/>
              </w:tabs>
              <w:spacing w:after="120"/>
              <w:ind w:left="1134" w:hanging="567"/>
              <w:rPr>
                <w:rFonts w:cstheme="minorHAnsi"/>
                <w:b/>
                <w:lang w:eastAsia="en-AU"/>
              </w:rPr>
            </w:pPr>
            <w:r w:rsidRPr="0031637E">
              <w:rPr>
                <w:rFonts w:cstheme="minorHAnsi"/>
                <w:b/>
                <w:lang w:eastAsia="en-AU"/>
              </w:rPr>
              <w:t xml:space="preserve">ii. </w:t>
            </w:r>
            <w:r w:rsidRPr="0031637E">
              <w:rPr>
                <w:rFonts w:cstheme="minorHAnsi"/>
                <w:b/>
                <w:lang w:eastAsia="en-AU"/>
              </w:rPr>
              <w:tab/>
              <w:t>One (1x) DXF (preferred format) or DWG files (recent version) including attribution, at 1:1 scale, and</w:t>
            </w:r>
          </w:p>
          <w:p w14:paraId="2B4A9F01" w14:textId="77777777" w:rsidR="00E64ADF" w:rsidRPr="0031637E" w:rsidRDefault="00E64ADF" w:rsidP="00E64ADF">
            <w:pPr>
              <w:tabs>
                <w:tab w:val="left" w:pos="1134"/>
              </w:tabs>
              <w:spacing w:after="120"/>
              <w:ind w:left="1134" w:hanging="567"/>
              <w:rPr>
                <w:rFonts w:cstheme="minorHAnsi"/>
                <w:b/>
                <w:lang w:eastAsia="en-AU"/>
              </w:rPr>
            </w:pPr>
            <w:r w:rsidRPr="0031637E">
              <w:rPr>
                <w:rFonts w:cstheme="minorHAnsi"/>
                <w:b/>
                <w:lang w:eastAsia="en-AU"/>
              </w:rPr>
              <w:t xml:space="preserve">iii.  </w:t>
            </w:r>
            <w:r w:rsidRPr="0031637E">
              <w:rPr>
                <w:rFonts w:cstheme="minorHAnsi"/>
                <w:b/>
                <w:lang w:eastAsia="en-AU"/>
              </w:rPr>
              <w:tab/>
              <w:t>All GIS data submitted must be in Map Grid Australia Zone 55 projection and referenced to Geocentric Datum of Australia (GDA) 1994.  Height must be based on Australia Height Datum (AHD).</w:t>
            </w:r>
          </w:p>
          <w:p w14:paraId="68C2A408" w14:textId="77777777" w:rsidR="00E64ADF" w:rsidRPr="0031637E" w:rsidRDefault="00E64ADF" w:rsidP="00E64ADF">
            <w:pPr>
              <w:spacing w:after="120"/>
              <w:ind w:left="709" w:hanging="425"/>
              <w:rPr>
                <w:rFonts w:cstheme="minorHAnsi"/>
                <w:b/>
              </w:rPr>
            </w:pPr>
            <w:r w:rsidRPr="0031637E">
              <w:rPr>
                <w:rFonts w:cstheme="minorHAnsi"/>
                <w:b/>
              </w:rPr>
              <w:t>b)</w:t>
            </w:r>
            <w:r w:rsidRPr="0031637E">
              <w:rPr>
                <w:rFonts w:cstheme="minorHAnsi"/>
                <w:b/>
              </w:rPr>
              <w:tab/>
              <w:t>“As Constructed detail” of the works as digital data for the Open Space assets information component of the subdivision, in accordance with the current version of O-SPEC.  The preferred format is:</w:t>
            </w:r>
          </w:p>
          <w:p w14:paraId="0E1BA95E" w14:textId="77777777" w:rsidR="00E64ADF" w:rsidRPr="0031637E" w:rsidRDefault="00E64ADF" w:rsidP="00E64ADF">
            <w:pPr>
              <w:spacing w:after="120"/>
              <w:ind w:left="1134" w:hanging="425"/>
              <w:rPr>
                <w:rFonts w:cstheme="minorHAnsi"/>
                <w:b/>
              </w:rPr>
            </w:pPr>
            <w:r w:rsidRPr="0031637E">
              <w:rPr>
                <w:rFonts w:cstheme="minorHAnsi"/>
                <w:b/>
              </w:rPr>
              <w:t>i.</w:t>
            </w:r>
            <w:r w:rsidRPr="0031637E">
              <w:rPr>
                <w:rFonts w:cstheme="minorHAnsi"/>
                <w:b/>
              </w:rPr>
              <w:tab/>
              <w:t>GIS Format (refer to O-SPEC for further information). – ESRI Shape files (preferred format) with attributions.</w:t>
            </w:r>
          </w:p>
          <w:p w14:paraId="563D222F" w14:textId="77777777" w:rsidR="00E64ADF" w:rsidRPr="0031637E" w:rsidRDefault="00E64ADF" w:rsidP="00E64ADF">
            <w:pPr>
              <w:spacing w:after="120"/>
              <w:ind w:left="1134" w:hanging="425"/>
              <w:rPr>
                <w:rFonts w:cstheme="minorHAnsi"/>
                <w:b/>
              </w:rPr>
            </w:pPr>
            <w:r w:rsidRPr="0031637E">
              <w:rPr>
                <w:rFonts w:cstheme="minorHAnsi"/>
                <w:b/>
              </w:rPr>
              <w:t>ii.</w:t>
            </w:r>
            <w:r w:rsidRPr="0031637E">
              <w:rPr>
                <w:rFonts w:cstheme="minorHAnsi"/>
                <w:b/>
              </w:rPr>
              <w:tab/>
            </w:r>
            <w:r w:rsidRPr="0031637E">
              <w:rPr>
                <w:rFonts w:cstheme="minorHAnsi"/>
                <w:b/>
                <w:lang w:eastAsia="en-AU"/>
              </w:rPr>
              <w:t>All GIS data submitted must be in Map Grid Australia Zone 55 projection and referenced to Geocentric Datum of Australia (GDA) 1994.  Height must be based on Australian Height Datum (AHD).</w:t>
            </w:r>
          </w:p>
          <w:p w14:paraId="02555745" w14:textId="77777777" w:rsidR="00E64ADF" w:rsidRPr="0031637E" w:rsidRDefault="00E64ADF" w:rsidP="00E64ADF">
            <w:pPr>
              <w:spacing w:after="120"/>
              <w:ind w:left="1134" w:hanging="425"/>
              <w:rPr>
                <w:rFonts w:cstheme="minorHAnsi"/>
                <w:b/>
              </w:rPr>
            </w:pPr>
            <w:r w:rsidRPr="0031637E">
              <w:rPr>
                <w:rFonts w:cstheme="minorHAnsi"/>
                <w:b/>
              </w:rPr>
              <w:t>iii.</w:t>
            </w:r>
            <w:r w:rsidRPr="0031637E">
              <w:rPr>
                <w:rFonts w:cstheme="minorHAnsi"/>
                <w:b/>
              </w:rPr>
              <w:tab/>
            </w:r>
            <w:r w:rsidRPr="0031637E">
              <w:rPr>
                <w:rFonts w:cstheme="minorHAnsi"/>
                <w:b/>
                <w:lang w:eastAsia="en-AU"/>
              </w:rPr>
              <w:t>Referenced to existing PSM Survey marks where available.</w:t>
            </w:r>
          </w:p>
          <w:p w14:paraId="1F019EA7" w14:textId="77777777" w:rsidR="00E64ADF" w:rsidRPr="0031637E" w:rsidRDefault="00E64ADF" w:rsidP="00E64ADF">
            <w:pPr>
              <w:tabs>
                <w:tab w:val="left" w:pos="567"/>
              </w:tabs>
              <w:spacing w:after="120"/>
              <w:rPr>
                <w:rFonts w:cstheme="minorHAnsi"/>
                <w:b/>
              </w:rPr>
            </w:pPr>
            <w:r w:rsidRPr="0031637E">
              <w:rPr>
                <w:rFonts w:cstheme="minorHAnsi"/>
                <w:b/>
              </w:rPr>
              <w:t>Please refer to the following website for detailed O-Spec Standards:</w:t>
            </w:r>
          </w:p>
          <w:p w14:paraId="1C302312" w14:textId="77777777" w:rsidR="00E64ADF" w:rsidRDefault="00EA38CB" w:rsidP="00E64ADF">
            <w:pPr>
              <w:tabs>
                <w:tab w:val="left" w:pos="567"/>
              </w:tabs>
              <w:spacing w:after="120"/>
              <w:rPr>
                <w:rFonts w:cstheme="minorHAnsi"/>
                <w:b/>
                <w:color w:val="0563C1"/>
                <w:u w:val="single"/>
              </w:rPr>
            </w:pPr>
            <w:hyperlink r:id="rId145" w:history="1">
              <w:r w:rsidR="00E64ADF" w:rsidRPr="0031637E">
                <w:rPr>
                  <w:rFonts w:cstheme="minorHAnsi"/>
                  <w:b/>
                  <w:color w:val="0563C1"/>
                  <w:u w:val="single"/>
                </w:rPr>
                <w:t>http://www.a-specstandards.com.au/o-spec</w:t>
              </w:r>
            </w:hyperlink>
          </w:p>
          <w:p w14:paraId="7DBE2F12" w14:textId="77777777" w:rsidR="006E6FEB" w:rsidRPr="0031637E" w:rsidRDefault="006E6FEB" w:rsidP="00E64ADF">
            <w:pPr>
              <w:tabs>
                <w:tab w:val="left" w:pos="567"/>
              </w:tabs>
              <w:spacing w:after="120"/>
              <w:rPr>
                <w:rFonts w:cstheme="minorHAnsi"/>
                <w:b/>
              </w:rPr>
            </w:pPr>
          </w:p>
          <w:p w14:paraId="0420B4F6" w14:textId="77777777" w:rsidR="00E64ADF" w:rsidRPr="0031637E" w:rsidRDefault="00E64ADF" w:rsidP="00E64ADF">
            <w:pPr>
              <w:spacing w:after="120"/>
              <w:rPr>
                <w:rFonts w:cstheme="minorHAnsi"/>
                <w:b/>
              </w:rPr>
            </w:pPr>
            <w:r w:rsidRPr="0031637E">
              <w:rPr>
                <w:rFonts w:cstheme="minorHAnsi"/>
                <w:b/>
              </w:rPr>
              <w:t>Bonds will not be released until such time the drawings are delivered in the correct format to Council.</w:t>
            </w:r>
          </w:p>
          <w:p w14:paraId="75CAF8BC" w14:textId="77777777" w:rsidR="00E64ADF" w:rsidRPr="0031637E" w:rsidRDefault="00E64ADF" w:rsidP="00E64ADF">
            <w:pPr>
              <w:widowControl w:val="0"/>
              <w:spacing w:after="120"/>
              <w:ind w:left="567" w:hanging="567"/>
              <w:rPr>
                <w:rFonts w:cs="Arial"/>
                <w:b/>
                <w:szCs w:val="22"/>
              </w:rPr>
            </w:pPr>
            <w:r w:rsidRPr="0031637E">
              <w:rPr>
                <w:rFonts w:cs="Arial"/>
                <w:b/>
                <w:szCs w:val="22"/>
              </w:rPr>
              <w:t>44.</w:t>
            </w:r>
            <w:r w:rsidRPr="0031637E">
              <w:rPr>
                <w:rFonts w:cs="Arial"/>
                <w:b/>
                <w:szCs w:val="22"/>
              </w:rPr>
              <w:tab/>
              <w:t>Removal of top soil</w:t>
            </w:r>
          </w:p>
          <w:p w14:paraId="06B54D6B" w14:textId="77777777" w:rsidR="00E64ADF" w:rsidRPr="0031637E" w:rsidRDefault="00E64ADF" w:rsidP="00E64ADF">
            <w:pPr>
              <w:widowControl w:val="0"/>
              <w:spacing w:after="120"/>
              <w:rPr>
                <w:rFonts w:cs="Arial"/>
                <w:b/>
                <w:szCs w:val="22"/>
              </w:rPr>
            </w:pPr>
            <w:r w:rsidRPr="0031637E">
              <w:rPr>
                <w:rFonts w:cstheme="minorHAnsi"/>
                <w:b/>
                <w:lang w:val="en-GB"/>
              </w:rPr>
              <w:t>No top soil is to be removed from land covered by the subdivision without the written consent of the Responsible Authority.</w:t>
            </w:r>
          </w:p>
          <w:p w14:paraId="7467C4EE" w14:textId="77777777" w:rsidR="00E64ADF" w:rsidRPr="0031637E" w:rsidRDefault="00E64ADF" w:rsidP="00E64ADF">
            <w:pPr>
              <w:widowControl w:val="0"/>
              <w:spacing w:after="120"/>
              <w:ind w:left="567" w:hanging="567"/>
              <w:rPr>
                <w:rFonts w:cs="Arial"/>
                <w:b/>
                <w:szCs w:val="22"/>
              </w:rPr>
            </w:pPr>
            <w:r w:rsidRPr="0031637E">
              <w:rPr>
                <w:rFonts w:cs="Arial"/>
                <w:b/>
                <w:szCs w:val="22"/>
              </w:rPr>
              <w:t>45.</w:t>
            </w:r>
            <w:r w:rsidRPr="0031637E">
              <w:rPr>
                <w:rFonts w:cs="Arial"/>
                <w:b/>
                <w:szCs w:val="22"/>
              </w:rPr>
              <w:tab/>
              <w:t>Amenity</w:t>
            </w:r>
          </w:p>
          <w:p w14:paraId="4BFACE1B" w14:textId="77777777" w:rsidR="00E64ADF" w:rsidRPr="0031637E" w:rsidRDefault="00E64ADF" w:rsidP="00E64ADF">
            <w:pPr>
              <w:rPr>
                <w:rFonts w:cstheme="minorHAnsi"/>
                <w:b/>
                <w:color w:val="000000"/>
              </w:rPr>
            </w:pPr>
            <w:r w:rsidRPr="0031637E">
              <w:rPr>
                <w:rFonts w:cstheme="minorHAnsi"/>
                <w:b/>
                <w:color w:val="000000"/>
              </w:rPr>
              <w:t>The amenity of the area must not be detrimentally affected as part of any development works by the use or development through the:</w:t>
            </w:r>
          </w:p>
          <w:p w14:paraId="6FC1AE28" w14:textId="77777777" w:rsidR="00E64ADF" w:rsidRPr="0031637E" w:rsidRDefault="00E64ADF" w:rsidP="00E64ADF">
            <w:pPr>
              <w:ind w:left="709" w:hanging="425"/>
              <w:rPr>
                <w:rFonts w:cstheme="minorHAnsi"/>
                <w:b/>
                <w:color w:val="000000"/>
              </w:rPr>
            </w:pPr>
            <w:r w:rsidRPr="0031637E">
              <w:rPr>
                <w:rFonts w:cstheme="minorHAnsi"/>
                <w:b/>
                <w:color w:val="000000"/>
              </w:rPr>
              <w:t>a)</w:t>
            </w:r>
            <w:r w:rsidRPr="0031637E">
              <w:rPr>
                <w:rFonts w:cstheme="minorHAnsi"/>
                <w:b/>
                <w:color w:val="000000"/>
              </w:rPr>
              <w:tab/>
              <w:t>Transport of materials, goods or commodities to and from the land;</w:t>
            </w:r>
          </w:p>
          <w:p w14:paraId="74433841" w14:textId="77777777" w:rsidR="00E64ADF" w:rsidRPr="0031637E" w:rsidRDefault="00E64ADF" w:rsidP="00E64ADF">
            <w:pPr>
              <w:ind w:left="709" w:hanging="425"/>
              <w:rPr>
                <w:rFonts w:cstheme="minorHAnsi"/>
                <w:b/>
                <w:color w:val="000000"/>
              </w:rPr>
            </w:pPr>
            <w:r w:rsidRPr="0031637E">
              <w:rPr>
                <w:rFonts w:cstheme="minorHAnsi"/>
                <w:b/>
                <w:color w:val="000000"/>
              </w:rPr>
              <w:t>b)</w:t>
            </w:r>
            <w:r w:rsidRPr="0031637E">
              <w:rPr>
                <w:rFonts w:cstheme="minorHAnsi"/>
                <w:b/>
                <w:color w:val="000000"/>
              </w:rPr>
              <w:tab/>
              <w:t>Appearance of any building, works or materials; or</w:t>
            </w:r>
          </w:p>
          <w:p w14:paraId="51D1FC0A" w14:textId="77777777" w:rsidR="00E64ADF" w:rsidRPr="0031637E" w:rsidRDefault="00E64ADF" w:rsidP="00E64ADF">
            <w:pPr>
              <w:ind w:left="709" w:hanging="425"/>
              <w:rPr>
                <w:rFonts w:cstheme="minorHAnsi"/>
                <w:b/>
                <w:color w:val="000000"/>
              </w:rPr>
            </w:pPr>
            <w:r w:rsidRPr="0031637E">
              <w:rPr>
                <w:rFonts w:cstheme="minorHAnsi"/>
                <w:b/>
                <w:color w:val="000000"/>
              </w:rPr>
              <w:t>c)</w:t>
            </w:r>
            <w:r w:rsidRPr="0031637E">
              <w:rPr>
                <w:rFonts w:cstheme="minorHAnsi"/>
                <w:b/>
                <w:color w:val="000000"/>
              </w:rPr>
              <w:tab/>
              <w:t>Emission of noise, artificial light, vibration, smell, fumes, smoke, vapour, steam, soot, ash, dust, waste water, waste products, grit or oil.</w:t>
            </w:r>
          </w:p>
          <w:p w14:paraId="7FBEF128" w14:textId="77777777" w:rsidR="00E64ADF" w:rsidRPr="0031637E" w:rsidRDefault="00E64ADF" w:rsidP="00E64ADF">
            <w:pPr>
              <w:widowControl w:val="0"/>
              <w:spacing w:after="120"/>
              <w:ind w:left="567" w:hanging="567"/>
              <w:rPr>
                <w:rFonts w:cs="Arial"/>
                <w:b/>
                <w:szCs w:val="22"/>
              </w:rPr>
            </w:pPr>
            <w:r w:rsidRPr="0031637E">
              <w:rPr>
                <w:rFonts w:cs="Arial"/>
                <w:b/>
                <w:szCs w:val="22"/>
              </w:rPr>
              <w:t>46.</w:t>
            </w:r>
            <w:r w:rsidRPr="0031637E">
              <w:rPr>
                <w:rFonts w:cs="Arial"/>
                <w:b/>
                <w:szCs w:val="22"/>
              </w:rPr>
              <w:tab/>
              <w:t>Reticulated Services</w:t>
            </w:r>
          </w:p>
          <w:p w14:paraId="5B369074" w14:textId="77777777" w:rsidR="00E64ADF" w:rsidRPr="0031637E" w:rsidRDefault="00E64ADF" w:rsidP="00E64ADF">
            <w:pPr>
              <w:widowControl w:val="0"/>
              <w:spacing w:after="120"/>
              <w:rPr>
                <w:rFonts w:cstheme="minorHAnsi"/>
                <w:b/>
                <w:lang w:val="en-GB"/>
              </w:rPr>
            </w:pPr>
            <w:r w:rsidRPr="0031637E">
              <w:rPr>
                <w:rFonts w:cstheme="minorHAnsi"/>
                <w:b/>
                <w:lang w:val="en-GB"/>
              </w:rPr>
              <w:t>Reticulated water, drainage, sewerage and electricity reticulation underground must be available to each lot shown on the endorsed plans before any lot can be used for houses.</w:t>
            </w:r>
          </w:p>
          <w:p w14:paraId="575094F8" w14:textId="77777777" w:rsidR="00E64ADF" w:rsidRPr="0031637E" w:rsidRDefault="00E64ADF" w:rsidP="00E64ADF">
            <w:pPr>
              <w:rPr>
                <w:b/>
              </w:rPr>
            </w:pPr>
            <w:r w:rsidRPr="0031637E">
              <w:rPr>
                <w:b/>
              </w:rPr>
              <w:t>CONDITIONS TO BE SATISFIED PRIOR TO COMMENCEMENT OF WORKS FOR DWELLINGS</w:t>
            </w:r>
          </w:p>
          <w:p w14:paraId="496FDE56" w14:textId="77777777" w:rsidR="00E64ADF" w:rsidRPr="0031637E" w:rsidRDefault="00E64ADF" w:rsidP="00E64ADF">
            <w:pPr>
              <w:widowControl w:val="0"/>
              <w:spacing w:after="120"/>
              <w:ind w:left="567" w:hanging="567"/>
              <w:rPr>
                <w:rFonts w:cs="Arial"/>
                <w:b/>
                <w:szCs w:val="22"/>
              </w:rPr>
            </w:pPr>
            <w:r w:rsidRPr="0031637E">
              <w:rPr>
                <w:rFonts w:cs="Arial"/>
                <w:b/>
                <w:szCs w:val="22"/>
              </w:rPr>
              <w:t>47.</w:t>
            </w:r>
            <w:r w:rsidRPr="0031637E">
              <w:rPr>
                <w:rFonts w:cs="Arial"/>
                <w:b/>
                <w:szCs w:val="22"/>
              </w:rPr>
              <w:tab/>
              <w:t>Endorsement of Amended Plans</w:t>
            </w:r>
          </w:p>
          <w:p w14:paraId="63B166D3" w14:textId="77777777" w:rsidR="00E64ADF" w:rsidRPr="0031637E" w:rsidRDefault="00E64ADF" w:rsidP="00E64ADF">
            <w:pPr>
              <w:widowControl w:val="0"/>
              <w:spacing w:after="120"/>
              <w:ind w:right="119"/>
              <w:rPr>
                <w:rFonts w:eastAsia="Arial" w:cstheme="minorHAnsi"/>
                <w:b/>
                <w:lang w:val="en-US"/>
              </w:rPr>
            </w:pPr>
            <w:r w:rsidRPr="0031637E">
              <w:rPr>
                <w:rFonts w:eastAsia="Arial" w:cstheme="minorHAnsi"/>
                <w:b/>
                <w:lang w:val="en-US"/>
              </w:rPr>
              <w:t xml:space="preserve">The construction of the dwellings allowed by this permit must not commence until a Statement of Compliance under the </w:t>
            </w:r>
            <w:r w:rsidRPr="0031637E">
              <w:rPr>
                <w:rFonts w:eastAsia="Arial" w:cstheme="minorHAnsi"/>
                <w:b/>
                <w:i/>
                <w:lang w:val="en-US"/>
              </w:rPr>
              <w:t>Subdivision Act 1988</w:t>
            </w:r>
            <w:r w:rsidRPr="0031637E">
              <w:rPr>
                <w:rFonts w:eastAsia="Arial" w:cstheme="minorHAnsi"/>
                <w:b/>
                <w:lang w:val="en-US"/>
              </w:rPr>
              <w:t xml:space="preserve"> is issued creating the respective allotments in the form assumed by this permit to the satisfaction of the responsible authority.  </w:t>
            </w:r>
          </w:p>
          <w:p w14:paraId="27C2A7D6" w14:textId="77777777" w:rsidR="00E64ADF" w:rsidRPr="0031637E" w:rsidRDefault="00E64ADF" w:rsidP="00E64ADF">
            <w:pPr>
              <w:widowControl w:val="0"/>
              <w:spacing w:after="120"/>
              <w:ind w:right="120"/>
              <w:rPr>
                <w:rFonts w:cs="Arial"/>
                <w:b/>
                <w:szCs w:val="22"/>
              </w:rPr>
            </w:pPr>
            <w:r w:rsidRPr="0031637E">
              <w:rPr>
                <w:rFonts w:eastAsia="Arial" w:cstheme="minorHAnsi"/>
                <w:b/>
                <w:lang w:val="en-US"/>
              </w:rPr>
              <w:t>If the Statement of Compliance results in changes to layout, restrictions or encumbrances on site, then the permit may need to be amended.</w:t>
            </w:r>
          </w:p>
          <w:p w14:paraId="71AD87E4" w14:textId="77777777" w:rsidR="00E64ADF" w:rsidRPr="0031637E" w:rsidRDefault="00E64ADF" w:rsidP="00E64ADF">
            <w:pPr>
              <w:widowControl w:val="0"/>
              <w:spacing w:after="120"/>
              <w:ind w:left="567" w:hanging="567"/>
              <w:rPr>
                <w:rFonts w:cs="Arial"/>
                <w:b/>
                <w:szCs w:val="22"/>
              </w:rPr>
            </w:pPr>
            <w:r w:rsidRPr="0031637E">
              <w:rPr>
                <w:rFonts w:cs="Arial"/>
                <w:b/>
                <w:szCs w:val="22"/>
              </w:rPr>
              <w:t>48.</w:t>
            </w:r>
            <w:r w:rsidRPr="0031637E">
              <w:rPr>
                <w:rFonts w:cs="Arial"/>
                <w:b/>
                <w:szCs w:val="22"/>
              </w:rPr>
              <w:tab/>
              <w:t>Amended Plans</w:t>
            </w:r>
          </w:p>
          <w:p w14:paraId="29433D26" w14:textId="77777777" w:rsidR="00E64ADF" w:rsidRPr="0031637E" w:rsidRDefault="00E64ADF" w:rsidP="00E64ADF">
            <w:pPr>
              <w:widowControl w:val="0"/>
              <w:tabs>
                <w:tab w:val="left" w:pos="567"/>
              </w:tabs>
              <w:spacing w:after="120"/>
              <w:ind w:right="113"/>
              <w:rPr>
                <w:rFonts w:eastAsia="Arial" w:cstheme="minorHAnsi"/>
                <w:b/>
                <w:lang w:val="en-US"/>
              </w:rPr>
            </w:pPr>
            <w:r w:rsidRPr="0031637E">
              <w:rPr>
                <w:rFonts w:eastAsia="Arial" w:cstheme="minorHAnsi"/>
                <w:b/>
                <w:lang w:val="en-US"/>
              </w:rPr>
              <w:t>B</w:t>
            </w:r>
            <w:r w:rsidRPr="0031637E">
              <w:rPr>
                <w:rFonts w:eastAsia="Arial" w:cstheme="minorHAnsi"/>
                <w:b/>
                <w:spacing w:val="-2"/>
                <w:lang w:val="en-US"/>
              </w:rPr>
              <w:t>e</w:t>
            </w:r>
            <w:r w:rsidRPr="0031637E">
              <w:rPr>
                <w:rFonts w:eastAsia="Arial" w:cstheme="minorHAnsi"/>
                <w:b/>
                <w:spacing w:val="2"/>
                <w:lang w:val="en-US"/>
              </w:rPr>
              <w:t>f</w:t>
            </w:r>
            <w:r w:rsidRPr="0031637E">
              <w:rPr>
                <w:rFonts w:eastAsia="Arial" w:cstheme="minorHAnsi"/>
                <w:b/>
                <w:lang w:val="en-US"/>
              </w:rPr>
              <w:t>ore</w:t>
            </w:r>
            <w:r w:rsidRPr="0031637E">
              <w:rPr>
                <w:rFonts w:eastAsia="Arial" w:cstheme="minorHAnsi"/>
                <w:b/>
                <w:spacing w:val="24"/>
                <w:lang w:val="en-US"/>
              </w:rPr>
              <w:t xml:space="preserve"> </w:t>
            </w:r>
            <w:r w:rsidRPr="0031637E">
              <w:rPr>
                <w:rFonts w:eastAsia="Arial" w:cstheme="minorHAnsi"/>
                <w:b/>
                <w:spacing w:val="-2"/>
                <w:lang w:val="en-US"/>
              </w:rPr>
              <w:t>t</w:t>
            </w:r>
            <w:r w:rsidRPr="0031637E">
              <w:rPr>
                <w:rFonts w:eastAsia="Arial" w:cstheme="minorHAnsi"/>
                <w:b/>
                <w:lang w:val="en-US"/>
              </w:rPr>
              <w:t>he commencement of works for the dwellings</w:t>
            </w:r>
            <w:r w:rsidRPr="0031637E">
              <w:rPr>
                <w:rFonts w:eastAsia="Arial" w:cstheme="minorHAnsi"/>
                <w:b/>
                <w:color w:val="000000"/>
                <w:lang w:val="en-US"/>
              </w:rPr>
              <w:t>,</w:t>
            </w:r>
            <w:r w:rsidRPr="0031637E">
              <w:rPr>
                <w:rFonts w:eastAsia="Arial" w:cstheme="minorHAnsi"/>
                <w:b/>
                <w:color w:val="000000"/>
                <w:spacing w:val="24"/>
                <w:lang w:val="en-US"/>
              </w:rPr>
              <w:t xml:space="preserve"> </w:t>
            </w:r>
            <w:r w:rsidRPr="0031637E">
              <w:rPr>
                <w:rFonts w:eastAsia="Arial" w:cstheme="minorHAnsi"/>
                <w:b/>
                <w:color w:val="000000"/>
                <w:spacing w:val="-2"/>
                <w:lang w:val="en-US"/>
              </w:rPr>
              <w:t>a</w:t>
            </w:r>
            <w:r w:rsidRPr="0031637E">
              <w:rPr>
                <w:rFonts w:eastAsia="Arial" w:cstheme="minorHAnsi"/>
                <w:b/>
                <w:color w:val="000000"/>
                <w:spacing w:val="1"/>
                <w:lang w:val="en-US"/>
              </w:rPr>
              <w:t>m</w:t>
            </w:r>
            <w:r w:rsidRPr="0031637E">
              <w:rPr>
                <w:rFonts w:eastAsia="Arial" w:cstheme="minorHAnsi"/>
                <w:b/>
                <w:color w:val="000000"/>
                <w:spacing w:val="-2"/>
                <w:lang w:val="en-US"/>
              </w:rPr>
              <w:t>e</w:t>
            </w:r>
            <w:r w:rsidRPr="0031637E">
              <w:rPr>
                <w:rFonts w:eastAsia="Arial" w:cstheme="minorHAnsi"/>
                <w:b/>
                <w:color w:val="000000"/>
                <w:lang w:val="en-US"/>
              </w:rPr>
              <w:t>nd</w:t>
            </w:r>
            <w:r w:rsidRPr="0031637E">
              <w:rPr>
                <w:rFonts w:eastAsia="Arial" w:cstheme="minorHAnsi"/>
                <w:b/>
                <w:color w:val="000000"/>
                <w:spacing w:val="-2"/>
                <w:lang w:val="en-US"/>
              </w:rPr>
              <w:t>e</w:t>
            </w:r>
            <w:r w:rsidRPr="0031637E">
              <w:rPr>
                <w:rFonts w:eastAsia="Arial" w:cstheme="minorHAnsi"/>
                <w:b/>
                <w:color w:val="000000"/>
                <w:lang w:val="en-US"/>
              </w:rPr>
              <w:t>d</w:t>
            </w:r>
            <w:r w:rsidRPr="0031637E">
              <w:rPr>
                <w:rFonts w:eastAsia="Arial" w:cstheme="minorHAnsi"/>
                <w:b/>
                <w:color w:val="000000"/>
                <w:spacing w:val="10"/>
                <w:lang w:val="en-US"/>
              </w:rPr>
              <w:t xml:space="preserve"> </w:t>
            </w:r>
            <w:r w:rsidRPr="0031637E">
              <w:rPr>
                <w:rFonts w:eastAsia="Arial" w:cstheme="minorHAnsi"/>
                <w:b/>
                <w:color w:val="000000"/>
                <w:lang w:val="en-US"/>
              </w:rPr>
              <w:t>pl</w:t>
            </w:r>
            <w:r w:rsidRPr="0031637E">
              <w:rPr>
                <w:rFonts w:eastAsia="Arial" w:cstheme="minorHAnsi"/>
                <w:b/>
                <w:color w:val="000000"/>
                <w:spacing w:val="-2"/>
                <w:lang w:val="en-US"/>
              </w:rPr>
              <w:t>a</w:t>
            </w:r>
            <w:r w:rsidRPr="0031637E">
              <w:rPr>
                <w:rFonts w:eastAsia="Arial" w:cstheme="minorHAnsi"/>
                <w:b/>
                <w:color w:val="000000"/>
                <w:lang w:val="en-US"/>
              </w:rPr>
              <w:t>ns</w:t>
            </w:r>
            <w:r w:rsidRPr="0031637E">
              <w:rPr>
                <w:rFonts w:eastAsia="Arial" w:cstheme="minorHAnsi"/>
                <w:b/>
                <w:color w:val="000000"/>
                <w:spacing w:val="9"/>
                <w:lang w:val="en-US"/>
              </w:rPr>
              <w:t xml:space="preserve"> </w:t>
            </w:r>
            <w:r w:rsidRPr="0031637E">
              <w:rPr>
                <w:rFonts w:eastAsia="Arial" w:cstheme="minorHAnsi"/>
                <w:b/>
                <w:color w:val="000000"/>
                <w:lang w:val="en-US"/>
              </w:rPr>
              <w:t>to</w:t>
            </w:r>
            <w:r w:rsidRPr="0031637E">
              <w:rPr>
                <w:rFonts w:eastAsia="Arial" w:cstheme="minorHAnsi"/>
                <w:b/>
                <w:color w:val="000000"/>
                <w:spacing w:val="8"/>
                <w:lang w:val="en-US"/>
              </w:rPr>
              <w:t xml:space="preserve"> </w:t>
            </w:r>
            <w:r w:rsidRPr="0031637E">
              <w:rPr>
                <w:rFonts w:eastAsia="Arial" w:cstheme="minorHAnsi"/>
                <w:b/>
                <w:color w:val="000000"/>
                <w:spacing w:val="-2"/>
                <w:lang w:val="en-US"/>
              </w:rPr>
              <w:t>t</w:t>
            </w:r>
            <w:r w:rsidRPr="0031637E">
              <w:rPr>
                <w:rFonts w:eastAsia="Arial" w:cstheme="minorHAnsi"/>
                <w:b/>
                <w:color w:val="000000"/>
                <w:lang w:val="en-US"/>
              </w:rPr>
              <w:t>he</w:t>
            </w:r>
            <w:r w:rsidRPr="0031637E">
              <w:rPr>
                <w:rFonts w:eastAsia="Arial" w:cstheme="minorHAnsi"/>
                <w:b/>
                <w:color w:val="000000"/>
                <w:spacing w:val="10"/>
                <w:lang w:val="en-US"/>
              </w:rPr>
              <w:t xml:space="preserve"> </w:t>
            </w:r>
            <w:r w:rsidRPr="0031637E">
              <w:rPr>
                <w:rFonts w:eastAsia="Arial" w:cstheme="minorHAnsi"/>
                <w:b/>
                <w:color w:val="000000"/>
                <w:lang w:val="en-US"/>
              </w:rPr>
              <w:t>sati</w:t>
            </w:r>
            <w:r w:rsidRPr="0031637E">
              <w:rPr>
                <w:rFonts w:eastAsia="Arial" w:cstheme="minorHAnsi"/>
                <w:b/>
                <w:color w:val="000000"/>
                <w:spacing w:val="-3"/>
                <w:lang w:val="en-US"/>
              </w:rPr>
              <w:t>s</w:t>
            </w:r>
            <w:r w:rsidRPr="0031637E">
              <w:rPr>
                <w:rFonts w:eastAsia="Arial" w:cstheme="minorHAnsi"/>
                <w:b/>
                <w:color w:val="000000"/>
                <w:lang w:val="en-US"/>
              </w:rPr>
              <w:t>f</w:t>
            </w:r>
            <w:r w:rsidRPr="0031637E">
              <w:rPr>
                <w:rFonts w:eastAsia="Arial" w:cstheme="minorHAnsi"/>
                <w:b/>
                <w:color w:val="000000"/>
                <w:spacing w:val="1"/>
                <w:lang w:val="en-US"/>
              </w:rPr>
              <w:t>a</w:t>
            </w:r>
            <w:r w:rsidRPr="0031637E">
              <w:rPr>
                <w:rFonts w:eastAsia="Arial" w:cstheme="minorHAnsi"/>
                <w:b/>
                <w:color w:val="000000"/>
                <w:lang w:val="en-US"/>
              </w:rPr>
              <w:t>cti</w:t>
            </w:r>
            <w:r w:rsidRPr="0031637E">
              <w:rPr>
                <w:rFonts w:eastAsia="Arial" w:cstheme="minorHAnsi"/>
                <w:b/>
                <w:color w:val="000000"/>
                <w:spacing w:val="-2"/>
                <w:lang w:val="en-US"/>
              </w:rPr>
              <w:t>o</w:t>
            </w:r>
            <w:r w:rsidRPr="0031637E">
              <w:rPr>
                <w:rFonts w:eastAsia="Arial" w:cstheme="minorHAnsi"/>
                <w:b/>
                <w:color w:val="000000"/>
                <w:lang w:val="en-US"/>
              </w:rPr>
              <w:t>n</w:t>
            </w:r>
            <w:r w:rsidRPr="0031637E">
              <w:rPr>
                <w:rFonts w:eastAsia="Arial" w:cstheme="minorHAnsi"/>
                <w:b/>
                <w:color w:val="000000"/>
                <w:spacing w:val="10"/>
                <w:lang w:val="en-US"/>
              </w:rPr>
              <w:t xml:space="preserve"> </w:t>
            </w:r>
            <w:r w:rsidRPr="0031637E">
              <w:rPr>
                <w:rFonts w:eastAsia="Arial" w:cstheme="minorHAnsi"/>
                <w:b/>
                <w:color w:val="000000"/>
                <w:spacing w:val="-2"/>
                <w:lang w:val="en-US"/>
              </w:rPr>
              <w:t>o</w:t>
            </w:r>
            <w:r w:rsidRPr="0031637E">
              <w:rPr>
                <w:rFonts w:eastAsia="Arial" w:cstheme="minorHAnsi"/>
                <w:b/>
                <w:color w:val="000000"/>
                <w:lang w:val="en-US"/>
              </w:rPr>
              <w:t>f</w:t>
            </w:r>
            <w:r w:rsidRPr="0031637E">
              <w:rPr>
                <w:rFonts w:eastAsia="Arial" w:cstheme="minorHAnsi"/>
                <w:b/>
                <w:color w:val="000000"/>
                <w:spacing w:val="10"/>
                <w:lang w:val="en-US"/>
              </w:rPr>
              <w:t xml:space="preserve"> </w:t>
            </w:r>
            <w:r w:rsidRPr="0031637E">
              <w:rPr>
                <w:rFonts w:eastAsia="Arial" w:cstheme="minorHAnsi"/>
                <w:b/>
                <w:color w:val="000000"/>
                <w:lang w:val="en-US"/>
              </w:rPr>
              <w:t>t</w:t>
            </w:r>
            <w:r w:rsidRPr="0031637E">
              <w:rPr>
                <w:rFonts w:eastAsia="Arial" w:cstheme="minorHAnsi"/>
                <w:b/>
                <w:color w:val="000000"/>
                <w:spacing w:val="1"/>
                <w:lang w:val="en-US"/>
              </w:rPr>
              <w:t>h</w:t>
            </w:r>
            <w:r w:rsidRPr="0031637E">
              <w:rPr>
                <w:rFonts w:eastAsia="Arial" w:cstheme="minorHAnsi"/>
                <w:b/>
                <w:color w:val="000000"/>
                <w:lang w:val="en-US"/>
              </w:rPr>
              <w:t>e</w:t>
            </w:r>
            <w:r w:rsidRPr="0031637E">
              <w:rPr>
                <w:rFonts w:eastAsia="Arial" w:cstheme="minorHAnsi"/>
                <w:b/>
                <w:color w:val="000000"/>
                <w:spacing w:val="8"/>
                <w:lang w:val="en-US"/>
              </w:rPr>
              <w:t xml:space="preserve"> </w:t>
            </w:r>
            <w:r w:rsidRPr="0031637E">
              <w:rPr>
                <w:rFonts w:eastAsia="Arial" w:cstheme="minorHAnsi"/>
                <w:b/>
                <w:color w:val="000000"/>
                <w:lang w:val="en-US"/>
              </w:rPr>
              <w:t>Res</w:t>
            </w:r>
            <w:r w:rsidRPr="0031637E">
              <w:rPr>
                <w:rFonts w:eastAsia="Arial" w:cstheme="minorHAnsi"/>
                <w:b/>
                <w:color w:val="000000"/>
                <w:spacing w:val="1"/>
                <w:lang w:val="en-US"/>
              </w:rPr>
              <w:t>p</w:t>
            </w:r>
            <w:r w:rsidRPr="0031637E">
              <w:rPr>
                <w:rFonts w:eastAsia="Arial" w:cstheme="minorHAnsi"/>
                <w:b/>
                <w:color w:val="000000"/>
                <w:lang w:val="en-US"/>
              </w:rPr>
              <w:t>onsib</w:t>
            </w:r>
            <w:r w:rsidRPr="0031637E">
              <w:rPr>
                <w:rFonts w:eastAsia="Arial" w:cstheme="minorHAnsi"/>
                <w:b/>
                <w:color w:val="000000"/>
                <w:spacing w:val="-3"/>
                <w:lang w:val="en-US"/>
              </w:rPr>
              <w:t>l</w:t>
            </w:r>
            <w:r w:rsidRPr="0031637E">
              <w:rPr>
                <w:rFonts w:eastAsia="Arial" w:cstheme="minorHAnsi"/>
                <w:b/>
                <w:color w:val="000000"/>
                <w:lang w:val="en-US"/>
              </w:rPr>
              <w:t>e</w:t>
            </w:r>
            <w:r w:rsidRPr="0031637E">
              <w:rPr>
                <w:rFonts w:eastAsia="Arial" w:cstheme="minorHAnsi"/>
                <w:b/>
                <w:color w:val="000000"/>
                <w:spacing w:val="10"/>
                <w:lang w:val="en-US"/>
              </w:rPr>
              <w:t xml:space="preserve"> </w:t>
            </w:r>
            <w:r w:rsidRPr="0031637E">
              <w:rPr>
                <w:rFonts w:eastAsia="Arial" w:cstheme="minorHAnsi"/>
                <w:b/>
                <w:color w:val="000000"/>
                <w:lang w:val="en-US"/>
              </w:rPr>
              <w:t>A</w:t>
            </w:r>
            <w:r w:rsidRPr="0031637E">
              <w:rPr>
                <w:rFonts w:eastAsia="Arial" w:cstheme="minorHAnsi"/>
                <w:b/>
                <w:color w:val="000000"/>
                <w:spacing w:val="-2"/>
                <w:lang w:val="en-US"/>
              </w:rPr>
              <w:t>u</w:t>
            </w:r>
            <w:r w:rsidRPr="0031637E">
              <w:rPr>
                <w:rFonts w:eastAsia="Arial" w:cstheme="minorHAnsi"/>
                <w:b/>
                <w:color w:val="000000"/>
                <w:lang w:val="en-US"/>
              </w:rPr>
              <w:t>t</w:t>
            </w:r>
            <w:r w:rsidRPr="0031637E">
              <w:rPr>
                <w:rFonts w:eastAsia="Arial" w:cstheme="minorHAnsi"/>
                <w:b/>
                <w:color w:val="000000"/>
                <w:spacing w:val="1"/>
                <w:lang w:val="en-US"/>
              </w:rPr>
              <w:t>h</w:t>
            </w:r>
            <w:r w:rsidRPr="0031637E">
              <w:rPr>
                <w:rFonts w:eastAsia="Arial" w:cstheme="minorHAnsi"/>
                <w:b/>
                <w:color w:val="000000"/>
                <w:lang w:val="en-US"/>
              </w:rPr>
              <w:t>or</w:t>
            </w:r>
            <w:r w:rsidRPr="0031637E">
              <w:rPr>
                <w:rFonts w:eastAsia="Arial" w:cstheme="minorHAnsi"/>
                <w:b/>
                <w:color w:val="000000"/>
                <w:spacing w:val="-2"/>
                <w:lang w:val="en-US"/>
              </w:rPr>
              <w:t>i</w:t>
            </w:r>
            <w:r w:rsidRPr="0031637E">
              <w:rPr>
                <w:rFonts w:eastAsia="Arial" w:cstheme="minorHAnsi"/>
                <w:b/>
                <w:color w:val="000000"/>
                <w:lang w:val="en-US"/>
              </w:rPr>
              <w:t>ty</w:t>
            </w:r>
            <w:r w:rsidRPr="0031637E">
              <w:rPr>
                <w:rFonts w:eastAsia="Arial" w:cstheme="minorHAnsi"/>
                <w:b/>
                <w:color w:val="000000"/>
                <w:spacing w:val="7"/>
                <w:lang w:val="en-US"/>
              </w:rPr>
              <w:t xml:space="preserve"> </w:t>
            </w:r>
            <w:r w:rsidRPr="0031637E">
              <w:rPr>
                <w:rFonts w:eastAsia="Arial" w:cstheme="minorHAnsi"/>
                <w:b/>
                <w:color w:val="000000"/>
                <w:spacing w:val="1"/>
                <w:lang w:val="en-US"/>
              </w:rPr>
              <w:t>m</w:t>
            </w:r>
            <w:r w:rsidRPr="0031637E">
              <w:rPr>
                <w:rFonts w:eastAsia="Arial" w:cstheme="minorHAnsi"/>
                <w:b/>
                <w:color w:val="000000"/>
                <w:lang w:val="en-US"/>
              </w:rPr>
              <w:t>ust</w:t>
            </w:r>
            <w:r w:rsidRPr="0031637E">
              <w:rPr>
                <w:rFonts w:eastAsia="Arial" w:cstheme="minorHAnsi"/>
                <w:b/>
                <w:color w:val="000000"/>
                <w:spacing w:val="7"/>
                <w:lang w:val="en-US"/>
              </w:rPr>
              <w:t xml:space="preserve"> </w:t>
            </w:r>
            <w:r w:rsidRPr="0031637E">
              <w:rPr>
                <w:rFonts w:eastAsia="Arial" w:cstheme="minorHAnsi"/>
                <w:b/>
                <w:color w:val="000000"/>
                <w:lang w:val="en-US"/>
              </w:rPr>
              <w:t>be sub</w:t>
            </w:r>
            <w:r w:rsidRPr="0031637E">
              <w:rPr>
                <w:rFonts w:eastAsia="Arial" w:cstheme="minorHAnsi"/>
                <w:b/>
                <w:color w:val="000000"/>
                <w:spacing w:val="1"/>
                <w:lang w:val="en-US"/>
              </w:rPr>
              <w:t>m</w:t>
            </w:r>
            <w:r w:rsidRPr="0031637E">
              <w:rPr>
                <w:rFonts w:eastAsia="Arial" w:cstheme="minorHAnsi"/>
                <w:b/>
                <w:color w:val="000000"/>
                <w:lang w:val="en-US"/>
              </w:rPr>
              <w:t>i</w:t>
            </w:r>
            <w:r w:rsidRPr="0031637E">
              <w:rPr>
                <w:rFonts w:eastAsia="Arial" w:cstheme="minorHAnsi"/>
                <w:b/>
                <w:color w:val="000000"/>
                <w:spacing w:val="-3"/>
                <w:lang w:val="en-US"/>
              </w:rPr>
              <w:t>t</w:t>
            </w:r>
            <w:r w:rsidRPr="0031637E">
              <w:rPr>
                <w:rFonts w:eastAsia="Arial" w:cstheme="minorHAnsi"/>
                <w:b/>
                <w:color w:val="000000"/>
                <w:lang w:val="en-US"/>
              </w:rPr>
              <w:t>t</w:t>
            </w:r>
            <w:r w:rsidRPr="0031637E">
              <w:rPr>
                <w:rFonts w:eastAsia="Arial" w:cstheme="minorHAnsi"/>
                <w:b/>
                <w:color w:val="000000"/>
                <w:spacing w:val="1"/>
                <w:lang w:val="en-US"/>
              </w:rPr>
              <w:t>e</w:t>
            </w:r>
            <w:r w:rsidRPr="0031637E">
              <w:rPr>
                <w:rFonts w:eastAsia="Arial" w:cstheme="minorHAnsi"/>
                <w:b/>
                <w:color w:val="000000"/>
                <w:lang w:val="en-US"/>
              </w:rPr>
              <w:t xml:space="preserve">d </w:t>
            </w:r>
            <w:r w:rsidRPr="0031637E">
              <w:rPr>
                <w:rFonts w:eastAsia="Arial" w:cstheme="minorHAnsi"/>
                <w:b/>
                <w:color w:val="000000"/>
                <w:spacing w:val="-2"/>
                <w:lang w:val="en-US"/>
              </w:rPr>
              <w:t>t</w:t>
            </w:r>
            <w:r w:rsidRPr="0031637E">
              <w:rPr>
                <w:rFonts w:eastAsia="Arial" w:cstheme="minorHAnsi"/>
                <w:b/>
                <w:color w:val="000000"/>
                <w:lang w:val="en-US"/>
              </w:rPr>
              <w:t xml:space="preserve">o </w:t>
            </w:r>
            <w:r w:rsidRPr="0031637E">
              <w:rPr>
                <w:rFonts w:eastAsia="Arial" w:cstheme="minorHAnsi"/>
                <w:b/>
                <w:color w:val="000000"/>
                <w:spacing w:val="1"/>
                <w:lang w:val="en-US"/>
              </w:rPr>
              <w:t>a</w:t>
            </w:r>
            <w:r w:rsidRPr="0031637E">
              <w:rPr>
                <w:rFonts w:eastAsia="Arial" w:cstheme="minorHAnsi"/>
                <w:b/>
                <w:color w:val="000000"/>
                <w:lang w:val="en-US"/>
              </w:rPr>
              <w:t xml:space="preserve">nd </w:t>
            </w:r>
            <w:r w:rsidRPr="0031637E">
              <w:rPr>
                <w:rFonts w:eastAsia="Arial" w:cstheme="minorHAnsi"/>
                <w:b/>
                <w:color w:val="000000"/>
                <w:spacing w:val="-1"/>
                <w:lang w:val="en-US"/>
              </w:rPr>
              <w:t>a</w:t>
            </w:r>
            <w:r w:rsidRPr="0031637E">
              <w:rPr>
                <w:rFonts w:eastAsia="Arial" w:cstheme="minorHAnsi"/>
                <w:b/>
                <w:color w:val="000000"/>
                <w:lang w:val="en-US"/>
              </w:rPr>
              <w:t>pp</w:t>
            </w:r>
            <w:r w:rsidRPr="0031637E">
              <w:rPr>
                <w:rFonts w:eastAsia="Arial" w:cstheme="minorHAnsi"/>
                <w:b/>
                <w:color w:val="000000"/>
                <w:spacing w:val="-4"/>
                <w:lang w:val="en-US"/>
              </w:rPr>
              <w:t>r</w:t>
            </w:r>
            <w:r w:rsidRPr="0031637E">
              <w:rPr>
                <w:rFonts w:eastAsia="Arial" w:cstheme="minorHAnsi"/>
                <w:b/>
                <w:color w:val="000000"/>
                <w:lang w:val="en-US"/>
              </w:rPr>
              <w:t>o</w:t>
            </w:r>
            <w:r w:rsidRPr="0031637E">
              <w:rPr>
                <w:rFonts w:eastAsia="Arial" w:cstheme="minorHAnsi"/>
                <w:b/>
                <w:color w:val="000000"/>
                <w:spacing w:val="-3"/>
                <w:lang w:val="en-US"/>
              </w:rPr>
              <w:t>v</w:t>
            </w:r>
            <w:r w:rsidRPr="0031637E">
              <w:rPr>
                <w:rFonts w:eastAsia="Arial" w:cstheme="minorHAnsi"/>
                <w:b/>
                <w:color w:val="000000"/>
                <w:lang w:val="en-US"/>
              </w:rPr>
              <w:t xml:space="preserve">ed </w:t>
            </w:r>
            <w:r w:rsidRPr="0031637E">
              <w:rPr>
                <w:rFonts w:eastAsia="Arial" w:cstheme="minorHAnsi"/>
                <w:b/>
                <w:color w:val="000000"/>
                <w:spacing w:val="1"/>
                <w:lang w:val="en-US"/>
              </w:rPr>
              <w:t>b</w:t>
            </w:r>
            <w:r w:rsidRPr="0031637E">
              <w:rPr>
                <w:rFonts w:eastAsia="Arial" w:cstheme="minorHAnsi"/>
                <w:b/>
                <w:color w:val="000000"/>
                <w:lang w:val="en-US"/>
              </w:rPr>
              <w:t>y</w:t>
            </w:r>
            <w:r w:rsidRPr="0031637E">
              <w:rPr>
                <w:rFonts w:eastAsia="Arial" w:cstheme="minorHAnsi"/>
                <w:b/>
                <w:color w:val="000000"/>
                <w:spacing w:val="-3"/>
                <w:lang w:val="en-US"/>
              </w:rPr>
              <w:t xml:space="preserve"> </w:t>
            </w:r>
            <w:r w:rsidRPr="0031637E">
              <w:rPr>
                <w:rFonts w:eastAsia="Arial" w:cstheme="minorHAnsi"/>
                <w:b/>
                <w:color w:val="000000"/>
                <w:lang w:val="en-US"/>
              </w:rPr>
              <w:t>the Responsi</w:t>
            </w:r>
            <w:r w:rsidRPr="0031637E">
              <w:rPr>
                <w:rFonts w:eastAsia="Arial" w:cstheme="minorHAnsi"/>
                <w:b/>
                <w:color w:val="000000"/>
                <w:spacing w:val="-2"/>
                <w:lang w:val="en-US"/>
              </w:rPr>
              <w:t>b</w:t>
            </w:r>
            <w:r w:rsidRPr="0031637E">
              <w:rPr>
                <w:rFonts w:eastAsia="Arial" w:cstheme="minorHAnsi"/>
                <w:b/>
                <w:color w:val="000000"/>
                <w:lang w:val="en-US"/>
              </w:rPr>
              <w:t>le Aut</w:t>
            </w:r>
            <w:r w:rsidRPr="0031637E">
              <w:rPr>
                <w:rFonts w:eastAsia="Arial" w:cstheme="minorHAnsi"/>
                <w:b/>
                <w:color w:val="000000"/>
                <w:spacing w:val="1"/>
                <w:lang w:val="en-US"/>
              </w:rPr>
              <w:t>h</w:t>
            </w:r>
            <w:r w:rsidRPr="0031637E">
              <w:rPr>
                <w:rFonts w:eastAsia="Arial" w:cstheme="minorHAnsi"/>
                <w:b/>
                <w:color w:val="000000"/>
                <w:lang w:val="en-US"/>
              </w:rPr>
              <w:t>or</w:t>
            </w:r>
            <w:r w:rsidRPr="0031637E">
              <w:rPr>
                <w:rFonts w:eastAsia="Arial" w:cstheme="minorHAnsi"/>
                <w:b/>
                <w:color w:val="000000"/>
                <w:spacing w:val="-2"/>
                <w:lang w:val="en-US"/>
              </w:rPr>
              <w:t>i</w:t>
            </w:r>
            <w:r w:rsidRPr="0031637E">
              <w:rPr>
                <w:rFonts w:eastAsia="Arial" w:cstheme="minorHAnsi"/>
                <w:b/>
                <w:color w:val="000000"/>
                <w:lang w:val="en-US"/>
              </w:rPr>
              <w:t>t</w:t>
            </w:r>
            <w:r w:rsidRPr="0031637E">
              <w:rPr>
                <w:rFonts w:eastAsia="Arial" w:cstheme="minorHAnsi"/>
                <w:b/>
                <w:color w:val="000000"/>
                <w:spacing w:val="-2"/>
                <w:lang w:val="en-US"/>
              </w:rPr>
              <w:t>y</w:t>
            </w:r>
            <w:r w:rsidRPr="0031637E">
              <w:rPr>
                <w:rFonts w:eastAsia="Arial" w:cstheme="minorHAnsi"/>
                <w:b/>
                <w:color w:val="000000"/>
                <w:lang w:val="en-US"/>
              </w:rPr>
              <w:t>.</w:t>
            </w:r>
            <w:r w:rsidRPr="0031637E">
              <w:rPr>
                <w:rFonts w:eastAsia="Arial" w:cstheme="minorHAnsi"/>
                <w:b/>
                <w:color w:val="000000"/>
                <w:spacing w:val="62"/>
                <w:lang w:val="en-US"/>
              </w:rPr>
              <w:t xml:space="preserve"> </w:t>
            </w:r>
            <w:r w:rsidRPr="0031637E">
              <w:rPr>
                <w:rFonts w:eastAsia="Arial" w:cstheme="minorHAnsi"/>
                <w:b/>
                <w:color w:val="000000"/>
                <w:spacing w:val="8"/>
                <w:lang w:val="en-US"/>
              </w:rPr>
              <w:t>W</w:t>
            </w:r>
            <w:r w:rsidRPr="0031637E">
              <w:rPr>
                <w:rFonts w:eastAsia="Arial" w:cstheme="minorHAnsi"/>
                <w:b/>
                <w:color w:val="000000"/>
                <w:spacing w:val="-2"/>
                <w:lang w:val="en-US"/>
              </w:rPr>
              <w:t>h</w:t>
            </w:r>
            <w:r w:rsidRPr="0031637E">
              <w:rPr>
                <w:rFonts w:eastAsia="Arial" w:cstheme="minorHAnsi"/>
                <w:b/>
                <w:color w:val="000000"/>
                <w:lang w:val="en-US"/>
              </w:rPr>
              <w:t xml:space="preserve">en </w:t>
            </w:r>
            <w:r w:rsidRPr="0031637E">
              <w:rPr>
                <w:rFonts w:eastAsia="Arial" w:cstheme="minorHAnsi"/>
                <w:b/>
                <w:color w:val="000000"/>
                <w:spacing w:val="-1"/>
                <w:lang w:val="en-US"/>
              </w:rPr>
              <w:t>a</w:t>
            </w:r>
            <w:r w:rsidRPr="0031637E">
              <w:rPr>
                <w:rFonts w:eastAsia="Arial" w:cstheme="minorHAnsi"/>
                <w:b/>
                <w:color w:val="000000"/>
                <w:spacing w:val="7"/>
                <w:lang w:val="en-US"/>
              </w:rPr>
              <w:t>p</w:t>
            </w:r>
            <w:r w:rsidRPr="0031637E">
              <w:rPr>
                <w:rFonts w:eastAsia="Arial" w:cstheme="minorHAnsi"/>
                <w:b/>
                <w:color w:val="000000"/>
                <w:lang w:val="en-US"/>
              </w:rPr>
              <w:t>pro</w:t>
            </w:r>
            <w:r w:rsidRPr="0031637E">
              <w:rPr>
                <w:rFonts w:eastAsia="Arial" w:cstheme="minorHAnsi"/>
                <w:b/>
                <w:color w:val="000000"/>
                <w:spacing w:val="-3"/>
                <w:lang w:val="en-US"/>
              </w:rPr>
              <w:t>v</w:t>
            </w:r>
            <w:r w:rsidRPr="0031637E">
              <w:rPr>
                <w:rFonts w:eastAsia="Arial" w:cstheme="minorHAnsi"/>
                <w:b/>
                <w:color w:val="000000"/>
                <w:lang w:val="en-US"/>
              </w:rPr>
              <w:t>ed, t</w:t>
            </w:r>
            <w:r w:rsidRPr="0031637E">
              <w:rPr>
                <w:rFonts w:eastAsia="Arial" w:cstheme="minorHAnsi"/>
                <w:b/>
                <w:color w:val="000000"/>
                <w:spacing w:val="1"/>
                <w:lang w:val="en-US"/>
              </w:rPr>
              <w:t>h</w:t>
            </w:r>
            <w:r w:rsidRPr="0031637E">
              <w:rPr>
                <w:rFonts w:eastAsia="Arial" w:cstheme="minorHAnsi"/>
                <w:b/>
                <w:color w:val="000000"/>
                <w:lang w:val="en-US"/>
              </w:rPr>
              <w:t>e</w:t>
            </w:r>
            <w:r w:rsidRPr="0031637E">
              <w:rPr>
                <w:rFonts w:eastAsia="Arial" w:cstheme="minorHAnsi"/>
                <w:b/>
                <w:color w:val="000000"/>
                <w:spacing w:val="3"/>
                <w:lang w:val="en-US"/>
              </w:rPr>
              <w:t xml:space="preserve"> </w:t>
            </w:r>
            <w:r w:rsidRPr="0031637E">
              <w:rPr>
                <w:rFonts w:eastAsia="Arial" w:cstheme="minorHAnsi"/>
                <w:b/>
                <w:color w:val="000000"/>
                <w:lang w:val="en-US"/>
              </w:rPr>
              <w:t>p</w:t>
            </w:r>
            <w:r w:rsidRPr="0031637E">
              <w:rPr>
                <w:rFonts w:eastAsia="Arial" w:cstheme="minorHAnsi"/>
                <w:b/>
                <w:color w:val="000000"/>
                <w:spacing w:val="-3"/>
                <w:lang w:val="en-US"/>
              </w:rPr>
              <w:t>l</w:t>
            </w:r>
            <w:r w:rsidRPr="0031637E">
              <w:rPr>
                <w:rFonts w:eastAsia="Arial" w:cstheme="minorHAnsi"/>
                <w:b/>
                <w:color w:val="000000"/>
                <w:lang w:val="en-US"/>
              </w:rPr>
              <w:t>ans</w:t>
            </w:r>
            <w:r w:rsidRPr="0031637E">
              <w:rPr>
                <w:rFonts w:eastAsia="Arial" w:cstheme="minorHAnsi"/>
                <w:b/>
                <w:color w:val="000000"/>
                <w:spacing w:val="2"/>
                <w:lang w:val="en-US"/>
              </w:rPr>
              <w:t xml:space="preserve"> </w:t>
            </w:r>
            <w:r w:rsidRPr="0031637E">
              <w:rPr>
                <w:rFonts w:eastAsia="Arial" w:cstheme="minorHAnsi"/>
                <w:b/>
                <w:color w:val="000000"/>
                <w:spacing w:val="-3"/>
                <w:lang w:val="en-US"/>
              </w:rPr>
              <w:t>w</w:t>
            </w:r>
            <w:r w:rsidRPr="0031637E">
              <w:rPr>
                <w:rFonts w:eastAsia="Arial" w:cstheme="minorHAnsi"/>
                <w:b/>
                <w:color w:val="000000"/>
                <w:lang w:val="en-US"/>
              </w:rPr>
              <w:t>i</w:t>
            </w:r>
            <w:r w:rsidRPr="0031637E">
              <w:rPr>
                <w:rFonts w:eastAsia="Arial" w:cstheme="minorHAnsi"/>
                <w:b/>
                <w:color w:val="000000"/>
                <w:spacing w:val="-1"/>
                <w:lang w:val="en-US"/>
              </w:rPr>
              <w:t>l</w:t>
            </w:r>
            <w:r w:rsidRPr="0031637E">
              <w:rPr>
                <w:rFonts w:eastAsia="Arial" w:cstheme="minorHAnsi"/>
                <w:b/>
                <w:color w:val="000000"/>
                <w:lang w:val="en-US"/>
              </w:rPr>
              <w:t>l</w:t>
            </w:r>
            <w:r w:rsidRPr="0031637E">
              <w:rPr>
                <w:rFonts w:eastAsia="Arial" w:cstheme="minorHAnsi"/>
                <w:b/>
                <w:color w:val="000000"/>
                <w:spacing w:val="2"/>
                <w:lang w:val="en-US"/>
              </w:rPr>
              <w:t xml:space="preserve"> </w:t>
            </w:r>
            <w:r w:rsidRPr="0031637E">
              <w:rPr>
                <w:rFonts w:eastAsia="Arial" w:cstheme="minorHAnsi"/>
                <w:b/>
                <w:color w:val="000000"/>
                <w:lang w:val="en-US"/>
              </w:rPr>
              <w:t>be</w:t>
            </w:r>
            <w:r w:rsidRPr="0031637E">
              <w:rPr>
                <w:rFonts w:eastAsia="Arial" w:cstheme="minorHAnsi"/>
                <w:b/>
                <w:color w:val="000000"/>
                <w:spacing w:val="3"/>
                <w:lang w:val="en-US"/>
              </w:rPr>
              <w:t xml:space="preserve"> </w:t>
            </w:r>
            <w:r w:rsidRPr="0031637E">
              <w:rPr>
                <w:rFonts w:eastAsia="Arial" w:cstheme="minorHAnsi"/>
                <w:b/>
                <w:color w:val="000000"/>
                <w:lang w:val="en-US"/>
              </w:rPr>
              <w:t>endo</w:t>
            </w:r>
            <w:r w:rsidRPr="0031637E">
              <w:rPr>
                <w:rFonts w:eastAsia="Arial" w:cstheme="minorHAnsi"/>
                <w:b/>
                <w:color w:val="000000"/>
                <w:spacing w:val="-4"/>
                <w:lang w:val="en-US"/>
              </w:rPr>
              <w:t>r</w:t>
            </w:r>
            <w:r w:rsidRPr="0031637E">
              <w:rPr>
                <w:rFonts w:eastAsia="Arial" w:cstheme="minorHAnsi"/>
                <w:b/>
                <w:color w:val="000000"/>
                <w:lang w:val="en-US"/>
              </w:rPr>
              <w:t>sed</w:t>
            </w:r>
            <w:r w:rsidRPr="0031637E">
              <w:rPr>
                <w:rFonts w:eastAsia="Arial" w:cstheme="minorHAnsi"/>
                <w:b/>
                <w:color w:val="000000"/>
                <w:spacing w:val="3"/>
                <w:lang w:val="en-US"/>
              </w:rPr>
              <w:t xml:space="preserve"> </w:t>
            </w:r>
            <w:r w:rsidRPr="0031637E">
              <w:rPr>
                <w:rFonts w:eastAsia="Arial" w:cstheme="minorHAnsi"/>
                <w:b/>
                <w:color w:val="000000"/>
                <w:spacing w:val="-2"/>
                <w:lang w:val="en-US"/>
              </w:rPr>
              <w:t>a</w:t>
            </w:r>
            <w:r w:rsidRPr="0031637E">
              <w:rPr>
                <w:rFonts w:eastAsia="Arial" w:cstheme="minorHAnsi"/>
                <w:b/>
                <w:color w:val="000000"/>
                <w:lang w:val="en-US"/>
              </w:rPr>
              <w:t>nd</w:t>
            </w:r>
            <w:r w:rsidRPr="0031637E">
              <w:rPr>
                <w:rFonts w:eastAsia="Arial" w:cstheme="minorHAnsi"/>
                <w:b/>
                <w:color w:val="000000"/>
                <w:spacing w:val="3"/>
                <w:lang w:val="en-US"/>
              </w:rPr>
              <w:t xml:space="preserve"> </w:t>
            </w:r>
            <w:r w:rsidRPr="0031637E">
              <w:rPr>
                <w:rFonts w:eastAsia="Arial" w:cstheme="minorHAnsi"/>
                <w:b/>
                <w:color w:val="000000"/>
                <w:spacing w:val="-3"/>
                <w:lang w:val="en-US"/>
              </w:rPr>
              <w:t>w</w:t>
            </w:r>
            <w:r w:rsidRPr="0031637E">
              <w:rPr>
                <w:rFonts w:eastAsia="Arial" w:cstheme="minorHAnsi"/>
                <w:b/>
                <w:color w:val="000000"/>
                <w:lang w:val="en-US"/>
              </w:rPr>
              <w:t>i</w:t>
            </w:r>
            <w:r w:rsidRPr="0031637E">
              <w:rPr>
                <w:rFonts w:eastAsia="Arial" w:cstheme="minorHAnsi"/>
                <w:b/>
                <w:color w:val="000000"/>
                <w:spacing w:val="-1"/>
                <w:lang w:val="en-US"/>
              </w:rPr>
              <w:t>l</w:t>
            </w:r>
            <w:r w:rsidRPr="0031637E">
              <w:rPr>
                <w:rFonts w:eastAsia="Arial" w:cstheme="minorHAnsi"/>
                <w:b/>
                <w:color w:val="000000"/>
                <w:lang w:val="en-US"/>
              </w:rPr>
              <w:t>l</w:t>
            </w:r>
            <w:r w:rsidRPr="0031637E">
              <w:rPr>
                <w:rFonts w:eastAsia="Arial" w:cstheme="minorHAnsi"/>
                <w:b/>
                <w:color w:val="000000"/>
                <w:spacing w:val="2"/>
                <w:lang w:val="en-US"/>
              </w:rPr>
              <w:t xml:space="preserve"> </w:t>
            </w:r>
            <w:r w:rsidRPr="0031637E">
              <w:rPr>
                <w:rFonts w:eastAsia="Arial" w:cstheme="minorHAnsi"/>
                <w:b/>
                <w:color w:val="000000"/>
                <w:lang w:val="en-US"/>
              </w:rPr>
              <w:t>t</w:t>
            </w:r>
            <w:r w:rsidRPr="0031637E">
              <w:rPr>
                <w:rFonts w:eastAsia="Arial" w:cstheme="minorHAnsi"/>
                <w:b/>
                <w:color w:val="000000"/>
                <w:spacing w:val="1"/>
                <w:lang w:val="en-US"/>
              </w:rPr>
              <w:t>h</w:t>
            </w:r>
            <w:r w:rsidRPr="0031637E">
              <w:rPr>
                <w:rFonts w:eastAsia="Arial" w:cstheme="minorHAnsi"/>
                <w:b/>
                <w:color w:val="000000"/>
                <w:lang w:val="en-US"/>
              </w:rPr>
              <w:t xml:space="preserve">en </w:t>
            </w:r>
            <w:r w:rsidRPr="0031637E">
              <w:rPr>
                <w:rFonts w:eastAsia="Arial" w:cstheme="minorHAnsi"/>
                <w:b/>
                <w:color w:val="000000"/>
                <w:spacing w:val="3"/>
                <w:lang w:val="en-US"/>
              </w:rPr>
              <w:t>f</w:t>
            </w:r>
            <w:r w:rsidRPr="0031637E">
              <w:rPr>
                <w:rFonts w:eastAsia="Arial" w:cstheme="minorHAnsi"/>
                <w:b/>
                <w:color w:val="000000"/>
                <w:lang w:val="en-US"/>
              </w:rPr>
              <w:t>orm</w:t>
            </w:r>
            <w:r w:rsidRPr="0031637E">
              <w:rPr>
                <w:rFonts w:eastAsia="Arial" w:cstheme="minorHAnsi"/>
                <w:b/>
                <w:color w:val="000000"/>
                <w:spacing w:val="-2"/>
                <w:lang w:val="en-US"/>
              </w:rPr>
              <w:t xml:space="preserve"> </w:t>
            </w:r>
            <w:r w:rsidRPr="0031637E">
              <w:rPr>
                <w:rFonts w:eastAsia="Arial" w:cstheme="minorHAnsi"/>
                <w:b/>
                <w:color w:val="000000"/>
                <w:spacing w:val="1"/>
                <w:lang w:val="en-US"/>
              </w:rPr>
              <w:t>p</w:t>
            </w:r>
            <w:r w:rsidRPr="0031637E">
              <w:rPr>
                <w:rFonts w:eastAsia="Arial" w:cstheme="minorHAnsi"/>
                <w:b/>
                <w:color w:val="000000"/>
                <w:lang w:val="en-US"/>
              </w:rPr>
              <w:t>art</w:t>
            </w:r>
            <w:r w:rsidRPr="0031637E">
              <w:rPr>
                <w:rFonts w:eastAsia="Arial" w:cstheme="minorHAnsi"/>
                <w:b/>
                <w:color w:val="000000"/>
                <w:spacing w:val="2"/>
                <w:lang w:val="en-US"/>
              </w:rPr>
              <w:t xml:space="preserve"> </w:t>
            </w:r>
            <w:r w:rsidRPr="0031637E">
              <w:rPr>
                <w:rFonts w:eastAsia="Arial" w:cstheme="minorHAnsi"/>
                <w:b/>
                <w:color w:val="000000"/>
                <w:spacing w:val="-2"/>
                <w:lang w:val="en-US"/>
              </w:rPr>
              <w:t>o</w:t>
            </w:r>
            <w:r w:rsidRPr="0031637E">
              <w:rPr>
                <w:rFonts w:eastAsia="Arial" w:cstheme="minorHAnsi"/>
                <w:b/>
                <w:color w:val="000000"/>
                <w:lang w:val="en-US"/>
              </w:rPr>
              <w:t>f</w:t>
            </w:r>
            <w:r w:rsidRPr="0031637E">
              <w:rPr>
                <w:rFonts w:eastAsia="Arial" w:cstheme="minorHAnsi"/>
                <w:b/>
                <w:color w:val="000000"/>
                <w:spacing w:val="2"/>
                <w:lang w:val="en-US"/>
              </w:rPr>
              <w:t xml:space="preserve"> </w:t>
            </w:r>
            <w:r w:rsidRPr="0031637E">
              <w:rPr>
                <w:rFonts w:eastAsia="Arial" w:cstheme="minorHAnsi"/>
                <w:b/>
                <w:color w:val="000000"/>
                <w:lang w:val="en-US"/>
              </w:rPr>
              <w:t>this</w:t>
            </w:r>
            <w:r w:rsidRPr="0031637E">
              <w:rPr>
                <w:rFonts w:eastAsia="Arial" w:cstheme="minorHAnsi"/>
                <w:b/>
                <w:color w:val="000000"/>
                <w:spacing w:val="2"/>
                <w:lang w:val="en-US"/>
              </w:rPr>
              <w:t xml:space="preserve"> </w:t>
            </w:r>
            <w:r w:rsidRPr="0031637E">
              <w:rPr>
                <w:rFonts w:eastAsia="Arial" w:cstheme="minorHAnsi"/>
                <w:b/>
                <w:color w:val="000000"/>
                <w:lang w:val="en-US"/>
              </w:rPr>
              <w:t>pe</w:t>
            </w:r>
            <w:r w:rsidRPr="0031637E">
              <w:rPr>
                <w:rFonts w:eastAsia="Arial" w:cstheme="minorHAnsi"/>
                <w:b/>
                <w:color w:val="000000"/>
                <w:spacing w:val="-4"/>
                <w:lang w:val="en-US"/>
              </w:rPr>
              <w:t>r</w:t>
            </w:r>
            <w:r w:rsidRPr="0031637E">
              <w:rPr>
                <w:rFonts w:eastAsia="Arial" w:cstheme="minorHAnsi"/>
                <w:b/>
                <w:color w:val="000000"/>
                <w:spacing w:val="1"/>
                <w:lang w:val="en-US"/>
              </w:rPr>
              <w:t>m</w:t>
            </w:r>
            <w:r w:rsidRPr="0031637E">
              <w:rPr>
                <w:rFonts w:eastAsia="Arial" w:cstheme="minorHAnsi"/>
                <w:b/>
                <w:color w:val="000000"/>
                <w:lang w:val="en-US"/>
              </w:rPr>
              <w:t>it.</w:t>
            </w:r>
            <w:r w:rsidRPr="0031637E">
              <w:rPr>
                <w:rFonts w:eastAsia="Arial" w:cstheme="minorHAnsi"/>
                <w:b/>
                <w:color w:val="000000"/>
                <w:spacing w:val="3"/>
                <w:lang w:val="en-US"/>
              </w:rPr>
              <w:t xml:space="preserve"> </w:t>
            </w:r>
            <w:r w:rsidRPr="0031637E">
              <w:rPr>
                <w:rFonts w:eastAsia="Arial" w:cstheme="minorHAnsi"/>
                <w:b/>
                <w:color w:val="000000"/>
                <w:spacing w:val="2"/>
                <w:lang w:val="en-US"/>
              </w:rPr>
              <w:t>T</w:t>
            </w:r>
            <w:r w:rsidRPr="0031637E">
              <w:rPr>
                <w:rFonts w:eastAsia="Arial" w:cstheme="minorHAnsi"/>
                <w:b/>
                <w:color w:val="000000"/>
                <w:spacing w:val="-2"/>
                <w:lang w:val="en-US"/>
              </w:rPr>
              <w:t>h</w:t>
            </w:r>
            <w:r w:rsidRPr="0031637E">
              <w:rPr>
                <w:rFonts w:eastAsia="Arial" w:cstheme="minorHAnsi"/>
                <w:b/>
                <w:color w:val="000000"/>
                <w:lang w:val="en-US"/>
              </w:rPr>
              <w:t>e</w:t>
            </w:r>
            <w:r w:rsidRPr="0031637E">
              <w:rPr>
                <w:rFonts w:eastAsia="Arial" w:cstheme="minorHAnsi"/>
                <w:b/>
                <w:color w:val="000000"/>
                <w:spacing w:val="3"/>
                <w:lang w:val="en-US"/>
              </w:rPr>
              <w:t xml:space="preserve"> </w:t>
            </w:r>
            <w:r w:rsidRPr="0031637E">
              <w:rPr>
                <w:rFonts w:eastAsia="Arial" w:cstheme="minorHAnsi"/>
                <w:b/>
                <w:color w:val="000000"/>
                <w:lang w:val="en-US"/>
              </w:rPr>
              <w:t>pla</w:t>
            </w:r>
            <w:r w:rsidRPr="0031637E">
              <w:rPr>
                <w:rFonts w:eastAsia="Arial" w:cstheme="minorHAnsi"/>
                <w:b/>
                <w:color w:val="000000"/>
                <w:spacing w:val="1"/>
                <w:lang w:val="en-US"/>
              </w:rPr>
              <w:t>n</w:t>
            </w:r>
            <w:r w:rsidRPr="0031637E">
              <w:rPr>
                <w:rFonts w:eastAsia="Arial" w:cstheme="minorHAnsi"/>
                <w:b/>
                <w:color w:val="000000"/>
                <w:lang w:val="en-US"/>
              </w:rPr>
              <w:t xml:space="preserve">s </w:t>
            </w:r>
            <w:r w:rsidRPr="0031637E">
              <w:rPr>
                <w:rFonts w:eastAsia="Arial" w:cstheme="minorHAnsi"/>
                <w:b/>
                <w:color w:val="000000"/>
                <w:spacing w:val="1"/>
                <w:lang w:val="en-US"/>
              </w:rPr>
              <w:t>m</w:t>
            </w:r>
            <w:r w:rsidRPr="0031637E">
              <w:rPr>
                <w:rFonts w:eastAsia="Arial" w:cstheme="minorHAnsi"/>
                <w:b/>
                <w:color w:val="000000"/>
                <w:lang w:val="en-US"/>
              </w:rPr>
              <w:t>ust</w:t>
            </w:r>
            <w:r w:rsidRPr="0031637E">
              <w:rPr>
                <w:rFonts w:eastAsia="Arial" w:cstheme="minorHAnsi"/>
                <w:b/>
                <w:color w:val="000000"/>
                <w:spacing w:val="10"/>
                <w:lang w:val="en-US"/>
              </w:rPr>
              <w:t xml:space="preserve"> </w:t>
            </w:r>
            <w:r w:rsidRPr="0031637E">
              <w:rPr>
                <w:rFonts w:eastAsia="Arial" w:cstheme="minorHAnsi"/>
                <w:b/>
                <w:color w:val="000000"/>
                <w:lang w:val="en-US"/>
              </w:rPr>
              <w:t>be</w:t>
            </w:r>
            <w:r w:rsidRPr="0031637E">
              <w:rPr>
                <w:rFonts w:eastAsia="Arial" w:cstheme="minorHAnsi"/>
                <w:b/>
                <w:color w:val="000000"/>
                <w:spacing w:val="12"/>
                <w:lang w:val="en-US"/>
              </w:rPr>
              <w:t xml:space="preserve"> </w:t>
            </w:r>
            <w:r w:rsidRPr="0031637E">
              <w:rPr>
                <w:rFonts w:eastAsia="Arial" w:cstheme="minorHAnsi"/>
                <w:b/>
                <w:color w:val="000000"/>
                <w:spacing w:val="-2"/>
                <w:lang w:val="en-US"/>
              </w:rPr>
              <w:t>g</w:t>
            </w:r>
            <w:r w:rsidRPr="0031637E">
              <w:rPr>
                <w:rFonts w:eastAsia="Arial" w:cstheme="minorHAnsi"/>
                <w:b/>
                <w:color w:val="000000"/>
                <w:lang w:val="en-US"/>
              </w:rPr>
              <w:t>e</w:t>
            </w:r>
            <w:r w:rsidRPr="0031637E">
              <w:rPr>
                <w:rFonts w:eastAsia="Arial" w:cstheme="minorHAnsi"/>
                <w:b/>
                <w:color w:val="000000"/>
                <w:spacing w:val="-2"/>
                <w:lang w:val="en-US"/>
              </w:rPr>
              <w:t>n</w:t>
            </w:r>
            <w:r w:rsidRPr="0031637E">
              <w:rPr>
                <w:rFonts w:eastAsia="Arial" w:cstheme="minorHAnsi"/>
                <w:b/>
                <w:color w:val="000000"/>
                <w:lang w:val="en-US"/>
              </w:rPr>
              <w:t>eral</w:t>
            </w:r>
            <w:r w:rsidRPr="0031637E">
              <w:rPr>
                <w:rFonts w:eastAsia="Arial" w:cstheme="minorHAnsi"/>
                <w:b/>
                <w:color w:val="000000"/>
                <w:spacing w:val="-1"/>
                <w:lang w:val="en-US"/>
              </w:rPr>
              <w:t>l</w:t>
            </w:r>
            <w:r w:rsidRPr="0031637E">
              <w:rPr>
                <w:rFonts w:eastAsia="Arial" w:cstheme="minorHAnsi"/>
                <w:b/>
                <w:color w:val="000000"/>
                <w:lang w:val="en-US"/>
              </w:rPr>
              <w:t>y</w:t>
            </w:r>
            <w:r w:rsidRPr="0031637E">
              <w:rPr>
                <w:rFonts w:eastAsia="Arial" w:cstheme="minorHAnsi"/>
                <w:b/>
                <w:color w:val="000000"/>
                <w:spacing w:val="9"/>
                <w:lang w:val="en-US"/>
              </w:rPr>
              <w:t xml:space="preserve"> </w:t>
            </w:r>
            <w:r w:rsidRPr="0031637E">
              <w:rPr>
                <w:rFonts w:eastAsia="Arial" w:cstheme="minorHAnsi"/>
                <w:b/>
                <w:color w:val="000000"/>
                <w:lang w:val="en-US"/>
              </w:rPr>
              <w:t>in</w:t>
            </w:r>
            <w:r w:rsidRPr="0031637E">
              <w:rPr>
                <w:rFonts w:eastAsia="Arial" w:cstheme="minorHAnsi"/>
                <w:b/>
                <w:color w:val="000000"/>
                <w:spacing w:val="12"/>
                <w:lang w:val="en-US"/>
              </w:rPr>
              <w:t xml:space="preserve"> </w:t>
            </w:r>
            <w:r w:rsidRPr="0031637E">
              <w:rPr>
                <w:rFonts w:eastAsia="Arial" w:cstheme="minorHAnsi"/>
                <w:b/>
                <w:color w:val="000000"/>
                <w:lang w:val="en-US"/>
              </w:rPr>
              <w:t>accordan</w:t>
            </w:r>
            <w:r w:rsidRPr="0031637E">
              <w:rPr>
                <w:rFonts w:eastAsia="Arial" w:cstheme="minorHAnsi"/>
                <w:b/>
                <w:color w:val="000000"/>
                <w:spacing w:val="-3"/>
                <w:lang w:val="en-US"/>
              </w:rPr>
              <w:t>c</w:t>
            </w:r>
            <w:r w:rsidRPr="0031637E">
              <w:rPr>
                <w:rFonts w:eastAsia="Arial" w:cstheme="minorHAnsi"/>
                <w:b/>
                <w:color w:val="000000"/>
                <w:lang w:val="en-US"/>
              </w:rPr>
              <w:t>e</w:t>
            </w:r>
            <w:r w:rsidRPr="0031637E">
              <w:rPr>
                <w:rFonts w:eastAsia="Arial" w:cstheme="minorHAnsi"/>
                <w:b/>
                <w:color w:val="000000"/>
                <w:spacing w:val="12"/>
                <w:lang w:val="en-US"/>
              </w:rPr>
              <w:t xml:space="preserve"> </w:t>
            </w:r>
            <w:r w:rsidRPr="0031637E">
              <w:rPr>
                <w:rFonts w:eastAsia="Arial" w:cstheme="minorHAnsi"/>
                <w:b/>
                <w:color w:val="000000"/>
                <w:spacing w:val="-3"/>
                <w:lang w:val="en-US"/>
              </w:rPr>
              <w:t>w</w:t>
            </w:r>
            <w:r w:rsidRPr="0031637E">
              <w:rPr>
                <w:rFonts w:eastAsia="Arial" w:cstheme="minorHAnsi"/>
                <w:b/>
                <w:color w:val="000000"/>
                <w:lang w:val="en-US"/>
              </w:rPr>
              <w:t>ith</w:t>
            </w:r>
            <w:r w:rsidRPr="0031637E">
              <w:rPr>
                <w:rFonts w:eastAsia="Arial" w:cstheme="minorHAnsi"/>
                <w:b/>
                <w:color w:val="000000"/>
                <w:spacing w:val="12"/>
                <w:lang w:val="en-US"/>
              </w:rPr>
              <w:t xml:space="preserve"> </w:t>
            </w:r>
            <w:r w:rsidRPr="0031637E">
              <w:rPr>
                <w:rFonts w:eastAsia="Arial" w:cstheme="minorHAnsi"/>
                <w:b/>
                <w:color w:val="000000"/>
                <w:lang w:val="en-US"/>
              </w:rPr>
              <w:t>t</w:t>
            </w:r>
            <w:r w:rsidRPr="0031637E">
              <w:rPr>
                <w:rFonts w:eastAsia="Arial" w:cstheme="minorHAnsi"/>
                <w:b/>
                <w:color w:val="000000"/>
                <w:spacing w:val="1"/>
                <w:lang w:val="en-US"/>
              </w:rPr>
              <w:t>h</w:t>
            </w:r>
            <w:r w:rsidRPr="0031637E">
              <w:rPr>
                <w:rFonts w:eastAsia="Arial" w:cstheme="minorHAnsi"/>
                <w:b/>
                <w:color w:val="000000"/>
                <w:lang w:val="en-US"/>
              </w:rPr>
              <w:t>e</w:t>
            </w:r>
            <w:r w:rsidRPr="0031637E">
              <w:rPr>
                <w:rFonts w:eastAsia="Arial" w:cstheme="minorHAnsi"/>
                <w:b/>
                <w:color w:val="000000"/>
                <w:spacing w:val="12"/>
                <w:lang w:val="en-US"/>
              </w:rPr>
              <w:t xml:space="preserve"> </w:t>
            </w:r>
            <w:r w:rsidRPr="0031637E">
              <w:rPr>
                <w:rFonts w:eastAsia="Arial" w:cstheme="minorHAnsi"/>
                <w:b/>
                <w:i/>
                <w:iCs/>
                <w:color w:val="000000"/>
                <w:spacing w:val="12"/>
                <w:lang w:val="en-US"/>
              </w:rPr>
              <w:t xml:space="preserve">Overall Development </w:t>
            </w:r>
            <w:r w:rsidRPr="0031637E">
              <w:rPr>
                <w:rFonts w:eastAsia="Arial" w:cstheme="minorHAnsi"/>
                <w:b/>
                <w:i/>
                <w:iCs/>
                <w:color w:val="000000"/>
                <w:lang w:val="en-US"/>
              </w:rPr>
              <w:t>Pl</w:t>
            </w:r>
            <w:r w:rsidRPr="0031637E">
              <w:rPr>
                <w:rFonts w:eastAsia="Arial" w:cstheme="minorHAnsi"/>
                <w:b/>
                <w:i/>
                <w:iCs/>
                <w:color w:val="000000"/>
                <w:spacing w:val="-2"/>
                <w:lang w:val="en-US"/>
              </w:rPr>
              <w:t>a</w:t>
            </w:r>
            <w:r w:rsidRPr="0031637E">
              <w:rPr>
                <w:rFonts w:eastAsia="Arial" w:cstheme="minorHAnsi"/>
                <w:b/>
                <w:i/>
                <w:iCs/>
                <w:color w:val="000000"/>
                <w:lang w:val="en-US"/>
              </w:rPr>
              <w:t>n</w:t>
            </w:r>
            <w:r w:rsidRPr="0031637E">
              <w:rPr>
                <w:rFonts w:eastAsia="Arial" w:cstheme="minorHAnsi"/>
                <w:b/>
                <w:i/>
                <w:iCs/>
                <w:color w:val="000000"/>
                <w:spacing w:val="12"/>
                <w:lang w:val="en-US"/>
              </w:rPr>
              <w:t xml:space="preserve"> </w:t>
            </w:r>
            <w:r w:rsidRPr="0031637E">
              <w:rPr>
                <w:rFonts w:eastAsia="Arial" w:cstheme="minorHAnsi"/>
                <w:b/>
                <w:i/>
                <w:iCs/>
                <w:color w:val="000000"/>
                <w:lang w:val="en-US"/>
              </w:rPr>
              <w:t>dated 22-4-21</w:t>
            </w:r>
            <w:r w:rsidRPr="0031637E">
              <w:rPr>
                <w:rFonts w:eastAsia="Arial" w:cstheme="minorHAnsi"/>
                <w:b/>
                <w:i/>
                <w:iCs/>
                <w:color w:val="FF0000"/>
                <w:lang w:val="en-US"/>
              </w:rPr>
              <w:t xml:space="preserve"> </w:t>
            </w:r>
            <w:r w:rsidRPr="0031637E">
              <w:rPr>
                <w:rFonts w:eastAsia="Arial" w:cstheme="minorHAnsi"/>
                <w:b/>
                <w:i/>
                <w:iCs/>
                <w:color w:val="000000"/>
                <w:lang w:val="en-US"/>
              </w:rPr>
              <w:t>and</w:t>
            </w:r>
            <w:r w:rsidRPr="0031637E">
              <w:rPr>
                <w:rFonts w:eastAsia="Arial" w:cstheme="minorHAnsi"/>
                <w:b/>
                <w:i/>
                <w:iCs/>
                <w:color w:val="000000"/>
                <w:spacing w:val="-2"/>
                <w:lang w:val="en-US"/>
              </w:rPr>
              <w:t xml:space="preserve"> </w:t>
            </w:r>
            <w:r w:rsidRPr="0031637E">
              <w:rPr>
                <w:rFonts w:eastAsia="Arial" w:cstheme="minorHAnsi"/>
                <w:b/>
                <w:i/>
                <w:iCs/>
                <w:color w:val="000000"/>
                <w:lang w:val="en-US"/>
              </w:rPr>
              <w:t>pre</w:t>
            </w:r>
            <w:r w:rsidRPr="0031637E">
              <w:rPr>
                <w:rFonts w:eastAsia="Arial" w:cstheme="minorHAnsi"/>
                <w:b/>
                <w:i/>
                <w:iCs/>
                <w:color w:val="000000"/>
                <w:spacing w:val="-2"/>
                <w:lang w:val="en-US"/>
              </w:rPr>
              <w:t>p</w:t>
            </w:r>
            <w:r w:rsidRPr="0031637E">
              <w:rPr>
                <w:rFonts w:eastAsia="Arial" w:cstheme="minorHAnsi"/>
                <w:b/>
                <w:i/>
                <w:iCs/>
                <w:color w:val="000000"/>
                <w:lang w:val="en-US"/>
              </w:rPr>
              <w:t>ared</w:t>
            </w:r>
            <w:r w:rsidRPr="0031637E">
              <w:rPr>
                <w:rFonts w:eastAsia="Arial" w:cstheme="minorHAnsi"/>
                <w:b/>
                <w:i/>
                <w:iCs/>
                <w:color w:val="000000"/>
                <w:spacing w:val="-1"/>
                <w:lang w:val="en-US"/>
              </w:rPr>
              <w:t xml:space="preserve"> </w:t>
            </w:r>
            <w:r w:rsidRPr="0031637E">
              <w:rPr>
                <w:rFonts w:eastAsia="Arial" w:cstheme="minorHAnsi"/>
                <w:b/>
                <w:i/>
                <w:iCs/>
                <w:color w:val="000000"/>
                <w:lang w:val="en-US"/>
              </w:rPr>
              <w:t>by MEMLA</w:t>
            </w:r>
            <w:r w:rsidRPr="0031637E">
              <w:rPr>
                <w:rFonts w:eastAsia="Arial" w:cstheme="minorHAnsi"/>
                <w:b/>
                <w:color w:val="000000"/>
                <w:lang w:val="en-US"/>
              </w:rPr>
              <w:t xml:space="preserve"> in conjunction with plans prepared by </w:t>
            </w:r>
            <w:r w:rsidRPr="0031637E">
              <w:rPr>
                <w:rFonts w:eastAsia="Arial" w:cstheme="minorHAnsi"/>
                <w:b/>
                <w:i/>
                <w:iCs/>
                <w:color w:val="000000"/>
                <w:lang w:val="en-US"/>
              </w:rPr>
              <w:t>Echo Townhomes (Drawing No. 2-13), Issue H, dated 08/04/2021</w:t>
            </w:r>
            <w:r w:rsidRPr="0031637E">
              <w:rPr>
                <w:rFonts w:eastAsia="Arial" w:cstheme="minorHAnsi"/>
                <w:b/>
                <w:color w:val="000000"/>
                <w:lang w:val="en-US"/>
              </w:rPr>
              <w:t xml:space="preserve"> and those plans prepared by </w:t>
            </w:r>
            <w:r w:rsidRPr="0031637E">
              <w:rPr>
                <w:rFonts w:eastAsia="Arial" w:cstheme="minorHAnsi"/>
                <w:b/>
                <w:i/>
                <w:iCs/>
                <w:color w:val="000000"/>
                <w:lang w:val="en-US"/>
              </w:rPr>
              <w:t xml:space="preserve">Nostra (Rev C), dated 03.08.2020 </w:t>
            </w:r>
            <w:r w:rsidRPr="0031637E">
              <w:rPr>
                <w:rFonts w:eastAsia="Arial" w:cstheme="minorHAnsi"/>
                <w:b/>
                <w:color w:val="000000"/>
                <w:lang w:val="en-US"/>
              </w:rPr>
              <w:t xml:space="preserve">and those plans prepared by </w:t>
            </w:r>
            <w:r w:rsidRPr="0031637E">
              <w:rPr>
                <w:rFonts w:eastAsia="Arial" w:cstheme="minorHAnsi"/>
                <w:b/>
                <w:i/>
                <w:iCs/>
                <w:color w:val="000000"/>
                <w:lang w:val="en-US"/>
              </w:rPr>
              <w:t>Dale Grant, Building Design and Documentation</w:t>
            </w:r>
            <w:r w:rsidRPr="0031637E">
              <w:rPr>
                <w:rFonts w:eastAsia="Arial" w:cstheme="minorHAnsi"/>
                <w:b/>
                <w:color w:val="000000"/>
                <w:lang w:val="en-US"/>
              </w:rPr>
              <w:t xml:space="preserve">, </w:t>
            </w:r>
            <w:r w:rsidRPr="0031637E">
              <w:rPr>
                <w:rFonts w:eastAsia="Arial" w:cstheme="minorHAnsi"/>
                <w:b/>
                <w:i/>
                <w:iCs/>
                <w:color w:val="000000"/>
                <w:lang w:val="en-US"/>
              </w:rPr>
              <w:t>Ref 21055, Rev A, dated April 2021</w:t>
            </w:r>
            <w:r w:rsidRPr="0031637E">
              <w:rPr>
                <w:rFonts w:eastAsia="Arial" w:cstheme="minorHAnsi"/>
                <w:b/>
                <w:color w:val="000000"/>
                <w:lang w:val="en-US"/>
              </w:rPr>
              <w:t xml:space="preserve"> </w:t>
            </w:r>
            <w:r w:rsidRPr="0031637E">
              <w:rPr>
                <w:rFonts w:eastAsia="Arial" w:cstheme="minorHAnsi"/>
                <w:b/>
                <w:color w:val="000000"/>
                <w:spacing w:val="-2"/>
                <w:lang w:val="en-US"/>
              </w:rPr>
              <w:t>b</w:t>
            </w:r>
            <w:r w:rsidRPr="0031637E">
              <w:rPr>
                <w:rFonts w:eastAsia="Arial" w:cstheme="minorHAnsi"/>
                <w:b/>
                <w:color w:val="000000"/>
                <w:lang w:val="en-US"/>
              </w:rPr>
              <w:t>ut</w:t>
            </w:r>
            <w:r w:rsidRPr="0031637E">
              <w:rPr>
                <w:rFonts w:eastAsia="Arial" w:cstheme="minorHAnsi"/>
                <w:b/>
                <w:color w:val="000000"/>
                <w:spacing w:val="-2"/>
                <w:lang w:val="en-US"/>
              </w:rPr>
              <w:t xml:space="preserve"> </w:t>
            </w:r>
            <w:r w:rsidRPr="0031637E">
              <w:rPr>
                <w:rFonts w:eastAsia="Arial" w:cstheme="minorHAnsi"/>
                <w:b/>
                <w:color w:val="000000"/>
                <w:spacing w:val="1"/>
                <w:lang w:val="en-US"/>
              </w:rPr>
              <w:t>m</w:t>
            </w:r>
            <w:r w:rsidRPr="0031637E">
              <w:rPr>
                <w:rFonts w:eastAsia="Arial" w:cstheme="minorHAnsi"/>
                <w:b/>
                <w:color w:val="000000"/>
                <w:lang w:val="en-US"/>
              </w:rPr>
              <w:t>od</w:t>
            </w:r>
            <w:r w:rsidRPr="0031637E">
              <w:rPr>
                <w:rFonts w:eastAsia="Arial" w:cstheme="minorHAnsi"/>
                <w:b/>
                <w:color w:val="000000"/>
                <w:spacing w:val="-3"/>
                <w:lang w:val="en-US"/>
              </w:rPr>
              <w:t>i</w:t>
            </w:r>
            <w:r w:rsidRPr="0031637E">
              <w:rPr>
                <w:rFonts w:eastAsia="Arial" w:cstheme="minorHAnsi"/>
                <w:b/>
                <w:color w:val="000000"/>
                <w:spacing w:val="2"/>
                <w:lang w:val="en-US"/>
              </w:rPr>
              <w:t>f</w:t>
            </w:r>
            <w:r w:rsidRPr="0031637E">
              <w:rPr>
                <w:rFonts w:eastAsia="Arial" w:cstheme="minorHAnsi"/>
                <w:b/>
                <w:color w:val="000000"/>
                <w:spacing w:val="-3"/>
                <w:lang w:val="en-US"/>
              </w:rPr>
              <w:t>i</w:t>
            </w:r>
            <w:r w:rsidRPr="0031637E">
              <w:rPr>
                <w:rFonts w:eastAsia="Arial" w:cstheme="minorHAnsi"/>
                <w:b/>
                <w:color w:val="000000"/>
                <w:lang w:val="en-US"/>
              </w:rPr>
              <w:t>ed</w:t>
            </w:r>
            <w:r w:rsidRPr="0031637E">
              <w:rPr>
                <w:rFonts w:eastAsia="Arial" w:cstheme="minorHAnsi"/>
                <w:b/>
                <w:color w:val="000000"/>
                <w:spacing w:val="-2"/>
                <w:lang w:val="en-US"/>
              </w:rPr>
              <w:t xml:space="preserve"> </w:t>
            </w:r>
            <w:r w:rsidRPr="0031637E">
              <w:rPr>
                <w:rFonts w:eastAsia="Arial" w:cstheme="minorHAnsi"/>
                <w:b/>
                <w:color w:val="000000"/>
                <w:lang w:val="en-US"/>
              </w:rPr>
              <w:t>to</w:t>
            </w:r>
            <w:r w:rsidRPr="0031637E">
              <w:rPr>
                <w:rFonts w:eastAsia="Arial" w:cstheme="minorHAnsi"/>
                <w:b/>
                <w:color w:val="000000"/>
                <w:spacing w:val="1"/>
                <w:lang w:val="en-US"/>
              </w:rPr>
              <w:t xml:space="preserve"> </w:t>
            </w:r>
            <w:r w:rsidRPr="0031637E">
              <w:rPr>
                <w:rFonts w:eastAsia="Arial" w:cstheme="minorHAnsi"/>
                <w:b/>
                <w:color w:val="000000"/>
                <w:lang w:val="en-US"/>
              </w:rPr>
              <w:t>s</w:t>
            </w:r>
            <w:r w:rsidRPr="0031637E">
              <w:rPr>
                <w:rFonts w:eastAsia="Arial" w:cstheme="minorHAnsi"/>
                <w:b/>
                <w:color w:val="000000"/>
                <w:spacing w:val="-1"/>
                <w:lang w:val="en-US"/>
              </w:rPr>
              <w:t>h</w:t>
            </w:r>
            <w:r w:rsidRPr="0031637E">
              <w:rPr>
                <w:rFonts w:eastAsia="Arial" w:cstheme="minorHAnsi"/>
                <w:b/>
                <w:color w:val="000000"/>
                <w:lang w:val="en-US"/>
              </w:rPr>
              <w:t>o</w:t>
            </w:r>
            <w:r w:rsidRPr="0031637E">
              <w:rPr>
                <w:rFonts w:eastAsia="Arial" w:cstheme="minorHAnsi"/>
                <w:b/>
                <w:color w:val="000000"/>
                <w:spacing w:val="-3"/>
                <w:lang w:val="en-US"/>
              </w:rPr>
              <w:t>w</w:t>
            </w:r>
            <w:r w:rsidRPr="0031637E">
              <w:rPr>
                <w:rFonts w:eastAsia="Arial" w:cstheme="minorHAnsi"/>
                <w:b/>
                <w:color w:val="000000"/>
                <w:lang w:val="en-US"/>
              </w:rPr>
              <w:t>:</w:t>
            </w:r>
          </w:p>
          <w:p w14:paraId="138DB672" w14:textId="77777777" w:rsidR="00E64ADF" w:rsidRPr="0031637E" w:rsidRDefault="00E64ADF" w:rsidP="00E64ADF">
            <w:pPr>
              <w:widowControl w:val="0"/>
              <w:spacing w:before="0" w:after="120"/>
              <w:ind w:left="709" w:right="119" w:hanging="425"/>
              <w:rPr>
                <w:rFonts w:eastAsia="Arial" w:cstheme="minorHAnsi"/>
                <w:b/>
                <w:lang w:val="en-US"/>
              </w:rPr>
            </w:pPr>
            <w:r w:rsidRPr="0031637E">
              <w:rPr>
                <w:rFonts w:eastAsia="Arial" w:cstheme="minorHAnsi"/>
                <w:b/>
                <w:sz w:val="24"/>
                <w:lang w:val="en-US"/>
              </w:rPr>
              <w:t>a)</w:t>
            </w:r>
            <w:r w:rsidRPr="0031637E">
              <w:rPr>
                <w:rFonts w:eastAsia="Arial" w:cstheme="minorHAnsi"/>
                <w:b/>
                <w:sz w:val="24"/>
                <w:lang w:val="en-US"/>
              </w:rPr>
              <w:tab/>
            </w:r>
            <w:r w:rsidRPr="0031637E">
              <w:rPr>
                <w:rFonts w:eastAsia="Arial" w:cstheme="minorHAnsi"/>
                <w:b/>
                <w:lang w:val="en-US"/>
              </w:rPr>
              <w:t xml:space="preserve">The layout consistent with the Plan of Subdivision which has been Certified under the </w:t>
            </w:r>
            <w:r w:rsidRPr="0031637E">
              <w:rPr>
                <w:rFonts w:eastAsia="Arial" w:cstheme="minorHAnsi"/>
                <w:b/>
                <w:i/>
                <w:iCs/>
                <w:lang w:val="en-US"/>
              </w:rPr>
              <w:t>Subdivision Act 1988</w:t>
            </w:r>
            <w:r w:rsidRPr="0031637E">
              <w:rPr>
                <w:rFonts w:eastAsia="Arial" w:cstheme="minorHAnsi"/>
                <w:b/>
                <w:lang w:val="en-US"/>
              </w:rPr>
              <w:t xml:space="preserve"> for the multi lot subdivision;</w:t>
            </w:r>
          </w:p>
          <w:p w14:paraId="3E9CEC83" w14:textId="77777777" w:rsidR="00E64ADF" w:rsidRPr="0031637E" w:rsidRDefault="00E64ADF" w:rsidP="00E64ADF">
            <w:pPr>
              <w:widowControl w:val="0"/>
              <w:spacing w:before="0" w:after="120"/>
              <w:ind w:left="709" w:right="119" w:hanging="425"/>
              <w:rPr>
                <w:rFonts w:eastAsia="Arial" w:cstheme="minorHAnsi"/>
                <w:b/>
                <w:lang w:val="en-US"/>
              </w:rPr>
            </w:pPr>
            <w:r w:rsidRPr="0031637E">
              <w:rPr>
                <w:rFonts w:eastAsia="Arial" w:cstheme="minorHAnsi"/>
                <w:b/>
                <w:sz w:val="24"/>
                <w:lang w:val="en-US"/>
              </w:rPr>
              <w:t>b)</w:t>
            </w:r>
            <w:r w:rsidRPr="0031637E">
              <w:rPr>
                <w:rFonts w:eastAsia="Arial" w:cstheme="minorHAnsi"/>
                <w:b/>
                <w:sz w:val="24"/>
                <w:lang w:val="en-US"/>
              </w:rPr>
              <w:tab/>
            </w:r>
            <w:r w:rsidRPr="0031637E">
              <w:rPr>
                <w:rFonts w:eastAsia="Arial" w:cstheme="minorHAnsi"/>
                <w:b/>
                <w:lang w:val="en-US"/>
              </w:rPr>
              <w:t>Any changes as required through the endorsed Stormwater Strategy and Services Plan;</w:t>
            </w:r>
          </w:p>
          <w:p w14:paraId="252A20CD" w14:textId="77777777" w:rsidR="00E64ADF" w:rsidRPr="0031637E" w:rsidRDefault="00E64ADF" w:rsidP="00E64ADF">
            <w:pPr>
              <w:widowControl w:val="0"/>
              <w:spacing w:before="0" w:after="120"/>
              <w:ind w:left="709" w:right="119" w:hanging="425"/>
              <w:rPr>
                <w:rFonts w:eastAsia="Arial" w:cstheme="minorHAnsi"/>
                <w:b/>
                <w:lang w:val="en-US"/>
              </w:rPr>
            </w:pPr>
            <w:r w:rsidRPr="0031637E">
              <w:rPr>
                <w:rFonts w:eastAsia="Arial" w:cstheme="minorHAnsi"/>
                <w:b/>
                <w:sz w:val="24"/>
                <w:lang w:val="en-US"/>
              </w:rPr>
              <w:t>c)</w:t>
            </w:r>
            <w:r w:rsidRPr="0031637E">
              <w:rPr>
                <w:rFonts w:eastAsia="Arial" w:cstheme="minorHAnsi"/>
                <w:b/>
                <w:sz w:val="24"/>
                <w:lang w:val="en-US"/>
              </w:rPr>
              <w:tab/>
            </w:r>
            <w:r w:rsidRPr="0031637E">
              <w:rPr>
                <w:rFonts w:cstheme="minorHAnsi"/>
                <w:b/>
                <w:lang w:val="en-US"/>
              </w:rPr>
              <w:t>Finished Floor Level (FFL) for each dwelling, to be informed by an approved road and drainage plan;</w:t>
            </w:r>
          </w:p>
          <w:p w14:paraId="5C392FB0" w14:textId="77777777" w:rsidR="00E64ADF" w:rsidRDefault="00E64ADF" w:rsidP="00E64ADF">
            <w:pPr>
              <w:widowControl w:val="0"/>
              <w:spacing w:before="0" w:after="120"/>
              <w:ind w:left="709" w:right="119" w:hanging="425"/>
              <w:rPr>
                <w:rFonts w:eastAsia="Arial" w:cstheme="minorHAnsi"/>
                <w:b/>
                <w:lang w:val="en-US"/>
              </w:rPr>
            </w:pPr>
            <w:r w:rsidRPr="0031637E">
              <w:rPr>
                <w:rFonts w:eastAsia="Arial" w:cstheme="minorHAnsi"/>
                <w:b/>
                <w:sz w:val="24"/>
                <w:lang w:val="en-US"/>
              </w:rPr>
              <w:t>d)</w:t>
            </w:r>
            <w:r w:rsidRPr="0031637E">
              <w:rPr>
                <w:rFonts w:eastAsia="Arial" w:cstheme="minorHAnsi"/>
                <w:b/>
                <w:sz w:val="24"/>
                <w:lang w:val="en-US"/>
              </w:rPr>
              <w:tab/>
            </w:r>
            <w:r w:rsidRPr="0031637E">
              <w:rPr>
                <w:rFonts w:eastAsia="Arial" w:cstheme="minorHAnsi"/>
                <w:b/>
                <w:lang w:val="en-US"/>
              </w:rPr>
              <w:t xml:space="preserve">Any changes required to accommodate a separation in built form as shown on the endorsed Subdivision Layout Plan and generally described on page 8 of the </w:t>
            </w:r>
            <w:r w:rsidRPr="0031637E">
              <w:rPr>
                <w:rFonts w:eastAsia="Arial" w:cstheme="minorHAnsi"/>
                <w:b/>
                <w:i/>
                <w:iCs/>
                <w:lang w:val="en-US"/>
              </w:rPr>
              <w:t>Further Planning Submission</w:t>
            </w:r>
            <w:r w:rsidRPr="0031637E">
              <w:rPr>
                <w:rFonts w:eastAsia="Arial" w:cstheme="minorHAnsi"/>
                <w:b/>
                <w:lang w:val="en-US"/>
              </w:rPr>
              <w:t>, dated 21 June 2021;</w:t>
            </w:r>
          </w:p>
          <w:p w14:paraId="18E75D43" w14:textId="77777777" w:rsidR="006E6FEB" w:rsidRPr="0031637E" w:rsidRDefault="006E6FEB" w:rsidP="00E64ADF">
            <w:pPr>
              <w:widowControl w:val="0"/>
              <w:spacing w:before="0" w:after="120"/>
              <w:ind w:left="709" w:right="119" w:hanging="425"/>
              <w:rPr>
                <w:rFonts w:eastAsia="Arial" w:cstheme="minorHAnsi"/>
                <w:b/>
                <w:lang w:val="en-US"/>
              </w:rPr>
            </w:pPr>
          </w:p>
          <w:p w14:paraId="7EF1A382" w14:textId="77777777" w:rsidR="00E64ADF" w:rsidRPr="0031637E" w:rsidRDefault="00E64ADF" w:rsidP="00E64ADF">
            <w:pPr>
              <w:widowControl w:val="0"/>
              <w:spacing w:before="0" w:after="120"/>
              <w:ind w:left="709" w:right="119" w:hanging="425"/>
              <w:rPr>
                <w:rFonts w:eastAsia="Arial" w:cstheme="minorHAnsi"/>
                <w:b/>
                <w:lang w:val="en-US"/>
              </w:rPr>
            </w:pPr>
            <w:r w:rsidRPr="0031637E">
              <w:rPr>
                <w:rFonts w:eastAsia="Arial" w:cstheme="minorHAnsi"/>
                <w:b/>
                <w:sz w:val="24"/>
                <w:lang w:val="en-US"/>
              </w:rPr>
              <w:t>e)</w:t>
            </w:r>
            <w:r w:rsidRPr="0031637E">
              <w:rPr>
                <w:rFonts w:eastAsia="Arial" w:cstheme="minorHAnsi"/>
                <w:b/>
                <w:sz w:val="24"/>
                <w:lang w:val="en-US"/>
              </w:rPr>
              <w:tab/>
            </w:r>
            <w:r w:rsidRPr="0031637E">
              <w:rPr>
                <w:rFonts w:cs="Arial"/>
                <w:b/>
                <w:lang w:val="en-US" w:eastAsia="x-none"/>
              </w:rPr>
              <w:t>Landscaping as required by the Landscaping Plans endorsed under Condition</w:t>
            </w:r>
            <w:r w:rsidRPr="0031637E">
              <w:rPr>
                <w:rFonts w:cstheme="minorHAnsi"/>
                <w:b/>
                <w:lang w:val="en-US" w:eastAsia="x-none"/>
              </w:rPr>
              <w:t xml:space="preserve"> 50 of this permit;</w:t>
            </w:r>
          </w:p>
          <w:p w14:paraId="171AC012" w14:textId="77777777" w:rsidR="00E64ADF" w:rsidRPr="0031637E" w:rsidRDefault="00E64ADF" w:rsidP="00E64ADF">
            <w:pPr>
              <w:widowControl w:val="0"/>
              <w:spacing w:before="0" w:after="120"/>
              <w:ind w:left="709" w:right="119" w:hanging="425"/>
              <w:rPr>
                <w:rFonts w:eastAsia="Arial" w:cstheme="minorHAnsi"/>
                <w:b/>
                <w:lang w:val="en-US"/>
              </w:rPr>
            </w:pPr>
            <w:r w:rsidRPr="0031637E">
              <w:rPr>
                <w:rFonts w:eastAsia="Arial" w:cstheme="minorHAnsi"/>
                <w:b/>
                <w:sz w:val="24"/>
                <w:lang w:val="en-US"/>
              </w:rPr>
              <w:t>f)</w:t>
            </w:r>
            <w:r w:rsidRPr="0031637E">
              <w:rPr>
                <w:rFonts w:eastAsia="Arial" w:cstheme="minorHAnsi"/>
                <w:b/>
                <w:sz w:val="24"/>
                <w:lang w:val="en-US"/>
              </w:rPr>
              <w:tab/>
            </w:r>
            <w:r w:rsidRPr="0031637E">
              <w:rPr>
                <w:rFonts w:cstheme="minorHAnsi"/>
                <w:b/>
                <w:lang w:val="en-US" w:eastAsia="x-none"/>
              </w:rPr>
              <w:t>Removal of Tree#48;</w:t>
            </w:r>
          </w:p>
          <w:p w14:paraId="7847202B" w14:textId="77777777" w:rsidR="00E64ADF" w:rsidRPr="0031637E" w:rsidRDefault="00E64ADF" w:rsidP="00E64ADF">
            <w:pPr>
              <w:widowControl w:val="0"/>
              <w:spacing w:before="0" w:after="120"/>
              <w:ind w:left="709" w:right="119" w:hanging="425"/>
              <w:rPr>
                <w:rFonts w:eastAsia="Arial" w:cstheme="minorHAnsi"/>
                <w:b/>
                <w:lang w:val="en-US"/>
              </w:rPr>
            </w:pPr>
            <w:r w:rsidRPr="0031637E">
              <w:rPr>
                <w:rFonts w:eastAsia="Arial" w:cstheme="minorHAnsi"/>
                <w:b/>
                <w:sz w:val="24"/>
                <w:lang w:val="en-US"/>
              </w:rPr>
              <w:t>g)</w:t>
            </w:r>
            <w:r w:rsidRPr="0031637E">
              <w:rPr>
                <w:rFonts w:eastAsia="Arial" w:cstheme="minorHAnsi"/>
                <w:b/>
                <w:sz w:val="24"/>
                <w:lang w:val="en-US"/>
              </w:rPr>
              <w:tab/>
            </w:r>
            <w:r w:rsidRPr="0031637E">
              <w:rPr>
                <w:rFonts w:cstheme="minorHAnsi"/>
                <w:b/>
                <w:lang w:val="en-US" w:eastAsia="x-none"/>
              </w:rPr>
              <w:t>Exact location and measurements of the Tree Protection Zone (TPZ) for Trees#1, #18-19; #31-33 and associated tree protection fencing;</w:t>
            </w:r>
          </w:p>
          <w:p w14:paraId="5BAA0336" w14:textId="77777777" w:rsidR="00E64ADF" w:rsidRDefault="00E64ADF" w:rsidP="00E64ADF">
            <w:pPr>
              <w:widowControl w:val="0"/>
              <w:spacing w:before="0" w:after="120"/>
              <w:ind w:left="709" w:right="119" w:hanging="425"/>
              <w:rPr>
                <w:rFonts w:cstheme="minorHAnsi"/>
                <w:b/>
                <w:lang w:val="en-GB"/>
              </w:rPr>
            </w:pPr>
            <w:r w:rsidRPr="0031637E">
              <w:rPr>
                <w:rFonts w:eastAsia="Arial" w:cstheme="minorHAnsi"/>
                <w:b/>
                <w:sz w:val="24"/>
                <w:lang w:val="en-US"/>
              </w:rPr>
              <w:t>h)</w:t>
            </w:r>
            <w:r w:rsidRPr="0031637E">
              <w:rPr>
                <w:rFonts w:eastAsia="Arial" w:cstheme="minorHAnsi"/>
                <w:b/>
                <w:sz w:val="24"/>
                <w:lang w:val="en-US"/>
              </w:rPr>
              <w:tab/>
            </w:r>
            <w:r w:rsidRPr="0031637E">
              <w:rPr>
                <w:rFonts w:cstheme="minorHAnsi"/>
                <w:b/>
                <w:lang w:val="en-GB"/>
              </w:rPr>
              <w:t xml:space="preserve">Schedule of external materials, finishes and colours generally in accordance with the plans prepared by </w:t>
            </w:r>
            <w:r w:rsidRPr="0031637E">
              <w:rPr>
                <w:rFonts w:cstheme="minorHAnsi"/>
                <w:b/>
                <w:i/>
                <w:iCs/>
                <w:lang w:val="en-GB"/>
              </w:rPr>
              <w:t>Echo Townhomes (Drawing 18), Rev B, dated 24/05/2021</w:t>
            </w:r>
            <w:r w:rsidRPr="0031637E">
              <w:rPr>
                <w:rFonts w:cstheme="minorHAnsi"/>
                <w:b/>
                <w:lang w:val="en-GB"/>
              </w:rPr>
              <w:t>;</w:t>
            </w:r>
          </w:p>
          <w:p w14:paraId="244A168B" w14:textId="77777777" w:rsidR="00E64ADF" w:rsidRPr="0031637E" w:rsidRDefault="00E64ADF" w:rsidP="00E64ADF">
            <w:pPr>
              <w:widowControl w:val="0"/>
              <w:spacing w:before="0" w:after="120"/>
              <w:ind w:left="709" w:right="119" w:hanging="425"/>
              <w:rPr>
                <w:rFonts w:eastAsia="Arial" w:cstheme="minorHAnsi"/>
                <w:b/>
                <w:lang w:val="en-US"/>
              </w:rPr>
            </w:pPr>
            <w:r w:rsidRPr="0031637E">
              <w:rPr>
                <w:rFonts w:eastAsia="Arial" w:cstheme="minorHAnsi"/>
                <w:b/>
                <w:sz w:val="24"/>
                <w:lang w:val="en-US"/>
              </w:rPr>
              <w:t>i)</w:t>
            </w:r>
            <w:r w:rsidRPr="0031637E">
              <w:rPr>
                <w:rFonts w:eastAsia="Arial" w:cstheme="minorHAnsi"/>
                <w:b/>
                <w:sz w:val="24"/>
                <w:lang w:val="en-US"/>
              </w:rPr>
              <w:tab/>
            </w:r>
            <w:r w:rsidRPr="0031637E">
              <w:rPr>
                <w:rFonts w:cstheme="minorHAnsi"/>
                <w:b/>
                <w:lang w:val="en-GB"/>
              </w:rPr>
              <w:t>Implementation of all recommendations of the amended and endorsed Sustainable Management Plan, including</w:t>
            </w:r>
            <w:r w:rsidRPr="0031637E">
              <w:rPr>
                <w:rFonts w:eastAsia="Arial" w:cstheme="minorHAnsi"/>
                <w:b/>
                <w:lang w:val="en-US"/>
              </w:rPr>
              <w:t xml:space="preserve"> </w:t>
            </w:r>
            <w:r w:rsidRPr="0031637E">
              <w:rPr>
                <w:rFonts w:cstheme="minorHAnsi"/>
                <w:b/>
                <w:lang w:val="en-GB"/>
              </w:rPr>
              <w:t>the Green Travel Plan prepared by Traffix and included at Appendix C of the SMP;</w:t>
            </w:r>
          </w:p>
          <w:p w14:paraId="494FA9DD" w14:textId="77777777" w:rsidR="00E64ADF" w:rsidRPr="0031637E" w:rsidRDefault="00E64ADF" w:rsidP="00E64ADF">
            <w:pPr>
              <w:widowControl w:val="0"/>
              <w:spacing w:before="0" w:after="120"/>
              <w:ind w:left="709" w:right="119" w:hanging="425"/>
              <w:rPr>
                <w:rFonts w:eastAsia="Arial" w:cstheme="minorHAnsi"/>
                <w:b/>
                <w:lang w:val="en-US"/>
              </w:rPr>
            </w:pPr>
            <w:r w:rsidRPr="0031637E">
              <w:rPr>
                <w:rFonts w:eastAsia="Arial" w:cstheme="minorHAnsi"/>
                <w:b/>
                <w:sz w:val="24"/>
                <w:lang w:val="en-US"/>
              </w:rPr>
              <w:t>j)</w:t>
            </w:r>
            <w:r w:rsidRPr="0031637E">
              <w:rPr>
                <w:rFonts w:eastAsia="Arial" w:cstheme="minorHAnsi"/>
                <w:b/>
                <w:sz w:val="24"/>
                <w:lang w:val="en-US"/>
              </w:rPr>
              <w:tab/>
            </w:r>
            <w:r w:rsidRPr="0031637E">
              <w:rPr>
                <w:rFonts w:cstheme="minorHAnsi"/>
                <w:b/>
                <w:lang w:val="en-GB"/>
              </w:rPr>
              <w:t>Location of mailboxes;</w:t>
            </w:r>
          </w:p>
          <w:p w14:paraId="1034552F" w14:textId="77777777" w:rsidR="00E64ADF" w:rsidRPr="0031637E" w:rsidRDefault="00E64ADF" w:rsidP="00E64ADF">
            <w:pPr>
              <w:widowControl w:val="0"/>
              <w:spacing w:before="0" w:after="120"/>
              <w:ind w:left="709" w:right="119" w:hanging="425"/>
              <w:rPr>
                <w:rFonts w:eastAsia="Arial" w:cstheme="minorHAnsi"/>
                <w:b/>
                <w:lang w:val="en-US"/>
              </w:rPr>
            </w:pPr>
            <w:r w:rsidRPr="0031637E">
              <w:rPr>
                <w:rFonts w:eastAsia="Arial" w:cstheme="minorHAnsi"/>
                <w:b/>
                <w:sz w:val="24"/>
                <w:lang w:val="en-US"/>
              </w:rPr>
              <w:t>k)</w:t>
            </w:r>
            <w:r w:rsidRPr="0031637E">
              <w:rPr>
                <w:rFonts w:eastAsia="Arial" w:cstheme="minorHAnsi"/>
                <w:b/>
                <w:sz w:val="24"/>
                <w:lang w:val="en-US"/>
              </w:rPr>
              <w:tab/>
            </w:r>
            <w:r w:rsidRPr="0031637E">
              <w:rPr>
                <w:rFonts w:cstheme="minorHAnsi"/>
                <w:b/>
                <w:lang w:val="en-GB"/>
              </w:rPr>
              <w:t>Height, materials and colours of all side fences;</w:t>
            </w:r>
          </w:p>
          <w:p w14:paraId="42B4B401" w14:textId="77777777" w:rsidR="00E64ADF" w:rsidRPr="0031637E" w:rsidRDefault="00E64ADF" w:rsidP="00E64ADF">
            <w:pPr>
              <w:widowControl w:val="0"/>
              <w:spacing w:before="0" w:after="120"/>
              <w:ind w:left="709" w:right="119" w:hanging="425"/>
              <w:rPr>
                <w:rFonts w:eastAsia="Arial" w:cstheme="minorHAnsi"/>
                <w:b/>
                <w:lang w:val="en-US"/>
              </w:rPr>
            </w:pPr>
            <w:r w:rsidRPr="0031637E">
              <w:rPr>
                <w:rFonts w:eastAsia="Arial" w:cstheme="minorHAnsi"/>
                <w:b/>
                <w:sz w:val="24"/>
                <w:lang w:val="en-US"/>
              </w:rPr>
              <w:t>l)</w:t>
            </w:r>
            <w:r w:rsidRPr="0031637E">
              <w:rPr>
                <w:rFonts w:eastAsia="Arial" w:cstheme="minorHAnsi"/>
                <w:b/>
                <w:sz w:val="24"/>
                <w:lang w:val="en-US"/>
              </w:rPr>
              <w:tab/>
            </w:r>
            <w:r w:rsidRPr="0031637E">
              <w:rPr>
                <w:rFonts w:cstheme="minorHAnsi"/>
                <w:b/>
                <w:lang w:val="en-GB"/>
              </w:rPr>
              <w:t>Removal of vegetation around the existing dwelling, including the Hawthorn hedge, on the demolition plan;</w:t>
            </w:r>
          </w:p>
          <w:p w14:paraId="296A7297" w14:textId="77777777" w:rsidR="00E64ADF" w:rsidRPr="0031637E" w:rsidRDefault="00E64ADF" w:rsidP="00E64ADF">
            <w:pPr>
              <w:widowControl w:val="0"/>
              <w:spacing w:before="0" w:after="120"/>
              <w:ind w:left="709" w:right="119" w:hanging="425"/>
              <w:rPr>
                <w:rFonts w:eastAsia="Arial" w:cstheme="minorHAnsi"/>
                <w:b/>
                <w:lang w:val="en-US"/>
              </w:rPr>
            </w:pPr>
            <w:r w:rsidRPr="0031637E">
              <w:rPr>
                <w:rFonts w:eastAsia="Arial" w:cstheme="minorHAnsi"/>
                <w:b/>
                <w:sz w:val="24"/>
                <w:lang w:val="en-US"/>
              </w:rPr>
              <w:t>m)</w:t>
            </w:r>
            <w:r w:rsidRPr="0031637E">
              <w:rPr>
                <w:rFonts w:eastAsia="Arial" w:cstheme="minorHAnsi"/>
                <w:b/>
                <w:sz w:val="24"/>
                <w:lang w:val="en-US"/>
              </w:rPr>
              <w:tab/>
            </w:r>
            <w:r w:rsidRPr="0031637E">
              <w:rPr>
                <w:rFonts w:cstheme="minorHAnsi"/>
                <w:b/>
                <w:lang w:val="en-GB"/>
              </w:rPr>
              <w:t>The temporary propping plan must be defined as Stage 1 of the demolition plan or as otherwise described in the endorsed Heritage Conservation Management Plan required by Condition 4 of this permit;</w:t>
            </w:r>
          </w:p>
          <w:p w14:paraId="73BAD7BB" w14:textId="77777777" w:rsidR="00E64ADF" w:rsidRPr="0031637E" w:rsidRDefault="00E64ADF" w:rsidP="00E64ADF">
            <w:pPr>
              <w:widowControl w:val="0"/>
              <w:spacing w:before="0" w:after="120"/>
              <w:ind w:left="709" w:right="119" w:hanging="425"/>
              <w:rPr>
                <w:rFonts w:eastAsia="Arial" w:cstheme="minorHAnsi"/>
                <w:b/>
                <w:lang w:val="en-US"/>
              </w:rPr>
            </w:pPr>
            <w:r w:rsidRPr="0031637E">
              <w:rPr>
                <w:rFonts w:eastAsia="Arial" w:cstheme="minorHAnsi"/>
                <w:b/>
                <w:sz w:val="24"/>
                <w:lang w:val="en-US"/>
              </w:rPr>
              <w:t>n)</w:t>
            </w:r>
            <w:r w:rsidRPr="0031637E">
              <w:rPr>
                <w:rFonts w:eastAsia="Arial" w:cstheme="minorHAnsi"/>
                <w:b/>
                <w:sz w:val="24"/>
                <w:lang w:val="en-US"/>
              </w:rPr>
              <w:tab/>
            </w:r>
            <w:r w:rsidRPr="0031637E">
              <w:rPr>
                <w:rFonts w:eastAsia="Arial" w:cstheme="minorHAnsi"/>
                <w:b/>
                <w:lang w:val="en-US"/>
              </w:rPr>
              <w:t>Implementation of all</w:t>
            </w:r>
            <w:r w:rsidRPr="0031637E">
              <w:rPr>
                <w:rFonts w:cstheme="minorHAnsi"/>
                <w:b/>
                <w:lang w:val="en-GB"/>
              </w:rPr>
              <w:t xml:space="preserve"> recommendations of the endorsed Heritage Conservation Management Plan as required by Condition 4 of this permit; </w:t>
            </w:r>
          </w:p>
          <w:p w14:paraId="61F308B5" w14:textId="77777777" w:rsidR="00E64ADF" w:rsidRPr="0031637E" w:rsidRDefault="00E64ADF" w:rsidP="00E64ADF">
            <w:pPr>
              <w:widowControl w:val="0"/>
              <w:spacing w:before="0" w:after="120"/>
              <w:ind w:left="709" w:right="119" w:hanging="425"/>
              <w:rPr>
                <w:rFonts w:eastAsia="Arial" w:cstheme="minorHAnsi"/>
                <w:b/>
                <w:lang w:val="en-US"/>
              </w:rPr>
            </w:pPr>
            <w:r w:rsidRPr="0031637E">
              <w:rPr>
                <w:rFonts w:eastAsia="Arial" w:cstheme="minorHAnsi"/>
                <w:b/>
                <w:sz w:val="24"/>
                <w:lang w:val="en-US"/>
              </w:rPr>
              <w:t>o)</w:t>
            </w:r>
            <w:r w:rsidRPr="0031637E">
              <w:rPr>
                <w:rFonts w:eastAsia="Arial" w:cstheme="minorHAnsi"/>
                <w:b/>
                <w:sz w:val="24"/>
                <w:lang w:val="en-US"/>
              </w:rPr>
              <w:tab/>
            </w:r>
            <w:r w:rsidRPr="0031637E">
              <w:rPr>
                <w:rFonts w:cstheme="minorHAnsi"/>
                <w:b/>
                <w:lang w:val="en-GB"/>
              </w:rPr>
              <w:t>Weatherboards that are to be retained and those to be replaced, as identified by the endorsed Heritage Conservation Management Plan required by Condition 4 of this permit and as noted on the structural engineers report, dated 12 April 2021;</w:t>
            </w:r>
          </w:p>
          <w:p w14:paraId="43A1F79F" w14:textId="77777777" w:rsidR="00E64ADF" w:rsidRPr="0031637E" w:rsidRDefault="00E64ADF" w:rsidP="00E64ADF">
            <w:pPr>
              <w:widowControl w:val="0"/>
              <w:spacing w:before="0" w:after="120"/>
              <w:ind w:left="709" w:right="119" w:hanging="425"/>
              <w:rPr>
                <w:rFonts w:eastAsia="Arial" w:cstheme="minorHAnsi"/>
                <w:b/>
                <w:lang w:val="en-US"/>
              </w:rPr>
            </w:pPr>
            <w:r w:rsidRPr="0031637E">
              <w:rPr>
                <w:rFonts w:eastAsia="Arial" w:cstheme="minorHAnsi"/>
                <w:b/>
                <w:sz w:val="24"/>
                <w:lang w:val="en-US"/>
              </w:rPr>
              <w:t>p)</w:t>
            </w:r>
            <w:r w:rsidRPr="0031637E">
              <w:rPr>
                <w:rFonts w:eastAsia="Arial" w:cstheme="minorHAnsi"/>
                <w:b/>
                <w:sz w:val="24"/>
                <w:lang w:val="en-US"/>
              </w:rPr>
              <w:tab/>
            </w:r>
            <w:r w:rsidRPr="0031637E">
              <w:rPr>
                <w:rFonts w:cstheme="minorHAnsi"/>
                <w:b/>
                <w:lang w:val="en-US" w:eastAsia="x-none"/>
              </w:rPr>
              <w:t>Removal of Reserves 2, 3 and 4 and the easement within the lot of the existing dwelling; and</w:t>
            </w:r>
          </w:p>
          <w:p w14:paraId="37A56FDF" w14:textId="77777777" w:rsidR="00E64ADF" w:rsidRPr="0031637E" w:rsidRDefault="00E64ADF" w:rsidP="00E64ADF">
            <w:pPr>
              <w:widowControl w:val="0"/>
              <w:spacing w:before="0" w:after="120"/>
              <w:ind w:left="709" w:right="119" w:hanging="425"/>
              <w:rPr>
                <w:rFonts w:eastAsia="Arial" w:cstheme="minorHAnsi"/>
                <w:b/>
                <w:lang w:val="en-US"/>
              </w:rPr>
            </w:pPr>
            <w:r w:rsidRPr="0031637E">
              <w:rPr>
                <w:rFonts w:eastAsia="Arial" w:cstheme="minorHAnsi"/>
                <w:b/>
                <w:sz w:val="24"/>
                <w:lang w:val="en-US"/>
              </w:rPr>
              <w:t>q)</w:t>
            </w:r>
            <w:r w:rsidRPr="0031637E">
              <w:rPr>
                <w:rFonts w:eastAsia="Arial" w:cstheme="minorHAnsi"/>
                <w:b/>
                <w:sz w:val="24"/>
                <w:lang w:val="en-US"/>
              </w:rPr>
              <w:tab/>
            </w:r>
            <w:r w:rsidRPr="0031637E">
              <w:rPr>
                <w:rFonts w:cstheme="minorHAnsi"/>
                <w:b/>
                <w:lang w:val="en-GB"/>
              </w:rPr>
              <w:t>Siting of a 6m3 externally accessible storage shed to proposed Lot 54 (heritage dwelling).</w:t>
            </w:r>
          </w:p>
          <w:p w14:paraId="60C18112" w14:textId="77777777" w:rsidR="00E64ADF" w:rsidRPr="0031637E" w:rsidRDefault="00E64ADF" w:rsidP="00E64ADF">
            <w:pPr>
              <w:widowControl w:val="0"/>
              <w:spacing w:after="120"/>
              <w:ind w:left="567" w:hanging="567"/>
              <w:rPr>
                <w:rFonts w:cs="Arial"/>
                <w:b/>
                <w:szCs w:val="22"/>
              </w:rPr>
            </w:pPr>
            <w:r w:rsidRPr="0031637E">
              <w:rPr>
                <w:rFonts w:cs="Arial"/>
                <w:b/>
                <w:szCs w:val="22"/>
              </w:rPr>
              <w:t>49.</w:t>
            </w:r>
            <w:r w:rsidRPr="0031637E">
              <w:rPr>
                <w:rFonts w:cs="Arial"/>
                <w:b/>
                <w:szCs w:val="22"/>
              </w:rPr>
              <w:tab/>
              <w:t>Amended Sustainable Management Plan</w:t>
            </w:r>
          </w:p>
          <w:p w14:paraId="7A817F2E" w14:textId="77777777" w:rsidR="00E64ADF" w:rsidRPr="0031637E" w:rsidRDefault="00E64ADF" w:rsidP="00E64ADF">
            <w:pPr>
              <w:widowControl w:val="0"/>
              <w:spacing w:after="120"/>
              <w:rPr>
                <w:rFonts w:eastAsia="Arial" w:cstheme="minorHAnsi"/>
                <w:b/>
                <w:lang w:val="en-US"/>
              </w:rPr>
            </w:pPr>
            <w:r w:rsidRPr="0031637E">
              <w:rPr>
                <w:rFonts w:cs="Arial"/>
                <w:b/>
                <w:szCs w:val="22"/>
              </w:rPr>
              <w:t>Before the development starts, a Sustainable Management Plan, including a Green Travel Plan, to the satisfaction of the Responsible Authority must be submitted to, and approved by, the Responsible Authority. The amended plans and Sustainability Management Plan must be generally in accordance with eth submitted Sustainability Management Plan prepared by Frater Consulting Services, dated 17/06/2021 but modified to reflect changes as required by the Amended Plans at Condition 10. When approved, the plan will be endorsed and will then form part of this Permit.</w:t>
            </w:r>
            <w:r w:rsidRPr="0031637E">
              <w:rPr>
                <w:rFonts w:eastAsia="Arial" w:cstheme="minorHAnsi"/>
                <w:b/>
                <w:lang w:val="en-US"/>
              </w:rPr>
              <w:t xml:space="preserve"> </w:t>
            </w:r>
          </w:p>
          <w:p w14:paraId="54F8FA46" w14:textId="77777777" w:rsidR="00E64ADF" w:rsidRPr="0031637E" w:rsidRDefault="00E64ADF" w:rsidP="00E64ADF">
            <w:pPr>
              <w:widowControl w:val="0"/>
              <w:spacing w:after="120"/>
              <w:rPr>
                <w:rFonts w:cs="Arial"/>
                <w:b/>
                <w:iCs/>
                <w:szCs w:val="22"/>
              </w:rPr>
            </w:pPr>
            <w:r w:rsidRPr="0031637E">
              <w:rPr>
                <w:rFonts w:eastAsia="Arial" w:cstheme="minorHAnsi"/>
                <w:b/>
                <w:lang w:val="en-US"/>
              </w:rPr>
              <w:t xml:space="preserve">The development must be in implemented in accordance with the endorsed </w:t>
            </w:r>
            <w:r w:rsidRPr="0031637E">
              <w:rPr>
                <w:rFonts w:eastAsia="Arial" w:cstheme="minorHAnsi"/>
                <w:b/>
                <w:iCs/>
                <w:lang w:val="en-US"/>
              </w:rPr>
              <w:t>Sustainability Management Plan.</w:t>
            </w:r>
          </w:p>
          <w:p w14:paraId="6EA6454A" w14:textId="77777777" w:rsidR="00E64ADF" w:rsidRPr="0031637E" w:rsidRDefault="00E64ADF" w:rsidP="00E64ADF">
            <w:pPr>
              <w:widowControl w:val="0"/>
              <w:spacing w:after="120"/>
              <w:ind w:left="567" w:hanging="567"/>
              <w:rPr>
                <w:rFonts w:cs="Arial"/>
                <w:b/>
                <w:szCs w:val="22"/>
              </w:rPr>
            </w:pPr>
            <w:r w:rsidRPr="0031637E">
              <w:rPr>
                <w:rFonts w:cs="Arial"/>
                <w:b/>
                <w:szCs w:val="22"/>
              </w:rPr>
              <w:t>50.</w:t>
            </w:r>
            <w:r w:rsidRPr="0031637E">
              <w:rPr>
                <w:rFonts w:cs="Arial"/>
                <w:b/>
                <w:szCs w:val="22"/>
              </w:rPr>
              <w:tab/>
              <w:t>Landscaping Plans</w:t>
            </w:r>
          </w:p>
          <w:p w14:paraId="7BBD1D5E" w14:textId="77777777" w:rsidR="00E64ADF" w:rsidRDefault="00E64ADF" w:rsidP="00E64ADF">
            <w:pPr>
              <w:autoSpaceDE w:val="0"/>
              <w:autoSpaceDN w:val="0"/>
              <w:adjustRightInd w:val="0"/>
              <w:spacing w:after="140"/>
              <w:rPr>
                <w:rFonts w:cstheme="minorHAnsi"/>
                <w:b/>
                <w:iCs/>
                <w:color w:val="000000"/>
              </w:rPr>
            </w:pPr>
            <w:r w:rsidRPr="0031637E">
              <w:rPr>
                <w:rFonts w:cstheme="minorHAnsi"/>
                <w:b/>
                <w:color w:val="000000"/>
              </w:rPr>
              <w:t xml:space="preserve">Before </w:t>
            </w:r>
            <w:r w:rsidRPr="0031637E">
              <w:rPr>
                <w:rFonts w:cstheme="minorHAnsi"/>
                <w:b/>
              </w:rPr>
              <w:t>the construction of the dwellings commences</w:t>
            </w:r>
            <w:r w:rsidRPr="0031637E">
              <w:rPr>
                <w:rFonts w:cstheme="minorHAnsi"/>
                <w:b/>
                <w:color w:val="000000"/>
              </w:rPr>
              <w:t>, a landscape plan prepared by a suitably qualified landscape designer to the satisfaction of the Responsible Authority must be submitted to and approved by the Responsible Authority. When approved, the plan will be endorsed and will then form part of this permit. The plan must show:</w:t>
            </w:r>
            <w:r w:rsidRPr="0031637E">
              <w:rPr>
                <w:rFonts w:cstheme="minorHAnsi"/>
                <w:b/>
                <w:iCs/>
                <w:color w:val="000000"/>
              </w:rPr>
              <w:t xml:space="preserve"> </w:t>
            </w:r>
          </w:p>
          <w:p w14:paraId="211C9829" w14:textId="77777777" w:rsidR="006E6FEB" w:rsidRPr="0031637E" w:rsidRDefault="006E6FEB" w:rsidP="00E64ADF">
            <w:pPr>
              <w:autoSpaceDE w:val="0"/>
              <w:autoSpaceDN w:val="0"/>
              <w:adjustRightInd w:val="0"/>
              <w:spacing w:after="140"/>
              <w:rPr>
                <w:rFonts w:cstheme="minorHAnsi"/>
                <w:b/>
                <w:iCs/>
                <w:color w:val="000000"/>
              </w:rPr>
            </w:pPr>
          </w:p>
          <w:p w14:paraId="61061DDB" w14:textId="77777777" w:rsidR="00E64ADF" w:rsidRPr="0031637E" w:rsidRDefault="00E64ADF" w:rsidP="00E64ADF">
            <w:pPr>
              <w:autoSpaceDE w:val="0"/>
              <w:autoSpaceDN w:val="0"/>
              <w:adjustRightInd w:val="0"/>
              <w:spacing w:before="0" w:after="140"/>
              <w:ind w:left="1080" w:hanging="1080"/>
              <w:rPr>
                <w:rFonts w:cstheme="minorHAnsi"/>
                <w:b/>
                <w:iCs/>
                <w:color w:val="000000"/>
              </w:rPr>
            </w:pPr>
            <w:r w:rsidRPr="0031637E">
              <w:rPr>
                <w:rFonts w:cstheme="minorHAnsi"/>
                <w:b/>
                <w:iCs/>
                <w:color w:val="000000"/>
              </w:rPr>
              <w:t>a)</w:t>
            </w:r>
            <w:r w:rsidRPr="0031637E">
              <w:rPr>
                <w:rFonts w:cstheme="minorHAnsi"/>
                <w:b/>
                <w:iCs/>
                <w:color w:val="000000"/>
              </w:rPr>
              <w:tab/>
              <w:t>Details of landscaping for the front setback including a schedule of all proposed trees, shrubs and ground covers;</w:t>
            </w:r>
          </w:p>
          <w:p w14:paraId="42B446E8" w14:textId="77777777" w:rsidR="00E64ADF" w:rsidRPr="0031637E" w:rsidRDefault="00E64ADF" w:rsidP="00E64ADF">
            <w:pPr>
              <w:autoSpaceDE w:val="0"/>
              <w:autoSpaceDN w:val="0"/>
              <w:adjustRightInd w:val="0"/>
              <w:spacing w:before="0" w:after="140"/>
              <w:ind w:left="1080" w:hanging="1080"/>
              <w:rPr>
                <w:rFonts w:cstheme="minorHAnsi"/>
                <w:b/>
                <w:color w:val="000000"/>
              </w:rPr>
            </w:pPr>
            <w:r w:rsidRPr="0031637E">
              <w:rPr>
                <w:rFonts w:cstheme="minorHAnsi"/>
                <w:b/>
                <w:color w:val="000000"/>
              </w:rPr>
              <w:t>b)</w:t>
            </w:r>
            <w:r w:rsidRPr="0031637E">
              <w:rPr>
                <w:rFonts w:cstheme="minorHAnsi"/>
                <w:b/>
                <w:color w:val="000000"/>
              </w:rPr>
              <w:tab/>
              <w:t>The identification of any vegetation to be retained including tree protection zones;</w:t>
            </w:r>
          </w:p>
          <w:p w14:paraId="1910FEC9" w14:textId="77777777" w:rsidR="00E64ADF" w:rsidRPr="0031637E" w:rsidRDefault="00E64ADF" w:rsidP="00E64ADF">
            <w:pPr>
              <w:autoSpaceDE w:val="0"/>
              <w:autoSpaceDN w:val="0"/>
              <w:adjustRightInd w:val="0"/>
              <w:spacing w:before="0" w:after="140"/>
              <w:ind w:left="1080" w:hanging="1080"/>
              <w:rPr>
                <w:rFonts w:cstheme="minorHAnsi"/>
                <w:b/>
                <w:color w:val="000000"/>
              </w:rPr>
            </w:pPr>
            <w:r w:rsidRPr="0031637E">
              <w:rPr>
                <w:rFonts w:cstheme="minorHAnsi"/>
                <w:b/>
                <w:color w:val="000000"/>
              </w:rPr>
              <w:t>c)</w:t>
            </w:r>
            <w:r w:rsidRPr="0031637E">
              <w:rPr>
                <w:rFonts w:cstheme="minorHAnsi"/>
                <w:b/>
                <w:color w:val="000000"/>
              </w:rPr>
              <w:tab/>
              <w:t>Paving, retaining walls, fence design details and other landscape works including areas of cut and fill; and</w:t>
            </w:r>
          </w:p>
          <w:p w14:paraId="3C0B29F4" w14:textId="77777777" w:rsidR="00E64ADF" w:rsidRPr="0031637E" w:rsidRDefault="00E64ADF" w:rsidP="00E64ADF">
            <w:pPr>
              <w:autoSpaceDE w:val="0"/>
              <w:autoSpaceDN w:val="0"/>
              <w:adjustRightInd w:val="0"/>
              <w:spacing w:before="0" w:after="140"/>
              <w:ind w:left="1080" w:hanging="1080"/>
              <w:rPr>
                <w:rFonts w:cstheme="minorHAnsi"/>
                <w:b/>
                <w:color w:val="000000"/>
                <w:sz w:val="24"/>
              </w:rPr>
            </w:pPr>
            <w:r w:rsidRPr="0031637E">
              <w:rPr>
                <w:rFonts w:cstheme="minorHAnsi"/>
                <w:b/>
                <w:color w:val="000000"/>
                <w:sz w:val="24"/>
              </w:rPr>
              <w:t>d)</w:t>
            </w:r>
            <w:r w:rsidRPr="0031637E">
              <w:rPr>
                <w:rFonts w:cstheme="minorHAnsi"/>
                <w:b/>
                <w:color w:val="000000"/>
                <w:sz w:val="24"/>
              </w:rPr>
              <w:tab/>
            </w:r>
            <w:r w:rsidRPr="0031637E">
              <w:rPr>
                <w:rFonts w:cstheme="minorHAnsi"/>
                <w:b/>
                <w:color w:val="000000"/>
              </w:rPr>
              <w:t xml:space="preserve">Consistency with the City of Whittlesea Landscape </w:t>
            </w:r>
            <w:r w:rsidRPr="0031637E">
              <w:rPr>
                <w:rFonts w:cstheme="minorHAnsi"/>
                <w:b/>
              </w:rPr>
              <w:t xml:space="preserve">Guidelines </w:t>
            </w:r>
            <w:r w:rsidRPr="0031637E">
              <w:rPr>
                <w:rFonts w:cstheme="minorHAnsi"/>
                <w:b/>
                <w:i/>
              </w:rPr>
              <w:t>Residential Development</w:t>
            </w:r>
            <w:r w:rsidRPr="0031637E">
              <w:rPr>
                <w:rFonts w:cstheme="minorHAnsi"/>
                <w:b/>
              </w:rPr>
              <w:t>).</w:t>
            </w:r>
          </w:p>
          <w:p w14:paraId="135553AE" w14:textId="77777777" w:rsidR="00E64ADF" w:rsidRPr="0031637E" w:rsidRDefault="00E64ADF" w:rsidP="00E64ADF">
            <w:pPr>
              <w:tabs>
                <w:tab w:val="left" w:pos="851"/>
              </w:tabs>
              <w:spacing w:before="0"/>
              <w:ind w:left="567" w:hanging="567"/>
              <w:rPr>
                <w:rFonts w:cs="Arial"/>
                <w:b/>
                <w:szCs w:val="22"/>
              </w:rPr>
            </w:pPr>
            <w:r w:rsidRPr="0031637E">
              <w:rPr>
                <w:rFonts w:cs="Arial"/>
                <w:b/>
                <w:szCs w:val="22"/>
              </w:rPr>
              <w:t>51.</w:t>
            </w:r>
            <w:r w:rsidRPr="0031637E">
              <w:rPr>
                <w:rFonts w:cs="Arial"/>
                <w:b/>
                <w:szCs w:val="22"/>
              </w:rPr>
              <w:tab/>
            </w:r>
            <w:r w:rsidRPr="0031637E">
              <w:rPr>
                <w:b/>
              </w:rPr>
              <w:t xml:space="preserve">Construction Management Plan – Residential Development </w:t>
            </w:r>
          </w:p>
          <w:p w14:paraId="4B77EC1D" w14:textId="77777777" w:rsidR="00E64ADF" w:rsidRPr="0031637E" w:rsidRDefault="00E64ADF" w:rsidP="006E6FEB">
            <w:pPr>
              <w:tabs>
                <w:tab w:val="left" w:pos="851"/>
              </w:tabs>
              <w:rPr>
                <w:b/>
              </w:rPr>
            </w:pPr>
            <w:r w:rsidRPr="0031637E">
              <w:rPr>
                <w:b/>
              </w:rPr>
              <w:t xml:space="preserve">Prior to the commencement of works for any dwelling, including demolition and excavation, a Construction Management Plan must be submitted to and endorsed by the Responsible Authority. No works are permitted to occur until the Plan has been endorsed by the Responsible Authority. Once endorsed, the Construction Management Plan will form part of the permit and must be implemented to the satisfaction of the Responsible Authority. The plan must: </w:t>
            </w:r>
          </w:p>
          <w:p w14:paraId="52A9ED53" w14:textId="77777777" w:rsidR="00E64ADF" w:rsidRPr="0031637E" w:rsidRDefault="00E64ADF" w:rsidP="00E64ADF">
            <w:pPr>
              <w:tabs>
                <w:tab w:val="left" w:pos="851"/>
              </w:tabs>
              <w:spacing w:before="0"/>
              <w:rPr>
                <w:b/>
              </w:rPr>
            </w:pPr>
          </w:p>
          <w:p w14:paraId="5C026C5B" w14:textId="77777777" w:rsidR="00E64ADF" w:rsidRPr="0031637E" w:rsidRDefault="00E64ADF" w:rsidP="00E64ADF">
            <w:pPr>
              <w:tabs>
                <w:tab w:val="left" w:pos="851"/>
              </w:tabs>
              <w:spacing w:before="0"/>
              <w:ind w:left="720" w:hanging="720"/>
              <w:rPr>
                <w:rFonts w:cs="Arial"/>
                <w:b/>
                <w:szCs w:val="22"/>
              </w:rPr>
            </w:pPr>
            <w:r w:rsidRPr="0031637E">
              <w:rPr>
                <w:rFonts w:cs="Arial"/>
                <w:b/>
                <w:sz w:val="24"/>
              </w:rPr>
              <w:t>a)</w:t>
            </w:r>
            <w:r w:rsidRPr="0031637E">
              <w:rPr>
                <w:rFonts w:cs="Arial"/>
                <w:b/>
                <w:sz w:val="24"/>
              </w:rPr>
              <w:tab/>
            </w:r>
            <w:r w:rsidRPr="0031637E">
              <w:rPr>
                <w:b/>
              </w:rPr>
              <w:t xml:space="preserve">Be in accordance with the Responsible Authority’s Construction Management Plan template and include a detailed Site Management Plan. </w:t>
            </w:r>
          </w:p>
          <w:p w14:paraId="6403CBC7" w14:textId="77777777" w:rsidR="00E64ADF" w:rsidRPr="0031637E" w:rsidRDefault="00E64ADF" w:rsidP="00E64ADF">
            <w:pPr>
              <w:tabs>
                <w:tab w:val="left" w:pos="851"/>
              </w:tabs>
              <w:spacing w:before="0"/>
              <w:ind w:left="720" w:hanging="720"/>
              <w:rPr>
                <w:rFonts w:cs="Arial"/>
                <w:b/>
                <w:szCs w:val="22"/>
              </w:rPr>
            </w:pPr>
            <w:r w:rsidRPr="0031637E">
              <w:rPr>
                <w:rFonts w:cs="Arial"/>
                <w:b/>
                <w:sz w:val="24"/>
              </w:rPr>
              <w:t>b)</w:t>
            </w:r>
            <w:r w:rsidRPr="0031637E">
              <w:rPr>
                <w:rFonts w:cs="Arial"/>
                <w:b/>
                <w:sz w:val="24"/>
              </w:rPr>
              <w:tab/>
            </w:r>
            <w:r w:rsidRPr="0031637E">
              <w:rPr>
                <w:b/>
              </w:rPr>
              <w:t xml:space="preserve">Address occupational health and safety, traffic management, environmental controls and cultural heritage and/or dry stone wall protection measures to the satisfaction of the Responsible Authority. </w:t>
            </w:r>
          </w:p>
          <w:p w14:paraId="00AD80A4" w14:textId="77777777" w:rsidR="00E64ADF" w:rsidRPr="0031637E" w:rsidRDefault="00E64ADF" w:rsidP="00E64ADF">
            <w:pPr>
              <w:tabs>
                <w:tab w:val="left" w:pos="851"/>
              </w:tabs>
              <w:spacing w:before="0"/>
              <w:ind w:left="720" w:hanging="720"/>
              <w:rPr>
                <w:rFonts w:cs="Arial"/>
                <w:b/>
                <w:szCs w:val="22"/>
              </w:rPr>
            </w:pPr>
            <w:r w:rsidRPr="0031637E">
              <w:rPr>
                <w:rFonts w:cs="Arial"/>
                <w:b/>
                <w:sz w:val="24"/>
              </w:rPr>
              <w:t>c)</w:t>
            </w:r>
            <w:r w:rsidRPr="0031637E">
              <w:rPr>
                <w:rFonts w:cs="Arial"/>
                <w:b/>
                <w:sz w:val="24"/>
              </w:rPr>
              <w:tab/>
            </w:r>
            <w:r w:rsidRPr="0031637E">
              <w:rPr>
                <w:b/>
              </w:rPr>
              <w:t xml:space="preserve">Be submitted to the Responsible Authority a minimum of seven days before a required pre-commencement meeting (attended by authorised representatives of the construction contractor and project superintendent as appointed by the developer) on the site of the works. </w:t>
            </w:r>
          </w:p>
          <w:p w14:paraId="1B2CC3E9" w14:textId="77777777" w:rsidR="00E64ADF" w:rsidRPr="0031637E" w:rsidRDefault="00E64ADF" w:rsidP="00E64ADF">
            <w:pPr>
              <w:tabs>
                <w:tab w:val="left" w:pos="851"/>
              </w:tabs>
              <w:spacing w:before="0"/>
              <w:ind w:left="720" w:hanging="720"/>
              <w:rPr>
                <w:rFonts w:cs="Arial"/>
                <w:b/>
                <w:szCs w:val="22"/>
              </w:rPr>
            </w:pPr>
            <w:r w:rsidRPr="0031637E">
              <w:rPr>
                <w:rFonts w:cs="Arial"/>
                <w:b/>
                <w:sz w:val="24"/>
              </w:rPr>
              <w:t>d)</w:t>
            </w:r>
            <w:r w:rsidRPr="0031637E">
              <w:rPr>
                <w:rFonts w:cs="Arial"/>
                <w:b/>
                <w:sz w:val="24"/>
              </w:rPr>
              <w:tab/>
            </w:r>
            <w:r w:rsidRPr="0031637E">
              <w:rPr>
                <w:b/>
              </w:rPr>
              <w:t xml:space="preserve">Include the proposed route for construction vehicle access to the site including a program for the upgrade and maintenance works required along this route while works are in progress. </w:t>
            </w:r>
          </w:p>
          <w:p w14:paraId="1F647B31" w14:textId="77777777" w:rsidR="00E64ADF" w:rsidRPr="0031637E" w:rsidRDefault="00E64ADF" w:rsidP="00E64ADF">
            <w:pPr>
              <w:tabs>
                <w:tab w:val="left" w:pos="851"/>
              </w:tabs>
              <w:spacing w:before="0"/>
              <w:ind w:left="720" w:hanging="720"/>
              <w:rPr>
                <w:rFonts w:cs="Arial"/>
                <w:b/>
                <w:szCs w:val="22"/>
              </w:rPr>
            </w:pPr>
            <w:r w:rsidRPr="0031637E">
              <w:rPr>
                <w:rFonts w:cs="Arial"/>
                <w:b/>
                <w:sz w:val="24"/>
              </w:rPr>
              <w:t>e)</w:t>
            </w:r>
            <w:r w:rsidRPr="0031637E">
              <w:rPr>
                <w:rFonts w:cs="Arial"/>
                <w:b/>
                <w:sz w:val="24"/>
              </w:rPr>
              <w:tab/>
            </w:r>
            <w:r w:rsidRPr="0031637E">
              <w:rPr>
                <w:b/>
              </w:rPr>
              <w:t xml:space="preserve">Address the location of parking areas for construction and sub-contractors’ vehicles on and surrounding the site, to ensure that vehicles associated with construction activity cause minimum disruption to surrounding properties. </w:t>
            </w:r>
          </w:p>
          <w:p w14:paraId="6CD6D8F5" w14:textId="77777777" w:rsidR="00E64ADF" w:rsidRPr="0031637E" w:rsidRDefault="00E64ADF" w:rsidP="00E64ADF">
            <w:pPr>
              <w:tabs>
                <w:tab w:val="left" w:pos="851"/>
              </w:tabs>
              <w:spacing w:before="0"/>
              <w:ind w:left="720" w:hanging="720"/>
              <w:rPr>
                <w:rFonts w:cs="Arial"/>
                <w:b/>
                <w:szCs w:val="22"/>
              </w:rPr>
            </w:pPr>
            <w:r w:rsidRPr="0031637E">
              <w:rPr>
                <w:rFonts w:cs="Arial"/>
                <w:b/>
                <w:sz w:val="24"/>
              </w:rPr>
              <w:t>f)</w:t>
            </w:r>
            <w:r w:rsidRPr="0031637E">
              <w:rPr>
                <w:rFonts w:cs="Arial"/>
                <w:b/>
                <w:sz w:val="24"/>
              </w:rPr>
              <w:tab/>
            </w:r>
            <w:r w:rsidRPr="0031637E">
              <w:rPr>
                <w:b/>
              </w:rPr>
              <w:t xml:space="preserve">Include measures to reduce the impact of noise, dust and other emissions created during the construction process. </w:t>
            </w:r>
          </w:p>
          <w:p w14:paraId="094E2282" w14:textId="77777777" w:rsidR="00E64ADF" w:rsidRPr="0031637E" w:rsidRDefault="00E64ADF" w:rsidP="00E64ADF">
            <w:pPr>
              <w:tabs>
                <w:tab w:val="left" w:pos="851"/>
              </w:tabs>
              <w:spacing w:before="0"/>
              <w:ind w:left="720" w:hanging="720"/>
              <w:rPr>
                <w:rFonts w:cs="Arial"/>
                <w:b/>
                <w:szCs w:val="22"/>
              </w:rPr>
            </w:pPr>
            <w:r w:rsidRPr="0031637E">
              <w:rPr>
                <w:rFonts w:cs="Arial"/>
                <w:b/>
                <w:sz w:val="24"/>
              </w:rPr>
              <w:t>g)</w:t>
            </w:r>
            <w:r w:rsidRPr="0031637E">
              <w:rPr>
                <w:rFonts w:cs="Arial"/>
                <w:b/>
                <w:sz w:val="24"/>
              </w:rPr>
              <w:tab/>
            </w:r>
            <w:r w:rsidRPr="0031637E">
              <w:rPr>
                <w:b/>
              </w:rPr>
              <w:t xml:space="preserve">Demonstrate all environmental and cultural heritage and/or dry stone wall protection measures identified on a drawing(s) drawn to scale. </w:t>
            </w:r>
          </w:p>
          <w:p w14:paraId="158E9BE3" w14:textId="77777777" w:rsidR="00E64ADF" w:rsidRPr="0031637E" w:rsidRDefault="00E64ADF" w:rsidP="00E64ADF">
            <w:pPr>
              <w:tabs>
                <w:tab w:val="left" w:pos="851"/>
              </w:tabs>
              <w:spacing w:before="0"/>
              <w:ind w:left="720" w:hanging="720"/>
              <w:rPr>
                <w:rFonts w:cs="Arial"/>
                <w:b/>
                <w:szCs w:val="22"/>
              </w:rPr>
            </w:pPr>
            <w:r w:rsidRPr="0031637E">
              <w:rPr>
                <w:rFonts w:cs="Arial"/>
                <w:b/>
                <w:sz w:val="24"/>
              </w:rPr>
              <w:t>h)</w:t>
            </w:r>
            <w:r w:rsidRPr="0031637E">
              <w:rPr>
                <w:rFonts w:cs="Arial"/>
                <w:b/>
                <w:sz w:val="24"/>
              </w:rPr>
              <w:tab/>
            </w:r>
            <w:r w:rsidRPr="0031637E">
              <w:rPr>
                <w:b/>
              </w:rPr>
              <w:t xml:space="preserve">Measures to ensure that no mud, dirt, sand, soil, clay or stones are washed into or allowed to enter the storm water drainage system. </w:t>
            </w:r>
          </w:p>
          <w:p w14:paraId="1AFF11F5" w14:textId="77777777" w:rsidR="00E64ADF" w:rsidRPr="0031637E" w:rsidRDefault="00E64ADF" w:rsidP="00E64ADF">
            <w:pPr>
              <w:tabs>
                <w:tab w:val="left" w:pos="851"/>
              </w:tabs>
              <w:spacing w:before="0"/>
              <w:ind w:left="720" w:hanging="720"/>
              <w:rPr>
                <w:rFonts w:cs="Arial"/>
                <w:b/>
                <w:szCs w:val="22"/>
              </w:rPr>
            </w:pPr>
            <w:r w:rsidRPr="0031637E">
              <w:rPr>
                <w:rFonts w:cs="Arial"/>
                <w:b/>
                <w:sz w:val="24"/>
              </w:rPr>
              <w:t>i)</w:t>
            </w:r>
            <w:r w:rsidRPr="0031637E">
              <w:rPr>
                <w:rFonts w:cs="Arial"/>
                <w:b/>
                <w:sz w:val="24"/>
              </w:rPr>
              <w:tab/>
            </w:r>
            <w:r w:rsidRPr="0031637E">
              <w:rPr>
                <w:b/>
              </w:rPr>
              <w:t xml:space="preserve">Include means by which foreign material will be restricted from being deposited on public roads by vehicles associated with the building and works on the land to the satisfaction of the Responsible Authority. </w:t>
            </w:r>
          </w:p>
          <w:p w14:paraId="4660AA36" w14:textId="77777777" w:rsidR="00E64ADF" w:rsidRPr="0031637E" w:rsidRDefault="00E64ADF" w:rsidP="00E64ADF">
            <w:pPr>
              <w:tabs>
                <w:tab w:val="left" w:pos="851"/>
              </w:tabs>
              <w:spacing w:before="0"/>
              <w:ind w:left="720" w:hanging="720"/>
              <w:rPr>
                <w:rFonts w:cs="Arial"/>
                <w:b/>
                <w:szCs w:val="22"/>
              </w:rPr>
            </w:pPr>
            <w:r w:rsidRPr="0031637E">
              <w:rPr>
                <w:rFonts w:cs="Arial"/>
                <w:b/>
                <w:sz w:val="24"/>
              </w:rPr>
              <w:t>j)</w:t>
            </w:r>
            <w:r w:rsidRPr="0031637E">
              <w:rPr>
                <w:rFonts w:cs="Arial"/>
                <w:b/>
                <w:sz w:val="24"/>
              </w:rPr>
              <w:tab/>
            </w:r>
            <w:r w:rsidRPr="0031637E">
              <w:rPr>
                <w:b/>
              </w:rPr>
              <w:t xml:space="preserve">Address any recommendations of any approved Cultural Heritage, Dry Stone Wall and Conservation Management Plans applying to the land. </w:t>
            </w:r>
          </w:p>
          <w:p w14:paraId="056EBB07" w14:textId="77777777" w:rsidR="00E64ADF" w:rsidRPr="0031637E" w:rsidRDefault="00E64ADF" w:rsidP="00E64ADF">
            <w:pPr>
              <w:tabs>
                <w:tab w:val="left" w:pos="851"/>
              </w:tabs>
              <w:spacing w:before="0"/>
              <w:ind w:left="720" w:hanging="720"/>
              <w:rPr>
                <w:rFonts w:cs="Arial"/>
                <w:b/>
                <w:szCs w:val="22"/>
              </w:rPr>
            </w:pPr>
            <w:r w:rsidRPr="0031637E">
              <w:rPr>
                <w:rFonts w:cs="Arial"/>
                <w:b/>
                <w:sz w:val="24"/>
              </w:rPr>
              <w:t>k)</w:t>
            </w:r>
            <w:r w:rsidRPr="0031637E">
              <w:rPr>
                <w:rFonts w:cs="Arial"/>
                <w:b/>
                <w:sz w:val="24"/>
              </w:rPr>
              <w:tab/>
            </w:r>
            <w:r w:rsidRPr="0031637E">
              <w:rPr>
                <w:b/>
              </w:rPr>
              <w:t xml:space="preserve">Identify the location and method of any Tree Protection Zones inclusive of trees within nature strips adjacent to the site boundaries in accordance with Appendix 2 of Council’s ‘Street Tree Management Plan’. </w:t>
            </w:r>
          </w:p>
          <w:p w14:paraId="0409B41E" w14:textId="77777777" w:rsidR="00E64ADF" w:rsidRPr="0031637E" w:rsidRDefault="00E64ADF" w:rsidP="00E64ADF">
            <w:pPr>
              <w:tabs>
                <w:tab w:val="left" w:pos="851"/>
              </w:tabs>
              <w:spacing w:before="0"/>
              <w:ind w:left="720" w:hanging="720"/>
              <w:rPr>
                <w:rFonts w:cs="Arial"/>
                <w:b/>
                <w:szCs w:val="22"/>
              </w:rPr>
            </w:pPr>
            <w:r w:rsidRPr="0031637E">
              <w:rPr>
                <w:rFonts w:cs="Arial"/>
                <w:b/>
                <w:sz w:val="24"/>
              </w:rPr>
              <w:t>l)</w:t>
            </w:r>
            <w:r w:rsidRPr="0031637E">
              <w:rPr>
                <w:rFonts w:cs="Arial"/>
                <w:b/>
                <w:sz w:val="24"/>
              </w:rPr>
              <w:tab/>
            </w:r>
            <w:r w:rsidRPr="0031637E">
              <w:rPr>
                <w:b/>
              </w:rPr>
              <w:t xml:space="preserve">Ensure that all contractors working on the site must be inducted into an environmental management program for construction works. </w:t>
            </w:r>
          </w:p>
          <w:p w14:paraId="034F9BB3" w14:textId="77777777" w:rsidR="00E64ADF" w:rsidRPr="0031637E" w:rsidRDefault="00E64ADF" w:rsidP="006E6FEB">
            <w:pPr>
              <w:tabs>
                <w:tab w:val="left" w:pos="851"/>
              </w:tabs>
              <w:rPr>
                <w:rFonts w:cs="Arial"/>
                <w:b/>
                <w:szCs w:val="22"/>
              </w:rPr>
            </w:pPr>
            <w:r w:rsidRPr="0031637E">
              <w:rPr>
                <w:b/>
              </w:rPr>
              <w:t>All works must be carried out generally in accordance with the measures set out in the Construction Management Plan approved by the Responsible Authority. Any changes to the Construction Management Plan must be submitted to and approved by the Responsible Authority prior to implementation unless otherwise agreed to in writing by the Responsible Authority.</w:t>
            </w:r>
          </w:p>
          <w:p w14:paraId="2014C95E" w14:textId="77777777" w:rsidR="00E64ADF" w:rsidRPr="0031637E" w:rsidRDefault="00E64ADF" w:rsidP="00E64ADF">
            <w:pPr>
              <w:tabs>
                <w:tab w:val="left" w:pos="851"/>
              </w:tabs>
              <w:spacing w:before="0"/>
              <w:ind w:left="567"/>
              <w:rPr>
                <w:rFonts w:cs="Arial"/>
                <w:b/>
                <w:szCs w:val="22"/>
              </w:rPr>
            </w:pPr>
          </w:p>
          <w:p w14:paraId="587DDC7D" w14:textId="77777777" w:rsidR="00E64ADF" w:rsidRPr="0031637E" w:rsidRDefault="00E64ADF" w:rsidP="00E64ADF">
            <w:pPr>
              <w:tabs>
                <w:tab w:val="left" w:pos="851"/>
              </w:tabs>
              <w:spacing w:before="0"/>
              <w:ind w:left="567" w:hanging="567"/>
              <w:rPr>
                <w:rFonts w:cs="Arial"/>
                <w:b/>
                <w:szCs w:val="22"/>
              </w:rPr>
            </w:pPr>
            <w:r w:rsidRPr="0031637E">
              <w:rPr>
                <w:rFonts w:cs="Arial"/>
                <w:b/>
                <w:szCs w:val="22"/>
              </w:rPr>
              <w:t>52.</w:t>
            </w:r>
            <w:r w:rsidRPr="0031637E">
              <w:rPr>
                <w:rFonts w:cs="Arial"/>
                <w:b/>
                <w:szCs w:val="22"/>
              </w:rPr>
              <w:tab/>
              <w:t>Engineering Plans</w:t>
            </w:r>
          </w:p>
          <w:p w14:paraId="6F8080DF" w14:textId="77777777" w:rsidR="00E64ADF" w:rsidRPr="0031637E" w:rsidRDefault="00E64ADF" w:rsidP="00E64ADF">
            <w:pPr>
              <w:tabs>
                <w:tab w:val="left" w:pos="851"/>
              </w:tabs>
              <w:spacing w:before="0"/>
              <w:rPr>
                <w:rFonts w:cs="Arial"/>
                <w:b/>
                <w:szCs w:val="22"/>
              </w:rPr>
            </w:pPr>
          </w:p>
          <w:p w14:paraId="2FDCE692" w14:textId="77777777" w:rsidR="00E64ADF" w:rsidRDefault="00E64ADF" w:rsidP="00E64ADF">
            <w:pPr>
              <w:tabs>
                <w:tab w:val="left" w:pos="851"/>
              </w:tabs>
              <w:spacing w:before="0"/>
              <w:rPr>
                <w:rFonts w:cs="Arial"/>
                <w:b/>
                <w:szCs w:val="22"/>
              </w:rPr>
            </w:pPr>
            <w:r w:rsidRPr="0031637E">
              <w:rPr>
                <w:rFonts w:cs="Arial"/>
                <w:b/>
                <w:szCs w:val="22"/>
              </w:rPr>
              <w:t>Before starting any buildings or works for the dwellings, engineering plans showing a properly prepared design (with computations) for the internal drainage and method of disposal of stormwater from all roofed and sealed areas, including the use of an on-site detention system (if required), must be submitted to Council for approval.  These internal drainage works must be completed to Council’s satisfaction prior to using or occupying any building on the site.</w:t>
            </w:r>
          </w:p>
          <w:p w14:paraId="488636BF" w14:textId="77777777" w:rsidR="00621DD5" w:rsidRPr="0031637E" w:rsidRDefault="00621DD5" w:rsidP="00E64ADF">
            <w:pPr>
              <w:tabs>
                <w:tab w:val="left" w:pos="851"/>
              </w:tabs>
              <w:spacing w:before="0"/>
              <w:rPr>
                <w:rFonts w:cs="Arial"/>
                <w:b/>
                <w:szCs w:val="22"/>
              </w:rPr>
            </w:pPr>
          </w:p>
          <w:p w14:paraId="5FEF10B5" w14:textId="77777777" w:rsidR="00E64ADF" w:rsidRPr="0031637E" w:rsidRDefault="00E64ADF" w:rsidP="00E64ADF">
            <w:pPr>
              <w:widowControl w:val="0"/>
              <w:spacing w:after="120"/>
              <w:rPr>
                <w:rFonts w:cs="Arial"/>
                <w:b/>
                <w:szCs w:val="22"/>
              </w:rPr>
            </w:pPr>
            <w:r w:rsidRPr="0031637E">
              <w:rPr>
                <w:rFonts w:cs="Arial"/>
                <w:b/>
                <w:szCs w:val="22"/>
              </w:rPr>
              <w:t>CONDITIONS TO BE SATISFIED DURING CONSTRUCTION WORKS OF THE DWELLINGS</w:t>
            </w:r>
          </w:p>
          <w:p w14:paraId="7160C8FE" w14:textId="77777777" w:rsidR="00E64ADF" w:rsidRPr="0031637E" w:rsidRDefault="00E64ADF" w:rsidP="00E64ADF">
            <w:pPr>
              <w:tabs>
                <w:tab w:val="left" w:pos="851"/>
              </w:tabs>
              <w:spacing w:before="0"/>
              <w:ind w:left="567" w:hanging="567"/>
              <w:rPr>
                <w:rFonts w:cs="Arial"/>
                <w:b/>
                <w:szCs w:val="22"/>
              </w:rPr>
            </w:pPr>
            <w:r w:rsidRPr="0031637E">
              <w:rPr>
                <w:rFonts w:cs="Arial"/>
                <w:b/>
                <w:szCs w:val="22"/>
              </w:rPr>
              <w:t>53.</w:t>
            </w:r>
            <w:r w:rsidRPr="0031637E">
              <w:rPr>
                <w:rFonts w:cs="Arial"/>
                <w:b/>
                <w:szCs w:val="22"/>
              </w:rPr>
              <w:tab/>
              <w:t xml:space="preserve">The development allowed by this permit and shown on the plans and/or schedules endorsed to accompany this permit must not be changed for any reason without the consent of the Responsible Authority. </w:t>
            </w:r>
          </w:p>
          <w:p w14:paraId="290B9EED" w14:textId="77777777" w:rsidR="00E64ADF" w:rsidRPr="0031637E" w:rsidRDefault="00E64ADF" w:rsidP="00E64ADF">
            <w:pPr>
              <w:tabs>
                <w:tab w:val="left" w:pos="851"/>
              </w:tabs>
              <w:spacing w:before="0"/>
              <w:ind w:left="567"/>
              <w:rPr>
                <w:rFonts w:cs="Arial"/>
                <w:b/>
                <w:szCs w:val="22"/>
              </w:rPr>
            </w:pPr>
          </w:p>
          <w:p w14:paraId="3DDCBE3E" w14:textId="77777777" w:rsidR="00E64ADF" w:rsidRPr="0031637E" w:rsidRDefault="00E64ADF" w:rsidP="00E64ADF">
            <w:pPr>
              <w:tabs>
                <w:tab w:val="left" w:pos="851"/>
              </w:tabs>
              <w:spacing w:before="0"/>
              <w:ind w:left="567" w:hanging="567"/>
              <w:rPr>
                <w:rFonts w:cs="Arial"/>
                <w:b/>
                <w:szCs w:val="22"/>
              </w:rPr>
            </w:pPr>
            <w:r w:rsidRPr="0031637E">
              <w:rPr>
                <w:rFonts w:cs="Arial"/>
                <w:b/>
                <w:szCs w:val="22"/>
              </w:rPr>
              <w:t>54.</w:t>
            </w:r>
            <w:r w:rsidRPr="0031637E">
              <w:rPr>
                <w:rFonts w:cs="Arial"/>
                <w:b/>
                <w:szCs w:val="22"/>
              </w:rPr>
              <w:tab/>
              <w:t xml:space="preserve">Once the development has started it must be continued and completed to the satisfaction of the Responsible Authority. </w:t>
            </w:r>
          </w:p>
          <w:p w14:paraId="587B29B0" w14:textId="77777777" w:rsidR="00E64ADF" w:rsidRPr="0031637E" w:rsidRDefault="00E64ADF" w:rsidP="00E64ADF">
            <w:pPr>
              <w:tabs>
                <w:tab w:val="left" w:pos="851"/>
              </w:tabs>
              <w:spacing w:before="0"/>
              <w:ind w:left="567"/>
              <w:rPr>
                <w:rFonts w:cs="Arial"/>
                <w:b/>
                <w:szCs w:val="22"/>
              </w:rPr>
            </w:pPr>
          </w:p>
          <w:p w14:paraId="07FB24A0" w14:textId="77777777" w:rsidR="00E64ADF" w:rsidRPr="0031637E" w:rsidRDefault="00E64ADF" w:rsidP="00E64ADF">
            <w:pPr>
              <w:tabs>
                <w:tab w:val="left" w:pos="851"/>
              </w:tabs>
              <w:spacing w:before="0"/>
              <w:ind w:left="567" w:hanging="567"/>
              <w:rPr>
                <w:rFonts w:cs="Arial"/>
                <w:b/>
                <w:szCs w:val="22"/>
              </w:rPr>
            </w:pPr>
            <w:r w:rsidRPr="0031637E">
              <w:rPr>
                <w:rFonts w:cs="Arial"/>
                <w:b/>
                <w:szCs w:val="22"/>
              </w:rPr>
              <w:t>55.</w:t>
            </w:r>
            <w:r w:rsidRPr="0031637E">
              <w:rPr>
                <w:rFonts w:cs="Arial"/>
                <w:b/>
                <w:szCs w:val="22"/>
              </w:rPr>
              <w:tab/>
              <w:t>In areas set aside for car parking, measures must be taken to the satisfaction of the Responsible Authority to prevent damage to fences or landscaped areas.</w:t>
            </w:r>
          </w:p>
          <w:p w14:paraId="48B8BFE1" w14:textId="77777777" w:rsidR="00E64ADF" w:rsidRPr="0031637E" w:rsidRDefault="00E64ADF" w:rsidP="00E64ADF">
            <w:pPr>
              <w:tabs>
                <w:tab w:val="left" w:pos="851"/>
              </w:tabs>
              <w:spacing w:before="0"/>
              <w:rPr>
                <w:rFonts w:cs="Arial"/>
                <w:b/>
                <w:szCs w:val="22"/>
              </w:rPr>
            </w:pPr>
          </w:p>
          <w:p w14:paraId="72A5E597" w14:textId="77777777" w:rsidR="00E64ADF" w:rsidRPr="0031637E" w:rsidRDefault="00E64ADF" w:rsidP="00E64ADF">
            <w:pPr>
              <w:tabs>
                <w:tab w:val="left" w:pos="851"/>
              </w:tabs>
              <w:spacing w:before="0"/>
              <w:ind w:left="567" w:hanging="567"/>
              <w:rPr>
                <w:rFonts w:cs="Arial"/>
                <w:b/>
                <w:szCs w:val="22"/>
              </w:rPr>
            </w:pPr>
            <w:r w:rsidRPr="0031637E">
              <w:rPr>
                <w:rFonts w:cs="Arial"/>
                <w:b/>
                <w:szCs w:val="22"/>
              </w:rPr>
              <w:t>56.</w:t>
            </w:r>
            <w:r w:rsidRPr="0031637E">
              <w:rPr>
                <w:rFonts w:cs="Arial"/>
                <w:b/>
                <w:szCs w:val="22"/>
              </w:rPr>
              <w:tab/>
              <w:t>Vehicular access to the site must be by way of a vehicle crossing constructed in accordance with Council’s Vehicle Crossing Specifications to suit the proposed driveway(s) and the vehicles that will be using the crossing(s).  The location, design, and construction of the vehicle crossing(s) must be approved by the Responsible Authority.  Any existing unused or redundant crossing(s) must be removed and replaced with concrete kerb, channel and naturestrip to the satisfaction of the Responsible Authority.  All vehicle crossing works are to be carried out with Council supervision under a Road Opening Permit.</w:t>
            </w:r>
          </w:p>
          <w:p w14:paraId="6165BD4D" w14:textId="77777777" w:rsidR="00E64ADF" w:rsidRPr="0031637E" w:rsidRDefault="00E64ADF" w:rsidP="00E64ADF">
            <w:pPr>
              <w:tabs>
                <w:tab w:val="left" w:pos="851"/>
              </w:tabs>
              <w:spacing w:before="0"/>
              <w:rPr>
                <w:rFonts w:cs="Arial"/>
                <w:b/>
                <w:szCs w:val="22"/>
              </w:rPr>
            </w:pPr>
          </w:p>
          <w:p w14:paraId="171C1F19" w14:textId="77777777" w:rsidR="00E64ADF" w:rsidRPr="0031637E" w:rsidRDefault="00E64ADF" w:rsidP="00E64ADF">
            <w:pPr>
              <w:tabs>
                <w:tab w:val="left" w:pos="851"/>
              </w:tabs>
              <w:spacing w:before="0"/>
              <w:ind w:left="567" w:hanging="567"/>
              <w:rPr>
                <w:rFonts w:cs="Arial"/>
                <w:b/>
                <w:szCs w:val="22"/>
              </w:rPr>
            </w:pPr>
            <w:r w:rsidRPr="0031637E">
              <w:rPr>
                <w:rFonts w:cs="Arial"/>
                <w:b/>
                <w:szCs w:val="22"/>
              </w:rPr>
              <w:t>57.</w:t>
            </w:r>
            <w:r w:rsidRPr="0031637E">
              <w:rPr>
                <w:rFonts w:cs="Arial"/>
                <w:b/>
                <w:szCs w:val="22"/>
              </w:rPr>
              <w:tab/>
              <w:t>Prior to using or occupying any building on the site, the permit holder is required to construct at no cost to Council, drainage works between the subject site and the Council nominated point of discharge.  Such drainage works must be designed by a qualified engineer and submitted to and approved by Council.  Computations will also be required to demonstrate that the drainage system will not be overloaded by the new development.  Construction of the drainage system must be carried out in accordance with Council specifications and under Council supervision.</w:t>
            </w:r>
          </w:p>
          <w:p w14:paraId="2CE1B9AE" w14:textId="77777777" w:rsidR="00E64ADF" w:rsidRPr="0031637E" w:rsidRDefault="00E64ADF" w:rsidP="00E64ADF">
            <w:pPr>
              <w:tabs>
                <w:tab w:val="left" w:pos="851"/>
              </w:tabs>
              <w:spacing w:before="0"/>
              <w:rPr>
                <w:rFonts w:cs="Arial"/>
                <w:b/>
                <w:szCs w:val="22"/>
              </w:rPr>
            </w:pPr>
          </w:p>
          <w:p w14:paraId="6A9D1982" w14:textId="77777777" w:rsidR="00E64ADF" w:rsidRPr="0031637E" w:rsidRDefault="00E64ADF" w:rsidP="00E64ADF">
            <w:pPr>
              <w:tabs>
                <w:tab w:val="left" w:pos="851"/>
              </w:tabs>
              <w:spacing w:before="0"/>
              <w:ind w:left="567" w:hanging="567"/>
              <w:rPr>
                <w:rFonts w:cs="Arial"/>
                <w:b/>
                <w:szCs w:val="22"/>
              </w:rPr>
            </w:pPr>
            <w:r w:rsidRPr="0031637E">
              <w:rPr>
                <w:rFonts w:cs="Arial"/>
                <w:b/>
                <w:szCs w:val="22"/>
              </w:rPr>
              <w:t>58.</w:t>
            </w:r>
            <w:r w:rsidRPr="0031637E">
              <w:rPr>
                <w:rFonts w:cs="Arial"/>
                <w:b/>
                <w:szCs w:val="22"/>
              </w:rPr>
              <w:tab/>
              <w:t>During the construction phase, a truck wheel washing facility or similar devise must be installed and used to the satisfaction of the Responsible Authority so that vehicles leaving the site do not deposit mud or other materials on roadways. Any mud or other materials deposited on roadways as a result of construction works on the site must be cleaned to the satisfaction of the Responsible Authority within two hours of it being deposited.</w:t>
            </w:r>
          </w:p>
          <w:p w14:paraId="27E86D24" w14:textId="77777777" w:rsidR="00E64ADF" w:rsidRPr="0031637E" w:rsidRDefault="00E64ADF" w:rsidP="00E64ADF">
            <w:pPr>
              <w:tabs>
                <w:tab w:val="left" w:pos="851"/>
              </w:tabs>
              <w:spacing w:before="0"/>
              <w:rPr>
                <w:rFonts w:cs="Arial"/>
                <w:b/>
                <w:szCs w:val="22"/>
              </w:rPr>
            </w:pPr>
          </w:p>
          <w:p w14:paraId="1AAFBA8C" w14:textId="77777777" w:rsidR="00E64ADF" w:rsidRPr="0031637E" w:rsidRDefault="00E64ADF" w:rsidP="00E64ADF">
            <w:pPr>
              <w:tabs>
                <w:tab w:val="left" w:pos="851"/>
              </w:tabs>
              <w:spacing w:before="0"/>
              <w:ind w:left="567" w:hanging="567"/>
              <w:rPr>
                <w:rFonts w:cs="Arial"/>
                <w:b/>
                <w:szCs w:val="22"/>
              </w:rPr>
            </w:pPr>
            <w:r w:rsidRPr="0031637E">
              <w:rPr>
                <w:rFonts w:cs="Arial"/>
                <w:b/>
                <w:szCs w:val="22"/>
              </w:rPr>
              <w:t>59.</w:t>
            </w:r>
            <w:r w:rsidRPr="0031637E">
              <w:rPr>
                <w:rFonts w:cs="Arial"/>
                <w:b/>
                <w:szCs w:val="22"/>
              </w:rPr>
              <w:tab/>
              <w:t>The permit holder must be responsible to meet all costs associated with reinstatement and/or alterations to Council or other Public Authority assets deemed necessary by such Authorities as a result of the development.  The permit holder must be responsible for obtaining prior specific written approval for any works involving the alteration of Council or other Public Authority assets.</w:t>
            </w:r>
          </w:p>
          <w:p w14:paraId="629456BD" w14:textId="77777777" w:rsidR="006E6FEB" w:rsidRDefault="006E6FEB" w:rsidP="00E64ADF">
            <w:pPr>
              <w:tabs>
                <w:tab w:val="left" w:pos="851"/>
              </w:tabs>
              <w:spacing w:before="0"/>
              <w:ind w:left="567" w:hanging="567"/>
              <w:rPr>
                <w:rFonts w:cs="Arial"/>
                <w:b/>
                <w:szCs w:val="22"/>
              </w:rPr>
            </w:pPr>
          </w:p>
          <w:p w14:paraId="6FD06E3E" w14:textId="77777777" w:rsidR="006E6FEB" w:rsidRDefault="006E6FEB" w:rsidP="00E64ADF">
            <w:pPr>
              <w:tabs>
                <w:tab w:val="left" w:pos="851"/>
              </w:tabs>
              <w:spacing w:before="0"/>
              <w:ind w:left="567" w:hanging="567"/>
              <w:rPr>
                <w:rFonts w:cs="Arial"/>
                <w:b/>
                <w:szCs w:val="22"/>
              </w:rPr>
            </w:pPr>
          </w:p>
          <w:p w14:paraId="2A223BB5" w14:textId="77777777" w:rsidR="006E6FEB" w:rsidRDefault="006E6FEB" w:rsidP="00E64ADF">
            <w:pPr>
              <w:tabs>
                <w:tab w:val="left" w:pos="851"/>
              </w:tabs>
              <w:spacing w:before="0"/>
              <w:ind w:left="567" w:hanging="567"/>
              <w:rPr>
                <w:rFonts w:cs="Arial"/>
                <w:b/>
                <w:szCs w:val="22"/>
              </w:rPr>
            </w:pPr>
          </w:p>
          <w:p w14:paraId="7E5959E7" w14:textId="77777777" w:rsidR="00E64ADF" w:rsidRPr="0031637E" w:rsidRDefault="00E64ADF" w:rsidP="00E64ADF">
            <w:pPr>
              <w:tabs>
                <w:tab w:val="left" w:pos="851"/>
              </w:tabs>
              <w:spacing w:before="0"/>
              <w:ind w:left="567" w:hanging="567"/>
              <w:rPr>
                <w:rFonts w:cs="Arial"/>
                <w:b/>
                <w:szCs w:val="22"/>
              </w:rPr>
            </w:pPr>
            <w:r w:rsidRPr="0031637E">
              <w:rPr>
                <w:rFonts w:cs="Arial"/>
                <w:b/>
                <w:szCs w:val="22"/>
              </w:rPr>
              <w:t>60.</w:t>
            </w:r>
            <w:r w:rsidRPr="0031637E">
              <w:rPr>
                <w:rFonts w:cs="Arial"/>
                <w:b/>
                <w:szCs w:val="22"/>
              </w:rPr>
              <w:tab/>
              <w:t>At all times during the construction phase of the development, the permit holder shall take measures to ensure that pedestrians are able to use with safety any footpath along the boundaries of the site.</w:t>
            </w:r>
          </w:p>
          <w:p w14:paraId="44DAFA3D" w14:textId="77777777" w:rsidR="00E64ADF" w:rsidRPr="0031637E" w:rsidRDefault="00E64ADF" w:rsidP="00E64ADF">
            <w:pPr>
              <w:rPr>
                <w:rFonts w:cs="Arial"/>
                <w:b/>
                <w:szCs w:val="22"/>
              </w:rPr>
            </w:pPr>
          </w:p>
          <w:p w14:paraId="1FBED1CD" w14:textId="77777777" w:rsidR="00E64ADF" w:rsidRPr="0031637E" w:rsidRDefault="00E64ADF" w:rsidP="00E64ADF">
            <w:pPr>
              <w:tabs>
                <w:tab w:val="left" w:pos="851"/>
              </w:tabs>
              <w:spacing w:before="0"/>
              <w:ind w:left="567" w:hanging="567"/>
              <w:rPr>
                <w:rFonts w:cs="Arial"/>
                <w:b/>
                <w:szCs w:val="22"/>
              </w:rPr>
            </w:pPr>
            <w:r w:rsidRPr="0031637E">
              <w:rPr>
                <w:rFonts w:cs="Arial"/>
                <w:b/>
                <w:szCs w:val="22"/>
              </w:rPr>
              <w:t>61.</w:t>
            </w:r>
            <w:r w:rsidRPr="0031637E">
              <w:rPr>
                <w:rFonts w:cs="Arial"/>
                <w:b/>
                <w:szCs w:val="22"/>
              </w:rPr>
              <w:tab/>
              <w:t>Any litter generated by building activities on the site must be collected and stored in an appropriate enclosure which complies with Council’s Code of Practice for building/development sites.  The enclosures must be regularly emptied and maintained such that no litter overspills onto adjoining land.  Prior to occupation and/or use of the building, all litter must be completely removed from the site.</w:t>
            </w:r>
          </w:p>
          <w:p w14:paraId="76835E91" w14:textId="77777777" w:rsidR="00E64ADF" w:rsidRPr="0031637E" w:rsidRDefault="00E64ADF" w:rsidP="00E64ADF">
            <w:pPr>
              <w:tabs>
                <w:tab w:val="left" w:pos="567"/>
              </w:tabs>
              <w:spacing w:after="120"/>
              <w:rPr>
                <w:rFonts w:cs="Arial"/>
                <w:b/>
                <w:szCs w:val="22"/>
                <w:lang w:val="en-GB"/>
              </w:rPr>
            </w:pPr>
            <w:r w:rsidRPr="0031637E">
              <w:rPr>
                <w:rFonts w:cs="Arial"/>
                <w:b/>
                <w:szCs w:val="22"/>
                <w:lang w:val="en-GB"/>
              </w:rPr>
              <w:t>CONDITIONS TO BE SATISFIED PRIOR TO OCCUPATION OF DWELLINGS</w:t>
            </w:r>
          </w:p>
          <w:p w14:paraId="28CFCA40" w14:textId="77777777" w:rsidR="00E64ADF" w:rsidRPr="0031637E" w:rsidRDefault="00E64ADF" w:rsidP="00E64ADF">
            <w:pPr>
              <w:tabs>
                <w:tab w:val="left" w:pos="851"/>
              </w:tabs>
              <w:spacing w:before="0"/>
              <w:ind w:left="567"/>
              <w:rPr>
                <w:rFonts w:cs="Arial"/>
                <w:b/>
                <w:szCs w:val="22"/>
              </w:rPr>
            </w:pPr>
          </w:p>
          <w:p w14:paraId="468ED08B" w14:textId="77777777" w:rsidR="00E64ADF" w:rsidRPr="0031637E" w:rsidRDefault="00E64ADF" w:rsidP="00E64ADF">
            <w:pPr>
              <w:tabs>
                <w:tab w:val="left" w:pos="851"/>
              </w:tabs>
              <w:spacing w:before="0"/>
              <w:ind w:left="567" w:hanging="567"/>
              <w:rPr>
                <w:rFonts w:cs="Arial"/>
                <w:b/>
                <w:szCs w:val="22"/>
              </w:rPr>
            </w:pPr>
            <w:r w:rsidRPr="0031637E">
              <w:rPr>
                <w:rFonts w:cs="Arial"/>
                <w:b/>
                <w:szCs w:val="22"/>
              </w:rPr>
              <w:t>62.</w:t>
            </w:r>
            <w:r w:rsidRPr="0031637E">
              <w:rPr>
                <w:rFonts w:cs="Arial"/>
                <w:b/>
                <w:szCs w:val="22"/>
              </w:rPr>
              <w:tab/>
            </w:r>
            <w:r w:rsidRPr="0031637E">
              <w:rPr>
                <w:rFonts w:cs="Arial"/>
                <w:b/>
                <w:szCs w:val="22"/>
                <w:lang w:eastAsia="en-AU"/>
              </w:rPr>
              <w:t>Prior to the occupation of each dwelling hereby permitted, all buildings and works and conditions of this permit associated with that particular dwelling must be complied with to the satisfaction of the Responsible Authority, unless with the further prior written consent of the Responsible Authority.</w:t>
            </w:r>
          </w:p>
          <w:p w14:paraId="6FE32F6C" w14:textId="77777777" w:rsidR="00E64ADF" w:rsidRPr="0031637E" w:rsidRDefault="00E64ADF" w:rsidP="00E64ADF">
            <w:pPr>
              <w:tabs>
                <w:tab w:val="left" w:pos="851"/>
              </w:tabs>
              <w:spacing w:before="0"/>
              <w:ind w:left="567"/>
              <w:rPr>
                <w:rFonts w:cs="Arial"/>
                <w:b/>
                <w:szCs w:val="22"/>
              </w:rPr>
            </w:pPr>
          </w:p>
          <w:p w14:paraId="799F34A6" w14:textId="77777777" w:rsidR="00E64ADF" w:rsidRPr="0031637E" w:rsidRDefault="00E64ADF" w:rsidP="00E64ADF">
            <w:pPr>
              <w:tabs>
                <w:tab w:val="left" w:pos="851"/>
              </w:tabs>
              <w:spacing w:before="0"/>
              <w:ind w:left="567" w:hanging="567"/>
              <w:rPr>
                <w:rFonts w:cs="Arial"/>
                <w:b/>
                <w:szCs w:val="22"/>
              </w:rPr>
            </w:pPr>
            <w:r w:rsidRPr="0031637E">
              <w:rPr>
                <w:rFonts w:cs="Arial"/>
                <w:b/>
                <w:szCs w:val="22"/>
              </w:rPr>
              <w:t>63.</w:t>
            </w:r>
            <w:r w:rsidRPr="0031637E">
              <w:rPr>
                <w:rFonts w:cs="Arial"/>
                <w:b/>
                <w:szCs w:val="22"/>
              </w:rPr>
              <w:tab/>
            </w:r>
            <w:r w:rsidRPr="0031637E">
              <w:rPr>
                <w:rFonts w:cs="Arial"/>
                <w:b/>
                <w:szCs w:val="22"/>
                <w:lang w:eastAsia="en-AU"/>
              </w:rPr>
              <w:t>Prior to the occupation of each dwelling hereby permitted, the landscaping works as shown on the endorsed plan for that dwelling must be completed to the satisfaction of the Responsible Authority. Thereafter, the landscaping must be maintained by the owner to the satisfaction of the Responsible Authority.</w:t>
            </w:r>
          </w:p>
          <w:p w14:paraId="6BB3AC3A" w14:textId="77777777" w:rsidR="00E64ADF" w:rsidRPr="0031637E" w:rsidRDefault="00E64ADF" w:rsidP="00E64ADF">
            <w:pPr>
              <w:rPr>
                <w:rFonts w:cs="Arial"/>
                <w:b/>
                <w:szCs w:val="22"/>
              </w:rPr>
            </w:pPr>
          </w:p>
          <w:p w14:paraId="66E32ADF" w14:textId="77777777" w:rsidR="00E64ADF" w:rsidRPr="0031637E" w:rsidRDefault="00E64ADF" w:rsidP="00E64ADF">
            <w:pPr>
              <w:tabs>
                <w:tab w:val="left" w:pos="851"/>
              </w:tabs>
              <w:spacing w:before="0"/>
              <w:ind w:left="567" w:hanging="567"/>
              <w:rPr>
                <w:rFonts w:cs="Arial"/>
                <w:b/>
                <w:szCs w:val="22"/>
              </w:rPr>
            </w:pPr>
            <w:r w:rsidRPr="0031637E">
              <w:rPr>
                <w:rFonts w:cs="Arial"/>
                <w:b/>
                <w:szCs w:val="22"/>
              </w:rPr>
              <w:t>64.</w:t>
            </w:r>
            <w:r w:rsidRPr="0031637E">
              <w:rPr>
                <w:rFonts w:cs="Arial"/>
                <w:b/>
                <w:szCs w:val="22"/>
              </w:rPr>
              <w:tab/>
            </w:r>
            <w:r w:rsidRPr="0031637E">
              <w:rPr>
                <w:b/>
              </w:rPr>
              <w:t>Prior to the occupation of each dwelling hereby approved, the car parking areas and access ways for that dwelling must be drained, fully sealed and constructed with asphalt, interlocking paving bricks, coloured concrete or other similar materials to the satisfaction of the Responsible Authority.</w:t>
            </w:r>
          </w:p>
          <w:p w14:paraId="33F0AC51" w14:textId="77777777" w:rsidR="00E64ADF" w:rsidRPr="0031637E" w:rsidRDefault="00E64ADF" w:rsidP="00E64ADF">
            <w:pPr>
              <w:ind w:left="720"/>
              <w:contextualSpacing/>
              <w:rPr>
                <w:rFonts w:cs="Arial"/>
                <w:b/>
                <w:szCs w:val="22"/>
                <w:lang w:eastAsia="en-AU"/>
              </w:rPr>
            </w:pPr>
          </w:p>
          <w:p w14:paraId="330F6A35" w14:textId="77777777" w:rsidR="00E64ADF" w:rsidRPr="0031637E" w:rsidRDefault="00E64ADF" w:rsidP="00E64ADF">
            <w:pPr>
              <w:tabs>
                <w:tab w:val="left" w:pos="851"/>
              </w:tabs>
              <w:spacing w:before="0"/>
              <w:ind w:left="567" w:hanging="567"/>
              <w:rPr>
                <w:rFonts w:cs="Arial"/>
                <w:b/>
                <w:szCs w:val="22"/>
              </w:rPr>
            </w:pPr>
            <w:r w:rsidRPr="0031637E">
              <w:rPr>
                <w:rFonts w:cs="Arial"/>
                <w:b/>
                <w:szCs w:val="22"/>
              </w:rPr>
              <w:t>65.</w:t>
            </w:r>
            <w:r w:rsidRPr="0031637E">
              <w:rPr>
                <w:rFonts w:cs="Arial"/>
                <w:b/>
                <w:szCs w:val="22"/>
              </w:rPr>
              <w:tab/>
            </w:r>
            <w:r w:rsidRPr="0031637E">
              <w:rPr>
                <w:rFonts w:cs="Arial"/>
                <w:b/>
                <w:szCs w:val="22"/>
                <w:lang w:eastAsia="en-AU"/>
              </w:rPr>
              <w:t>Prior to the occupation of each dwelling hereby permitted, all boundary fences required for that particular dwelling must be constructed as necessary to the satisfaction of the Responsible Authority, at the cost of the applicant/owner.</w:t>
            </w:r>
          </w:p>
          <w:p w14:paraId="716A315E" w14:textId="77777777" w:rsidR="00E64ADF" w:rsidRPr="0031637E" w:rsidRDefault="00E64ADF" w:rsidP="00E64ADF">
            <w:pPr>
              <w:ind w:left="720"/>
              <w:contextualSpacing/>
              <w:rPr>
                <w:rFonts w:cs="Arial"/>
                <w:b/>
                <w:szCs w:val="22"/>
              </w:rPr>
            </w:pPr>
          </w:p>
          <w:p w14:paraId="11F4D33F" w14:textId="77777777" w:rsidR="00E64ADF" w:rsidRPr="0031637E" w:rsidRDefault="00E64ADF" w:rsidP="00E64ADF">
            <w:pPr>
              <w:tabs>
                <w:tab w:val="left" w:pos="851"/>
              </w:tabs>
              <w:spacing w:before="0"/>
              <w:ind w:left="567" w:hanging="567"/>
              <w:rPr>
                <w:rFonts w:cs="Arial"/>
                <w:b/>
                <w:szCs w:val="22"/>
              </w:rPr>
            </w:pPr>
            <w:r w:rsidRPr="0031637E">
              <w:rPr>
                <w:rFonts w:cs="Arial"/>
                <w:b/>
                <w:szCs w:val="22"/>
              </w:rPr>
              <w:t>66.</w:t>
            </w:r>
            <w:r w:rsidRPr="0031637E">
              <w:rPr>
                <w:rFonts w:cs="Arial"/>
                <w:b/>
                <w:szCs w:val="22"/>
              </w:rPr>
              <w:tab/>
              <w:t>Prior to occupation of each dwelling on the subject site, a letter box and house number to the satisfaction of the Responsible Authority must be provided to that dwelling.</w:t>
            </w:r>
          </w:p>
          <w:p w14:paraId="7858C12B" w14:textId="77777777" w:rsidR="00E64ADF" w:rsidRPr="0031637E" w:rsidRDefault="00E64ADF" w:rsidP="00E64ADF">
            <w:pPr>
              <w:tabs>
                <w:tab w:val="left" w:pos="851"/>
              </w:tabs>
              <w:spacing w:before="0"/>
              <w:ind w:left="567"/>
              <w:rPr>
                <w:rFonts w:cs="Arial"/>
                <w:b/>
                <w:szCs w:val="22"/>
              </w:rPr>
            </w:pPr>
          </w:p>
          <w:p w14:paraId="7FF7920B" w14:textId="77777777" w:rsidR="00E64ADF" w:rsidRPr="0031637E" w:rsidRDefault="00E64ADF" w:rsidP="00E64ADF">
            <w:pPr>
              <w:tabs>
                <w:tab w:val="left" w:pos="851"/>
              </w:tabs>
              <w:spacing w:before="0"/>
              <w:ind w:left="567" w:hanging="567"/>
              <w:rPr>
                <w:rFonts w:cs="Arial"/>
                <w:b/>
                <w:szCs w:val="22"/>
              </w:rPr>
            </w:pPr>
            <w:r w:rsidRPr="0031637E">
              <w:rPr>
                <w:rFonts w:cs="Arial"/>
                <w:b/>
                <w:szCs w:val="22"/>
              </w:rPr>
              <w:t>67.</w:t>
            </w:r>
            <w:r w:rsidRPr="0031637E">
              <w:rPr>
                <w:rFonts w:cs="Arial"/>
                <w:b/>
                <w:szCs w:val="22"/>
              </w:rPr>
              <w:tab/>
              <w:t>Upon completion of all buildings and works authorised by this permit the permit holder must notify the Responsible Authority of the satisfactory completion of the development and compliance with all relevant conditions.</w:t>
            </w:r>
          </w:p>
          <w:p w14:paraId="57AAA0E9" w14:textId="77777777" w:rsidR="00E64ADF" w:rsidRPr="0031637E" w:rsidRDefault="00E64ADF" w:rsidP="00E64ADF">
            <w:pPr>
              <w:tabs>
                <w:tab w:val="left" w:pos="567"/>
              </w:tabs>
              <w:spacing w:after="120"/>
              <w:rPr>
                <w:rFonts w:cstheme="minorHAnsi"/>
                <w:b/>
                <w:szCs w:val="22"/>
                <w:lang w:val="en-GB"/>
              </w:rPr>
            </w:pPr>
            <w:r w:rsidRPr="0031637E">
              <w:rPr>
                <w:rFonts w:cstheme="minorHAnsi"/>
                <w:b/>
                <w:szCs w:val="22"/>
                <w:lang w:val="en-GB"/>
              </w:rPr>
              <w:t>REFERRAL AUTHORITY CONDITIONS</w:t>
            </w:r>
          </w:p>
          <w:p w14:paraId="47EC00A8" w14:textId="77777777" w:rsidR="00E64ADF" w:rsidRPr="0031637E" w:rsidRDefault="00E64ADF" w:rsidP="00E64ADF">
            <w:pPr>
              <w:tabs>
                <w:tab w:val="left" w:pos="567"/>
              </w:tabs>
              <w:spacing w:after="120"/>
              <w:rPr>
                <w:rFonts w:cstheme="minorHAnsi"/>
                <w:b/>
                <w:szCs w:val="22"/>
                <w:lang w:val="en-GB"/>
              </w:rPr>
            </w:pPr>
            <w:r w:rsidRPr="0031637E">
              <w:rPr>
                <w:rFonts w:cstheme="minorHAnsi"/>
                <w:b/>
                <w:szCs w:val="22"/>
                <w:lang w:val="en-GB"/>
              </w:rPr>
              <w:t>Department of Transport</w:t>
            </w:r>
          </w:p>
          <w:p w14:paraId="43E20A18" w14:textId="77777777" w:rsidR="00E64ADF" w:rsidRPr="0031637E" w:rsidRDefault="00E64ADF" w:rsidP="00E64ADF">
            <w:pPr>
              <w:widowControl w:val="0"/>
              <w:spacing w:after="120"/>
              <w:ind w:left="567" w:hanging="567"/>
              <w:rPr>
                <w:rFonts w:cs="Arial"/>
                <w:b/>
                <w:szCs w:val="22"/>
              </w:rPr>
            </w:pPr>
            <w:r w:rsidRPr="0031637E">
              <w:rPr>
                <w:rFonts w:cs="Arial"/>
                <w:b/>
                <w:szCs w:val="22"/>
              </w:rPr>
              <w:t>68.</w:t>
            </w:r>
            <w:r w:rsidRPr="0031637E">
              <w:rPr>
                <w:rFonts w:cs="Arial"/>
                <w:b/>
                <w:szCs w:val="22"/>
              </w:rPr>
              <w:tab/>
            </w:r>
            <w:r w:rsidRPr="0031637E">
              <w:rPr>
                <w:rFonts w:cstheme="minorHAnsi"/>
                <w:b/>
                <w:color w:val="000000"/>
              </w:rPr>
              <w:t>As per the Government announced Bridge Inn Road Upgrade Project, the access to the site shall be provided to left-in left-out movements only.</w:t>
            </w:r>
          </w:p>
          <w:p w14:paraId="51AA051F" w14:textId="77777777" w:rsidR="00E64ADF" w:rsidRPr="0031637E" w:rsidRDefault="00E64ADF" w:rsidP="00E64ADF">
            <w:pPr>
              <w:widowControl w:val="0"/>
              <w:spacing w:after="120"/>
              <w:ind w:left="567" w:hanging="567"/>
              <w:rPr>
                <w:rFonts w:cs="Arial"/>
                <w:b/>
                <w:szCs w:val="22"/>
              </w:rPr>
            </w:pPr>
            <w:r w:rsidRPr="0031637E">
              <w:rPr>
                <w:rFonts w:cs="Arial"/>
                <w:b/>
                <w:szCs w:val="22"/>
              </w:rPr>
              <w:t>69.</w:t>
            </w:r>
            <w:r w:rsidRPr="0031637E">
              <w:rPr>
                <w:rFonts w:cs="Arial"/>
                <w:b/>
                <w:szCs w:val="22"/>
              </w:rPr>
              <w:tab/>
              <w:t xml:space="preserve">Before </w:t>
            </w:r>
            <w:r w:rsidRPr="0031637E">
              <w:rPr>
                <w:rFonts w:cstheme="minorHAnsi"/>
                <w:b/>
                <w:color w:val="000000"/>
              </w:rPr>
              <w:t xml:space="preserve">the plan of subdivision is submitted to the Responsible Authority for certification under the Subdivision Act 1988, a Functional Layout Plan must be submitted to and </w:t>
            </w:r>
            <w:r w:rsidRPr="0031637E">
              <w:rPr>
                <w:rFonts w:cstheme="minorHAnsi"/>
                <w:b/>
              </w:rPr>
              <w:t>approved by the Head, Transport for Victoria. The plans must be generally in accordance with the plans submitted with the development proposal but modified to show:</w:t>
            </w:r>
          </w:p>
          <w:p w14:paraId="02935E44" w14:textId="77777777" w:rsidR="00E64ADF" w:rsidRPr="0031637E" w:rsidRDefault="00E64ADF" w:rsidP="00E64ADF">
            <w:pPr>
              <w:autoSpaceDE w:val="0"/>
              <w:autoSpaceDN w:val="0"/>
              <w:adjustRightInd w:val="0"/>
              <w:spacing w:before="0"/>
              <w:ind w:left="567"/>
              <w:jc w:val="left"/>
              <w:rPr>
                <w:rFonts w:cs="Arial"/>
                <w:b/>
                <w:szCs w:val="22"/>
              </w:rPr>
            </w:pPr>
            <w:r w:rsidRPr="0031637E">
              <w:rPr>
                <w:rFonts w:cstheme="minorHAnsi"/>
                <w:b/>
              </w:rPr>
              <w:t>a) Overlay the access arrangement (service road) onto the Bridge Inn Road plan</w:t>
            </w:r>
          </w:p>
          <w:p w14:paraId="6A940EAC" w14:textId="77777777" w:rsidR="00E64ADF" w:rsidRPr="0031637E" w:rsidRDefault="00E64ADF" w:rsidP="00E64ADF">
            <w:pPr>
              <w:widowControl w:val="0"/>
              <w:spacing w:after="120"/>
              <w:ind w:left="567" w:hanging="567"/>
              <w:rPr>
                <w:rFonts w:cs="Arial"/>
                <w:b/>
                <w:szCs w:val="22"/>
              </w:rPr>
            </w:pPr>
            <w:r w:rsidRPr="0031637E">
              <w:rPr>
                <w:rFonts w:cs="Arial"/>
                <w:b/>
                <w:szCs w:val="22"/>
              </w:rPr>
              <w:t>70.</w:t>
            </w:r>
            <w:r w:rsidRPr="0031637E">
              <w:rPr>
                <w:rFonts w:cs="Arial"/>
                <w:b/>
                <w:szCs w:val="22"/>
              </w:rPr>
              <w:tab/>
              <w:t xml:space="preserve">Prior </w:t>
            </w:r>
            <w:r w:rsidRPr="0031637E">
              <w:rPr>
                <w:rFonts w:cstheme="minorHAnsi"/>
                <w:b/>
              </w:rPr>
              <w:t>to the issue of Statement of Compliance for the subdivision, the following roadworks must have reached a stage of practical completion to the satisfaction of the Head, Transport for Victoria and the Responsible Authority:</w:t>
            </w:r>
          </w:p>
          <w:p w14:paraId="4D03D0A0" w14:textId="77777777" w:rsidR="00E64ADF" w:rsidRPr="0031637E" w:rsidRDefault="00E64ADF" w:rsidP="00E64ADF">
            <w:pPr>
              <w:autoSpaceDE w:val="0"/>
              <w:autoSpaceDN w:val="0"/>
              <w:adjustRightInd w:val="0"/>
              <w:spacing w:after="175"/>
              <w:ind w:firstLine="567"/>
              <w:rPr>
                <w:rFonts w:cstheme="minorHAnsi"/>
                <w:b/>
              </w:rPr>
            </w:pPr>
            <w:r w:rsidRPr="0031637E">
              <w:rPr>
                <w:rFonts w:cstheme="minorHAnsi"/>
                <w:b/>
              </w:rPr>
              <w:t xml:space="preserve">a) Construction of the approved access arrangement to the site. </w:t>
            </w:r>
          </w:p>
          <w:p w14:paraId="26676970" w14:textId="77777777" w:rsidR="00E64ADF" w:rsidRPr="0031637E" w:rsidRDefault="00E64ADF" w:rsidP="00E64ADF">
            <w:pPr>
              <w:widowControl w:val="0"/>
              <w:spacing w:after="120"/>
              <w:ind w:left="567"/>
              <w:rPr>
                <w:rFonts w:cs="Arial"/>
                <w:b/>
                <w:szCs w:val="22"/>
              </w:rPr>
            </w:pPr>
            <w:r w:rsidRPr="0031637E">
              <w:rPr>
                <w:rFonts w:cstheme="minorHAnsi"/>
                <w:b/>
              </w:rPr>
              <w:t>b) Any associated works</w:t>
            </w:r>
          </w:p>
          <w:p w14:paraId="6844A2F6" w14:textId="77777777" w:rsidR="00E64ADF" w:rsidRPr="0031637E" w:rsidRDefault="00E64ADF" w:rsidP="00E64ADF">
            <w:pPr>
              <w:widowControl w:val="0"/>
              <w:spacing w:after="120"/>
              <w:rPr>
                <w:rFonts w:cs="Arial"/>
                <w:b/>
                <w:szCs w:val="22"/>
              </w:rPr>
            </w:pPr>
            <w:r w:rsidRPr="0031637E">
              <w:rPr>
                <w:rFonts w:cs="Arial"/>
                <w:b/>
                <w:szCs w:val="22"/>
              </w:rPr>
              <w:t>CFA</w:t>
            </w:r>
          </w:p>
          <w:p w14:paraId="2C2C96D4" w14:textId="77777777" w:rsidR="00E64ADF" w:rsidRDefault="00E64ADF" w:rsidP="00E64ADF">
            <w:pPr>
              <w:widowControl w:val="0"/>
              <w:spacing w:after="120"/>
              <w:ind w:left="567" w:hanging="567"/>
              <w:rPr>
                <w:b/>
              </w:rPr>
            </w:pPr>
            <w:r w:rsidRPr="0031637E">
              <w:rPr>
                <w:rFonts w:cs="Arial"/>
                <w:b/>
                <w:szCs w:val="22"/>
              </w:rPr>
              <w:t>71.</w:t>
            </w:r>
            <w:r w:rsidRPr="0031637E">
              <w:rPr>
                <w:rFonts w:cs="Arial"/>
                <w:b/>
                <w:szCs w:val="22"/>
              </w:rPr>
              <w:tab/>
            </w:r>
            <w:r w:rsidRPr="0031637E">
              <w:rPr>
                <w:b/>
              </w:rPr>
              <w:t>Hydrants Prior to the issue of a Statement of Compliance under the Subdivision Act 1988 the following requirements must be met to the satisfaction of the CFA:</w:t>
            </w:r>
          </w:p>
          <w:p w14:paraId="45A3063A" w14:textId="77777777" w:rsidR="00E64ADF" w:rsidRPr="0031637E" w:rsidRDefault="00E64ADF" w:rsidP="00BC29A1">
            <w:pPr>
              <w:spacing w:before="0"/>
              <w:ind w:left="1134" w:hanging="567"/>
              <w:rPr>
                <w:b/>
              </w:rPr>
            </w:pPr>
            <w:r w:rsidRPr="0031637E">
              <w:rPr>
                <w:b/>
                <w:sz w:val="24"/>
              </w:rPr>
              <w:t>a)</w:t>
            </w:r>
            <w:r w:rsidRPr="0031637E">
              <w:rPr>
                <w:b/>
                <w:sz w:val="24"/>
              </w:rPr>
              <w:tab/>
            </w:r>
            <w:r w:rsidRPr="0031637E">
              <w:rPr>
                <w:b/>
              </w:rPr>
              <w:t>Above or below ground operable hydrants must be provided. The maximum distance between these hydrants and the rear of all building envelopes (or in the absence of building envelopes, the rear of the lots) must be 120 metres and the hydrants must be no more than 200 metres apart. These distances must be measured around lot boundaries.</w:t>
            </w:r>
          </w:p>
          <w:p w14:paraId="1A32B64A" w14:textId="77777777" w:rsidR="00E64ADF" w:rsidRPr="0031637E" w:rsidRDefault="00E64ADF" w:rsidP="00BC29A1">
            <w:pPr>
              <w:spacing w:before="0"/>
              <w:ind w:left="1134" w:hanging="567"/>
              <w:rPr>
                <w:b/>
              </w:rPr>
            </w:pPr>
            <w:r w:rsidRPr="0031637E">
              <w:rPr>
                <w:b/>
                <w:sz w:val="24"/>
              </w:rPr>
              <w:t>b)</w:t>
            </w:r>
            <w:r w:rsidRPr="0031637E">
              <w:rPr>
                <w:b/>
                <w:sz w:val="24"/>
              </w:rPr>
              <w:tab/>
            </w:r>
            <w:r w:rsidRPr="0031637E">
              <w:rPr>
                <w:b/>
              </w:rPr>
              <w:t xml:space="preserve">The hydrants must be identified with marker posts and road reflectors as applicable to the satisfaction of the Country Fire Authority. Note –CFA’s requirements for identification of hydrants are specified in ‘Identification of Street Hydrants for Firefighting Purposes’ available under publications on the CFA web site (www.cfa.vic.gov.au) </w:t>
            </w:r>
          </w:p>
          <w:p w14:paraId="2687F8D8" w14:textId="77777777" w:rsidR="00E64ADF" w:rsidRPr="0031637E" w:rsidRDefault="00E64ADF" w:rsidP="00E64ADF">
            <w:pPr>
              <w:widowControl w:val="0"/>
              <w:spacing w:after="120"/>
              <w:rPr>
                <w:rFonts w:cs="Arial"/>
                <w:b/>
                <w:szCs w:val="22"/>
              </w:rPr>
            </w:pPr>
            <w:r w:rsidRPr="0031637E">
              <w:rPr>
                <w:rFonts w:cs="Arial"/>
                <w:b/>
                <w:szCs w:val="22"/>
              </w:rPr>
              <w:t>Yarra Valley Water</w:t>
            </w:r>
          </w:p>
          <w:p w14:paraId="496246A4" w14:textId="77777777" w:rsidR="00E64ADF" w:rsidRPr="0031637E" w:rsidRDefault="00E64ADF" w:rsidP="00E64ADF">
            <w:pPr>
              <w:widowControl w:val="0"/>
              <w:spacing w:after="120"/>
              <w:ind w:left="567" w:hanging="567"/>
              <w:rPr>
                <w:rFonts w:cs="Arial"/>
                <w:b/>
                <w:szCs w:val="22"/>
              </w:rPr>
            </w:pPr>
            <w:r w:rsidRPr="0031637E">
              <w:rPr>
                <w:rFonts w:cs="Arial"/>
                <w:b/>
                <w:szCs w:val="22"/>
              </w:rPr>
              <w:t>72.</w:t>
            </w:r>
            <w:r w:rsidRPr="0031637E">
              <w:rPr>
                <w:rFonts w:cs="Arial"/>
                <w:b/>
                <w:szCs w:val="22"/>
              </w:rPr>
              <w:tab/>
              <w:t>Water</w:t>
            </w:r>
          </w:p>
          <w:p w14:paraId="5A3CE90E" w14:textId="77777777" w:rsidR="00E64ADF" w:rsidRPr="0031637E" w:rsidRDefault="00E64ADF" w:rsidP="00E64ADF">
            <w:pPr>
              <w:widowControl w:val="0"/>
              <w:spacing w:after="120"/>
              <w:rPr>
                <w:rFonts w:cs="Arial"/>
                <w:b/>
                <w:szCs w:val="22"/>
              </w:rPr>
            </w:pPr>
            <w:r w:rsidRPr="0031637E">
              <w:rPr>
                <w:rFonts w:cstheme="minorHAnsi"/>
                <w:b/>
              </w:rPr>
              <w:t>The owner of the subject land must enter into an agreement with Yarra Valley Water for the provision of water services</w:t>
            </w:r>
          </w:p>
          <w:p w14:paraId="6DC59201" w14:textId="77777777" w:rsidR="00E64ADF" w:rsidRPr="0031637E" w:rsidRDefault="00E64ADF" w:rsidP="00E64ADF">
            <w:pPr>
              <w:widowControl w:val="0"/>
              <w:spacing w:after="120"/>
              <w:ind w:left="567" w:hanging="567"/>
              <w:rPr>
                <w:rFonts w:cs="Arial"/>
                <w:b/>
                <w:szCs w:val="22"/>
              </w:rPr>
            </w:pPr>
            <w:r w:rsidRPr="0031637E">
              <w:rPr>
                <w:rFonts w:cs="Arial"/>
                <w:b/>
                <w:szCs w:val="22"/>
              </w:rPr>
              <w:t>73.</w:t>
            </w:r>
            <w:r w:rsidRPr="0031637E">
              <w:rPr>
                <w:rFonts w:cs="Arial"/>
                <w:b/>
                <w:szCs w:val="22"/>
              </w:rPr>
              <w:tab/>
              <w:t>Sewerage</w:t>
            </w:r>
          </w:p>
          <w:p w14:paraId="4F7F1AFC" w14:textId="77777777" w:rsidR="00E64ADF" w:rsidRPr="0031637E" w:rsidRDefault="00E64ADF" w:rsidP="00E64ADF">
            <w:pPr>
              <w:autoSpaceDE w:val="0"/>
              <w:autoSpaceDN w:val="0"/>
              <w:adjustRightInd w:val="0"/>
              <w:rPr>
                <w:rFonts w:cstheme="minorHAnsi"/>
                <w:b/>
              </w:rPr>
            </w:pPr>
            <w:r w:rsidRPr="0031637E">
              <w:rPr>
                <w:rFonts w:cstheme="minorHAnsi"/>
                <w:b/>
              </w:rPr>
              <w:t>The owner of the land must enter into an agreement with Yarra Valley Water for the provision of sewerage services.</w:t>
            </w:r>
          </w:p>
          <w:p w14:paraId="5A3B21AB" w14:textId="77777777" w:rsidR="00E64ADF" w:rsidRPr="0031637E" w:rsidRDefault="00E64ADF" w:rsidP="00E64ADF">
            <w:pPr>
              <w:widowControl w:val="0"/>
              <w:spacing w:after="120"/>
              <w:rPr>
                <w:rFonts w:cs="Arial"/>
                <w:b/>
                <w:szCs w:val="22"/>
              </w:rPr>
            </w:pPr>
            <w:r w:rsidRPr="0031637E">
              <w:rPr>
                <w:rFonts w:cstheme="minorHAnsi"/>
                <w:b/>
              </w:rPr>
              <w:t>The Plan of Subdivision is to be Yarra Valley Water prior to certification.</w:t>
            </w:r>
          </w:p>
          <w:p w14:paraId="29877B15" w14:textId="77777777" w:rsidR="00E64ADF" w:rsidRPr="0031637E" w:rsidRDefault="00E64ADF" w:rsidP="00E64ADF">
            <w:pPr>
              <w:widowControl w:val="0"/>
              <w:spacing w:after="120"/>
              <w:rPr>
                <w:rFonts w:cs="Arial"/>
                <w:b/>
                <w:szCs w:val="22"/>
              </w:rPr>
            </w:pPr>
            <w:r w:rsidRPr="0031637E">
              <w:rPr>
                <w:rFonts w:cs="Arial"/>
                <w:b/>
                <w:szCs w:val="22"/>
              </w:rPr>
              <w:t>AusNet Electricity Services</w:t>
            </w:r>
          </w:p>
          <w:p w14:paraId="4D89A5ED" w14:textId="77777777" w:rsidR="00E64ADF" w:rsidRPr="0031637E" w:rsidRDefault="00E64ADF" w:rsidP="00E64ADF">
            <w:pPr>
              <w:widowControl w:val="0"/>
              <w:spacing w:after="120"/>
              <w:ind w:left="567" w:hanging="567"/>
              <w:rPr>
                <w:rFonts w:cs="Arial"/>
                <w:b/>
                <w:szCs w:val="22"/>
              </w:rPr>
            </w:pPr>
            <w:r w:rsidRPr="0031637E">
              <w:rPr>
                <w:rFonts w:cs="Arial"/>
                <w:b/>
                <w:szCs w:val="22"/>
              </w:rPr>
              <w:t>74.</w:t>
            </w:r>
            <w:r w:rsidRPr="0031637E">
              <w:rPr>
                <w:rFonts w:cs="Arial"/>
                <w:b/>
                <w:szCs w:val="22"/>
              </w:rPr>
              <w:tab/>
            </w:r>
            <w:r w:rsidRPr="0031637E">
              <w:rPr>
                <w:rFonts w:cstheme="minorHAnsi"/>
                <w:b/>
              </w:rPr>
              <w:t>The Plan of Subdivision must be submitted for certification and referred to AUSNET ELECTRICITY SERVICES PTY LTD in accordance with Section 8 of the Subdivision Act 1988.</w:t>
            </w:r>
          </w:p>
          <w:p w14:paraId="34AF5202" w14:textId="77777777" w:rsidR="00E64ADF" w:rsidRPr="0031637E" w:rsidRDefault="00E64ADF" w:rsidP="00E64ADF">
            <w:pPr>
              <w:widowControl w:val="0"/>
              <w:spacing w:after="120"/>
              <w:ind w:left="567" w:hanging="567"/>
              <w:rPr>
                <w:rFonts w:cs="Arial"/>
                <w:b/>
                <w:szCs w:val="22"/>
              </w:rPr>
            </w:pPr>
            <w:r w:rsidRPr="0031637E">
              <w:rPr>
                <w:rFonts w:cs="Arial"/>
                <w:b/>
                <w:szCs w:val="22"/>
              </w:rPr>
              <w:t>75.</w:t>
            </w:r>
            <w:r w:rsidRPr="0031637E">
              <w:rPr>
                <w:rFonts w:cs="Arial"/>
                <w:b/>
                <w:szCs w:val="22"/>
              </w:rPr>
              <w:tab/>
            </w:r>
            <w:r w:rsidRPr="0031637E">
              <w:rPr>
                <w:rFonts w:cstheme="minorHAnsi"/>
                <w:b/>
              </w:rPr>
              <w:t>The applicant must –</w:t>
            </w:r>
          </w:p>
          <w:p w14:paraId="44E9F98F" w14:textId="77777777" w:rsidR="00E64ADF" w:rsidRPr="0031637E" w:rsidRDefault="00E64ADF" w:rsidP="00BC29A1">
            <w:pPr>
              <w:autoSpaceDE w:val="0"/>
              <w:autoSpaceDN w:val="0"/>
              <w:adjustRightInd w:val="0"/>
              <w:spacing w:before="0"/>
              <w:ind w:left="720" w:hanging="567"/>
              <w:rPr>
                <w:rFonts w:cstheme="minorHAnsi"/>
                <w:b/>
                <w:lang w:eastAsia="en-AU"/>
              </w:rPr>
            </w:pPr>
            <w:r w:rsidRPr="0031637E">
              <w:rPr>
                <w:rFonts w:ascii="Symbol" w:hAnsi="Symbol" w:cstheme="minorHAnsi"/>
                <w:b/>
                <w:sz w:val="24"/>
                <w:lang w:eastAsia="en-AU"/>
              </w:rPr>
              <w:t></w:t>
            </w:r>
            <w:r w:rsidRPr="0031637E">
              <w:rPr>
                <w:rFonts w:ascii="Symbol" w:hAnsi="Symbol" w:cstheme="minorHAnsi"/>
                <w:b/>
                <w:sz w:val="24"/>
                <w:lang w:eastAsia="en-AU"/>
              </w:rPr>
              <w:tab/>
            </w:r>
            <w:r w:rsidRPr="0031637E">
              <w:rPr>
                <w:rFonts w:cstheme="minorHAnsi"/>
                <w:b/>
                <w:lang w:eastAsia="en-AU"/>
              </w:rPr>
              <w:t xml:space="preserve">Enter in an agreement with AUSNET ELECTRICITY SERVICES PTY LTD </w:t>
            </w:r>
            <w:r w:rsidRPr="0031637E">
              <w:rPr>
                <w:rFonts w:cstheme="minorHAnsi"/>
                <w:b/>
              </w:rPr>
              <w:t>for supply of electricity to each lot on the endorsed plan.</w:t>
            </w:r>
          </w:p>
          <w:p w14:paraId="5F17ACD4" w14:textId="77777777" w:rsidR="00E64ADF" w:rsidRPr="0031637E" w:rsidRDefault="00E64ADF" w:rsidP="00BC29A1">
            <w:pPr>
              <w:autoSpaceDE w:val="0"/>
              <w:autoSpaceDN w:val="0"/>
              <w:adjustRightInd w:val="0"/>
              <w:spacing w:before="0"/>
              <w:ind w:left="720" w:hanging="567"/>
              <w:rPr>
                <w:rFonts w:cstheme="minorHAnsi"/>
                <w:b/>
                <w:lang w:eastAsia="en-AU"/>
              </w:rPr>
            </w:pPr>
            <w:r w:rsidRPr="0031637E">
              <w:rPr>
                <w:rFonts w:ascii="Symbol" w:hAnsi="Symbol" w:cstheme="minorHAnsi"/>
                <w:b/>
                <w:sz w:val="24"/>
                <w:lang w:eastAsia="en-AU"/>
              </w:rPr>
              <w:t></w:t>
            </w:r>
            <w:r w:rsidRPr="0031637E">
              <w:rPr>
                <w:rFonts w:ascii="Symbol" w:hAnsi="Symbol" w:cstheme="minorHAnsi"/>
                <w:b/>
                <w:sz w:val="24"/>
                <w:lang w:eastAsia="en-AU"/>
              </w:rPr>
              <w:tab/>
            </w:r>
            <w:r w:rsidRPr="0031637E">
              <w:rPr>
                <w:rFonts w:cstheme="minorHAnsi"/>
                <w:b/>
                <w:lang w:eastAsia="en-AU"/>
              </w:rPr>
              <w:t xml:space="preserve">Enter into an agreement with AUSNET ELECTRICITY SERVICES PTY LTD for the </w:t>
            </w:r>
            <w:r w:rsidRPr="0031637E">
              <w:rPr>
                <w:rFonts w:cstheme="minorHAnsi"/>
                <w:b/>
              </w:rPr>
              <w:t>rearrangement of the existing electricity supply system.</w:t>
            </w:r>
          </w:p>
          <w:p w14:paraId="2A4E1E9A" w14:textId="77777777" w:rsidR="00E64ADF" w:rsidRPr="0031637E" w:rsidRDefault="00E64ADF" w:rsidP="00BC29A1">
            <w:pPr>
              <w:autoSpaceDE w:val="0"/>
              <w:autoSpaceDN w:val="0"/>
              <w:adjustRightInd w:val="0"/>
              <w:spacing w:before="0"/>
              <w:ind w:left="720" w:hanging="567"/>
              <w:rPr>
                <w:rFonts w:cstheme="minorHAnsi"/>
                <w:b/>
                <w:lang w:eastAsia="en-AU"/>
              </w:rPr>
            </w:pPr>
            <w:r w:rsidRPr="0031637E">
              <w:rPr>
                <w:rFonts w:ascii="Symbol" w:hAnsi="Symbol" w:cstheme="minorHAnsi"/>
                <w:b/>
                <w:sz w:val="24"/>
                <w:lang w:eastAsia="en-AU"/>
              </w:rPr>
              <w:t></w:t>
            </w:r>
            <w:r w:rsidRPr="0031637E">
              <w:rPr>
                <w:rFonts w:ascii="Symbol" w:hAnsi="Symbol" w:cstheme="minorHAnsi"/>
                <w:b/>
                <w:sz w:val="24"/>
                <w:lang w:eastAsia="en-AU"/>
              </w:rPr>
              <w:tab/>
            </w:r>
            <w:r w:rsidRPr="0031637E">
              <w:rPr>
                <w:rFonts w:cstheme="minorHAnsi"/>
                <w:b/>
                <w:lang w:eastAsia="en-AU"/>
              </w:rPr>
              <w:t xml:space="preserve">Enter into an agreement with AUSNET ELECTRICITY SERVICES PTY LTD </w:t>
            </w:r>
            <w:r w:rsidRPr="0031637E">
              <w:rPr>
                <w:rFonts w:cstheme="minorHAnsi"/>
                <w:b/>
              </w:rPr>
              <w:t>for rearrangement of the points of supply to any existing installations affected</w:t>
            </w:r>
            <w:r w:rsidRPr="0031637E">
              <w:rPr>
                <w:rFonts w:cstheme="minorHAnsi"/>
                <w:b/>
                <w:lang w:eastAsia="en-AU"/>
              </w:rPr>
              <w:t xml:space="preserve"> </w:t>
            </w:r>
            <w:r w:rsidRPr="0031637E">
              <w:rPr>
                <w:rFonts w:cstheme="minorHAnsi"/>
                <w:b/>
              </w:rPr>
              <w:t>by any private electric power line which would cross a boundary created by the</w:t>
            </w:r>
            <w:r w:rsidRPr="0031637E">
              <w:rPr>
                <w:rFonts w:cstheme="minorHAnsi"/>
                <w:b/>
                <w:lang w:eastAsia="en-AU"/>
              </w:rPr>
              <w:t xml:space="preserve"> </w:t>
            </w:r>
            <w:r w:rsidRPr="0031637E">
              <w:rPr>
                <w:rFonts w:cstheme="minorHAnsi"/>
                <w:b/>
              </w:rPr>
              <w:t>subdivision, or by such means as may be agreed by AUSNET ELECTRICITY</w:t>
            </w:r>
            <w:r w:rsidRPr="0031637E">
              <w:rPr>
                <w:rFonts w:cstheme="minorHAnsi"/>
                <w:b/>
                <w:lang w:eastAsia="en-AU"/>
              </w:rPr>
              <w:t xml:space="preserve"> </w:t>
            </w:r>
            <w:r w:rsidRPr="0031637E">
              <w:rPr>
                <w:rFonts w:cstheme="minorHAnsi"/>
                <w:b/>
              </w:rPr>
              <w:t>SERVICES PTY LTD.</w:t>
            </w:r>
          </w:p>
          <w:p w14:paraId="11F8CEC4" w14:textId="77777777" w:rsidR="00E64ADF" w:rsidRPr="0031637E" w:rsidRDefault="00E64ADF" w:rsidP="00BC29A1">
            <w:pPr>
              <w:autoSpaceDE w:val="0"/>
              <w:autoSpaceDN w:val="0"/>
              <w:adjustRightInd w:val="0"/>
              <w:spacing w:before="0"/>
              <w:ind w:left="720" w:hanging="567"/>
              <w:rPr>
                <w:rFonts w:cstheme="minorHAnsi"/>
                <w:b/>
                <w:lang w:eastAsia="en-AU"/>
              </w:rPr>
            </w:pPr>
            <w:r w:rsidRPr="0031637E">
              <w:rPr>
                <w:rFonts w:ascii="Symbol" w:hAnsi="Symbol" w:cstheme="minorHAnsi"/>
                <w:b/>
                <w:sz w:val="24"/>
                <w:lang w:eastAsia="en-AU"/>
              </w:rPr>
              <w:t></w:t>
            </w:r>
            <w:r w:rsidRPr="0031637E">
              <w:rPr>
                <w:rFonts w:ascii="Symbol" w:hAnsi="Symbol" w:cstheme="minorHAnsi"/>
                <w:b/>
                <w:sz w:val="24"/>
                <w:lang w:eastAsia="en-AU"/>
              </w:rPr>
              <w:tab/>
            </w:r>
            <w:r w:rsidRPr="0031637E">
              <w:rPr>
                <w:rFonts w:cstheme="minorHAnsi"/>
                <w:b/>
                <w:lang w:eastAsia="en-AU"/>
              </w:rPr>
              <w:t xml:space="preserve">Provide easements satisfactory to AUSNET ELECTRICITY SERVICES PTY </w:t>
            </w:r>
            <w:r w:rsidRPr="0031637E">
              <w:rPr>
                <w:rFonts w:cstheme="minorHAnsi"/>
                <w:b/>
              </w:rPr>
              <w:t>LTD for the purpose of “Power Line” in the favour of “AUSNET</w:t>
            </w:r>
            <w:r w:rsidRPr="0031637E">
              <w:rPr>
                <w:rFonts w:cstheme="minorHAnsi"/>
                <w:b/>
                <w:lang w:eastAsia="en-AU"/>
              </w:rPr>
              <w:t xml:space="preserve"> </w:t>
            </w:r>
            <w:r w:rsidRPr="0031637E">
              <w:rPr>
                <w:rFonts w:cstheme="minorHAnsi"/>
                <w:b/>
              </w:rPr>
              <w:t>ELECTRICITY SERVICES PTY LTD” pursuant to Section 88 of the</w:t>
            </w:r>
            <w:r w:rsidRPr="0031637E">
              <w:rPr>
                <w:rFonts w:cstheme="minorHAnsi"/>
                <w:b/>
                <w:lang w:eastAsia="en-AU"/>
              </w:rPr>
              <w:t xml:space="preserve"> </w:t>
            </w:r>
            <w:r w:rsidRPr="0031637E">
              <w:rPr>
                <w:rFonts w:cstheme="minorHAnsi"/>
                <w:b/>
              </w:rPr>
              <w:t>Electricity Industry Act 2000, where easements have not been otherwise</w:t>
            </w:r>
            <w:r w:rsidRPr="0031637E">
              <w:rPr>
                <w:rFonts w:cstheme="minorHAnsi"/>
                <w:b/>
                <w:lang w:eastAsia="en-AU"/>
              </w:rPr>
              <w:t xml:space="preserve"> </w:t>
            </w:r>
            <w:r w:rsidRPr="0031637E">
              <w:rPr>
                <w:rFonts w:cstheme="minorHAnsi"/>
                <w:b/>
              </w:rPr>
              <w:t>provided, for all existing AUSNET ELECTRICITY SERVICES PTY LTD</w:t>
            </w:r>
            <w:r w:rsidRPr="0031637E">
              <w:rPr>
                <w:rFonts w:cstheme="minorHAnsi"/>
                <w:b/>
                <w:lang w:eastAsia="en-AU"/>
              </w:rPr>
              <w:t xml:space="preserve"> </w:t>
            </w:r>
            <w:r w:rsidRPr="0031637E">
              <w:rPr>
                <w:rFonts w:cstheme="minorHAnsi"/>
                <w:b/>
              </w:rPr>
              <w:t>electric power lines and for any new power lines required to service the lots on</w:t>
            </w:r>
            <w:r w:rsidRPr="0031637E">
              <w:rPr>
                <w:rFonts w:cstheme="minorHAnsi"/>
                <w:b/>
                <w:lang w:eastAsia="en-AU"/>
              </w:rPr>
              <w:t xml:space="preserve"> </w:t>
            </w:r>
            <w:r w:rsidRPr="0031637E">
              <w:rPr>
                <w:rFonts w:cstheme="minorHAnsi"/>
                <w:b/>
              </w:rPr>
              <w:t>the endorsed plan and/or abutting land.</w:t>
            </w:r>
          </w:p>
          <w:p w14:paraId="1121005C" w14:textId="77777777" w:rsidR="00E64ADF" w:rsidRDefault="00E64ADF" w:rsidP="00BC29A1">
            <w:pPr>
              <w:autoSpaceDE w:val="0"/>
              <w:autoSpaceDN w:val="0"/>
              <w:adjustRightInd w:val="0"/>
              <w:spacing w:before="0"/>
              <w:ind w:left="720" w:hanging="567"/>
              <w:rPr>
                <w:rFonts w:cstheme="minorHAnsi"/>
                <w:b/>
              </w:rPr>
            </w:pPr>
            <w:r w:rsidRPr="0031637E">
              <w:rPr>
                <w:rFonts w:ascii="Symbol" w:hAnsi="Symbol" w:cstheme="minorHAnsi"/>
                <w:b/>
                <w:sz w:val="24"/>
                <w:lang w:eastAsia="en-AU"/>
              </w:rPr>
              <w:t></w:t>
            </w:r>
            <w:r w:rsidRPr="0031637E">
              <w:rPr>
                <w:rFonts w:ascii="Symbol" w:hAnsi="Symbol" w:cstheme="minorHAnsi"/>
                <w:b/>
                <w:sz w:val="24"/>
                <w:lang w:eastAsia="en-AU"/>
              </w:rPr>
              <w:tab/>
            </w:r>
            <w:r w:rsidRPr="0031637E">
              <w:rPr>
                <w:rFonts w:cstheme="minorHAnsi"/>
                <w:b/>
                <w:lang w:eastAsia="en-AU"/>
              </w:rPr>
              <w:t xml:space="preserve">Obtain for the use of AUSNET ELECTRICITY SERVICES PTY LTD any </w:t>
            </w:r>
            <w:r w:rsidRPr="0031637E">
              <w:rPr>
                <w:rFonts w:cstheme="minorHAnsi"/>
                <w:b/>
              </w:rPr>
              <w:t>other easement required to service the lots.</w:t>
            </w:r>
          </w:p>
          <w:p w14:paraId="3A178404" w14:textId="77777777" w:rsidR="00BC29A1" w:rsidRDefault="00BC29A1" w:rsidP="00BC29A1">
            <w:pPr>
              <w:autoSpaceDE w:val="0"/>
              <w:autoSpaceDN w:val="0"/>
              <w:adjustRightInd w:val="0"/>
              <w:spacing w:before="0"/>
              <w:ind w:left="720" w:hanging="567"/>
              <w:rPr>
                <w:rFonts w:cstheme="minorHAnsi"/>
                <w:b/>
                <w:lang w:eastAsia="en-AU"/>
              </w:rPr>
            </w:pPr>
          </w:p>
          <w:p w14:paraId="333068F1" w14:textId="77777777" w:rsidR="00BC29A1" w:rsidRPr="0031637E" w:rsidRDefault="00BC29A1" w:rsidP="00BC29A1">
            <w:pPr>
              <w:autoSpaceDE w:val="0"/>
              <w:autoSpaceDN w:val="0"/>
              <w:adjustRightInd w:val="0"/>
              <w:spacing w:before="0"/>
              <w:ind w:left="720" w:hanging="567"/>
              <w:rPr>
                <w:rFonts w:cstheme="minorHAnsi"/>
                <w:b/>
                <w:lang w:eastAsia="en-AU"/>
              </w:rPr>
            </w:pPr>
          </w:p>
          <w:p w14:paraId="6336B712" w14:textId="77777777" w:rsidR="00E64ADF" w:rsidRPr="0031637E" w:rsidRDefault="00E64ADF" w:rsidP="00BC29A1">
            <w:pPr>
              <w:autoSpaceDE w:val="0"/>
              <w:autoSpaceDN w:val="0"/>
              <w:adjustRightInd w:val="0"/>
              <w:spacing w:before="0"/>
              <w:ind w:left="720" w:hanging="567"/>
              <w:rPr>
                <w:rFonts w:cstheme="minorHAnsi"/>
                <w:b/>
                <w:lang w:eastAsia="en-AU"/>
              </w:rPr>
            </w:pPr>
            <w:r w:rsidRPr="0031637E">
              <w:rPr>
                <w:rFonts w:ascii="Symbol" w:hAnsi="Symbol" w:cstheme="minorHAnsi"/>
                <w:b/>
                <w:sz w:val="24"/>
                <w:lang w:eastAsia="en-AU"/>
              </w:rPr>
              <w:t></w:t>
            </w:r>
            <w:r w:rsidRPr="0031637E">
              <w:rPr>
                <w:rFonts w:ascii="Symbol" w:hAnsi="Symbol" w:cstheme="minorHAnsi"/>
                <w:b/>
                <w:sz w:val="24"/>
                <w:lang w:eastAsia="en-AU"/>
              </w:rPr>
              <w:tab/>
            </w:r>
            <w:r w:rsidRPr="0031637E">
              <w:rPr>
                <w:rFonts w:cstheme="minorHAnsi"/>
                <w:b/>
                <w:lang w:eastAsia="en-AU"/>
              </w:rPr>
              <w:t xml:space="preserve">Adjust the position of any existing AUSNET ELECTRICITY SERVICES PTY </w:t>
            </w:r>
            <w:r w:rsidRPr="0031637E">
              <w:rPr>
                <w:rFonts w:cstheme="minorHAnsi"/>
                <w:b/>
              </w:rPr>
              <w:t>LTD easement to accord with the position of the electricity line(s) as</w:t>
            </w:r>
            <w:r w:rsidRPr="0031637E">
              <w:rPr>
                <w:rFonts w:cstheme="minorHAnsi"/>
                <w:b/>
                <w:lang w:eastAsia="en-AU"/>
              </w:rPr>
              <w:t xml:space="preserve"> </w:t>
            </w:r>
            <w:r w:rsidRPr="0031637E">
              <w:rPr>
                <w:rFonts w:cstheme="minorHAnsi"/>
                <w:b/>
              </w:rPr>
              <w:t>determined by survey.</w:t>
            </w:r>
          </w:p>
          <w:p w14:paraId="451A1F5B" w14:textId="77777777" w:rsidR="00E64ADF" w:rsidRPr="0031637E" w:rsidRDefault="00E64ADF" w:rsidP="00BC29A1">
            <w:pPr>
              <w:autoSpaceDE w:val="0"/>
              <w:autoSpaceDN w:val="0"/>
              <w:adjustRightInd w:val="0"/>
              <w:spacing w:before="0"/>
              <w:ind w:left="720" w:hanging="567"/>
              <w:rPr>
                <w:rFonts w:cstheme="minorHAnsi"/>
                <w:b/>
                <w:lang w:eastAsia="en-AU"/>
              </w:rPr>
            </w:pPr>
            <w:r w:rsidRPr="0031637E">
              <w:rPr>
                <w:rFonts w:ascii="Symbol" w:hAnsi="Symbol" w:cstheme="minorHAnsi"/>
                <w:b/>
                <w:sz w:val="24"/>
                <w:lang w:eastAsia="en-AU"/>
              </w:rPr>
              <w:t></w:t>
            </w:r>
            <w:r w:rsidRPr="0031637E">
              <w:rPr>
                <w:rFonts w:ascii="Symbol" w:hAnsi="Symbol" w:cstheme="minorHAnsi"/>
                <w:b/>
                <w:sz w:val="24"/>
                <w:lang w:eastAsia="en-AU"/>
              </w:rPr>
              <w:tab/>
            </w:r>
            <w:r w:rsidRPr="0031637E">
              <w:rPr>
                <w:rFonts w:cstheme="minorHAnsi"/>
                <w:b/>
                <w:lang w:eastAsia="en-AU"/>
              </w:rPr>
              <w:t xml:space="preserve">Set aside on the plan of subdivision Reserves for the use of AUSNET </w:t>
            </w:r>
            <w:r w:rsidRPr="0031637E">
              <w:rPr>
                <w:rFonts w:cstheme="minorHAnsi"/>
                <w:b/>
              </w:rPr>
              <w:t>ELECTRICITY SERVICES PTY LTD for electric substations.</w:t>
            </w:r>
          </w:p>
          <w:p w14:paraId="1631BC87" w14:textId="77777777" w:rsidR="00E64ADF" w:rsidRPr="0031637E" w:rsidRDefault="00E64ADF" w:rsidP="00BC29A1">
            <w:pPr>
              <w:autoSpaceDE w:val="0"/>
              <w:autoSpaceDN w:val="0"/>
              <w:adjustRightInd w:val="0"/>
              <w:spacing w:before="0"/>
              <w:ind w:left="720" w:hanging="567"/>
              <w:rPr>
                <w:rFonts w:cstheme="minorHAnsi"/>
                <w:b/>
                <w:lang w:eastAsia="en-AU"/>
              </w:rPr>
            </w:pPr>
            <w:r w:rsidRPr="0031637E">
              <w:rPr>
                <w:rFonts w:ascii="Symbol" w:hAnsi="Symbol" w:cstheme="minorHAnsi"/>
                <w:b/>
                <w:sz w:val="24"/>
                <w:lang w:eastAsia="en-AU"/>
              </w:rPr>
              <w:t></w:t>
            </w:r>
            <w:r w:rsidRPr="0031637E">
              <w:rPr>
                <w:rFonts w:ascii="Symbol" w:hAnsi="Symbol" w:cstheme="minorHAnsi"/>
                <w:b/>
                <w:sz w:val="24"/>
                <w:lang w:eastAsia="en-AU"/>
              </w:rPr>
              <w:tab/>
            </w:r>
            <w:r w:rsidRPr="0031637E">
              <w:rPr>
                <w:rFonts w:cstheme="minorHAnsi"/>
                <w:b/>
                <w:lang w:eastAsia="en-AU"/>
              </w:rPr>
              <w:t xml:space="preserve">Provide survey plans for any electric substations required by AUSNET </w:t>
            </w:r>
            <w:r w:rsidRPr="0031637E">
              <w:rPr>
                <w:rFonts w:cstheme="minorHAnsi"/>
                <w:b/>
              </w:rPr>
              <w:t>ELECTRICITY SERVICES PTY LTD and for associated power lines and</w:t>
            </w:r>
            <w:r w:rsidRPr="0031637E">
              <w:rPr>
                <w:rFonts w:cstheme="minorHAnsi"/>
                <w:b/>
                <w:lang w:eastAsia="en-AU"/>
              </w:rPr>
              <w:t xml:space="preserve"> </w:t>
            </w:r>
            <w:r w:rsidRPr="0031637E">
              <w:rPr>
                <w:rFonts w:cstheme="minorHAnsi"/>
                <w:b/>
              </w:rPr>
              <w:t>cables and executes leases for a period of 30 years, at a nominal rental with a</w:t>
            </w:r>
            <w:r w:rsidRPr="0031637E">
              <w:rPr>
                <w:rFonts w:cstheme="minorHAnsi"/>
                <w:b/>
                <w:lang w:eastAsia="en-AU"/>
              </w:rPr>
              <w:t xml:space="preserve"> </w:t>
            </w:r>
            <w:r w:rsidRPr="0031637E">
              <w:rPr>
                <w:rFonts w:cstheme="minorHAnsi"/>
                <w:b/>
              </w:rPr>
              <w:t>right to extend the lease for a further 30 years. AUSNET ELECTRICITY</w:t>
            </w:r>
            <w:r w:rsidRPr="0031637E">
              <w:rPr>
                <w:rFonts w:cstheme="minorHAnsi"/>
                <w:b/>
                <w:lang w:eastAsia="en-AU"/>
              </w:rPr>
              <w:t xml:space="preserve"> </w:t>
            </w:r>
            <w:r w:rsidRPr="0031637E">
              <w:rPr>
                <w:rFonts w:cstheme="minorHAnsi"/>
                <w:b/>
              </w:rPr>
              <w:t>SERVICES PTY LTD requires that such leases are to be noted on the title by</w:t>
            </w:r>
            <w:r w:rsidRPr="0031637E">
              <w:rPr>
                <w:rFonts w:cstheme="minorHAnsi"/>
                <w:b/>
                <w:lang w:eastAsia="en-AU"/>
              </w:rPr>
              <w:t xml:space="preserve"> </w:t>
            </w:r>
            <w:r w:rsidRPr="0031637E">
              <w:rPr>
                <w:rFonts w:cstheme="minorHAnsi"/>
                <w:b/>
              </w:rPr>
              <w:t>way of a caveat or a notification under Section 88 (2) of the Transfer of Land</w:t>
            </w:r>
            <w:r w:rsidRPr="0031637E">
              <w:rPr>
                <w:rFonts w:cstheme="minorHAnsi"/>
                <w:b/>
                <w:lang w:eastAsia="en-AU"/>
              </w:rPr>
              <w:t xml:space="preserve"> </w:t>
            </w:r>
            <w:r w:rsidRPr="0031637E">
              <w:rPr>
                <w:rFonts w:cstheme="minorHAnsi"/>
                <w:b/>
              </w:rPr>
              <w:t>Act prior to the registration of the plan of subdivision.</w:t>
            </w:r>
          </w:p>
          <w:p w14:paraId="0D1A520D" w14:textId="77777777" w:rsidR="00E64ADF" w:rsidRPr="0031637E" w:rsidRDefault="00E64ADF" w:rsidP="00BC29A1">
            <w:pPr>
              <w:autoSpaceDE w:val="0"/>
              <w:autoSpaceDN w:val="0"/>
              <w:adjustRightInd w:val="0"/>
              <w:spacing w:before="0"/>
              <w:ind w:left="720" w:hanging="567"/>
              <w:rPr>
                <w:rFonts w:cstheme="minorHAnsi"/>
                <w:b/>
                <w:lang w:eastAsia="en-AU"/>
              </w:rPr>
            </w:pPr>
            <w:r w:rsidRPr="0031637E">
              <w:rPr>
                <w:rFonts w:ascii="Symbol" w:hAnsi="Symbol" w:cstheme="minorHAnsi"/>
                <w:b/>
                <w:sz w:val="24"/>
                <w:lang w:eastAsia="en-AU"/>
              </w:rPr>
              <w:t></w:t>
            </w:r>
            <w:r w:rsidRPr="0031637E">
              <w:rPr>
                <w:rFonts w:ascii="Symbol" w:hAnsi="Symbol" w:cstheme="minorHAnsi"/>
                <w:b/>
                <w:sz w:val="24"/>
                <w:lang w:eastAsia="en-AU"/>
              </w:rPr>
              <w:tab/>
            </w:r>
            <w:r w:rsidRPr="0031637E">
              <w:rPr>
                <w:rFonts w:cstheme="minorHAnsi"/>
                <w:b/>
                <w:lang w:eastAsia="en-AU"/>
              </w:rPr>
              <w:t xml:space="preserve">Provide to AUSNET ELECTRICITY SERVICES PTY LTD a copy of the plan </w:t>
            </w:r>
            <w:r w:rsidRPr="0031637E">
              <w:rPr>
                <w:rFonts w:cstheme="minorHAnsi"/>
                <w:b/>
              </w:rPr>
              <w:t>of subdivision submitted for certification that shows any amendments that have</w:t>
            </w:r>
            <w:r w:rsidRPr="0031637E">
              <w:rPr>
                <w:rFonts w:cstheme="minorHAnsi"/>
                <w:b/>
                <w:lang w:eastAsia="en-AU"/>
              </w:rPr>
              <w:t xml:space="preserve"> </w:t>
            </w:r>
            <w:r w:rsidRPr="0031637E">
              <w:rPr>
                <w:rFonts w:cstheme="minorHAnsi"/>
                <w:b/>
              </w:rPr>
              <w:t>been required.</w:t>
            </w:r>
          </w:p>
          <w:p w14:paraId="45CA6961" w14:textId="77777777" w:rsidR="00E64ADF" w:rsidRPr="0031637E" w:rsidRDefault="00E64ADF" w:rsidP="00BC29A1">
            <w:pPr>
              <w:autoSpaceDE w:val="0"/>
              <w:autoSpaceDN w:val="0"/>
              <w:adjustRightInd w:val="0"/>
              <w:spacing w:before="0"/>
              <w:ind w:left="720" w:hanging="567"/>
              <w:rPr>
                <w:rFonts w:cstheme="minorHAnsi"/>
                <w:b/>
                <w:lang w:eastAsia="en-AU"/>
              </w:rPr>
            </w:pPr>
            <w:r w:rsidRPr="0031637E">
              <w:rPr>
                <w:rFonts w:ascii="Symbol" w:hAnsi="Symbol" w:cstheme="minorHAnsi"/>
                <w:b/>
                <w:sz w:val="24"/>
                <w:lang w:eastAsia="en-AU"/>
              </w:rPr>
              <w:t></w:t>
            </w:r>
            <w:r w:rsidRPr="0031637E">
              <w:rPr>
                <w:rFonts w:ascii="Symbol" w:hAnsi="Symbol" w:cstheme="minorHAnsi"/>
                <w:b/>
                <w:sz w:val="24"/>
                <w:lang w:eastAsia="en-AU"/>
              </w:rPr>
              <w:tab/>
            </w:r>
            <w:r w:rsidRPr="0031637E">
              <w:rPr>
                <w:rFonts w:cstheme="minorHAnsi"/>
                <w:b/>
                <w:lang w:eastAsia="en-AU"/>
              </w:rPr>
              <w:t xml:space="preserve">Agree to provide alternative electricity supply to lot owners and/or each lot until </w:t>
            </w:r>
            <w:r w:rsidRPr="0031637E">
              <w:rPr>
                <w:rFonts w:cstheme="minorHAnsi"/>
                <w:b/>
              </w:rPr>
              <w:t>such time as permanent supply is available to the development by AUSNET</w:t>
            </w:r>
            <w:r w:rsidRPr="0031637E">
              <w:rPr>
                <w:rFonts w:cstheme="minorHAnsi"/>
                <w:b/>
                <w:lang w:eastAsia="en-AU"/>
              </w:rPr>
              <w:t xml:space="preserve"> </w:t>
            </w:r>
            <w:r w:rsidRPr="0031637E">
              <w:rPr>
                <w:rFonts w:cstheme="minorHAnsi"/>
                <w:b/>
              </w:rPr>
              <w:t>ELECTRICITY SERVICES PTY LTD. Individual generators must be provided</w:t>
            </w:r>
            <w:r w:rsidRPr="0031637E">
              <w:rPr>
                <w:rFonts w:cstheme="minorHAnsi"/>
                <w:b/>
                <w:lang w:eastAsia="en-AU"/>
              </w:rPr>
              <w:t xml:space="preserve"> </w:t>
            </w:r>
            <w:r w:rsidRPr="0031637E">
              <w:rPr>
                <w:rFonts w:cstheme="minorHAnsi"/>
                <w:b/>
              </w:rPr>
              <w:t>at each supply point. The generator for temporary supply must be installed in</w:t>
            </w:r>
            <w:r w:rsidRPr="0031637E">
              <w:rPr>
                <w:rFonts w:cstheme="minorHAnsi"/>
                <w:b/>
                <w:lang w:eastAsia="en-AU"/>
              </w:rPr>
              <w:t xml:space="preserve"> </w:t>
            </w:r>
            <w:r w:rsidRPr="0031637E">
              <w:rPr>
                <w:rFonts w:cstheme="minorHAnsi"/>
                <w:b/>
              </w:rPr>
              <w:t>such a manner as to comply with the Electricity Safety Act 1998.</w:t>
            </w:r>
          </w:p>
          <w:p w14:paraId="013991F9" w14:textId="77777777" w:rsidR="00E64ADF" w:rsidRPr="0031637E" w:rsidRDefault="00E64ADF" w:rsidP="00BC29A1">
            <w:pPr>
              <w:autoSpaceDE w:val="0"/>
              <w:autoSpaceDN w:val="0"/>
              <w:adjustRightInd w:val="0"/>
              <w:spacing w:before="0"/>
              <w:ind w:left="720" w:hanging="567"/>
              <w:rPr>
                <w:rFonts w:cstheme="minorHAnsi"/>
                <w:b/>
                <w:lang w:eastAsia="en-AU"/>
              </w:rPr>
            </w:pPr>
            <w:r w:rsidRPr="0031637E">
              <w:rPr>
                <w:rFonts w:ascii="Symbol" w:hAnsi="Symbol" w:cstheme="minorHAnsi"/>
                <w:b/>
                <w:sz w:val="24"/>
                <w:lang w:eastAsia="en-AU"/>
              </w:rPr>
              <w:t></w:t>
            </w:r>
            <w:r w:rsidRPr="0031637E">
              <w:rPr>
                <w:rFonts w:ascii="Symbol" w:hAnsi="Symbol" w:cstheme="minorHAnsi"/>
                <w:b/>
                <w:sz w:val="24"/>
                <w:lang w:eastAsia="en-AU"/>
              </w:rPr>
              <w:tab/>
            </w:r>
            <w:r w:rsidRPr="0031637E">
              <w:rPr>
                <w:rFonts w:cstheme="minorHAnsi"/>
                <w:b/>
                <w:lang w:eastAsia="en-AU"/>
              </w:rPr>
              <w:t xml:space="preserve">Ensure that all necessary auditing is completed to the satisfaction of AUSNET </w:t>
            </w:r>
            <w:r w:rsidRPr="0031637E">
              <w:rPr>
                <w:rFonts w:cstheme="minorHAnsi"/>
                <w:b/>
              </w:rPr>
              <w:t>ELECTRICITY SERVICES PTY LTD to allow the new network assets to be</w:t>
            </w:r>
            <w:r w:rsidRPr="0031637E">
              <w:rPr>
                <w:rFonts w:cstheme="minorHAnsi"/>
                <w:b/>
                <w:lang w:eastAsia="en-AU"/>
              </w:rPr>
              <w:t xml:space="preserve"> </w:t>
            </w:r>
            <w:r w:rsidRPr="0031637E">
              <w:rPr>
                <w:rFonts w:cstheme="minorHAnsi"/>
                <w:b/>
              </w:rPr>
              <w:t>safely connected to the distribution network.</w:t>
            </w:r>
          </w:p>
          <w:p w14:paraId="18A1A7DF" w14:textId="77777777" w:rsidR="00E64ADF" w:rsidRPr="0031637E" w:rsidRDefault="00E64ADF" w:rsidP="00BC29A1">
            <w:pPr>
              <w:widowControl w:val="0"/>
              <w:spacing w:after="120"/>
              <w:ind w:left="567" w:hanging="567"/>
              <w:rPr>
                <w:rFonts w:cs="Arial"/>
                <w:b/>
                <w:szCs w:val="22"/>
              </w:rPr>
            </w:pPr>
            <w:r w:rsidRPr="0031637E">
              <w:rPr>
                <w:rFonts w:cs="Arial"/>
                <w:b/>
                <w:szCs w:val="22"/>
              </w:rPr>
              <w:t>76.</w:t>
            </w:r>
            <w:r w:rsidRPr="0031637E">
              <w:rPr>
                <w:rFonts w:cs="Arial"/>
                <w:b/>
                <w:szCs w:val="22"/>
              </w:rPr>
              <w:tab/>
              <w:t>It</w:t>
            </w:r>
            <w:r w:rsidRPr="0031637E">
              <w:rPr>
                <w:rFonts w:cstheme="minorHAnsi"/>
                <w:b/>
              </w:rPr>
              <w:t xml:space="preserve"> is recommended that, at an early date the applicant commences negotiations with AUSNET ELECTRICITY SERVICES PTY LTD for a supply of electricity in order that supply arrangements can be worked out in detail, so prescribed information can be issued without delay (the release to the municipality enabling a Statement of Compliance with the conditions to be issued).</w:t>
            </w:r>
          </w:p>
          <w:p w14:paraId="0CB1C226" w14:textId="77777777" w:rsidR="00E64ADF" w:rsidRPr="0031637E" w:rsidRDefault="00E64ADF" w:rsidP="00BC29A1">
            <w:pPr>
              <w:widowControl w:val="0"/>
              <w:spacing w:after="120"/>
              <w:ind w:left="567" w:hanging="567"/>
              <w:rPr>
                <w:rFonts w:cs="Arial"/>
                <w:b/>
                <w:szCs w:val="22"/>
              </w:rPr>
            </w:pPr>
            <w:r w:rsidRPr="0031637E">
              <w:rPr>
                <w:rFonts w:cs="Arial"/>
                <w:b/>
                <w:szCs w:val="22"/>
              </w:rPr>
              <w:t>77.</w:t>
            </w:r>
            <w:r w:rsidRPr="0031637E">
              <w:rPr>
                <w:rFonts w:cs="Arial"/>
                <w:b/>
                <w:szCs w:val="22"/>
              </w:rPr>
              <w:tab/>
            </w:r>
            <w:r w:rsidRPr="0031637E">
              <w:rPr>
                <w:rFonts w:cstheme="minorHAnsi"/>
                <w:b/>
              </w:rPr>
              <w:t>Arrangements for the supply will be subject to obtaining the agreement of other Authorities and any landowners affected by routes of the electric power lines required to supply the lots and for any tree clearing.</w:t>
            </w:r>
          </w:p>
          <w:p w14:paraId="1A71EA43" w14:textId="77777777" w:rsidR="00E64ADF" w:rsidRPr="0031637E" w:rsidRDefault="00E64ADF" w:rsidP="00BC29A1">
            <w:pPr>
              <w:widowControl w:val="0"/>
              <w:spacing w:after="120"/>
              <w:ind w:left="567" w:hanging="567"/>
              <w:rPr>
                <w:rFonts w:cs="Arial"/>
                <w:b/>
                <w:szCs w:val="22"/>
              </w:rPr>
            </w:pPr>
            <w:r w:rsidRPr="0031637E">
              <w:rPr>
                <w:rFonts w:cs="Arial"/>
                <w:b/>
                <w:szCs w:val="22"/>
              </w:rPr>
              <w:t>78.</w:t>
            </w:r>
            <w:r w:rsidRPr="0031637E">
              <w:rPr>
                <w:rFonts w:cs="Arial"/>
                <w:b/>
                <w:szCs w:val="22"/>
              </w:rPr>
              <w:tab/>
            </w:r>
            <w:r w:rsidRPr="0031637E">
              <w:rPr>
                <w:rFonts w:cstheme="minorHAnsi"/>
                <w:b/>
              </w:rPr>
              <w:t>Prospective purchasers of lots on this plan should contact this office to determine the availability of a supply of electricity. Financial contributions may be required.</w:t>
            </w:r>
          </w:p>
          <w:p w14:paraId="1F34BBE2" w14:textId="77777777" w:rsidR="00E64ADF" w:rsidRPr="0031637E" w:rsidRDefault="00E64ADF" w:rsidP="00E64ADF">
            <w:pPr>
              <w:widowControl w:val="0"/>
              <w:spacing w:after="120"/>
              <w:rPr>
                <w:rFonts w:cs="Arial"/>
                <w:b/>
                <w:szCs w:val="22"/>
              </w:rPr>
            </w:pPr>
            <w:r w:rsidRPr="0031637E">
              <w:rPr>
                <w:rFonts w:cs="Arial"/>
                <w:b/>
                <w:szCs w:val="22"/>
              </w:rPr>
              <w:t>Melbourne Water</w:t>
            </w:r>
          </w:p>
          <w:p w14:paraId="45189D63" w14:textId="77777777" w:rsidR="00E64ADF" w:rsidRPr="0031637E" w:rsidRDefault="00E64ADF" w:rsidP="00E64ADF">
            <w:pPr>
              <w:widowControl w:val="0"/>
              <w:spacing w:after="120"/>
              <w:ind w:left="567" w:hanging="567"/>
              <w:rPr>
                <w:rFonts w:cs="Arial"/>
                <w:b/>
                <w:szCs w:val="22"/>
              </w:rPr>
            </w:pPr>
            <w:r w:rsidRPr="0031637E">
              <w:rPr>
                <w:rFonts w:cs="Arial"/>
                <w:b/>
                <w:szCs w:val="22"/>
              </w:rPr>
              <w:t>79.</w:t>
            </w:r>
            <w:r w:rsidRPr="0031637E">
              <w:rPr>
                <w:rFonts w:cs="Arial"/>
                <w:b/>
                <w:szCs w:val="22"/>
              </w:rPr>
              <w:tab/>
            </w:r>
            <w:r w:rsidRPr="0031637E">
              <w:rPr>
                <w:rFonts w:cstheme="minorHAnsi"/>
                <w:b/>
              </w:rPr>
              <w:t xml:space="preserve">Prior </w:t>
            </w:r>
            <w:r w:rsidRPr="0031637E">
              <w:rPr>
                <w:b/>
              </w:rPr>
              <w:t>to the issue of a Statement of Compliance, the Owner shall enter into and comply with an agreement with Melbourne Water Corporation for the acceptance of surface and storm water from the subject land directly or indirectly into Melbourne Water’s drainage systems and waterways, the provision of drainage works and other matters in accordance with the statutory powers of Melbourne Water Corporation.</w:t>
            </w:r>
          </w:p>
          <w:p w14:paraId="5C5ABDB6" w14:textId="77777777" w:rsidR="00E64ADF" w:rsidRPr="0031637E" w:rsidRDefault="00E64ADF" w:rsidP="00E64ADF">
            <w:pPr>
              <w:widowControl w:val="0"/>
              <w:spacing w:after="120"/>
              <w:ind w:left="567" w:hanging="567"/>
              <w:rPr>
                <w:rFonts w:cs="Arial"/>
                <w:b/>
                <w:szCs w:val="22"/>
              </w:rPr>
            </w:pPr>
            <w:r w:rsidRPr="0031637E">
              <w:rPr>
                <w:rFonts w:cs="Arial"/>
                <w:b/>
                <w:szCs w:val="22"/>
              </w:rPr>
              <w:t>80.</w:t>
            </w:r>
            <w:r w:rsidRPr="0031637E">
              <w:rPr>
                <w:rFonts w:cs="Arial"/>
                <w:b/>
                <w:szCs w:val="22"/>
              </w:rPr>
              <w:tab/>
            </w:r>
            <w:r w:rsidRPr="0031637E">
              <w:rPr>
                <w:b/>
              </w:rPr>
              <w:t>No polluted and / or sediment laden runoff is to be discharged directly or indirectly into Melbourne Water's drains or watercourses.</w:t>
            </w:r>
          </w:p>
          <w:p w14:paraId="202CD014" w14:textId="77777777" w:rsidR="00E64ADF" w:rsidRPr="0031637E" w:rsidRDefault="00E64ADF" w:rsidP="00E64ADF">
            <w:pPr>
              <w:widowControl w:val="0"/>
              <w:spacing w:after="120"/>
              <w:ind w:left="567" w:hanging="567"/>
              <w:rPr>
                <w:rFonts w:cs="Arial"/>
                <w:b/>
                <w:szCs w:val="22"/>
              </w:rPr>
            </w:pPr>
            <w:r w:rsidRPr="0031637E">
              <w:rPr>
                <w:rFonts w:cs="Arial"/>
                <w:b/>
                <w:szCs w:val="22"/>
              </w:rPr>
              <w:t>81.</w:t>
            </w:r>
            <w:r w:rsidRPr="0031637E">
              <w:rPr>
                <w:rFonts w:cs="Arial"/>
                <w:b/>
                <w:szCs w:val="22"/>
              </w:rPr>
              <w:tab/>
            </w:r>
            <w:r w:rsidRPr="0031637E">
              <w:rPr>
                <w:b/>
              </w:rPr>
              <w:t>Prior to Certification, the Plan of Subdivision must be referred to Melbourne Water, in accordance with Section 8 of the Subdivision Act 1988.</w:t>
            </w:r>
          </w:p>
          <w:p w14:paraId="72374463" w14:textId="77777777" w:rsidR="00E64ADF" w:rsidRPr="0031637E" w:rsidRDefault="00E64ADF" w:rsidP="00E64ADF">
            <w:pPr>
              <w:widowControl w:val="0"/>
              <w:spacing w:after="120"/>
              <w:ind w:left="567" w:hanging="567"/>
              <w:rPr>
                <w:rFonts w:cs="Arial"/>
                <w:b/>
                <w:szCs w:val="22"/>
              </w:rPr>
            </w:pPr>
            <w:r w:rsidRPr="0031637E">
              <w:rPr>
                <w:rFonts w:cs="Arial"/>
                <w:b/>
                <w:szCs w:val="22"/>
              </w:rPr>
              <w:t>82.</w:t>
            </w:r>
            <w:r w:rsidRPr="0031637E">
              <w:rPr>
                <w:rFonts w:cs="Arial"/>
                <w:b/>
                <w:szCs w:val="22"/>
              </w:rPr>
              <w:tab/>
            </w:r>
            <w:r w:rsidRPr="0031637E">
              <w:rPr>
                <w:b/>
              </w:rPr>
              <w:t>Stormwater runoff from the subdivision must achieve State Environment Protection Policy (Waters of Victoria) objectives for environmental management of stormwater as set out in the 'Urban Stormwater Best Practice Environmental Management Guidelines (CSIRO) 1999'. Non-compliance with best practice objectives will require the payment of the stormwater quality component of the drainage contributions.</w:t>
            </w:r>
          </w:p>
          <w:p w14:paraId="4D4781DA" w14:textId="77777777" w:rsidR="00E64ADF" w:rsidRPr="0031637E" w:rsidRDefault="00E64ADF" w:rsidP="00E64ADF">
            <w:pPr>
              <w:widowControl w:val="0"/>
              <w:spacing w:after="120"/>
              <w:ind w:left="567" w:hanging="567"/>
              <w:rPr>
                <w:rFonts w:cs="Arial"/>
                <w:b/>
                <w:szCs w:val="22"/>
              </w:rPr>
            </w:pPr>
            <w:r w:rsidRPr="0031637E">
              <w:rPr>
                <w:rFonts w:cs="Arial"/>
                <w:b/>
                <w:szCs w:val="22"/>
              </w:rPr>
              <w:t>83.</w:t>
            </w:r>
            <w:r w:rsidRPr="0031637E">
              <w:rPr>
                <w:rFonts w:cs="Arial"/>
                <w:b/>
                <w:szCs w:val="22"/>
              </w:rPr>
              <w:tab/>
            </w:r>
            <w:r w:rsidRPr="0031637E">
              <w:rPr>
                <w:b/>
              </w:rPr>
              <w:t>If treatment measures are implemented, prior to the issue of our consent to Statement of Compliance for the subdivision, documentation supporting the approved ongoing maintenance of the treatment measures by the relevant authority must be submitted.</w:t>
            </w:r>
          </w:p>
          <w:p w14:paraId="4B4D53A6" w14:textId="77777777" w:rsidR="00E64ADF" w:rsidRDefault="00E64ADF" w:rsidP="00E64ADF">
            <w:pPr>
              <w:widowControl w:val="0"/>
              <w:spacing w:after="120"/>
              <w:ind w:left="567" w:hanging="567"/>
              <w:rPr>
                <w:b/>
              </w:rPr>
            </w:pPr>
            <w:r w:rsidRPr="0031637E">
              <w:rPr>
                <w:rFonts w:cs="Arial"/>
                <w:b/>
                <w:szCs w:val="22"/>
              </w:rPr>
              <w:t>84.</w:t>
            </w:r>
            <w:r w:rsidRPr="0031637E">
              <w:rPr>
                <w:rFonts w:cs="Arial"/>
                <w:b/>
                <w:szCs w:val="22"/>
              </w:rPr>
              <w:tab/>
            </w:r>
            <w:r w:rsidRPr="0031637E">
              <w:rPr>
                <w:b/>
              </w:rPr>
              <w:t>Prior to the issue of a Statement of Compliance for the subdivision, council approved engineering plans of the subdivision (in electronic format) must be submitted to Melbourne Water for our records. These plans must show road and drainage details and any overland flow paths for the 100 year ARI storm event.</w:t>
            </w:r>
          </w:p>
          <w:p w14:paraId="708EDDC5" w14:textId="77777777" w:rsidR="00E64ADF" w:rsidRPr="0031637E" w:rsidRDefault="00E64ADF" w:rsidP="00E64ADF">
            <w:pPr>
              <w:widowControl w:val="0"/>
              <w:spacing w:after="120"/>
              <w:ind w:left="567" w:hanging="567"/>
              <w:rPr>
                <w:rFonts w:cs="Arial"/>
                <w:b/>
                <w:szCs w:val="22"/>
              </w:rPr>
            </w:pPr>
            <w:r w:rsidRPr="0031637E">
              <w:rPr>
                <w:rFonts w:cs="Arial"/>
                <w:b/>
                <w:szCs w:val="22"/>
              </w:rPr>
              <w:t>85.</w:t>
            </w:r>
            <w:r w:rsidRPr="0031637E">
              <w:rPr>
                <w:rFonts w:cs="Arial"/>
                <w:b/>
                <w:szCs w:val="22"/>
              </w:rPr>
              <w:tab/>
            </w:r>
            <w:r w:rsidRPr="0031637E">
              <w:rPr>
                <w:b/>
              </w:rPr>
              <w:t>All new lots are to be filled to a minimum of 300mm above the 1 in 100 year flood levels associated with any existing or proposed Melbourne Water pipeline and/or all new lots are to be filled to a minimum of 600mm above the 1 in 100 year flood level associated with any existing or proposed Melbourne Water wetland, retarding basin or waterway.</w:t>
            </w:r>
          </w:p>
          <w:p w14:paraId="33DEBFEF" w14:textId="77777777" w:rsidR="00E64ADF" w:rsidRPr="0031637E" w:rsidRDefault="00E64ADF" w:rsidP="00E64ADF">
            <w:pPr>
              <w:widowControl w:val="0"/>
              <w:spacing w:after="120"/>
              <w:ind w:left="567" w:hanging="567"/>
              <w:rPr>
                <w:rFonts w:cs="Arial"/>
                <w:b/>
                <w:szCs w:val="22"/>
              </w:rPr>
            </w:pPr>
            <w:r w:rsidRPr="0031637E">
              <w:rPr>
                <w:rFonts w:cs="Arial"/>
                <w:b/>
                <w:szCs w:val="22"/>
              </w:rPr>
              <w:t>86.</w:t>
            </w:r>
            <w:r w:rsidRPr="0031637E">
              <w:rPr>
                <w:rFonts w:cs="Arial"/>
                <w:b/>
                <w:szCs w:val="22"/>
              </w:rPr>
              <w:tab/>
            </w:r>
            <w:r w:rsidRPr="0031637E">
              <w:rPr>
                <w:b/>
              </w:rPr>
              <w:t>All new lots must achieve appropriate freeboard in relation to local overland flow paths to Council’s satisfaction.</w:t>
            </w:r>
          </w:p>
          <w:p w14:paraId="037606EC" w14:textId="77777777" w:rsidR="00E64ADF" w:rsidRPr="0031637E" w:rsidRDefault="00E64ADF" w:rsidP="00E64ADF">
            <w:pPr>
              <w:widowControl w:val="0"/>
              <w:spacing w:after="120"/>
              <w:ind w:left="567" w:hanging="567"/>
              <w:rPr>
                <w:rFonts w:cs="Arial"/>
                <w:b/>
                <w:szCs w:val="22"/>
              </w:rPr>
            </w:pPr>
            <w:r w:rsidRPr="0031637E">
              <w:rPr>
                <w:rFonts w:cs="Arial"/>
                <w:b/>
                <w:szCs w:val="22"/>
              </w:rPr>
              <w:t>87.</w:t>
            </w:r>
            <w:r w:rsidRPr="0031637E">
              <w:rPr>
                <w:rFonts w:cs="Arial"/>
                <w:b/>
                <w:szCs w:val="22"/>
              </w:rPr>
              <w:tab/>
            </w:r>
            <w:r w:rsidRPr="0031637E">
              <w:rPr>
                <w:b/>
              </w:rPr>
              <w:t>Stormwater drainage shall be to the Council's satisfaction.</w:t>
            </w:r>
          </w:p>
          <w:p w14:paraId="61F45011" w14:textId="77777777" w:rsidR="00E64ADF" w:rsidRPr="0031637E" w:rsidRDefault="00E64ADF" w:rsidP="00E64ADF">
            <w:pPr>
              <w:widowControl w:val="0"/>
              <w:spacing w:after="120"/>
              <w:ind w:left="567" w:hanging="567"/>
              <w:rPr>
                <w:rFonts w:cs="Arial"/>
                <w:b/>
                <w:szCs w:val="22"/>
              </w:rPr>
            </w:pPr>
            <w:r w:rsidRPr="0031637E">
              <w:rPr>
                <w:rFonts w:cs="Arial"/>
                <w:b/>
                <w:szCs w:val="22"/>
              </w:rPr>
              <w:t>88.</w:t>
            </w:r>
            <w:r w:rsidRPr="0031637E">
              <w:rPr>
                <w:rFonts w:cs="Arial"/>
                <w:b/>
                <w:szCs w:val="22"/>
              </w:rPr>
              <w:tab/>
            </w:r>
            <w:r w:rsidRPr="0031637E">
              <w:rPr>
                <w:b/>
              </w:rPr>
              <w:t>Prior to the issue of a Statement of Compliance for the subdivision, a certified survey plan prepared by or under the supervision of a licensed land surveyor, showing finished lot levels reduced to the Australian Height Datum, may be required to be submitted to Melbourne Water for our records.</w:t>
            </w:r>
          </w:p>
          <w:p w14:paraId="74B08F30" w14:textId="77777777" w:rsidR="00E64ADF" w:rsidRPr="0031637E" w:rsidRDefault="00E64ADF" w:rsidP="00E64ADF">
            <w:pPr>
              <w:widowControl w:val="0"/>
              <w:spacing w:after="120"/>
              <w:ind w:left="567" w:hanging="567"/>
              <w:rPr>
                <w:rFonts w:cs="Arial"/>
                <w:b/>
                <w:szCs w:val="22"/>
              </w:rPr>
            </w:pPr>
            <w:r w:rsidRPr="0031637E">
              <w:rPr>
                <w:rFonts w:cs="Arial"/>
                <w:b/>
                <w:szCs w:val="22"/>
              </w:rPr>
              <w:t>89.</w:t>
            </w:r>
            <w:r w:rsidRPr="0031637E">
              <w:rPr>
                <w:rFonts w:cs="Arial"/>
                <w:b/>
                <w:szCs w:val="22"/>
              </w:rPr>
              <w:tab/>
            </w:r>
            <w:r w:rsidRPr="0031637E">
              <w:rPr>
                <w:b/>
              </w:rPr>
              <w:t>Prior to the commencement of works, a Site Management Plan detailing pollution and sediment control measures must be submitted to Melbourne Water.</w:t>
            </w:r>
          </w:p>
          <w:p w14:paraId="34721DAC" w14:textId="77777777" w:rsidR="00E64ADF" w:rsidRPr="0031637E" w:rsidRDefault="00E64ADF" w:rsidP="00E64ADF">
            <w:pPr>
              <w:widowControl w:val="0"/>
              <w:spacing w:after="120"/>
              <w:ind w:left="567" w:hanging="567"/>
              <w:rPr>
                <w:rFonts w:cs="Arial"/>
                <w:b/>
                <w:szCs w:val="22"/>
              </w:rPr>
            </w:pPr>
            <w:r w:rsidRPr="0031637E">
              <w:rPr>
                <w:rFonts w:cs="Arial"/>
                <w:b/>
                <w:szCs w:val="22"/>
              </w:rPr>
              <w:t>90.</w:t>
            </w:r>
            <w:r w:rsidRPr="0031637E">
              <w:rPr>
                <w:rFonts w:cs="Arial"/>
                <w:b/>
                <w:szCs w:val="22"/>
              </w:rPr>
              <w:tab/>
            </w:r>
            <w:r w:rsidRPr="0031637E">
              <w:rPr>
                <w:b/>
              </w:rPr>
              <w:t>Alignment of roads and reserves with any adjoining estates must ensure continuity and provide uninterrupted conveyance of overland flows.</w:t>
            </w:r>
          </w:p>
          <w:p w14:paraId="18E9256E" w14:textId="77777777" w:rsidR="00E64ADF" w:rsidRPr="0031637E" w:rsidRDefault="00E64ADF" w:rsidP="00E64ADF">
            <w:pPr>
              <w:widowControl w:val="0"/>
              <w:spacing w:after="120"/>
              <w:ind w:left="567" w:hanging="567"/>
              <w:rPr>
                <w:rFonts w:cs="Arial"/>
                <w:b/>
                <w:szCs w:val="22"/>
              </w:rPr>
            </w:pPr>
            <w:r w:rsidRPr="0031637E">
              <w:rPr>
                <w:rFonts w:cs="Arial"/>
                <w:b/>
                <w:szCs w:val="22"/>
              </w:rPr>
              <w:t>91.</w:t>
            </w:r>
            <w:r w:rsidRPr="0031637E">
              <w:rPr>
                <w:rFonts w:cs="Arial"/>
                <w:b/>
                <w:szCs w:val="22"/>
              </w:rPr>
              <w:tab/>
            </w:r>
            <w:r w:rsidRPr="0031637E">
              <w:rPr>
                <w:b/>
              </w:rPr>
              <w:t>The subdivision is to make provision for overland flows from the upstream catchment utilising roads and/or reserves.</w:t>
            </w:r>
          </w:p>
          <w:p w14:paraId="434DAD8D" w14:textId="77777777" w:rsidR="00E64ADF" w:rsidRPr="0031637E" w:rsidRDefault="00E64ADF" w:rsidP="00E64ADF">
            <w:pPr>
              <w:widowControl w:val="0"/>
              <w:spacing w:after="120"/>
              <w:ind w:left="567" w:hanging="567"/>
              <w:rPr>
                <w:rFonts w:cs="Arial"/>
                <w:b/>
                <w:szCs w:val="22"/>
              </w:rPr>
            </w:pPr>
            <w:r w:rsidRPr="0031637E">
              <w:rPr>
                <w:rFonts w:cs="Arial"/>
                <w:b/>
                <w:szCs w:val="22"/>
              </w:rPr>
              <w:t>92.</w:t>
            </w:r>
            <w:r w:rsidRPr="0031637E">
              <w:rPr>
                <w:rFonts w:cs="Arial"/>
                <w:b/>
                <w:szCs w:val="22"/>
              </w:rPr>
              <w:tab/>
            </w:r>
            <w:r w:rsidRPr="0031637E">
              <w:rPr>
                <w:b/>
              </w:rPr>
              <w:t>Any road or access way intended to act as a stormwater overland flow path must be designed and constructed to comply with the floodway safety criteria outlined within Melbourne Water’s Land Development Manual.</w:t>
            </w:r>
          </w:p>
          <w:p w14:paraId="1607C3BB" w14:textId="77777777" w:rsidR="00E64ADF" w:rsidRPr="0031637E" w:rsidRDefault="00E64ADF" w:rsidP="00E64ADF">
            <w:pPr>
              <w:widowControl w:val="0"/>
              <w:spacing w:after="120"/>
              <w:ind w:left="567" w:hanging="567"/>
              <w:rPr>
                <w:rFonts w:cs="Arial"/>
                <w:b/>
                <w:szCs w:val="22"/>
              </w:rPr>
            </w:pPr>
            <w:r w:rsidRPr="0031637E">
              <w:rPr>
                <w:rFonts w:cs="Arial"/>
                <w:b/>
                <w:szCs w:val="22"/>
              </w:rPr>
              <w:t>93.</w:t>
            </w:r>
            <w:r w:rsidRPr="0031637E">
              <w:rPr>
                <w:rFonts w:cs="Arial"/>
                <w:b/>
                <w:szCs w:val="22"/>
              </w:rPr>
              <w:tab/>
            </w:r>
            <w:r w:rsidRPr="0031637E">
              <w:rPr>
                <w:b/>
              </w:rPr>
              <w:t>Easements or reserves shall be created over existing and proposed Melbourne Water assets on the Plan of Subdivision to the satisfaction of Melbourne Water.</w:t>
            </w:r>
          </w:p>
          <w:p w14:paraId="42EC97AD" w14:textId="77777777" w:rsidR="00E64ADF" w:rsidRPr="0031637E" w:rsidRDefault="00E64ADF" w:rsidP="00E64ADF">
            <w:pPr>
              <w:widowControl w:val="0"/>
              <w:spacing w:after="120"/>
              <w:ind w:left="567" w:hanging="567"/>
              <w:rPr>
                <w:rFonts w:cs="Arial"/>
                <w:b/>
                <w:szCs w:val="22"/>
              </w:rPr>
            </w:pPr>
            <w:r w:rsidRPr="0031637E">
              <w:rPr>
                <w:rFonts w:cs="Arial"/>
                <w:b/>
                <w:szCs w:val="22"/>
              </w:rPr>
              <w:t>94.</w:t>
            </w:r>
            <w:r w:rsidRPr="0031637E">
              <w:rPr>
                <w:rFonts w:cs="Arial"/>
                <w:b/>
                <w:szCs w:val="22"/>
              </w:rPr>
              <w:tab/>
            </w:r>
            <w:r w:rsidRPr="0031637E">
              <w:rPr>
                <w:b/>
              </w:rPr>
              <w:t>Any temporary outfall is to be arranged to the satisfaction of Melbourne Water, Council and the affected downstream property owner(s).</w:t>
            </w:r>
          </w:p>
          <w:p w14:paraId="0983B147" w14:textId="77777777" w:rsidR="00E64ADF" w:rsidRPr="0031637E" w:rsidRDefault="00E64ADF" w:rsidP="00E64ADF">
            <w:pPr>
              <w:widowControl w:val="0"/>
              <w:spacing w:after="120"/>
              <w:ind w:left="567" w:hanging="567"/>
              <w:rPr>
                <w:rFonts w:cs="Arial"/>
                <w:b/>
                <w:szCs w:val="22"/>
              </w:rPr>
            </w:pPr>
            <w:r w:rsidRPr="0031637E">
              <w:rPr>
                <w:rFonts w:cs="Arial"/>
                <w:b/>
                <w:szCs w:val="22"/>
              </w:rPr>
              <w:t>95.</w:t>
            </w:r>
            <w:r w:rsidRPr="0031637E">
              <w:rPr>
                <w:rFonts w:cs="Arial"/>
                <w:b/>
                <w:szCs w:val="22"/>
              </w:rPr>
              <w:tab/>
            </w:r>
            <w:r w:rsidRPr="0031637E">
              <w:rPr>
                <w:b/>
              </w:rPr>
              <w:t>The developer is to negotiate with the downstream landowners to obtain a free draining outfall through their property. Approval is to be forwarded to Melbourne Water for our records prior to construction commencing.</w:t>
            </w:r>
          </w:p>
          <w:p w14:paraId="1C3493B6" w14:textId="77777777" w:rsidR="00E64ADF" w:rsidRPr="0031637E" w:rsidRDefault="00E64ADF" w:rsidP="00E64ADF">
            <w:pPr>
              <w:widowControl w:val="0"/>
              <w:spacing w:after="120"/>
              <w:ind w:left="567" w:hanging="567"/>
              <w:rPr>
                <w:rFonts w:cs="Arial"/>
                <w:b/>
                <w:szCs w:val="22"/>
              </w:rPr>
            </w:pPr>
            <w:r w:rsidRPr="0031637E">
              <w:rPr>
                <w:rFonts w:cs="Arial"/>
                <w:b/>
                <w:szCs w:val="22"/>
              </w:rPr>
              <w:t>96.</w:t>
            </w:r>
            <w:r w:rsidRPr="0031637E">
              <w:rPr>
                <w:rFonts w:cs="Arial"/>
                <w:b/>
                <w:szCs w:val="22"/>
              </w:rPr>
              <w:tab/>
            </w:r>
            <w:r w:rsidRPr="0031637E">
              <w:rPr>
                <w:b/>
              </w:rPr>
              <w:t>Prior to the issue of a Statement of Compliance for the subdivision, a separate application direct to Melbourne Water must be made for any new or modified storm water connection to Melbourne Water's drains or watercourses.</w:t>
            </w:r>
          </w:p>
          <w:p w14:paraId="28137952" w14:textId="77777777" w:rsidR="00E64ADF" w:rsidRPr="0031637E" w:rsidRDefault="00E64ADF" w:rsidP="00E64ADF">
            <w:pPr>
              <w:widowControl w:val="0"/>
              <w:spacing w:after="120"/>
              <w:ind w:left="567" w:hanging="567"/>
              <w:rPr>
                <w:rFonts w:cs="Arial"/>
                <w:b/>
                <w:szCs w:val="22"/>
              </w:rPr>
            </w:pPr>
            <w:r w:rsidRPr="0031637E">
              <w:rPr>
                <w:rFonts w:cs="Arial"/>
                <w:b/>
                <w:szCs w:val="22"/>
              </w:rPr>
              <w:t>97.</w:t>
            </w:r>
            <w:r w:rsidRPr="0031637E">
              <w:rPr>
                <w:rFonts w:cs="Arial"/>
                <w:b/>
                <w:szCs w:val="22"/>
              </w:rPr>
              <w:tab/>
            </w:r>
            <w:r w:rsidRPr="0031637E">
              <w:rPr>
                <w:b/>
              </w:rPr>
              <w:t xml:space="preserve">Prior to Certification of any Plan of Subdivision associated with the application, a stormwater management strategy must be submitted and approved by Melbourne </w:t>
            </w:r>
            <w:r w:rsidRPr="0031637E">
              <w:rPr>
                <w:rFonts w:cs="Arial"/>
                <w:b/>
              </w:rPr>
              <w:t>Water and Whittlesea City Council. The strategy must demonstrate the following:</w:t>
            </w:r>
          </w:p>
          <w:p w14:paraId="0E220E37" w14:textId="77777777" w:rsidR="00E64ADF" w:rsidRPr="0031637E" w:rsidRDefault="00E64ADF" w:rsidP="00621DD5">
            <w:pPr>
              <w:spacing w:before="0"/>
              <w:ind w:left="720" w:hanging="567"/>
              <w:rPr>
                <w:rFonts w:cs="Arial"/>
                <w:b/>
                <w:lang w:eastAsia="en-AU"/>
              </w:rPr>
            </w:pPr>
            <w:r w:rsidRPr="0031637E">
              <w:rPr>
                <w:rFonts w:ascii="Symbol" w:hAnsi="Symbol" w:cs="Arial"/>
                <w:b/>
                <w:sz w:val="24"/>
                <w:lang w:eastAsia="en-AU"/>
              </w:rPr>
              <w:t></w:t>
            </w:r>
            <w:r w:rsidRPr="0031637E">
              <w:rPr>
                <w:rFonts w:ascii="Symbol" w:hAnsi="Symbol" w:cs="Arial"/>
                <w:b/>
                <w:sz w:val="24"/>
                <w:lang w:eastAsia="en-AU"/>
              </w:rPr>
              <w:tab/>
            </w:r>
            <w:r w:rsidRPr="0031637E">
              <w:rPr>
                <w:rFonts w:cs="Arial"/>
                <w:b/>
                <w:lang w:eastAsia="en-AU"/>
              </w:rPr>
              <w:t xml:space="preserve">The proposed alignment for any 1 in 5 year drainage infrastructure and any associated overland flow paths directions for the 1 in 100 year ARI flood event; </w:t>
            </w:r>
          </w:p>
          <w:p w14:paraId="4B881C23" w14:textId="77777777" w:rsidR="00E64ADF" w:rsidRDefault="00E64ADF" w:rsidP="00621DD5">
            <w:pPr>
              <w:spacing w:before="0"/>
              <w:ind w:left="720" w:hanging="567"/>
              <w:rPr>
                <w:rFonts w:cs="Arial"/>
                <w:b/>
                <w:lang w:eastAsia="en-AU"/>
              </w:rPr>
            </w:pPr>
            <w:r w:rsidRPr="0031637E">
              <w:rPr>
                <w:rFonts w:ascii="Symbol" w:hAnsi="Symbol" w:cs="Arial"/>
                <w:b/>
                <w:sz w:val="24"/>
                <w:lang w:eastAsia="en-AU"/>
              </w:rPr>
              <w:t></w:t>
            </w:r>
            <w:r w:rsidRPr="0031637E">
              <w:rPr>
                <w:rFonts w:ascii="Symbol" w:hAnsi="Symbol" w:cs="Arial"/>
                <w:b/>
                <w:sz w:val="24"/>
                <w:lang w:eastAsia="en-AU"/>
              </w:rPr>
              <w:tab/>
            </w:r>
            <w:r w:rsidRPr="0031637E">
              <w:rPr>
                <w:rFonts w:cs="Arial"/>
                <w:b/>
                <w:lang w:eastAsia="en-AU"/>
              </w:rPr>
              <w:t xml:space="preserve">That the lot layout adequately accommodates the overland flows and the current layout and/or number of lots may need to change. </w:t>
            </w:r>
          </w:p>
          <w:p w14:paraId="3FAC417B" w14:textId="77777777" w:rsidR="00BC29A1" w:rsidRDefault="00BC29A1" w:rsidP="00621DD5">
            <w:pPr>
              <w:spacing w:before="0"/>
              <w:ind w:left="720" w:hanging="567"/>
              <w:rPr>
                <w:rFonts w:cs="Arial"/>
                <w:b/>
                <w:lang w:eastAsia="en-AU"/>
              </w:rPr>
            </w:pPr>
          </w:p>
          <w:p w14:paraId="4E58F28F" w14:textId="77777777" w:rsidR="00BC29A1" w:rsidRPr="0031637E" w:rsidRDefault="00BC29A1" w:rsidP="00621DD5">
            <w:pPr>
              <w:spacing w:before="0"/>
              <w:ind w:left="720" w:hanging="567"/>
              <w:rPr>
                <w:rFonts w:cs="Arial"/>
                <w:b/>
                <w:lang w:eastAsia="en-AU"/>
              </w:rPr>
            </w:pPr>
          </w:p>
          <w:p w14:paraId="455E40D9" w14:textId="77777777" w:rsidR="00E64ADF" w:rsidRPr="0031637E" w:rsidRDefault="00E64ADF" w:rsidP="00621DD5">
            <w:pPr>
              <w:spacing w:before="0"/>
              <w:ind w:left="720" w:hanging="567"/>
              <w:rPr>
                <w:rFonts w:cs="Arial"/>
                <w:b/>
                <w:lang w:eastAsia="en-AU"/>
              </w:rPr>
            </w:pPr>
            <w:r w:rsidRPr="0031637E">
              <w:rPr>
                <w:rFonts w:ascii="Symbol" w:hAnsi="Symbol" w:cs="Arial"/>
                <w:b/>
                <w:sz w:val="24"/>
                <w:lang w:eastAsia="en-AU"/>
              </w:rPr>
              <w:t></w:t>
            </w:r>
            <w:r w:rsidRPr="0031637E">
              <w:rPr>
                <w:rFonts w:ascii="Symbol" w:hAnsi="Symbol" w:cs="Arial"/>
                <w:b/>
                <w:sz w:val="24"/>
                <w:lang w:eastAsia="en-AU"/>
              </w:rPr>
              <w:tab/>
            </w:r>
            <w:r w:rsidRPr="0031637E">
              <w:rPr>
                <w:rFonts w:cs="Arial"/>
                <w:b/>
                <w:lang w:eastAsia="en-AU"/>
              </w:rPr>
              <w:t>The details of the outfall/s for the development and calculate the appropriate flow volumes and flood levels for the 100-year ARI storm event within the property.</w:t>
            </w:r>
          </w:p>
          <w:p w14:paraId="4BEAAA0F" w14:textId="77777777" w:rsidR="00E64ADF" w:rsidRDefault="00E64ADF" w:rsidP="00621DD5">
            <w:pPr>
              <w:widowControl w:val="0"/>
              <w:spacing w:after="120"/>
              <w:ind w:left="851" w:hanging="851"/>
              <w:rPr>
                <w:b/>
              </w:rPr>
            </w:pPr>
            <w:r w:rsidRPr="0031637E">
              <w:rPr>
                <w:rFonts w:cs="Arial"/>
                <w:b/>
                <w:szCs w:val="22"/>
              </w:rPr>
              <w:t>98.</w:t>
            </w:r>
            <w:r w:rsidRPr="0031637E">
              <w:rPr>
                <w:rFonts w:cs="Arial"/>
                <w:b/>
                <w:szCs w:val="22"/>
              </w:rPr>
              <w:tab/>
            </w:r>
            <w:r w:rsidRPr="0031637E">
              <w:rPr>
                <w:b/>
              </w:rPr>
              <w:t>Prior to the issue of Melbourne Water's Consent to Statement of Compliance:</w:t>
            </w:r>
          </w:p>
          <w:p w14:paraId="048AEA81" w14:textId="77777777" w:rsidR="00E64ADF" w:rsidRPr="0031637E" w:rsidRDefault="00E64ADF" w:rsidP="00621DD5">
            <w:pPr>
              <w:spacing w:before="0"/>
              <w:ind w:left="1080" w:hanging="567"/>
              <w:rPr>
                <w:rFonts w:cs="Arial"/>
                <w:b/>
                <w:lang w:eastAsia="en-AU"/>
              </w:rPr>
            </w:pPr>
            <w:r w:rsidRPr="0031637E">
              <w:rPr>
                <w:rFonts w:cs="Arial"/>
                <w:b/>
                <w:sz w:val="24"/>
                <w:lang w:eastAsia="en-AU"/>
              </w:rPr>
              <w:t>i.</w:t>
            </w:r>
            <w:r w:rsidRPr="0031637E">
              <w:rPr>
                <w:rFonts w:cs="Arial"/>
                <w:b/>
                <w:sz w:val="24"/>
                <w:lang w:eastAsia="en-AU"/>
              </w:rPr>
              <w:tab/>
            </w:r>
            <w:r w:rsidRPr="0031637E">
              <w:rPr>
                <w:rFonts w:cs="Arial"/>
                <w:b/>
                <w:lang w:eastAsia="en-AU"/>
              </w:rPr>
              <w:t>Engineering plans (Road and Drainage) of the development (in electronic format) must be submitted to Melbourne Water for our records. These plans must show road and drainage details for the 20% AEP flows and any overland flow paths for the 1% AEP storm event. A Certified Survey Plan may be required following our comments on the engineering drawings.</w:t>
            </w:r>
          </w:p>
          <w:p w14:paraId="6052FD4D" w14:textId="77777777" w:rsidR="00E64ADF" w:rsidRPr="0031637E" w:rsidRDefault="00E64ADF" w:rsidP="00621DD5">
            <w:pPr>
              <w:spacing w:before="0"/>
              <w:ind w:left="1080" w:hanging="567"/>
              <w:rPr>
                <w:rFonts w:cs="Arial"/>
                <w:b/>
                <w:lang w:eastAsia="en-AU"/>
              </w:rPr>
            </w:pPr>
            <w:r w:rsidRPr="0031637E">
              <w:rPr>
                <w:rFonts w:cs="Arial"/>
                <w:b/>
                <w:sz w:val="24"/>
                <w:lang w:eastAsia="en-AU"/>
              </w:rPr>
              <w:t>ii.</w:t>
            </w:r>
            <w:r w:rsidRPr="0031637E">
              <w:rPr>
                <w:rFonts w:cs="Arial"/>
                <w:b/>
                <w:sz w:val="24"/>
                <w:lang w:eastAsia="en-AU"/>
              </w:rPr>
              <w:tab/>
            </w:r>
            <w:r w:rsidRPr="0031637E">
              <w:rPr>
                <w:rFonts w:cs="Arial"/>
                <w:b/>
                <w:lang w:eastAsia="en-AU"/>
              </w:rPr>
              <w:t>A Certified Survey Plan is to be submitted for approval after the completion of filling, verifying that the specified fill levels have been achieved. The CSP must clearly show finished lot levels and applicable 1% AEP flood levels,</w:t>
            </w:r>
          </w:p>
          <w:p w14:paraId="6ACC53C7" w14:textId="77777777" w:rsidR="00E64ADF" w:rsidRPr="0031637E" w:rsidRDefault="00E64ADF" w:rsidP="00621DD5">
            <w:pPr>
              <w:spacing w:before="0"/>
              <w:ind w:left="1080" w:hanging="567"/>
              <w:rPr>
                <w:rFonts w:cs="Arial"/>
                <w:b/>
                <w:lang w:eastAsia="en-AU"/>
              </w:rPr>
            </w:pPr>
            <w:r w:rsidRPr="0031637E">
              <w:rPr>
                <w:rFonts w:cs="Arial"/>
                <w:b/>
                <w:sz w:val="24"/>
                <w:lang w:eastAsia="en-AU"/>
              </w:rPr>
              <w:t>iii.</w:t>
            </w:r>
            <w:r w:rsidRPr="0031637E">
              <w:rPr>
                <w:rFonts w:cs="Arial"/>
                <w:b/>
                <w:sz w:val="24"/>
                <w:lang w:eastAsia="en-AU"/>
              </w:rPr>
              <w:tab/>
            </w:r>
            <w:r w:rsidRPr="0031637E">
              <w:rPr>
                <w:rFonts w:cs="Arial"/>
                <w:b/>
                <w:lang w:eastAsia="en-AU"/>
              </w:rPr>
              <w:t>Evidence confirming that the development has a free draining outfall must be submitted and accepted by Melbourne Water and Council. Written acceptance from downstream landowners and Council is to be forwarded to Melbourne Water for our records,</w:t>
            </w:r>
          </w:p>
          <w:p w14:paraId="3BB6ED35" w14:textId="77777777" w:rsidR="00E64ADF" w:rsidRPr="0031637E" w:rsidRDefault="00E64ADF" w:rsidP="00621DD5">
            <w:pPr>
              <w:spacing w:before="0"/>
              <w:ind w:left="1080" w:hanging="567"/>
              <w:rPr>
                <w:rFonts w:cs="Arial"/>
                <w:b/>
                <w:lang w:eastAsia="en-AU"/>
              </w:rPr>
            </w:pPr>
            <w:r w:rsidRPr="0031637E">
              <w:rPr>
                <w:rFonts w:cs="Arial"/>
                <w:b/>
                <w:sz w:val="24"/>
                <w:lang w:eastAsia="en-AU"/>
              </w:rPr>
              <w:t>iv.</w:t>
            </w:r>
            <w:r w:rsidRPr="0031637E">
              <w:rPr>
                <w:rFonts w:cs="Arial"/>
                <w:b/>
                <w:sz w:val="24"/>
                <w:lang w:eastAsia="en-AU"/>
              </w:rPr>
              <w:tab/>
            </w:r>
            <w:r w:rsidRPr="0031637E">
              <w:rPr>
                <w:rFonts w:cs="Arial"/>
                <w:b/>
                <w:lang w:eastAsia="en-AU"/>
              </w:rPr>
              <w:t>The section of works adjacent/downstream to this stage must be sufficiently progressed to Melbourne Water and Council's satisfaction,</w:t>
            </w:r>
          </w:p>
          <w:p w14:paraId="73B6E417" w14:textId="77777777" w:rsidR="00E64ADF" w:rsidRPr="0031637E" w:rsidRDefault="00E64ADF" w:rsidP="00621DD5">
            <w:pPr>
              <w:spacing w:before="0"/>
              <w:ind w:left="1080" w:hanging="567"/>
              <w:rPr>
                <w:rFonts w:cs="Arial"/>
                <w:b/>
                <w:lang w:eastAsia="en-AU"/>
              </w:rPr>
            </w:pPr>
            <w:r w:rsidRPr="0031637E">
              <w:rPr>
                <w:rFonts w:cs="Arial"/>
                <w:b/>
                <w:sz w:val="24"/>
                <w:lang w:eastAsia="en-AU"/>
              </w:rPr>
              <w:t>v.</w:t>
            </w:r>
            <w:r w:rsidRPr="0031637E">
              <w:rPr>
                <w:rFonts w:cs="Arial"/>
                <w:b/>
                <w:sz w:val="24"/>
                <w:lang w:eastAsia="en-AU"/>
              </w:rPr>
              <w:tab/>
            </w:r>
            <w:r w:rsidRPr="0031637E">
              <w:rPr>
                <w:rFonts w:cs="Arial"/>
                <w:b/>
                <w:lang w:eastAsia="en-AU"/>
              </w:rPr>
              <w:t xml:space="preserve">A council approved Site Management Plan detailing pollution and sediment control measures must be submitted to Melbourne Water, </w:t>
            </w:r>
          </w:p>
          <w:p w14:paraId="4A593E64" w14:textId="77777777" w:rsidR="00E64ADF" w:rsidRPr="0031637E" w:rsidRDefault="00E64ADF" w:rsidP="00621DD5">
            <w:pPr>
              <w:spacing w:before="0"/>
              <w:ind w:left="1080" w:hanging="567"/>
              <w:rPr>
                <w:rFonts w:cs="Arial"/>
                <w:b/>
                <w:lang w:eastAsia="en-AU"/>
              </w:rPr>
            </w:pPr>
            <w:r w:rsidRPr="0031637E">
              <w:rPr>
                <w:rFonts w:cs="Arial"/>
                <w:b/>
                <w:sz w:val="24"/>
                <w:lang w:eastAsia="en-AU"/>
              </w:rPr>
              <w:t>vi.</w:t>
            </w:r>
            <w:r w:rsidRPr="0031637E">
              <w:rPr>
                <w:rFonts w:cs="Arial"/>
                <w:b/>
                <w:sz w:val="24"/>
                <w:lang w:eastAsia="en-AU"/>
              </w:rPr>
              <w:tab/>
            </w:r>
            <w:r w:rsidRPr="0031637E">
              <w:rPr>
                <w:rFonts w:cs="Arial"/>
                <w:b/>
                <w:lang w:eastAsia="en-AU"/>
              </w:rPr>
              <w:t>Flood mapping of the major overland flow paths may also be required of 1% AEP flood levels. Where required, these plans are to be submitted in one of the following electronic formats.</w:t>
            </w:r>
          </w:p>
          <w:p w14:paraId="5CBB5BDE" w14:textId="77777777" w:rsidR="00E64ADF" w:rsidRPr="0031637E" w:rsidRDefault="00E64ADF" w:rsidP="00BC29A1">
            <w:pPr>
              <w:spacing w:before="0"/>
              <w:ind w:left="1560" w:hanging="426"/>
              <w:jc w:val="left"/>
              <w:rPr>
                <w:rFonts w:cs="Arial"/>
                <w:b/>
                <w:lang w:eastAsia="en-AU"/>
              </w:rPr>
            </w:pPr>
            <w:r w:rsidRPr="0031637E">
              <w:rPr>
                <w:rFonts w:cs="Arial"/>
                <w:b/>
                <w:sz w:val="24"/>
                <w:lang w:eastAsia="en-AU"/>
              </w:rPr>
              <w:t>a)</w:t>
            </w:r>
            <w:r w:rsidRPr="0031637E">
              <w:rPr>
                <w:rFonts w:cs="Arial"/>
                <w:b/>
                <w:sz w:val="24"/>
                <w:lang w:eastAsia="en-AU"/>
              </w:rPr>
              <w:tab/>
            </w:r>
            <w:r w:rsidRPr="0031637E">
              <w:rPr>
                <w:rFonts w:cs="Arial"/>
                <w:b/>
                <w:lang w:eastAsia="en-AU"/>
              </w:rPr>
              <w:t>.tab (MapInfo);</w:t>
            </w:r>
          </w:p>
          <w:p w14:paraId="1AC02FD0" w14:textId="77777777" w:rsidR="00E64ADF" w:rsidRPr="0031637E" w:rsidRDefault="00E64ADF" w:rsidP="00BC29A1">
            <w:pPr>
              <w:spacing w:before="0"/>
              <w:ind w:left="1560" w:hanging="426"/>
              <w:jc w:val="left"/>
              <w:rPr>
                <w:rFonts w:cs="Arial"/>
                <w:b/>
                <w:lang w:eastAsia="en-AU"/>
              </w:rPr>
            </w:pPr>
            <w:r w:rsidRPr="0031637E">
              <w:rPr>
                <w:rFonts w:cs="Arial"/>
                <w:b/>
                <w:sz w:val="24"/>
                <w:lang w:eastAsia="en-AU"/>
              </w:rPr>
              <w:t>b)</w:t>
            </w:r>
            <w:r w:rsidRPr="0031637E">
              <w:rPr>
                <w:rFonts w:cs="Arial"/>
                <w:b/>
                <w:sz w:val="24"/>
                <w:lang w:eastAsia="en-AU"/>
              </w:rPr>
              <w:tab/>
            </w:r>
            <w:r w:rsidRPr="0031637E">
              <w:rPr>
                <w:rFonts w:cs="Arial"/>
                <w:b/>
                <w:lang w:eastAsia="en-AU"/>
              </w:rPr>
              <w:t xml:space="preserve">.mif/mid (MapInfo Interchange); </w:t>
            </w:r>
          </w:p>
          <w:p w14:paraId="59F70212" w14:textId="77777777" w:rsidR="00E64ADF" w:rsidRPr="0031637E" w:rsidRDefault="00E64ADF" w:rsidP="00BC29A1">
            <w:pPr>
              <w:spacing w:before="0"/>
              <w:ind w:left="1560" w:hanging="426"/>
              <w:jc w:val="left"/>
              <w:rPr>
                <w:rFonts w:cs="Arial"/>
                <w:b/>
                <w:lang w:eastAsia="en-AU"/>
              </w:rPr>
            </w:pPr>
            <w:r w:rsidRPr="0031637E">
              <w:rPr>
                <w:rFonts w:cs="Arial"/>
                <w:b/>
                <w:sz w:val="24"/>
                <w:lang w:eastAsia="en-AU"/>
              </w:rPr>
              <w:t>c)</w:t>
            </w:r>
            <w:r w:rsidRPr="0031637E">
              <w:rPr>
                <w:rFonts w:cs="Arial"/>
                <w:b/>
                <w:sz w:val="24"/>
                <w:lang w:eastAsia="en-AU"/>
              </w:rPr>
              <w:tab/>
            </w:r>
            <w:r w:rsidRPr="0031637E">
              <w:rPr>
                <w:rFonts w:cs="Arial"/>
                <w:b/>
                <w:lang w:eastAsia="en-AU"/>
              </w:rPr>
              <w:t>.dxf (AutoCad); or .gml (OS Mastermap)</w:t>
            </w:r>
          </w:p>
          <w:p w14:paraId="74175FA0" w14:textId="77777777" w:rsidR="00E64ADF" w:rsidRPr="0031637E" w:rsidRDefault="00E64ADF" w:rsidP="00E64ADF">
            <w:pPr>
              <w:widowControl w:val="0"/>
              <w:spacing w:before="240" w:after="120"/>
              <w:ind w:left="567" w:hanging="567"/>
              <w:rPr>
                <w:rFonts w:cs="Arial"/>
                <w:b/>
                <w:szCs w:val="22"/>
              </w:rPr>
            </w:pPr>
            <w:r w:rsidRPr="0031637E">
              <w:rPr>
                <w:rFonts w:cs="Arial"/>
                <w:b/>
                <w:szCs w:val="22"/>
              </w:rPr>
              <w:t>99.</w:t>
            </w:r>
            <w:r w:rsidRPr="0031637E">
              <w:rPr>
                <w:rFonts w:cs="Arial"/>
                <w:b/>
                <w:szCs w:val="22"/>
              </w:rPr>
              <w:tab/>
              <w:t>Time Limit</w:t>
            </w:r>
          </w:p>
          <w:p w14:paraId="3FBC7D54" w14:textId="77777777" w:rsidR="00E64ADF" w:rsidRPr="0031637E" w:rsidRDefault="00E64ADF" w:rsidP="00E64ADF">
            <w:pPr>
              <w:spacing w:before="240" w:after="120"/>
              <w:ind w:right="539"/>
              <w:rPr>
                <w:rFonts w:cstheme="minorHAnsi"/>
                <w:b/>
                <w:szCs w:val="22"/>
                <w:lang w:val="en-GB"/>
              </w:rPr>
            </w:pPr>
            <w:r w:rsidRPr="0031637E">
              <w:rPr>
                <w:rFonts w:cstheme="minorHAnsi"/>
                <w:b/>
                <w:szCs w:val="22"/>
                <w:lang w:val="en-GB"/>
              </w:rPr>
              <w:t>This permit will expire if:</w:t>
            </w:r>
          </w:p>
          <w:p w14:paraId="3D20D143" w14:textId="77777777" w:rsidR="00E64ADF" w:rsidRPr="0031637E" w:rsidRDefault="00E64ADF" w:rsidP="00BC29A1">
            <w:pPr>
              <w:tabs>
                <w:tab w:val="left" w:pos="567"/>
              </w:tabs>
              <w:spacing w:before="0" w:after="120"/>
              <w:ind w:left="567" w:right="510" w:hanging="567"/>
              <w:rPr>
                <w:rFonts w:cstheme="minorHAnsi"/>
                <w:b/>
                <w:szCs w:val="22"/>
                <w:lang w:val="en-GB"/>
              </w:rPr>
            </w:pPr>
            <w:r w:rsidRPr="0031637E">
              <w:rPr>
                <w:rFonts w:cstheme="minorHAnsi"/>
                <w:b/>
                <w:sz w:val="24"/>
                <w:lang w:val="en-GB"/>
              </w:rPr>
              <w:t>a)</w:t>
            </w:r>
            <w:r w:rsidRPr="0031637E">
              <w:rPr>
                <w:rFonts w:cstheme="minorHAnsi"/>
                <w:b/>
                <w:sz w:val="24"/>
                <w:lang w:val="en-GB"/>
              </w:rPr>
              <w:tab/>
            </w:r>
            <w:r w:rsidRPr="0031637E">
              <w:rPr>
                <w:rFonts w:cstheme="minorHAnsi"/>
                <w:b/>
                <w:szCs w:val="22"/>
                <w:lang w:val="en-GB"/>
              </w:rPr>
              <w:t>The plan of subdivision for the first stage is not certified within 2 years of the date of this permit.</w:t>
            </w:r>
          </w:p>
          <w:p w14:paraId="2F08D7B3" w14:textId="77777777" w:rsidR="00E64ADF" w:rsidRPr="0031637E" w:rsidRDefault="00E64ADF" w:rsidP="00BC29A1">
            <w:pPr>
              <w:tabs>
                <w:tab w:val="left" w:pos="567"/>
              </w:tabs>
              <w:spacing w:before="0" w:after="120"/>
              <w:ind w:left="567" w:right="510" w:hanging="567"/>
              <w:rPr>
                <w:rFonts w:cstheme="minorHAnsi"/>
                <w:b/>
                <w:szCs w:val="22"/>
                <w:lang w:val="en-GB"/>
              </w:rPr>
            </w:pPr>
            <w:r w:rsidRPr="0031637E">
              <w:rPr>
                <w:rFonts w:cstheme="minorHAnsi"/>
                <w:b/>
                <w:sz w:val="24"/>
                <w:lang w:val="en-GB"/>
              </w:rPr>
              <w:t>b)</w:t>
            </w:r>
            <w:r w:rsidRPr="0031637E">
              <w:rPr>
                <w:rFonts w:cstheme="minorHAnsi"/>
                <w:b/>
                <w:sz w:val="24"/>
                <w:lang w:val="en-GB"/>
              </w:rPr>
              <w:tab/>
            </w:r>
            <w:r w:rsidRPr="0031637E">
              <w:rPr>
                <w:rFonts w:cstheme="minorHAnsi"/>
                <w:b/>
                <w:szCs w:val="22"/>
                <w:lang w:val="en-GB"/>
              </w:rPr>
              <w:t>The plan of subdivision for any subsequent stage of the subdivision is not certified within 2 years of the date of the certification of the previous stage of the subdivision.</w:t>
            </w:r>
          </w:p>
          <w:p w14:paraId="0147B823" w14:textId="77777777" w:rsidR="00E64ADF" w:rsidRPr="0031637E" w:rsidRDefault="00E64ADF" w:rsidP="00BC29A1">
            <w:pPr>
              <w:tabs>
                <w:tab w:val="left" w:pos="567"/>
              </w:tabs>
              <w:spacing w:before="0" w:after="120"/>
              <w:ind w:left="567" w:right="510" w:hanging="567"/>
              <w:rPr>
                <w:rFonts w:cstheme="minorHAnsi"/>
                <w:b/>
                <w:szCs w:val="22"/>
                <w:lang w:val="en-GB"/>
              </w:rPr>
            </w:pPr>
            <w:r w:rsidRPr="0031637E">
              <w:rPr>
                <w:rFonts w:cstheme="minorHAnsi"/>
                <w:b/>
                <w:sz w:val="24"/>
                <w:lang w:val="en-GB"/>
              </w:rPr>
              <w:t>c)</w:t>
            </w:r>
            <w:r w:rsidRPr="0031637E">
              <w:rPr>
                <w:rFonts w:cstheme="minorHAnsi"/>
                <w:b/>
                <w:sz w:val="24"/>
                <w:lang w:val="en-GB"/>
              </w:rPr>
              <w:tab/>
            </w:r>
            <w:r w:rsidRPr="0031637E">
              <w:rPr>
                <w:rFonts w:cstheme="minorHAnsi"/>
                <w:b/>
                <w:szCs w:val="22"/>
                <w:lang w:val="en-GB"/>
              </w:rPr>
              <w:t>The registration of any stage of the subdivision is not completed within 5 years of the date of certification of the plans of subdivision.</w:t>
            </w:r>
          </w:p>
          <w:p w14:paraId="376FBC7B" w14:textId="77777777" w:rsidR="00E64ADF" w:rsidRPr="0031637E" w:rsidRDefault="00E64ADF" w:rsidP="00BC29A1">
            <w:pPr>
              <w:tabs>
                <w:tab w:val="left" w:pos="567"/>
              </w:tabs>
              <w:spacing w:before="0" w:after="120"/>
              <w:ind w:left="567" w:right="510" w:hanging="567"/>
              <w:rPr>
                <w:rFonts w:cstheme="minorHAnsi"/>
                <w:b/>
                <w:szCs w:val="22"/>
                <w:lang w:val="en-GB"/>
              </w:rPr>
            </w:pPr>
            <w:r w:rsidRPr="0031637E">
              <w:rPr>
                <w:rFonts w:cstheme="minorHAnsi"/>
                <w:b/>
                <w:sz w:val="24"/>
                <w:lang w:val="en-GB"/>
              </w:rPr>
              <w:t>d)</w:t>
            </w:r>
            <w:r w:rsidRPr="0031637E">
              <w:rPr>
                <w:rFonts w:cstheme="minorHAnsi"/>
                <w:b/>
                <w:sz w:val="24"/>
                <w:lang w:val="en-GB"/>
              </w:rPr>
              <w:tab/>
            </w:r>
            <w:r w:rsidRPr="0031637E">
              <w:rPr>
                <w:rFonts w:cstheme="minorHAnsi"/>
                <w:b/>
                <w:szCs w:val="22"/>
                <w:lang w:val="en-GB"/>
              </w:rPr>
              <w:t>The approved development of the dwellings does not start within four years of the date of this permit;</w:t>
            </w:r>
          </w:p>
          <w:p w14:paraId="549E8324" w14:textId="77777777" w:rsidR="00E64ADF" w:rsidRPr="0031637E" w:rsidRDefault="00E64ADF" w:rsidP="00BC29A1">
            <w:pPr>
              <w:tabs>
                <w:tab w:val="left" w:pos="567"/>
              </w:tabs>
              <w:spacing w:before="0" w:after="120"/>
              <w:ind w:left="567" w:right="510" w:hanging="567"/>
              <w:rPr>
                <w:rFonts w:cstheme="minorHAnsi"/>
                <w:b/>
                <w:szCs w:val="22"/>
                <w:lang w:val="en-GB"/>
              </w:rPr>
            </w:pPr>
            <w:r w:rsidRPr="0031637E">
              <w:rPr>
                <w:rFonts w:cstheme="minorHAnsi"/>
                <w:b/>
                <w:sz w:val="24"/>
                <w:lang w:val="en-GB"/>
              </w:rPr>
              <w:t>e)</w:t>
            </w:r>
            <w:r w:rsidRPr="0031637E">
              <w:rPr>
                <w:rFonts w:cstheme="minorHAnsi"/>
                <w:b/>
                <w:sz w:val="24"/>
                <w:lang w:val="en-GB"/>
              </w:rPr>
              <w:tab/>
            </w:r>
            <w:r w:rsidRPr="0031637E">
              <w:rPr>
                <w:rFonts w:cstheme="minorHAnsi"/>
                <w:b/>
                <w:szCs w:val="22"/>
                <w:lang w:val="en-GB"/>
              </w:rPr>
              <w:t>The approved development of the dwellings is not completed within six years of the date of this permit.</w:t>
            </w:r>
          </w:p>
          <w:p w14:paraId="6019D3D1" w14:textId="77777777" w:rsidR="00E64ADF" w:rsidRPr="0031637E" w:rsidRDefault="00E64ADF" w:rsidP="00BC29A1">
            <w:pPr>
              <w:tabs>
                <w:tab w:val="left" w:pos="567"/>
              </w:tabs>
              <w:spacing w:before="0" w:after="120"/>
              <w:ind w:left="567" w:right="510" w:hanging="567"/>
              <w:rPr>
                <w:rFonts w:cstheme="minorHAnsi"/>
                <w:b/>
                <w:szCs w:val="22"/>
                <w:lang w:val="en-GB"/>
              </w:rPr>
            </w:pPr>
            <w:r w:rsidRPr="0031637E">
              <w:rPr>
                <w:rFonts w:cstheme="minorHAnsi"/>
                <w:b/>
                <w:sz w:val="24"/>
                <w:lang w:val="en-GB"/>
              </w:rPr>
              <w:t>f)</w:t>
            </w:r>
            <w:r w:rsidRPr="0031637E">
              <w:rPr>
                <w:rFonts w:cstheme="minorHAnsi"/>
                <w:b/>
                <w:sz w:val="24"/>
                <w:lang w:val="en-GB"/>
              </w:rPr>
              <w:tab/>
            </w:r>
            <w:r w:rsidRPr="0031637E">
              <w:rPr>
                <w:rFonts w:cstheme="minorHAnsi"/>
                <w:b/>
                <w:color w:val="000000" w:themeColor="text1"/>
                <w:szCs w:val="22"/>
                <w:lang w:val="en-GB"/>
              </w:rPr>
              <w:t xml:space="preserve">The permit for tree removal expires if it is not commenced and completed within two years after the issue of the permit.  </w:t>
            </w:r>
          </w:p>
          <w:p w14:paraId="59DFEDAA" w14:textId="77777777" w:rsidR="00E64ADF" w:rsidRPr="0031637E" w:rsidRDefault="00E64ADF" w:rsidP="00E64ADF">
            <w:pPr>
              <w:tabs>
                <w:tab w:val="left" w:pos="567"/>
              </w:tabs>
              <w:spacing w:after="120"/>
              <w:rPr>
                <w:rFonts w:cs="Arial"/>
                <w:b/>
                <w:szCs w:val="22"/>
                <w:lang w:val="en-GB"/>
              </w:rPr>
            </w:pPr>
            <w:r w:rsidRPr="0031637E">
              <w:rPr>
                <w:rFonts w:cstheme="minorHAnsi"/>
                <w:b/>
                <w:szCs w:val="22"/>
                <w:lang w:val="en-GB"/>
              </w:rPr>
              <w:t xml:space="preserve">The Responsible Authority may extend the time if a request is made in writing before the </w:t>
            </w:r>
            <w:r w:rsidRPr="0031637E">
              <w:rPr>
                <w:rFonts w:cs="Arial"/>
                <w:b/>
                <w:szCs w:val="22"/>
                <w:lang w:val="en-GB"/>
              </w:rPr>
              <w:t>permit expires or within six months afterwards.</w:t>
            </w:r>
          </w:p>
          <w:p w14:paraId="7EAD6C72" w14:textId="77777777" w:rsidR="00E64ADF" w:rsidRPr="0031637E" w:rsidRDefault="00E64ADF" w:rsidP="00BC29A1">
            <w:pPr>
              <w:spacing w:after="120"/>
              <w:rPr>
                <w:rFonts w:cstheme="minorHAnsi"/>
                <w:b/>
                <w:u w:val="single"/>
              </w:rPr>
            </w:pPr>
            <w:r w:rsidRPr="0031637E">
              <w:rPr>
                <w:rFonts w:cstheme="minorHAnsi"/>
                <w:b/>
                <w:u w:val="single"/>
              </w:rPr>
              <w:t>Notes:</w:t>
            </w:r>
          </w:p>
          <w:p w14:paraId="5E263B83" w14:textId="77777777" w:rsidR="00E64ADF" w:rsidRDefault="00E64ADF" w:rsidP="00E64ADF">
            <w:pPr>
              <w:tabs>
                <w:tab w:val="left" w:pos="360"/>
              </w:tabs>
              <w:autoSpaceDE w:val="0"/>
              <w:autoSpaceDN w:val="0"/>
              <w:adjustRightInd w:val="0"/>
              <w:spacing w:before="0" w:after="120"/>
              <w:rPr>
                <w:rFonts w:cs="Arial"/>
                <w:b/>
                <w:szCs w:val="22"/>
                <w:lang w:val="en-GB" w:eastAsia="en-AU"/>
              </w:rPr>
            </w:pPr>
            <w:r w:rsidRPr="0031637E">
              <w:rPr>
                <w:rFonts w:cs="Arial"/>
                <w:b/>
                <w:szCs w:val="22"/>
                <w:lang w:val="en-GB" w:eastAsia="en-AU"/>
              </w:rPr>
              <w:t>Public Lighting Note</w:t>
            </w:r>
          </w:p>
          <w:p w14:paraId="7BC5F238" w14:textId="77777777" w:rsidR="00E64ADF" w:rsidRDefault="00E64ADF" w:rsidP="00E64ADF">
            <w:pPr>
              <w:spacing w:before="0" w:after="120"/>
              <w:rPr>
                <w:rFonts w:cs="Arial"/>
                <w:b/>
                <w:szCs w:val="22"/>
                <w:lang w:val="en-GB" w:eastAsia="en-AU"/>
              </w:rPr>
            </w:pPr>
            <w:r w:rsidRPr="0031637E">
              <w:rPr>
                <w:rFonts w:cs="Arial"/>
                <w:b/>
                <w:szCs w:val="22"/>
                <w:lang w:val="en-GB" w:eastAsia="en-AU"/>
              </w:rPr>
              <w:t>Before the preparation of construction plans for street lighting can be completed Council approval to the type and colour of poles and lanterns will be required.</w:t>
            </w:r>
          </w:p>
          <w:p w14:paraId="73EA422E" w14:textId="77777777" w:rsidR="00E64ADF" w:rsidRPr="0031637E" w:rsidRDefault="00E64ADF" w:rsidP="00BC29A1">
            <w:pPr>
              <w:spacing w:before="0" w:after="120"/>
              <w:jc w:val="left"/>
              <w:rPr>
                <w:rFonts w:cs="Arial"/>
                <w:b/>
                <w:szCs w:val="22"/>
                <w:lang w:val="en-GB" w:eastAsia="en-AU"/>
              </w:rPr>
            </w:pPr>
            <w:r w:rsidRPr="0031637E">
              <w:rPr>
                <w:rFonts w:cs="Arial"/>
                <w:b/>
                <w:szCs w:val="22"/>
                <w:lang w:val="en-GB" w:eastAsia="en-AU"/>
              </w:rPr>
              <w:t>Street Numbering Note</w:t>
            </w:r>
          </w:p>
          <w:p w14:paraId="7CF9D804" w14:textId="77777777" w:rsidR="00E64ADF" w:rsidRPr="0031637E" w:rsidRDefault="00E64ADF" w:rsidP="00E64ADF">
            <w:pPr>
              <w:spacing w:before="0"/>
              <w:rPr>
                <w:rFonts w:cs="Arial"/>
                <w:b/>
                <w:szCs w:val="22"/>
                <w:lang w:val="en-GB" w:eastAsia="en-AU"/>
              </w:rPr>
            </w:pPr>
            <w:r w:rsidRPr="0031637E">
              <w:rPr>
                <w:rFonts w:cs="Arial"/>
                <w:b/>
                <w:szCs w:val="22"/>
                <w:lang w:val="en-GB" w:eastAsia="en-AU"/>
              </w:rPr>
              <w:t>Property Numbers will be allocated by the City of Whittlesea in accordance with Council’s Street Numbering Policy.  Please do not give potential buyers any interim numbering as this often leads to confusion and problems once the correct number is issued.  Please check with Council’s Subdivision Department or GIS Department to verify all street numberings before commencement of any advertising for sale or lease.</w:t>
            </w:r>
          </w:p>
          <w:p w14:paraId="17E114A8" w14:textId="77777777" w:rsidR="00E64ADF" w:rsidRPr="0031637E" w:rsidRDefault="00E64ADF" w:rsidP="00E64ADF">
            <w:pPr>
              <w:spacing w:after="240"/>
              <w:rPr>
                <w:rFonts w:cstheme="minorHAnsi"/>
                <w:b/>
              </w:rPr>
            </w:pPr>
            <w:r w:rsidRPr="0031637E">
              <w:rPr>
                <w:rFonts w:cstheme="minorHAnsi"/>
                <w:b/>
              </w:rPr>
              <w:t>Department of Transport</w:t>
            </w:r>
          </w:p>
          <w:p w14:paraId="30E2269B" w14:textId="77777777" w:rsidR="00E64ADF" w:rsidRPr="0031637E" w:rsidRDefault="00E64ADF" w:rsidP="00E64ADF">
            <w:pPr>
              <w:spacing w:after="240"/>
              <w:rPr>
                <w:rFonts w:cstheme="minorHAnsi"/>
                <w:b/>
              </w:rPr>
            </w:pPr>
            <w:r w:rsidRPr="0031637E">
              <w:rPr>
                <w:rFonts w:cstheme="minorHAnsi"/>
                <w:b/>
              </w:rPr>
              <w:t xml:space="preserve">The developer must liaise with Major Road Projects Victoria to coordinate the proposed road works under this permit with the current Bridge Inn Road Upgrade Project. </w:t>
            </w:r>
          </w:p>
          <w:p w14:paraId="6EEFDD46" w14:textId="77777777" w:rsidR="00E64ADF" w:rsidRPr="0031637E" w:rsidRDefault="00E64ADF" w:rsidP="00E64ADF">
            <w:pPr>
              <w:autoSpaceDE w:val="0"/>
              <w:autoSpaceDN w:val="0"/>
              <w:adjustRightInd w:val="0"/>
              <w:rPr>
                <w:rFonts w:cstheme="minorHAnsi"/>
                <w:b/>
              </w:rPr>
            </w:pPr>
            <w:r w:rsidRPr="0031637E">
              <w:rPr>
                <w:rFonts w:cstheme="minorHAnsi"/>
                <w:b/>
              </w:rPr>
              <w:t xml:space="preserve">The proposed development requires some road works within an arterial road reserve. Separate approval under the </w:t>
            </w:r>
            <w:r w:rsidRPr="0031637E">
              <w:rPr>
                <w:rFonts w:cstheme="minorHAnsi"/>
                <w:b/>
                <w:i/>
                <w:iCs/>
              </w:rPr>
              <w:t xml:space="preserve">Road Management Act 2004 </w:t>
            </w:r>
            <w:r w:rsidRPr="0031637E">
              <w:rPr>
                <w:rFonts w:cstheme="minorHAnsi"/>
                <w:b/>
              </w:rPr>
              <w:t xml:space="preserve">for this activity may be required from the Head, Transport for Victoria. Please contact the Department of Transport prior to commencing any works. </w:t>
            </w:r>
          </w:p>
          <w:p w14:paraId="0308C5E3" w14:textId="77777777" w:rsidR="00E64ADF" w:rsidRPr="0031637E" w:rsidRDefault="00E64ADF" w:rsidP="00E64ADF">
            <w:pPr>
              <w:rPr>
                <w:rFonts w:cstheme="minorHAnsi"/>
                <w:b/>
              </w:rPr>
            </w:pPr>
            <w:r w:rsidRPr="0031637E">
              <w:rPr>
                <w:rFonts w:cstheme="minorHAnsi"/>
                <w:b/>
              </w:rPr>
              <w:t>CFA</w:t>
            </w:r>
          </w:p>
          <w:p w14:paraId="029C47E5" w14:textId="77777777" w:rsidR="00E64ADF" w:rsidRPr="0031637E" w:rsidRDefault="00E64ADF" w:rsidP="00E64ADF">
            <w:pPr>
              <w:rPr>
                <w:b/>
              </w:rPr>
            </w:pPr>
            <w:r w:rsidRPr="0031637E">
              <w:rPr>
                <w:b/>
              </w:rPr>
              <w:t>CFA does not consent to the Certification of the Plan of Subdivision and Statement of Compliance for Subdivision at this stage.</w:t>
            </w:r>
          </w:p>
          <w:p w14:paraId="407ED909" w14:textId="77777777" w:rsidR="00E64ADF" w:rsidRPr="0031637E" w:rsidRDefault="00E64ADF" w:rsidP="00E64ADF">
            <w:pPr>
              <w:rPr>
                <w:rFonts w:cstheme="minorHAnsi"/>
                <w:b/>
                <w:lang w:val="en-GB" w:eastAsia="en-AU"/>
              </w:rPr>
            </w:pPr>
            <w:r w:rsidRPr="0031637E">
              <w:rPr>
                <w:rFonts w:cstheme="minorHAnsi"/>
                <w:b/>
                <w:lang w:val="en-GB" w:eastAsia="en-AU"/>
              </w:rPr>
              <w:t>Cultural Heritage Management Plan Note</w:t>
            </w:r>
          </w:p>
          <w:p w14:paraId="5D590BA0" w14:textId="77777777" w:rsidR="00E64ADF" w:rsidRPr="0031637E" w:rsidRDefault="00E64ADF" w:rsidP="0031637E">
            <w:pPr>
              <w:rPr>
                <w:rFonts w:cstheme="minorHAnsi"/>
                <w:b/>
                <w:lang w:val="en-GB" w:eastAsia="en-AU"/>
              </w:rPr>
            </w:pPr>
            <w:r w:rsidRPr="0031637E">
              <w:rPr>
                <w:rFonts w:cstheme="minorHAnsi"/>
                <w:b/>
                <w:lang w:val="en-GB" w:eastAsia="en-AU"/>
              </w:rPr>
              <w:t>A Cultural Heritage Management Plan (Reference No. 17195) has been approved by the relevant approval authority.  The development of the land must be carried out in accordance with any recommendations or requirements of the approved Cultural Heritage Management Plan.</w:t>
            </w:r>
          </w:p>
          <w:p w14:paraId="3C1FD7C3" w14:textId="77777777" w:rsidR="00E64ADF" w:rsidRPr="0031637E" w:rsidRDefault="00E64ADF" w:rsidP="00E64ADF">
            <w:pPr>
              <w:rPr>
                <w:b/>
              </w:rPr>
            </w:pPr>
          </w:p>
        </w:tc>
      </w:tr>
      <w:tr w:rsidR="00BB643D" w:rsidRPr="00E64ADF" w14:paraId="2EBB1DB5" w14:textId="77777777" w:rsidTr="00DE4A38">
        <w:tc>
          <w:tcPr>
            <w:tcW w:w="5000" w:type="pct"/>
          </w:tcPr>
          <w:p w14:paraId="547504CF" w14:textId="77777777" w:rsidR="00BB643D" w:rsidRDefault="00BB643D" w:rsidP="00BB643D">
            <w:pPr>
              <w:widowControl w:val="0"/>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caps/>
                <w:lang w:eastAsia="en-AU"/>
              </w:rPr>
            </w:pPr>
            <w:bookmarkStart w:id="140" w:name="PDF2_Recommendations_34875"/>
            <w:bookmarkEnd w:id="140"/>
            <w:r w:rsidRPr="00BB643D">
              <w:rPr>
                <w:rFonts w:cs="Arial"/>
                <w:b/>
                <w:caps/>
                <w:lang w:eastAsia="en-AU"/>
              </w:rPr>
              <w:t>Council Resolution</w:t>
            </w:r>
          </w:p>
          <w:p w14:paraId="28465F67" w14:textId="77777777" w:rsidR="00BB643D" w:rsidRDefault="00BB643D" w:rsidP="00BB643D">
            <w:pPr>
              <w:tabs>
                <w:tab w:val="left" w:pos="2268"/>
              </w:tabs>
              <w:rPr>
                <w:rFonts w:cs="Arial"/>
                <w:b/>
                <w:i/>
                <w:lang w:eastAsia="en-AU"/>
              </w:rPr>
            </w:pPr>
            <w:bookmarkStart w:id="141" w:name="MoverSeconder_34875"/>
            <w:r w:rsidRPr="00BB643D">
              <w:rPr>
                <w:rFonts w:cs="Arial"/>
                <w:b/>
                <w:i/>
                <w:caps/>
                <w:lang w:eastAsia="en-AU"/>
              </w:rPr>
              <w:t>Moved:</w:t>
            </w:r>
            <w:r w:rsidRPr="00BB643D">
              <w:rPr>
                <w:rFonts w:cs="Arial"/>
                <w:b/>
                <w:i/>
                <w:caps/>
                <w:lang w:eastAsia="en-AU"/>
              </w:rPr>
              <w:tab/>
            </w:r>
            <w:r w:rsidRPr="00BB643D">
              <w:rPr>
                <w:rFonts w:cs="Arial"/>
                <w:b/>
                <w:i/>
                <w:lang w:eastAsia="en-AU"/>
              </w:rPr>
              <w:t>Administrator Eddy</w:t>
            </w:r>
          </w:p>
          <w:p w14:paraId="2EC6C2F8" w14:textId="77777777" w:rsidR="00BB643D" w:rsidRDefault="00BB643D" w:rsidP="00BB643D">
            <w:pPr>
              <w:tabs>
                <w:tab w:val="left" w:pos="2268"/>
              </w:tabs>
              <w:spacing w:before="0"/>
              <w:rPr>
                <w:rFonts w:cs="Arial"/>
                <w:b/>
                <w:i/>
                <w:lang w:eastAsia="en-AU"/>
              </w:rPr>
            </w:pPr>
            <w:r w:rsidRPr="00BB643D">
              <w:rPr>
                <w:rFonts w:cs="Arial"/>
                <w:b/>
                <w:i/>
                <w:caps/>
                <w:lang w:eastAsia="en-AU"/>
              </w:rPr>
              <w:t>Seconded:</w:t>
            </w:r>
            <w:r w:rsidRPr="00BB643D">
              <w:rPr>
                <w:rFonts w:cs="Arial"/>
                <w:b/>
                <w:i/>
                <w:caps/>
                <w:lang w:eastAsia="en-AU"/>
              </w:rPr>
              <w:tab/>
            </w:r>
            <w:r w:rsidRPr="00BB643D">
              <w:rPr>
                <w:rFonts w:cs="Arial"/>
                <w:b/>
                <w:i/>
                <w:lang w:eastAsia="en-AU"/>
              </w:rPr>
              <w:t xml:space="preserve">Administrator Duncan </w:t>
            </w:r>
          </w:p>
          <w:bookmarkEnd w:id="141"/>
          <w:p w14:paraId="1A3261B0" w14:textId="77777777" w:rsidR="00BB643D" w:rsidRPr="00BB643D" w:rsidRDefault="00BB643D" w:rsidP="00BB643D">
            <w:pPr>
              <w:tabs>
                <w:tab w:val="left" w:pos="2268"/>
              </w:tabs>
              <w:spacing w:before="0"/>
              <w:rPr>
                <w:lang w:eastAsia="en-AU"/>
              </w:rPr>
            </w:pPr>
          </w:p>
          <w:p w14:paraId="19DA5C41" w14:textId="77777777" w:rsidR="00BB643D" w:rsidRDefault="00BB643D" w:rsidP="00BB643D">
            <w:pPr>
              <w:rPr>
                <w:rFonts w:cs="Arial"/>
                <w:b/>
                <w:lang w:eastAsia="en-AU"/>
              </w:rPr>
            </w:pPr>
            <w:r w:rsidRPr="00BB643D">
              <w:rPr>
                <w:rFonts w:cs="Arial"/>
                <w:b/>
                <w:lang w:eastAsia="en-AU"/>
              </w:rPr>
              <w:t>THAT Council resolve to adopt the Recommendation.</w:t>
            </w:r>
            <w:bookmarkStart w:id="142" w:name="Carried_34875"/>
          </w:p>
          <w:p w14:paraId="6911EFBE" w14:textId="77777777" w:rsidR="00BB643D" w:rsidRDefault="00BB643D" w:rsidP="00BB643D">
            <w:pPr>
              <w:jc w:val="right"/>
              <w:rPr>
                <w:rFonts w:cs="Arial"/>
                <w:b/>
                <w:caps/>
                <w:lang w:eastAsia="en-AU"/>
              </w:rPr>
            </w:pPr>
            <w:r w:rsidRPr="00BB643D">
              <w:rPr>
                <w:rFonts w:cs="Arial"/>
                <w:b/>
                <w:caps/>
                <w:lang w:eastAsia="en-AU"/>
              </w:rPr>
              <w:t>Carried</w:t>
            </w:r>
            <w:bookmarkEnd w:id="142"/>
          </w:p>
          <w:p w14:paraId="70274CD3" w14:textId="77777777" w:rsidR="0031637E" w:rsidRPr="00BB643D" w:rsidRDefault="0031637E" w:rsidP="00BB643D">
            <w:pPr>
              <w:jc w:val="right"/>
              <w:rPr>
                <w:lang w:eastAsia="en-AU"/>
              </w:rPr>
            </w:pPr>
          </w:p>
        </w:tc>
      </w:tr>
    </w:tbl>
    <w:p w14:paraId="5B6F87B0" w14:textId="77777777" w:rsidR="0031637E" w:rsidRDefault="0031637E" w:rsidP="00E64ADF">
      <w:pPr>
        <w:pStyle w:val="ICTOC2"/>
      </w:pPr>
    </w:p>
    <w:p w14:paraId="60B54A18" w14:textId="77777777" w:rsidR="00E64ADF" w:rsidRDefault="00E64ADF" w:rsidP="00E64ADF">
      <w:pPr>
        <w:pStyle w:val="ICTOC2"/>
        <w:sectPr w:rsidR="00E64ADF" w:rsidSect="00E64ADF">
          <w:headerReference w:type="even" r:id="rId146"/>
          <w:headerReference w:type="default" r:id="rId147"/>
          <w:footerReference w:type="even" r:id="rId148"/>
          <w:footerReference w:type="default" r:id="rId149"/>
          <w:headerReference w:type="first" r:id="rId150"/>
          <w:footerReference w:type="first" r:id="rId151"/>
          <w:type w:val="oddPage"/>
          <w:pgSz w:w="11907" w:h="16839" w:code="9"/>
          <w:pgMar w:top="1134" w:right="1418" w:bottom="851" w:left="1418" w:header="851" w:footer="567" w:gutter="0"/>
          <w:cols w:space="720"/>
          <w:formProt w:val="0"/>
          <w:docGrid w:linePitch="299"/>
        </w:sectPr>
      </w:pPr>
      <w:r>
        <w:t xml:space="preserve"> </w:t>
      </w:r>
      <w:bookmarkStart w:id="143" w:name="PageSet_Report_34875"/>
      <w:bookmarkEnd w:id="143"/>
    </w:p>
    <w:p w14:paraId="25E86EC9" w14:textId="77777777" w:rsidR="00E64ADF" w:rsidRDefault="00E64ADF" w:rsidP="00E64ADF">
      <w:pPr>
        <w:jc w:val="center"/>
      </w:pPr>
      <w:bookmarkStart w:id="144" w:name="PDF3_Attachment_34875_1"/>
      <w:bookmarkEnd w:id="144"/>
      <w:r>
        <w:rPr>
          <w:noProof/>
          <w:lang w:eastAsia="en-AU"/>
        </w:rPr>
        <w:drawing>
          <wp:inline distT="0" distB="0" distL="0" distR="0" wp14:anchorId="2A832CAB" wp14:editId="05557883">
            <wp:extent cx="6213475" cy="8854734"/>
            <wp:effectExtent l="0" t="0" r="0" b="381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60EED65B" w14:textId="77777777" w:rsidR="00E64ADF" w:rsidRDefault="00E64ADF" w:rsidP="00E64ADF">
      <w:pPr>
        <w:spacing w:before="0"/>
        <w:jc w:val="left"/>
      </w:pPr>
      <w:r>
        <w:br w:type="page"/>
      </w:r>
    </w:p>
    <w:p w14:paraId="45A249E2" w14:textId="77777777" w:rsidR="00E64ADF" w:rsidRPr="00C46E30" w:rsidRDefault="00E64ADF" w:rsidP="00E64ADF">
      <w:pPr>
        <w:jc w:val="center"/>
      </w:pPr>
      <w:r>
        <w:rPr>
          <w:noProof/>
          <w:lang w:eastAsia="en-AU"/>
        </w:rPr>
        <w:drawing>
          <wp:inline distT="0" distB="0" distL="0" distR="0" wp14:anchorId="3AFCEBA5" wp14:editId="13E8D94F">
            <wp:extent cx="6213475" cy="8854734"/>
            <wp:effectExtent l="0" t="0" r="0" b="381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7DF9415C" w14:textId="77777777" w:rsidR="00E64ADF" w:rsidRDefault="00E64ADF" w:rsidP="00E64ADF">
      <w:pPr>
        <w:pStyle w:val="ICTOC2"/>
        <w:sectPr w:rsidR="00E64ADF" w:rsidSect="00E64ADF">
          <w:headerReference w:type="even" r:id="rId154"/>
          <w:headerReference w:type="default" r:id="rId155"/>
          <w:footerReference w:type="even" r:id="rId156"/>
          <w:footerReference w:type="default" r:id="rId157"/>
          <w:headerReference w:type="first" r:id="rId158"/>
          <w:footerReference w:type="first" r:id="rId159"/>
          <w:type w:val="oddPage"/>
          <w:pgSz w:w="11907" w:h="16839" w:code="9"/>
          <w:pgMar w:top="1021" w:right="1021" w:bottom="1021" w:left="1021" w:header="425" w:footer="425" w:gutter="0"/>
          <w:cols w:space="720"/>
          <w:formProt w:val="0"/>
          <w:docGrid w:linePitch="299"/>
        </w:sectPr>
      </w:pPr>
      <w:bookmarkStart w:id="145" w:name="INF_EndOfAttachment_34875_1"/>
      <w:bookmarkEnd w:id="145"/>
    </w:p>
    <w:p w14:paraId="5E4D5397" w14:textId="77777777" w:rsidR="00E64ADF" w:rsidRDefault="00E64ADF" w:rsidP="00E64ADF">
      <w:pPr>
        <w:jc w:val="center"/>
        <w:sectPr w:rsidR="00E64ADF" w:rsidSect="00E64ADF">
          <w:headerReference w:type="even" r:id="rId160"/>
          <w:headerReference w:type="default" r:id="rId161"/>
          <w:footerReference w:type="even" r:id="rId162"/>
          <w:footerReference w:type="default" r:id="rId163"/>
          <w:headerReference w:type="first" r:id="rId164"/>
          <w:footerReference w:type="first" r:id="rId165"/>
          <w:type w:val="oddPage"/>
          <w:pgSz w:w="16839" w:h="11907" w:orient="landscape" w:code="9"/>
          <w:pgMar w:top="1021" w:right="1021" w:bottom="1021" w:left="1021" w:header="425" w:footer="425" w:gutter="0"/>
          <w:cols w:space="720"/>
          <w:formProt w:val="0"/>
          <w:docGrid w:linePitch="299"/>
        </w:sectPr>
      </w:pPr>
      <w:bookmarkStart w:id="146" w:name="PDF3_Attachment_34875_2"/>
      <w:bookmarkEnd w:id="146"/>
      <w:r>
        <w:rPr>
          <w:noProof/>
          <w:lang w:eastAsia="en-AU"/>
        </w:rPr>
        <w:drawing>
          <wp:inline distT="0" distB="0" distL="0" distR="0" wp14:anchorId="66E5604C" wp14:editId="08AC3115">
            <wp:extent cx="8610267" cy="6036077"/>
            <wp:effectExtent l="0" t="0" r="635" b="317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578CBAB8" w14:textId="77777777" w:rsidR="00E64ADF" w:rsidRDefault="00E64ADF" w:rsidP="00E64ADF">
      <w:pPr>
        <w:jc w:val="center"/>
        <w:sectPr w:rsidR="00E64ADF" w:rsidSect="00E64ADF">
          <w:headerReference w:type="even" r:id="rId167"/>
          <w:headerReference w:type="default" r:id="rId168"/>
          <w:footerReference w:type="even" r:id="rId169"/>
          <w:footerReference w:type="default" r:id="rId170"/>
          <w:headerReference w:type="first" r:id="rId171"/>
          <w:footerReference w:type="first" r:id="rId172"/>
          <w:pgSz w:w="16839" w:h="23814" w:code="9"/>
          <w:pgMar w:top="1021" w:right="1021" w:bottom="1021" w:left="1021" w:header="425" w:footer="425" w:gutter="0"/>
          <w:cols w:space="720"/>
          <w:formProt w:val="0"/>
          <w:docGrid w:linePitch="299"/>
        </w:sectPr>
      </w:pPr>
      <w:bookmarkStart w:id="147" w:name="PDF3_Section_34875_2_2"/>
      <w:bookmarkEnd w:id="147"/>
      <w:r>
        <w:rPr>
          <w:noProof/>
          <w:lang w:eastAsia="en-AU"/>
        </w:rPr>
        <w:drawing>
          <wp:inline distT="0" distB="0" distL="0" distR="0" wp14:anchorId="50E3B491" wp14:editId="4A92F285">
            <wp:extent cx="9345295" cy="13304507"/>
            <wp:effectExtent l="0" t="0" r="8255"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28A0092B-C50C-407E-A947-70E740481C1C}">
                          <a14:useLocalDpi xmlns:a14="http://schemas.microsoft.com/office/drawing/2010/main" val="0"/>
                        </a:ext>
                      </a:extLst>
                    </a:blip>
                    <a:srcRect l="950" t="671" r="950" b="671"/>
                    <a:stretch>
                      <a:fillRect/>
                    </a:stretch>
                  </pic:blipFill>
                  <pic:spPr>
                    <a:xfrm>
                      <a:off x="0" y="0"/>
                      <a:ext cx="9345295" cy="13304507"/>
                    </a:xfrm>
                    <a:prstGeom prst="rect">
                      <a:avLst/>
                    </a:prstGeom>
                  </pic:spPr>
                </pic:pic>
              </a:graphicData>
            </a:graphic>
          </wp:inline>
        </w:drawing>
      </w:r>
      <w:bookmarkStart w:id="148" w:name="INF_EndOfAttachment_34875_2"/>
      <w:bookmarkEnd w:id="148"/>
    </w:p>
    <w:p w14:paraId="4CE41024" w14:textId="77777777" w:rsidR="00E64ADF" w:rsidRDefault="00E64ADF" w:rsidP="00E64ADF">
      <w:pPr>
        <w:jc w:val="center"/>
      </w:pPr>
      <w:bookmarkStart w:id="149" w:name="PDF3_Attachment_34875_3"/>
      <w:bookmarkEnd w:id="149"/>
      <w:r>
        <w:rPr>
          <w:noProof/>
          <w:lang w:eastAsia="en-AU"/>
        </w:rPr>
        <w:drawing>
          <wp:inline distT="0" distB="0" distL="0" distR="0" wp14:anchorId="026EBBFA" wp14:editId="6D2E0942">
            <wp:extent cx="13053633" cy="9167791"/>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rcRect l="671" t="950" r="671" b="950"/>
                    <a:stretch>
                      <a:fillRect/>
                    </a:stretch>
                  </pic:blipFill>
                  <pic:spPr>
                    <a:xfrm>
                      <a:off x="0" y="0"/>
                      <a:ext cx="13053633" cy="9167791"/>
                    </a:xfrm>
                    <a:prstGeom prst="rect">
                      <a:avLst/>
                    </a:prstGeom>
                  </pic:spPr>
                </pic:pic>
              </a:graphicData>
            </a:graphic>
          </wp:inline>
        </w:drawing>
      </w:r>
    </w:p>
    <w:p w14:paraId="644C131C" w14:textId="77777777" w:rsidR="00E64ADF" w:rsidRDefault="00E64ADF" w:rsidP="00E64ADF">
      <w:pPr>
        <w:jc w:val="center"/>
      </w:pPr>
      <w:r>
        <w:rPr>
          <w:noProof/>
          <w:lang w:eastAsia="en-AU"/>
        </w:rPr>
        <w:drawing>
          <wp:inline distT="0" distB="0" distL="0" distR="0" wp14:anchorId="1A2625F6" wp14:editId="448B1806">
            <wp:extent cx="13051127" cy="9167748"/>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28A0092B-C50C-407E-A947-70E740481C1C}">
                          <a14:useLocalDpi xmlns:a14="http://schemas.microsoft.com/office/drawing/2010/main" val="0"/>
                        </a:ext>
                      </a:extLst>
                    </a:blip>
                    <a:srcRect l="671" t="950" r="671" b="950"/>
                    <a:stretch>
                      <a:fillRect/>
                    </a:stretch>
                  </pic:blipFill>
                  <pic:spPr>
                    <a:xfrm>
                      <a:off x="0" y="0"/>
                      <a:ext cx="13051127" cy="9167748"/>
                    </a:xfrm>
                    <a:prstGeom prst="rect">
                      <a:avLst/>
                    </a:prstGeom>
                  </pic:spPr>
                </pic:pic>
              </a:graphicData>
            </a:graphic>
          </wp:inline>
        </w:drawing>
      </w:r>
    </w:p>
    <w:p w14:paraId="558617CD" w14:textId="77777777" w:rsidR="00E64ADF" w:rsidRDefault="00E64ADF" w:rsidP="00E64ADF">
      <w:pPr>
        <w:spacing w:before="0"/>
        <w:jc w:val="left"/>
      </w:pPr>
      <w:r>
        <w:br w:type="page"/>
      </w:r>
    </w:p>
    <w:p w14:paraId="144BEC44" w14:textId="77777777" w:rsidR="00E64ADF" w:rsidRDefault="00E64ADF" w:rsidP="00E64ADF">
      <w:pPr>
        <w:jc w:val="center"/>
      </w:pPr>
      <w:r>
        <w:rPr>
          <w:noProof/>
          <w:lang w:eastAsia="en-AU"/>
        </w:rPr>
        <w:drawing>
          <wp:inline distT="0" distB="0" distL="0" distR="0" wp14:anchorId="272566DD" wp14:editId="60E7E71A">
            <wp:extent cx="13051127" cy="9167748"/>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extLst>
                        <a:ext uri="{28A0092B-C50C-407E-A947-70E740481C1C}">
                          <a14:useLocalDpi xmlns:a14="http://schemas.microsoft.com/office/drawing/2010/main" val="0"/>
                        </a:ext>
                      </a:extLst>
                    </a:blip>
                    <a:srcRect l="671" t="950" r="671" b="950"/>
                    <a:stretch>
                      <a:fillRect/>
                    </a:stretch>
                  </pic:blipFill>
                  <pic:spPr>
                    <a:xfrm>
                      <a:off x="0" y="0"/>
                      <a:ext cx="13051127" cy="9167748"/>
                    </a:xfrm>
                    <a:prstGeom prst="rect">
                      <a:avLst/>
                    </a:prstGeom>
                  </pic:spPr>
                </pic:pic>
              </a:graphicData>
            </a:graphic>
          </wp:inline>
        </w:drawing>
      </w:r>
    </w:p>
    <w:p w14:paraId="3FB3A98C" w14:textId="77777777" w:rsidR="00E64ADF" w:rsidRDefault="00E64ADF" w:rsidP="00E64ADF">
      <w:pPr>
        <w:spacing w:before="0"/>
        <w:jc w:val="left"/>
      </w:pPr>
      <w:r>
        <w:br w:type="page"/>
      </w:r>
    </w:p>
    <w:p w14:paraId="6A7C2637" w14:textId="77777777" w:rsidR="00E64ADF" w:rsidRDefault="00E64ADF" w:rsidP="00E64ADF">
      <w:pPr>
        <w:jc w:val="center"/>
      </w:pPr>
      <w:r>
        <w:rPr>
          <w:noProof/>
          <w:lang w:eastAsia="en-AU"/>
        </w:rPr>
        <w:drawing>
          <wp:inline distT="0" distB="0" distL="0" distR="0" wp14:anchorId="3B99C0D7" wp14:editId="1487BD44">
            <wp:extent cx="13051127" cy="9167748"/>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extLst>
                        <a:ext uri="{28A0092B-C50C-407E-A947-70E740481C1C}">
                          <a14:useLocalDpi xmlns:a14="http://schemas.microsoft.com/office/drawing/2010/main" val="0"/>
                        </a:ext>
                      </a:extLst>
                    </a:blip>
                    <a:srcRect l="671" t="950" r="671" b="950"/>
                    <a:stretch>
                      <a:fillRect/>
                    </a:stretch>
                  </pic:blipFill>
                  <pic:spPr>
                    <a:xfrm>
                      <a:off x="0" y="0"/>
                      <a:ext cx="13051127" cy="9167748"/>
                    </a:xfrm>
                    <a:prstGeom prst="rect">
                      <a:avLst/>
                    </a:prstGeom>
                  </pic:spPr>
                </pic:pic>
              </a:graphicData>
            </a:graphic>
          </wp:inline>
        </w:drawing>
      </w:r>
    </w:p>
    <w:p w14:paraId="37D2FB53" w14:textId="77777777" w:rsidR="00E64ADF" w:rsidRDefault="00E64ADF" w:rsidP="00E64ADF">
      <w:pPr>
        <w:spacing w:before="0"/>
        <w:jc w:val="left"/>
      </w:pPr>
      <w:r>
        <w:br w:type="page"/>
      </w:r>
    </w:p>
    <w:p w14:paraId="340075D8" w14:textId="77777777" w:rsidR="00E64ADF" w:rsidRPr="00EB0FEA" w:rsidRDefault="00E64ADF" w:rsidP="00E64ADF">
      <w:pPr>
        <w:jc w:val="center"/>
      </w:pPr>
      <w:r>
        <w:rPr>
          <w:noProof/>
          <w:lang w:eastAsia="en-AU"/>
        </w:rPr>
        <w:drawing>
          <wp:inline distT="0" distB="0" distL="0" distR="0" wp14:anchorId="3674A648" wp14:editId="341BE40F">
            <wp:extent cx="13051127" cy="9167748"/>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extLst>
                        <a:ext uri="{28A0092B-C50C-407E-A947-70E740481C1C}">
                          <a14:useLocalDpi xmlns:a14="http://schemas.microsoft.com/office/drawing/2010/main" val="0"/>
                        </a:ext>
                      </a:extLst>
                    </a:blip>
                    <a:srcRect l="671" t="950" r="671" b="950"/>
                    <a:stretch>
                      <a:fillRect/>
                    </a:stretch>
                  </pic:blipFill>
                  <pic:spPr>
                    <a:xfrm>
                      <a:off x="0" y="0"/>
                      <a:ext cx="13051127" cy="9167748"/>
                    </a:xfrm>
                    <a:prstGeom prst="rect">
                      <a:avLst/>
                    </a:prstGeom>
                  </pic:spPr>
                </pic:pic>
              </a:graphicData>
            </a:graphic>
          </wp:inline>
        </w:drawing>
      </w:r>
    </w:p>
    <w:p w14:paraId="10B5BF61" w14:textId="77777777" w:rsidR="00E64ADF" w:rsidRDefault="00E64ADF" w:rsidP="00E64ADF">
      <w:pPr>
        <w:jc w:val="center"/>
        <w:sectPr w:rsidR="00E64ADF" w:rsidSect="00E64ADF">
          <w:headerReference w:type="even" r:id="rId179"/>
          <w:headerReference w:type="default" r:id="rId180"/>
          <w:footerReference w:type="even" r:id="rId181"/>
          <w:footerReference w:type="default" r:id="rId182"/>
          <w:headerReference w:type="first" r:id="rId183"/>
          <w:footerReference w:type="first" r:id="rId184"/>
          <w:type w:val="oddPage"/>
          <w:pgSz w:w="23814" w:h="16839" w:orient="landscape" w:code="9"/>
          <w:pgMar w:top="1021" w:right="1021" w:bottom="1021" w:left="1021" w:header="425" w:footer="425" w:gutter="0"/>
          <w:cols w:space="720"/>
          <w:formProt w:val="0"/>
          <w:docGrid w:linePitch="299"/>
        </w:sectPr>
      </w:pPr>
      <w:bookmarkStart w:id="150" w:name="INF_EndOfAttachment_34875_3"/>
      <w:bookmarkEnd w:id="150"/>
    </w:p>
    <w:p w14:paraId="277BB2E6" w14:textId="77777777" w:rsidR="00E64ADF" w:rsidRDefault="00E64ADF" w:rsidP="00E64ADF">
      <w:pPr>
        <w:jc w:val="center"/>
        <w:sectPr w:rsidR="00E64ADF" w:rsidSect="00E64ADF">
          <w:headerReference w:type="even" r:id="rId185"/>
          <w:headerReference w:type="default" r:id="rId186"/>
          <w:footerReference w:type="even" r:id="rId187"/>
          <w:footerReference w:type="default" r:id="rId188"/>
          <w:headerReference w:type="first" r:id="rId189"/>
          <w:footerReference w:type="first" r:id="rId190"/>
          <w:type w:val="oddPage"/>
          <w:pgSz w:w="23814" w:h="16839" w:orient="landscape" w:code="9"/>
          <w:pgMar w:top="1021" w:right="1021" w:bottom="1021" w:left="1021" w:header="425" w:footer="425" w:gutter="0"/>
          <w:cols w:space="720"/>
          <w:formProt w:val="0"/>
          <w:docGrid w:linePitch="299"/>
        </w:sectPr>
      </w:pPr>
      <w:bookmarkStart w:id="151" w:name="PDF3_Attachment_34875_4"/>
      <w:bookmarkEnd w:id="151"/>
      <w:r>
        <w:rPr>
          <w:noProof/>
          <w:lang w:eastAsia="en-AU"/>
        </w:rPr>
        <w:drawing>
          <wp:inline distT="0" distB="0" distL="0" distR="0" wp14:anchorId="2D08ED5D" wp14:editId="4A86E16D">
            <wp:extent cx="13053633" cy="9167791"/>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extLst>
                        <a:ext uri="{28A0092B-C50C-407E-A947-70E740481C1C}">
                          <a14:useLocalDpi xmlns:a14="http://schemas.microsoft.com/office/drawing/2010/main" val="0"/>
                        </a:ext>
                      </a:extLst>
                    </a:blip>
                    <a:srcRect l="671" t="950" r="671" b="950"/>
                    <a:stretch>
                      <a:fillRect/>
                    </a:stretch>
                  </pic:blipFill>
                  <pic:spPr>
                    <a:xfrm>
                      <a:off x="0" y="0"/>
                      <a:ext cx="13053633" cy="9167791"/>
                    </a:xfrm>
                    <a:prstGeom prst="rect">
                      <a:avLst/>
                    </a:prstGeom>
                  </pic:spPr>
                </pic:pic>
              </a:graphicData>
            </a:graphic>
          </wp:inline>
        </w:drawing>
      </w:r>
      <w:bookmarkStart w:id="152" w:name="INF_EndOfAttachment_34875_4"/>
      <w:bookmarkEnd w:id="152"/>
    </w:p>
    <w:p w14:paraId="4F8AE00B" w14:textId="77777777" w:rsidR="00E64ADF" w:rsidRDefault="00E64ADF" w:rsidP="00E64ADF">
      <w:pPr>
        <w:jc w:val="center"/>
        <w:sectPr w:rsidR="00E64ADF" w:rsidSect="00E64ADF">
          <w:headerReference w:type="even" r:id="rId192"/>
          <w:headerReference w:type="default" r:id="rId193"/>
          <w:footerReference w:type="even" r:id="rId194"/>
          <w:footerReference w:type="default" r:id="rId195"/>
          <w:headerReference w:type="first" r:id="rId196"/>
          <w:footerReference w:type="first" r:id="rId197"/>
          <w:type w:val="oddPage"/>
          <w:pgSz w:w="11907" w:h="16839" w:code="9"/>
          <w:pgMar w:top="1021" w:right="1021" w:bottom="1021" w:left="1021" w:header="425" w:footer="425" w:gutter="0"/>
          <w:cols w:space="720"/>
          <w:formProt w:val="0"/>
          <w:docGrid w:linePitch="299"/>
        </w:sectPr>
      </w:pPr>
      <w:bookmarkStart w:id="153" w:name="PDF3_Attachment_34875_5"/>
      <w:bookmarkEnd w:id="153"/>
      <w:r>
        <w:rPr>
          <w:noProof/>
          <w:lang w:eastAsia="en-AU"/>
        </w:rPr>
        <w:drawing>
          <wp:inline distT="0" distB="0" distL="0" distR="0" wp14:anchorId="3382E7DE" wp14:editId="4005FE40">
            <wp:extent cx="6213475" cy="8854734"/>
            <wp:effectExtent l="0" t="0" r="0" b="381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bookmarkStart w:id="154" w:name="INF_EndOfAttachment_34875_5"/>
      <w:bookmarkEnd w:id="154"/>
    </w:p>
    <w:p w14:paraId="1DC1F292" w14:textId="77777777" w:rsidR="00E64ADF" w:rsidRDefault="00E64ADF" w:rsidP="00E64ADF">
      <w:pPr>
        <w:jc w:val="center"/>
        <w:sectPr w:rsidR="00E64ADF" w:rsidSect="00E64ADF">
          <w:headerReference w:type="even" r:id="rId199"/>
          <w:headerReference w:type="default" r:id="rId200"/>
          <w:footerReference w:type="even" r:id="rId201"/>
          <w:footerReference w:type="default" r:id="rId202"/>
          <w:headerReference w:type="first" r:id="rId203"/>
          <w:footerReference w:type="first" r:id="rId204"/>
          <w:type w:val="oddPage"/>
          <w:pgSz w:w="23814" w:h="16839" w:orient="landscape" w:code="9"/>
          <w:pgMar w:top="1021" w:right="1021" w:bottom="1021" w:left="1021" w:header="425" w:footer="425" w:gutter="0"/>
          <w:cols w:space="720"/>
          <w:formProt w:val="0"/>
          <w:docGrid w:linePitch="299"/>
        </w:sectPr>
      </w:pPr>
      <w:bookmarkStart w:id="155" w:name="PDF3_Attachment_34875_6"/>
      <w:bookmarkEnd w:id="155"/>
      <w:r>
        <w:rPr>
          <w:noProof/>
          <w:lang w:eastAsia="en-AU"/>
        </w:rPr>
        <w:drawing>
          <wp:inline distT="0" distB="0" distL="0" distR="0" wp14:anchorId="40F7A57B" wp14:editId="77943D6A">
            <wp:extent cx="13053633" cy="9167791"/>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extLst>
                        <a:ext uri="{28A0092B-C50C-407E-A947-70E740481C1C}">
                          <a14:useLocalDpi xmlns:a14="http://schemas.microsoft.com/office/drawing/2010/main" val="0"/>
                        </a:ext>
                      </a:extLst>
                    </a:blip>
                    <a:srcRect l="671" t="950" r="671" b="950"/>
                    <a:stretch>
                      <a:fillRect/>
                    </a:stretch>
                  </pic:blipFill>
                  <pic:spPr>
                    <a:xfrm>
                      <a:off x="0" y="0"/>
                      <a:ext cx="13053633" cy="9167791"/>
                    </a:xfrm>
                    <a:prstGeom prst="rect">
                      <a:avLst/>
                    </a:prstGeom>
                  </pic:spPr>
                </pic:pic>
              </a:graphicData>
            </a:graphic>
          </wp:inline>
        </w:drawing>
      </w:r>
      <w:bookmarkStart w:id="156" w:name="INF_EndOfAttachment_34875_6"/>
      <w:bookmarkEnd w:id="156"/>
    </w:p>
    <w:p w14:paraId="34838615" w14:textId="77777777" w:rsidR="00E64ADF" w:rsidRDefault="00E64ADF" w:rsidP="00E64ADF">
      <w:pPr>
        <w:jc w:val="center"/>
        <w:sectPr w:rsidR="00E64ADF" w:rsidSect="00E64ADF">
          <w:headerReference w:type="even" r:id="rId206"/>
          <w:headerReference w:type="default" r:id="rId207"/>
          <w:footerReference w:type="even" r:id="rId208"/>
          <w:footerReference w:type="default" r:id="rId209"/>
          <w:headerReference w:type="first" r:id="rId210"/>
          <w:footerReference w:type="first" r:id="rId211"/>
          <w:type w:val="oddPage"/>
          <w:pgSz w:w="16839" w:h="23814" w:code="9"/>
          <w:pgMar w:top="1021" w:right="1021" w:bottom="1021" w:left="1021" w:header="425" w:footer="425" w:gutter="0"/>
          <w:cols w:space="720"/>
          <w:formProt w:val="0"/>
          <w:docGrid w:linePitch="299"/>
        </w:sectPr>
      </w:pPr>
      <w:bookmarkStart w:id="157" w:name="PDF3_Attachment_34875_7"/>
      <w:bookmarkEnd w:id="157"/>
      <w:r>
        <w:rPr>
          <w:noProof/>
          <w:lang w:eastAsia="en-AU"/>
        </w:rPr>
        <w:drawing>
          <wp:inline distT="0" distB="0" distL="0" distR="0" wp14:anchorId="0D0514A1" wp14:editId="16F5278D">
            <wp:extent cx="9345295" cy="13249418"/>
            <wp:effectExtent l="0" t="0" r="8255" b="952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extLst>
                        <a:ext uri="{28A0092B-C50C-407E-A947-70E740481C1C}">
                          <a14:useLocalDpi xmlns:a14="http://schemas.microsoft.com/office/drawing/2010/main" val="0"/>
                        </a:ext>
                      </a:extLst>
                    </a:blip>
                    <a:srcRect l="947" t="672" r="947" b="672"/>
                    <a:stretch>
                      <a:fillRect/>
                    </a:stretch>
                  </pic:blipFill>
                  <pic:spPr>
                    <a:xfrm>
                      <a:off x="0" y="0"/>
                      <a:ext cx="9345295" cy="13249418"/>
                    </a:xfrm>
                    <a:prstGeom prst="rect">
                      <a:avLst/>
                    </a:prstGeom>
                  </pic:spPr>
                </pic:pic>
              </a:graphicData>
            </a:graphic>
          </wp:inline>
        </w:drawing>
      </w:r>
      <w:bookmarkStart w:id="158" w:name="INF_EndOfAttachment_34875_7"/>
      <w:bookmarkEnd w:id="158"/>
    </w:p>
    <w:p w14:paraId="34BBB290" w14:textId="77777777" w:rsidR="00E64ADF" w:rsidRDefault="00E64ADF" w:rsidP="00E64ADF">
      <w:pPr>
        <w:jc w:val="center"/>
      </w:pPr>
      <w:bookmarkStart w:id="159" w:name="PDF3_Attachment_34875_8"/>
      <w:bookmarkEnd w:id="159"/>
      <w:r>
        <w:rPr>
          <w:noProof/>
          <w:lang w:eastAsia="en-AU"/>
        </w:rPr>
        <w:drawing>
          <wp:inline distT="0" distB="0" distL="0" distR="0" wp14:anchorId="55FB1580" wp14:editId="1C74C211">
            <wp:extent cx="13045224" cy="9167964"/>
            <wp:effectExtent l="0" t="0" r="444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extLst>
                        <a:ext uri="{28A0092B-C50C-407E-A947-70E740481C1C}">
                          <a14:useLocalDpi xmlns:a14="http://schemas.microsoft.com/office/drawing/2010/main" val="0"/>
                        </a:ext>
                      </a:extLst>
                    </a:blip>
                    <a:srcRect l="680" t="962" r="680" b="962"/>
                    <a:stretch>
                      <a:fillRect/>
                    </a:stretch>
                  </pic:blipFill>
                  <pic:spPr>
                    <a:xfrm>
                      <a:off x="0" y="0"/>
                      <a:ext cx="13045224" cy="9167964"/>
                    </a:xfrm>
                    <a:prstGeom prst="rect">
                      <a:avLst/>
                    </a:prstGeom>
                  </pic:spPr>
                </pic:pic>
              </a:graphicData>
            </a:graphic>
          </wp:inline>
        </w:drawing>
      </w:r>
    </w:p>
    <w:p w14:paraId="1FBE1D79" w14:textId="77777777" w:rsidR="00E64ADF" w:rsidRDefault="00E64ADF" w:rsidP="00E64ADF">
      <w:pPr>
        <w:jc w:val="center"/>
      </w:pPr>
      <w:r>
        <w:rPr>
          <w:noProof/>
          <w:lang w:eastAsia="en-AU"/>
        </w:rPr>
        <w:drawing>
          <wp:inline distT="0" distB="0" distL="0" distR="0" wp14:anchorId="4645D59A" wp14:editId="00203D1B">
            <wp:extent cx="13042722" cy="9167920"/>
            <wp:effectExtent l="0" t="0" r="698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extLst>
                        <a:ext uri="{28A0092B-C50C-407E-A947-70E740481C1C}">
                          <a14:useLocalDpi xmlns:a14="http://schemas.microsoft.com/office/drawing/2010/main" val="0"/>
                        </a:ext>
                      </a:extLst>
                    </a:blip>
                    <a:srcRect l="680" t="962" r="680" b="962"/>
                    <a:stretch>
                      <a:fillRect/>
                    </a:stretch>
                  </pic:blipFill>
                  <pic:spPr>
                    <a:xfrm>
                      <a:off x="0" y="0"/>
                      <a:ext cx="13042722" cy="9167920"/>
                    </a:xfrm>
                    <a:prstGeom prst="rect">
                      <a:avLst/>
                    </a:prstGeom>
                  </pic:spPr>
                </pic:pic>
              </a:graphicData>
            </a:graphic>
          </wp:inline>
        </w:drawing>
      </w:r>
    </w:p>
    <w:p w14:paraId="5B7D78A8" w14:textId="77777777" w:rsidR="00E64ADF" w:rsidRDefault="00E64ADF" w:rsidP="00E64ADF">
      <w:pPr>
        <w:spacing w:before="0"/>
        <w:jc w:val="left"/>
      </w:pPr>
      <w:r>
        <w:br w:type="page"/>
      </w:r>
    </w:p>
    <w:p w14:paraId="778AACBB" w14:textId="77777777" w:rsidR="00E64ADF" w:rsidRDefault="00E64ADF" w:rsidP="00E64ADF">
      <w:pPr>
        <w:jc w:val="center"/>
      </w:pPr>
      <w:r>
        <w:rPr>
          <w:noProof/>
          <w:lang w:eastAsia="en-AU"/>
        </w:rPr>
        <w:drawing>
          <wp:inline distT="0" distB="0" distL="0" distR="0" wp14:anchorId="6FD4E536" wp14:editId="556A2F7F">
            <wp:extent cx="13042722" cy="9167920"/>
            <wp:effectExtent l="0" t="0" r="6985"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extLst>
                        <a:ext uri="{28A0092B-C50C-407E-A947-70E740481C1C}">
                          <a14:useLocalDpi xmlns:a14="http://schemas.microsoft.com/office/drawing/2010/main" val="0"/>
                        </a:ext>
                      </a:extLst>
                    </a:blip>
                    <a:srcRect l="680" t="962" r="680" b="962"/>
                    <a:stretch>
                      <a:fillRect/>
                    </a:stretch>
                  </pic:blipFill>
                  <pic:spPr>
                    <a:xfrm>
                      <a:off x="0" y="0"/>
                      <a:ext cx="13042722" cy="9167920"/>
                    </a:xfrm>
                    <a:prstGeom prst="rect">
                      <a:avLst/>
                    </a:prstGeom>
                  </pic:spPr>
                </pic:pic>
              </a:graphicData>
            </a:graphic>
          </wp:inline>
        </w:drawing>
      </w:r>
    </w:p>
    <w:p w14:paraId="1E116AC3" w14:textId="77777777" w:rsidR="00E64ADF" w:rsidRDefault="00E64ADF" w:rsidP="00E64ADF">
      <w:pPr>
        <w:spacing w:before="0"/>
        <w:jc w:val="left"/>
      </w:pPr>
      <w:r>
        <w:br w:type="page"/>
      </w:r>
    </w:p>
    <w:p w14:paraId="1D3972D0" w14:textId="77777777" w:rsidR="00E64ADF" w:rsidRDefault="00E64ADF" w:rsidP="00E64ADF">
      <w:pPr>
        <w:jc w:val="center"/>
      </w:pPr>
      <w:r>
        <w:rPr>
          <w:noProof/>
          <w:lang w:eastAsia="en-AU"/>
        </w:rPr>
        <w:drawing>
          <wp:inline distT="0" distB="0" distL="0" distR="0" wp14:anchorId="65ACEC22" wp14:editId="35EBBBC1">
            <wp:extent cx="13042722" cy="9167920"/>
            <wp:effectExtent l="0" t="0" r="698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extLst>
                        <a:ext uri="{28A0092B-C50C-407E-A947-70E740481C1C}">
                          <a14:useLocalDpi xmlns:a14="http://schemas.microsoft.com/office/drawing/2010/main" val="0"/>
                        </a:ext>
                      </a:extLst>
                    </a:blip>
                    <a:srcRect l="680" t="962" r="680" b="962"/>
                    <a:stretch>
                      <a:fillRect/>
                    </a:stretch>
                  </pic:blipFill>
                  <pic:spPr>
                    <a:xfrm>
                      <a:off x="0" y="0"/>
                      <a:ext cx="13042722" cy="9167920"/>
                    </a:xfrm>
                    <a:prstGeom prst="rect">
                      <a:avLst/>
                    </a:prstGeom>
                  </pic:spPr>
                </pic:pic>
              </a:graphicData>
            </a:graphic>
          </wp:inline>
        </w:drawing>
      </w:r>
    </w:p>
    <w:p w14:paraId="3FF66357" w14:textId="77777777" w:rsidR="00E64ADF" w:rsidRDefault="00E64ADF" w:rsidP="00E64ADF">
      <w:pPr>
        <w:spacing w:before="0"/>
        <w:jc w:val="left"/>
      </w:pPr>
      <w:r>
        <w:br w:type="page"/>
      </w:r>
    </w:p>
    <w:p w14:paraId="6A4DC8E9" w14:textId="77777777" w:rsidR="00E64ADF" w:rsidRPr="00D213B8" w:rsidRDefault="00E64ADF" w:rsidP="00E64ADF">
      <w:pPr>
        <w:jc w:val="center"/>
      </w:pPr>
      <w:r>
        <w:rPr>
          <w:noProof/>
          <w:lang w:eastAsia="en-AU"/>
        </w:rPr>
        <w:drawing>
          <wp:inline distT="0" distB="0" distL="0" distR="0" wp14:anchorId="2F8EA811" wp14:editId="0ED25C8F">
            <wp:extent cx="13042722" cy="9167920"/>
            <wp:effectExtent l="0" t="0" r="698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extLst>
                        <a:ext uri="{28A0092B-C50C-407E-A947-70E740481C1C}">
                          <a14:useLocalDpi xmlns:a14="http://schemas.microsoft.com/office/drawing/2010/main" val="0"/>
                        </a:ext>
                      </a:extLst>
                    </a:blip>
                    <a:srcRect l="680" t="962" r="680" b="962"/>
                    <a:stretch>
                      <a:fillRect/>
                    </a:stretch>
                  </pic:blipFill>
                  <pic:spPr>
                    <a:xfrm>
                      <a:off x="0" y="0"/>
                      <a:ext cx="13042722" cy="9167920"/>
                    </a:xfrm>
                    <a:prstGeom prst="rect">
                      <a:avLst/>
                    </a:prstGeom>
                  </pic:spPr>
                </pic:pic>
              </a:graphicData>
            </a:graphic>
          </wp:inline>
        </w:drawing>
      </w:r>
    </w:p>
    <w:p w14:paraId="45217759" w14:textId="77777777" w:rsidR="00E64ADF" w:rsidRDefault="00E64ADF" w:rsidP="00E64ADF">
      <w:pPr>
        <w:jc w:val="center"/>
        <w:sectPr w:rsidR="00E64ADF" w:rsidSect="00E64ADF">
          <w:headerReference w:type="even" r:id="rId218"/>
          <w:headerReference w:type="default" r:id="rId219"/>
          <w:footerReference w:type="even" r:id="rId220"/>
          <w:footerReference w:type="default" r:id="rId221"/>
          <w:headerReference w:type="first" r:id="rId222"/>
          <w:footerReference w:type="first" r:id="rId223"/>
          <w:type w:val="oddPage"/>
          <w:pgSz w:w="23814" w:h="16839" w:orient="landscape" w:code="9"/>
          <w:pgMar w:top="1021" w:right="1021" w:bottom="1021" w:left="1021" w:header="425" w:footer="425" w:gutter="0"/>
          <w:cols w:space="720"/>
          <w:formProt w:val="0"/>
          <w:docGrid w:linePitch="299"/>
        </w:sectPr>
      </w:pPr>
      <w:bookmarkStart w:id="160" w:name="INF_EndOfAttachment_34875_8"/>
      <w:bookmarkEnd w:id="160"/>
    </w:p>
    <w:p w14:paraId="2FEC6FF8" w14:textId="77777777" w:rsidR="00E64ADF" w:rsidRDefault="00E64ADF" w:rsidP="00E64ADF">
      <w:pPr>
        <w:jc w:val="center"/>
      </w:pPr>
      <w:bookmarkStart w:id="161" w:name="PDF3_Attachment_34875_9"/>
      <w:bookmarkEnd w:id="161"/>
      <w:r>
        <w:rPr>
          <w:noProof/>
          <w:lang w:eastAsia="en-AU"/>
        </w:rPr>
        <w:drawing>
          <wp:inline distT="0" distB="0" distL="0" distR="0" wp14:anchorId="37359F42" wp14:editId="1F2B817E">
            <wp:extent cx="12996763" cy="9168093"/>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extLst>
                        <a:ext uri="{28A0092B-C50C-407E-A947-70E740481C1C}">
                          <a14:useLocalDpi xmlns:a14="http://schemas.microsoft.com/office/drawing/2010/main" val="0"/>
                        </a:ext>
                      </a:extLst>
                    </a:blip>
                    <a:srcRect l="672" t="947" r="672" b="947"/>
                    <a:stretch>
                      <a:fillRect/>
                    </a:stretch>
                  </pic:blipFill>
                  <pic:spPr>
                    <a:xfrm>
                      <a:off x="0" y="0"/>
                      <a:ext cx="12996763" cy="9168093"/>
                    </a:xfrm>
                    <a:prstGeom prst="rect">
                      <a:avLst/>
                    </a:prstGeom>
                  </pic:spPr>
                </pic:pic>
              </a:graphicData>
            </a:graphic>
          </wp:inline>
        </w:drawing>
      </w:r>
    </w:p>
    <w:p w14:paraId="1C904062" w14:textId="77777777" w:rsidR="00E64ADF" w:rsidRDefault="00E64ADF" w:rsidP="00E64ADF">
      <w:pPr>
        <w:jc w:val="center"/>
      </w:pPr>
      <w:r>
        <w:rPr>
          <w:noProof/>
          <w:lang w:eastAsia="en-AU"/>
        </w:rPr>
        <w:drawing>
          <wp:inline distT="0" distB="0" distL="0" distR="0" wp14:anchorId="6313826F" wp14:editId="7E7FB6FC">
            <wp:extent cx="12993653" cy="9168051"/>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extLst>
                        <a:ext uri="{28A0092B-C50C-407E-A947-70E740481C1C}">
                          <a14:useLocalDpi xmlns:a14="http://schemas.microsoft.com/office/drawing/2010/main" val="0"/>
                        </a:ext>
                      </a:extLst>
                    </a:blip>
                    <a:srcRect l="672" t="947" r="672" b="947"/>
                    <a:stretch>
                      <a:fillRect/>
                    </a:stretch>
                  </pic:blipFill>
                  <pic:spPr>
                    <a:xfrm>
                      <a:off x="0" y="0"/>
                      <a:ext cx="12993653" cy="9168051"/>
                    </a:xfrm>
                    <a:prstGeom prst="rect">
                      <a:avLst/>
                    </a:prstGeom>
                  </pic:spPr>
                </pic:pic>
              </a:graphicData>
            </a:graphic>
          </wp:inline>
        </w:drawing>
      </w:r>
    </w:p>
    <w:p w14:paraId="6502A76C" w14:textId="77777777" w:rsidR="00E64ADF" w:rsidRDefault="00E64ADF" w:rsidP="00E64ADF">
      <w:pPr>
        <w:spacing w:before="0"/>
        <w:jc w:val="left"/>
      </w:pPr>
      <w:r>
        <w:br w:type="page"/>
      </w:r>
    </w:p>
    <w:p w14:paraId="31DDC070" w14:textId="77777777" w:rsidR="00E64ADF" w:rsidRDefault="00E64ADF" w:rsidP="00E64ADF">
      <w:pPr>
        <w:jc w:val="center"/>
      </w:pPr>
      <w:r>
        <w:rPr>
          <w:noProof/>
          <w:lang w:eastAsia="en-AU"/>
        </w:rPr>
        <w:drawing>
          <wp:inline distT="0" distB="0" distL="0" distR="0" wp14:anchorId="049BD983" wp14:editId="69F422B8">
            <wp:extent cx="12993653" cy="9168051"/>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extLst>
                        <a:ext uri="{28A0092B-C50C-407E-A947-70E740481C1C}">
                          <a14:useLocalDpi xmlns:a14="http://schemas.microsoft.com/office/drawing/2010/main" val="0"/>
                        </a:ext>
                      </a:extLst>
                    </a:blip>
                    <a:srcRect l="672" t="947" r="672" b="947"/>
                    <a:stretch>
                      <a:fillRect/>
                    </a:stretch>
                  </pic:blipFill>
                  <pic:spPr>
                    <a:xfrm>
                      <a:off x="0" y="0"/>
                      <a:ext cx="12993653" cy="9168051"/>
                    </a:xfrm>
                    <a:prstGeom prst="rect">
                      <a:avLst/>
                    </a:prstGeom>
                  </pic:spPr>
                </pic:pic>
              </a:graphicData>
            </a:graphic>
          </wp:inline>
        </w:drawing>
      </w:r>
    </w:p>
    <w:p w14:paraId="232C593D" w14:textId="77777777" w:rsidR="00E64ADF" w:rsidRDefault="00E64ADF" w:rsidP="00E64ADF">
      <w:pPr>
        <w:spacing w:before="0"/>
        <w:jc w:val="left"/>
      </w:pPr>
      <w:r>
        <w:br w:type="page"/>
      </w:r>
    </w:p>
    <w:p w14:paraId="776836C0" w14:textId="77777777" w:rsidR="00E64ADF" w:rsidRDefault="00E64ADF" w:rsidP="00E64ADF">
      <w:pPr>
        <w:jc w:val="center"/>
      </w:pPr>
      <w:r>
        <w:rPr>
          <w:noProof/>
          <w:lang w:eastAsia="en-AU"/>
        </w:rPr>
        <w:drawing>
          <wp:inline distT="0" distB="0" distL="0" distR="0" wp14:anchorId="55E4EC85" wp14:editId="4A5297F0">
            <wp:extent cx="12993653" cy="9168051"/>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extLst>
                        <a:ext uri="{28A0092B-C50C-407E-A947-70E740481C1C}">
                          <a14:useLocalDpi xmlns:a14="http://schemas.microsoft.com/office/drawing/2010/main" val="0"/>
                        </a:ext>
                      </a:extLst>
                    </a:blip>
                    <a:srcRect l="672" t="947" r="672" b="947"/>
                    <a:stretch>
                      <a:fillRect/>
                    </a:stretch>
                  </pic:blipFill>
                  <pic:spPr>
                    <a:xfrm>
                      <a:off x="0" y="0"/>
                      <a:ext cx="12993653" cy="9168051"/>
                    </a:xfrm>
                    <a:prstGeom prst="rect">
                      <a:avLst/>
                    </a:prstGeom>
                  </pic:spPr>
                </pic:pic>
              </a:graphicData>
            </a:graphic>
          </wp:inline>
        </w:drawing>
      </w:r>
    </w:p>
    <w:p w14:paraId="7409496D" w14:textId="77777777" w:rsidR="00E64ADF" w:rsidRDefault="00E64ADF" w:rsidP="00E64ADF">
      <w:pPr>
        <w:spacing w:before="0"/>
        <w:jc w:val="left"/>
      </w:pPr>
      <w:r>
        <w:br w:type="page"/>
      </w:r>
    </w:p>
    <w:p w14:paraId="2352C72C" w14:textId="77777777" w:rsidR="00E64ADF" w:rsidRDefault="00E64ADF" w:rsidP="00E64ADF">
      <w:pPr>
        <w:jc w:val="center"/>
      </w:pPr>
      <w:r>
        <w:rPr>
          <w:noProof/>
          <w:lang w:eastAsia="en-AU"/>
        </w:rPr>
        <w:drawing>
          <wp:inline distT="0" distB="0" distL="0" distR="0" wp14:anchorId="5D9BA20F" wp14:editId="36A50B6B">
            <wp:extent cx="12993653" cy="9168051"/>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extLst>
                        <a:ext uri="{28A0092B-C50C-407E-A947-70E740481C1C}">
                          <a14:useLocalDpi xmlns:a14="http://schemas.microsoft.com/office/drawing/2010/main" val="0"/>
                        </a:ext>
                      </a:extLst>
                    </a:blip>
                    <a:srcRect l="672" t="947" r="672" b="947"/>
                    <a:stretch>
                      <a:fillRect/>
                    </a:stretch>
                  </pic:blipFill>
                  <pic:spPr>
                    <a:xfrm>
                      <a:off x="0" y="0"/>
                      <a:ext cx="12993653" cy="9168051"/>
                    </a:xfrm>
                    <a:prstGeom prst="rect">
                      <a:avLst/>
                    </a:prstGeom>
                  </pic:spPr>
                </pic:pic>
              </a:graphicData>
            </a:graphic>
          </wp:inline>
        </w:drawing>
      </w:r>
    </w:p>
    <w:p w14:paraId="39AF9E1A" w14:textId="77777777" w:rsidR="00E64ADF" w:rsidRDefault="00E64ADF" w:rsidP="00E64ADF">
      <w:pPr>
        <w:spacing w:before="0"/>
        <w:jc w:val="left"/>
      </w:pPr>
      <w:r>
        <w:br w:type="page"/>
      </w:r>
    </w:p>
    <w:p w14:paraId="2151315A" w14:textId="77777777" w:rsidR="00E64ADF" w:rsidRDefault="00E64ADF" w:rsidP="00E64ADF">
      <w:pPr>
        <w:jc w:val="center"/>
      </w:pPr>
      <w:r>
        <w:rPr>
          <w:noProof/>
          <w:lang w:eastAsia="en-AU"/>
        </w:rPr>
        <w:drawing>
          <wp:inline distT="0" distB="0" distL="0" distR="0" wp14:anchorId="74B3C5E9" wp14:editId="2FBC64C5">
            <wp:extent cx="12993653" cy="9168051"/>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extLst>
                        <a:ext uri="{28A0092B-C50C-407E-A947-70E740481C1C}">
                          <a14:useLocalDpi xmlns:a14="http://schemas.microsoft.com/office/drawing/2010/main" val="0"/>
                        </a:ext>
                      </a:extLst>
                    </a:blip>
                    <a:srcRect l="672" t="947" r="672" b="947"/>
                    <a:stretch>
                      <a:fillRect/>
                    </a:stretch>
                  </pic:blipFill>
                  <pic:spPr>
                    <a:xfrm>
                      <a:off x="0" y="0"/>
                      <a:ext cx="12993653" cy="9168051"/>
                    </a:xfrm>
                    <a:prstGeom prst="rect">
                      <a:avLst/>
                    </a:prstGeom>
                  </pic:spPr>
                </pic:pic>
              </a:graphicData>
            </a:graphic>
          </wp:inline>
        </w:drawing>
      </w:r>
    </w:p>
    <w:p w14:paraId="42DEFE5F" w14:textId="77777777" w:rsidR="00E64ADF" w:rsidRDefault="00E64ADF" w:rsidP="00E64ADF">
      <w:pPr>
        <w:spacing w:before="0"/>
        <w:jc w:val="left"/>
      </w:pPr>
      <w:r>
        <w:br w:type="page"/>
      </w:r>
    </w:p>
    <w:p w14:paraId="7FD15095" w14:textId="77777777" w:rsidR="00E64ADF" w:rsidRDefault="00E64ADF" w:rsidP="00E64ADF">
      <w:pPr>
        <w:jc w:val="center"/>
      </w:pPr>
      <w:r>
        <w:rPr>
          <w:noProof/>
          <w:lang w:eastAsia="en-AU"/>
        </w:rPr>
        <w:drawing>
          <wp:inline distT="0" distB="0" distL="0" distR="0" wp14:anchorId="6972AD69" wp14:editId="6F7378CC">
            <wp:extent cx="12993653" cy="9168051"/>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extLst>
                        <a:ext uri="{28A0092B-C50C-407E-A947-70E740481C1C}">
                          <a14:useLocalDpi xmlns:a14="http://schemas.microsoft.com/office/drawing/2010/main" val="0"/>
                        </a:ext>
                      </a:extLst>
                    </a:blip>
                    <a:srcRect l="672" t="947" r="672" b="947"/>
                    <a:stretch>
                      <a:fillRect/>
                    </a:stretch>
                  </pic:blipFill>
                  <pic:spPr>
                    <a:xfrm>
                      <a:off x="0" y="0"/>
                      <a:ext cx="12993653" cy="9168051"/>
                    </a:xfrm>
                    <a:prstGeom prst="rect">
                      <a:avLst/>
                    </a:prstGeom>
                  </pic:spPr>
                </pic:pic>
              </a:graphicData>
            </a:graphic>
          </wp:inline>
        </w:drawing>
      </w:r>
    </w:p>
    <w:p w14:paraId="1C0D6EAD" w14:textId="77777777" w:rsidR="00E64ADF" w:rsidRDefault="00E64ADF" w:rsidP="00E64ADF">
      <w:pPr>
        <w:spacing w:before="0"/>
        <w:jc w:val="left"/>
      </w:pPr>
      <w:r>
        <w:br w:type="page"/>
      </w:r>
    </w:p>
    <w:p w14:paraId="4A5B90C7" w14:textId="77777777" w:rsidR="00E64ADF" w:rsidRDefault="00E64ADF" w:rsidP="00E64ADF">
      <w:pPr>
        <w:jc w:val="center"/>
      </w:pPr>
      <w:r>
        <w:rPr>
          <w:noProof/>
          <w:lang w:eastAsia="en-AU"/>
        </w:rPr>
        <w:drawing>
          <wp:inline distT="0" distB="0" distL="0" distR="0" wp14:anchorId="3BEE1A47" wp14:editId="3872EC7C">
            <wp:extent cx="12993653" cy="9168051"/>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extLst>
                        <a:ext uri="{28A0092B-C50C-407E-A947-70E740481C1C}">
                          <a14:useLocalDpi xmlns:a14="http://schemas.microsoft.com/office/drawing/2010/main" val="0"/>
                        </a:ext>
                      </a:extLst>
                    </a:blip>
                    <a:srcRect l="672" t="947" r="672" b="947"/>
                    <a:stretch>
                      <a:fillRect/>
                    </a:stretch>
                  </pic:blipFill>
                  <pic:spPr>
                    <a:xfrm>
                      <a:off x="0" y="0"/>
                      <a:ext cx="12993653" cy="9168051"/>
                    </a:xfrm>
                    <a:prstGeom prst="rect">
                      <a:avLst/>
                    </a:prstGeom>
                  </pic:spPr>
                </pic:pic>
              </a:graphicData>
            </a:graphic>
          </wp:inline>
        </w:drawing>
      </w:r>
    </w:p>
    <w:p w14:paraId="35CE0965" w14:textId="77777777" w:rsidR="00E64ADF" w:rsidRDefault="00E64ADF" w:rsidP="00E64ADF">
      <w:pPr>
        <w:spacing w:before="0"/>
        <w:jc w:val="left"/>
      </w:pPr>
      <w:r>
        <w:br w:type="page"/>
      </w:r>
    </w:p>
    <w:p w14:paraId="3C4B3F22" w14:textId="77777777" w:rsidR="00E64ADF" w:rsidRDefault="00E64ADF" w:rsidP="00E64ADF">
      <w:pPr>
        <w:jc w:val="center"/>
      </w:pPr>
      <w:r>
        <w:rPr>
          <w:noProof/>
          <w:lang w:eastAsia="en-AU"/>
        </w:rPr>
        <w:drawing>
          <wp:inline distT="0" distB="0" distL="0" distR="0" wp14:anchorId="2BE730F5" wp14:editId="5F4DEDA9">
            <wp:extent cx="12993653" cy="9168051"/>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extLst>
                        <a:ext uri="{28A0092B-C50C-407E-A947-70E740481C1C}">
                          <a14:useLocalDpi xmlns:a14="http://schemas.microsoft.com/office/drawing/2010/main" val="0"/>
                        </a:ext>
                      </a:extLst>
                    </a:blip>
                    <a:srcRect l="672" t="947" r="672" b="947"/>
                    <a:stretch>
                      <a:fillRect/>
                    </a:stretch>
                  </pic:blipFill>
                  <pic:spPr>
                    <a:xfrm>
                      <a:off x="0" y="0"/>
                      <a:ext cx="12993653" cy="9168051"/>
                    </a:xfrm>
                    <a:prstGeom prst="rect">
                      <a:avLst/>
                    </a:prstGeom>
                  </pic:spPr>
                </pic:pic>
              </a:graphicData>
            </a:graphic>
          </wp:inline>
        </w:drawing>
      </w:r>
    </w:p>
    <w:p w14:paraId="2DC1D438" w14:textId="77777777" w:rsidR="00E64ADF" w:rsidRDefault="00E64ADF" w:rsidP="00E64ADF">
      <w:pPr>
        <w:spacing w:before="0"/>
        <w:jc w:val="left"/>
      </w:pPr>
      <w:r>
        <w:br w:type="page"/>
      </w:r>
    </w:p>
    <w:p w14:paraId="7FF72C26" w14:textId="77777777" w:rsidR="00E64ADF" w:rsidRDefault="00E64ADF" w:rsidP="00E64ADF">
      <w:pPr>
        <w:jc w:val="center"/>
      </w:pPr>
      <w:r>
        <w:rPr>
          <w:noProof/>
          <w:lang w:eastAsia="en-AU"/>
        </w:rPr>
        <w:drawing>
          <wp:inline distT="0" distB="0" distL="0" distR="0" wp14:anchorId="4BA3513F" wp14:editId="5370CA75">
            <wp:extent cx="12993653" cy="9168051"/>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extLst>
                        <a:ext uri="{28A0092B-C50C-407E-A947-70E740481C1C}">
                          <a14:useLocalDpi xmlns:a14="http://schemas.microsoft.com/office/drawing/2010/main" val="0"/>
                        </a:ext>
                      </a:extLst>
                    </a:blip>
                    <a:srcRect l="672" t="947" r="672" b="947"/>
                    <a:stretch>
                      <a:fillRect/>
                    </a:stretch>
                  </pic:blipFill>
                  <pic:spPr>
                    <a:xfrm>
                      <a:off x="0" y="0"/>
                      <a:ext cx="12993653" cy="9168051"/>
                    </a:xfrm>
                    <a:prstGeom prst="rect">
                      <a:avLst/>
                    </a:prstGeom>
                  </pic:spPr>
                </pic:pic>
              </a:graphicData>
            </a:graphic>
          </wp:inline>
        </w:drawing>
      </w:r>
    </w:p>
    <w:p w14:paraId="4865BCC5" w14:textId="77777777" w:rsidR="00E64ADF" w:rsidRDefault="00E64ADF" w:rsidP="00E64ADF">
      <w:pPr>
        <w:spacing w:before="0"/>
        <w:jc w:val="left"/>
      </w:pPr>
      <w:r>
        <w:br w:type="page"/>
      </w:r>
    </w:p>
    <w:p w14:paraId="02079AED" w14:textId="77777777" w:rsidR="00E64ADF" w:rsidRDefault="00E64ADF" w:rsidP="00E64ADF">
      <w:pPr>
        <w:jc w:val="center"/>
      </w:pPr>
      <w:r>
        <w:rPr>
          <w:noProof/>
          <w:lang w:eastAsia="en-AU"/>
        </w:rPr>
        <w:drawing>
          <wp:inline distT="0" distB="0" distL="0" distR="0" wp14:anchorId="2913CBEA" wp14:editId="77828893">
            <wp:extent cx="12993653" cy="9168051"/>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extLst>
                        <a:ext uri="{28A0092B-C50C-407E-A947-70E740481C1C}">
                          <a14:useLocalDpi xmlns:a14="http://schemas.microsoft.com/office/drawing/2010/main" val="0"/>
                        </a:ext>
                      </a:extLst>
                    </a:blip>
                    <a:srcRect l="672" t="947" r="672" b="947"/>
                    <a:stretch>
                      <a:fillRect/>
                    </a:stretch>
                  </pic:blipFill>
                  <pic:spPr>
                    <a:xfrm>
                      <a:off x="0" y="0"/>
                      <a:ext cx="12993653" cy="9168051"/>
                    </a:xfrm>
                    <a:prstGeom prst="rect">
                      <a:avLst/>
                    </a:prstGeom>
                  </pic:spPr>
                </pic:pic>
              </a:graphicData>
            </a:graphic>
          </wp:inline>
        </w:drawing>
      </w:r>
    </w:p>
    <w:p w14:paraId="78CF22E7" w14:textId="77777777" w:rsidR="00E64ADF" w:rsidRDefault="00E64ADF" w:rsidP="00E64ADF">
      <w:pPr>
        <w:spacing w:before="0"/>
        <w:jc w:val="left"/>
      </w:pPr>
      <w:r>
        <w:br w:type="page"/>
      </w:r>
    </w:p>
    <w:p w14:paraId="3D7AE996" w14:textId="77777777" w:rsidR="00E64ADF" w:rsidRDefault="00E64ADF" w:rsidP="00E64ADF">
      <w:pPr>
        <w:jc w:val="center"/>
      </w:pPr>
      <w:r>
        <w:rPr>
          <w:noProof/>
          <w:lang w:eastAsia="en-AU"/>
        </w:rPr>
        <w:drawing>
          <wp:inline distT="0" distB="0" distL="0" distR="0" wp14:anchorId="65BE74EC" wp14:editId="569875F2">
            <wp:extent cx="12993653" cy="9168051"/>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extLst>
                        <a:ext uri="{28A0092B-C50C-407E-A947-70E740481C1C}">
                          <a14:useLocalDpi xmlns:a14="http://schemas.microsoft.com/office/drawing/2010/main" val="0"/>
                        </a:ext>
                      </a:extLst>
                    </a:blip>
                    <a:srcRect l="672" t="947" r="672" b="947"/>
                    <a:stretch>
                      <a:fillRect/>
                    </a:stretch>
                  </pic:blipFill>
                  <pic:spPr>
                    <a:xfrm>
                      <a:off x="0" y="0"/>
                      <a:ext cx="12993653" cy="9168051"/>
                    </a:xfrm>
                    <a:prstGeom prst="rect">
                      <a:avLst/>
                    </a:prstGeom>
                  </pic:spPr>
                </pic:pic>
              </a:graphicData>
            </a:graphic>
          </wp:inline>
        </w:drawing>
      </w:r>
      <w:bookmarkStart w:id="162" w:name="INF_EndOfAttachment_34875_9"/>
      <w:bookmarkEnd w:id="162"/>
    </w:p>
    <w:p w14:paraId="2F5FFF07" w14:textId="77777777" w:rsidR="00E64ADF" w:rsidRDefault="00E64ADF" w:rsidP="00E64ADF">
      <w:pPr>
        <w:jc w:val="center"/>
        <w:sectPr w:rsidR="00E64ADF" w:rsidSect="00E64ADF">
          <w:headerReference w:type="even" r:id="rId236"/>
          <w:headerReference w:type="default" r:id="rId237"/>
          <w:footerReference w:type="even" r:id="rId238"/>
          <w:footerReference w:type="default" r:id="rId239"/>
          <w:headerReference w:type="first" r:id="rId240"/>
          <w:footerReference w:type="first" r:id="rId241"/>
          <w:type w:val="oddPage"/>
          <w:pgSz w:w="23814" w:h="16839" w:orient="landscape" w:code="9"/>
          <w:pgMar w:top="1021" w:right="1021" w:bottom="1021" w:left="1021" w:header="425" w:footer="425" w:gutter="0"/>
          <w:cols w:space="720"/>
          <w:formProt w:val="0"/>
          <w:docGrid w:linePitch="299"/>
        </w:sectPr>
      </w:pPr>
    </w:p>
    <w:bookmarkStart w:id="163" w:name="PDF2_ReportName_34908"/>
    <w:bookmarkEnd w:id="163"/>
    <w:p w14:paraId="10C779BA" w14:textId="77777777" w:rsidR="00E64ADF" w:rsidRDefault="00E64ADF" w:rsidP="00162140">
      <w:pPr>
        <w:spacing w:before="0" w:after="240"/>
        <w:ind w:left="1134" w:hanging="1134"/>
        <w:jc w:val="left"/>
        <w:rPr>
          <w:rFonts w:cs="Arial"/>
          <w:b/>
          <w:caps/>
        </w:rPr>
      </w:pPr>
      <w:r w:rsidRPr="00E64ADF">
        <w:rPr>
          <w:rFonts w:cs="Arial"/>
          <w:color w:val="FF0000"/>
          <w:sz w:val="16"/>
        </w:rPr>
        <w:fldChar w:fldCharType="begin"/>
      </w:r>
      <w:r w:rsidRPr="00E64ADF">
        <w:rPr>
          <w:rFonts w:cs="Arial"/>
          <w:color w:val="FF0000"/>
          <w:sz w:val="16"/>
        </w:rPr>
        <w:instrText xml:space="preserve"> TC "</w:instrText>
      </w:r>
      <w:bookmarkStart w:id="164" w:name="_Toc82000059"/>
      <w:r w:rsidRPr="00E64ADF">
        <w:rPr>
          <w:rFonts w:cs="Arial"/>
          <w:color w:val="FF0000"/>
          <w:sz w:val="16"/>
        </w:rPr>
        <w:instrText>6.2.</w:instrText>
      </w:r>
      <w:r w:rsidR="00DE4A38">
        <w:rPr>
          <w:rFonts w:cs="Arial"/>
          <w:color w:val="FF0000"/>
          <w:sz w:val="16"/>
        </w:rPr>
        <w:instrText>2</w:instrText>
      </w:r>
      <w:r w:rsidRPr="00E64ADF">
        <w:rPr>
          <w:rFonts w:cs="Arial"/>
          <w:color w:val="FF0000"/>
          <w:sz w:val="16"/>
        </w:rPr>
        <w:tab/>
        <w:instrText>For Decision: Tender Evaluation Contract 2021-31 Whittlesea Public Gardens Stage 1</w:instrText>
      </w:r>
      <w:bookmarkEnd w:id="164"/>
      <w:r w:rsidRPr="00E64ADF">
        <w:rPr>
          <w:rFonts w:cs="Arial"/>
          <w:color w:val="FF0000"/>
          <w:sz w:val="16"/>
        </w:rPr>
        <w:instrText xml:space="preserve">" \l3  </w:instrText>
      </w:r>
      <w:r w:rsidRPr="00E64ADF">
        <w:rPr>
          <w:rFonts w:cs="Arial"/>
          <w:color w:val="FF0000"/>
          <w:sz w:val="16"/>
        </w:rPr>
        <w:fldChar w:fldCharType="end"/>
      </w:r>
      <w:r>
        <w:rPr>
          <w:rFonts w:cs="Arial"/>
          <w:b/>
        </w:rPr>
        <w:t>ITEM 6.2.</w:t>
      </w:r>
      <w:r w:rsidR="00DE4A38">
        <w:rPr>
          <w:rFonts w:cs="Arial"/>
          <w:b/>
        </w:rPr>
        <w:t>2</w:t>
      </w:r>
      <w:r>
        <w:rPr>
          <w:rFonts w:cs="Arial"/>
          <w:b/>
          <w:szCs w:val="16"/>
          <w:lang w:eastAsia="en-AU"/>
        </w:rPr>
        <w:tab/>
      </w:r>
      <w:r>
        <w:rPr>
          <w:rFonts w:cs="Arial"/>
          <w:b/>
          <w:caps/>
        </w:rPr>
        <w:t xml:space="preserve">For Decision: Tender Evaluation Contract 2021-31 Whittlesea Public Gardens Stage 1   </w:t>
      </w:r>
    </w:p>
    <w:p w14:paraId="4F95814D" w14:textId="77777777" w:rsidR="00E64ADF" w:rsidRDefault="00E64ADF" w:rsidP="00E64ADF">
      <w:pPr>
        <w:tabs>
          <w:tab w:val="left" w:pos="2835"/>
          <w:tab w:val="left" w:pos="3402"/>
        </w:tabs>
        <w:spacing w:before="240"/>
        <w:ind w:left="3402" w:hanging="3402"/>
        <w:jc w:val="left"/>
        <w:rPr>
          <w:rFonts w:cs="Arial"/>
          <w:color w:val="DC143C"/>
        </w:rPr>
      </w:pPr>
      <w:bookmarkStart w:id="165" w:name="PDF2_Attachments_34908"/>
      <w:bookmarkEnd w:id="165"/>
      <w:r w:rsidRPr="00305894">
        <w:rPr>
          <w:rFonts w:cs="Arial"/>
          <w:b/>
        </w:rPr>
        <w:t>Attachments:</w:t>
      </w:r>
      <w:r w:rsidRPr="00305894">
        <w:rPr>
          <w:rFonts w:cs="Arial"/>
          <w:b/>
        </w:rPr>
        <w:tab/>
        <w:t>1</w:t>
      </w:r>
      <w:r w:rsidRPr="00305894">
        <w:rPr>
          <w:rFonts w:cs="Arial"/>
          <w:b/>
        </w:rPr>
        <w:tab/>
        <w:t xml:space="preserve">Attachment 1 - 2021-31 Confidential Tender Evaluation - </w:t>
      </w:r>
      <w:r w:rsidRPr="00305894">
        <w:rPr>
          <w:rFonts w:cs="Arial"/>
          <w:color w:val="DC143C"/>
        </w:rPr>
        <w:t>Confidential</w:t>
      </w:r>
    </w:p>
    <w:p w14:paraId="358E51AC" w14:textId="77777777" w:rsidR="00E64ADF" w:rsidRPr="003A1019" w:rsidRDefault="00E64ADF" w:rsidP="00E64ADF">
      <w:pPr>
        <w:tabs>
          <w:tab w:val="left" w:pos="567"/>
        </w:tabs>
        <w:spacing w:before="60"/>
        <w:ind w:left="3402"/>
        <w:jc w:val="left"/>
        <w:rPr>
          <w:rFonts w:cs="Arial"/>
          <w:b/>
          <w:szCs w:val="16"/>
          <w:lang w:eastAsia="en-AU"/>
        </w:rPr>
      </w:pPr>
      <w:r w:rsidRPr="00305894">
        <w:rPr>
          <w:rFonts w:cs="Arial"/>
          <w:color w:val="000000"/>
          <w:sz w:val="16"/>
        </w:rPr>
        <w:t xml:space="preserve">This attachment has been designated as confidential by the Director Infrastructure &amp; Environment, under delegation from the Chief Executive Officer, in accordance with Rule 53 of the Governance Rules 2021 and sections 66(5) and 3(1) of the </w:t>
      </w:r>
      <w:r w:rsidRPr="00305894">
        <w:rPr>
          <w:rFonts w:cs="Arial"/>
          <w:i/>
          <w:color w:val="000000"/>
          <w:sz w:val="16"/>
        </w:rPr>
        <w:t>Local Government Act 2020</w:t>
      </w:r>
      <w:r w:rsidRPr="00305894">
        <w:rPr>
          <w:rFonts w:cs="Arial"/>
          <w:color w:val="000000"/>
          <w:sz w:val="16"/>
        </w:rPr>
        <w:t xml:space="preserve"> on the grounds that it contains </w:t>
      </w:r>
      <w:r>
        <w:rPr>
          <w:rFonts w:cs="Arial"/>
          <w:color w:val="000000"/>
          <w:sz w:val="16"/>
        </w:rPr>
        <w:t>private commercial information, being information provided by a business, commercial or financial undertaking that—  (i) relates to trade secrets; or (ii) if released, would unreasonably expose the business, commercial or financial undertaking to disadvantage. In particular the attachment contains information regarding private commercial pricing and capability that if released could expose business to disadvantage.</w:t>
      </w:r>
      <w:r w:rsidRPr="00305894">
        <w:rPr>
          <w:rFonts w:cs="Arial"/>
          <w:color w:val="000000"/>
          <w:sz w:val="16"/>
        </w:rPr>
        <w:t xml:space="preserve"> </w:t>
      </w:r>
      <w:bookmarkStart w:id="166" w:name="PDFA_Attachment_1_CLOSED"/>
      <w:bookmarkStart w:id="167" w:name="PDFA_34908_1_CLOSED"/>
      <w:r w:rsidRPr="00305894">
        <w:rPr>
          <w:rFonts w:cs="Arial"/>
          <w:color w:val="000000"/>
          <w:sz w:val="16"/>
        </w:rPr>
        <w:t xml:space="preserve"> </w:t>
      </w:r>
      <w:bookmarkEnd w:id="166"/>
      <w:bookmarkEnd w:id="167"/>
      <w:r>
        <w:rPr>
          <w:rFonts w:cs="Arial"/>
          <w:b/>
          <w:caps/>
        </w:rPr>
        <w:t xml:space="preserve">  </w:t>
      </w:r>
    </w:p>
    <w:p w14:paraId="2FE00023" w14:textId="77777777" w:rsidR="00E64ADF" w:rsidRPr="00F5679C" w:rsidRDefault="00E64ADF" w:rsidP="00E64ADF">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524807">
        <w:rPr>
          <w:rFonts w:cs="Arial"/>
          <w:b/>
          <w:snapToGrid w:val="0"/>
          <w:szCs w:val="20"/>
        </w:rPr>
        <w:t>Director Infrastructure &amp; Environment</w:t>
      </w:r>
      <w:r>
        <w:rPr>
          <w:rFonts w:cs="Arial"/>
          <w:b/>
          <w:snapToGrid w:val="0"/>
          <w:szCs w:val="20"/>
        </w:rPr>
        <w:t xml:space="preserve"> </w:t>
      </w:r>
    </w:p>
    <w:p w14:paraId="3F721196" w14:textId="77777777" w:rsidR="00E64ADF" w:rsidRPr="00F5679C" w:rsidRDefault="00E64ADF" w:rsidP="00E64ADF">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524807">
        <w:rPr>
          <w:rFonts w:cs="Arial"/>
          <w:b/>
          <w:snapToGrid w:val="0"/>
          <w:szCs w:val="20"/>
        </w:rPr>
        <w:t>Senior Parks Project Manager</w:t>
      </w:r>
      <w:r>
        <w:rPr>
          <w:rFonts w:cs="Arial"/>
          <w:b/>
          <w:snapToGrid w:val="0"/>
          <w:szCs w:val="20"/>
        </w:rPr>
        <w:t xml:space="preserve">    </w:t>
      </w:r>
    </w:p>
    <w:p w14:paraId="16197D4A" w14:textId="77777777" w:rsidR="00E64ADF" w:rsidRDefault="00E64ADF" w:rsidP="00E64ADF">
      <w:pPr>
        <w:rPr>
          <w:sz w:val="12"/>
          <w:lang w:val="en-GB"/>
        </w:rPr>
      </w:pPr>
    </w:p>
    <w:p w14:paraId="6AE83288" w14:textId="77777777" w:rsidR="00E64ADF" w:rsidRDefault="00E64ADF" w:rsidP="00E64ADF">
      <w:pPr>
        <w:spacing w:before="360" w:after="240"/>
        <w:rPr>
          <w:rFonts w:ascii="Arial Bold" w:hAnsi="Arial Bold" w:cs="Arial"/>
          <w:b/>
          <w:caps/>
          <w:smallCaps/>
          <w:szCs w:val="22"/>
        </w:rPr>
      </w:pPr>
      <w:bookmarkStart w:id="168" w:name="_Hlk79663717"/>
      <w:r>
        <w:rPr>
          <w:rFonts w:ascii="Arial Bold" w:hAnsi="Arial Bold" w:cs="Arial"/>
          <w:b/>
          <w:caps/>
          <w:smallCaps/>
          <w:szCs w:val="22"/>
        </w:rPr>
        <w:t>RECOMMENDATION SUMMARY</w:t>
      </w:r>
    </w:p>
    <w:p w14:paraId="68E78384" w14:textId="77777777" w:rsidR="00E64ADF" w:rsidRDefault="00E64ADF" w:rsidP="00E64ADF">
      <w:pPr>
        <w:spacing w:after="120"/>
        <w:rPr>
          <w:lang w:eastAsia="en-AU"/>
        </w:rPr>
      </w:pPr>
      <w:r>
        <w:rPr>
          <w:lang w:eastAsia="en-AU"/>
        </w:rPr>
        <w:t xml:space="preserve">Following evaluation of all the tender submission, the panel recommends awarding the contract to </w:t>
      </w:r>
      <w:r w:rsidRPr="006E5CB1">
        <w:rPr>
          <w:lang w:eastAsia="en-AU"/>
        </w:rPr>
        <w:t>two</w:t>
      </w:r>
      <w:r>
        <w:rPr>
          <w:lang w:eastAsia="en-AU"/>
        </w:rPr>
        <w:t xml:space="preserve"> different contractors.</w:t>
      </w:r>
    </w:p>
    <w:p w14:paraId="14AD3F64" w14:textId="77777777" w:rsidR="00E64ADF" w:rsidRPr="00D57FBE" w:rsidRDefault="00E64ADF" w:rsidP="00B00EC2">
      <w:pPr>
        <w:spacing w:before="240" w:after="120"/>
        <w:rPr>
          <w:lang w:val="en-GB" w:eastAsia="en-AU"/>
        </w:rPr>
      </w:pPr>
      <w:r>
        <w:rPr>
          <w:lang w:eastAsia="en-AU"/>
        </w:rPr>
        <w:t>It is recommended that c</w:t>
      </w:r>
      <w:r w:rsidRPr="00910C32">
        <w:rPr>
          <w:lang w:eastAsia="en-AU"/>
        </w:rPr>
        <w:t>ontract</w:t>
      </w:r>
      <w:r>
        <w:rPr>
          <w:lang w:eastAsia="en-AU"/>
        </w:rPr>
        <w:t xml:space="preserve"> number</w:t>
      </w:r>
      <w:r w:rsidRPr="00910C32">
        <w:rPr>
          <w:lang w:eastAsia="en-AU"/>
        </w:rPr>
        <w:t xml:space="preserve"> </w:t>
      </w:r>
      <w:r>
        <w:t xml:space="preserve">2021-31 </w:t>
      </w:r>
      <w:r w:rsidRPr="00910C32">
        <w:rPr>
          <w:lang w:eastAsia="en-AU"/>
        </w:rPr>
        <w:t xml:space="preserve">for </w:t>
      </w:r>
      <w:r>
        <w:t>Whittlesea Public Gardens Stage 1 – Part One (Main Landscape Works) and Part Two (Play Tower Design and Construct):</w:t>
      </w:r>
    </w:p>
    <w:p w14:paraId="55658A09" w14:textId="77777777" w:rsidR="00E64ADF" w:rsidRPr="00D55FE8" w:rsidRDefault="00E64ADF" w:rsidP="00E64ADF">
      <w:pPr>
        <w:spacing w:after="120"/>
        <w:ind w:left="357" w:hanging="357"/>
        <w:rPr>
          <w:lang w:val="en-GB" w:eastAsia="en-AU"/>
        </w:rPr>
      </w:pPr>
      <w:r w:rsidRPr="001344C8">
        <w:rPr>
          <w:rFonts w:ascii="Symbol" w:hAnsi="Symbol"/>
          <w:lang w:val="en-GB" w:eastAsia="en-AU"/>
        </w:rPr>
        <w:t></w:t>
      </w:r>
      <w:r w:rsidRPr="001344C8">
        <w:rPr>
          <w:rFonts w:ascii="Symbol" w:hAnsi="Symbol"/>
          <w:lang w:val="en-GB" w:eastAsia="en-AU"/>
        </w:rPr>
        <w:tab/>
      </w:r>
      <w:r>
        <w:rPr>
          <w:lang w:eastAsia="en-AU"/>
        </w:rPr>
        <w:t>is awarded to Glascott Landscape and Civil Pty Ltd</w:t>
      </w:r>
    </w:p>
    <w:p w14:paraId="336D69A4" w14:textId="77777777" w:rsidR="00E64ADF" w:rsidRPr="00D55FE8" w:rsidRDefault="00E64ADF" w:rsidP="00E64ADF">
      <w:pPr>
        <w:spacing w:after="120"/>
        <w:ind w:left="357" w:hanging="357"/>
        <w:rPr>
          <w:lang w:val="en-GB" w:eastAsia="en-AU"/>
        </w:rPr>
      </w:pPr>
      <w:r w:rsidRPr="00263FB5">
        <w:rPr>
          <w:rFonts w:ascii="Symbol" w:hAnsi="Symbol"/>
          <w:lang w:val="en-GB" w:eastAsia="en-AU"/>
        </w:rPr>
        <w:t></w:t>
      </w:r>
      <w:r w:rsidRPr="00263FB5">
        <w:rPr>
          <w:rFonts w:ascii="Symbol" w:hAnsi="Symbol"/>
          <w:lang w:val="en-GB" w:eastAsia="en-AU"/>
        </w:rPr>
        <w:tab/>
      </w:r>
      <w:r w:rsidRPr="00263FB5">
        <w:t xml:space="preserve">for the lump sum price of </w:t>
      </w:r>
      <w:r w:rsidRPr="00263FB5">
        <w:rPr>
          <w:lang w:eastAsia="en-AU"/>
        </w:rPr>
        <w:t>$</w:t>
      </w:r>
      <w:r>
        <w:t>2,858,000.00</w:t>
      </w:r>
      <w:r w:rsidRPr="00263FB5">
        <w:t xml:space="preserve"> (excl. GST)</w:t>
      </w:r>
    </w:p>
    <w:p w14:paraId="077A816A" w14:textId="77777777" w:rsidR="00E64ADF" w:rsidRPr="00263FB5" w:rsidRDefault="00E64ADF" w:rsidP="00B00EC2">
      <w:pPr>
        <w:spacing w:before="240" w:after="120"/>
        <w:rPr>
          <w:lang w:val="en-GB" w:eastAsia="en-AU"/>
        </w:rPr>
      </w:pPr>
      <w:r w:rsidRPr="00263FB5">
        <w:rPr>
          <w:lang w:eastAsia="en-AU"/>
        </w:rPr>
        <w:t xml:space="preserve">It is recommended that contract number </w:t>
      </w:r>
      <w:r w:rsidRPr="00263FB5">
        <w:t xml:space="preserve">2021-31 </w:t>
      </w:r>
      <w:r w:rsidRPr="00263FB5">
        <w:rPr>
          <w:lang w:eastAsia="en-AU"/>
        </w:rPr>
        <w:t xml:space="preserve">for </w:t>
      </w:r>
      <w:r w:rsidRPr="00263FB5">
        <w:t>Whittlesea Public Gardens Stage 1 – Part Three (Amenity Building Design and Construct):</w:t>
      </w:r>
    </w:p>
    <w:p w14:paraId="01C361E7" w14:textId="77777777" w:rsidR="00E64ADF" w:rsidRPr="00D55FE8" w:rsidRDefault="00E64ADF" w:rsidP="00E64ADF">
      <w:pPr>
        <w:spacing w:after="120"/>
        <w:ind w:left="357" w:hanging="357"/>
        <w:rPr>
          <w:lang w:val="en-GB" w:eastAsia="en-AU"/>
        </w:rPr>
      </w:pPr>
      <w:r w:rsidRPr="00263FB5">
        <w:rPr>
          <w:rFonts w:ascii="Symbol" w:hAnsi="Symbol"/>
          <w:lang w:val="en-GB" w:eastAsia="en-AU"/>
        </w:rPr>
        <w:t></w:t>
      </w:r>
      <w:r w:rsidRPr="00263FB5">
        <w:rPr>
          <w:rFonts w:ascii="Symbol" w:hAnsi="Symbol"/>
          <w:lang w:val="en-GB" w:eastAsia="en-AU"/>
        </w:rPr>
        <w:tab/>
      </w:r>
      <w:r w:rsidRPr="00263FB5">
        <w:rPr>
          <w:lang w:eastAsia="en-AU"/>
        </w:rPr>
        <w:t xml:space="preserve">is awarded to </w:t>
      </w:r>
      <w:r w:rsidRPr="00263FB5">
        <w:t>GR Design and Construct</w:t>
      </w:r>
      <w:r>
        <w:t xml:space="preserve"> Pty Ltd</w:t>
      </w:r>
    </w:p>
    <w:p w14:paraId="3F8F9CB5" w14:textId="77777777" w:rsidR="00E64ADF" w:rsidRPr="00D55FE8" w:rsidRDefault="00E64ADF" w:rsidP="00E64ADF">
      <w:pPr>
        <w:spacing w:after="120"/>
        <w:ind w:left="357" w:hanging="357"/>
        <w:rPr>
          <w:lang w:val="en-GB" w:eastAsia="en-AU"/>
        </w:rPr>
      </w:pPr>
      <w:r w:rsidRPr="00263FB5">
        <w:rPr>
          <w:rFonts w:ascii="Symbol" w:hAnsi="Symbol"/>
          <w:lang w:val="en-GB" w:eastAsia="en-AU"/>
        </w:rPr>
        <w:t></w:t>
      </w:r>
      <w:r w:rsidRPr="00263FB5">
        <w:rPr>
          <w:rFonts w:ascii="Symbol" w:hAnsi="Symbol"/>
          <w:lang w:val="en-GB" w:eastAsia="en-AU"/>
        </w:rPr>
        <w:tab/>
      </w:r>
      <w:r w:rsidRPr="00263FB5">
        <w:t xml:space="preserve">for the lump sum price of </w:t>
      </w:r>
      <w:r w:rsidRPr="00263FB5">
        <w:rPr>
          <w:lang w:eastAsia="en-AU"/>
        </w:rPr>
        <w:t>$</w:t>
      </w:r>
      <w:r>
        <w:t>316,828.44</w:t>
      </w:r>
      <w:r w:rsidRPr="00263FB5">
        <w:t xml:space="preserve"> (excl. GST)</w:t>
      </w:r>
    </w:p>
    <w:p w14:paraId="037B91AB" w14:textId="77777777" w:rsidR="00E64ADF" w:rsidRDefault="00E64ADF" w:rsidP="00E64ADF">
      <w:pPr>
        <w:spacing w:before="360" w:after="240"/>
        <w:rPr>
          <w:rFonts w:cs="Arial"/>
          <w:b/>
          <w:caps/>
          <w:smallCaps/>
          <w:szCs w:val="22"/>
        </w:rPr>
      </w:pPr>
      <w:r>
        <w:rPr>
          <w:rFonts w:cs="Arial"/>
          <w:b/>
          <w:caps/>
          <w:smallCaps/>
          <w:szCs w:val="22"/>
        </w:rPr>
        <w:t>Brief overview</w:t>
      </w:r>
    </w:p>
    <w:p w14:paraId="3690034C" w14:textId="77777777" w:rsidR="00E64ADF" w:rsidRDefault="00E64ADF" w:rsidP="00E64ADF">
      <w:pPr>
        <w:spacing w:after="120"/>
        <w:rPr>
          <w:lang w:eastAsia="en-AU"/>
        </w:rPr>
      </w:pPr>
      <w:r>
        <w:rPr>
          <w:lang w:eastAsia="en-AU"/>
        </w:rPr>
        <w:t>The tender evaluation panel advises that:</w:t>
      </w:r>
    </w:p>
    <w:p w14:paraId="4DDB3A99" w14:textId="77777777" w:rsidR="00E64ADF" w:rsidRDefault="00E64ADF" w:rsidP="00E64ADF">
      <w:pPr>
        <w:spacing w:after="120"/>
        <w:ind w:left="357" w:hanging="357"/>
        <w:rPr>
          <w:lang w:eastAsia="en-AU"/>
        </w:rPr>
      </w:pPr>
      <w:r>
        <w:rPr>
          <w:rFonts w:ascii="Symbol" w:hAnsi="Symbol"/>
          <w:lang w:eastAsia="en-AU"/>
        </w:rPr>
        <w:t></w:t>
      </w:r>
      <w:r>
        <w:rPr>
          <w:rFonts w:ascii="Symbol" w:hAnsi="Symbol"/>
          <w:lang w:eastAsia="en-AU"/>
        </w:rPr>
        <w:tab/>
      </w:r>
      <w:r>
        <w:t>Nine (9) tenders were received</w:t>
      </w:r>
    </w:p>
    <w:p w14:paraId="6E63DE10" w14:textId="77777777" w:rsidR="00C97B8D" w:rsidRDefault="00B00EC2" w:rsidP="00B00EC2">
      <w:pPr>
        <w:spacing w:after="240"/>
      </w:pPr>
      <w:r>
        <w:t>T</w:t>
      </w:r>
      <w:r w:rsidR="00E64ADF">
        <w:t xml:space="preserve">he recommended tender for Part One – Main Landscape Works was the highest ranked and </w:t>
      </w:r>
      <w:r w:rsidR="00E64ADF" w:rsidRPr="00634178">
        <w:t>is considered best value</w:t>
      </w:r>
      <w:r>
        <w:t>.  T</w:t>
      </w:r>
      <w:r w:rsidR="00E64ADF" w:rsidRPr="006E5CB1">
        <w:t>he recommended tender for Part Two</w:t>
      </w:r>
      <w:r w:rsidR="00E64ADF">
        <w:t xml:space="preserve"> – Play Tower Design and Construction</w:t>
      </w:r>
      <w:r w:rsidR="00E64ADF" w:rsidRPr="006E5CB1">
        <w:t xml:space="preserve"> </w:t>
      </w:r>
      <w:r w:rsidR="00E64ADF">
        <w:t>is</w:t>
      </w:r>
      <w:r w:rsidR="00E64ADF" w:rsidRPr="006E5CB1">
        <w:t xml:space="preserve"> the alternate option provided by the highest ranked tenderer and is considered best value.</w:t>
      </w:r>
      <w:r>
        <w:t xml:space="preserve">  T</w:t>
      </w:r>
      <w:r w:rsidR="00E64ADF">
        <w:t xml:space="preserve">he recommended tender for Part Three – Amenity Building Design and Construct was the highest ranked and </w:t>
      </w:r>
      <w:r w:rsidR="00E64ADF" w:rsidRPr="00634178">
        <w:t>is considered best value</w:t>
      </w:r>
      <w:r>
        <w:t>.</w:t>
      </w:r>
    </w:p>
    <w:p w14:paraId="084B0DE4" w14:textId="77777777" w:rsidR="00E64ADF" w:rsidRDefault="00E64ADF" w:rsidP="00E64ADF">
      <w:pPr>
        <w:spacing w:before="360" w:after="240"/>
        <w:rPr>
          <w:rFonts w:cs="Arial"/>
          <w:b/>
          <w:caps/>
          <w:smallCaps/>
          <w:szCs w:val="22"/>
        </w:rPr>
      </w:pPr>
      <w:r w:rsidRPr="004E224C">
        <w:rPr>
          <w:rFonts w:ascii="Arial Bold" w:hAnsi="Arial Bold" w:cs="Arial"/>
          <w:b/>
          <w:caps/>
          <w:smallCaps/>
          <w:szCs w:val="22"/>
        </w:rPr>
        <w:t>rationale</w:t>
      </w:r>
      <w:r>
        <w:rPr>
          <w:rFonts w:cs="Arial"/>
          <w:b/>
          <w:caps/>
          <w:smallCaps/>
          <w:szCs w:val="22"/>
        </w:rPr>
        <w:t xml:space="preserve"> for recommendation</w:t>
      </w:r>
    </w:p>
    <w:p w14:paraId="4260A3E4" w14:textId="77777777" w:rsidR="00E64ADF" w:rsidRDefault="00E64ADF" w:rsidP="00E64ADF">
      <w:pPr>
        <w:spacing w:after="120"/>
        <w:rPr>
          <w:rFonts w:cs="Arial"/>
          <w:szCs w:val="22"/>
        </w:rPr>
      </w:pPr>
      <w:r>
        <w:t xml:space="preserve">The recommendation of a split contract award ensures that the separate components of the Whittlesea Public Gardens Stage 1 works will be delivered by contractors possessing the necessary skills, qualifications and experience in the scope of works required to deliver a high-quality outcome for Council and the Community. </w:t>
      </w:r>
    </w:p>
    <w:p w14:paraId="107C4749" w14:textId="77777777" w:rsidR="00E64ADF" w:rsidRDefault="00E64ADF" w:rsidP="00E64ADF">
      <w:pPr>
        <w:spacing w:before="360" w:after="240"/>
        <w:rPr>
          <w:rFonts w:cs="Arial"/>
          <w:b/>
          <w:caps/>
          <w:smallCaps/>
          <w:szCs w:val="22"/>
        </w:rPr>
      </w:pPr>
      <w:r w:rsidRPr="004E224C">
        <w:rPr>
          <w:rFonts w:ascii="Arial Bold" w:hAnsi="Arial Bold" w:cs="Arial"/>
          <w:b/>
          <w:caps/>
          <w:smallCaps/>
          <w:szCs w:val="22"/>
        </w:rPr>
        <w:t>impacts</w:t>
      </w:r>
      <w:r>
        <w:rPr>
          <w:rFonts w:cs="Arial"/>
          <w:b/>
          <w:caps/>
          <w:smallCaps/>
          <w:szCs w:val="22"/>
        </w:rPr>
        <w:t xml:space="preserve"> of recommendation</w:t>
      </w:r>
    </w:p>
    <w:p w14:paraId="0AC76CC0" w14:textId="77777777" w:rsidR="00E64ADF" w:rsidRDefault="00E64ADF" w:rsidP="00E64ADF">
      <w:pPr>
        <w:spacing w:after="120"/>
        <w:rPr>
          <w:rFonts w:cs="Arial"/>
          <w:szCs w:val="22"/>
        </w:rPr>
      </w:pPr>
      <w:r>
        <w:t>A potential impact of the split award recommendation is the management of the site interface between the two contractors during the construction works.  This impact is deemed manageable and outweighs the risk as the benefit of having specialist contractors engaged for each component will produce a better-quality outcome for the community.  Previous experience from similar split contracts will be used to manage the two contractors for this project.</w:t>
      </w:r>
    </w:p>
    <w:p w14:paraId="1FA3C231" w14:textId="77777777" w:rsidR="00E64ADF" w:rsidRDefault="00E64ADF" w:rsidP="00E64ADF">
      <w:pPr>
        <w:spacing w:before="360" w:after="240"/>
        <w:rPr>
          <w:rFonts w:cs="Arial"/>
          <w:b/>
          <w:caps/>
          <w:smallCaps/>
          <w:szCs w:val="22"/>
        </w:rPr>
      </w:pPr>
      <w:r w:rsidRPr="004E224C">
        <w:rPr>
          <w:rFonts w:ascii="Arial Bold" w:hAnsi="Arial Bold" w:cs="Arial"/>
          <w:b/>
          <w:caps/>
          <w:smallCaps/>
          <w:szCs w:val="22"/>
        </w:rPr>
        <w:t>what</w:t>
      </w:r>
      <w:r>
        <w:rPr>
          <w:rFonts w:cs="Arial"/>
          <w:b/>
          <w:caps/>
          <w:smallCaps/>
          <w:szCs w:val="22"/>
        </w:rPr>
        <w:t xml:space="preserve"> measures will be put in place to manage impacts</w:t>
      </w:r>
    </w:p>
    <w:p w14:paraId="685D8D5E" w14:textId="77777777" w:rsidR="00E64ADF" w:rsidRDefault="00E64ADF" w:rsidP="00E64ADF">
      <w:pPr>
        <w:spacing w:after="120"/>
        <w:rPr>
          <w:rFonts w:cs="Arial"/>
          <w:szCs w:val="22"/>
        </w:rPr>
      </w:pPr>
      <w:r>
        <w:t xml:space="preserve">The structure of the contract, tender specification and documentation ensures that as part of the award process there is a ‘head contractor’ appointed for the works (successful contractor for Part One – Main Landscape works).  Council’s expectations of the head contractor would be to ensure that all parts of the works are coordinated and clearly communicated to all parties.  Regular site meetings (organised and chaired by Council’s contract manager) will be undertaken for both contracts to ensure works are undertaken in accordance with the contract requirements.  </w:t>
      </w:r>
    </w:p>
    <w:p w14:paraId="6805387F" w14:textId="77777777" w:rsidR="00E64ADF" w:rsidRDefault="00E64ADF" w:rsidP="00E64ADF">
      <w:pPr>
        <w:spacing w:after="120"/>
        <w:rPr>
          <w:rFonts w:cs="Arial"/>
          <w:i/>
          <w:color w:val="FF0000"/>
          <w:sz w:val="18"/>
        </w:rPr>
      </w:pPr>
    </w:p>
    <w:p w14:paraId="2B5548D0" w14:textId="77777777" w:rsidR="00E64ADF" w:rsidRPr="005D2074" w:rsidRDefault="00E64ADF" w:rsidP="00E64ADF">
      <w:pPr>
        <w:spacing w:before="0"/>
        <w:rPr>
          <w:sz w:val="16"/>
          <w:szCs w:val="16"/>
        </w:rPr>
      </w:pPr>
    </w:p>
    <w:p w14:paraId="01D723E4" w14:textId="77777777" w:rsidR="00E64ADF" w:rsidRPr="008F21B3" w:rsidRDefault="00E64ADF" w:rsidP="00E64AD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8F21B3">
        <w:rPr>
          <w:rFonts w:ascii="Arial Bold" w:hAnsi="Arial Bold" w:cs="Arial"/>
          <w:b/>
          <w:caps/>
          <w:lang w:eastAsia="en-AU"/>
        </w:rPr>
        <w:t>Report</w:t>
      </w:r>
    </w:p>
    <w:p w14:paraId="35888A84" w14:textId="77777777" w:rsidR="00E64ADF" w:rsidRPr="009A58B8" w:rsidRDefault="00E64ADF" w:rsidP="00B00EC2">
      <w:pPr>
        <w:keepNext/>
        <w:tabs>
          <w:tab w:val="left" w:pos="1134"/>
        </w:tabs>
        <w:spacing w:before="240" w:after="240"/>
        <w:rPr>
          <w:rFonts w:cs="Arial"/>
          <w:b/>
          <w:szCs w:val="22"/>
          <w:u w:val="single"/>
        </w:rPr>
      </w:pPr>
      <w:r w:rsidRPr="009A58B8">
        <w:rPr>
          <w:rFonts w:cs="Arial"/>
          <w:b/>
          <w:caps/>
          <w:smallCaps/>
          <w:szCs w:val="22"/>
        </w:rPr>
        <w:t>Background</w:t>
      </w:r>
    </w:p>
    <w:p w14:paraId="5236B5A2" w14:textId="77777777" w:rsidR="00E64ADF" w:rsidRDefault="00E64ADF" w:rsidP="00E64ADF">
      <w:pPr>
        <w:spacing w:after="120"/>
        <w:rPr>
          <w:lang w:val="en-GB" w:eastAsia="en-AU"/>
        </w:rPr>
      </w:pPr>
      <w:r>
        <w:rPr>
          <w:lang w:val="en-GB" w:eastAsia="en-AU"/>
        </w:rPr>
        <w:t>The purpose of this contract is to construct Stage 1 of the masterplan including a regional level play space, learn to ride circuit and public toilet amenity building (including Changing Places Toilet facility).</w:t>
      </w:r>
    </w:p>
    <w:p w14:paraId="17E2E3DE" w14:textId="77777777" w:rsidR="00E64ADF" w:rsidRDefault="00E64ADF" w:rsidP="00E64ADF">
      <w:pPr>
        <w:spacing w:after="120"/>
        <w:rPr>
          <w:lang w:val="en-GB" w:eastAsia="en-AU"/>
        </w:rPr>
      </w:pPr>
      <w:r w:rsidRPr="009A58B8">
        <w:rPr>
          <w:lang w:val="en-GB" w:eastAsia="en-AU"/>
        </w:rPr>
        <w:t xml:space="preserve">Tenders for the contract closed on </w:t>
      </w:r>
      <w:r>
        <w:t>29</w:t>
      </w:r>
      <w:r w:rsidRPr="00E118AF">
        <w:rPr>
          <w:vertAlign w:val="superscript"/>
        </w:rPr>
        <w:t>th</w:t>
      </w:r>
      <w:r>
        <w:t xml:space="preserve"> June 2021.</w:t>
      </w:r>
      <w:r>
        <w:rPr>
          <w:lang w:val="en-GB" w:eastAsia="en-AU"/>
        </w:rPr>
        <w:t xml:space="preserve">  The t</w:t>
      </w:r>
      <w:r w:rsidRPr="00274499">
        <w:rPr>
          <w:lang w:val="en-GB" w:eastAsia="en-AU"/>
        </w:rPr>
        <w:t>ender</w:t>
      </w:r>
      <w:r>
        <w:rPr>
          <w:lang w:val="en-GB" w:eastAsia="en-AU"/>
        </w:rPr>
        <w:t>ed</w:t>
      </w:r>
      <w:r w:rsidRPr="00274499">
        <w:rPr>
          <w:lang w:val="en-GB" w:eastAsia="en-AU"/>
        </w:rPr>
        <w:t xml:space="preserve"> prices</w:t>
      </w:r>
      <w:r>
        <w:rPr>
          <w:lang w:val="en-GB" w:eastAsia="en-AU"/>
        </w:rPr>
        <w:t xml:space="preserve"> and a summary of the evaluation</w:t>
      </w:r>
      <w:r w:rsidRPr="00274499">
        <w:rPr>
          <w:lang w:val="en-GB" w:eastAsia="en-AU"/>
        </w:rPr>
        <w:t xml:space="preserve"> </w:t>
      </w:r>
      <w:r>
        <w:rPr>
          <w:lang w:val="en-GB" w:eastAsia="en-AU"/>
        </w:rPr>
        <w:t xml:space="preserve">are detailed in the </w:t>
      </w:r>
      <w:r w:rsidRPr="002463D7">
        <w:rPr>
          <w:lang w:val="en-GB" w:eastAsia="en-AU"/>
        </w:rPr>
        <w:t xml:space="preserve">confidential </w:t>
      </w:r>
      <w:r>
        <w:rPr>
          <w:lang w:val="en-GB" w:eastAsia="en-AU"/>
        </w:rPr>
        <w:t>attachment.</w:t>
      </w:r>
    </w:p>
    <w:p w14:paraId="764C7138" w14:textId="77777777" w:rsidR="00E64ADF" w:rsidRDefault="00E64ADF" w:rsidP="00E64ADF">
      <w:pPr>
        <w:spacing w:after="120"/>
        <w:rPr>
          <w:lang w:val="en-GB" w:eastAsia="en-AU"/>
        </w:rPr>
      </w:pPr>
      <w:r>
        <w:rPr>
          <w:lang w:val="en-GB" w:eastAsia="en-AU"/>
        </w:rPr>
        <w:t>In order to achieve best value for Council, the tender schedules associated with the Whittlesea Public Gardens Works – Stage1 was divided into separate parts, based on the specific skills and experience of each component.  The parts are as below;</w:t>
      </w:r>
    </w:p>
    <w:p w14:paraId="6DA06CAC" w14:textId="77777777" w:rsidR="00E64ADF" w:rsidRPr="00D55FE8" w:rsidRDefault="00E64ADF" w:rsidP="00BC29A1">
      <w:pPr>
        <w:spacing w:before="0"/>
        <w:ind w:left="720" w:hanging="360"/>
        <w:rPr>
          <w:lang w:val="en-GB" w:eastAsia="en-AU"/>
        </w:rPr>
      </w:pPr>
      <w:r w:rsidRPr="004B6171">
        <w:rPr>
          <w:rFonts w:ascii="Symbol" w:hAnsi="Symbol"/>
          <w:lang w:val="en-GB" w:eastAsia="en-AU"/>
        </w:rPr>
        <w:t></w:t>
      </w:r>
      <w:r w:rsidRPr="004B6171">
        <w:rPr>
          <w:rFonts w:ascii="Symbol" w:hAnsi="Symbol"/>
          <w:lang w:val="en-GB" w:eastAsia="en-AU"/>
        </w:rPr>
        <w:tab/>
      </w:r>
      <w:r w:rsidRPr="00D55FE8">
        <w:rPr>
          <w:lang w:val="en-GB" w:eastAsia="en-AU"/>
        </w:rPr>
        <w:t xml:space="preserve">Part One – Main Landscape Works (including service connections)  </w:t>
      </w:r>
    </w:p>
    <w:p w14:paraId="3E760216" w14:textId="77777777" w:rsidR="00E64ADF" w:rsidRPr="00D55FE8" w:rsidRDefault="00E64ADF" w:rsidP="00BC29A1">
      <w:pPr>
        <w:spacing w:before="0"/>
        <w:ind w:left="720" w:hanging="360"/>
        <w:rPr>
          <w:lang w:val="en-GB" w:eastAsia="en-AU"/>
        </w:rPr>
      </w:pPr>
      <w:r w:rsidRPr="004B6171">
        <w:rPr>
          <w:rFonts w:ascii="Symbol" w:hAnsi="Symbol"/>
          <w:lang w:val="en-GB" w:eastAsia="en-AU"/>
        </w:rPr>
        <w:t></w:t>
      </w:r>
      <w:r w:rsidRPr="004B6171">
        <w:rPr>
          <w:rFonts w:ascii="Symbol" w:hAnsi="Symbol"/>
          <w:lang w:val="en-GB" w:eastAsia="en-AU"/>
        </w:rPr>
        <w:tab/>
      </w:r>
      <w:r w:rsidRPr="00D55FE8">
        <w:rPr>
          <w:lang w:val="en-GB" w:eastAsia="en-AU"/>
        </w:rPr>
        <w:t>Part Two – Custom Play tower Design and Construct</w:t>
      </w:r>
    </w:p>
    <w:p w14:paraId="503AECB8" w14:textId="77777777" w:rsidR="00E64ADF" w:rsidRPr="00D55FE8" w:rsidRDefault="00E64ADF" w:rsidP="00BC29A1">
      <w:pPr>
        <w:spacing w:before="0"/>
        <w:ind w:left="720" w:hanging="360"/>
        <w:rPr>
          <w:lang w:val="en-GB" w:eastAsia="en-AU"/>
        </w:rPr>
      </w:pPr>
      <w:r w:rsidRPr="004B6171">
        <w:rPr>
          <w:rFonts w:ascii="Symbol" w:hAnsi="Symbol"/>
          <w:lang w:val="en-GB" w:eastAsia="en-AU"/>
        </w:rPr>
        <w:t></w:t>
      </w:r>
      <w:r w:rsidRPr="004B6171">
        <w:rPr>
          <w:rFonts w:ascii="Symbol" w:hAnsi="Symbol"/>
          <w:lang w:val="en-GB" w:eastAsia="en-AU"/>
        </w:rPr>
        <w:tab/>
      </w:r>
      <w:r w:rsidRPr="00D55FE8">
        <w:rPr>
          <w:lang w:val="en-GB" w:eastAsia="en-AU"/>
        </w:rPr>
        <w:t>Part Three – Amenity Building Design and Construct</w:t>
      </w:r>
    </w:p>
    <w:p w14:paraId="7F9829CE" w14:textId="77777777" w:rsidR="00E64ADF" w:rsidRPr="009159F6" w:rsidRDefault="00E64ADF" w:rsidP="00E64ADF">
      <w:pPr>
        <w:spacing w:before="360" w:after="240"/>
        <w:rPr>
          <w:rFonts w:cs="Arial"/>
          <w:b/>
          <w:szCs w:val="22"/>
          <w:u w:val="single"/>
        </w:rPr>
      </w:pPr>
      <w:r w:rsidRPr="004E224C">
        <w:rPr>
          <w:rFonts w:ascii="Arial Bold" w:hAnsi="Arial Bold" w:cs="Arial"/>
          <w:b/>
          <w:caps/>
          <w:smallCaps/>
          <w:szCs w:val="22"/>
        </w:rPr>
        <w:t>Consultation</w:t>
      </w:r>
    </w:p>
    <w:p w14:paraId="0B88B14F" w14:textId="77777777" w:rsidR="00E64ADF" w:rsidRPr="002E5BF5" w:rsidRDefault="00E64ADF" w:rsidP="00E64ADF">
      <w:pPr>
        <w:widowControl w:val="0"/>
        <w:autoSpaceDE w:val="0"/>
        <w:autoSpaceDN w:val="0"/>
        <w:spacing w:before="122"/>
        <w:ind w:right="111"/>
        <w:rPr>
          <w:rFonts w:cs="Arial"/>
          <w:szCs w:val="22"/>
          <w:lang w:eastAsia="en-AU"/>
        </w:rPr>
      </w:pPr>
      <w:r w:rsidRPr="002E5BF5">
        <w:rPr>
          <w:rFonts w:cs="Arial"/>
          <w:szCs w:val="22"/>
          <w:lang w:eastAsia="en-AU"/>
        </w:rPr>
        <w:t xml:space="preserve">To inform the development of the master plan, community consultation was undertaken which included asking community and key stakeholders how they currently use Whittlesea Public Gardens and what could be improved. </w:t>
      </w:r>
      <w:r>
        <w:rPr>
          <w:rFonts w:cs="Arial"/>
          <w:szCs w:val="22"/>
          <w:lang w:eastAsia="en-AU"/>
        </w:rPr>
        <w:t xml:space="preserve"> </w:t>
      </w:r>
      <w:r w:rsidRPr="002E5BF5">
        <w:rPr>
          <w:rFonts w:cs="Arial"/>
          <w:szCs w:val="22"/>
          <w:lang w:eastAsia="en-AU"/>
        </w:rPr>
        <w:t xml:space="preserve">A key stakeholder workshop with community groups and other not-for-profit organisations was conducted at the Lalor Library and pop-up sessions were held at the Whittlesea Community Festival held at Whittlesea Public Gardens. </w:t>
      </w:r>
      <w:r>
        <w:rPr>
          <w:rFonts w:cs="Arial"/>
          <w:szCs w:val="22"/>
          <w:lang w:eastAsia="en-AU"/>
        </w:rPr>
        <w:t xml:space="preserve"> </w:t>
      </w:r>
      <w:r w:rsidRPr="002E5BF5">
        <w:rPr>
          <w:rFonts w:cs="Arial"/>
          <w:szCs w:val="22"/>
          <w:lang w:eastAsia="en-AU"/>
        </w:rPr>
        <w:t>Community and key stakeholder feedback and comments were used to provide direction on the final master plan presented to</w:t>
      </w:r>
      <w:r w:rsidRPr="002E5BF5">
        <w:rPr>
          <w:rFonts w:cs="Arial"/>
          <w:spacing w:val="-7"/>
          <w:szCs w:val="22"/>
          <w:lang w:eastAsia="en-AU"/>
        </w:rPr>
        <w:t xml:space="preserve"> </w:t>
      </w:r>
      <w:r w:rsidRPr="002E5BF5">
        <w:rPr>
          <w:rFonts w:cs="Arial"/>
          <w:szCs w:val="22"/>
          <w:lang w:eastAsia="en-AU"/>
        </w:rPr>
        <w:t>Council.</w:t>
      </w:r>
    </w:p>
    <w:p w14:paraId="1606E5B7" w14:textId="77777777" w:rsidR="00E64ADF" w:rsidRPr="002E5BF5" w:rsidRDefault="00E64ADF" w:rsidP="00E64ADF">
      <w:pPr>
        <w:widowControl w:val="0"/>
        <w:autoSpaceDE w:val="0"/>
        <w:autoSpaceDN w:val="0"/>
        <w:ind w:right="111"/>
        <w:rPr>
          <w:rFonts w:cs="Arial"/>
          <w:szCs w:val="22"/>
          <w:lang w:eastAsia="en-AU"/>
        </w:rPr>
      </w:pPr>
      <w:r w:rsidRPr="002E5BF5">
        <w:rPr>
          <w:rFonts w:cs="Arial"/>
          <w:szCs w:val="22"/>
          <w:lang w:eastAsia="en-AU"/>
        </w:rPr>
        <w:t xml:space="preserve">A targeted community meeting was held in April 2018 at the Barry Road Community Activity Centre to discuss the Downs Road road reserve ideas and concepts with residents </w:t>
      </w:r>
      <w:r w:rsidRPr="002E5BF5">
        <w:rPr>
          <w:rFonts w:cs="Arial"/>
          <w:spacing w:val="-2"/>
          <w:szCs w:val="22"/>
          <w:lang w:eastAsia="en-AU"/>
        </w:rPr>
        <w:t xml:space="preserve">who </w:t>
      </w:r>
      <w:r w:rsidRPr="002E5BF5">
        <w:rPr>
          <w:rFonts w:cs="Arial"/>
          <w:szCs w:val="22"/>
          <w:lang w:eastAsia="en-AU"/>
        </w:rPr>
        <w:t xml:space="preserve">either live near or adjacent to the Downs Road road reserve. </w:t>
      </w:r>
      <w:r>
        <w:rPr>
          <w:rFonts w:cs="Arial"/>
          <w:szCs w:val="22"/>
          <w:lang w:eastAsia="en-AU"/>
        </w:rPr>
        <w:t xml:space="preserve"> </w:t>
      </w:r>
      <w:r w:rsidRPr="002E5BF5">
        <w:rPr>
          <w:rFonts w:cs="Arial"/>
          <w:szCs w:val="22"/>
          <w:lang w:eastAsia="en-AU"/>
        </w:rPr>
        <w:t xml:space="preserve">The invitation was issued to 150 properties and a total of 20 people attended. </w:t>
      </w:r>
      <w:r>
        <w:rPr>
          <w:rFonts w:cs="Arial"/>
          <w:szCs w:val="22"/>
          <w:lang w:eastAsia="en-AU"/>
        </w:rPr>
        <w:t xml:space="preserve"> </w:t>
      </w:r>
      <w:r w:rsidRPr="002E5BF5">
        <w:rPr>
          <w:rFonts w:cs="Arial"/>
          <w:szCs w:val="22"/>
          <w:lang w:eastAsia="en-AU"/>
        </w:rPr>
        <w:t>The scope of the engagement was to provide the Downs Road road reserve community with information on the Whittlesea Public Gardens master plan project while also seeking comment and feedback on proposed concepts.</w:t>
      </w:r>
    </w:p>
    <w:p w14:paraId="21A751EF" w14:textId="77777777" w:rsidR="00E64ADF" w:rsidRPr="009A58B8" w:rsidRDefault="00E64ADF" w:rsidP="00E64ADF">
      <w:pPr>
        <w:spacing w:before="360" w:after="240"/>
        <w:rPr>
          <w:rFonts w:cs="Arial"/>
          <w:b/>
          <w:caps/>
          <w:smallCaps/>
          <w:szCs w:val="22"/>
          <w:lang w:val="en-GB" w:eastAsia="en-AU"/>
        </w:rPr>
      </w:pPr>
      <w:r w:rsidRPr="004E224C">
        <w:rPr>
          <w:rFonts w:ascii="Arial Bold" w:hAnsi="Arial Bold" w:cs="Arial"/>
          <w:b/>
          <w:caps/>
          <w:smallCaps/>
          <w:szCs w:val="22"/>
        </w:rPr>
        <w:t>EVALUATION</w:t>
      </w:r>
    </w:p>
    <w:p w14:paraId="2AFEF6FF" w14:textId="77777777" w:rsidR="00E64ADF" w:rsidRPr="009A58B8" w:rsidRDefault="00E64ADF" w:rsidP="00E64ADF">
      <w:pPr>
        <w:spacing w:after="120"/>
        <w:rPr>
          <w:lang w:val="en-GB" w:eastAsia="en-AU"/>
        </w:rPr>
      </w:pPr>
      <w:r w:rsidRPr="009A58B8">
        <w:rPr>
          <w:lang w:val="en-GB" w:eastAsia="en-AU"/>
        </w:rPr>
        <w:t>No member of the Tender Evaluation Panel declared any conflict of interest in relation to this tender evaluation.</w:t>
      </w:r>
    </w:p>
    <w:p w14:paraId="12565ED2" w14:textId="77777777" w:rsidR="00E64ADF" w:rsidRDefault="00E64ADF" w:rsidP="00E64ADF">
      <w:pPr>
        <w:spacing w:after="240"/>
        <w:rPr>
          <w:lang w:val="en-GB" w:eastAsia="en-AU"/>
        </w:rPr>
      </w:pPr>
      <w:r>
        <w:rPr>
          <w:lang w:val="en-GB" w:eastAsia="en-AU"/>
        </w:rPr>
        <w:t>A Tender Probity and</w:t>
      </w:r>
      <w:r w:rsidRPr="004D4A68">
        <w:rPr>
          <w:lang w:val="en-GB" w:eastAsia="en-AU"/>
        </w:rPr>
        <w:t xml:space="preserve"> Evaluation Plan was </w:t>
      </w:r>
      <w:r>
        <w:rPr>
          <w:lang w:val="en-GB" w:eastAsia="en-AU"/>
        </w:rPr>
        <w:t xml:space="preserve">designed specifically for this tender process and it was </w:t>
      </w:r>
      <w:r w:rsidRPr="004D4A68">
        <w:rPr>
          <w:lang w:val="en-GB" w:eastAsia="en-AU"/>
        </w:rPr>
        <w:t>authorised prior to th</w:t>
      </w:r>
      <w:r>
        <w:rPr>
          <w:lang w:val="en-GB" w:eastAsia="en-AU"/>
        </w:rPr>
        <w:t>is</w:t>
      </w:r>
      <w:r w:rsidRPr="004D4A68">
        <w:rPr>
          <w:lang w:val="en-GB" w:eastAsia="en-AU"/>
        </w:rPr>
        <w:t xml:space="preserve"> tender being advertised.</w:t>
      </w:r>
      <w:r w:rsidRPr="008D3AFC">
        <w:rPr>
          <w:lang w:val="en-GB" w:eastAsia="en-AU"/>
        </w:rPr>
        <w:t xml:space="preserve"> </w:t>
      </w:r>
      <w:r>
        <w:rPr>
          <w:lang w:val="en-GB" w:eastAsia="en-AU"/>
        </w:rPr>
        <w:t xml:space="preserve"> </w:t>
      </w:r>
      <w:r w:rsidRPr="004D4A68">
        <w:rPr>
          <w:lang w:val="en-GB" w:eastAsia="en-AU"/>
        </w:rPr>
        <w:t>All tenders received were evaluated in accordance with</w:t>
      </w:r>
      <w:r>
        <w:rPr>
          <w:lang w:val="en-GB" w:eastAsia="en-AU"/>
        </w:rPr>
        <w:t xml:space="preserve"> that plan.  The evaluation involved scoring of conforming and competitive tenders according to these </w:t>
      </w:r>
      <w:r w:rsidRPr="004D4A68">
        <w:rPr>
          <w:lang w:val="en-GB" w:eastAsia="en-AU"/>
        </w:rPr>
        <w:t xml:space="preserve">pre-determined </w:t>
      </w:r>
      <w:r>
        <w:rPr>
          <w:lang w:val="en-GB" w:eastAsia="en-AU"/>
        </w:rPr>
        <w:t>criteria and weightings:</w:t>
      </w:r>
    </w:p>
    <w:tbl>
      <w:tblPr>
        <w:tblStyle w:val="TableGrid2"/>
        <w:tblW w:w="0" w:type="auto"/>
        <w:jc w:val="center"/>
        <w:tblBorders>
          <w:insideH w:val="none" w:sz="0" w:space="0" w:color="auto"/>
        </w:tblBorders>
        <w:tblLook w:val="04A0" w:firstRow="1" w:lastRow="0" w:firstColumn="1" w:lastColumn="0" w:noHBand="0" w:noVBand="1"/>
      </w:tblPr>
      <w:tblGrid>
        <w:gridCol w:w="1216"/>
        <w:gridCol w:w="1984"/>
        <w:gridCol w:w="1804"/>
        <w:gridCol w:w="2126"/>
      </w:tblGrid>
      <w:tr w:rsidR="00E64ADF" w:rsidRPr="0051194F" w14:paraId="45F13481" w14:textId="77777777" w:rsidTr="00DE4A38">
        <w:trPr>
          <w:trHeight w:val="356"/>
          <w:jc w:val="center"/>
        </w:trPr>
        <w:tc>
          <w:tcPr>
            <w:tcW w:w="1216" w:type="dxa"/>
            <w:shd w:val="pct12" w:color="auto" w:fill="auto"/>
            <w:vAlign w:val="center"/>
          </w:tcPr>
          <w:p w14:paraId="16804B06" w14:textId="77777777" w:rsidR="00E64ADF" w:rsidRPr="0051194F" w:rsidRDefault="00E64ADF" w:rsidP="00DE4A38">
            <w:pPr>
              <w:tabs>
                <w:tab w:val="left" w:pos="326"/>
                <w:tab w:val="num" w:pos="720"/>
              </w:tabs>
              <w:spacing w:before="0"/>
              <w:jc w:val="left"/>
              <w:rPr>
                <w:rFonts w:cs="Arial"/>
                <w:b/>
                <w:lang w:val="en-GB" w:eastAsia="en-AU"/>
              </w:rPr>
            </w:pPr>
            <w:r w:rsidRPr="0051194F">
              <w:rPr>
                <w:b/>
                <w:lang w:val="en-GB" w:eastAsia="en-AU"/>
              </w:rPr>
              <w:t>Criteria</w:t>
            </w:r>
          </w:p>
        </w:tc>
        <w:tc>
          <w:tcPr>
            <w:tcW w:w="1984" w:type="dxa"/>
            <w:shd w:val="pct12" w:color="auto" w:fill="auto"/>
            <w:vAlign w:val="center"/>
          </w:tcPr>
          <w:p w14:paraId="52CAE983" w14:textId="77777777" w:rsidR="00E64ADF" w:rsidRPr="0051194F" w:rsidRDefault="00E64ADF" w:rsidP="00DE4A38">
            <w:pPr>
              <w:spacing w:before="0"/>
              <w:jc w:val="right"/>
              <w:rPr>
                <w:rFonts w:cs="Arial"/>
                <w:b/>
                <w:szCs w:val="22"/>
              </w:rPr>
            </w:pPr>
            <w:r>
              <w:rPr>
                <w:rFonts w:cs="Arial"/>
                <w:b/>
                <w:szCs w:val="22"/>
              </w:rPr>
              <w:t xml:space="preserve">Part One – Main Landscape </w:t>
            </w:r>
            <w:r w:rsidRPr="0051194F">
              <w:rPr>
                <w:rFonts w:cs="Arial"/>
                <w:b/>
                <w:szCs w:val="22"/>
              </w:rPr>
              <w:t>Weighting</w:t>
            </w:r>
          </w:p>
        </w:tc>
        <w:tc>
          <w:tcPr>
            <w:tcW w:w="1804" w:type="dxa"/>
            <w:shd w:val="pct12" w:color="auto" w:fill="auto"/>
          </w:tcPr>
          <w:p w14:paraId="4D6D399B" w14:textId="77777777" w:rsidR="00E64ADF" w:rsidRPr="0051194F" w:rsidRDefault="00E64ADF" w:rsidP="00DE4A38">
            <w:pPr>
              <w:spacing w:before="0"/>
              <w:jc w:val="right"/>
              <w:rPr>
                <w:rFonts w:cs="Arial"/>
                <w:b/>
                <w:szCs w:val="22"/>
              </w:rPr>
            </w:pPr>
            <w:r>
              <w:rPr>
                <w:rFonts w:cs="Arial"/>
                <w:b/>
                <w:szCs w:val="22"/>
              </w:rPr>
              <w:t xml:space="preserve">Part Two – Play Tower </w:t>
            </w:r>
            <w:r w:rsidRPr="0051194F">
              <w:rPr>
                <w:rFonts w:cs="Arial"/>
                <w:b/>
                <w:szCs w:val="22"/>
              </w:rPr>
              <w:t>Weighting</w:t>
            </w:r>
          </w:p>
        </w:tc>
        <w:tc>
          <w:tcPr>
            <w:tcW w:w="2126" w:type="dxa"/>
            <w:shd w:val="pct12" w:color="auto" w:fill="auto"/>
          </w:tcPr>
          <w:p w14:paraId="7247C22D" w14:textId="77777777" w:rsidR="00E64ADF" w:rsidRPr="0051194F" w:rsidRDefault="00E64ADF" w:rsidP="00DE4A38">
            <w:pPr>
              <w:spacing w:before="0"/>
              <w:jc w:val="right"/>
              <w:rPr>
                <w:rFonts w:cs="Arial"/>
                <w:b/>
                <w:szCs w:val="22"/>
              </w:rPr>
            </w:pPr>
            <w:r>
              <w:rPr>
                <w:rFonts w:cs="Arial"/>
                <w:b/>
                <w:szCs w:val="22"/>
              </w:rPr>
              <w:t xml:space="preserve">Part Three – Amenity Building </w:t>
            </w:r>
            <w:r w:rsidRPr="0051194F">
              <w:rPr>
                <w:rFonts w:cs="Arial"/>
                <w:b/>
                <w:szCs w:val="22"/>
              </w:rPr>
              <w:t>Weighting</w:t>
            </w:r>
          </w:p>
        </w:tc>
      </w:tr>
      <w:tr w:rsidR="00E64ADF" w:rsidRPr="009A58B8" w14:paraId="411995F6" w14:textId="77777777" w:rsidTr="00DE4A38">
        <w:trPr>
          <w:jc w:val="center"/>
        </w:trPr>
        <w:tc>
          <w:tcPr>
            <w:tcW w:w="1216" w:type="dxa"/>
          </w:tcPr>
          <w:p w14:paraId="517811F4" w14:textId="77777777" w:rsidR="00E64ADF" w:rsidRPr="009A58B8" w:rsidRDefault="00E64ADF" w:rsidP="00DE4A38">
            <w:pPr>
              <w:tabs>
                <w:tab w:val="left" w:pos="326"/>
                <w:tab w:val="num" w:pos="720"/>
              </w:tabs>
              <w:spacing w:before="60" w:after="60"/>
              <w:rPr>
                <w:rFonts w:cs="Arial"/>
                <w:lang w:val="en-GB" w:eastAsia="en-AU"/>
              </w:rPr>
            </w:pPr>
            <w:r w:rsidRPr="009A58B8">
              <w:rPr>
                <w:rFonts w:cs="Arial"/>
                <w:lang w:val="en-GB" w:eastAsia="en-AU"/>
              </w:rPr>
              <w:t>Price</w:t>
            </w:r>
          </w:p>
        </w:tc>
        <w:tc>
          <w:tcPr>
            <w:tcW w:w="1984" w:type="dxa"/>
          </w:tcPr>
          <w:p w14:paraId="0655965C" w14:textId="77777777" w:rsidR="00E64ADF" w:rsidRPr="009A58B8" w:rsidRDefault="00E64ADF" w:rsidP="00DE4A38">
            <w:pPr>
              <w:spacing w:before="60" w:after="60"/>
              <w:jc w:val="center"/>
              <w:rPr>
                <w:rFonts w:cs="Arial"/>
                <w:lang w:val="en-GB" w:eastAsia="en-AU"/>
              </w:rPr>
            </w:pPr>
            <w:r>
              <w:t>50</w:t>
            </w:r>
            <w:r w:rsidRPr="009A58B8">
              <w:rPr>
                <w:rFonts w:cs="Arial"/>
                <w:lang w:val="en-GB" w:eastAsia="en-AU"/>
              </w:rPr>
              <w:t>%</w:t>
            </w:r>
          </w:p>
        </w:tc>
        <w:tc>
          <w:tcPr>
            <w:tcW w:w="1804" w:type="dxa"/>
          </w:tcPr>
          <w:p w14:paraId="1C75FD4C" w14:textId="77777777" w:rsidR="00E64ADF" w:rsidRPr="009A58B8" w:rsidRDefault="00E64ADF" w:rsidP="00DE4A38">
            <w:pPr>
              <w:spacing w:before="60" w:after="60"/>
              <w:jc w:val="center"/>
            </w:pPr>
            <w:r>
              <w:t>30%</w:t>
            </w:r>
          </w:p>
        </w:tc>
        <w:tc>
          <w:tcPr>
            <w:tcW w:w="2126" w:type="dxa"/>
          </w:tcPr>
          <w:p w14:paraId="75831716" w14:textId="77777777" w:rsidR="00E64ADF" w:rsidRPr="009A58B8" w:rsidRDefault="00E64ADF" w:rsidP="00DE4A38">
            <w:pPr>
              <w:spacing w:before="60" w:after="60"/>
              <w:jc w:val="center"/>
            </w:pPr>
            <w:r>
              <w:t>45%</w:t>
            </w:r>
          </w:p>
        </w:tc>
      </w:tr>
      <w:tr w:rsidR="00E64ADF" w:rsidRPr="009A58B8" w14:paraId="49A1312E" w14:textId="77777777" w:rsidTr="00DE4A38">
        <w:trPr>
          <w:jc w:val="center"/>
        </w:trPr>
        <w:tc>
          <w:tcPr>
            <w:tcW w:w="1216" w:type="dxa"/>
          </w:tcPr>
          <w:p w14:paraId="0D9AD8A9" w14:textId="77777777" w:rsidR="00E64ADF" w:rsidRPr="009A58B8" w:rsidRDefault="00E64ADF" w:rsidP="00DE4A38">
            <w:pPr>
              <w:tabs>
                <w:tab w:val="left" w:pos="326"/>
                <w:tab w:val="num" w:pos="720"/>
              </w:tabs>
              <w:spacing w:before="60" w:after="60"/>
              <w:rPr>
                <w:rFonts w:cs="Arial"/>
                <w:lang w:val="en-GB" w:eastAsia="en-AU"/>
              </w:rPr>
            </w:pPr>
            <w:r w:rsidRPr="009A58B8">
              <w:rPr>
                <w:rFonts w:cs="Arial"/>
                <w:lang w:val="en-GB" w:eastAsia="en-AU"/>
              </w:rPr>
              <w:t>Capability</w:t>
            </w:r>
          </w:p>
        </w:tc>
        <w:tc>
          <w:tcPr>
            <w:tcW w:w="1984" w:type="dxa"/>
            <w:vAlign w:val="center"/>
          </w:tcPr>
          <w:p w14:paraId="08767A27" w14:textId="77777777" w:rsidR="00E64ADF" w:rsidRDefault="00E64ADF" w:rsidP="00DE4A38">
            <w:pPr>
              <w:spacing w:before="60" w:after="60"/>
              <w:jc w:val="center"/>
            </w:pPr>
            <w:r>
              <w:t>20</w:t>
            </w:r>
            <w:r w:rsidRPr="00133E64">
              <w:rPr>
                <w:rFonts w:cs="Arial"/>
                <w:lang w:val="en-GB" w:eastAsia="en-AU"/>
              </w:rPr>
              <w:t>%</w:t>
            </w:r>
          </w:p>
        </w:tc>
        <w:tc>
          <w:tcPr>
            <w:tcW w:w="1804" w:type="dxa"/>
          </w:tcPr>
          <w:p w14:paraId="4438EAD5" w14:textId="77777777" w:rsidR="00E64ADF" w:rsidRPr="00133E64" w:rsidRDefault="00E64ADF" w:rsidP="00DE4A38">
            <w:pPr>
              <w:spacing w:before="60" w:after="60"/>
              <w:jc w:val="center"/>
            </w:pPr>
            <w:r>
              <w:t>30%</w:t>
            </w:r>
          </w:p>
        </w:tc>
        <w:tc>
          <w:tcPr>
            <w:tcW w:w="2126" w:type="dxa"/>
          </w:tcPr>
          <w:p w14:paraId="5695BDDA" w14:textId="77777777" w:rsidR="00E64ADF" w:rsidRPr="00133E64" w:rsidRDefault="00E64ADF" w:rsidP="00DE4A38">
            <w:pPr>
              <w:spacing w:before="60" w:after="60"/>
              <w:jc w:val="center"/>
            </w:pPr>
            <w:r>
              <w:t>30%</w:t>
            </w:r>
          </w:p>
        </w:tc>
      </w:tr>
      <w:tr w:rsidR="00E64ADF" w:rsidRPr="009A58B8" w14:paraId="59472968" w14:textId="77777777" w:rsidTr="00DE4A38">
        <w:trPr>
          <w:jc w:val="center"/>
        </w:trPr>
        <w:tc>
          <w:tcPr>
            <w:tcW w:w="1216" w:type="dxa"/>
          </w:tcPr>
          <w:p w14:paraId="47E89B82" w14:textId="77777777" w:rsidR="00E64ADF" w:rsidRPr="009A58B8" w:rsidRDefault="00E64ADF" w:rsidP="00DE4A38">
            <w:pPr>
              <w:tabs>
                <w:tab w:val="left" w:pos="326"/>
                <w:tab w:val="num" w:pos="720"/>
              </w:tabs>
              <w:spacing w:before="60" w:after="60"/>
              <w:rPr>
                <w:rFonts w:cs="Arial"/>
                <w:lang w:val="en-GB" w:eastAsia="en-AU"/>
              </w:rPr>
            </w:pPr>
            <w:r w:rsidRPr="009A58B8">
              <w:rPr>
                <w:rFonts w:cs="Arial"/>
                <w:lang w:val="en-GB" w:eastAsia="en-AU"/>
              </w:rPr>
              <w:t>Capacity</w:t>
            </w:r>
          </w:p>
        </w:tc>
        <w:tc>
          <w:tcPr>
            <w:tcW w:w="1984" w:type="dxa"/>
            <w:vAlign w:val="center"/>
          </w:tcPr>
          <w:p w14:paraId="41A2B659" w14:textId="77777777" w:rsidR="00E64ADF" w:rsidRDefault="00E64ADF" w:rsidP="00DE4A38">
            <w:pPr>
              <w:spacing w:before="60" w:after="60"/>
              <w:jc w:val="center"/>
            </w:pPr>
            <w:r>
              <w:t>20</w:t>
            </w:r>
            <w:r w:rsidRPr="00133E64">
              <w:rPr>
                <w:rFonts w:cs="Arial"/>
                <w:lang w:val="en-GB" w:eastAsia="en-AU"/>
              </w:rPr>
              <w:t>%</w:t>
            </w:r>
          </w:p>
        </w:tc>
        <w:tc>
          <w:tcPr>
            <w:tcW w:w="1804" w:type="dxa"/>
          </w:tcPr>
          <w:p w14:paraId="1A3A524B" w14:textId="77777777" w:rsidR="00E64ADF" w:rsidRPr="00133E64" w:rsidRDefault="00E64ADF" w:rsidP="00DE4A38">
            <w:pPr>
              <w:spacing w:before="60" w:after="60"/>
              <w:jc w:val="center"/>
            </w:pPr>
            <w:r>
              <w:t>15%</w:t>
            </w:r>
          </w:p>
        </w:tc>
        <w:tc>
          <w:tcPr>
            <w:tcW w:w="2126" w:type="dxa"/>
          </w:tcPr>
          <w:p w14:paraId="4A73D88B" w14:textId="77777777" w:rsidR="00E64ADF" w:rsidRPr="00133E64" w:rsidRDefault="00E64ADF" w:rsidP="00DE4A38">
            <w:pPr>
              <w:spacing w:before="60" w:after="60"/>
              <w:jc w:val="center"/>
            </w:pPr>
            <w:r>
              <w:t>15%</w:t>
            </w:r>
          </w:p>
        </w:tc>
      </w:tr>
      <w:tr w:rsidR="00E64ADF" w:rsidRPr="009A58B8" w14:paraId="413651C9" w14:textId="77777777" w:rsidTr="00DE4A38">
        <w:trPr>
          <w:jc w:val="center"/>
        </w:trPr>
        <w:tc>
          <w:tcPr>
            <w:tcW w:w="1216" w:type="dxa"/>
          </w:tcPr>
          <w:p w14:paraId="1A0C5D9D" w14:textId="77777777" w:rsidR="00E64ADF" w:rsidRPr="009A58B8" w:rsidRDefault="00E64ADF" w:rsidP="00DE4A38">
            <w:pPr>
              <w:tabs>
                <w:tab w:val="left" w:pos="326"/>
                <w:tab w:val="num" w:pos="720"/>
              </w:tabs>
              <w:spacing w:before="60" w:after="60"/>
              <w:rPr>
                <w:rFonts w:cs="Arial"/>
                <w:lang w:val="en-GB" w:eastAsia="en-AU"/>
              </w:rPr>
            </w:pPr>
            <w:r w:rsidRPr="009A58B8">
              <w:rPr>
                <w:rFonts w:cs="Arial"/>
                <w:lang w:val="en-GB" w:eastAsia="en-AU"/>
              </w:rPr>
              <w:t>Impact</w:t>
            </w:r>
          </w:p>
        </w:tc>
        <w:tc>
          <w:tcPr>
            <w:tcW w:w="1984" w:type="dxa"/>
            <w:vAlign w:val="center"/>
          </w:tcPr>
          <w:p w14:paraId="677019EA" w14:textId="77777777" w:rsidR="00E64ADF" w:rsidRDefault="00E64ADF" w:rsidP="00DE4A38">
            <w:pPr>
              <w:spacing w:before="60" w:after="60"/>
              <w:jc w:val="center"/>
            </w:pPr>
            <w:r>
              <w:t>10</w:t>
            </w:r>
            <w:r w:rsidRPr="00133E64">
              <w:rPr>
                <w:rFonts w:cs="Arial"/>
                <w:lang w:val="en-GB" w:eastAsia="en-AU"/>
              </w:rPr>
              <w:t>%</w:t>
            </w:r>
          </w:p>
        </w:tc>
        <w:tc>
          <w:tcPr>
            <w:tcW w:w="1804" w:type="dxa"/>
          </w:tcPr>
          <w:p w14:paraId="529F0398" w14:textId="77777777" w:rsidR="00E64ADF" w:rsidRPr="00133E64" w:rsidRDefault="00E64ADF" w:rsidP="00DE4A38">
            <w:pPr>
              <w:spacing w:before="60" w:after="60"/>
              <w:jc w:val="center"/>
            </w:pPr>
            <w:r>
              <w:t>25%</w:t>
            </w:r>
          </w:p>
        </w:tc>
        <w:tc>
          <w:tcPr>
            <w:tcW w:w="2126" w:type="dxa"/>
          </w:tcPr>
          <w:p w14:paraId="3959B30A" w14:textId="77777777" w:rsidR="00E64ADF" w:rsidRPr="00133E64" w:rsidRDefault="00E64ADF" w:rsidP="00DE4A38">
            <w:pPr>
              <w:spacing w:before="60" w:after="60"/>
              <w:jc w:val="center"/>
            </w:pPr>
            <w:r>
              <w:t>10%</w:t>
            </w:r>
          </w:p>
        </w:tc>
      </w:tr>
    </w:tbl>
    <w:p w14:paraId="5BEC6CFA" w14:textId="77777777" w:rsidR="00E64ADF" w:rsidRDefault="00E64ADF" w:rsidP="00E64ADF">
      <w:pPr>
        <w:spacing w:before="240" w:after="120"/>
        <w:rPr>
          <w:lang w:val="en-GB" w:eastAsia="en-AU"/>
        </w:rPr>
      </w:pPr>
      <w:r>
        <w:rPr>
          <w:lang w:val="en-GB" w:eastAsia="en-AU"/>
        </w:rPr>
        <w:t>The weightings reflect the relative importance of each element to this particular contract.  They were determined as being most appropriate after considering numerous factors including (but not restricted to) the time, quality, risk and contract management</w:t>
      </w:r>
      <w:r w:rsidRPr="00FE0C2B">
        <w:rPr>
          <w:lang w:val="en-GB" w:eastAsia="en-AU"/>
        </w:rPr>
        <w:t xml:space="preserve"> </w:t>
      </w:r>
      <w:r>
        <w:rPr>
          <w:lang w:val="en-GB" w:eastAsia="en-AU"/>
        </w:rPr>
        <w:t>requirements which were likely to have the most impact on the achievement of best value.</w:t>
      </w:r>
    </w:p>
    <w:p w14:paraId="181D8E4F" w14:textId="77777777" w:rsidR="00E64ADF" w:rsidRDefault="00E64ADF" w:rsidP="00E64ADF">
      <w:pPr>
        <w:spacing w:after="120"/>
        <w:rPr>
          <w:lang w:val="en-GB" w:eastAsia="en-AU"/>
        </w:rPr>
      </w:pPr>
      <w:r w:rsidRPr="004D4A68">
        <w:rPr>
          <w:lang w:val="en-GB" w:eastAsia="en-AU"/>
        </w:rPr>
        <w:t xml:space="preserve">Only tenders that were conforming and competitive were fully scored.  </w:t>
      </w:r>
      <w:r>
        <w:rPr>
          <w:lang w:val="en-GB" w:eastAsia="en-AU"/>
        </w:rPr>
        <w:t>T</w:t>
      </w:r>
      <w:r w:rsidRPr="004D4A68">
        <w:rPr>
          <w:lang w:val="en-GB" w:eastAsia="en-AU"/>
        </w:rPr>
        <w:t>ender submissions that were evaluated as non-conforming or not sufficiently competitive were set aside from further evaluation.  In case</w:t>
      </w:r>
      <w:r>
        <w:rPr>
          <w:lang w:val="en-GB" w:eastAsia="en-AU"/>
        </w:rPr>
        <w:t>s</w:t>
      </w:r>
      <w:r w:rsidRPr="004D4A68">
        <w:rPr>
          <w:lang w:val="en-GB" w:eastAsia="en-AU"/>
        </w:rPr>
        <w:t xml:space="preserve"> </w:t>
      </w:r>
      <w:r>
        <w:rPr>
          <w:lang w:val="en-GB" w:eastAsia="en-AU"/>
        </w:rPr>
        <w:t xml:space="preserve">where this occurred </w:t>
      </w:r>
      <w:r w:rsidRPr="004D4A68">
        <w:rPr>
          <w:lang w:val="en-GB" w:eastAsia="en-AU"/>
        </w:rPr>
        <w:t xml:space="preserve">the reasons for that outcome </w:t>
      </w:r>
      <w:r>
        <w:rPr>
          <w:lang w:val="en-GB" w:eastAsia="en-AU"/>
        </w:rPr>
        <w:t xml:space="preserve">are </w:t>
      </w:r>
      <w:r w:rsidRPr="004D4A68">
        <w:rPr>
          <w:lang w:val="en-GB" w:eastAsia="en-AU"/>
        </w:rPr>
        <w:t xml:space="preserve">detailed in the </w:t>
      </w:r>
      <w:r w:rsidRPr="002463D7">
        <w:rPr>
          <w:lang w:val="en-GB" w:eastAsia="en-AU"/>
        </w:rPr>
        <w:t xml:space="preserve">confidential </w:t>
      </w:r>
      <w:r w:rsidRPr="004D4A68">
        <w:rPr>
          <w:lang w:val="en-GB" w:eastAsia="en-AU"/>
        </w:rPr>
        <w:t>attachment.</w:t>
      </w:r>
    </w:p>
    <w:p w14:paraId="40E93E39" w14:textId="77777777" w:rsidR="00E64ADF" w:rsidRDefault="00E64ADF" w:rsidP="00E64ADF">
      <w:pPr>
        <w:spacing w:after="240"/>
        <w:rPr>
          <w:lang w:val="en-GB" w:eastAsia="en-AU"/>
        </w:rPr>
      </w:pPr>
      <w:r w:rsidRPr="009A58B8">
        <w:rPr>
          <w:lang w:val="en-GB" w:eastAsia="en-AU"/>
        </w:rPr>
        <w:t xml:space="preserve">The </w:t>
      </w:r>
      <w:r>
        <w:rPr>
          <w:lang w:val="en-GB" w:eastAsia="en-AU"/>
        </w:rPr>
        <w:t>evaluation</w:t>
      </w:r>
      <w:r w:rsidRPr="009A58B8">
        <w:rPr>
          <w:lang w:val="en-GB" w:eastAsia="en-AU"/>
        </w:rPr>
        <w:t xml:space="preserve"> outcome </w:t>
      </w:r>
      <w:r>
        <w:rPr>
          <w:lang w:val="en-GB" w:eastAsia="en-AU"/>
        </w:rPr>
        <w:t>was as follows:</w:t>
      </w:r>
      <w:r w:rsidRPr="00854B9A">
        <w:rPr>
          <w:lang w:val="en-GB" w:eastAsia="en-AU"/>
        </w:rPr>
        <w:t xml:space="preserve"> </w:t>
      </w:r>
    </w:p>
    <w:p w14:paraId="4F04DC29" w14:textId="77777777" w:rsidR="00E64ADF" w:rsidRPr="00337DD7" w:rsidRDefault="00E64ADF" w:rsidP="00E64ADF">
      <w:pPr>
        <w:spacing w:after="240"/>
        <w:rPr>
          <w:b/>
          <w:bCs/>
          <w:lang w:val="en-GB" w:eastAsia="en-AU"/>
        </w:rPr>
      </w:pPr>
      <w:r w:rsidRPr="00337DD7">
        <w:rPr>
          <w:b/>
          <w:bCs/>
          <w:lang w:val="en-GB" w:eastAsia="en-AU"/>
        </w:rPr>
        <w:t xml:space="preserve">Part One – Main Landscape Works </w:t>
      </w: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997"/>
        <w:gridCol w:w="1701"/>
        <w:gridCol w:w="1701"/>
        <w:gridCol w:w="1304"/>
        <w:gridCol w:w="1021"/>
      </w:tblGrid>
      <w:tr w:rsidR="00E64ADF" w14:paraId="7D0B9242" w14:textId="77777777" w:rsidTr="00DE4A38">
        <w:trPr>
          <w:cantSplit/>
          <w:tblHeader/>
        </w:trPr>
        <w:tc>
          <w:tcPr>
            <w:tcW w:w="399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7EE75E" w14:textId="77777777" w:rsidR="00E64ADF" w:rsidRDefault="00E64ADF" w:rsidP="00DE4A38">
            <w:pPr>
              <w:spacing w:before="60" w:after="60"/>
              <w:jc w:val="left"/>
              <w:rPr>
                <w:rFonts w:cs="Arial"/>
                <w:b/>
                <w:lang w:val="en-GB" w:eastAsia="en-AU"/>
              </w:rPr>
            </w:pPr>
            <w:r>
              <w:rPr>
                <w:rFonts w:cs="Arial"/>
                <w:b/>
                <w:lang w:val="en-GB" w:eastAsia="en-AU"/>
              </w:rPr>
              <w:t>TENDERER</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077EA5CB" w14:textId="77777777" w:rsidR="00E64ADF" w:rsidRDefault="00E64ADF" w:rsidP="00DE4A38">
            <w:pPr>
              <w:spacing w:before="60" w:after="60"/>
              <w:jc w:val="center"/>
              <w:rPr>
                <w:rFonts w:cs="Arial"/>
                <w:b/>
                <w:lang w:val="en-GB" w:eastAsia="en-AU"/>
              </w:rPr>
            </w:pPr>
            <w:r>
              <w:rPr>
                <w:rFonts w:cs="Arial"/>
                <w:b/>
                <w:lang w:val="en-GB" w:eastAsia="en-AU"/>
              </w:rPr>
              <w:t>CONFORMING</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20AB0968" w14:textId="77777777" w:rsidR="00E64ADF" w:rsidRDefault="00E64ADF" w:rsidP="00DE4A38">
            <w:pPr>
              <w:spacing w:before="60" w:after="60"/>
              <w:jc w:val="center"/>
              <w:rPr>
                <w:rFonts w:cs="Arial"/>
                <w:b/>
                <w:lang w:val="en-GB" w:eastAsia="en-AU"/>
              </w:rPr>
            </w:pPr>
            <w:r>
              <w:rPr>
                <w:rFonts w:cs="Arial"/>
                <w:b/>
                <w:lang w:val="en-GB" w:eastAsia="en-AU"/>
              </w:rPr>
              <w:t>COMPETITIVE</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949825" w14:textId="77777777" w:rsidR="00E64ADF" w:rsidRDefault="00E64ADF" w:rsidP="00DE4A38">
            <w:pPr>
              <w:spacing w:before="60" w:after="60"/>
              <w:jc w:val="center"/>
              <w:rPr>
                <w:rFonts w:cs="Arial"/>
                <w:b/>
                <w:lang w:val="en-GB" w:eastAsia="en-AU"/>
              </w:rPr>
            </w:pPr>
            <w:r>
              <w:rPr>
                <w:rFonts w:cs="Arial"/>
                <w:b/>
                <w:lang w:val="en-GB" w:eastAsia="en-AU"/>
              </w:rPr>
              <w:t>SCORE</w:t>
            </w:r>
          </w:p>
        </w:tc>
        <w:tc>
          <w:tcPr>
            <w:tcW w:w="102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B9DBA94" w14:textId="77777777" w:rsidR="00E64ADF" w:rsidRDefault="00E64ADF" w:rsidP="00DE4A38">
            <w:pPr>
              <w:spacing w:before="60" w:after="60"/>
              <w:jc w:val="center"/>
              <w:rPr>
                <w:rFonts w:cs="Arial"/>
                <w:b/>
                <w:lang w:val="en-GB" w:eastAsia="en-AU"/>
              </w:rPr>
            </w:pPr>
            <w:r>
              <w:rPr>
                <w:rFonts w:cs="Arial"/>
                <w:b/>
                <w:lang w:val="en-GB" w:eastAsia="en-AU"/>
              </w:rPr>
              <w:t>RANK</w:t>
            </w:r>
          </w:p>
        </w:tc>
      </w:tr>
      <w:tr w:rsidR="00E64ADF" w:rsidRPr="004F23D9" w14:paraId="5EE81CE5"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3FF6EDA8" w14:textId="77777777" w:rsidR="00E64ADF" w:rsidRPr="008D3E6C" w:rsidRDefault="00E64ADF" w:rsidP="00DE4A38">
            <w:pPr>
              <w:spacing w:before="60" w:after="60"/>
              <w:jc w:val="left"/>
              <w:rPr>
                <w:rFonts w:cs="Arial"/>
                <w:color w:val="0000FF"/>
                <w:lang w:val="en-GB" w:eastAsia="en-AU"/>
              </w:rPr>
            </w:pPr>
            <w:r>
              <w:rPr>
                <w:rFonts w:cs="Arial"/>
                <w:lang w:val="en-GB" w:eastAsia="en-AU"/>
              </w:rPr>
              <w:t>Tenderer A</w:t>
            </w:r>
            <w:r>
              <w:rPr>
                <w:rFonts w:cs="Arial"/>
                <w:lang w:val="en-GB" w:eastAsia="en-AU"/>
              </w:rPr>
              <w:br/>
            </w:r>
            <w:r>
              <w:rPr>
                <w:rFonts w:cs="Arial"/>
                <w:szCs w:val="22"/>
              </w:rPr>
              <w:t>Glascott Landscape and Civil Pty Ltd</w:t>
            </w:r>
          </w:p>
        </w:tc>
        <w:tc>
          <w:tcPr>
            <w:tcW w:w="1701" w:type="dxa"/>
            <w:tcBorders>
              <w:top w:val="single" w:sz="4" w:space="0" w:color="auto"/>
              <w:left w:val="single" w:sz="4" w:space="0" w:color="auto"/>
              <w:bottom w:val="single" w:sz="4" w:space="0" w:color="auto"/>
              <w:right w:val="single" w:sz="4" w:space="0" w:color="auto"/>
            </w:tcBorders>
            <w:vAlign w:val="center"/>
          </w:tcPr>
          <w:p w14:paraId="7F080D49" w14:textId="77777777" w:rsidR="00E64ADF" w:rsidRPr="004F23D9" w:rsidRDefault="00E64ADF" w:rsidP="00DE4A38">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72F29FC1" w14:textId="77777777" w:rsidR="00E64ADF" w:rsidRPr="004F23D9" w:rsidRDefault="00E64ADF" w:rsidP="00DE4A38">
            <w:pPr>
              <w:spacing w:before="60" w:after="60"/>
              <w:jc w:val="center"/>
              <w:rPr>
                <w:rFonts w:cs="Arial"/>
                <w:lang w:val="en-GB" w:eastAsia="en-AU"/>
              </w:rPr>
            </w:pPr>
            <w:r>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60E7A13A" w14:textId="77777777" w:rsidR="00E64ADF" w:rsidRPr="004F23D9" w:rsidRDefault="00E64ADF" w:rsidP="00DE4A38">
            <w:pPr>
              <w:spacing w:before="60" w:after="60"/>
              <w:jc w:val="center"/>
              <w:rPr>
                <w:rFonts w:cs="Arial"/>
                <w:lang w:val="en-GB" w:eastAsia="en-AU"/>
              </w:rPr>
            </w:pPr>
            <w:r>
              <w:t>83</w:t>
            </w:r>
          </w:p>
        </w:tc>
        <w:tc>
          <w:tcPr>
            <w:tcW w:w="1021" w:type="dxa"/>
            <w:tcBorders>
              <w:top w:val="single" w:sz="4" w:space="0" w:color="auto"/>
              <w:left w:val="single" w:sz="4" w:space="0" w:color="auto"/>
              <w:bottom w:val="single" w:sz="4" w:space="0" w:color="auto"/>
              <w:right w:val="single" w:sz="4" w:space="0" w:color="auto"/>
            </w:tcBorders>
            <w:vAlign w:val="center"/>
          </w:tcPr>
          <w:p w14:paraId="3121207D" w14:textId="77777777" w:rsidR="00E64ADF" w:rsidRPr="004F23D9" w:rsidRDefault="00E64ADF" w:rsidP="00DE4A38">
            <w:pPr>
              <w:spacing w:before="60" w:after="60"/>
              <w:jc w:val="center"/>
              <w:rPr>
                <w:rFonts w:cs="Arial"/>
                <w:lang w:val="en-GB" w:eastAsia="en-AU"/>
              </w:rPr>
            </w:pPr>
            <w:r>
              <w:rPr>
                <w:rFonts w:cs="Arial"/>
                <w:lang w:val="en-GB" w:eastAsia="en-AU"/>
              </w:rPr>
              <w:t>1</w:t>
            </w:r>
          </w:p>
        </w:tc>
      </w:tr>
      <w:tr w:rsidR="00E64ADF" w:rsidRPr="004F23D9" w14:paraId="04AC494D"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09A973F5" w14:textId="77777777" w:rsidR="00E64ADF" w:rsidRDefault="00E64ADF" w:rsidP="00DE4A38">
            <w:pPr>
              <w:spacing w:before="60" w:after="60"/>
              <w:jc w:val="left"/>
              <w:rPr>
                <w:rFonts w:cs="Arial"/>
                <w:lang w:val="en-GB" w:eastAsia="en-AU"/>
              </w:rPr>
            </w:pPr>
            <w:r>
              <w:rPr>
                <w:rFonts w:cs="Arial"/>
                <w:lang w:val="en-GB" w:eastAsia="en-AU"/>
              </w:rPr>
              <w:t>Tenderer B</w:t>
            </w:r>
          </w:p>
        </w:tc>
        <w:tc>
          <w:tcPr>
            <w:tcW w:w="1701" w:type="dxa"/>
            <w:tcBorders>
              <w:top w:val="single" w:sz="4" w:space="0" w:color="auto"/>
              <w:left w:val="single" w:sz="4" w:space="0" w:color="auto"/>
              <w:bottom w:val="single" w:sz="4" w:space="0" w:color="auto"/>
              <w:right w:val="single" w:sz="4" w:space="0" w:color="auto"/>
            </w:tcBorders>
            <w:vAlign w:val="center"/>
          </w:tcPr>
          <w:p w14:paraId="44D22DA9" w14:textId="77777777" w:rsidR="00E64ADF" w:rsidRPr="00D72DDD" w:rsidRDefault="00E64ADF" w:rsidP="00DE4A38">
            <w:pPr>
              <w:spacing w:before="60" w:after="60"/>
              <w:jc w:val="center"/>
              <w:rPr>
                <w:rFonts w:cs="Arial"/>
                <w:lang w:val="en-GB" w:eastAsia="en-AU"/>
              </w:rPr>
            </w:pPr>
            <w:r w:rsidRPr="00D72DDD">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4E2E73F3" w14:textId="77777777" w:rsidR="00E64ADF" w:rsidRPr="00D72DDD" w:rsidRDefault="00E64ADF" w:rsidP="00DE4A38">
            <w:pPr>
              <w:spacing w:before="60" w:after="60"/>
              <w:jc w:val="center"/>
              <w:rPr>
                <w:rFonts w:cs="Arial"/>
                <w:lang w:val="en-GB" w:eastAsia="en-AU"/>
              </w:rPr>
            </w:pPr>
            <w:r w:rsidRPr="00D72DDD">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67231D06" w14:textId="77777777" w:rsidR="00E64ADF" w:rsidRPr="00D72DDD" w:rsidRDefault="00E64ADF" w:rsidP="00DE4A38">
            <w:pPr>
              <w:spacing w:before="60" w:after="60"/>
              <w:jc w:val="center"/>
              <w:rPr>
                <w:rFonts w:cs="Arial"/>
                <w:lang w:val="en-GB" w:eastAsia="en-AU"/>
              </w:rPr>
            </w:pPr>
            <w:r w:rsidRPr="00D72DDD">
              <w:t>70.2</w:t>
            </w:r>
          </w:p>
        </w:tc>
        <w:tc>
          <w:tcPr>
            <w:tcW w:w="1021" w:type="dxa"/>
            <w:tcBorders>
              <w:top w:val="single" w:sz="4" w:space="0" w:color="auto"/>
              <w:left w:val="single" w:sz="4" w:space="0" w:color="auto"/>
              <w:bottom w:val="single" w:sz="4" w:space="0" w:color="auto"/>
              <w:right w:val="single" w:sz="4" w:space="0" w:color="auto"/>
            </w:tcBorders>
            <w:vAlign w:val="center"/>
          </w:tcPr>
          <w:p w14:paraId="491D50A9" w14:textId="77777777" w:rsidR="00E64ADF" w:rsidRPr="00D72DDD" w:rsidRDefault="00E64ADF" w:rsidP="00DE4A38">
            <w:pPr>
              <w:spacing w:before="60" w:after="60"/>
              <w:jc w:val="center"/>
              <w:rPr>
                <w:rFonts w:cs="Arial"/>
                <w:lang w:val="en-GB" w:eastAsia="en-AU"/>
              </w:rPr>
            </w:pPr>
            <w:r w:rsidRPr="00D72DDD">
              <w:rPr>
                <w:rFonts w:cs="Arial"/>
                <w:lang w:val="en-GB" w:eastAsia="en-AU"/>
              </w:rPr>
              <w:t>3</w:t>
            </w:r>
          </w:p>
        </w:tc>
      </w:tr>
      <w:tr w:rsidR="00E64ADF" w:rsidRPr="004F23D9" w14:paraId="1A9E9BFA"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6084C3A5" w14:textId="77777777" w:rsidR="00E64ADF" w:rsidRDefault="00E64ADF" w:rsidP="00DE4A38">
            <w:pPr>
              <w:spacing w:before="60" w:after="60"/>
              <w:jc w:val="left"/>
              <w:rPr>
                <w:rFonts w:cs="Arial"/>
                <w:lang w:val="en-GB" w:eastAsia="en-AU"/>
              </w:rPr>
            </w:pPr>
            <w:r>
              <w:rPr>
                <w:rFonts w:cs="Arial"/>
                <w:lang w:val="en-GB" w:eastAsia="en-AU"/>
              </w:rPr>
              <w:t>Tenderer C</w:t>
            </w:r>
          </w:p>
        </w:tc>
        <w:tc>
          <w:tcPr>
            <w:tcW w:w="1701" w:type="dxa"/>
            <w:tcBorders>
              <w:top w:val="single" w:sz="4" w:space="0" w:color="auto"/>
              <w:left w:val="single" w:sz="4" w:space="0" w:color="auto"/>
              <w:bottom w:val="single" w:sz="4" w:space="0" w:color="auto"/>
              <w:right w:val="single" w:sz="4" w:space="0" w:color="auto"/>
            </w:tcBorders>
            <w:vAlign w:val="center"/>
          </w:tcPr>
          <w:p w14:paraId="60528561" w14:textId="77777777" w:rsidR="00E64ADF" w:rsidRPr="00D72DDD" w:rsidRDefault="00E64ADF" w:rsidP="00DE4A38">
            <w:pPr>
              <w:spacing w:before="60" w:after="60"/>
              <w:jc w:val="center"/>
              <w:rPr>
                <w:rFonts w:cs="Arial"/>
                <w:lang w:val="en-GB" w:eastAsia="en-AU"/>
              </w:rPr>
            </w:pPr>
            <w:r w:rsidRPr="00D72DDD">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58D3BE6B" w14:textId="77777777" w:rsidR="00E64ADF" w:rsidRPr="00D72DDD" w:rsidRDefault="00E64ADF" w:rsidP="00DE4A38">
            <w:pPr>
              <w:spacing w:before="60" w:after="60"/>
              <w:jc w:val="center"/>
              <w:rPr>
                <w:rFonts w:cs="Arial"/>
                <w:lang w:val="en-GB" w:eastAsia="en-AU"/>
              </w:rPr>
            </w:pPr>
            <w:r w:rsidRPr="00D72DDD">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4E3CE317" w14:textId="77777777" w:rsidR="00E64ADF" w:rsidRPr="00D72DDD" w:rsidRDefault="00E64ADF" w:rsidP="00DE4A38">
            <w:pPr>
              <w:spacing w:before="60" w:after="60"/>
              <w:jc w:val="center"/>
              <w:rPr>
                <w:rFonts w:cs="Arial"/>
                <w:lang w:val="en-GB" w:eastAsia="en-AU"/>
              </w:rPr>
            </w:pPr>
            <w:r w:rsidRPr="00D72DDD">
              <w:t>81.4</w:t>
            </w:r>
          </w:p>
        </w:tc>
        <w:tc>
          <w:tcPr>
            <w:tcW w:w="1021" w:type="dxa"/>
            <w:tcBorders>
              <w:top w:val="single" w:sz="4" w:space="0" w:color="auto"/>
              <w:left w:val="single" w:sz="4" w:space="0" w:color="auto"/>
              <w:bottom w:val="single" w:sz="4" w:space="0" w:color="auto"/>
              <w:right w:val="single" w:sz="4" w:space="0" w:color="auto"/>
            </w:tcBorders>
            <w:vAlign w:val="center"/>
          </w:tcPr>
          <w:p w14:paraId="10E0C97E" w14:textId="77777777" w:rsidR="00E64ADF" w:rsidRPr="00D72DDD" w:rsidRDefault="00E64ADF" w:rsidP="00DE4A38">
            <w:pPr>
              <w:spacing w:before="60" w:after="60"/>
              <w:jc w:val="center"/>
              <w:rPr>
                <w:rFonts w:cs="Arial"/>
                <w:lang w:val="en-GB" w:eastAsia="en-AU"/>
              </w:rPr>
            </w:pPr>
            <w:r w:rsidRPr="00D72DDD">
              <w:rPr>
                <w:rFonts w:cs="Arial"/>
                <w:lang w:val="en-GB" w:eastAsia="en-AU"/>
              </w:rPr>
              <w:t>2</w:t>
            </w:r>
          </w:p>
        </w:tc>
      </w:tr>
      <w:tr w:rsidR="00E64ADF" w:rsidRPr="004F23D9" w14:paraId="54C15C0C"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51D277F2" w14:textId="77777777" w:rsidR="00E64ADF" w:rsidRDefault="00E64ADF" w:rsidP="00DE4A38">
            <w:pPr>
              <w:spacing w:before="60" w:after="60"/>
              <w:jc w:val="left"/>
              <w:rPr>
                <w:rFonts w:cs="Arial"/>
                <w:lang w:val="en-GB" w:eastAsia="en-AU"/>
              </w:rPr>
            </w:pPr>
            <w:r>
              <w:rPr>
                <w:rFonts w:cs="Arial"/>
                <w:lang w:val="en-GB" w:eastAsia="en-AU"/>
              </w:rPr>
              <w:t>Tenderer D</w:t>
            </w:r>
          </w:p>
        </w:tc>
        <w:tc>
          <w:tcPr>
            <w:tcW w:w="1701" w:type="dxa"/>
            <w:tcBorders>
              <w:top w:val="single" w:sz="4" w:space="0" w:color="auto"/>
              <w:left w:val="single" w:sz="4" w:space="0" w:color="auto"/>
              <w:bottom w:val="single" w:sz="4" w:space="0" w:color="auto"/>
              <w:right w:val="single" w:sz="4" w:space="0" w:color="auto"/>
            </w:tcBorders>
            <w:vAlign w:val="center"/>
          </w:tcPr>
          <w:p w14:paraId="12506C9D" w14:textId="77777777" w:rsidR="00E64ADF" w:rsidRPr="00D72DDD" w:rsidRDefault="00E64ADF" w:rsidP="00DE4A38">
            <w:pPr>
              <w:spacing w:before="60" w:after="60"/>
              <w:jc w:val="center"/>
              <w:rPr>
                <w:rFonts w:cs="Arial"/>
                <w:lang w:val="en-GB" w:eastAsia="en-AU"/>
              </w:rPr>
            </w:pPr>
            <w:r w:rsidRPr="00D72DDD">
              <w:rPr>
                <w:rFonts w:cs="Arial"/>
                <w:lang w:val="en-GB" w:eastAsia="en-AU"/>
              </w:rPr>
              <w:t>No</w:t>
            </w:r>
          </w:p>
        </w:tc>
        <w:tc>
          <w:tcPr>
            <w:tcW w:w="1701" w:type="dxa"/>
            <w:tcBorders>
              <w:top w:val="single" w:sz="4" w:space="0" w:color="auto"/>
              <w:left w:val="single" w:sz="4" w:space="0" w:color="auto"/>
              <w:bottom w:val="single" w:sz="4" w:space="0" w:color="auto"/>
              <w:right w:val="single" w:sz="4" w:space="0" w:color="auto"/>
            </w:tcBorders>
            <w:vAlign w:val="center"/>
          </w:tcPr>
          <w:p w14:paraId="32637384" w14:textId="77777777" w:rsidR="00E64ADF" w:rsidRPr="00D72DDD" w:rsidRDefault="00E64ADF" w:rsidP="00DE4A38">
            <w:pPr>
              <w:spacing w:before="60" w:after="60"/>
              <w:jc w:val="center"/>
              <w:rPr>
                <w:rFonts w:cs="Arial"/>
                <w:lang w:val="en-GB" w:eastAsia="en-AU"/>
              </w:rPr>
            </w:pPr>
            <w:r w:rsidRPr="00D72DDD">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14:paraId="2C535670" w14:textId="77777777" w:rsidR="00E64ADF" w:rsidRPr="00D72DDD" w:rsidRDefault="00E64ADF" w:rsidP="00DE4A38">
            <w:pPr>
              <w:spacing w:before="60" w:after="60"/>
              <w:jc w:val="center"/>
              <w:rPr>
                <w:rFonts w:cs="Arial"/>
                <w:lang w:val="en-GB" w:eastAsia="en-AU"/>
              </w:rPr>
            </w:pPr>
            <w:r w:rsidRPr="00D72DDD">
              <w:t>NA</w:t>
            </w:r>
          </w:p>
        </w:tc>
        <w:tc>
          <w:tcPr>
            <w:tcW w:w="1021" w:type="dxa"/>
            <w:tcBorders>
              <w:top w:val="single" w:sz="4" w:space="0" w:color="auto"/>
              <w:left w:val="single" w:sz="4" w:space="0" w:color="auto"/>
              <w:bottom w:val="single" w:sz="4" w:space="0" w:color="auto"/>
              <w:right w:val="single" w:sz="4" w:space="0" w:color="auto"/>
            </w:tcBorders>
            <w:vAlign w:val="center"/>
          </w:tcPr>
          <w:p w14:paraId="1427C51B" w14:textId="77777777" w:rsidR="00E64ADF" w:rsidRPr="00D72DDD" w:rsidRDefault="00E64ADF" w:rsidP="00DE4A38">
            <w:pPr>
              <w:spacing w:before="60" w:after="60"/>
              <w:jc w:val="center"/>
              <w:rPr>
                <w:rFonts w:cs="Arial"/>
                <w:lang w:val="en-GB" w:eastAsia="en-AU"/>
              </w:rPr>
            </w:pPr>
            <w:r w:rsidRPr="00D72DDD">
              <w:rPr>
                <w:rFonts w:cs="Arial"/>
                <w:lang w:val="en-GB" w:eastAsia="en-AU"/>
              </w:rPr>
              <w:t>NA</w:t>
            </w:r>
          </w:p>
        </w:tc>
      </w:tr>
      <w:tr w:rsidR="00E64ADF" w:rsidRPr="004F23D9" w14:paraId="6196079F"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18F51DE4" w14:textId="77777777" w:rsidR="00E64ADF" w:rsidRDefault="00E64ADF" w:rsidP="00DE4A38">
            <w:pPr>
              <w:spacing w:before="60" w:after="60"/>
              <w:jc w:val="left"/>
              <w:rPr>
                <w:rFonts w:cs="Arial"/>
                <w:lang w:val="en-GB" w:eastAsia="en-AU"/>
              </w:rPr>
            </w:pPr>
            <w:r>
              <w:rPr>
                <w:rFonts w:cs="Arial"/>
                <w:lang w:val="en-GB" w:eastAsia="en-AU"/>
              </w:rPr>
              <w:t>Tenderer E</w:t>
            </w:r>
          </w:p>
        </w:tc>
        <w:tc>
          <w:tcPr>
            <w:tcW w:w="1701" w:type="dxa"/>
            <w:tcBorders>
              <w:top w:val="single" w:sz="4" w:space="0" w:color="auto"/>
              <w:left w:val="single" w:sz="4" w:space="0" w:color="auto"/>
              <w:bottom w:val="single" w:sz="4" w:space="0" w:color="auto"/>
              <w:right w:val="single" w:sz="4" w:space="0" w:color="auto"/>
            </w:tcBorders>
            <w:vAlign w:val="center"/>
          </w:tcPr>
          <w:p w14:paraId="0E886C07" w14:textId="77777777" w:rsidR="00E64ADF" w:rsidRPr="00D72DDD" w:rsidRDefault="00E64ADF" w:rsidP="00DE4A38">
            <w:pPr>
              <w:spacing w:before="60" w:after="60"/>
              <w:jc w:val="center"/>
              <w:rPr>
                <w:rFonts w:cs="Arial"/>
                <w:lang w:val="en-GB" w:eastAsia="en-AU"/>
              </w:rPr>
            </w:pPr>
            <w:r w:rsidRPr="00D72DDD">
              <w:rPr>
                <w:rFonts w:cs="Arial"/>
                <w:lang w:val="en-GB" w:eastAsia="en-AU"/>
              </w:rPr>
              <w:t>No</w:t>
            </w:r>
          </w:p>
        </w:tc>
        <w:tc>
          <w:tcPr>
            <w:tcW w:w="1701" w:type="dxa"/>
            <w:tcBorders>
              <w:top w:val="single" w:sz="4" w:space="0" w:color="auto"/>
              <w:left w:val="single" w:sz="4" w:space="0" w:color="auto"/>
              <w:bottom w:val="single" w:sz="4" w:space="0" w:color="auto"/>
              <w:right w:val="single" w:sz="4" w:space="0" w:color="auto"/>
            </w:tcBorders>
            <w:vAlign w:val="center"/>
          </w:tcPr>
          <w:p w14:paraId="22A504DD" w14:textId="77777777" w:rsidR="00E64ADF" w:rsidRPr="00D72DDD" w:rsidRDefault="00E64ADF" w:rsidP="00DE4A38">
            <w:pPr>
              <w:spacing w:before="60" w:after="60"/>
              <w:jc w:val="center"/>
              <w:rPr>
                <w:rFonts w:cs="Arial"/>
                <w:lang w:val="en-GB" w:eastAsia="en-AU"/>
              </w:rPr>
            </w:pPr>
            <w:r w:rsidRPr="00D72DDD">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14:paraId="2FB84E3B" w14:textId="77777777" w:rsidR="00E64ADF" w:rsidRPr="00D72DDD" w:rsidRDefault="00E64ADF" w:rsidP="00DE4A38">
            <w:pPr>
              <w:spacing w:before="60" w:after="60"/>
              <w:jc w:val="center"/>
              <w:rPr>
                <w:rFonts w:cs="Arial"/>
                <w:lang w:val="en-GB" w:eastAsia="en-AU"/>
              </w:rPr>
            </w:pPr>
            <w:r w:rsidRPr="00D72DDD">
              <w:t>NA</w:t>
            </w:r>
          </w:p>
        </w:tc>
        <w:tc>
          <w:tcPr>
            <w:tcW w:w="1021" w:type="dxa"/>
            <w:tcBorders>
              <w:top w:val="single" w:sz="4" w:space="0" w:color="auto"/>
              <w:left w:val="single" w:sz="4" w:space="0" w:color="auto"/>
              <w:bottom w:val="single" w:sz="4" w:space="0" w:color="auto"/>
              <w:right w:val="single" w:sz="4" w:space="0" w:color="auto"/>
            </w:tcBorders>
            <w:vAlign w:val="center"/>
          </w:tcPr>
          <w:p w14:paraId="4C9DECE6" w14:textId="77777777" w:rsidR="00E64ADF" w:rsidRPr="00D72DDD" w:rsidRDefault="00E64ADF" w:rsidP="00DE4A38">
            <w:pPr>
              <w:spacing w:before="60" w:after="60"/>
              <w:jc w:val="center"/>
              <w:rPr>
                <w:rFonts w:cs="Arial"/>
                <w:lang w:val="en-GB" w:eastAsia="en-AU"/>
              </w:rPr>
            </w:pPr>
            <w:r w:rsidRPr="00D72DDD">
              <w:rPr>
                <w:rFonts w:cs="Arial"/>
                <w:lang w:val="en-GB" w:eastAsia="en-AU"/>
              </w:rPr>
              <w:t>NA</w:t>
            </w:r>
          </w:p>
        </w:tc>
      </w:tr>
      <w:tr w:rsidR="00E64ADF" w:rsidRPr="004F23D9" w14:paraId="0A979B38"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53AF5752" w14:textId="77777777" w:rsidR="00E64ADF" w:rsidRDefault="00E64ADF" w:rsidP="00DE4A38">
            <w:pPr>
              <w:spacing w:before="60" w:after="60"/>
              <w:jc w:val="left"/>
              <w:rPr>
                <w:rFonts w:cs="Arial"/>
                <w:lang w:val="en-GB" w:eastAsia="en-AU"/>
              </w:rPr>
            </w:pPr>
            <w:r>
              <w:rPr>
                <w:rFonts w:cs="Arial"/>
                <w:lang w:val="en-GB" w:eastAsia="en-AU"/>
              </w:rPr>
              <w:t>Tenderer F</w:t>
            </w:r>
          </w:p>
        </w:tc>
        <w:tc>
          <w:tcPr>
            <w:tcW w:w="1701" w:type="dxa"/>
            <w:tcBorders>
              <w:top w:val="single" w:sz="4" w:space="0" w:color="auto"/>
              <w:left w:val="single" w:sz="4" w:space="0" w:color="auto"/>
              <w:bottom w:val="single" w:sz="4" w:space="0" w:color="auto"/>
              <w:right w:val="single" w:sz="4" w:space="0" w:color="auto"/>
            </w:tcBorders>
            <w:vAlign w:val="center"/>
          </w:tcPr>
          <w:p w14:paraId="08B5C899" w14:textId="77777777" w:rsidR="00E64ADF" w:rsidRPr="00D72DDD" w:rsidRDefault="00E64ADF" w:rsidP="00DE4A38">
            <w:pPr>
              <w:spacing w:before="60" w:after="60"/>
              <w:jc w:val="center"/>
              <w:rPr>
                <w:rFonts w:cs="Arial"/>
                <w:lang w:val="en-GB" w:eastAsia="en-AU"/>
              </w:rPr>
            </w:pPr>
            <w:r w:rsidRPr="00D72DDD">
              <w:rPr>
                <w:rFonts w:cs="Arial"/>
                <w:lang w:val="en-GB" w:eastAsia="en-AU"/>
              </w:rPr>
              <w:t>No</w:t>
            </w:r>
          </w:p>
        </w:tc>
        <w:tc>
          <w:tcPr>
            <w:tcW w:w="1701" w:type="dxa"/>
            <w:tcBorders>
              <w:top w:val="single" w:sz="4" w:space="0" w:color="auto"/>
              <w:left w:val="single" w:sz="4" w:space="0" w:color="auto"/>
              <w:bottom w:val="single" w:sz="4" w:space="0" w:color="auto"/>
              <w:right w:val="single" w:sz="4" w:space="0" w:color="auto"/>
            </w:tcBorders>
            <w:vAlign w:val="center"/>
          </w:tcPr>
          <w:p w14:paraId="40DD46F6" w14:textId="77777777" w:rsidR="00E64ADF" w:rsidRPr="00D72DDD" w:rsidRDefault="00E64ADF" w:rsidP="00DE4A38">
            <w:pPr>
              <w:spacing w:before="60" w:after="60"/>
              <w:jc w:val="center"/>
              <w:rPr>
                <w:rFonts w:cs="Arial"/>
                <w:lang w:val="en-GB" w:eastAsia="en-AU"/>
              </w:rPr>
            </w:pPr>
            <w:r w:rsidRPr="00D72DDD">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14:paraId="03F819BF" w14:textId="77777777" w:rsidR="00E64ADF" w:rsidRPr="00D72DDD" w:rsidRDefault="00E64ADF" w:rsidP="00DE4A38">
            <w:pPr>
              <w:spacing w:before="60" w:after="60"/>
              <w:jc w:val="center"/>
              <w:rPr>
                <w:rFonts w:cs="Arial"/>
                <w:lang w:val="en-GB" w:eastAsia="en-AU"/>
              </w:rPr>
            </w:pPr>
            <w:r w:rsidRPr="00D72DDD">
              <w:t>NA</w:t>
            </w:r>
          </w:p>
        </w:tc>
        <w:tc>
          <w:tcPr>
            <w:tcW w:w="1021" w:type="dxa"/>
            <w:tcBorders>
              <w:top w:val="single" w:sz="4" w:space="0" w:color="auto"/>
              <w:left w:val="single" w:sz="4" w:space="0" w:color="auto"/>
              <w:bottom w:val="single" w:sz="4" w:space="0" w:color="auto"/>
              <w:right w:val="single" w:sz="4" w:space="0" w:color="auto"/>
            </w:tcBorders>
            <w:vAlign w:val="center"/>
          </w:tcPr>
          <w:p w14:paraId="600067B6" w14:textId="77777777" w:rsidR="00E64ADF" w:rsidRPr="00D72DDD" w:rsidRDefault="00E64ADF" w:rsidP="00DE4A38">
            <w:pPr>
              <w:spacing w:before="60" w:after="60"/>
              <w:jc w:val="center"/>
              <w:rPr>
                <w:rFonts w:cs="Arial"/>
                <w:lang w:val="en-GB" w:eastAsia="en-AU"/>
              </w:rPr>
            </w:pPr>
            <w:r w:rsidRPr="00D72DDD">
              <w:rPr>
                <w:rFonts w:cs="Arial"/>
                <w:lang w:val="en-GB" w:eastAsia="en-AU"/>
              </w:rPr>
              <w:t>NA</w:t>
            </w:r>
          </w:p>
        </w:tc>
      </w:tr>
      <w:tr w:rsidR="00E64ADF" w:rsidRPr="004F23D9" w14:paraId="0C4595FD"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752A6E9C" w14:textId="77777777" w:rsidR="00E64ADF" w:rsidRDefault="00E64ADF" w:rsidP="00DE4A38">
            <w:pPr>
              <w:spacing w:before="60" w:after="60"/>
              <w:jc w:val="left"/>
              <w:rPr>
                <w:rFonts w:cs="Arial"/>
                <w:lang w:val="en-GB" w:eastAsia="en-AU"/>
              </w:rPr>
            </w:pPr>
            <w:r>
              <w:rPr>
                <w:rFonts w:cs="Arial"/>
                <w:lang w:val="en-GB" w:eastAsia="en-AU"/>
              </w:rPr>
              <w:t>Tenderer G</w:t>
            </w:r>
          </w:p>
        </w:tc>
        <w:tc>
          <w:tcPr>
            <w:tcW w:w="1701" w:type="dxa"/>
            <w:tcBorders>
              <w:top w:val="single" w:sz="4" w:space="0" w:color="auto"/>
              <w:left w:val="single" w:sz="4" w:space="0" w:color="auto"/>
              <w:bottom w:val="single" w:sz="4" w:space="0" w:color="auto"/>
              <w:right w:val="single" w:sz="4" w:space="0" w:color="auto"/>
            </w:tcBorders>
            <w:vAlign w:val="center"/>
          </w:tcPr>
          <w:p w14:paraId="77E24A82" w14:textId="77777777" w:rsidR="00E64ADF" w:rsidRPr="00D72DDD" w:rsidRDefault="00E64ADF" w:rsidP="00DE4A38">
            <w:pPr>
              <w:spacing w:before="60" w:after="60"/>
              <w:jc w:val="center"/>
              <w:rPr>
                <w:rFonts w:cs="Arial"/>
                <w:lang w:val="en-GB" w:eastAsia="en-AU"/>
              </w:rPr>
            </w:pPr>
            <w:r w:rsidRPr="00D72DDD">
              <w:rPr>
                <w:rFonts w:cs="Arial"/>
                <w:lang w:val="en-GB" w:eastAsia="en-AU"/>
              </w:rPr>
              <w:t>No</w:t>
            </w:r>
          </w:p>
        </w:tc>
        <w:tc>
          <w:tcPr>
            <w:tcW w:w="1701" w:type="dxa"/>
            <w:tcBorders>
              <w:top w:val="single" w:sz="4" w:space="0" w:color="auto"/>
              <w:left w:val="single" w:sz="4" w:space="0" w:color="auto"/>
              <w:bottom w:val="single" w:sz="4" w:space="0" w:color="auto"/>
              <w:right w:val="single" w:sz="4" w:space="0" w:color="auto"/>
            </w:tcBorders>
            <w:vAlign w:val="center"/>
          </w:tcPr>
          <w:p w14:paraId="3F515689" w14:textId="77777777" w:rsidR="00E64ADF" w:rsidRPr="00D72DDD" w:rsidRDefault="00E64ADF" w:rsidP="00DE4A38">
            <w:pPr>
              <w:spacing w:before="60" w:after="60"/>
              <w:jc w:val="center"/>
              <w:rPr>
                <w:rFonts w:cs="Arial"/>
                <w:lang w:val="en-GB" w:eastAsia="en-AU"/>
              </w:rPr>
            </w:pPr>
            <w:r w:rsidRPr="00D72DDD">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14:paraId="2E71A29B" w14:textId="77777777" w:rsidR="00E64ADF" w:rsidRPr="00D72DDD" w:rsidRDefault="00E64ADF" w:rsidP="00DE4A38">
            <w:pPr>
              <w:spacing w:before="60" w:after="60"/>
              <w:jc w:val="center"/>
              <w:rPr>
                <w:rFonts w:cs="Arial"/>
                <w:lang w:val="en-GB" w:eastAsia="en-AU"/>
              </w:rPr>
            </w:pPr>
            <w:r w:rsidRPr="00D72DDD">
              <w:t>NA</w:t>
            </w:r>
          </w:p>
        </w:tc>
        <w:tc>
          <w:tcPr>
            <w:tcW w:w="1021" w:type="dxa"/>
            <w:tcBorders>
              <w:top w:val="single" w:sz="4" w:space="0" w:color="auto"/>
              <w:left w:val="single" w:sz="4" w:space="0" w:color="auto"/>
              <w:bottom w:val="single" w:sz="4" w:space="0" w:color="auto"/>
              <w:right w:val="single" w:sz="4" w:space="0" w:color="auto"/>
            </w:tcBorders>
            <w:vAlign w:val="center"/>
          </w:tcPr>
          <w:p w14:paraId="5877F02B" w14:textId="77777777" w:rsidR="00E64ADF" w:rsidRPr="00D72DDD" w:rsidRDefault="00E64ADF" w:rsidP="00DE4A38">
            <w:pPr>
              <w:spacing w:before="60" w:after="60"/>
              <w:jc w:val="center"/>
              <w:rPr>
                <w:rFonts w:cs="Arial"/>
                <w:lang w:val="en-GB" w:eastAsia="en-AU"/>
              </w:rPr>
            </w:pPr>
            <w:r w:rsidRPr="00D72DDD">
              <w:rPr>
                <w:rFonts w:cs="Arial"/>
                <w:lang w:val="en-GB" w:eastAsia="en-AU"/>
              </w:rPr>
              <w:t>NA</w:t>
            </w:r>
          </w:p>
        </w:tc>
      </w:tr>
      <w:tr w:rsidR="00E64ADF" w14:paraId="31EBAD73"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6497C1C1" w14:textId="77777777" w:rsidR="00E64ADF" w:rsidRDefault="00E64ADF" w:rsidP="00DE4A38">
            <w:pPr>
              <w:spacing w:before="60" w:after="60"/>
              <w:jc w:val="left"/>
              <w:rPr>
                <w:rFonts w:cs="Arial"/>
                <w:lang w:val="en-GB" w:eastAsia="en-AU"/>
              </w:rPr>
            </w:pPr>
            <w:r>
              <w:rPr>
                <w:rFonts w:cs="Arial"/>
                <w:lang w:val="en-GB" w:eastAsia="en-AU"/>
              </w:rPr>
              <w:t>Tenderer H</w:t>
            </w:r>
          </w:p>
        </w:tc>
        <w:tc>
          <w:tcPr>
            <w:tcW w:w="1701" w:type="dxa"/>
            <w:tcBorders>
              <w:top w:val="single" w:sz="4" w:space="0" w:color="auto"/>
              <w:left w:val="single" w:sz="4" w:space="0" w:color="auto"/>
              <w:bottom w:val="single" w:sz="4" w:space="0" w:color="auto"/>
              <w:right w:val="single" w:sz="4" w:space="0" w:color="auto"/>
            </w:tcBorders>
            <w:vAlign w:val="center"/>
          </w:tcPr>
          <w:p w14:paraId="2CF107D2" w14:textId="77777777" w:rsidR="00E64ADF" w:rsidRPr="00D72DDD" w:rsidRDefault="00E64ADF" w:rsidP="00DE4A38">
            <w:pPr>
              <w:spacing w:before="60" w:after="60"/>
              <w:jc w:val="center"/>
              <w:rPr>
                <w:rFonts w:cs="Arial"/>
                <w:lang w:val="en-GB" w:eastAsia="en-AU"/>
              </w:rPr>
            </w:pPr>
            <w:r w:rsidRPr="00D72DDD">
              <w:rPr>
                <w:rFonts w:cs="Arial"/>
                <w:lang w:val="en-GB" w:eastAsia="en-AU"/>
              </w:rPr>
              <w:t>No</w:t>
            </w:r>
          </w:p>
        </w:tc>
        <w:tc>
          <w:tcPr>
            <w:tcW w:w="1701" w:type="dxa"/>
            <w:tcBorders>
              <w:top w:val="single" w:sz="4" w:space="0" w:color="auto"/>
              <w:left w:val="single" w:sz="4" w:space="0" w:color="auto"/>
              <w:bottom w:val="single" w:sz="4" w:space="0" w:color="auto"/>
              <w:right w:val="single" w:sz="4" w:space="0" w:color="auto"/>
            </w:tcBorders>
            <w:vAlign w:val="center"/>
          </w:tcPr>
          <w:p w14:paraId="35C5BCAF" w14:textId="77777777" w:rsidR="00E64ADF" w:rsidRPr="00D72DDD" w:rsidRDefault="00E64ADF" w:rsidP="00DE4A38">
            <w:pPr>
              <w:spacing w:before="60" w:after="60"/>
              <w:jc w:val="center"/>
              <w:rPr>
                <w:rFonts w:cs="Arial"/>
                <w:lang w:val="en-GB" w:eastAsia="en-AU"/>
              </w:rPr>
            </w:pPr>
            <w:r w:rsidRPr="00D72DDD">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14:paraId="7DE464A8" w14:textId="77777777" w:rsidR="00E64ADF" w:rsidRPr="00D72DDD" w:rsidRDefault="00E64ADF" w:rsidP="00DE4A38">
            <w:pPr>
              <w:spacing w:before="60" w:after="60"/>
              <w:jc w:val="center"/>
              <w:rPr>
                <w:rFonts w:cs="Arial"/>
                <w:lang w:val="en-GB" w:eastAsia="en-AU"/>
              </w:rPr>
            </w:pPr>
            <w:r w:rsidRPr="00D72DDD">
              <w:t>NA</w:t>
            </w:r>
          </w:p>
        </w:tc>
        <w:tc>
          <w:tcPr>
            <w:tcW w:w="1021" w:type="dxa"/>
            <w:tcBorders>
              <w:top w:val="single" w:sz="4" w:space="0" w:color="auto"/>
              <w:left w:val="single" w:sz="4" w:space="0" w:color="auto"/>
              <w:bottom w:val="single" w:sz="4" w:space="0" w:color="auto"/>
              <w:right w:val="single" w:sz="4" w:space="0" w:color="auto"/>
            </w:tcBorders>
            <w:vAlign w:val="center"/>
          </w:tcPr>
          <w:p w14:paraId="3DF66E21" w14:textId="77777777" w:rsidR="00E64ADF" w:rsidRPr="00D72DDD" w:rsidRDefault="00E64ADF" w:rsidP="00DE4A38">
            <w:pPr>
              <w:spacing w:before="60" w:after="60"/>
              <w:jc w:val="center"/>
              <w:rPr>
                <w:rFonts w:cs="Arial"/>
                <w:lang w:val="en-GB" w:eastAsia="en-AU"/>
              </w:rPr>
            </w:pPr>
            <w:r w:rsidRPr="00D72DDD">
              <w:rPr>
                <w:rFonts w:cs="Arial"/>
                <w:lang w:val="en-GB" w:eastAsia="en-AU"/>
              </w:rPr>
              <w:t>NA</w:t>
            </w:r>
          </w:p>
        </w:tc>
      </w:tr>
    </w:tbl>
    <w:p w14:paraId="3969D6DD" w14:textId="77777777" w:rsidR="00E64ADF" w:rsidRPr="00337DD7" w:rsidRDefault="00E64ADF" w:rsidP="00BC29A1">
      <w:pPr>
        <w:spacing w:before="240" w:after="240"/>
        <w:rPr>
          <w:b/>
          <w:bCs/>
          <w:lang w:val="en-GB" w:eastAsia="en-AU"/>
        </w:rPr>
      </w:pPr>
      <w:r w:rsidRPr="00337DD7">
        <w:rPr>
          <w:b/>
          <w:bCs/>
          <w:lang w:val="en-GB" w:eastAsia="en-AU"/>
        </w:rPr>
        <w:t xml:space="preserve">Part Two – Play Tower </w:t>
      </w: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997"/>
        <w:gridCol w:w="1701"/>
        <w:gridCol w:w="1701"/>
        <w:gridCol w:w="1304"/>
        <w:gridCol w:w="1021"/>
      </w:tblGrid>
      <w:tr w:rsidR="00E64ADF" w14:paraId="506FC4B6" w14:textId="77777777" w:rsidTr="00DE4A38">
        <w:trPr>
          <w:cantSplit/>
          <w:tblHeader/>
        </w:trPr>
        <w:tc>
          <w:tcPr>
            <w:tcW w:w="399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64BE11" w14:textId="77777777" w:rsidR="00E64ADF" w:rsidRDefault="00E64ADF" w:rsidP="00DE4A38">
            <w:pPr>
              <w:spacing w:before="60" w:after="60"/>
              <w:jc w:val="left"/>
              <w:rPr>
                <w:rFonts w:cs="Arial"/>
                <w:b/>
                <w:lang w:val="en-GB" w:eastAsia="en-AU"/>
              </w:rPr>
            </w:pPr>
            <w:r>
              <w:rPr>
                <w:rFonts w:cs="Arial"/>
                <w:b/>
                <w:lang w:val="en-GB" w:eastAsia="en-AU"/>
              </w:rPr>
              <w:t>TENDERER</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2FDC6D97" w14:textId="77777777" w:rsidR="00E64ADF" w:rsidRDefault="00E64ADF" w:rsidP="00DE4A38">
            <w:pPr>
              <w:spacing w:before="60" w:after="60"/>
              <w:jc w:val="center"/>
              <w:rPr>
                <w:rFonts w:cs="Arial"/>
                <w:b/>
                <w:lang w:val="en-GB" w:eastAsia="en-AU"/>
              </w:rPr>
            </w:pPr>
            <w:r>
              <w:rPr>
                <w:rFonts w:cs="Arial"/>
                <w:b/>
                <w:lang w:val="en-GB" w:eastAsia="en-AU"/>
              </w:rPr>
              <w:t>CONFORMING</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36650469" w14:textId="77777777" w:rsidR="00E64ADF" w:rsidRDefault="00E64ADF" w:rsidP="00DE4A38">
            <w:pPr>
              <w:spacing w:before="60" w:after="60"/>
              <w:jc w:val="center"/>
              <w:rPr>
                <w:rFonts w:cs="Arial"/>
                <w:b/>
                <w:lang w:val="en-GB" w:eastAsia="en-AU"/>
              </w:rPr>
            </w:pPr>
            <w:r>
              <w:rPr>
                <w:rFonts w:cs="Arial"/>
                <w:b/>
                <w:lang w:val="en-GB" w:eastAsia="en-AU"/>
              </w:rPr>
              <w:t>COMPETITIVE</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66FFB8" w14:textId="77777777" w:rsidR="00E64ADF" w:rsidRDefault="00E64ADF" w:rsidP="00DE4A38">
            <w:pPr>
              <w:spacing w:before="60" w:after="60"/>
              <w:jc w:val="center"/>
              <w:rPr>
                <w:rFonts w:cs="Arial"/>
                <w:b/>
                <w:lang w:val="en-GB" w:eastAsia="en-AU"/>
              </w:rPr>
            </w:pPr>
            <w:r>
              <w:rPr>
                <w:rFonts w:cs="Arial"/>
                <w:b/>
                <w:lang w:val="en-GB" w:eastAsia="en-AU"/>
              </w:rPr>
              <w:t>SCORE</w:t>
            </w:r>
          </w:p>
        </w:tc>
        <w:tc>
          <w:tcPr>
            <w:tcW w:w="102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6D0BEF" w14:textId="77777777" w:rsidR="00E64ADF" w:rsidRDefault="00E64ADF" w:rsidP="00DE4A38">
            <w:pPr>
              <w:spacing w:before="60" w:after="60"/>
              <w:jc w:val="center"/>
              <w:rPr>
                <w:rFonts w:cs="Arial"/>
                <w:b/>
                <w:lang w:val="en-GB" w:eastAsia="en-AU"/>
              </w:rPr>
            </w:pPr>
            <w:r>
              <w:rPr>
                <w:rFonts w:cs="Arial"/>
                <w:b/>
                <w:lang w:val="en-GB" w:eastAsia="en-AU"/>
              </w:rPr>
              <w:t>RANK</w:t>
            </w:r>
          </w:p>
        </w:tc>
      </w:tr>
      <w:tr w:rsidR="00E64ADF" w:rsidRPr="004F23D9" w14:paraId="74C25202"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6ADA61BE" w14:textId="77777777" w:rsidR="00E64ADF" w:rsidRPr="004A7FD7" w:rsidRDefault="00E64ADF" w:rsidP="00DE4A38">
            <w:pPr>
              <w:spacing w:before="60" w:after="60"/>
              <w:jc w:val="left"/>
              <w:rPr>
                <w:rFonts w:cs="Arial"/>
                <w:lang w:val="en-GB" w:eastAsia="en-AU"/>
              </w:rPr>
            </w:pPr>
            <w:r w:rsidRPr="004A7FD7">
              <w:rPr>
                <w:rFonts w:cs="Arial"/>
                <w:lang w:val="en-GB" w:eastAsia="en-AU"/>
              </w:rPr>
              <w:t xml:space="preserve">Tenderer A – Alternate option </w:t>
            </w:r>
            <w:r w:rsidRPr="004A7FD7">
              <w:rPr>
                <w:rFonts w:cs="Arial"/>
                <w:lang w:val="en-GB" w:eastAsia="en-AU"/>
              </w:rPr>
              <w:br/>
            </w:r>
            <w:r w:rsidRPr="004A7FD7">
              <w:rPr>
                <w:rFonts w:cs="Arial"/>
                <w:szCs w:val="22"/>
              </w:rPr>
              <w:t>Glascott Landscape and Civil</w:t>
            </w:r>
          </w:p>
        </w:tc>
        <w:tc>
          <w:tcPr>
            <w:tcW w:w="1701" w:type="dxa"/>
            <w:tcBorders>
              <w:top w:val="single" w:sz="4" w:space="0" w:color="auto"/>
              <w:left w:val="single" w:sz="4" w:space="0" w:color="auto"/>
              <w:bottom w:val="single" w:sz="4" w:space="0" w:color="auto"/>
              <w:right w:val="single" w:sz="4" w:space="0" w:color="auto"/>
            </w:tcBorders>
            <w:vAlign w:val="center"/>
          </w:tcPr>
          <w:p w14:paraId="56E497E1" w14:textId="77777777" w:rsidR="00E64ADF" w:rsidRPr="004A7FD7" w:rsidRDefault="00E64ADF" w:rsidP="00DE4A38">
            <w:pPr>
              <w:spacing w:before="60" w:after="60"/>
              <w:jc w:val="center"/>
              <w:rPr>
                <w:rFonts w:cs="Arial"/>
                <w:lang w:val="en-GB" w:eastAsia="en-AU"/>
              </w:rPr>
            </w:pPr>
            <w:r w:rsidRPr="004A7FD7">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1AA37546" w14:textId="77777777" w:rsidR="00E64ADF" w:rsidRPr="004A7FD7" w:rsidRDefault="00E64ADF" w:rsidP="00DE4A38">
            <w:pPr>
              <w:spacing w:before="60" w:after="60"/>
              <w:jc w:val="center"/>
              <w:rPr>
                <w:rFonts w:cs="Arial"/>
                <w:lang w:val="en-GB" w:eastAsia="en-AU"/>
              </w:rPr>
            </w:pPr>
            <w:r w:rsidRPr="004A7FD7">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0BD6AC70" w14:textId="77777777" w:rsidR="00E64ADF" w:rsidRPr="004A7FD7" w:rsidRDefault="00E64ADF" w:rsidP="00DE4A38">
            <w:pPr>
              <w:spacing w:before="60" w:after="60"/>
              <w:jc w:val="center"/>
              <w:rPr>
                <w:rFonts w:cs="Arial"/>
                <w:lang w:val="en-GB" w:eastAsia="en-AU"/>
              </w:rPr>
            </w:pPr>
            <w:r w:rsidRPr="004A7FD7">
              <w:t>69</w:t>
            </w:r>
          </w:p>
        </w:tc>
        <w:tc>
          <w:tcPr>
            <w:tcW w:w="1021" w:type="dxa"/>
            <w:tcBorders>
              <w:top w:val="single" w:sz="4" w:space="0" w:color="auto"/>
              <w:left w:val="single" w:sz="4" w:space="0" w:color="auto"/>
              <w:bottom w:val="single" w:sz="4" w:space="0" w:color="auto"/>
              <w:right w:val="single" w:sz="4" w:space="0" w:color="auto"/>
            </w:tcBorders>
            <w:vAlign w:val="center"/>
          </w:tcPr>
          <w:p w14:paraId="45A20C65" w14:textId="77777777" w:rsidR="00E64ADF" w:rsidRPr="004A7FD7" w:rsidRDefault="00E64ADF" w:rsidP="00DE4A38">
            <w:pPr>
              <w:spacing w:before="60" w:after="60"/>
              <w:jc w:val="center"/>
              <w:rPr>
                <w:rFonts w:cs="Arial"/>
                <w:lang w:val="en-GB" w:eastAsia="en-AU"/>
              </w:rPr>
            </w:pPr>
            <w:r>
              <w:rPr>
                <w:rFonts w:cs="Arial"/>
                <w:lang w:val="en-GB" w:eastAsia="en-AU"/>
              </w:rPr>
              <w:t>2</w:t>
            </w:r>
          </w:p>
        </w:tc>
      </w:tr>
      <w:tr w:rsidR="00E64ADF" w:rsidRPr="004F23D9" w14:paraId="0BF7B776"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5DD11654" w14:textId="77777777" w:rsidR="00E64ADF" w:rsidRPr="004A7FD7" w:rsidRDefault="00E64ADF" w:rsidP="00DE4A38">
            <w:pPr>
              <w:spacing w:before="60" w:after="60"/>
              <w:jc w:val="left"/>
              <w:rPr>
                <w:rFonts w:cs="Arial"/>
                <w:lang w:val="en-GB" w:eastAsia="en-AU"/>
              </w:rPr>
            </w:pPr>
            <w:r w:rsidRPr="004A7FD7">
              <w:rPr>
                <w:rFonts w:cs="Arial"/>
                <w:lang w:val="en-GB" w:eastAsia="en-AU"/>
              </w:rPr>
              <w:t>Tenderer A</w:t>
            </w:r>
          </w:p>
        </w:tc>
        <w:tc>
          <w:tcPr>
            <w:tcW w:w="1701" w:type="dxa"/>
            <w:tcBorders>
              <w:top w:val="single" w:sz="4" w:space="0" w:color="auto"/>
              <w:left w:val="single" w:sz="4" w:space="0" w:color="auto"/>
              <w:bottom w:val="single" w:sz="4" w:space="0" w:color="auto"/>
              <w:right w:val="single" w:sz="4" w:space="0" w:color="auto"/>
            </w:tcBorders>
            <w:vAlign w:val="center"/>
          </w:tcPr>
          <w:p w14:paraId="39527B3E" w14:textId="77777777" w:rsidR="00E64ADF" w:rsidRPr="004A7FD7" w:rsidRDefault="00E64ADF" w:rsidP="00DE4A38">
            <w:pPr>
              <w:spacing w:before="60" w:after="60"/>
              <w:jc w:val="center"/>
              <w:rPr>
                <w:rFonts w:cs="Arial"/>
                <w:lang w:val="en-GB" w:eastAsia="en-AU"/>
              </w:rPr>
            </w:pPr>
            <w:r w:rsidRPr="004A7FD7">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2C4ED47D" w14:textId="77777777" w:rsidR="00E64ADF" w:rsidRPr="004A7FD7" w:rsidRDefault="00E64ADF" w:rsidP="00DE4A38">
            <w:pPr>
              <w:spacing w:before="60" w:after="60"/>
              <w:jc w:val="center"/>
              <w:rPr>
                <w:rFonts w:cs="Arial"/>
                <w:lang w:val="en-GB" w:eastAsia="en-AU"/>
              </w:rPr>
            </w:pPr>
            <w:r w:rsidRPr="004A7FD7">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673A8684" w14:textId="77777777" w:rsidR="00E64ADF" w:rsidRPr="004A7FD7" w:rsidRDefault="00E64ADF" w:rsidP="00DE4A38">
            <w:pPr>
              <w:spacing w:before="60" w:after="60"/>
              <w:jc w:val="center"/>
              <w:rPr>
                <w:rFonts w:cs="Arial"/>
                <w:lang w:val="en-GB" w:eastAsia="en-AU"/>
              </w:rPr>
            </w:pPr>
            <w:r w:rsidRPr="004A7FD7">
              <w:t>75.2</w:t>
            </w:r>
          </w:p>
        </w:tc>
        <w:tc>
          <w:tcPr>
            <w:tcW w:w="1021" w:type="dxa"/>
            <w:tcBorders>
              <w:top w:val="single" w:sz="4" w:space="0" w:color="auto"/>
              <w:left w:val="single" w:sz="4" w:space="0" w:color="auto"/>
              <w:bottom w:val="single" w:sz="4" w:space="0" w:color="auto"/>
              <w:right w:val="single" w:sz="4" w:space="0" w:color="auto"/>
            </w:tcBorders>
            <w:vAlign w:val="center"/>
          </w:tcPr>
          <w:p w14:paraId="4B475E41" w14:textId="77777777" w:rsidR="00E64ADF" w:rsidRPr="004A7FD7" w:rsidRDefault="00E64ADF" w:rsidP="00DE4A38">
            <w:pPr>
              <w:spacing w:before="60" w:after="60"/>
              <w:jc w:val="center"/>
              <w:rPr>
                <w:rFonts w:cs="Arial"/>
                <w:lang w:val="en-GB" w:eastAsia="en-AU"/>
              </w:rPr>
            </w:pPr>
            <w:r w:rsidRPr="004A7FD7">
              <w:rPr>
                <w:rFonts w:cs="Arial"/>
                <w:lang w:val="en-GB" w:eastAsia="en-AU"/>
              </w:rPr>
              <w:t>1</w:t>
            </w:r>
          </w:p>
        </w:tc>
      </w:tr>
      <w:tr w:rsidR="00E64ADF" w:rsidRPr="004F23D9" w14:paraId="07BABC39"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3945E729" w14:textId="77777777" w:rsidR="00E64ADF" w:rsidRPr="004A7FD7" w:rsidRDefault="00E64ADF" w:rsidP="00DE4A38">
            <w:pPr>
              <w:spacing w:before="60" w:after="60"/>
              <w:jc w:val="left"/>
              <w:rPr>
                <w:rFonts w:cs="Arial"/>
                <w:lang w:val="en-GB" w:eastAsia="en-AU"/>
              </w:rPr>
            </w:pPr>
            <w:r w:rsidRPr="004A7FD7">
              <w:rPr>
                <w:rFonts w:cs="Arial"/>
                <w:lang w:val="en-GB" w:eastAsia="en-AU"/>
              </w:rPr>
              <w:t>Tenderer B</w:t>
            </w:r>
          </w:p>
        </w:tc>
        <w:tc>
          <w:tcPr>
            <w:tcW w:w="1701" w:type="dxa"/>
            <w:tcBorders>
              <w:top w:val="single" w:sz="4" w:space="0" w:color="auto"/>
              <w:left w:val="single" w:sz="4" w:space="0" w:color="auto"/>
              <w:bottom w:val="single" w:sz="4" w:space="0" w:color="auto"/>
              <w:right w:val="single" w:sz="4" w:space="0" w:color="auto"/>
            </w:tcBorders>
            <w:vAlign w:val="center"/>
          </w:tcPr>
          <w:p w14:paraId="49C1D9B3" w14:textId="77777777" w:rsidR="00E64ADF" w:rsidRPr="004A7FD7" w:rsidRDefault="00E64ADF" w:rsidP="00DE4A38">
            <w:pPr>
              <w:spacing w:before="60" w:after="60"/>
              <w:jc w:val="center"/>
              <w:rPr>
                <w:rFonts w:cs="Arial"/>
                <w:lang w:val="en-GB" w:eastAsia="en-AU"/>
              </w:rPr>
            </w:pPr>
            <w:r w:rsidRPr="004A7FD7">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2CC97EA5" w14:textId="77777777" w:rsidR="00E64ADF" w:rsidRPr="004A7FD7" w:rsidRDefault="00E64ADF" w:rsidP="00DE4A38">
            <w:pPr>
              <w:spacing w:before="60" w:after="60"/>
              <w:jc w:val="center"/>
              <w:rPr>
                <w:rFonts w:cs="Arial"/>
                <w:lang w:val="en-GB" w:eastAsia="en-AU"/>
              </w:rPr>
            </w:pPr>
            <w:r w:rsidRPr="004A7FD7">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490C58E2" w14:textId="77777777" w:rsidR="00E64ADF" w:rsidRPr="004A7FD7" w:rsidRDefault="00E64ADF" w:rsidP="00DE4A38">
            <w:pPr>
              <w:spacing w:before="60" w:after="60"/>
              <w:jc w:val="center"/>
              <w:rPr>
                <w:rFonts w:cs="Arial"/>
                <w:lang w:val="en-GB" w:eastAsia="en-AU"/>
              </w:rPr>
            </w:pPr>
            <w:r w:rsidRPr="004A7FD7">
              <w:t>37.9</w:t>
            </w:r>
          </w:p>
        </w:tc>
        <w:tc>
          <w:tcPr>
            <w:tcW w:w="1021" w:type="dxa"/>
            <w:tcBorders>
              <w:top w:val="single" w:sz="4" w:space="0" w:color="auto"/>
              <w:left w:val="single" w:sz="4" w:space="0" w:color="auto"/>
              <w:bottom w:val="single" w:sz="4" w:space="0" w:color="auto"/>
              <w:right w:val="single" w:sz="4" w:space="0" w:color="auto"/>
            </w:tcBorders>
            <w:vAlign w:val="center"/>
          </w:tcPr>
          <w:p w14:paraId="79BAA0E0" w14:textId="77777777" w:rsidR="00E64ADF" w:rsidRPr="004A7FD7" w:rsidRDefault="00E64ADF" w:rsidP="00DE4A38">
            <w:pPr>
              <w:spacing w:before="60" w:after="60"/>
              <w:jc w:val="center"/>
              <w:rPr>
                <w:rFonts w:cs="Arial"/>
                <w:lang w:val="en-GB" w:eastAsia="en-AU"/>
              </w:rPr>
            </w:pPr>
            <w:r w:rsidRPr="004A7FD7">
              <w:rPr>
                <w:rFonts w:cs="Arial"/>
                <w:lang w:val="en-GB" w:eastAsia="en-AU"/>
              </w:rPr>
              <w:t>7</w:t>
            </w:r>
          </w:p>
        </w:tc>
      </w:tr>
      <w:tr w:rsidR="00E64ADF" w:rsidRPr="004F23D9" w14:paraId="5D237889"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21D37A26" w14:textId="77777777" w:rsidR="00E64ADF" w:rsidRPr="004A7FD7" w:rsidRDefault="00E64ADF" w:rsidP="00DE4A38">
            <w:pPr>
              <w:spacing w:before="60" w:after="60"/>
              <w:jc w:val="left"/>
              <w:rPr>
                <w:rFonts w:cs="Arial"/>
                <w:lang w:val="en-GB" w:eastAsia="en-AU"/>
              </w:rPr>
            </w:pPr>
            <w:r w:rsidRPr="004A7FD7">
              <w:rPr>
                <w:rFonts w:cs="Arial"/>
                <w:lang w:val="en-GB" w:eastAsia="en-AU"/>
              </w:rPr>
              <w:t xml:space="preserve">Tenderer B Alternative option </w:t>
            </w:r>
          </w:p>
        </w:tc>
        <w:tc>
          <w:tcPr>
            <w:tcW w:w="1701" w:type="dxa"/>
            <w:tcBorders>
              <w:top w:val="single" w:sz="4" w:space="0" w:color="auto"/>
              <w:left w:val="single" w:sz="4" w:space="0" w:color="auto"/>
              <w:bottom w:val="single" w:sz="4" w:space="0" w:color="auto"/>
              <w:right w:val="single" w:sz="4" w:space="0" w:color="auto"/>
            </w:tcBorders>
            <w:vAlign w:val="center"/>
          </w:tcPr>
          <w:p w14:paraId="4901DA6C" w14:textId="77777777" w:rsidR="00E64ADF" w:rsidRPr="004A7FD7" w:rsidRDefault="00E64ADF" w:rsidP="00DE4A38">
            <w:pPr>
              <w:spacing w:before="60" w:after="60"/>
              <w:jc w:val="center"/>
              <w:rPr>
                <w:rFonts w:cs="Arial"/>
                <w:lang w:val="en-GB" w:eastAsia="en-AU"/>
              </w:rPr>
            </w:pPr>
            <w:r w:rsidRPr="004A7FD7">
              <w:rPr>
                <w:rFonts w:cs="Arial"/>
                <w:lang w:val="en-GB" w:eastAsia="en-AU"/>
              </w:rPr>
              <w:t xml:space="preserve">Yes </w:t>
            </w:r>
          </w:p>
        </w:tc>
        <w:tc>
          <w:tcPr>
            <w:tcW w:w="1701" w:type="dxa"/>
            <w:tcBorders>
              <w:top w:val="single" w:sz="4" w:space="0" w:color="auto"/>
              <w:left w:val="single" w:sz="4" w:space="0" w:color="auto"/>
              <w:bottom w:val="single" w:sz="4" w:space="0" w:color="auto"/>
              <w:right w:val="single" w:sz="4" w:space="0" w:color="auto"/>
            </w:tcBorders>
            <w:vAlign w:val="center"/>
          </w:tcPr>
          <w:p w14:paraId="67253A2C" w14:textId="77777777" w:rsidR="00E64ADF" w:rsidRPr="004A7FD7" w:rsidRDefault="00E64ADF" w:rsidP="00DE4A38">
            <w:pPr>
              <w:spacing w:before="60" w:after="60"/>
              <w:jc w:val="center"/>
              <w:rPr>
                <w:rFonts w:cs="Arial"/>
                <w:lang w:val="en-GB" w:eastAsia="en-AU"/>
              </w:rPr>
            </w:pPr>
            <w:r w:rsidRPr="004A7FD7">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1A359B21" w14:textId="77777777" w:rsidR="00E64ADF" w:rsidRPr="004A7FD7" w:rsidRDefault="00E64ADF" w:rsidP="00DE4A38">
            <w:pPr>
              <w:spacing w:before="60" w:after="60"/>
              <w:jc w:val="center"/>
              <w:rPr>
                <w:rFonts w:cs="Arial"/>
                <w:lang w:val="en-GB" w:eastAsia="en-AU"/>
              </w:rPr>
            </w:pPr>
            <w:r w:rsidRPr="004A7FD7">
              <w:t>39.2</w:t>
            </w:r>
          </w:p>
        </w:tc>
        <w:tc>
          <w:tcPr>
            <w:tcW w:w="1021" w:type="dxa"/>
            <w:tcBorders>
              <w:top w:val="single" w:sz="4" w:space="0" w:color="auto"/>
              <w:left w:val="single" w:sz="4" w:space="0" w:color="auto"/>
              <w:bottom w:val="single" w:sz="4" w:space="0" w:color="auto"/>
              <w:right w:val="single" w:sz="4" w:space="0" w:color="auto"/>
            </w:tcBorders>
            <w:vAlign w:val="center"/>
          </w:tcPr>
          <w:p w14:paraId="158CFF1B" w14:textId="77777777" w:rsidR="00E64ADF" w:rsidRPr="004A7FD7" w:rsidRDefault="00E64ADF" w:rsidP="00DE4A38">
            <w:pPr>
              <w:spacing w:before="60" w:after="60"/>
              <w:jc w:val="center"/>
              <w:rPr>
                <w:rFonts w:cs="Arial"/>
                <w:lang w:val="en-GB" w:eastAsia="en-AU"/>
              </w:rPr>
            </w:pPr>
            <w:r w:rsidRPr="004A7FD7">
              <w:rPr>
                <w:rFonts w:cs="Arial"/>
                <w:lang w:val="en-GB" w:eastAsia="en-AU"/>
              </w:rPr>
              <w:t>8</w:t>
            </w:r>
          </w:p>
        </w:tc>
      </w:tr>
      <w:tr w:rsidR="00E64ADF" w:rsidRPr="004F23D9" w14:paraId="0B22DF40"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34D415C8" w14:textId="77777777" w:rsidR="00E64ADF" w:rsidRPr="004A7FD7" w:rsidRDefault="00E64ADF" w:rsidP="00DE4A38">
            <w:pPr>
              <w:spacing w:before="60" w:after="60"/>
              <w:jc w:val="left"/>
              <w:rPr>
                <w:rFonts w:cs="Arial"/>
                <w:lang w:val="en-GB" w:eastAsia="en-AU"/>
              </w:rPr>
            </w:pPr>
            <w:r w:rsidRPr="004A7FD7">
              <w:rPr>
                <w:rFonts w:cs="Arial"/>
                <w:lang w:val="en-GB" w:eastAsia="en-AU"/>
              </w:rPr>
              <w:t>Tenderer C</w:t>
            </w:r>
          </w:p>
        </w:tc>
        <w:tc>
          <w:tcPr>
            <w:tcW w:w="1701" w:type="dxa"/>
            <w:tcBorders>
              <w:top w:val="single" w:sz="4" w:space="0" w:color="auto"/>
              <w:left w:val="single" w:sz="4" w:space="0" w:color="auto"/>
              <w:bottom w:val="single" w:sz="4" w:space="0" w:color="auto"/>
              <w:right w:val="single" w:sz="4" w:space="0" w:color="auto"/>
            </w:tcBorders>
            <w:vAlign w:val="center"/>
          </w:tcPr>
          <w:p w14:paraId="475476B8" w14:textId="77777777" w:rsidR="00E64ADF" w:rsidRPr="004A7FD7" w:rsidRDefault="00E64ADF" w:rsidP="00DE4A38">
            <w:pPr>
              <w:spacing w:before="60" w:after="60"/>
              <w:jc w:val="center"/>
              <w:rPr>
                <w:rFonts w:cs="Arial"/>
                <w:lang w:val="en-GB" w:eastAsia="en-AU"/>
              </w:rPr>
            </w:pPr>
            <w:r w:rsidRPr="004A7FD7">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0E5B3B40" w14:textId="77777777" w:rsidR="00E64ADF" w:rsidRPr="004A7FD7" w:rsidRDefault="00E64ADF" w:rsidP="00DE4A38">
            <w:pPr>
              <w:spacing w:before="60" w:after="60"/>
              <w:jc w:val="center"/>
              <w:rPr>
                <w:rFonts w:cs="Arial"/>
                <w:lang w:val="en-GB" w:eastAsia="en-AU"/>
              </w:rPr>
            </w:pPr>
            <w:r w:rsidRPr="004A7FD7">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5CFCC7E3" w14:textId="77777777" w:rsidR="00E64ADF" w:rsidRPr="004A7FD7" w:rsidRDefault="00E64ADF" w:rsidP="00DE4A38">
            <w:pPr>
              <w:spacing w:before="60" w:after="60"/>
              <w:jc w:val="center"/>
              <w:rPr>
                <w:rFonts w:cs="Arial"/>
                <w:lang w:val="en-GB" w:eastAsia="en-AU"/>
              </w:rPr>
            </w:pPr>
            <w:r w:rsidRPr="004A7FD7">
              <w:t>55.4</w:t>
            </w:r>
          </w:p>
        </w:tc>
        <w:tc>
          <w:tcPr>
            <w:tcW w:w="1021" w:type="dxa"/>
            <w:tcBorders>
              <w:top w:val="single" w:sz="4" w:space="0" w:color="auto"/>
              <w:left w:val="single" w:sz="4" w:space="0" w:color="auto"/>
              <w:bottom w:val="single" w:sz="4" w:space="0" w:color="auto"/>
              <w:right w:val="single" w:sz="4" w:space="0" w:color="auto"/>
            </w:tcBorders>
            <w:vAlign w:val="center"/>
          </w:tcPr>
          <w:p w14:paraId="688D2DCC" w14:textId="77777777" w:rsidR="00E64ADF" w:rsidRPr="004A7FD7" w:rsidRDefault="00E64ADF" w:rsidP="00DE4A38">
            <w:pPr>
              <w:spacing w:before="60" w:after="60"/>
              <w:jc w:val="center"/>
              <w:rPr>
                <w:rFonts w:cs="Arial"/>
                <w:lang w:val="en-GB" w:eastAsia="en-AU"/>
              </w:rPr>
            </w:pPr>
            <w:r w:rsidRPr="004A7FD7">
              <w:rPr>
                <w:rFonts w:cs="Arial"/>
                <w:lang w:val="en-GB" w:eastAsia="en-AU"/>
              </w:rPr>
              <w:t>5</w:t>
            </w:r>
          </w:p>
        </w:tc>
      </w:tr>
      <w:tr w:rsidR="00E64ADF" w:rsidRPr="004F23D9" w14:paraId="39F5E9EF"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53DB628E" w14:textId="77777777" w:rsidR="00E64ADF" w:rsidRPr="004A7FD7" w:rsidRDefault="00E64ADF" w:rsidP="00DE4A38">
            <w:pPr>
              <w:spacing w:before="60" w:after="60"/>
              <w:jc w:val="left"/>
              <w:rPr>
                <w:rFonts w:cs="Arial"/>
                <w:lang w:val="en-GB" w:eastAsia="en-AU"/>
              </w:rPr>
            </w:pPr>
            <w:r w:rsidRPr="004A7FD7">
              <w:rPr>
                <w:rFonts w:cs="Arial"/>
                <w:lang w:val="en-GB" w:eastAsia="en-AU"/>
              </w:rPr>
              <w:t>Tenderer E</w:t>
            </w:r>
          </w:p>
        </w:tc>
        <w:tc>
          <w:tcPr>
            <w:tcW w:w="1701" w:type="dxa"/>
            <w:tcBorders>
              <w:top w:val="single" w:sz="4" w:space="0" w:color="auto"/>
              <w:left w:val="single" w:sz="4" w:space="0" w:color="auto"/>
              <w:bottom w:val="single" w:sz="4" w:space="0" w:color="auto"/>
              <w:right w:val="single" w:sz="4" w:space="0" w:color="auto"/>
            </w:tcBorders>
            <w:vAlign w:val="center"/>
          </w:tcPr>
          <w:p w14:paraId="2260C64B" w14:textId="77777777" w:rsidR="00E64ADF" w:rsidRPr="004A7FD7" w:rsidRDefault="00E64ADF" w:rsidP="00DE4A38">
            <w:pPr>
              <w:spacing w:before="60" w:after="60"/>
              <w:jc w:val="center"/>
              <w:rPr>
                <w:rFonts w:cs="Arial"/>
                <w:lang w:val="en-GB" w:eastAsia="en-AU"/>
              </w:rPr>
            </w:pPr>
            <w:r w:rsidRPr="004A7FD7">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75A3E384" w14:textId="77777777" w:rsidR="00E64ADF" w:rsidRPr="004A7FD7" w:rsidRDefault="00E64ADF" w:rsidP="00DE4A38">
            <w:pPr>
              <w:spacing w:before="60" w:after="60"/>
              <w:jc w:val="center"/>
              <w:rPr>
                <w:rFonts w:cs="Arial"/>
                <w:lang w:val="en-GB" w:eastAsia="en-AU"/>
              </w:rPr>
            </w:pPr>
            <w:r w:rsidRPr="004A7FD7">
              <w:rPr>
                <w:rFonts w:cs="Arial"/>
                <w:lang w:val="en-GB" w:eastAsia="en-AU"/>
              </w:rPr>
              <w:t xml:space="preserve">Yes </w:t>
            </w:r>
          </w:p>
        </w:tc>
        <w:tc>
          <w:tcPr>
            <w:tcW w:w="1304" w:type="dxa"/>
            <w:tcBorders>
              <w:top w:val="single" w:sz="4" w:space="0" w:color="auto"/>
              <w:left w:val="single" w:sz="4" w:space="0" w:color="auto"/>
              <w:bottom w:val="single" w:sz="4" w:space="0" w:color="auto"/>
              <w:right w:val="single" w:sz="4" w:space="0" w:color="auto"/>
            </w:tcBorders>
            <w:vAlign w:val="center"/>
          </w:tcPr>
          <w:p w14:paraId="2B5C289B" w14:textId="77777777" w:rsidR="00E64ADF" w:rsidRPr="004A7FD7" w:rsidRDefault="00E64ADF" w:rsidP="00DE4A38">
            <w:pPr>
              <w:spacing w:before="60" w:after="60"/>
              <w:jc w:val="center"/>
              <w:rPr>
                <w:rFonts w:cs="Arial"/>
                <w:lang w:val="en-GB" w:eastAsia="en-AU"/>
              </w:rPr>
            </w:pPr>
            <w:r w:rsidRPr="004A7FD7">
              <w:t>63.4</w:t>
            </w:r>
          </w:p>
        </w:tc>
        <w:tc>
          <w:tcPr>
            <w:tcW w:w="1021" w:type="dxa"/>
            <w:tcBorders>
              <w:top w:val="single" w:sz="4" w:space="0" w:color="auto"/>
              <w:left w:val="single" w:sz="4" w:space="0" w:color="auto"/>
              <w:bottom w:val="single" w:sz="4" w:space="0" w:color="auto"/>
              <w:right w:val="single" w:sz="4" w:space="0" w:color="auto"/>
            </w:tcBorders>
            <w:vAlign w:val="center"/>
          </w:tcPr>
          <w:p w14:paraId="098E7A49" w14:textId="77777777" w:rsidR="00E64ADF" w:rsidRPr="004A7FD7" w:rsidRDefault="00E64ADF" w:rsidP="00DE4A38">
            <w:pPr>
              <w:spacing w:before="60" w:after="60"/>
              <w:jc w:val="center"/>
              <w:rPr>
                <w:rFonts w:cs="Arial"/>
                <w:lang w:val="en-GB" w:eastAsia="en-AU"/>
              </w:rPr>
            </w:pPr>
            <w:r w:rsidRPr="004A7FD7">
              <w:rPr>
                <w:rFonts w:cs="Arial"/>
                <w:lang w:val="en-GB" w:eastAsia="en-AU"/>
              </w:rPr>
              <w:t>4</w:t>
            </w:r>
          </w:p>
        </w:tc>
      </w:tr>
      <w:tr w:rsidR="00E64ADF" w:rsidRPr="004F23D9" w14:paraId="46256548"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2A1C3E22" w14:textId="77777777" w:rsidR="00E64ADF" w:rsidRPr="004A7FD7" w:rsidRDefault="00E64ADF" w:rsidP="00DE4A38">
            <w:pPr>
              <w:spacing w:before="60" w:after="60"/>
              <w:jc w:val="left"/>
              <w:rPr>
                <w:rFonts w:cs="Arial"/>
                <w:lang w:val="en-GB" w:eastAsia="en-AU"/>
              </w:rPr>
            </w:pPr>
            <w:r w:rsidRPr="004A7FD7">
              <w:rPr>
                <w:rFonts w:cs="Arial"/>
                <w:lang w:val="en-GB" w:eastAsia="en-AU"/>
              </w:rPr>
              <w:t>Tenderer E Alternate option</w:t>
            </w:r>
          </w:p>
        </w:tc>
        <w:tc>
          <w:tcPr>
            <w:tcW w:w="1701" w:type="dxa"/>
            <w:tcBorders>
              <w:top w:val="single" w:sz="4" w:space="0" w:color="auto"/>
              <w:left w:val="single" w:sz="4" w:space="0" w:color="auto"/>
              <w:bottom w:val="single" w:sz="4" w:space="0" w:color="auto"/>
              <w:right w:val="single" w:sz="4" w:space="0" w:color="auto"/>
            </w:tcBorders>
            <w:vAlign w:val="center"/>
          </w:tcPr>
          <w:p w14:paraId="18885CB2" w14:textId="77777777" w:rsidR="00E64ADF" w:rsidRPr="004A7FD7" w:rsidRDefault="00E64ADF" w:rsidP="00DE4A38">
            <w:pPr>
              <w:spacing w:before="60" w:after="60"/>
              <w:jc w:val="center"/>
              <w:rPr>
                <w:rFonts w:cs="Arial"/>
                <w:lang w:val="en-GB" w:eastAsia="en-AU"/>
              </w:rPr>
            </w:pPr>
            <w:r w:rsidRPr="004A7FD7">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4258D0EF" w14:textId="77777777" w:rsidR="00E64ADF" w:rsidRPr="004A7FD7" w:rsidRDefault="00E64ADF" w:rsidP="00DE4A38">
            <w:pPr>
              <w:spacing w:before="60" w:after="60"/>
              <w:jc w:val="center"/>
              <w:rPr>
                <w:rFonts w:cs="Arial"/>
                <w:lang w:val="en-GB" w:eastAsia="en-AU"/>
              </w:rPr>
            </w:pPr>
            <w:r w:rsidRPr="004A7FD7">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64544A79" w14:textId="77777777" w:rsidR="00E64ADF" w:rsidRPr="004A7FD7" w:rsidRDefault="00E64ADF" w:rsidP="00DE4A38">
            <w:pPr>
              <w:spacing w:before="60" w:after="60"/>
              <w:jc w:val="center"/>
              <w:rPr>
                <w:rFonts w:cs="Arial"/>
                <w:lang w:val="en-GB" w:eastAsia="en-AU"/>
              </w:rPr>
            </w:pPr>
            <w:r w:rsidRPr="004A7FD7">
              <w:rPr>
                <w:rFonts w:cs="Arial"/>
                <w:lang w:val="en-GB" w:eastAsia="en-AU"/>
              </w:rPr>
              <w:t>6</w:t>
            </w:r>
            <w:r>
              <w:rPr>
                <w:rFonts w:cs="Arial"/>
                <w:lang w:val="en-GB" w:eastAsia="en-AU"/>
              </w:rPr>
              <w:t>4.0</w:t>
            </w:r>
          </w:p>
        </w:tc>
        <w:tc>
          <w:tcPr>
            <w:tcW w:w="1021" w:type="dxa"/>
            <w:tcBorders>
              <w:top w:val="single" w:sz="4" w:space="0" w:color="auto"/>
              <w:left w:val="single" w:sz="4" w:space="0" w:color="auto"/>
              <w:bottom w:val="single" w:sz="4" w:space="0" w:color="auto"/>
              <w:right w:val="single" w:sz="4" w:space="0" w:color="auto"/>
            </w:tcBorders>
            <w:vAlign w:val="center"/>
          </w:tcPr>
          <w:p w14:paraId="10B9E225" w14:textId="77777777" w:rsidR="00E64ADF" w:rsidRPr="004A7FD7" w:rsidRDefault="00E64ADF" w:rsidP="00DE4A38">
            <w:pPr>
              <w:spacing w:before="60" w:after="60"/>
              <w:jc w:val="center"/>
              <w:rPr>
                <w:rFonts w:cs="Arial"/>
                <w:lang w:val="en-GB" w:eastAsia="en-AU"/>
              </w:rPr>
            </w:pPr>
            <w:r>
              <w:rPr>
                <w:rFonts w:cs="Arial"/>
                <w:lang w:val="en-GB" w:eastAsia="en-AU"/>
              </w:rPr>
              <w:t>3</w:t>
            </w:r>
          </w:p>
        </w:tc>
      </w:tr>
      <w:tr w:rsidR="00E64ADF" w:rsidRPr="004F23D9" w14:paraId="1674EA93"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23AB4BB5" w14:textId="77777777" w:rsidR="00E64ADF" w:rsidRPr="004A7FD7" w:rsidRDefault="00E64ADF" w:rsidP="00DE4A38">
            <w:pPr>
              <w:spacing w:before="60" w:after="60"/>
              <w:jc w:val="left"/>
              <w:rPr>
                <w:rFonts w:cs="Arial"/>
                <w:lang w:val="en-GB" w:eastAsia="en-AU"/>
              </w:rPr>
            </w:pPr>
            <w:r w:rsidRPr="004A7FD7">
              <w:rPr>
                <w:rFonts w:cs="Arial"/>
                <w:lang w:val="en-GB" w:eastAsia="en-AU"/>
              </w:rPr>
              <w:t>Tenderer F</w:t>
            </w:r>
          </w:p>
        </w:tc>
        <w:tc>
          <w:tcPr>
            <w:tcW w:w="1701" w:type="dxa"/>
            <w:tcBorders>
              <w:top w:val="single" w:sz="4" w:space="0" w:color="auto"/>
              <w:left w:val="single" w:sz="4" w:space="0" w:color="auto"/>
              <w:bottom w:val="single" w:sz="4" w:space="0" w:color="auto"/>
              <w:right w:val="single" w:sz="4" w:space="0" w:color="auto"/>
            </w:tcBorders>
            <w:vAlign w:val="center"/>
          </w:tcPr>
          <w:p w14:paraId="7D841C57" w14:textId="77777777" w:rsidR="00E64ADF" w:rsidRPr="004A7FD7" w:rsidRDefault="00E64ADF" w:rsidP="00DE4A38">
            <w:pPr>
              <w:spacing w:before="60" w:after="60"/>
              <w:jc w:val="center"/>
              <w:rPr>
                <w:rFonts w:cs="Arial"/>
                <w:lang w:val="en-GB" w:eastAsia="en-AU"/>
              </w:rPr>
            </w:pPr>
            <w:r w:rsidRPr="004A7FD7">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504041A5" w14:textId="77777777" w:rsidR="00E64ADF" w:rsidRPr="004A7FD7" w:rsidRDefault="00E64ADF" w:rsidP="00DE4A38">
            <w:pPr>
              <w:spacing w:before="60" w:after="60"/>
              <w:jc w:val="center"/>
              <w:rPr>
                <w:rFonts w:cs="Arial"/>
                <w:lang w:val="en-GB" w:eastAsia="en-AU"/>
              </w:rPr>
            </w:pPr>
            <w:r w:rsidRPr="004A7FD7">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4C234383" w14:textId="77777777" w:rsidR="00E64ADF" w:rsidRPr="004A7FD7" w:rsidRDefault="00E64ADF" w:rsidP="00DE4A38">
            <w:pPr>
              <w:spacing w:before="60" w:after="60"/>
              <w:jc w:val="center"/>
              <w:rPr>
                <w:rFonts w:cs="Arial"/>
                <w:lang w:val="en-GB" w:eastAsia="en-AU"/>
              </w:rPr>
            </w:pPr>
            <w:r w:rsidRPr="004A7FD7">
              <w:t>54.0</w:t>
            </w:r>
          </w:p>
        </w:tc>
        <w:tc>
          <w:tcPr>
            <w:tcW w:w="1021" w:type="dxa"/>
            <w:tcBorders>
              <w:top w:val="single" w:sz="4" w:space="0" w:color="auto"/>
              <w:left w:val="single" w:sz="4" w:space="0" w:color="auto"/>
              <w:bottom w:val="single" w:sz="4" w:space="0" w:color="auto"/>
              <w:right w:val="single" w:sz="4" w:space="0" w:color="auto"/>
            </w:tcBorders>
            <w:vAlign w:val="center"/>
          </w:tcPr>
          <w:p w14:paraId="7FE1D9FE" w14:textId="77777777" w:rsidR="00E64ADF" w:rsidRPr="004A7FD7" w:rsidRDefault="00E64ADF" w:rsidP="00DE4A38">
            <w:pPr>
              <w:spacing w:before="60" w:after="60"/>
              <w:jc w:val="center"/>
              <w:rPr>
                <w:rFonts w:cs="Arial"/>
                <w:lang w:val="en-GB" w:eastAsia="en-AU"/>
              </w:rPr>
            </w:pPr>
            <w:r w:rsidRPr="004A7FD7">
              <w:rPr>
                <w:rFonts w:cs="Arial"/>
                <w:lang w:val="en-GB" w:eastAsia="en-AU"/>
              </w:rPr>
              <w:t>6</w:t>
            </w:r>
          </w:p>
        </w:tc>
      </w:tr>
      <w:tr w:rsidR="00E64ADF" w:rsidRPr="004F23D9" w14:paraId="41FBDE92"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1E57C246" w14:textId="77777777" w:rsidR="00E64ADF" w:rsidRPr="004A7FD7" w:rsidRDefault="00E64ADF" w:rsidP="00DE4A38">
            <w:pPr>
              <w:spacing w:before="60" w:after="60"/>
              <w:jc w:val="left"/>
              <w:rPr>
                <w:rFonts w:cs="Arial"/>
                <w:lang w:val="en-GB" w:eastAsia="en-AU"/>
              </w:rPr>
            </w:pPr>
            <w:r w:rsidRPr="004A7FD7">
              <w:rPr>
                <w:rFonts w:cs="Arial"/>
                <w:lang w:val="en-GB" w:eastAsia="en-AU"/>
              </w:rPr>
              <w:t>Tenderer G</w:t>
            </w:r>
          </w:p>
        </w:tc>
        <w:tc>
          <w:tcPr>
            <w:tcW w:w="1701" w:type="dxa"/>
            <w:tcBorders>
              <w:top w:val="single" w:sz="4" w:space="0" w:color="auto"/>
              <w:left w:val="single" w:sz="4" w:space="0" w:color="auto"/>
              <w:bottom w:val="single" w:sz="4" w:space="0" w:color="auto"/>
              <w:right w:val="single" w:sz="4" w:space="0" w:color="auto"/>
            </w:tcBorders>
            <w:vAlign w:val="center"/>
          </w:tcPr>
          <w:p w14:paraId="27C4CC1A" w14:textId="77777777" w:rsidR="00E64ADF" w:rsidRPr="004A7FD7" w:rsidRDefault="00E64ADF" w:rsidP="00DE4A38">
            <w:pPr>
              <w:spacing w:before="60" w:after="60"/>
              <w:jc w:val="center"/>
              <w:rPr>
                <w:rFonts w:cs="Arial"/>
                <w:lang w:val="en-GB" w:eastAsia="en-AU"/>
              </w:rPr>
            </w:pPr>
            <w:r w:rsidRPr="004A7FD7">
              <w:rPr>
                <w:rFonts w:cs="Arial"/>
                <w:lang w:val="en-GB" w:eastAsia="en-AU"/>
              </w:rPr>
              <w:t>No</w:t>
            </w:r>
          </w:p>
        </w:tc>
        <w:tc>
          <w:tcPr>
            <w:tcW w:w="1701" w:type="dxa"/>
            <w:tcBorders>
              <w:top w:val="single" w:sz="4" w:space="0" w:color="auto"/>
              <w:left w:val="single" w:sz="4" w:space="0" w:color="auto"/>
              <w:bottom w:val="single" w:sz="4" w:space="0" w:color="auto"/>
              <w:right w:val="single" w:sz="4" w:space="0" w:color="auto"/>
            </w:tcBorders>
            <w:vAlign w:val="center"/>
          </w:tcPr>
          <w:p w14:paraId="43D6BEA9" w14:textId="77777777" w:rsidR="00E64ADF" w:rsidRPr="004A7FD7" w:rsidRDefault="00E64ADF" w:rsidP="00DE4A38">
            <w:pPr>
              <w:spacing w:before="60" w:after="60"/>
              <w:jc w:val="center"/>
              <w:rPr>
                <w:rFonts w:cs="Arial"/>
                <w:lang w:val="en-GB" w:eastAsia="en-AU"/>
              </w:rPr>
            </w:pPr>
            <w:r w:rsidRPr="004A7FD7">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14:paraId="205D4299" w14:textId="77777777" w:rsidR="00E64ADF" w:rsidRPr="004A7FD7" w:rsidRDefault="00E64ADF" w:rsidP="00DE4A38">
            <w:pPr>
              <w:spacing w:before="60" w:after="60"/>
              <w:jc w:val="center"/>
              <w:rPr>
                <w:rFonts w:cs="Arial"/>
                <w:lang w:val="en-GB" w:eastAsia="en-AU"/>
              </w:rPr>
            </w:pPr>
            <w:r w:rsidRPr="004A7FD7">
              <w:t>NA</w:t>
            </w:r>
          </w:p>
        </w:tc>
        <w:tc>
          <w:tcPr>
            <w:tcW w:w="1021" w:type="dxa"/>
            <w:tcBorders>
              <w:top w:val="single" w:sz="4" w:space="0" w:color="auto"/>
              <w:left w:val="single" w:sz="4" w:space="0" w:color="auto"/>
              <w:bottom w:val="single" w:sz="4" w:space="0" w:color="auto"/>
              <w:right w:val="single" w:sz="4" w:space="0" w:color="auto"/>
            </w:tcBorders>
            <w:vAlign w:val="center"/>
          </w:tcPr>
          <w:p w14:paraId="34D09BF5" w14:textId="77777777" w:rsidR="00E64ADF" w:rsidRPr="004A7FD7" w:rsidRDefault="00E64ADF" w:rsidP="00DE4A38">
            <w:pPr>
              <w:spacing w:before="60" w:after="60"/>
              <w:jc w:val="center"/>
              <w:rPr>
                <w:rFonts w:cs="Arial"/>
                <w:lang w:val="en-GB" w:eastAsia="en-AU"/>
              </w:rPr>
            </w:pPr>
            <w:r w:rsidRPr="004A7FD7">
              <w:rPr>
                <w:rFonts w:cs="Arial"/>
                <w:lang w:val="en-GB" w:eastAsia="en-AU"/>
              </w:rPr>
              <w:t>NA</w:t>
            </w:r>
          </w:p>
        </w:tc>
      </w:tr>
      <w:tr w:rsidR="00E64ADF" w:rsidRPr="004F23D9" w14:paraId="044A88E3"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76965556" w14:textId="77777777" w:rsidR="00E64ADF" w:rsidRPr="004A7FD7" w:rsidRDefault="00E64ADF" w:rsidP="00DE4A38">
            <w:pPr>
              <w:spacing w:before="60" w:after="60"/>
              <w:jc w:val="left"/>
              <w:rPr>
                <w:rFonts w:cs="Arial"/>
                <w:lang w:val="en-GB" w:eastAsia="en-AU"/>
              </w:rPr>
            </w:pPr>
            <w:r w:rsidRPr="004A7FD7">
              <w:rPr>
                <w:rFonts w:cs="Arial"/>
                <w:lang w:val="en-GB" w:eastAsia="en-AU"/>
              </w:rPr>
              <w:t>Tenderer H</w:t>
            </w:r>
          </w:p>
        </w:tc>
        <w:tc>
          <w:tcPr>
            <w:tcW w:w="1701" w:type="dxa"/>
            <w:tcBorders>
              <w:top w:val="single" w:sz="4" w:space="0" w:color="auto"/>
              <w:left w:val="single" w:sz="4" w:space="0" w:color="auto"/>
              <w:bottom w:val="single" w:sz="4" w:space="0" w:color="auto"/>
              <w:right w:val="single" w:sz="4" w:space="0" w:color="auto"/>
            </w:tcBorders>
            <w:vAlign w:val="center"/>
          </w:tcPr>
          <w:p w14:paraId="0054BD55" w14:textId="77777777" w:rsidR="00E64ADF" w:rsidRPr="004A7FD7" w:rsidRDefault="00E64ADF" w:rsidP="00DE4A38">
            <w:pPr>
              <w:spacing w:before="60" w:after="60"/>
              <w:jc w:val="center"/>
              <w:rPr>
                <w:rFonts w:cs="Arial"/>
                <w:lang w:val="en-GB" w:eastAsia="en-AU"/>
              </w:rPr>
            </w:pPr>
            <w:r w:rsidRPr="004A7FD7">
              <w:rPr>
                <w:rFonts w:cs="Arial"/>
                <w:lang w:val="en-GB" w:eastAsia="en-AU"/>
              </w:rPr>
              <w:t>No</w:t>
            </w:r>
          </w:p>
        </w:tc>
        <w:tc>
          <w:tcPr>
            <w:tcW w:w="1701" w:type="dxa"/>
            <w:tcBorders>
              <w:top w:val="single" w:sz="4" w:space="0" w:color="auto"/>
              <w:left w:val="single" w:sz="4" w:space="0" w:color="auto"/>
              <w:bottom w:val="single" w:sz="4" w:space="0" w:color="auto"/>
              <w:right w:val="single" w:sz="4" w:space="0" w:color="auto"/>
            </w:tcBorders>
            <w:vAlign w:val="center"/>
          </w:tcPr>
          <w:p w14:paraId="4DF0075F" w14:textId="77777777" w:rsidR="00E64ADF" w:rsidRPr="004A7FD7" w:rsidRDefault="00E64ADF" w:rsidP="00DE4A38">
            <w:pPr>
              <w:spacing w:before="60" w:after="60"/>
              <w:jc w:val="center"/>
              <w:rPr>
                <w:rFonts w:cs="Arial"/>
                <w:lang w:val="en-GB" w:eastAsia="en-AU"/>
              </w:rPr>
            </w:pPr>
            <w:r w:rsidRPr="004A7FD7">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14:paraId="0C57A8C6" w14:textId="77777777" w:rsidR="00E64ADF" w:rsidRPr="004A7FD7" w:rsidRDefault="00E64ADF" w:rsidP="00DE4A38">
            <w:pPr>
              <w:spacing w:before="60" w:after="60"/>
              <w:jc w:val="center"/>
              <w:rPr>
                <w:rFonts w:cs="Arial"/>
                <w:lang w:val="en-GB" w:eastAsia="en-AU"/>
              </w:rPr>
            </w:pPr>
            <w:r w:rsidRPr="004A7FD7">
              <w:t>NA</w:t>
            </w:r>
          </w:p>
        </w:tc>
        <w:tc>
          <w:tcPr>
            <w:tcW w:w="1021" w:type="dxa"/>
            <w:tcBorders>
              <w:top w:val="single" w:sz="4" w:space="0" w:color="auto"/>
              <w:left w:val="single" w:sz="4" w:space="0" w:color="auto"/>
              <w:bottom w:val="single" w:sz="4" w:space="0" w:color="auto"/>
              <w:right w:val="single" w:sz="4" w:space="0" w:color="auto"/>
            </w:tcBorders>
            <w:vAlign w:val="center"/>
          </w:tcPr>
          <w:p w14:paraId="19F26CF4" w14:textId="77777777" w:rsidR="00E64ADF" w:rsidRPr="004A7FD7" w:rsidRDefault="00E64ADF" w:rsidP="00DE4A38">
            <w:pPr>
              <w:spacing w:before="60" w:after="60"/>
              <w:jc w:val="center"/>
              <w:rPr>
                <w:rFonts w:cs="Arial"/>
                <w:lang w:val="en-GB" w:eastAsia="en-AU"/>
              </w:rPr>
            </w:pPr>
            <w:r w:rsidRPr="004A7FD7">
              <w:rPr>
                <w:rFonts w:cs="Arial"/>
                <w:lang w:val="en-GB" w:eastAsia="en-AU"/>
              </w:rPr>
              <w:t>NA</w:t>
            </w:r>
          </w:p>
        </w:tc>
      </w:tr>
    </w:tbl>
    <w:p w14:paraId="3A722171" w14:textId="77777777" w:rsidR="00162140" w:rsidRDefault="00162140" w:rsidP="00E64ADF">
      <w:pPr>
        <w:spacing w:after="240"/>
        <w:rPr>
          <w:b/>
          <w:bCs/>
          <w:lang w:val="en-GB" w:eastAsia="en-AU"/>
        </w:rPr>
      </w:pPr>
      <w:r>
        <w:rPr>
          <w:b/>
          <w:bCs/>
          <w:lang w:val="en-GB" w:eastAsia="en-AU"/>
        </w:rPr>
        <w:br w:type="page"/>
      </w:r>
    </w:p>
    <w:p w14:paraId="4779AFA3" w14:textId="77777777" w:rsidR="00E64ADF" w:rsidRPr="00337DD7" w:rsidRDefault="00E64ADF" w:rsidP="00E64ADF">
      <w:pPr>
        <w:spacing w:after="240"/>
        <w:rPr>
          <w:b/>
          <w:bCs/>
          <w:lang w:val="en-GB" w:eastAsia="en-AU"/>
        </w:rPr>
      </w:pPr>
      <w:r w:rsidRPr="00337DD7">
        <w:rPr>
          <w:b/>
          <w:bCs/>
          <w:lang w:val="en-GB" w:eastAsia="en-AU"/>
        </w:rPr>
        <w:t xml:space="preserve">Part Three – Amenity Building </w:t>
      </w: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997"/>
        <w:gridCol w:w="1701"/>
        <w:gridCol w:w="1701"/>
        <w:gridCol w:w="1304"/>
        <w:gridCol w:w="1021"/>
      </w:tblGrid>
      <w:tr w:rsidR="00E64ADF" w14:paraId="4BE1ADA3" w14:textId="77777777" w:rsidTr="00DE4A38">
        <w:trPr>
          <w:cantSplit/>
          <w:tblHeader/>
        </w:trPr>
        <w:tc>
          <w:tcPr>
            <w:tcW w:w="399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253D3E9" w14:textId="77777777" w:rsidR="00E64ADF" w:rsidRDefault="00E64ADF" w:rsidP="00DE4A38">
            <w:pPr>
              <w:spacing w:before="60" w:after="60"/>
              <w:jc w:val="left"/>
              <w:rPr>
                <w:rFonts w:cs="Arial"/>
                <w:b/>
                <w:lang w:val="en-GB" w:eastAsia="en-AU"/>
              </w:rPr>
            </w:pPr>
            <w:r>
              <w:rPr>
                <w:rFonts w:cs="Arial"/>
                <w:b/>
                <w:lang w:val="en-GB" w:eastAsia="en-AU"/>
              </w:rPr>
              <w:t>TENDERER</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04F5675E" w14:textId="77777777" w:rsidR="00E64ADF" w:rsidRDefault="00E64ADF" w:rsidP="00DE4A38">
            <w:pPr>
              <w:spacing w:before="60" w:after="60"/>
              <w:jc w:val="center"/>
              <w:rPr>
                <w:rFonts w:cs="Arial"/>
                <w:b/>
                <w:lang w:val="en-GB" w:eastAsia="en-AU"/>
              </w:rPr>
            </w:pPr>
            <w:r>
              <w:rPr>
                <w:rFonts w:cs="Arial"/>
                <w:b/>
                <w:lang w:val="en-GB" w:eastAsia="en-AU"/>
              </w:rPr>
              <w:t>CONFORMING</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558B2CD5" w14:textId="77777777" w:rsidR="00E64ADF" w:rsidRDefault="00E64ADF" w:rsidP="00DE4A38">
            <w:pPr>
              <w:spacing w:before="60" w:after="60"/>
              <w:jc w:val="center"/>
              <w:rPr>
                <w:rFonts w:cs="Arial"/>
                <w:b/>
                <w:lang w:val="en-GB" w:eastAsia="en-AU"/>
              </w:rPr>
            </w:pPr>
            <w:r>
              <w:rPr>
                <w:rFonts w:cs="Arial"/>
                <w:b/>
                <w:lang w:val="en-GB" w:eastAsia="en-AU"/>
              </w:rPr>
              <w:t>COMPETITIVE</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43BD3F" w14:textId="77777777" w:rsidR="00E64ADF" w:rsidRDefault="00E64ADF" w:rsidP="00DE4A38">
            <w:pPr>
              <w:spacing w:before="60" w:after="60"/>
              <w:jc w:val="center"/>
              <w:rPr>
                <w:rFonts w:cs="Arial"/>
                <w:b/>
                <w:lang w:val="en-GB" w:eastAsia="en-AU"/>
              </w:rPr>
            </w:pPr>
            <w:r>
              <w:rPr>
                <w:rFonts w:cs="Arial"/>
                <w:b/>
                <w:lang w:val="en-GB" w:eastAsia="en-AU"/>
              </w:rPr>
              <w:t>SCORE</w:t>
            </w:r>
          </w:p>
        </w:tc>
        <w:tc>
          <w:tcPr>
            <w:tcW w:w="102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BFF9DE" w14:textId="77777777" w:rsidR="00E64ADF" w:rsidRDefault="00E64ADF" w:rsidP="00DE4A38">
            <w:pPr>
              <w:spacing w:before="60" w:after="60"/>
              <w:jc w:val="center"/>
              <w:rPr>
                <w:rFonts w:cs="Arial"/>
                <w:b/>
                <w:lang w:val="en-GB" w:eastAsia="en-AU"/>
              </w:rPr>
            </w:pPr>
            <w:r>
              <w:rPr>
                <w:rFonts w:cs="Arial"/>
                <w:b/>
                <w:lang w:val="en-GB" w:eastAsia="en-AU"/>
              </w:rPr>
              <w:t>RANK</w:t>
            </w:r>
          </w:p>
        </w:tc>
      </w:tr>
      <w:tr w:rsidR="00E64ADF" w:rsidRPr="004F23D9" w14:paraId="63EAF55B"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2BCF26F3" w14:textId="77777777" w:rsidR="00E64ADF" w:rsidRPr="008D3E6C" w:rsidRDefault="00E64ADF" w:rsidP="00DE4A38">
            <w:pPr>
              <w:spacing w:before="60" w:after="60"/>
              <w:jc w:val="left"/>
              <w:rPr>
                <w:rFonts w:cs="Arial"/>
                <w:color w:val="0000FF"/>
                <w:lang w:val="en-GB" w:eastAsia="en-AU"/>
              </w:rPr>
            </w:pPr>
            <w:r>
              <w:rPr>
                <w:rFonts w:cs="Arial"/>
                <w:lang w:val="en-GB" w:eastAsia="en-AU"/>
              </w:rPr>
              <w:t>Tenderer D</w:t>
            </w:r>
            <w:r>
              <w:rPr>
                <w:rFonts w:cs="Arial"/>
                <w:lang w:val="en-GB" w:eastAsia="en-AU"/>
              </w:rPr>
              <w:br/>
            </w:r>
            <w:r>
              <w:rPr>
                <w:rFonts w:cs="Arial"/>
                <w:szCs w:val="22"/>
              </w:rPr>
              <w:t>GR Design and Construct Pty Ltd</w:t>
            </w:r>
          </w:p>
        </w:tc>
        <w:tc>
          <w:tcPr>
            <w:tcW w:w="1701" w:type="dxa"/>
            <w:tcBorders>
              <w:top w:val="single" w:sz="4" w:space="0" w:color="auto"/>
              <w:left w:val="single" w:sz="4" w:space="0" w:color="auto"/>
              <w:bottom w:val="single" w:sz="4" w:space="0" w:color="auto"/>
              <w:right w:val="single" w:sz="4" w:space="0" w:color="auto"/>
            </w:tcBorders>
            <w:vAlign w:val="center"/>
          </w:tcPr>
          <w:p w14:paraId="4515FEDC" w14:textId="77777777" w:rsidR="00E64ADF" w:rsidRPr="004F23D9" w:rsidRDefault="00E64ADF" w:rsidP="00DE4A38">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77DF1BCE" w14:textId="77777777" w:rsidR="00E64ADF" w:rsidRPr="004F23D9" w:rsidRDefault="00E64ADF" w:rsidP="00DE4A38">
            <w:pPr>
              <w:spacing w:before="60" w:after="60"/>
              <w:jc w:val="center"/>
              <w:rPr>
                <w:rFonts w:cs="Arial"/>
                <w:lang w:val="en-GB" w:eastAsia="en-AU"/>
              </w:rPr>
            </w:pPr>
            <w:r>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453A9E87" w14:textId="77777777" w:rsidR="00E64ADF" w:rsidRPr="004F23D9" w:rsidRDefault="00E64ADF" w:rsidP="00DE4A38">
            <w:pPr>
              <w:spacing w:before="60" w:after="60"/>
              <w:jc w:val="center"/>
              <w:rPr>
                <w:rFonts w:cs="Arial"/>
                <w:lang w:val="en-GB" w:eastAsia="en-AU"/>
              </w:rPr>
            </w:pPr>
            <w:r>
              <w:t>72.0</w:t>
            </w:r>
          </w:p>
        </w:tc>
        <w:tc>
          <w:tcPr>
            <w:tcW w:w="1021" w:type="dxa"/>
            <w:tcBorders>
              <w:top w:val="single" w:sz="4" w:space="0" w:color="auto"/>
              <w:left w:val="single" w:sz="4" w:space="0" w:color="auto"/>
              <w:bottom w:val="single" w:sz="4" w:space="0" w:color="auto"/>
              <w:right w:val="single" w:sz="4" w:space="0" w:color="auto"/>
            </w:tcBorders>
            <w:vAlign w:val="center"/>
          </w:tcPr>
          <w:p w14:paraId="74E08212" w14:textId="77777777" w:rsidR="00E64ADF" w:rsidRPr="004F23D9" w:rsidRDefault="00E64ADF" w:rsidP="00DE4A38">
            <w:pPr>
              <w:spacing w:before="60" w:after="60"/>
              <w:jc w:val="center"/>
              <w:rPr>
                <w:rFonts w:cs="Arial"/>
                <w:lang w:val="en-GB" w:eastAsia="en-AU"/>
              </w:rPr>
            </w:pPr>
            <w:r>
              <w:rPr>
                <w:rFonts w:cs="Arial"/>
                <w:lang w:val="en-GB" w:eastAsia="en-AU"/>
              </w:rPr>
              <w:t>1</w:t>
            </w:r>
          </w:p>
        </w:tc>
      </w:tr>
      <w:tr w:rsidR="00E64ADF" w:rsidRPr="004F23D9" w14:paraId="0FF35E74"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47D397F9" w14:textId="77777777" w:rsidR="00E64ADF" w:rsidRDefault="00E64ADF" w:rsidP="00DE4A38">
            <w:pPr>
              <w:spacing w:before="60" w:after="60"/>
              <w:jc w:val="left"/>
              <w:rPr>
                <w:rFonts w:cs="Arial"/>
                <w:lang w:val="en-GB" w:eastAsia="en-AU"/>
              </w:rPr>
            </w:pPr>
            <w:r>
              <w:rPr>
                <w:rFonts w:cs="Arial"/>
                <w:lang w:val="en-GB" w:eastAsia="en-AU"/>
              </w:rPr>
              <w:t>Tenderer A</w:t>
            </w:r>
          </w:p>
        </w:tc>
        <w:tc>
          <w:tcPr>
            <w:tcW w:w="1701" w:type="dxa"/>
            <w:tcBorders>
              <w:top w:val="single" w:sz="4" w:space="0" w:color="auto"/>
              <w:left w:val="single" w:sz="4" w:space="0" w:color="auto"/>
              <w:bottom w:val="single" w:sz="4" w:space="0" w:color="auto"/>
              <w:right w:val="single" w:sz="4" w:space="0" w:color="auto"/>
            </w:tcBorders>
            <w:vAlign w:val="center"/>
          </w:tcPr>
          <w:p w14:paraId="1B7A0539" w14:textId="77777777" w:rsidR="00E64ADF" w:rsidRPr="007510AC" w:rsidRDefault="00E64ADF" w:rsidP="00DE4A38">
            <w:pPr>
              <w:spacing w:before="60" w:after="60"/>
              <w:jc w:val="center"/>
              <w:rPr>
                <w:rFonts w:cs="Arial"/>
                <w:lang w:val="en-GB" w:eastAsia="en-AU"/>
              </w:rPr>
            </w:pPr>
            <w:r w:rsidRPr="007510AC">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33272669" w14:textId="77777777" w:rsidR="00E64ADF" w:rsidRPr="007510AC" w:rsidRDefault="00E64ADF" w:rsidP="00DE4A38">
            <w:pPr>
              <w:spacing w:before="60" w:after="60"/>
              <w:jc w:val="center"/>
              <w:rPr>
                <w:rFonts w:cs="Arial"/>
                <w:lang w:val="en-GB" w:eastAsia="en-AU"/>
              </w:rPr>
            </w:pPr>
            <w:r w:rsidRPr="007510AC">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7FF967A7" w14:textId="77777777" w:rsidR="00E64ADF" w:rsidRPr="004F23D9" w:rsidRDefault="00E64ADF" w:rsidP="00DE4A38">
            <w:pPr>
              <w:spacing w:before="60" w:after="60"/>
              <w:jc w:val="center"/>
              <w:rPr>
                <w:rFonts w:cs="Arial"/>
                <w:lang w:val="en-GB" w:eastAsia="en-AU"/>
              </w:rPr>
            </w:pPr>
            <w:r>
              <w:t>57.3</w:t>
            </w:r>
          </w:p>
        </w:tc>
        <w:tc>
          <w:tcPr>
            <w:tcW w:w="1021" w:type="dxa"/>
            <w:tcBorders>
              <w:top w:val="single" w:sz="4" w:space="0" w:color="auto"/>
              <w:left w:val="single" w:sz="4" w:space="0" w:color="auto"/>
              <w:bottom w:val="single" w:sz="4" w:space="0" w:color="auto"/>
              <w:right w:val="single" w:sz="4" w:space="0" w:color="auto"/>
            </w:tcBorders>
            <w:vAlign w:val="center"/>
          </w:tcPr>
          <w:p w14:paraId="1E0A65E2" w14:textId="77777777" w:rsidR="00E64ADF" w:rsidRPr="004F23D9" w:rsidRDefault="00E64ADF" w:rsidP="00DE4A38">
            <w:pPr>
              <w:spacing w:before="60" w:after="60"/>
              <w:jc w:val="center"/>
              <w:rPr>
                <w:rFonts w:cs="Arial"/>
                <w:lang w:val="en-GB" w:eastAsia="en-AU"/>
              </w:rPr>
            </w:pPr>
            <w:r>
              <w:rPr>
                <w:rFonts w:cs="Arial"/>
                <w:lang w:val="en-GB" w:eastAsia="en-AU"/>
              </w:rPr>
              <w:t>3</w:t>
            </w:r>
          </w:p>
        </w:tc>
      </w:tr>
      <w:tr w:rsidR="00E64ADF" w:rsidRPr="004F23D9" w14:paraId="41B80228"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067B4955" w14:textId="77777777" w:rsidR="00E64ADF" w:rsidRDefault="00E64ADF" w:rsidP="00DE4A38">
            <w:pPr>
              <w:spacing w:before="60" w:after="60"/>
              <w:jc w:val="left"/>
              <w:rPr>
                <w:rFonts w:cs="Arial"/>
                <w:lang w:val="en-GB" w:eastAsia="en-AU"/>
              </w:rPr>
            </w:pPr>
            <w:r>
              <w:rPr>
                <w:rFonts w:cs="Arial"/>
                <w:lang w:val="en-GB" w:eastAsia="en-AU"/>
              </w:rPr>
              <w:t>Tenderer B</w:t>
            </w:r>
          </w:p>
        </w:tc>
        <w:tc>
          <w:tcPr>
            <w:tcW w:w="1701" w:type="dxa"/>
            <w:tcBorders>
              <w:top w:val="single" w:sz="4" w:space="0" w:color="auto"/>
              <w:left w:val="single" w:sz="4" w:space="0" w:color="auto"/>
              <w:bottom w:val="single" w:sz="4" w:space="0" w:color="auto"/>
              <w:right w:val="single" w:sz="4" w:space="0" w:color="auto"/>
            </w:tcBorders>
            <w:vAlign w:val="center"/>
          </w:tcPr>
          <w:p w14:paraId="42B8F667" w14:textId="77777777" w:rsidR="00E64ADF" w:rsidRPr="007510AC" w:rsidRDefault="00E64ADF" w:rsidP="00DE4A38">
            <w:pPr>
              <w:spacing w:before="60" w:after="60"/>
              <w:jc w:val="center"/>
              <w:rPr>
                <w:rFonts w:cs="Arial"/>
                <w:lang w:val="en-GB" w:eastAsia="en-AU"/>
              </w:rPr>
            </w:pPr>
            <w:r w:rsidRPr="007510AC">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4CD1B3EB" w14:textId="77777777" w:rsidR="00E64ADF" w:rsidRPr="007510AC" w:rsidRDefault="00E64ADF" w:rsidP="00DE4A38">
            <w:pPr>
              <w:spacing w:before="60" w:after="60"/>
              <w:jc w:val="center"/>
              <w:rPr>
                <w:rFonts w:cs="Arial"/>
                <w:lang w:val="en-GB" w:eastAsia="en-AU"/>
              </w:rPr>
            </w:pPr>
            <w:r w:rsidRPr="007510AC">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23F02ACB" w14:textId="77777777" w:rsidR="00E64ADF" w:rsidRPr="004F23D9" w:rsidRDefault="00E64ADF" w:rsidP="00DE4A38">
            <w:pPr>
              <w:spacing w:before="60" w:after="60"/>
              <w:jc w:val="center"/>
              <w:rPr>
                <w:rFonts w:cs="Arial"/>
                <w:lang w:val="en-GB" w:eastAsia="en-AU"/>
              </w:rPr>
            </w:pPr>
            <w:r>
              <w:t>50.6</w:t>
            </w:r>
          </w:p>
        </w:tc>
        <w:tc>
          <w:tcPr>
            <w:tcW w:w="1021" w:type="dxa"/>
            <w:tcBorders>
              <w:top w:val="single" w:sz="4" w:space="0" w:color="auto"/>
              <w:left w:val="single" w:sz="4" w:space="0" w:color="auto"/>
              <w:bottom w:val="single" w:sz="4" w:space="0" w:color="auto"/>
              <w:right w:val="single" w:sz="4" w:space="0" w:color="auto"/>
            </w:tcBorders>
            <w:vAlign w:val="center"/>
          </w:tcPr>
          <w:p w14:paraId="4FA68137" w14:textId="77777777" w:rsidR="00E64ADF" w:rsidRPr="004F23D9" w:rsidRDefault="00E64ADF" w:rsidP="00DE4A38">
            <w:pPr>
              <w:spacing w:before="60" w:after="60"/>
              <w:jc w:val="center"/>
              <w:rPr>
                <w:rFonts w:cs="Arial"/>
                <w:lang w:val="en-GB" w:eastAsia="en-AU"/>
              </w:rPr>
            </w:pPr>
            <w:r>
              <w:rPr>
                <w:rFonts w:cs="Arial"/>
                <w:lang w:val="en-GB" w:eastAsia="en-AU"/>
              </w:rPr>
              <w:t>4</w:t>
            </w:r>
          </w:p>
        </w:tc>
      </w:tr>
      <w:tr w:rsidR="00E64ADF" w:rsidRPr="004F23D9" w14:paraId="2B3C2C40"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4B3796F1" w14:textId="77777777" w:rsidR="00E64ADF" w:rsidRDefault="00E64ADF" w:rsidP="00DE4A38">
            <w:pPr>
              <w:spacing w:before="60" w:after="60"/>
              <w:jc w:val="left"/>
              <w:rPr>
                <w:rFonts w:cs="Arial"/>
                <w:lang w:val="en-GB" w:eastAsia="en-AU"/>
              </w:rPr>
            </w:pPr>
            <w:r>
              <w:rPr>
                <w:rFonts w:cs="Arial"/>
                <w:lang w:val="en-GB" w:eastAsia="en-AU"/>
              </w:rPr>
              <w:t>Tenderer C</w:t>
            </w:r>
          </w:p>
        </w:tc>
        <w:tc>
          <w:tcPr>
            <w:tcW w:w="1701" w:type="dxa"/>
            <w:tcBorders>
              <w:top w:val="single" w:sz="4" w:space="0" w:color="auto"/>
              <w:left w:val="single" w:sz="4" w:space="0" w:color="auto"/>
              <w:bottom w:val="single" w:sz="4" w:space="0" w:color="auto"/>
              <w:right w:val="single" w:sz="4" w:space="0" w:color="auto"/>
            </w:tcBorders>
            <w:vAlign w:val="center"/>
          </w:tcPr>
          <w:p w14:paraId="2EA6704C" w14:textId="77777777" w:rsidR="00E64ADF" w:rsidRPr="007510AC" w:rsidRDefault="00E64ADF" w:rsidP="00DE4A38">
            <w:pPr>
              <w:spacing w:before="60" w:after="60"/>
              <w:jc w:val="center"/>
              <w:rPr>
                <w:rFonts w:cs="Arial"/>
                <w:lang w:val="en-GB" w:eastAsia="en-AU"/>
              </w:rPr>
            </w:pPr>
            <w:r w:rsidRPr="007510AC">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422ED7CB" w14:textId="77777777" w:rsidR="00E64ADF" w:rsidRPr="007510AC" w:rsidRDefault="00E64ADF" w:rsidP="00DE4A38">
            <w:pPr>
              <w:spacing w:before="60" w:after="60"/>
              <w:jc w:val="center"/>
              <w:rPr>
                <w:rFonts w:cs="Arial"/>
                <w:lang w:val="en-GB" w:eastAsia="en-AU"/>
              </w:rPr>
            </w:pPr>
            <w:r w:rsidRPr="007510AC">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1A196BD4" w14:textId="77777777" w:rsidR="00E64ADF" w:rsidRPr="004F23D9" w:rsidRDefault="00E64ADF" w:rsidP="00DE4A38">
            <w:pPr>
              <w:spacing w:before="60" w:after="60"/>
              <w:jc w:val="center"/>
              <w:rPr>
                <w:rFonts w:cs="Arial"/>
                <w:lang w:val="en-GB" w:eastAsia="en-AU"/>
              </w:rPr>
            </w:pPr>
            <w:r>
              <w:t>65.0</w:t>
            </w:r>
          </w:p>
        </w:tc>
        <w:tc>
          <w:tcPr>
            <w:tcW w:w="1021" w:type="dxa"/>
            <w:tcBorders>
              <w:top w:val="single" w:sz="4" w:space="0" w:color="auto"/>
              <w:left w:val="single" w:sz="4" w:space="0" w:color="auto"/>
              <w:bottom w:val="single" w:sz="4" w:space="0" w:color="auto"/>
              <w:right w:val="single" w:sz="4" w:space="0" w:color="auto"/>
            </w:tcBorders>
            <w:vAlign w:val="center"/>
          </w:tcPr>
          <w:p w14:paraId="5C4A58C4" w14:textId="77777777" w:rsidR="00E64ADF" w:rsidRPr="004F23D9" w:rsidRDefault="00E64ADF" w:rsidP="00DE4A38">
            <w:pPr>
              <w:spacing w:before="60" w:after="60"/>
              <w:jc w:val="center"/>
              <w:rPr>
                <w:rFonts w:cs="Arial"/>
                <w:lang w:val="en-GB" w:eastAsia="en-AU"/>
              </w:rPr>
            </w:pPr>
            <w:r>
              <w:rPr>
                <w:rFonts w:cs="Arial"/>
                <w:lang w:val="en-GB" w:eastAsia="en-AU"/>
              </w:rPr>
              <w:t>2</w:t>
            </w:r>
          </w:p>
        </w:tc>
      </w:tr>
      <w:tr w:rsidR="00E64ADF" w:rsidRPr="004F23D9" w14:paraId="4613B86F"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3E7A4CF2" w14:textId="77777777" w:rsidR="00E64ADF" w:rsidRDefault="00E64ADF" w:rsidP="00DE4A38">
            <w:pPr>
              <w:spacing w:before="60" w:after="60"/>
              <w:jc w:val="left"/>
              <w:rPr>
                <w:rFonts w:cs="Arial"/>
                <w:lang w:val="en-GB" w:eastAsia="en-AU"/>
              </w:rPr>
            </w:pPr>
            <w:r>
              <w:rPr>
                <w:rFonts w:cs="Arial"/>
                <w:lang w:val="en-GB" w:eastAsia="en-AU"/>
              </w:rPr>
              <w:t>Tenderer E</w:t>
            </w:r>
          </w:p>
        </w:tc>
        <w:tc>
          <w:tcPr>
            <w:tcW w:w="1701" w:type="dxa"/>
            <w:tcBorders>
              <w:top w:val="single" w:sz="4" w:space="0" w:color="auto"/>
              <w:left w:val="single" w:sz="4" w:space="0" w:color="auto"/>
              <w:bottom w:val="single" w:sz="4" w:space="0" w:color="auto"/>
              <w:right w:val="single" w:sz="4" w:space="0" w:color="auto"/>
            </w:tcBorders>
            <w:vAlign w:val="center"/>
          </w:tcPr>
          <w:p w14:paraId="74E6B481" w14:textId="77777777" w:rsidR="00E64ADF" w:rsidRPr="00D72DDD" w:rsidRDefault="00E64ADF" w:rsidP="00DE4A38">
            <w:pPr>
              <w:spacing w:before="60" w:after="60"/>
              <w:jc w:val="center"/>
              <w:rPr>
                <w:rFonts w:cs="Arial"/>
                <w:lang w:val="en-GB" w:eastAsia="en-AU"/>
              </w:rPr>
            </w:pPr>
            <w:r w:rsidRPr="00D72DDD">
              <w:rPr>
                <w:rFonts w:cs="Arial"/>
                <w:lang w:val="en-GB" w:eastAsia="en-AU"/>
              </w:rPr>
              <w:t>No</w:t>
            </w:r>
          </w:p>
        </w:tc>
        <w:tc>
          <w:tcPr>
            <w:tcW w:w="1701" w:type="dxa"/>
            <w:tcBorders>
              <w:top w:val="single" w:sz="4" w:space="0" w:color="auto"/>
              <w:left w:val="single" w:sz="4" w:space="0" w:color="auto"/>
              <w:bottom w:val="single" w:sz="4" w:space="0" w:color="auto"/>
              <w:right w:val="single" w:sz="4" w:space="0" w:color="auto"/>
            </w:tcBorders>
            <w:vAlign w:val="center"/>
          </w:tcPr>
          <w:p w14:paraId="51A7BBD6" w14:textId="77777777" w:rsidR="00E64ADF" w:rsidRPr="00D72DDD" w:rsidRDefault="00E64ADF" w:rsidP="00DE4A38">
            <w:pPr>
              <w:spacing w:before="60" w:after="60"/>
              <w:jc w:val="center"/>
              <w:rPr>
                <w:rFonts w:cs="Arial"/>
                <w:lang w:val="en-GB" w:eastAsia="en-AU"/>
              </w:rPr>
            </w:pPr>
            <w:r w:rsidRPr="00D72DDD">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14:paraId="2ADDEE10" w14:textId="77777777" w:rsidR="00E64ADF" w:rsidRPr="00D72DDD" w:rsidRDefault="00E64ADF" w:rsidP="00DE4A38">
            <w:pPr>
              <w:spacing w:before="60" w:after="60"/>
              <w:jc w:val="center"/>
              <w:rPr>
                <w:rFonts w:cs="Arial"/>
                <w:lang w:val="en-GB" w:eastAsia="en-AU"/>
              </w:rPr>
            </w:pPr>
            <w:r w:rsidRPr="00D72DDD">
              <w:t>NA</w:t>
            </w:r>
          </w:p>
        </w:tc>
        <w:tc>
          <w:tcPr>
            <w:tcW w:w="1021" w:type="dxa"/>
            <w:tcBorders>
              <w:top w:val="single" w:sz="4" w:space="0" w:color="auto"/>
              <w:left w:val="single" w:sz="4" w:space="0" w:color="auto"/>
              <w:bottom w:val="single" w:sz="4" w:space="0" w:color="auto"/>
              <w:right w:val="single" w:sz="4" w:space="0" w:color="auto"/>
            </w:tcBorders>
            <w:vAlign w:val="center"/>
          </w:tcPr>
          <w:p w14:paraId="1F02B62E" w14:textId="77777777" w:rsidR="00E64ADF" w:rsidRPr="00D72DDD" w:rsidRDefault="00E64ADF" w:rsidP="00DE4A38">
            <w:pPr>
              <w:spacing w:before="60" w:after="60"/>
              <w:jc w:val="center"/>
              <w:rPr>
                <w:rFonts w:cs="Arial"/>
                <w:lang w:val="en-GB" w:eastAsia="en-AU"/>
              </w:rPr>
            </w:pPr>
            <w:r w:rsidRPr="00D72DDD">
              <w:rPr>
                <w:rFonts w:cs="Arial"/>
                <w:lang w:val="en-GB" w:eastAsia="en-AU"/>
              </w:rPr>
              <w:t>NA</w:t>
            </w:r>
          </w:p>
        </w:tc>
      </w:tr>
      <w:tr w:rsidR="00E64ADF" w:rsidRPr="004F23D9" w14:paraId="5E71A7C5"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7D975D3A" w14:textId="77777777" w:rsidR="00E64ADF" w:rsidRDefault="00E64ADF" w:rsidP="00DE4A38">
            <w:pPr>
              <w:spacing w:before="60" w:after="60"/>
              <w:jc w:val="left"/>
              <w:rPr>
                <w:rFonts w:cs="Arial"/>
                <w:lang w:val="en-GB" w:eastAsia="en-AU"/>
              </w:rPr>
            </w:pPr>
            <w:r>
              <w:rPr>
                <w:rFonts w:cs="Arial"/>
                <w:lang w:val="en-GB" w:eastAsia="en-AU"/>
              </w:rPr>
              <w:t>Tenderer F</w:t>
            </w:r>
          </w:p>
        </w:tc>
        <w:tc>
          <w:tcPr>
            <w:tcW w:w="1701" w:type="dxa"/>
            <w:tcBorders>
              <w:top w:val="single" w:sz="4" w:space="0" w:color="auto"/>
              <w:left w:val="single" w:sz="4" w:space="0" w:color="auto"/>
              <w:bottom w:val="single" w:sz="4" w:space="0" w:color="auto"/>
              <w:right w:val="single" w:sz="4" w:space="0" w:color="auto"/>
            </w:tcBorders>
            <w:vAlign w:val="center"/>
          </w:tcPr>
          <w:p w14:paraId="32E07148" w14:textId="77777777" w:rsidR="00E64ADF" w:rsidRPr="00D72DDD" w:rsidRDefault="00E64ADF" w:rsidP="00DE4A38">
            <w:pPr>
              <w:spacing w:before="60" w:after="60"/>
              <w:jc w:val="center"/>
              <w:rPr>
                <w:rFonts w:cs="Arial"/>
                <w:lang w:val="en-GB" w:eastAsia="en-AU"/>
              </w:rPr>
            </w:pPr>
            <w:r w:rsidRPr="00D72DDD">
              <w:rPr>
                <w:rFonts w:cs="Arial"/>
                <w:lang w:val="en-GB" w:eastAsia="en-AU"/>
              </w:rPr>
              <w:t>No</w:t>
            </w:r>
          </w:p>
        </w:tc>
        <w:tc>
          <w:tcPr>
            <w:tcW w:w="1701" w:type="dxa"/>
            <w:tcBorders>
              <w:top w:val="single" w:sz="4" w:space="0" w:color="auto"/>
              <w:left w:val="single" w:sz="4" w:space="0" w:color="auto"/>
              <w:bottom w:val="single" w:sz="4" w:space="0" w:color="auto"/>
              <w:right w:val="single" w:sz="4" w:space="0" w:color="auto"/>
            </w:tcBorders>
            <w:vAlign w:val="center"/>
          </w:tcPr>
          <w:p w14:paraId="6766B0B2" w14:textId="77777777" w:rsidR="00E64ADF" w:rsidRPr="00D72DDD" w:rsidRDefault="00E64ADF" w:rsidP="00DE4A38">
            <w:pPr>
              <w:spacing w:before="60" w:after="60"/>
              <w:jc w:val="center"/>
              <w:rPr>
                <w:rFonts w:cs="Arial"/>
                <w:lang w:val="en-GB" w:eastAsia="en-AU"/>
              </w:rPr>
            </w:pPr>
            <w:r w:rsidRPr="00D72DDD">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14:paraId="699578D3" w14:textId="77777777" w:rsidR="00E64ADF" w:rsidRPr="00D72DDD" w:rsidRDefault="00E64ADF" w:rsidP="00DE4A38">
            <w:pPr>
              <w:spacing w:before="60" w:after="60"/>
              <w:jc w:val="center"/>
              <w:rPr>
                <w:rFonts w:cs="Arial"/>
                <w:lang w:val="en-GB" w:eastAsia="en-AU"/>
              </w:rPr>
            </w:pPr>
            <w:r w:rsidRPr="00D72DDD">
              <w:t>NA</w:t>
            </w:r>
          </w:p>
        </w:tc>
        <w:tc>
          <w:tcPr>
            <w:tcW w:w="1021" w:type="dxa"/>
            <w:tcBorders>
              <w:top w:val="single" w:sz="4" w:space="0" w:color="auto"/>
              <w:left w:val="single" w:sz="4" w:space="0" w:color="auto"/>
              <w:bottom w:val="single" w:sz="4" w:space="0" w:color="auto"/>
              <w:right w:val="single" w:sz="4" w:space="0" w:color="auto"/>
            </w:tcBorders>
            <w:vAlign w:val="center"/>
          </w:tcPr>
          <w:p w14:paraId="26492087" w14:textId="77777777" w:rsidR="00E64ADF" w:rsidRPr="00D72DDD" w:rsidRDefault="00E64ADF" w:rsidP="00DE4A38">
            <w:pPr>
              <w:spacing w:before="60" w:after="60"/>
              <w:jc w:val="center"/>
              <w:rPr>
                <w:rFonts w:cs="Arial"/>
                <w:lang w:val="en-GB" w:eastAsia="en-AU"/>
              </w:rPr>
            </w:pPr>
            <w:r w:rsidRPr="00D72DDD">
              <w:rPr>
                <w:rFonts w:cs="Arial"/>
                <w:lang w:val="en-GB" w:eastAsia="en-AU"/>
              </w:rPr>
              <w:t>NA</w:t>
            </w:r>
          </w:p>
        </w:tc>
      </w:tr>
      <w:tr w:rsidR="00E64ADF" w:rsidRPr="004F23D9" w14:paraId="2469410D"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493E0A68" w14:textId="77777777" w:rsidR="00E64ADF" w:rsidRDefault="00E64ADF" w:rsidP="00DE4A38">
            <w:pPr>
              <w:spacing w:before="60" w:after="60"/>
              <w:jc w:val="left"/>
              <w:rPr>
                <w:rFonts w:cs="Arial"/>
                <w:lang w:val="en-GB" w:eastAsia="en-AU"/>
              </w:rPr>
            </w:pPr>
            <w:r>
              <w:rPr>
                <w:rFonts w:cs="Arial"/>
                <w:lang w:val="en-GB" w:eastAsia="en-AU"/>
              </w:rPr>
              <w:t>Tenderer G</w:t>
            </w:r>
          </w:p>
        </w:tc>
        <w:tc>
          <w:tcPr>
            <w:tcW w:w="1701" w:type="dxa"/>
            <w:tcBorders>
              <w:top w:val="single" w:sz="4" w:space="0" w:color="auto"/>
              <w:left w:val="single" w:sz="4" w:space="0" w:color="auto"/>
              <w:bottom w:val="single" w:sz="4" w:space="0" w:color="auto"/>
              <w:right w:val="single" w:sz="4" w:space="0" w:color="auto"/>
            </w:tcBorders>
            <w:vAlign w:val="center"/>
          </w:tcPr>
          <w:p w14:paraId="6C220973" w14:textId="77777777" w:rsidR="00E64ADF" w:rsidRPr="00D72DDD" w:rsidRDefault="00E64ADF" w:rsidP="00DE4A38">
            <w:pPr>
              <w:spacing w:before="60" w:after="60"/>
              <w:jc w:val="center"/>
              <w:rPr>
                <w:rFonts w:cs="Arial"/>
                <w:lang w:val="en-GB" w:eastAsia="en-AU"/>
              </w:rPr>
            </w:pPr>
            <w:r w:rsidRPr="00D72DDD">
              <w:rPr>
                <w:rFonts w:cs="Arial"/>
                <w:lang w:val="en-GB" w:eastAsia="en-AU"/>
              </w:rPr>
              <w:t>No</w:t>
            </w:r>
          </w:p>
        </w:tc>
        <w:tc>
          <w:tcPr>
            <w:tcW w:w="1701" w:type="dxa"/>
            <w:tcBorders>
              <w:top w:val="single" w:sz="4" w:space="0" w:color="auto"/>
              <w:left w:val="single" w:sz="4" w:space="0" w:color="auto"/>
              <w:bottom w:val="single" w:sz="4" w:space="0" w:color="auto"/>
              <w:right w:val="single" w:sz="4" w:space="0" w:color="auto"/>
            </w:tcBorders>
            <w:vAlign w:val="center"/>
          </w:tcPr>
          <w:p w14:paraId="70D18087" w14:textId="77777777" w:rsidR="00E64ADF" w:rsidRPr="00D72DDD" w:rsidRDefault="00E64ADF" w:rsidP="00DE4A38">
            <w:pPr>
              <w:spacing w:before="60" w:after="60"/>
              <w:jc w:val="center"/>
              <w:rPr>
                <w:rFonts w:cs="Arial"/>
                <w:lang w:val="en-GB" w:eastAsia="en-AU"/>
              </w:rPr>
            </w:pPr>
            <w:r w:rsidRPr="00D72DDD">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14:paraId="303CAFB5" w14:textId="77777777" w:rsidR="00E64ADF" w:rsidRPr="00D72DDD" w:rsidRDefault="00E64ADF" w:rsidP="00DE4A38">
            <w:pPr>
              <w:spacing w:before="60" w:after="60"/>
              <w:jc w:val="center"/>
              <w:rPr>
                <w:rFonts w:cs="Arial"/>
                <w:lang w:val="en-GB" w:eastAsia="en-AU"/>
              </w:rPr>
            </w:pPr>
            <w:r w:rsidRPr="00D72DDD">
              <w:t>NA</w:t>
            </w:r>
          </w:p>
        </w:tc>
        <w:tc>
          <w:tcPr>
            <w:tcW w:w="1021" w:type="dxa"/>
            <w:tcBorders>
              <w:top w:val="single" w:sz="4" w:space="0" w:color="auto"/>
              <w:left w:val="single" w:sz="4" w:space="0" w:color="auto"/>
              <w:bottom w:val="single" w:sz="4" w:space="0" w:color="auto"/>
              <w:right w:val="single" w:sz="4" w:space="0" w:color="auto"/>
            </w:tcBorders>
            <w:vAlign w:val="center"/>
          </w:tcPr>
          <w:p w14:paraId="232D858D" w14:textId="77777777" w:rsidR="00E64ADF" w:rsidRPr="00D72DDD" w:rsidRDefault="00E64ADF" w:rsidP="00DE4A38">
            <w:pPr>
              <w:spacing w:before="60" w:after="60"/>
              <w:jc w:val="center"/>
              <w:rPr>
                <w:rFonts w:cs="Arial"/>
                <w:lang w:val="en-GB" w:eastAsia="en-AU"/>
              </w:rPr>
            </w:pPr>
            <w:r w:rsidRPr="00D72DDD">
              <w:rPr>
                <w:rFonts w:cs="Arial"/>
                <w:lang w:val="en-GB" w:eastAsia="en-AU"/>
              </w:rPr>
              <w:t>NA</w:t>
            </w:r>
          </w:p>
        </w:tc>
      </w:tr>
      <w:tr w:rsidR="00E64ADF" w:rsidRPr="004F23D9" w14:paraId="65E6BF95"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74F1467E" w14:textId="77777777" w:rsidR="00E64ADF" w:rsidRDefault="00E64ADF" w:rsidP="00DE4A38">
            <w:pPr>
              <w:spacing w:before="60" w:after="60"/>
              <w:jc w:val="left"/>
              <w:rPr>
                <w:rFonts w:cs="Arial"/>
                <w:lang w:val="en-GB" w:eastAsia="en-AU"/>
              </w:rPr>
            </w:pPr>
            <w:r>
              <w:rPr>
                <w:rFonts w:cs="Arial"/>
                <w:lang w:val="en-GB" w:eastAsia="en-AU"/>
              </w:rPr>
              <w:t>Tenderer H</w:t>
            </w:r>
          </w:p>
        </w:tc>
        <w:tc>
          <w:tcPr>
            <w:tcW w:w="1701" w:type="dxa"/>
            <w:tcBorders>
              <w:top w:val="single" w:sz="4" w:space="0" w:color="auto"/>
              <w:left w:val="single" w:sz="4" w:space="0" w:color="auto"/>
              <w:bottom w:val="single" w:sz="4" w:space="0" w:color="auto"/>
              <w:right w:val="single" w:sz="4" w:space="0" w:color="auto"/>
            </w:tcBorders>
            <w:vAlign w:val="center"/>
          </w:tcPr>
          <w:p w14:paraId="672A4782" w14:textId="77777777" w:rsidR="00E64ADF" w:rsidRPr="00D72DDD" w:rsidRDefault="00E64ADF" w:rsidP="00DE4A38">
            <w:pPr>
              <w:spacing w:before="60" w:after="60"/>
              <w:jc w:val="center"/>
              <w:rPr>
                <w:rFonts w:cs="Arial"/>
                <w:lang w:val="en-GB" w:eastAsia="en-AU"/>
              </w:rPr>
            </w:pPr>
            <w:r w:rsidRPr="00D72DDD">
              <w:rPr>
                <w:rFonts w:cs="Arial"/>
                <w:lang w:val="en-GB" w:eastAsia="en-AU"/>
              </w:rPr>
              <w:t>No</w:t>
            </w:r>
          </w:p>
        </w:tc>
        <w:tc>
          <w:tcPr>
            <w:tcW w:w="1701" w:type="dxa"/>
            <w:tcBorders>
              <w:top w:val="single" w:sz="4" w:space="0" w:color="auto"/>
              <w:left w:val="single" w:sz="4" w:space="0" w:color="auto"/>
              <w:bottom w:val="single" w:sz="4" w:space="0" w:color="auto"/>
              <w:right w:val="single" w:sz="4" w:space="0" w:color="auto"/>
            </w:tcBorders>
            <w:vAlign w:val="center"/>
          </w:tcPr>
          <w:p w14:paraId="5C062A41" w14:textId="77777777" w:rsidR="00E64ADF" w:rsidRPr="00D72DDD" w:rsidRDefault="00E64ADF" w:rsidP="00DE4A38">
            <w:pPr>
              <w:spacing w:before="60" w:after="60"/>
              <w:jc w:val="center"/>
              <w:rPr>
                <w:rFonts w:cs="Arial"/>
                <w:lang w:val="en-GB" w:eastAsia="en-AU"/>
              </w:rPr>
            </w:pPr>
            <w:r w:rsidRPr="00D72DDD">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14:paraId="738FEC42" w14:textId="77777777" w:rsidR="00E64ADF" w:rsidRPr="00D72DDD" w:rsidRDefault="00E64ADF" w:rsidP="00DE4A38">
            <w:pPr>
              <w:spacing w:before="60" w:after="60"/>
              <w:jc w:val="center"/>
              <w:rPr>
                <w:rFonts w:cs="Arial"/>
                <w:lang w:val="en-GB" w:eastAsia="en-AU"/>
              </w:rPr>
            </w:pPr>
            <w:r w:rsidRPr="00D72DDD">
              <w:t>NA</w:t>
            </w:r>
          </w:p>
        </w:tc>
        <w:tc>
          <w:tcPr>
            <w:tcW w:w="1021" w:type="dxa"/>
            <w:tcBorders>
              <w:top w:val="single" w:sz="4" w:space="0" w:color="auto"/>
              <w:left w:val="single" w:sz="4" w:space="0" w:color="auto"/>
              <w:bottom w:val="single" w:sz="4" w:space="0" w:color="auto"/>
              <w:right w:val="single" w:sz="4" w:space="0" w:color="auto"/>
            </w:tcBorders>
            <w:vAlign w:val="center"/>
          </w:tcPr>
          <w:p w14:paraId="73678859" w14:textId="77777777" w:rsidR="00E64ADF" w:rsidRPr="00D72DDD" w:rsidRDefault="00E64ADF" w:rsidP="00DE4A38">
            <w:pPr>
              <w:spacing w:before="60" w:after="60"/>
              <w:jc w:val="center"/>
              <w:rPr>
                <w:rFonts w:cs="Arial"/>
                <w:lang w:val="en-GB" w:eastAsia="en-AU"/>
              </w:rPr>
            </w:pPr>
            <w:r w:rsidRPr="00D72DDD">
              <w:rPr>
                <w:rFonts w:cs="Arial"/>
                <w:lang w:val="en-GB" w:eastAsia="en-AU"/>
              </w:rPr>
              <w:t>NA</w:t>
            </w:r>
          </w:p>
        </w:tc>
      </w:tr>
    </w:tbl>
    <w:p w14:paraId="60509DB4" w14:textId="77777777" w:rsidR="00E64ADF" w:rsidRPr="00242187" w:rsidRDefault="00E64ADF" w:rsidP="00E64ADF">
      <w:pPr>
        <w:spacing w:before="240" w:after="120"/>
        <w:rPr>
          <w:lang w:val="en-GB" w:eastAsia="en-AU"/>
        </w:rPr>
      </w:pPr>
      <w:r w:rsidRPr="00242187">
        <w:rPr>
          <w:lang w:val="en-GB" w:eastAsia="en-AU"/>
        </w:rPr>
        <w:t xml:space="preserve">Refer to the </w:t>
      </w:r>
      <w:r w:rsidRPr="002463D7">
        <w:rPr>
          <w:lang w:val="en-GB" w:eastAsia="en-AU"/>
        </w:rPr>
        <w:t xml:space="preserve">confidential </w:t>
      </w:r>
      <w:r w:rsidRPr="00242187">
        <w:rPr>
          <w:lang w:val="en-GB" w:eastAsia="en-AU"/>
        </w:rPr>
        <w:t>attachment for further details of the evaluation of all tenders.</w:t>
      </w:r>
    </w:p>
    <w:p w14:paraId="0FBEF5C9" w14:textId="77777777" w:rsidR="00E64ADF" w:rsidRDefault="00E64ADF" w:rsidP="00E64ADF">
      <w:pPr>
        <w:spacing w:after="120"/>
        <w:rPr>
          <w:lang w:val="en-GB" w:eastAsia="en-AU"/>
        </w:rPr>
      </w:pPr>
      <w:r>
        <w:rPr>
          <w:lang w:val="en-GB" w:eastAsia="en-AU"/>
        </w:rPr>
        <w:t>The highest ranked option for Part One and Part Three has been recommended and is considered best value.</w:t>
      </w:r>
    </w:p>
    <w:p w14:paraId="2BE7C902" w14:textId="77777777" w:rsidR="00E64ADF" w:rsidRPr="00E8517F" w:rsidRDefault="00E64ADF" w:rsidP="00E64ADF">
      <w:pPr>
        <w:spacing w:after="120"/>
        <w:rPr>
          <w:lang w:val="en-GB" w:eastAsia="en-AU"/>
        </w:rPr>
      </w:pPr>
      <w:r w:rsidRPr="00E8517F">
        <w:rPr>
          <w:lang w:val="en-GB" w:eastAsia="en-AU"/>
        </w:rPr>
        <w:t xml:space="preserve">The highest ranked option for Part Two Component (Play Tower Design and Construction) was not recommended for award for the of this contract.  </w:t>
      </w:r>
    </w:p>
    <w:p w14:paraId="761712E9" w14:textId="77777777" w:rsidR="00E64ADF" w:rsidRPr="0064486D" w:rsidRDefault="00E64ADF" w:rsidP="00E64ADF">
      <w:pPr>
        <w:spacing w:after="120"/>
        <w:rPr>
          <w:lang w:val="en-GB" w:eastAsia="en-AU"/>
        </w:rPr>
      </w:pPr>
      <w:r w:rsidRPr="00E8517F">
        <w:rPr>
          <w:lang w:val="en-GB" w:eastAsia="en-AU"/>
        </w:rPr>
        <w:t xml:space="preserve">The recommended option for Part Two is the alternate design proposed by the highest ranked tenderer.  The alternate Part Two option </w:t>
      </w:r>
      <w:r w:rsidRPr="00E8517F">
        <w:rPr>
          <w:szCs w:val="22"/>
        </w:rPr>
        <w:t>facilitates a greater range of play experiences for all ages and more opportunities for intergenerational and inclusive play</w:t>
      </w:r>
      <w:r w:rsidRPr="00E8517F">
        <w:rPr>
          <w:lang w:val="en-GB" w:eastAsia="en-AU"/>
        </w:rPr>
        <w:t xml:space="preserve"> and is deemed to be more appropriate for construction in a major community park.</w:t>
      </w:r>
    </w:p>
    <w:p w14:paraId="6E3D75E5" w14:textId="77777777" w:rsidR="00E64ADF" w:rsidRDefault="00E64ADF" w:rsidP="00E64ADF">
      <w:pPr>
        <w:spacing w:before="360" w:after="240"/>
        <w:rPr>
          <w:rFonts w:cs="Arial"/>
          <w:b/>
          <w:caps/>
          <w:smallCaps/>
          <w:szCs w:val="22"/>
        </w:rPr>
      </w:pPr>
      <w:r w:rsidRPr="004E224C">
        <w:rPr>
          <w:rFonts w:ascii="Arial Bold" w:hAnsi="Arial Bold" w:cs="Arial"/>
          <w:b/>
          <w:caps/>
          <w:smallCaps/>
          <w:szCs w:val="22"/>
        </w:rPr>
        <w:t>FINANCIAL</w:t>
      </w:r>
      <w:r>
        <w:rPr>
          <w:rFonts w:cs="Arial"/>
          <w:b/>
          <w:caps/>
          <w:smallCaps/>
          <w:szCs w:val="22"/>
        </w:rPr>
        <w:t xml:space="preserve"> IMPLICATIONS</w:t>
      </w:r>
    </w:p>
    <w:p w14:paraId="46E0B8C5" w14:textId="77777777" w:rsidR="00E64ADF" w:rsidRDefault="00E64ADF" w:rsidP="00E64ADF">
      <w:pPr>
        <w:spacing w:after="120"/>
      </w:pPr>
      <w:r>
        <w:t xml:space="preserve">Sufficient funding for this contract is available in the budget for Whittlesea Public Gardens in addition to external grant funding provided by the State Government’s Growing Suburbs Fund. </w:t>
      </w:r>
    </w:p>
    <w:p w14:paraId="361D2AAB" w14:textId="77777777" w:rsidR="00E64ADF" w:rsidRDefault="00E64ADF" w:rsidP="00E64ADF">
      <w:pPr>
        <w:spacing w:before="360" w:after="240"/>
        <w:rPr>
          <w:rFonts w:cs="Arial"/>
          <w:b/>
          <w:caps/>
          <w:smallCaps/>
          <w:szCs w:val="22"/>
        </w:rPr>
      </w:pPr>
      <w:r>
        <w:rPr>
          <w:rFonts w:cs="Arial"/>
          <w:b/>
          <w:caps/>
          <w:smallCaps/>
          <w:szCs w:val="22"/>
        </w:rPr>
        <w:t xml:space="preserve">link </w:t>
      </w:r>
      <w:r w:rsidRPr="004E224C">
        <w:rPr>
          <w:rFonts w:ascii="Arial Bold" w:hAnsi="Arial Bold" w:cs="Arial"/>
          <w:b/>
          <w:caps/>
          <w:smallCaps/>
          <w:szCs w:val="22"/>
        </w:rPr>
        <w:t>to</w:t>
      </w:r>
      <w:r>
        <w:rPr>
          <w:rFonts w:cs="Arial"/>
          <w:b/>
          <w:caps/>
          <w:smallCaps/>
          <w:szCs w:val="22"/>
        </w:rPr>
        <w:t xml:space="preserve"> strategic risks</w:t>
      </w:r>
    </w:p>
    <w:p w14:paraId="17FAB871" w14:textId="77777777" w:rsidR="00E64ADF" w:rsidRDefault="00E64ADF" w:rsidP="00E64ADF">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 xml:space="preserve">Life Cycle Asset Management - Failure to effectively plan for the construction, on-going maintenance and renewal of Council’s assets </w:t>
      </w:r>
    </w:p>
    <w:p w14:paraId="0882841F" w14:textId="77777777" w:rsidR="00E64ADF" w:rsidRDefault="00E64ADF" w:rsidP="00E64ADF">
      <w:pPr>
        <w:spacing w:after="120"/>
        <w:rPr>
          <w:szCs w:val="22"/>
        </w:rPr>
      </w:pPr>
      <w:r>
        <w:rPr>
          <w:szCs w:val="22"/>
        </w:rPr>
        <w:t xml:space="preserve">The existing infrastructure at Whittlesea Public Gardens has reached the end of its usable life and is due for complete asset renewal.  Despite the size of the reserve, the existing infrastructure is not meeting the needs of the community, has restricted community engagement potential and the existing layout and facilities have a high level of undesirable activity. The implementation of the Whittlesea Pubic Gardens masterplan and complete infrastructure renewal will not only provide the community with a gathering space but will also increase activation and engagement with public open space in the area. </w:t>
      </w:r>
    </w:p>
    <w:p w14:paraId="12134E2A" w14:textId="77777777" w:rsidR="00E64ADF" w:rsidRDefault="00E64ADF" w:rsidP="00E64ADF">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Service Delivery - Inability to plan for and provide critical community services and infrastructure impacting on community wellbeing</w:t>
      </w:r>
    </w:p>
    <w:p w14:paraId="09AA5DE1" w14:textId="77777777" w:rsidR="00E64ADF" w:rsidRPr="000C53FC" w:rsidRDefault="00E64ADF" w:rsidP="00E64ADF">
      <w:pPr>
        <w:spacing w:after="120"/>
        <w:rPr>
          <w:szCs w:val="22"/>
        </w:rPr>
      </w:pPr>
      <w:r>
        <w:rPr>
          <w:szCs w:val="22"/>
        </w:rPr>
        <w:t>Free and equitable access to well-maintained and safe public spaces is a recognised social indicator for healthy communities. Capital upgrade to recreation facilities and natural landscapes, in line with recommended actions from Council’s adopted Open Space Strategy 2016 is required to achieve high quality public spaces which are well connected, accessible, inclusive and designed to meet the cultural, passive and active recreational of the growing community.</w:t>
      </w:r>
    </w:p>
    <w:p w14:paraId="67E03230" w14:textId="77777777" w:rsidR="00E64ADF" w:rsidRPr="00CF7B8A" w:rsidRDefault="00E64ADF" w:rsidP="00E64ADF">
      <w:pPr>
        <w:spacing w:before="360" w:after="240"/>
        <w:rPr>
          <w:rFonts w:cs="Arial"/>
          <w:b/>
          <w:szCs w:val="22"/>
          <w:u w:val="single"/>
        </w:rPr>
      </w:pPr>
      <w:r w:rsidRPr="004E224C">
        <w:rPr>
          <w:rFonts w:ascii="Arial Bold" w:hAnsi="Arial Bold" w:cs="Arial"/>
          <w:b/>
          <w:caps/>
          <w:smallCaps/>
          <w:szCs w:val="22"/>
        </w:rPr>
        <w:t>Links</w:t>
      </w:r>
      <w:r w:rsidRPr="00CF7B8A">
        <w:rPr>
          <w:rFonts w:cs="Arial"/>
          <w:b/>
          <w:caps/>
          <w:smallCaps/>
          <w:szCs w:val="22"/>
        </w:rPr>
        <w:t xml:space="preserve"> to </w:t>
      </w:r>
      <w:r>
        <w:rPr>
          <w:rFonts w:cs="Arial"/>
          <w:b/>
          <w:caps/>
          <w:smallCaps/>
          <w:szCs w:val="22"/>
        </w:rPr>
        <w:t xml:space="preserve">WHITTLESEA 2040 AND </w:t>
      </w:r>
      <w:r w:rsidRPr="00CF7B8A">
        <w:rPr>
          <w:rFonts w:cs="Arial"/>
          <w:b/>
          <w:caps/>
          <w:smallCaps/>
          <w:szCs w:val="22"/>
        </w:rPr>
        <w:t>the CoUNCIL Plan</w:t>
      </w:r>
    </w:p>
    <w:p w14:paraId="1EF25725" w14:textId="77777777" w:rsidR="00E64ADF" w:rsidRDefault="00E64ADF" w:rsidP="00E64ADF">
      <w:pPr>
        <w:tabs>
          <w:tab w:val="left" w:pos="2268"/>
        </w:tabs>
        <w:spacing w:after="120"/>
        <w:ind w:left="2268" w:hanging="2268"/>
        <w:jc w:val="left"/>
        <w:rPr>
          <w:rFonts w:cs="Arial"/>
          <w:b/>
          <w:bCs/>
          <w:iCs/>
          <w:lang w:eastAsia="en-AU"/>
        </w:rPr>
      </w:pPr>
      <w:r>
        <w:rPr>
          <w:rFonts w:cs="Arial"/>
          <w:b/>
          <w:bCs/>
          <w:iCs/>
          <w:lang w:eastAsia="en-AU"/>
        </w:rPr>
        <w:t>Goal</w:t>
      </w:r>
      <w:r>
        <w:rPr>
          <w:rFonts w:cs="Arial"/>
          <w:b/>
          <w:bCs/>
          <w:iCs/>
          <w:lang w:eastAsia="en-AU"/>
        </w:rPr>
        <w:tab/>
      </w:r>
      <w:r>
        <w:rPr>
          <w:b/>
        </w:rPr>
        <w:t>Liveable neighbourhoods</w:t>
      </w:r>
    </w:p>
    <w:p w14:paraId="5205FC02" w14:textId="77777777" w:rsidR="00E64ADF" w:rsidRPr="00CF7B8A" w:rsidRDefault="00E64ADF" w:rsidP="00E64ADF">
      <w:pPr>
        <w:tabs>
          <w:tab w:val="left" w:pos="2268"/>
        </w:tabs>
        <w:spacing w:after="120"/>
        <w:ind w:left="2268" w:hanging="2268"/>
        <w:jc w:val="left"/>
        <w:rPr>
          <w:rFonts w:cs="Arial"/>
          <w:b/>
          <w:bCs/>
          <w:iCs/>
          <w:lang w:eastAsia="en-AU"/>
        </w:rPr>
      </w:pPr>
      <w:r>
        <w:rPr>
          <w:rFonts w:cs="Arial"/>
          <w:b/>
          <w:bCs/>
          <w:iCs/>
          <w:lang w:eastAsia="en-AU"/>
        </w:rPr>
        <w:t>Key</w:t>
      </w:r>
      <w:r w:rsidRPr="00CF7B8A">
        <w:rPr>
          <w:rFonts w:cs="Arial"/>
          <w:b/>
          <w:bCs/>
          <w:iCs/>
          <w:lang w:eastAsia="en-AU"/>
        </w:rPr>
        <w:t xml:space="preserve"> Direction</w:t>
      </w:r>
      <w:r>
        <w:rPr>
          <w:rFonts w:cs="Arial"/>
          <w:b/>
          <w:bCs/>
          <w:iCs/>
          <w:lang w:eastAsia="en-AU"/>
        </w:rPr>
        <w:tab/>
      </w:r>
      <w:r>
        <w:rPr>
          <w:b/>
        </w:rPr>
        <w:t>Well-designed neighbourhoods and vibrant town centres</w:t>
      </w:r>
    </w:p>
    <w:p w14:paraId="4AA1C333" w14:textId="77777777" w:rsidR="00E64ADF" w:rsidRDefault="00E64ADF" w:rsidP="00E64ADF">
      <w:pPr>
        <w:spacing w:after="120"/>
      </w:pPr>
      <w:r>
        <w:t xml:space="preserve">Commencement of the masterplan implementation at Whittlesea Public Gardens with the Stage 1 works will begin the reactivation of one of the City of Whittlesea’s four Major Community Parks.   Responding to the extensive consultation, Whittlesea Public Gardens will be developed and activated to create a gathering space for the community and will create a vibrant pocket of public open space in the Lalor catchment area.  The Stage 1 contract works include the construction of a learn to ride area, play space including custom play tower, public toilet amenity building (including Changing Places Toilet facility), picnic shelters and barbeque facilities. </w:t>
      </w:r>
    </w:p>
    <w:p w14:paraId="3ACA59A3" w14:textId="77777777" w:rsidR="00E64ADF" w:rsidRPr="002F3942" w:rsidRDefault="00E64ADF" w:rsidP="00E64ADF">
      <w:pPr>
        <w:spacing w:before="360" w:after="240"/>
        <w:rPr>
          <w:rFonts w:cs="Arial"/>
          <w:b/>
          <w:szCs w:val="22"/>
          <w:u w:val="single"/>
        </w:rPr>
      </w:pPr>
      <w:r w:rsidRPr="004E224C">
        <w:rPr>
          <w:rFonts w:ascii="Arial Bold" w:hAnsi="Arial Bold" w:cs="Arial"/>
          <w:b/>
          <w:caps/>
          <w:smallCaps/>
          <w:szCs w:val="22"/>
        </w:rPr>
        <w:t>Declarations</w:t>
      </w:r>
      <w:r w:rsidRPr="002F3942">
        <w:rPr>
          <w:rFonts w:cs="Arial"/>
          <w:b/>
          <w:caps/>
          <w:smallCaps/>
          <w:szCs w:val="22"/>
        </w:rPr>
        <w:t xml:space="preserve"> of Conflicts of Interest</w:t>
      </w:r>
    </w:p>
    <w:p w14:paraId="7FDDA172" w14:textId="77777777" w:rsidR="00E64ADF" w:rsidRPr="000B5287" w:rsidRDefault="00E64ADF" w:rsidP="00E64ADF">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74878D72" w14:textId="77777777" w:rsidR="00E64ADF" w:rsidRPr="000B5287" w:rsidRDefault="00E64ADF" w:rsidP="00E64ADF">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0F4A3226" w14:textId="77777777" w:rsidR="00E64ADF" w:rsidRPr="00784405" w:rsidRDefault="00E64ADF" w:rsidP="00E64ADF">
      <w:pPr>
        <w:spacing w:before="360" w:after="240"/>
        <w:rPr>
          <w:rFonts w:cs="Arial"/>
          <w:b/>
          <w:caps/>
          <w:smallCaps/>
          <w:szCs w:val="22"/>
          <w:lang w:val="en-GB" w:eastAsia="en-AU"/>
        </w:rPr>
      </w:pPr>
      <w:r w:rsidRPr="004E224C">
        <w:rPr>
          <w:rFonts w:ascii="Arial Bold" w:hAnsi="Arial Bold" w:cs="Arial"/>
          <w:b/>
          <w:caps/>
          <w:smallCaps/>
          <w:szCs w:val="22"/>
        </w:rPr>
        <w:t>CONCLUSION</w:t>
      </w:r>
    </w:p>
    <w:p w14:paraId="2C72864A" w14:textId="77777777" w:rsidR="00E64ADF" w:rsidRPr="00BE0EE7" w:rsidRDefault="00E64ADF" w:rsidP="00E64ADF">
      <w:pPr>
        <w:spacing w:after="120"/>
        <w:rPr>
          <w:lang w:val="en-GB"/>
        </w:rPr>
      </w:pPr>
      <w:r w:rsidRPr="00BE0EE7">
        <w:rPr>
          <w:lang w:val="en-GB"/>
        </w:rPr>
        <w:t xml:space="preserve">The tender from </w:t>
      </w:r>
      <w:r>
        <w:rPr>
          <w:szCs w:val="22"/>
        </w:rPr>
        <w:t>Glascott Landscape and Civil Pty Ltd (Part One and Part Two) and GR Design and Construct Pty Ltd (Part Three)</w:t>
      </w:r>
      <w:r w:rsidRPr="00BE0EE7">
        <w:rPr>
          <w:lang w:val="en-GB"/>
        </w:rPr>
        <w:t xml:space="preserve"> </w:t>
      </w:r>
      <w:r>
        <w:rPr>
          <w:lang w:val="en-GB"/>
        </w:rPr>
        <w:t>wa</w:t>
      </w:r>
      <w:r w:rsidRPr="00BE0EE7">
        <w:rPr>
          <w:lang w:val="en-GB"/>
        </w:rPr>
        <w:t>s</w:t>
      </w:r>
      <w:r>
        <w:rPr>
          <w:lang w:val="en-GB"/>
        </w:rPr>
        <w:t xml:space="preserve"> determined to be</w:t>
      </w:r>
      <w:r w:rsidRPr="00BE0EE7">
        <w:rPr>
          <w:lang w:val="en-GB"/>
        </w:rPr>
        <w:t xml:space="preserve"> </w:t>
      </w:r>
      <w:r>
        <w:rPr>
          <w:lang w:val="en-GB"/>
        </w:rPr>
        <w:t>best value</w:t>
      </w:r>
      <w:r w:rsidRPr="00BE0EE7">
        <w:rPr>
          <w:lang w:val="en-GB"/>
        </w:rPr>
        <w:t xml:space="preserve"> and it is considered that this company can perform the contract to the required</w:t>
      </w:r>
      <w:r w:rsidRPr="00F35FAA">
        <w:rPr>
          <w:lang w:val="en-GB"/>
        </w:rPr>
        <w:t xml:space="preserve"> </w:t>
      </w:r>
      <w:r w:rsidRPr="00BE0EE7">
        <w:rPr>
          <w:lang w:val="en-GB"/>
        </w:rPr>
        <w:t xml:space="preserve">standards.  </w:t>
      </w:r>
    </w:p>
    <w:p w14:paraId="40969E59" w14:textId="77777777" w:rsidR="00E64ADF" w:rsidRPr="005D2074" w:rsidRDefault="00E64ADF" w:rsidP="00E64ADF">
      <w:pPr>
        <w:spacing w:before="0"/>
        <w:rPr>
          <w:rFonts w:cs="Arial"/>
          <w:sz w:val="16"/>
          <w:szCs w:val="16"/>
          <w:lang w:val="en-GB"/>
        </w:rPr>
      </w:pPr>
    </w:p>
    <w:tbl>
      <w:tblPr>
        <w:tblW w:w="5000" w:type="pct"/>
        <w:tblLook w:val="0000" w:firstRow="0" w:lastRow="0" w:firstColumn="0" w:lastColumn="0" w:noHBand="0" w:noVBand="0"/>
      </w:tblPr>
      <w:tblGrid>
        <w:gridCol w:w="9287"/>
      </w:tblGrid>
      <w:tr w:rsidR="00E64ADF" w:rsidRPr="002E00C5" w14:paraId="7778E367" w14:textId="77777777" w:rsidTr="00DE4A38">
        <w:tc>
          <w:tcPr>
            <w:tcW w:w="5000" w:type="pct"/>
          </w:tcPr>
          <w:p w14:paraId="6D459186" w14:textId="77777777" w:rsidR="00E64ADF" w:rsidRPr="006963CB" w:rsidRDefault="00E64ADF" w:rsidP="00B97E73">
            <w:pPr>
              <w:widowControl w:val="0"/>
              <w:pBdr>
                <w:top w:val="double" w:sz="4" w:space="6" w:color="auto"/>
                <w:left w:val="double" w:sz="4" w:space="4" w:color="auto"/>
                <w:bottom w:val="double" w:sz="4" w:space="6" w:color="auto"/>
                <w:right w:val="double" w:sz="4" w:space="4" w:color="auto"/>
              </w:pBdr>
              <w:spacing w:before="240" w:after="240"/>
              <w:jc w:val="center"/>
              <w:rPr>
                <w:rFonts w:cs="Arial"/>
                <w:b/>
                <w:caps/>
                <w:lang w:eastAsia="en-AU"/>
              </w:rPr>
            </w:pPr>
            <w:r w:rsidRPr="006963CB">
              <w:rPr>
                <w:rFonts w:cs="Arial"/>
                <w:b/>
                <w:caps/>
                <w:lang w:eastAsia="en-AU"/>
              </w:rPr>
              <w:t>Recommendation</w:t>
            </w:r>
          </w:p>
          <w:p w14:paraId="20ECAFAD" w14:textId="77777777" w:rsidR="00E64ADF" w:rsidRPr="002028D6" w:rsidRDefault="00E64ADF" w:rsidP="00DE4A38">
            <w:pPr>
              <w:spacing w:after="120"/>
              <w:rPr>
                <w:rFonts w:cs="Arial"/>
                <w:b/>
                <w:szCs w:val="22"/>
                <w:lang w:val="en-GB" w:eastAsia="en-AU"/>
              </w:rPr>
            </w:pPr>
            <w:r w:rsidRPr="002028D6">
              <w:rPr>
                <w:rFonts w:cs="Arial"/>
                <w:b/>
                <w:szCs w:val="22"/>
                <w:lang w:val="en-GB" w:eastAsia="en-AU"/>
              </w:rPr>
              <w:t>THAT Council resolve to:</w:t>
            </w:r>
          </w:p>
          <w:p w14:paraId="331C4C33" w14:textId="77777777" w:rsidR="00E64ADF" w:rsidRDefault="00E64ADF" w:rsidP="00DE4A38">
            <w:pPr>
              <w:tabs>
                <w:tab w:val="left" w:pos="720"/>
              </w:tabs>
              <w:spacing w:after="120"/>
              <w:ind w:left="720" w:hanging="720"/>
              <w:rPr>
                <w:rFonts w:cs="Arial"/>
                <w:b/>
                <w:szCs w:val="22"/>
                <w:lang w:val="en-GB" w:eastAsia="en-AU"/>
              </w:rPr>
            </w:pPr>
            <w:r>
              <w:rPr>
                <w:rFonts w:cs="Arial"/>
                <w:b/>
                <w:szCs w:val="22"/>
                <w:lang w:val="en-GB" w:eastAsia="en-AU"/>
              </w:rPr>
              <w:t>1.</w:t>
            </w:r>
            <w:r>
              <w:rPr>
                <w:rFonts w:cs="Arial"/>
                <w:b/>
                <w:szCs w:val="22"/>
                <w:lang w:val="en-GB" w:eastAsia="en-AU"/>
              </w:rPr>
              <w:tab/>
            </w:r>
            <w:r w:rsidRPr="002028D6">
              <w:rPr>
                <w:rFonts w:cs="Arial"/>
                <w:b/>
                <w:szCs w:val="22"/>
                <w:lang w:val="en-GB" w:eastAsia="en-AU"/>
              </w:rPr>
              <w:t xml:space="preserve">Accept the tender submitted by </w:t>
            </w:r>
            <w:r>
              <w:rPr>
                <w:rFonts w:cs="Arial"/>
                <w:b/>
                <w:szCs w:val="22"/>
              </w:rPr>
              <w:t>Glascott Landscape and Civil Pty Ltd</w:t>
            </w:r>
            <w:r w:rsidRPr="002028D6">
              <w:rPr>
                <w:rFonts w:cs="Arial"/>
                <w:b/>
                <w:szCs w:val="22"/>
              </w:rPr>
              <w:t xml:space="preserve"> </w:t>
            </w:r>
            <w:r w:rsidRPr="002028D6">
              <w:rPr>
                <w:rFonts w:cs="Arial"/>
                <w:b/>
                <w:szCs w:val="22"/>
                <w:lang w:val="en-GB" w:eastAsia="en-AU"/>
              </w:rPr>
              <w:t xml:space="preserve">for the sum of </w:t>
            </w:r>
            <w:r>
              <w:rPr>
                <w:rFonts w:cs="Arial"/>
                <w:b/>
                <w:szCs w:val="22"/>
                <w:lang w:val="en-GB" w:eastAsia="en-AU"/>
              </w:rPr>
              <w:t>$</w:t>
            </w:r>
            <w:r>
              <w:rPr>
                <w:rFonts w:cs="Arial"/>
                <w:b/>
                <w:szCs w:val="22"/>
              </w:rPr>
              <w:t>2,858,000.00</w:t>
            </w:r>
            <w:r w:rsidRPr="002028D6">
              <w:rPr>
                <w:rFonts w:cs="Arial"/>
                <w:b/>
                <w:szCs w:val="22"/>
                <w:lang w:val="en-GB" w:eastAsia="en-AU"/>
              </w:rPr>
              <w:t xml:space="preserve"> </w:t>
            </w:r>
            <w:r>
              <w:rPr>
                <w:rFonts w:cs="Arial"/>
                <w:b/>
                <w:szCs w:val="22"/>
                <w:lang w:val="en-GB" w:eastAsia="en-AU"/>
              </w:rPr>
              <w:t xml:space="preserve">(excluding GST) </w:t>
            </w:r>
            <w:r w:rsidRPr="002028D6">
              <w:rPr>
                <w:rFonts w:cs="Arial"/>
                <w:b/>
                <w:szCs w:val="22"/>
                <w:lang w:val="en-GB" w:eastAsia="en-AU"/>
              </w:rPr>
              <w:t xml:space="preserve">for </w:t>
            </w:r>
            <w:r>
              <w:rPr>
                <w:rFonts w:cs="Arial"/>
                <w:b/>
                <w:szCs w:val="22"/>
                <w:lang w:val="en-GB" w:eastAsia="en-AU"/>
              </w:rPr>
              <w:t>the following contract:</w:t>
            </w:r>
          </w:p>
          <w:p w14:paraId="5FA41DE3" w14:textId="77777777" w:rsidR="00E64ADF" w:rsidRDefault="00E64ADF" w:rsidP="00DE4A38">
            <w:pPr>
              <w:spacing w:after="120"/>
              <w:ind w:left="1843" w:hanging="1134"/>
              <w:rPr>
                <w:rFonts w:cs="Arial"/>
                <w:b/>
                <w:szCs w:val="22"/>
                <w:lang w:val="en-GB" w:eastAsia="en-AU"/>
              </w:rPr>
            </w:pPr>
            <w:r>
              <w:rPr>
                <w:rFonts w:cs="Arial"/>
                <w:b/>
                <w:szCs w:val="22"/>
                <w:lang w:val="en-GB" w:eastAsia="en-AU"/>
              </w:rPr>
              <w:t>Number:</w:t>
            </w:r>
            <w:r>
              <w:rPr>
                <w:rFonts w:cs="Arial"/>
                <w:b/>
                <w:szCs w:val="22"/>
                <w:lang w:val="en-GB" w:eastAsia="en-AU"/>
              </w:rPr>
              <w:tab/>
            </w:r>
            <w:r>
              <w:rPr>
                <w:rFonts w:cs="Arial"/>
                <w:b/>
                <w:szCs w:val="22"/>
              </w:rPr>
              <w:t>2021-31A</w:t>
            </w:r>
            <w:r w:rsidRPr="002028D6">
              <w:rPr>
                <w:rFonts w:cs="Arial"/>
                <w:b/>
                <w:szCs w:val="22"/>
                <w:lang w:val="en-GB" w:eastAsia="en-AU"/>
              </w:rPr>
              <w:t xml:space="preserve"> </w:t>
            </w:r>
          </w:p>
          <w:p w14:paraId="361B73BE" w14:textId="77777777" w:rsidR="00E64ADF" w:rsidRDefault="00E64ADF" w:rsidP="00DE4A38">
            <w:pPr>
              <w:spacing w:after="120"/>
              <w:ind w:left="1843" w:hanging="1134"/>
              <w:rPr>
                <w:rFonts w:cs="Arial"/>
                <w:b/>
                <w:szCs w:val="22"/>
              </w:rPr>
            </w:pPr>
            <w:r>
              <w:rPr>
                <w:rFonts w:cs="Arial"/>
                <w:b/>
                <w:szCs w:val="22"/>
                <w:lang w:val="en-GB" w:eastAsia="en-AU"/>
              </w:rPr>
              <w:t>Title:</w:t>
            </w:r>
            <w:r>
              <w:rPr>
                <w:rFonts w:cs="Arial"/>
                <w:b/>
                <w:szCs w:val="22"/>
              </w:rPr>
              <w:tab/>
              <w:t>Whittlesea Public Gardens – Stage 1 – Part One and Part Two</w:t>
            </w:r>
          </w:p>
          <w:p w14:paraId="5634178A" w14:textId="77777777" w:rsidR="00E64ADF" w:rsidRDefault="00E64ADF" w:rsidP="00DE4A38">
            <w:pPr>
              <w:spacing w:after="120"/>
              <w:ind w:left="1843" w:hanging="1134"/>
              <w:rPr>
                <w:rFonts w:cs="Arial"/>
                <w:b/>
                <w:szCs w:val="22"/>
              </w:rPr>
            </w:pPr>
          </w:p>
          <w:p w14:paraId="2777E8F8" w14:textId="77777777" w:rsidR="00E64ADF" w:rsidRDefault="00E64ADF" w:rsidP="00DE4A38">
            <w:pPr>
              <w:spacing w:after="120"/>
              <w:ind w:left="1843" w:hanging="1134"/>
              <w:rPr>
                <w:rFonts w:cs="Arial"/>
                <w:b/>
                <w:szCs w:val="22"/>
                <w:lang w:val="en-GB"/>
              </w:rPr>
            </w:pPr>
            <w:r>
              <w:rPr>
                <w:rFonts w:cs="Arial"/>
                <w:b/>
                <w:szCs w:val="22"/>
                <w:lang w:val="en-GB"/>
              </w:rPr>
              <w:t>AND</w:t>
            </w:r>
          </w:p>
          <w:p w14:paraId="3E3131C9" w14:textId="77777777" w:rsidR="00E64ADF" w:rsidRDefault="00E64ADF" w:rsidP="00DE4A38">
            <w:pPr>
              <w:spacing w:after="120"/>
              <w:ind w:left="1843" w:hanging="1134"/>
              <w:rPr>
                <w:rFonts w:cs="Arial"/>
                <w:b/>
                <w:szCs w:val="22"/>
                <w:lang w:val="en-GB"/>
              </w:rPr>
            </w:pPr>
          </w:p>
          <w:p w14:paraId="004FAEA3" w14:textId="77777777" w:rsidR="00E64ADF" w:rsidRDefault="00E64ADF" w:rsidP="00DE4A38">
            <w:pPr>
              <w:spacing w:after="120"/>
              <w:ind w:left="720"/>
              <w:rPr>
                <w:rFonts w:cs="Arial"/>
                <w:b/>
                <w:szCs w:val="22"/>
                <w:lang w:val="en-GB" w:eastAsia="en-AU"/>
              </w:rPr>
            </w:pPr>
            <w:r w:rsidRPr="002028D6">
              <w:rPr>
                <w:rFonts w:cs="Arial"/>
                <w:b/>
                <w:szCs w:val="22"/>
                <w:lang w:val="en-GB" w:eastAsia="en-AU"/>
              </w:rPr>
              <w:t xml:space="preserve">Accept the tender submitted by </w:t>
            </w:r>
            <w:r>
              <w:rPr>
                <w:rFonts w:cs="Arial"/>
                <w:b/>
                <w:szCs w:val="22"/>
                <w:lang w:val="en-GB"/>
              </w:rPr>
              <w:t>GR Design and Construct Pty Ltd</w:t>
            </w:r>
            <w:r w:rsidRPr="002028D6">
              <w:rPr>
                <w:rFonts w:cs="Arial"/>
                <w:b/>
                <w:szCs w:val="22"/>
              </w:rPr>
              <w:t xml:space="preserve"> </w:t>
            </w:r>
            <w:r w:rsidRPr="002028D6">
              <w:rPr>
                <w:rFonts w:cs="Arial"/>
                <w:b/>
                <w:szCs w:val="22"/>
                <w:lang w:val="en-GB" w:eastAsia="en-AU"/>
              </w:rPr>
              <w:t xml:space="preserve">for the sum of </w:t>
            </w:r>
            <w:r>
              <w:rPr>
                <w:rFonts w:cs="Arial"/>
                <w:b/>
                <w:szCs w:val="22"/>
                <w:lang w:val="en-GB" w:eastAsia="en-AU"/>
              </w:rPr>
              <w:t>$</w:t>
            </w:r>
            <w:r>
              <w:rPr>
                <w:rFonts w:cs="Arial"/>
                <w:b/>
                <w:szCs w:val="22"/>
              </w:rPr>
              <w:t>316,828.44</w:t>
            </w:r>
            <w:r w:rsidRPr="002028D6">
              <w:rPr>
                <w:rFonts w:cs="Arial"/>
                <w:b/>
                <w:szCs w:val="22"/>
                <w:lang w:val="en-GB" w:eastAsia="en-AU"/>
              </w:rPr>
              <w:t xml:space="preserve"> </w:t>
            </w:r>
            <w:r>
              <w:rPr>
                <w:rFonts w:cs="Arial"/>
                <w:b/>
                <w:szCs w:val="22"/>
                <w:lang w:val="en-GB" w:eastAsia="en-AU"/>
              </w:rPr>
              <w:t xml:space="preserve">(excluding GST) </w:t>
            </w:r>
            <w:r w:rsidRPr="002028D6">
              <w:rPr>
                <w:rFonts w:cs="Arial"/>
                <w:b/>
                <w:szCs w:val="22"/>
                <w:lang w:val="en-GB" w:eastAsia="en-AU"/>
              </w:rPr>
              <w:t xml:space="preserve">for </w:t>
            </w:r>
            <w:r>
              <w:rPr>
                <w:rFonts w:cs="Arial"/>
                <w:b/>
                <w:szCs w:val="22"/>
                <w:lang w:val="en-GB" w:eastAsia="en-AU"/>
              </w:rPr>
              <w:t>the following contract:</w:t>
            </w:r>
          </w:p>
          <w:p w14:paraId="0BEB42B0" w14:textId="77777777" w:rsidR="00E64ADF" w:rsidRDefault="00E64ADF" w:rsidP="00DE4A38">
            <w:pPr>
              <w:spacing w:after="120"/>
              <w:ind w:left="1843" w:hanging="1134"/>
              <w:rPr>
                <w:rFonts w:cs="Arial"/>
                <w:b/>
                <w:szCs w:val="22"/>
                <w:lang w:val="en-GB" w:eastAsia="en-AU"/>
              </w:rPr>
            </w:pPr>
            <w:r>
              <w:rPr>
                <w:rFonts w:cs="Arial"/>
                <w:b/>
                <w:szCs w:val="22"/>
                <w:lang w:val="en-GB" w:eastAsia="en-AU"/>
              </w:rPr>
              <w:t>Number:</w:t>
            </w:r>
            <w:r>
              <w:rPr>
                <w:rFonts w:cs="Arial"/>
                <w:b/>
                <w:szCs w:val="22"/>
                <w:lang w:val="en-GB" w:eastAsia="en-AU"/>
              </w:rPr>
              <w:tab/>
            </w:r>
            <w:r>
              <w:rPr>
                <w:rFonts w:cs="Arial"/>
                <w:b/>
                <w:szCs w:val="22"/>
              </w:rPr>
              <w:t>2021-31B</w:t>
            </w:r>
            <w:r w:rsidRPr="002028D6">
              <w:rPr>
                <w:rFonts w:cs="Arial"/>
                <w:b/>
                <w:szCs w:val="22"/>
                <w:lang w:val="en-GB" w:eastAsia="en-AU"/>
              </w:rPr>
              <w:t xml:space="preserve"> </w:t>
            </w:r>
          </w:p>
          <w:p w14:paraId="5B6A1881" w14:textId="77777777" w:rsidR="00E64ADF" w:rsidRDefault="00E64ADF" w:rsidP="00DE4A38">
            <w:pPr>
              <w:spacing w:after="120"/>
              <w:ind w:left="1843" w:hanging="1134"/>
              <w:rPr>
                <w:rFonts w:cs="Arial"/>
                <w:b/>
                <w:szCs w:val="22"/>
                <w:lang w:val="en-GB" w:eastAsia="en-AU"/>
              </w:rPr>
            </w:pPr>
            <w:r>
              <w:rPr>
                <w:rFonts w:cs="Arial"/>
                <w:b/>
                <w:szCs w:val="22"/>
                <w:lang w:val="en-GB" w:eastAsia="en-AU"/>
              </w:rPr>
              <w:t>Title:</w:t>
            </w:r>
            <w:r>
              <w:rPr>
                <w:rFonts w:cs="Arial"/>
                <w:b/>
                <w:szCs w:val="22"/>
              </w:rPr>
              <w:tab/>
              <w:t>Whittlesea Public Gardens – Stage 1 – Part Three</w:t>
            </w:r>
          </w:p>
          <w:p w14:paraId="103AE86B" w14:textId="77777777" w:rsidR="00E64ADF" w:rsidRDefault="00E64ADF" w:rsidP="00DE4A38">
            <w:pPr>
              <w:spacing w:after="120"/>
              <w:ind w:left="1843" w:hanging="1134"/>
              <w:rPr>
                <w:rFonts w:cs="Arial"/>
                <w:b/>
                <w:szCs w:val="22"/>
                <w:lang w:val="en-GB" w:eastAsia="en-AU"/>
              </w:rPr>
            </w:pPr>
          </w:p>
          <w:p w14:paraId="3EF31A14" w14:textId="77777777" w:rsidR="00E64ADF" w:rsidRPr="002028D6" w:rsidRDefault="00E64ADF" w:rsidP="00DE4A38">
            <w:pPr>
              <w:spacing w:after="120"/>
              <w:ind w:left="709"/>
              <w:rPr>
                <w:rFonts w:cs="Arial"/>
                <w:b/>
                <w:szCs w:val="22"/>
                <w:lang w:val="en-GB" w:eastAsia="en-AU"/>
              </w:rPr>
            </w:pPr>
            <w:r w:rsidRPr="002028D6">
              <w:rPr>
                <w:rFonts w:cs="Arial"/>
                <w:b/>
                <w:szCs w:val="22"/>
                <w:lang w:val="en-GB" w:eastAsia="en-AU"/>
              </w:rPr>
              <w:t>subject to the following conditions:</w:t>
            </w:r>
          </w:p>
          <w:p w14:paraId="0F3C3681" w14:textId="77777777" w:rsidR="00E64ADF" w:rsidRPr="00BC29A1" w:rsidRDefault="00E64ADF" w:rsidP="00BC29A1">
            <w:pPr>
              <w:pStyle w:val="ListParagraph"/>
              <w:numPr>
                <w:ilvl w:val="0"/>
                <w:numId w:val="13"/>
              </w:numPr>
              <w:tabs>
                <w:tab w:val="left" w:pos="720"/>
                <w:tab w:val="num" w:pos="1276"/>
                <w:tab w:val="num" w:pos="1560"/>
              </w:tabs>
              <w:spacing w:after="120"/>
              <w:rPr>
                <w:rFonts w:cs="Arial"/>
                <w:b/>
                <w:szCs w:val="22"/>
                <w:lang w:val="en-GB" w:eastAsia="en-AU"/>
              </w:rPr>
            </w:pPr>
            <w:r w:rsidRPr="00BC29A1">
              <w:rPr>
                <w:rFonts w:cs="Arial"/>
                <w:b/>
                <w:szCs w:val="22"/>
                <w:lang w:val="en-GB" w:eastAsia="en-AU"/>
              </w:rPr>
              <w:t>Tenderers to provide proof of currency of insurance cover as required in the tender documents.</w:t>
            </w:r>
          </w:p>
          <w:p w14:paraId="1403A00C" w14:textId="77777777" w:rsidR="00BC29A1" w:rsidRPr="00BC29A1" w:rsidRDefault="00BC29A1" w:rsidP="00BC29A1">
            <w:pPr>
              <w:tabs>
                <w:tab w:val="left" w:pos="720"/>
                <w:tab w:val="num" w:pos="1276"/>
                <w:tab w:val="num" w:pos="1560"/>
              </w:tabs>
              <w:spacing w:after="120"/>
              <w:rPr>
                <w:rFonts w:cs="Arial"/>
                <w:b/>
                <w:szCs w:val="22"/>
                <w:lang w:val="en-GB" w:eastAsia="en-AU"/>
              </w:rPr>
            </w:pPr>
          </w:p>
          <w:p w14:paraId="6A1FB423" w14:textId="77777777" w:rsidR="00E64ADF" w:rsidRPr="00027F95" w:rsidRDefault="00E64ADF" w:rsidP="00DE4A38">
            <w:pPr>
              <w:tabs>
                <w:tab w:val="left" w:pos="720"/>
                <w:tab w:val="num" w:pos="1276"/>
                <w:tab w:val="num" w:pos="1560"/>
              </w:tabs>
              <w:spacing w:after="120"/>
              <w:ind w:left="1134" w:hanging="425"/>
              <w:rPr>
                <w:rFonts w:cs="Arial"/>
                <w:b/>
                <w:szCs w:val="22"/>
                <w:lang w:val="en-GB" w:eastAsia="en-AU"/>
              </w:rPr>
            </w:pPr>
            <w:r w:rsidRPr="00027F95">
              <w:rPr>
                <w:rFonts w:cs="Arial"/>
                <w:b/>
                <w:szCs w:val="22"/>
                <w:lang w:val="en-GB" w:eastAsia="en-AU"/>
              </w:rPr>
              <w:t>b)</w:t>
            </w:r>
            <w:r w:rsidRPr="00027F95">
              <w:rPr>
                <w:rFonts w:cs="Arial"/>
                <w:b/>
                <w:szCs w:val="22"/>
                <w:lang w:val="en-GB" w:eastAsia="en-AU"/>
              </w:rPr>
              <w:tab/>
            </w:r>
            <w:r>
              <w:rPr>
                <w:rFonts w:cs="Arial"/>
                <w:b/>
                <w:szCs w:val="22"/>
                <w:lang w:val="en-GB" w:eastAsia="en-AU"/>
              </w:rPr>
              <w:t>P</w:t>
            </w:r>
            <w:r w:rsidRPr="002028D6">
              <w:rPr>
                <w:rFonts w:cs="Arial"/>
                <w:b/>
                <w:szCs w:val="22"/>
                <w:lang w:val="en-GB" w:eastAsia="en-AU"/>
              </w:rPr>
              <w:t xml:space="preserve">rice variations </w:t>
            </w:r>
            <w:r>
              <w:rPr>
                <w:rFonts w:cs="Arial"/>
                <w:b/>
                <w:szCs w:val="22"/>
                <w:lang w:val="en-GB" w:eastAsia="en-AU"/>
              </w:rPr>
              <w:t>to</w:t>
            </w:r>
            <w:r w:rsidRPr="002028D6">
              <w:rPr>
                <w:rFonts w:cs="Arial"/>
                <w:b/>
                <w:szCs w:val="22"/>
                <w:lang w:val="en-GB" w:eastAsia="en-AU"/>
              </w:rPr>
              <w:t xml:space="preserve"> be in accordance with the provisions as set out in the tender documents.</w:t>
            </w:r>
          </w:p>
          <w:p w14:paraId="5D4EA35E" w14:textId="77777777" w:rsidR="00E64ADF" w:rsidRPr="009E4C05" w:rsidRDefault="00E64ADF" w:rsidP="00DE4A38">
            <w:pPr>
              <w:tabs>
                <w:tab w:val="left" w:pos="720"/>
                <w:tab w:val="num" w:pos="1276"/>
                <w:tab w:val="num" w:pos="1560"/>
              </w:tabs>
              <w:spacing w:after="120"/>
              <w:ind w:left="1134" w:hanging="425"/>
              <w:rPr>
                <w:rFonts w:cs="Arial"/>
                <w:b/>
                <w:szCs w:val="22"/>
                <w:lang w:val="en-GB" w:eastAsia="en-AU"/>
              </w:rPr>
            </w:pPr>
            <w:r w:rsidRPr="009E4C05">
              <w:rPr>
                <w:rFonts w:cs="Arial"/>
                <w:b/>
                <w:szCs w:val="22"/>
                <w:lang w:val="en-GB" w:eastAsia="en-AU"/>
              </w:rPr>
              <w:t>c)</w:t>
            </w:r>
            <w:r w:rsidRPr="009E4C05">
              <w:rPr>
                <w:rFonts w:cs="Arial"/>
                <w:b/>
                <w:szCs w:val="22"/>
                <w:lang w:val="en-GB" w:eastAsia="en-AU"/>
              </w:rPr>
              <w:tab/>
              <w:t>Tenderer</w:t>
            </w:r>
            <w:r>
              <w:rPr>
                <w:rFonts w:cs="Arial"/>
                <w:b/>
                <w:szCs w:val="22"/>
                <w:lang w:val="en-GB" w:eastAsia="en-AU"/>
              </w:rPr>
              <w:t>s</w:t>
            </w:r>
            <w:r w:rsidRPr="009E4C05">
              <w:rPr>
                <w:rFonts w:cs="Arial"/>
                <w:b/>
                <w:szCs w:val="22"/>
                <w:lang w:val="en-GB" w:eastAsia="en-AU"/>
              </w:rPr>
              <w:t xml:space="preserve"> to provide contract security as required in the tender documents.</w:t>
            </w:r>
          </w:p>
          <w:p w14:paraId="2CDE2245" w14:textId="77777777" w:rsidR="00E64ADF" w:rsidRPr="007A7EB5" w:rsidRDefault="00E64ADF" w:rsidP="00DE4A38">
            <w:pPr>
              <w:tabs>
                <w:tab w:val="left" w:pos="720"/>
              </w:tabs>
              <w:spacing w:after="120"/>
              <w:ind w:left="720" w:hanging="720"/>
              <w:rPr>
                <w:rFonts w:ascii="Arial Bold" w:hAnsi="Arial Bold" w:cs="Arial"/>
                <w:b/>
                <w:lang w:val="en-GB" w:eastAsia="en-AU"/>
              </w:rPr>
            </w:pPr>
            <w:r w:rsidRPr="007A7EB5">
              <w:rPr>
                <w:rFonts w:ascii="Arial Bold" w:hAnsi="Arial Bold" w:cs="Arial"/>
                <w:b/>
                <w:lang w:val="en-GB" w:eastAsia="en-AU"/>
              </w:rPr>
              <w:t>2.</w:t>
            </w:r>
            <w:r w:rsidRPr="007A7EB5">
              <w:rPr>
                <w:rFonts w:ascii="Arial Bold" w:hAnsi="Arial Bold" w:cs="Arial"/>
                <w:b/>
                <w:lang w:val="en-GB" w:eastAsia="en-AU"/>
              </w:rPr>
              <w:tab/>
            </w:r>
            <w:r>
              <w:rPr>
                <w:rFonts w:cs="Arial"/>
                <w:b/>
                <w:szCs w:val="22"/>
                <w:lang w:val="en-GB" w:eastAsia="en-AU"/>
              </w:rPr>
              <w:t xml:space="preserve">Approve the funding arrangements detailed in the </w:t>
            </w:r>
            <w:r w:rsidRPr="00FD5401">
              <w:rPr>
                <w:rFonts w:cs="Arial"/>
                <w:b/>
                <w:szCs w:val="22"/>
                <w:lang w:val="en-GB" w:eastAsia="en-AU"/>
              </w:rPr>
              <w:t>confidential</w:t>
            </w:r>
            <w:r>
              <w:rPr>
                <w:rFonts w:cs="Arial"/>
                <w:b/>
                <w:szCs w:val="22"/>
                <w:lang w:val="en-GB" w:eastAsia="en-AU"/>
              </w:rPr>
              <w:t xml:space="preserve"> attachment.</w:t>
            </w:r>
          </w:p>
          <w:p w14:paraId="60D571BA" w14:textId="77777777" w:rsidR="00E64ADF" w:rsidRPr="007D0E86" w:rsidRDefault="00E64ADF" w:rsidP="00DE4A38"/>
        </w:tc>
      </w:tr>
      <w:tr w:rsidR="00B97E73" w:rsidRPr="002E00C5" w14:paraId="394C5E89" w14:textId="77777777" w:rsidTr="00DE4A38">
        <w:tc>
          <w:tcPr>
            <w:tcW w:w="5000" w:type="pct"/>
          </w:tcPr>
          <w:p w14:paraId="73B8E9C4" w14:textId="77777777" w:rsidR="00B97E73" w:rsidRDefault="00B97E73" w:rsidP="00B97E73">
            <w:pPr>
              <w:widowControl w:val="0"/>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caps/>
                <w:lang w:eastAsia="en-AU"/>
              </w:rPr>
            </w:pPr>
            <w:bookmarkStart w:id="169" w:name="PDF2_Recommendations_34908"/>
            <w:bookmarkEnd w:id="169"/>
            <w:r w:rsidRPr="00B97E73">
              <w:rPr>
                <w:rFonts w:cs="Arial"/>
                <w:b/>
                <w:caps/>
                <w:lang w:eastAsia="en-AU"/>
              </w:rPr>
              <w:t>Council Resolution</w:t>
            </w:r>
          </w:p>
          <w:p w14:paraId="17ECEE14" w14:textId="77777777" w:rsidR="00B97E73" w:rsidRDefault="00B97E73" w:rsidP="00B97E73">
            <w:pPr>
              <w:tabs>
                <w:tab w:val="left" w:pos="2268"/>
              </w:tabs>
              <w:rPr>
                <w:rFonts w:cs="Arial"/>
                <w:b/>
                <w:i/>
                <w:lang w:eastAsia="en-AU"/>
              </w:rPr>
            </w:pPr>
            <w:bookmarkStart w:id="170" w:name="MoverSeconder_34908"/>
            <w:r w:rsidRPr="00B97E73">
              <w:rPr>
                <w:rFonts w:cs="Arial"/>
                <w:b/>
                <w:i/>
                <w:caps/>
                <w:lang w:eastAsia="en-AU"/>
              </w:rPr>
              <w:t>Moved:</w:t>
            </w:r>
            <w:r w:rsidRPr="00B97E73">
              <w:rPr>
                <w:rFonts w:cs="Arial"/>
                <w:b/>
                <w:i/>
                <w:caps/>
                <w:lang w:eastAsia="en-AU"/>
              </w:rPr>
              <w:tab/>
            </w:r>
            <w:r w:rsidRPr="00B97E73">
              <w:rPr>
                <w:rFonts w:cs="Arial"/>
                <w:b/>
                <w:i/>
                <w:lang w:eastAsia="en-AU"/>
              </w:rPr>
              <w:t>Chairperson Wilson</w:t>
            </w:r>
          </w:p>
          <w:p w14:paraId="77764210" w14:textId="77777777" w:rsidR="00B97E73" w:rsidRDefault="00B97E73" w:rsidP="00B97E73">
            <w:pPr>
              <w:tabs>
                <w:tab w:val="left" w:pos="2268"/>
              </w:tabs>
              <w:spacing w:before="0"/>
              <w:rPr>
                <w:rFonts w:cs="Arial"/>
                <w:b/>
                <w:i/>
                <w:lang w:eastAsia="en-AU"/>
              </w:rPr>
            </w:pPr>
            <w:r w:rsidRPr="00B97E73">
              <w:rPr>
                <w:rFonts w:cs="Arial"/>
                <w:b/>
                <w:i/>
                <w:caps/>
                <w:lang w:eastAsia="en-AU"/>
              </w:rPr>
              <w:t>Seconded:</w:t>
            </w:r>
            <w:r w:rsidRPr="00B97E73">
              <w:rPr>
                <w:rFonts w:cs="Arial"/>
                <w:b/>
                <w:i/>
                <w:caps/>
                <w:lang w:eastAsia="en-AU"/>
              </w:rPr>
              <w:tab/>
            </w:r>
            <w:r w:rsidRPr="00B97E73">
              <w:rPr>
                <w:rFonts w:cs="Arial"/>
                <w:b/>
                <w:i/>
                <w:lang w:eastAsia="en-AU"/>
              </w:rPr>
              <w:t xml:space="preserve">Administrator Duncan </w:t>
            </w:r>
          </w:p>
          <w:bookmarkEnd w:id="170"/>
          <w:p w14:paraId="0ED166FD" w14:textId="77777777" w:rsidR="00B97E73" w:rsidRPr="00B97E73" w:rsidRDefault="00B97E73" w:rsidP="00B97E73">
            <w:pPr>
              <w:tabs>
                <w:tab w:val="left" w:pos="2268"/>
              </w:tabs>
              <w:spacing w:before="0"/>
              <w:rPr>
                <w:lang w:eastAsia="en-AU"/>
              </w:rPr>
            </w:pPr>
          </w:p>
          <w:p w14:paraId="12689F1A" w14:textId="77777777" w:rsidR="00B97E73" w:rsidRDefault="00B97E73" w:rsidP="00B97E73">
            <w:pPr>
              <w:rPr>
                <w:rFonts w:cs="Arial"/>
                <w:b/>
                <w:lang w:eastAsia="en-AU"/>
              </w:rPr>
            </w:pPr>
            <w:r w:rsidRPr="00B97E73">
              <w:rPr>
                <w:rFonts w:cs="Arial"/>
                <w:b/>
                <w:lang w:eastAsia="en-AU"/>
              </w:rPr>
              <w:t>THAT Council resolve to adopt the Recommendation.</w:t>
            </w:r>
            <w:bookmarkStart w:id="171" w:name="Carried_34908"/>
          </w:p>
          <w:p w14:paraId="52AC5BD8" w14:textId="77777777" w:rsidR="00B97E73" w:rsidRPr="00B97E73" w:rsidRDefault="00B97E73" w:rsidP="00B97E73">
            <w:pPr>
              <w:jc w:val="right"/>
              <w:rPr>
                <w:lang w:eastAsia="en-AU"/>
              </w:rPr>
            </w:pPr>
            <w:r w:rsidRPr="00B97E73">
              <w:rPr>
                <w:rFonts w:cs="Arial"/>
                <w:b/>
                <w:caps/>
                <w:lang w:eastAsia="en-AU"/>
              </w:rPr>
              <w:t>Carried</w:t>
            </w:r>
            <w:bookmarkEnd w:id="171"/>
          </w:p>
        </w:tc>
      </w:tr>
    </w:tbl>
    <w:bookmarkEnd w:id="168"/>
    <w:p w14:paraId="41D38B48" w14:textId="77777777" w:rsidR="00E64ADF" w:rsidRDefault="00E64ADF" w:rsidP="00E64ADF">
      <w:pPr>
        <w:jc w:val="center"/>
      </w:pPr>
      <w:r>
        <w:t xml:space="preserve"> </w:t>
      </w:r>
      <w:bookmarkStart w:id="172" w:name="PageSet_Report_34908"/>
      <w:bookmarkEnd w:id="172"/>
    </w:p>
    <w:p w14:paraId="6B931701" w14:textId="77777777" w:rsidR="00E64ADF" w:rsidRDefault="00E64ADF" w:rsidP="00E64ADF">
      <w:pPr>
        <w:jc w:val="center"/>
        <w:sectPr w:rsidR="00E64ADF" w:rsidSect="00E64ADF">
          <w:headerReference w:type="even" r:id="rId242"/>
          <w:headerReference w:type="default" r:id="rId243"/>
          <w:footerReference w:type="even" r:id="rId244"/>
          <w:footerReference w:type="default" r:id="rId245"/>
          <w:headerReference w:type="first" r:id="rId246"/>
          <w:footerReference w:type="first" r:id="rId247"/>
          <w:type w:val="oddPage"/>
          <w:pgSz w:w="11907" w:h="16839" w:code="9"/>
          <w:pgMar w:top="1134" w:right="1418" w:bottom="851" w:left="1418" w:header="851" w:footer="567" w:gutter="0"/>
          <w:cols w:space="720"/>
          <w:formProt w:val="0"/>
          <w:docGrid w:linePitch="299"/>
        </w:sectPr>
      </w:pPr>
    </w:p>
    <w:bookmarkStart w:id="173" w:name="PDF2_ReportName_34918"/>
    <w:bookmarkEnd w:id="173"/>
    <w:p w14:paraId="04E67701" w14:textId="77777777" w:rsidR="00E64ADF" w:rsidRPr="00E10A60" w:rsidRDefault="00E64ADF" w:rsidP="008D647A">
      <w:pPr>
        <w:spacing w:before="0" w:after="240"/>
        <w:ind w:left="1134" w:hanging="1134"/>
        <w:jc w:val="left"/>
        <w:rPr>
          <w:rFonts w:cs="Arial"/>
          <w:b/>
          <w:szCs w:val="16"/>
          <w:lang w:eastAsia="en-AU"/>
        </w:rPr>
      </w:pPr>
      <w:r w:rsidRPr="00E64ADF">
        <w:rPr>
          <w:rFonts w:cs="Arial"/>
          <w:color w:val="FF0000"/>
          <w:sz w:val="16"/>
        </w:rPr>
        <w:fldChar w:fldCharType="begin"/>
      </w:r>
      <w:r w:rsidRPr="00E64ADF">
        <w:rPr>
          <w:rFonts w:cs="Arial"/>
          <w:color w:val="FF0000"/>
          <w:sz w:val="16"/>
        </w:rPr>
        <w:instrText xml:space="preserve"> TC "</w:instrText>
      </w:r>
      <w:bookmarkStart w:id="174" w:name="_Toc82000060"/>
      <w:r w:rsidRPr="00E64ADF">
        <w:rPr>
          <w:rFonts w:cs="Arial"/>
          <w:color w:val="FF0000"/>
          <w:sz w:val="16"/>
        </w:rPr>
        <w:instrText>6.2.3</w:instrText>
      </w:r>
      <w:r w:rsidRPr="00E64ADF">
        <w:rPr>
          <w:rFonts w:cs="Arial"/>
          <w:color w:val="FF0000"/>
          <w:sz w:val="16"/>
        </w:rPr>
        <w:tab/>
        <w:instrText>For Decision - Patterson Drive Community Centre amendments</w:instrText>
      </w:r>
      <w:bookmarkEnd w:id="174"/>
      <w:r w:rsidRPr="00E64ADF">
        <w:rPr>
          <w:rFonts w:cs="Arial"/>
          <w:color w:val="FF0000"/>
          <w:sz w:val="16"/>
        </w:rPr>
        <w:instrText xml:space="preserve">" \l3  </w:instrText>
      </w:r>
      <w:r w:rsidRPr="00E64ADF">
        <w:rPr>
          <w:rFonts w:cs="Arial"/>
          <w:color w:val="FF0000"/>
          <w:sz w:val="16"/>
        </w:rPr>
        <w:fldChar w:fldCharType="end"/>
      </w:r>
      <w:r>
        <w:rPr>
          <w:b/>
        </w:rPr>
        <w:t>ITEM 6.2.3</w:t>
      </w:r>
      <w:r w:rsidRPr="00E10A60">
        <w:rPr>
          <w:rFonts w:cs="Arial"/>
          <w:b/>
          <w:szCs w:val="16"/>
          <w:lang w:eastAsia="en-AU"/>
        </w:rPr>
        <w:tab/>
      </w:r>
      <w:r>
        <w:rPr>
          <w:rFonts w:ascii="Arial Bold" w:hAnsi="Arial Bold"/>
          <w:b/>
          <w:caps/>
        </w:rPr>
        <w:t>For Decision - Patterson Drive Community Centre amendments</w:t>
      </w:r>
    </w:p>
    <w:p w14:paraId="18701BBC" w14:textId="77777777" w:rsidR="00E64ADF" w:rsidRDefault="00E64ADF" w:rsidP="00E64ADF">
      <w:pPr>
        <w:spacing w:before="240"/>
        <w:ind w:left="2835" w:hanging="2835"/>
        <w:jc w:val="left"/>
        <w:rPr>
          <w:rFonts w:cs="Arial"/>
          <w:b/>
          <w:snapToGrid w:val="0"/>
        </w:rPr>
      </w:pPr>
      <w:r w:rsidRPr="00F5679C">
        <w:rPr>
          <w:rFonts w:cs="Arial"/>
          <w:b/>
          <w:snapToGrid w:val="0"/>
        </w:rPr>
        <w:t>Responsible Officer:</w:t>
      </w:r>
      <w:r w:rsidRPr="00F5679C">
        <w:rPr>
          <w:rFonts w:cs="Arial"/>
          <w:b/>
          <w:snapToGrid w:val="0"/>
        </w:rPr>
        <w:tab/>
      </w:r>
      <w:r w:rsidRPr="00EB4164">
        <w:rPr>
          <w:rFonts w:cs="Arial"/>
          <w:b/>
          <w:snapToGrid w:val="0"/>
        </w:rPr>
        <w:t>Director Community Wellbeing</w:t>
      </w:r>
      <w:r>
        <w:rPr>
          <w:rFonts w:cs="Arial"/>
          <w:b/>
          <w:snapToGrid w:val="0"/>
        </w:rPr>
        <w:t xml:space="preserve">  </w:t>
      </w:r>
    </w:p>
    <w:p w14:paraId="1FE4C1E2" w14:textId="77777777" w:rsidR="00E64ADF" w:rsidRDefault="008D647A" w:rsidP="00E64ADF">
      <w:pPr>
        <w:tabs>
          <w:tab w:val="left" w:pos="2835"/>
        </w:tabs>
        <w:spacing w:before="240"/>
        <w:ind w:left="2835" w:hanging="2835"/>
        <w:jc w:val="left"/>
        <w:rPr>
          <w:rFonts w:cs="Arial"/>
          <w:b/>
          <w:snapToGrid w:val="0"/>
        </w:rPr>
      </w:pPr>
      <w:r>
        <w:rPr>
          <w:rFonts w:cs="Arial"/>
          <w:b/>
          <w:snapToGrid w:val="0"/>
        </w:rPr>
        <w:t>Author</w:t>
      </w:r>
      <w:r w:rsidR="00E64ADF" w:rsidRPr="00EB4164">
        <w:rPr>
          <w:rFonts w:cs="Arial"/>
          <w:b/>
          <w:snapToGrid w:val="0"/>
        </w:rPr>
        <w:t>:</w:t>
      </w:r>
      <w:r w:rsidR="00E64ADF" w:rsidRPr="00EB4164">
        <w:rPr>
          <w:rFonts w:cs="Arial"/>
          <w:b/>
          <w:snapToGrid w:val="0"/>
        </w:rPr>
        <w:tab/>
        <w:t>Community Infrastructure Project Coordinator</w:t>
      </w:r>
      <w:r w:rsidR="00E64ADF">
        <w:rPr>
          <w:rFonts w:cs="Arial"/>
          <w:b/>
          <w:snapToGrid w:val="0"/>
        </w:rPr>
        <w:t xml:space="preserve">  </w:t>
      </w:r>
    </w:p>
    <w:p w14:paraId="25EEB2A0" w14:textId="77777777" w:rsidR="00E64ADF" w:rsidRDefault="00E64ADF" w:rsidP="00E64ADF">
      <w:pPr>
        <w:tabs>
          <w:tab w:val="left" w:pos="2835"/>
          <w:tab w:val="left" w:pos="3402"/>
        </w:tabs>
        <w:spacing w:before="240"/>
        <w:ind w:left="3402" w:hanging="3402"/>
        <w:jc w:val="left"/>
        <w:rPr>
          <w:rFonts w:cs="Arial"/>
          <w:b/>
          <w:snapToGrid w:val="0"/>
        </w:rPr>
      </w:pPr>
      <w:bookmarkStart w:id="175" w:name="PDF2_Attachments_34918"/>
      <w:bookmarkEnd w:id="175"/>
      <w:r w:rsidRPr="00F12F82">
        <w:rPr>
          <w:rFonts w:cs="Arial"/>
          <w:b/>
          <w:snapToGrid w:val="0"/>
        </w:rPr>
        <w:t>Attachments:</w:t>
      </w:r>
      <w:r w:rsidRPr="00F12F82">
        <w:rPr>
          <w:rFonts w:cs="Arial"/>
          <w:b/>
          <w:snapToGrid w:val="0"/>
        </w:rPr>
        <w:tab/>
        <w:t>1</w:t>
      </w:r>
      <w:r w:rsidRPr="00F12F82">
        <w:rPr>
          <w:rFonts w:cs="Arial"/>
          <w:b/>
          <w:snapToGrid w:val="0"/>
        </w:rPr>
        <w:tab/>
        <w:t xml:space="preserve">Library Catchments </w:t>
      </w:r>
      <w:bookmarkStart w:id="176" w:name="PDFA_34918_1"/>
      <w:r w:rsidRPr="00F12F82">
        <w:rPr>
          <w:rFonts w:cs="Arial"/>
          <w:b/>
          <w:snapToGrid w:val="0"/>
        </w:rPr>
        <w:t xml:space="preserve"> </w:t>
      </w:r>
      <w:bookmarkEnd w:id="176"/>
    </w:p>
    <w:p w14:paraId="51476E74" w14:textId="77777777" w:rsidR="00E64ADF" w:rsidRPr="00E10A60" w:rsidRDefault="00E64ADF" w:rsidP="00E64ADF">
      <w:pPr>
        <w:tabs>
          <w:tab w:val="left" w:pos="3402"/>
        </w:tabs>
        <w:ind w:left="3402" w:hanging="567"/>
        <w:jc w:val="left"/>
        <w:rPr>
          <w:rFonts w:cs="Arial"/>
          <w:b/>
          <w:snapToGrid w:val="0"/>
        </w:rPr>
      </w:pPr>
      <w:r w:rsidRPr="00F12F82">
        <w:rPr>
          <w:rFonts w:cs="Arial"/>
          <w:b/>
          <w:snapToGrid w:val="0"/>
        </w:rPr>
        <w:t>2</w:t>
      </w:r>
      <w:r w:rsidRPr="00F12F82">
        <w:rPr>
          <w:rFonts w:cs="Arial"/>
          <w:b/>
          <w:snapToGrid w:val="0"/>
        </w:rPr>
        <w:tab/>
        <w:t xml:space="preserve">Patterson Drive Community Centre Options Table </w:t>
      </w:r>
      <w:bookmarkStart w:id="177" w:name="PDFA_34918_2"/>
      <w:r w:rsidRPr="00F12F82">
        <w:rPr>
          <w:rFonts w:cs="Arial"/>
          <w:b/>
          <w:snapToGrid w:val="0"/>
        </w:rPr>
        <w:t xml:space="preserve"> </w:t>
      </w:r>
      <w:bookmarkEnd w:id="177"/>
      <w:r>
        <w:rPr>
          <w:rFonts w:cs="Arial"/>
          <w:b/>
          <w:snapToGrid w:val="0"/>
        </w:rPr>
        <w:t xml:space="preserve"> </w:t>
      </w:r>
      <w:r w:rsidRPr="00E10A60">
        <w:rPr>
          <w:rFonts w:cs="Arial"/>
          <w:b/>
          <w:snapToGrid w:val="0"/>
        </w:rPr>
        <w:t xml:space="preserve">  </w:t>
      </w:r>
      <w:r>
        <w:rPr>
          <w:rFonts w:cs="Arial"/>
          <w:b/>
          <w:snapToGrid w:val="0"/>
        </w:rPr>
        <w:t xml:space="preserve"> </w:t>
      </w:r>
    </w:p>
    <w:p w14:paraId="3C65392C" w14:textId="77777777" w:rsidR="00E64ADF" w:rsidRDefault="00E64ADF" w:rsidP="00E64ADF">
      <w:pPr>
        <w:rPr>
          <w:sz w:val="12"/>
          <w:lang w:val="en-GB"/>
        </w:rPr>
      </w:pPr>
    </w:p>
    <w:p w14:paraId="124F2F71" w14:textId="77777777" w:rsidR="00E64ADF" w:rsidRPr="00BD2032" w:rsidRDefault="00E64ADF" w:rsidP="00E64ADF">
      <w:pPr>
        <w:spacing w:before="360" w:after="240"/>
        <w:rPr>
          <w:rFonts w:ascii="Arial Bold" w:hAnsi="Arial Bold" w:cs="Arial"/>
          <w:b/>
          <w:caps/>
          <w:smallCaps/>
          <w:szCs w:val="22"/>
        </w:rPr>
      </w:pPr>
      <w:r>
        <w:rPr>
          <w:rFonts w:ascii="Arial Bold" w:hAnsi="Arial Bold" w:cs="Arial"/>
          <w:b/>
          <w:caps/>
          <w:smallCaps/>
          <w:szCs w:val="22"/>
        </w:rPr>
        <w:t xml:space="preserve">RECOMMENDATION </w:t>
      </w:r>
      <w:r w:rsidRPr="00BD2032">
        <w:rPr>
          <w:rFonts w:ascii="Arial Bold" w:hAnsi="Arial Bold" w:cs="Arial"/>
          <w:b/>
          <w:caps/>
          <w:smallCaps/>
          <w:szCs w:val="22"/>
        </w:rPr>
        <w:t>SUMMARY</w:t>
      </w:r>
    </w:p>
    <w:p w14:paraId="02DBCF75" w14:textId="77777777" w:rsidR="00E64ADF" w:rsidRPr="00E71AC0" w:rsidRDefault="00E64ADF" w:rsidP="00621DD5">
      <w:pPr>
        <w:rPr>
          <w:bCs/>
        </w:rPr>
      </w:pPr>
      <w:r w:rsidRPr="00E71AC0">
        <w:rPr>
          <w:bCs/>
        </w:rPr>
        <w:t>T</w:t>
      </w:r>
      <w:r>
        <w:rPr>
          <w:bCs/>
        </w:rPr>
        <w:t>hat</w:t>
      </w:r>
      <w:r w:rsidRPr="00E71AC0">
        <w:rPr>
          <w:bCs/>
        </w:rPr>
        <w:t xml:space="preserve"> Council resolve</w:t>
      </w:r>
      <w:r>
        <w:rPr>
          <w:bCs/>
        </w:rPr>
        <w:t>s</w:t>
      </w:r>
      <w:r w:rsidRPr="00E71AC0">
        <w:rPr>
          <w:bCs/>
        </w:rPr>
        <w:t xml:space="preserve"> to:</w:t>
      </w:r>
    </w:p>
    <w:p w14:paraId="45B260F8" w14:textId="77777777" w:rsidR="00E64ADF" w:rsidRPr="00E71AC0" w:rsidRDefault="00E64ADF" w:rsidP="00621DD5">
      <w:pPr>
        <w:tabs>
          <w:tab w:val="left" w:pos="567"/>
        </w:tabs>
        <w:spacing w:after="120"/>
        <w:ind w:left="567" w:hanging="567"/>
        <w:rPr>
          <w:rFonts w:cs="Arial"/>
          <w:bCs/>
          <w:szCs w:val="22"/>
        </w:rPr>
      </w:pPr>
      <w:r w:rsidRPr="00E71AC0">
        <w:rPr>
          <w:rFonts w:cs="Arial"/>
          <w:bCs/>
          <w:szCs w:val="22"/>
        </w:rPr>
        <w:t>1.</w:t>
      </w:r>
      <w:r w:rsidRPr="00E71AC0">
        <w:rPr>
          <w:rFonts w:cs="Arial"/>
          <w:bCs/>
          <w:szCs w:val="22"/>
        </w:rPr>
        <w:tab/>
      </w:r>
      <w:r w:rsidRPr="00E71AC0">
        <w:rPr>
          <w:bCs/>
        </w:rPr>
        <w:t xml:space="preserve">Support the </w:t>
      </w:r>
      <w:r>
        <w:rPr>
          <w:bCs/>
        </w:rPr>
        <w:t xml:space="preserve">business case for </w:t>
      </w:r>
      <w:r w:rsidRPr="00E71AC0">
        <w:rPr>
          <w:bCs/>
        </w:rPr>
        <w:t>Patterson Drive Community Centre Option 3 as endorsed at the 1</w:t>
      </w:r>
      <w:r w:rsidRPr="00E71AC0">
        <w:rPr>
          <w:bCs/>
          <w:vertAlign w:val="superscript"/>
        </w:rPr>
        <w:t>st</w:t>
      </w:r>
      <w:r w:rsidRPr="00E71AC0">
        <w:rPr>
          <w:bCs/>
        </w:rPr>
        <w:t xml:space="preserve"> June 2021 meeting of Council.</w:t>
      </w:r>
    </w:p>
    <w:p w14:paraId="673EDD0A" w14:textId="77777777" w:rsidR="00E64ADF" w:rsidRPr="00E71AC0" w:rsidRDefault="00E64ADF" w:rsidP="00621DD5">
      <w:pPr>
        <w:tabs>
          <w:tab w:val="left" w:pos="567"/>
        </w:tabs>
        <w:spacing w:after="120"/>
        <w:ind w:left="567" w:hanging="567"/>
        <w:rPr>
          <w:rFonts w:cs="Arial"/>
          <w:bCs/>
          <w:szCs w:val="22"/>
        </w:rPr>
      </w:pPr>
      <w:r w:rsidRPr="00E71AC0">
        <w:rPr>
          <w:rFonts w:cs="Arial"/>
          <w:bCs/>
          <w:szCs w:val="22"/>
        </w:rPr>
        <w:t>2.</w:t>
      </w:r>
      <w:r w:rsidRPr="00E71AC0">
        <w:rPr>
          <w:rFonts w:cs="Arial"/>
          <w:bCs/>
          <w:szCs w:val="22"/>
        </w:rPr>
        <w:tab/>
      </w:r>
      <w:r w:rsidRPr="00E71AC0">
        <w:rPr>
          <w:rFonts w:cs="Arial"/>
          <w:bCs/>
        </w:rPr>
        <w:t>Note the</w:t>
      </w:r>
      <w:r w:rsidRPr="00E71AC0">
        <w:rPr>
          <w:rFonts w:cs="Arial"/>
          <w:bCs/>
          <w:szCs w:val="22"/>
        </w:rPr>
        <w:t xml:space="preserve"> information on the </w:t>
      </w:r>
      <w:r w:rsidRPr="00E71AC0">
        <w:rPr>
          <w:bCs/>
        </w:rPr>
        <w:t>feasibility and costs associated with providing other services at the site such as an expanded library, Council Customer Service and community health</w:t>
      </w:r>
      <w:r>
        <w:rPr>
          <w:bCs/>
        </w:rPr>
        <w:t xml:space="preserve"> (Options 4, 5 and 6)</w:t>
      </w:r>
      <w:r w:rsidRPr="00E71AC0">
        <w:rPr>
          <w:bCs/>
        </w:rPr>
        <w:t>.</w:t>
      </w:r>
    </w:p>
    <w:p w14:paraId="71B2BC65" w14:textId="77777777" w:rsidR="00E64ADF" w:rsidRDefault="00E64ADF" w:rsidP="00E64ADF">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70F260E1" w14:textId="77777777" w:rsidR="00E64ADF" w:rsidRDefault="00E64ADF" w:rsidP="00621DD5">
      <w:pPr>
        <w:spacing w:after="120"/>
        <w:rPr>
          <w:rFonts w:cs="Arial"/>
          <w:szCs w:val="22"/>
        </w:rPr>
      </w:pPr>
      <w:bookmarkStart w:id="178" w:name="_Hlk70965698"/>
      <w:r>
        <w:rPr>
          <w:rFonts w:cs="Arial"/>
          <w:szCs w:val="22"/>
        </w:rPr>
        <w:t>The business case for Patterson Drive</w:t>
      </w:r>
      <w:r w:rsidRPr="00364A5F">
        <w:rPr>
          <w:rFonts w:cs="Arial"/>
          <w:szCs w:val="22"/>
        </w:rPr>
        <w:t xml:space="preserve"> Community Centre</w:t>
      </w:r>
      <w:r>
        <w:rPr>
          <w:rFonts w:cs="Arial"/>
          <w:szCs w:val="22"/>
        </w:rPr>
        <w:t>, Donnybrook was presented to Council on 1</w:t>
      </w:r>
      <w:r w:rsidRPr="00AD4FC1">
        <w:rPr>
          <w:rFonts w:cs="Arial"/>
          <w:szCs w:val="22"/>
          <w:vertAlign w:val="superscript"/>
        </w:rPr>
        <w:t>st</w:t>
      </w:r>
      <w:r>
        <w:rPr>
          <w:rFonts w:cs="Arial"/>
          <w:szCs w:val="22"/>
        </w:rPr>
        <w:t xml:space="preserve"> June 2021.  At this meeting, Council resolved to:</w:t>
      </w:r>
    </w:p>
    <w:p w14:paraId="1D7B910D" w14:textId="77777777" w:rsidR="00E64ADF" w:rsidRPr="00213DB5" w:rsidRDefault="00E64ADF" w:rsidP="00621DD5">
      <w:pPr>
        <w:spacing w:after="120"/>
        <w:ind w:left="720" w:hanging="360"/>
        <w:rPr>
          <w:rFonts w:cs="Arial"/>
          <w:szCs w:val="22"/>
        </w:rPr>
      </w:pPr>
      <w:r w:rsidRPr="00D67ABF">
        <w:rPr>
          <w:rFonts w:ascii="Symbol" w:hAnsi="Symbol" w:cs="Arial"/>
          <w:szCs w:val="22"/>
        </w:rPr>
        <w:t></w:t>
      </w:r>
      <w:r w:rsidRPr="00D67ABF">
        <w:rPr>
          <w:rFonts w:ascii="Symbol" w:hAnsi="Symbol" w:cs="Arial"/>
          <w:szCs w:val="22"/>
        </w:rPr>
        <w:tab/>
      </w:r>
      <w:r w:rsidRPr="00213DB5">
        <w:rPr>
          <w:rFonts w:cs="Arial"/>
          <w:szCs w:val="22"/>
        </w:rPr>
        <w:t xml:space="preserve">Endorse Option 3 including </w:t>
      </w:r>
      <w:r w:rsidRPr="00213DB5">
        <w:rPr>
          <w:szCs w:val="22"/>
        </w:rPr>
        <w:t xml:space="preserve">an </w:t>
      </w:r>
      <w:r w:rsidRPr="00213DB5">
        <w:rPr>
          <w:rFonts w:cs="Arial"/>
          <w:szCs w:val="22"/>
        </w:rPr>
        <w:t xml:space="preserve">expanded Maternal and Child Health (MCH) service model and multi-purpose activity rooms above the standard community centre scope.  (The facility is to be delivered in 2025). </w:t>
      </w:r>
    </w:p>
    <w:p w14:paraId="28785633" w14:textId="77777777" w:rsidR="00E64ADF" w:rsidRPr="00213DB5" w:rsidRDefault="00E64ADF" w:rsidP="00621DD5">
      <w:pPr>
        <w:spacing w:after="120"/>
        <w:ind w:left="720" w:hanging="360"/>
        <w:rPr>
          <w:rFonts w:cs="Arial"/>
          <w:szCs w:val="22"/>
        </w:rPr>
      </w:pPr>
      <w:r w:rsidRPr="00D67ABF">
        <w:rPr>
          <w:rFonts w:ascii="Symbol" w:hAnsi="Symbol" w:cs="Arial"/>
          <w:szCs w:val="22"/>
        </w:rPr>
        <w:t></w:t>
      </w:r>
      <w:r w:rsidRPr="00D67ABF">
        <w:rPr>
          <w:rFonts w:ascii="Symbol" w:hAnsi="Symbol" w:cs="Arial"/>
          <w:szCs w:val="22"/>
        </w:rPr>
        <w:tab/>
      </w:r>
      <w:r w:rsidRPr="00213DB5">
        <w:rPr>
          <w:rFonts w:cs="Arial"/>
          <w:szCs w:val="22"/>
        </w:rPr>
        <w:t xml:space="preserve">Explore opportunities for a further enhanced facility scope including a dedicated customer service, library services and capacity for community health services. </w:t>
      </w:r>
    </w:p>
    <w:p w14:paraId="2B8F9807" w14:textId="77777777" w:rsidR="00E64ADF" w:rsidRPr="00A768E4" w:rsidRDefault="00E64ADF" w:rsidP="00621DD5">
      <w:pPr>
        <w:spacing w:after="120"/>
        <w:rPr>
          <w:rFonts w:cs="Arial"/>
          <w:szCs w:val="22"/>
        </w:rPr>
      </w:pPr>
      <w:r>
        <w:rPr>
          <w:rFonts w:cs="Arial"/>
          <w:szCs w:val="22"/>
        </w:rPr>
        <w:t xml:space="preserve">These investigations determined that Option 3 has the flexibility to accommodate future customer service functions. Library and community health services can be provided through other facilities, as follows: </w:t>
      </w:r>
    </w:p>
    <w:p w14:paraId="3EC8128B" w14:textId="77777777" w:rsidR="00E64ADF" w:rsidRPr="00213DB5" w:rsidRDefault="00E64ADF" w:rsidP="00E64ADF">
      <w:pPr>
        <w:spacing w:after="120"/>
        <w:ind w:left="720" w:hanging="360"/>
        <w:rPr>
          <w:rFonts w:cs="Arial"/>
          <w:szCs w:val="22"/>
          <w:lang w:val="en-GB"/>
        </w:rPr>
      </w:pPr>
      <w:r w:rsidRPr="00D67ABF">
        <w:rPr>
          <w:rFonts w:ascii="Symbol" w:hAnsi="Symbol" w:cs="Arial"/>
          <w:szCs w:val="22"/>
          <w:lang w:val="en-GB"/>
        </w:rPr>
        <w:t></w:t>
      </w:r>
      <w:r w:rsidRPr="00D67ABF">
        <w:rPr>
          <w:rFonts w:ascii="Symbol" w:hAnsi="Symbol" w:cs="Arial"/>
          <w:szCs w:val="22"/>
          <w:lang w:val="en-GB"/>
        </w:rPr>
        <w:tab/>
      </w:r>
      <w:r w:rsidRPr="00213DB5">
        <w:rPr>
          <w:szCs w:val="22"/>
        </w:rPr>
        <w:t xml:space="preserve">Library: A </w:t>
      </w:r>
      <w:r w:rsidRPr="00213DB5">
        <w:rPr>
          <w:rFonts w:cs="Arial"/>
          <w:szCs w:val="22"/>
          <w:lang w:val="en-GB"/>
        </w:rPr>
        <w:t xml:space="preserve">full-collection branch library is proposed at Koukoura Drive, Donnybrook (2km to the east) and Lockerbie East Library (5km to North West) in the City of Hume. </w:t>
      </w:r>
      <w:r w:rsidRPr="00213DB5">
        <w:rPr>
          <w:rFonts w:cs="Arial"/>
          <w:b/>
          <w:bCs/>
          <w:szCs w:val="22"/>
          <w:lang w:val="en-GB"/>
        </w:rPr>
        <w:t>Attachment 1</w:t>
      </w:r>
      <w:r w:rsidRPr="00213DB5">
        <w:rPr>
          <w:rFonts w:cs="Arial"/>
          <w:szCs w:val="22"/>
          <w:lang w:val="en-GB"/>
        </w:rPr>
        <w:t xml:space="preserve"> </w:t>
      </w:r>
      <w:r w:rsidRPr="00213DB5">
        <w:rPr>
          <w:rFonts w:cs="Arial"/>
          <w:szCs w:val="22"/>
          <w:lang w:eastAsia="en-AU"/>
        </w:rPr>
        <w:t>provides the locations of proposed libraries within the area.</w:t>
      </w:r>
      <w:r w:rsidRPr="00213DB5">
        <w:rPr>
          <w:rFonts w:cs="Arial"/>
          <w:szCs w:val="22"/>
          <w:lang w:val="en-GB"/>
        </w:rPr>
        <w:t xml:space="preserve"> Option 3 will provide space for the Yarra Plenty mobile library to pull up next to the facility and provide some programming opportunities through the mobile library and multi-purpose space.</w:t>
      </w:r>
    </w:p>
    <w:p w14:paraId="1C7C3BB6" w14:textId="77777777" w:rsidR="00E64ADF" w:rsidRPr="00213DB5" w:rsidRDefault="00E64ADF" w:rsidP="00E64ADF">
      <w:pPr>
        <w:spacing w:after="120"/>
        <w:ind w:left="720" w:hanging="360"/>
        <w:rPr>
          <w:rFonts w:cs="Arial"/>
          <w:szCs w:val="22"/>
          <w:lang w:val="en-GB"/>
        </w:rPr>
      </w:pPr>
      <w:r w:rsidRPr="00D67ABF">
        <w:rPr>
          <w:rFonts w:ascii="Symbol" w:hAnsi="Symbol" w:cs="Arial"/>
          <w:szCs w:val="22"/>
          <w:lang w:val="en-GB"/>
        </w:rPr>
        <w:t></w:t>
      </w:r>
      <w:r w:rsidRPr="00D67ABF">
        <w:rPr>
          <w:rFonts w:ascii="Symbol" w:hAnsi="Symbol" w:cs="Arial"/>
          <w:szCs w:val="22"/>
          <w:lang w:val="en-GB"/>
        </w:rPr>
        <w:tab/>
      </w:r>
      <w:r w:rsidRPr="00213DB5">
        <w:rPr>
          <w:rFonts w:cs="Arial"/>
          <w:szCs w:val="22"/>
          <w:lang w:val="en-GB"/>
        </w:rPr>
        <w:t xml:space="preserve">Community health: Some community health services can be situated in the Maternal Child Health suites at the Patterson Drive Community Centre in the short term.  </w:t>
      </w:r>
      <w:r w:rsidRPr="00213DB5">
        <w:rPr>
          <w:szCs w:val="22"/>
          <w:lang w:val="en-GB"/>
        </w:rPr>
        <w:t>Discussions with the estate developer (Mirvac) have confirmed their intention to deliver floor space through commercial development to accommodate</w:t>
      </w:r>
      <w:r w:rsidRPr="00213DB5">
        <w:rPr>
          <w:rFonts w:cs="Arial"/>
          <w:szCs w:val="22"/>
          <w:lang w:val="en-GB"/>
        </w:rPr>
        <w:t xml:space="preserve"> health services in the longer term. </w:t>
      </w:r>
    </w:p>
    <w:p w14:paraId="650B6718" w14:textId="77777777" w:rsidR="00E64ADF" w:rsidRDefault="00E64ADF" w:rsidP="00E64ADF">
      <w:pPr>
        <w:spacing w:after="240"/>
        <w:rPr>
          <w:rFonts w:cs="Arial"/>
          <w:szCs w:val="22"/>
          <w:lang w:eastAsia="en-AU"/>
        </w:rPr>
      </w:pPr>
      <w:r w:rsidRPr="00364A5F">
        <w:rPr>
          <w:rFonts w:cs="Arial"/>
          <w:szCs w:val="22"/>
        </w:rPr>
        <w:t xml:space="preserve">The recommendation is for Council to proceed with Option </w:t>
      </w:r>
      <w:r>
        <w:rPr>
          <w:rFonts w:cs="Arial"/>
          <w:szCs w:val="22"/>
        </w:rPr>
        <w:t xml:space="preserve">3, as this option will still provide customer service provision and space for community programs, and </w:t>
      </w:r>
      <w:r>
        <w:rPr>
          <w:rFonts w:cs="Arial"/>
          <w:szCs w:val="22"/>
          <w:lang w:eastAsia="en-AU"/>
        </w:rPr>
        <w:t xml:space="preserve">ensures Council can deliver on the planned scope of future community facilities in this area. </w:t>
      </w:r>
    </w:p>
    <w:p w14:paraId="017EE37B" w14:textId="77777777" w:rsidR="00E64ADF" w:rsidRDefault="00E64ADF" w:rsidP="00E64ADF">
      <w:pPr>
        <w:spacing w:after="240"/>
        <w:rPr>
          <w:rFonts w:cs="Arial"/>
          <w:b/>
          <w:caps/>
          <w:smallCaps/>
          <w:szCs w:val="22"/>
        </w:rPr>
      </w:pPr>
    </w:p>
    <w:p w14:paraId="7BE99E67" w14:textId="77777777" w:rsidR="00621DD5" w:rsidRDefault="00621DD5" w:rsidP="00E64ADF">
      <w:pPr>
        <w:spacing w:after="240"/>
        <w:rPr>
          <w:rFonts w:cs="Arial"/>
          <w:b/>
          <w:caps/>
          <w:smallCaps/>
          <w:szCs w:val="22"/>
        </w:rPr>
      </w:pPr>
    </w:p>
    <w:p w14:paraId="4C6EC284" w14:textId="77777777" w:rsidR="00E64ADF" w:rsidRPr="00BD2032" w:rsidRDefault="00E64ADF" w:rsidP="00E64ADF">
      <w:pPr>
        <w:spacing w:after="240"/>
        <w:rPr>
          <w:rFonts w:cs="Arial"/>
          <w:b/>
          <w:caps/>
          <w:smallCaps/>
          <w:szCs w:val="22"/>
        </w:rPr>
      </w:pPr>
      <w:r>
        <w:rPr>
          <w:rFonts w:cs="Arial"/>
          <w:b/>
          <w:caps/>
          <w:smallCaps/>
          <w:szCs w:val="22"/>
        </w:rPr>
        <w:t>impacts of recommendation</w:t>
      </w:r>
    </w:p>
    <w:bookmarkEnd w:id="178"/>
    <w:p w14:paraId="502912F3" w14:textId="77777777" w:rsidR="00E64ADF" w:rsidRDefault="00E64ADF" w:rsidP="00E64ADF">
      <w:pPr>
        <w:spacing w:after="120"/>
        <w:rPr>
          <w:rFonts w:cs="Arial"/>
          <w:szCs w:val="22"/>
          <w:lang w:eastAsia="en-AU"/>
        </w:rPr>
      </w:pPr>
      <w:r>
        <w:rPr>
          <w:rFonts w:cs="Arial"/>
          <w:szCs w:val="22"/>
          <w:lang w:eastAsia="en-AU"/>
        </w:rPr>
        <w:t>Option 3 will ensure the growth community of Donnybrook has access to key services and adequate community infrastructure. This option also ensures Council can deliver on the planned scope of future community facilities in this area.</w:t>
      </w:r>
    </w:p>
    <w:p w14:paraId="52C8DBAD" w14:textId="77777777" w:rsidR="00E64ADF" w:rsidRPr="00BD2032" w:rsidRDefault="00E64ADF" w:rsidP="00E64ADF">
      <w:pPr>
        <w:keepNext/>
        <w:tabs>
          <w:tab w:val="left" w:pos="1134"/>
          <w:tab w:val="left" w:pos="7498"/>
        </w:tabs>
        <w:spacing w:before="360" w:after="240"/>
        <w:rPr>
          <w:rFonts w:cs="Arial"/>
          <w:b/>
          <w:caps/>
          <w:smallCaps/>
          <w:szCs w:val="22"/>
        </w:rPr>
      </w:pPr>
      <w:r w:rsidRPr="00E33E2F">
        <w:rPr>
          <w:rFonts w:cs="Arial"/>
          <w:b/>
          <w:caps/>
          <w:smallCaps/>
          <w:szCs w:val="22"/>
        </w:rPr>
        <w:t>what measures will be put in place to manage impacts</w:t>
      </w:r>
    </w:p>
    <w:p w14:paraId="7EA06F29" w14:textId="77777777" w:rsidR="00E64ADF" w:rsidRDefault="00E64ADF" w:rsidP="00E64ADF">
      <w:pPr>
        <w:spacing w:after="120"/>
        <w:rPr>
          <w:rFonts w:cs="Arial"/>
          <w:szCs w:val="22"/>
        </w:rPr>
      </w:pPr>
      <w:r w:rsidRPr="00596224">
        <w:rPr>
          <w:rFonts w:cs="Arial"/>
          <w:szCs w:val="22"/>
        </w:rPr>
        <w:t>The recommended project scope reflects the minimal perceived risk to Council</w:t>
      </w:r>
      <w:r>
        <w:rPr>
          <w:rFonts w:cs="Arial"/>
          <w:szCs w:val="22"/>
        </w:rPr>
        <w:t xml:space="preserve"> and greatest benefit to be received by the community</w:t>
      </w:r>
      <w:r w:rsidRPr="00596224">
        <w:rPr>
          <w:rFonts w:cs="Arial"/>
          <w:szCs w:val="22"/>
        </w:rPr>
        <w:t xml:space="preserve">. </w:t>
      </w:r>
    </w:p>
    <w:p w14:paraId="6BD566A3" w14:textId="77777777" w:rsidR="00E64ADF" w:rsidRPr="00DA3098" w:rsidRDefault="00E64ADF" w:rsidP="00E64ADF">
      <w:pPr>
        <w:spacing w:after="120"/>
        <w:rPr>
          <w:rFonts w:cs="Arial"/>
          <w:szCs w:val="22"/>
        </w:rPr>
      </w:pPr>
      <w:r>
        <w:rPr>
          <w:rFonts w:cs="Arial"/>
          <w:szCs w:val="22"/>
        </w:rPr>
        <w:t>Programming and design will ensure that customer service and library services and programs can operate from the site.</w:t>
      </w:r>
    </w:p>
    <w:p w14:paraId="74CF6709" w14:textId="77777777" w:rsidR="00E64ADF" w:rsidRPr="009159F6" w:rsidRDefault="00E64ADF" w:rsidP="00E64ADF">
      <w:pPr>
        <w:keepNext/>
        <w:tabs>
          <w:tab w:val="left" w:pos="1134"/>
        </w:tabs>
        <w:spacing w:before="360" w:after="240"/>
        <w:rPr>
          <w:rFonts w:cs="Arial"/>
          <w:b/>
          <w:szCs w:val="22"/>
          <w:u w:val="single"/>
        </w:rPr>
      </w:pPr>
      <w:r w:rsidRPr="009159F6">
        <w:rPr>
          <w:rFonts w:cs="Arial"/>
          <w:b/>
          <w:caps/>
          <w:smallCaps/>
          <w:szCs w:val="22"/>
        </w:rPr>
        <w:t>Background</w:t>
      </w:r>
    </w:p>
    <w:p w14:paraId="53B0ACCB" w14:textId="77777777" w:rsidR="00E64ADF" w:rsidRDefault="00E64ADF" w:rsidP="00E64ADF">
      <w:pPr>
        <w:spacing w:before="0"/>
        <w:rPr>
          <w:rFonts w:cs="Arial"/>
          <w:b/>
          <w:bCs/>
          <w:szCs w:val="22"/>
          <w:lang w:val="en-GB"/>
        </w:rPr>
      </w:pPr>
      <w:r w:rsidRPr="00465348">
        <w:rPr>
          <w:rFonts w:cs="Arial"/>
          <w:b/>
          <w:bCs/>
          <w:szCs w:val="22"/>
          <w:lang w:val="en-GB"/>
        </w:rPr>
        <w:t>June 2021 Council report</w:t>
      </w:r>
    </w:p>
    <w:p w14:paraId="3BE1D092" w14:textId="77777777" w:rsidR="00E64ADF" w:rsidRPr="00F0377E" w:rsidRDefault="00E64ADF" w:rsidP="00621DD5">
      <w:pPr>
        <w:rPr>
          <w:rFonts w:cs="Arial"/>
          <w:szCs w:val="22"/>
          <w:lang w:val="en-GB"/>
        </w:rPr>
      </w:pPr>
      <w:r w:rsidRPr="00F0377E">
        <w:rPr>
          <w:rFonts w:cs="Arial"/>
          <w:szCs w:val="22"/>
          <w:lang w:val="en-GB"/>
        </w:rPr>
        <w:t>On 1</w:t>
      </w:r>
      <w:r w:rsidRPr="00727AED">
        <w:rPr>
          <w:rFonts w:cs="Arial"/>
          <w:szCs w:val="22"/>
          <w:vertAlign w:val="superscript"/>
          <w:lang w:val="en-GB"/>
        </w:rPr>
        <w:t>st</w:t>
      </w:r>
      <w:r>
        <w:rPr>
          <w:rFonts w:cs="Arial"/>
          <w:szCs w:val="22"/>
          <w:lang w:val="en-GB"/>
        </w:rPr>
        <w:t xml:space="preserve"> </w:t>
      </w:r>
      <w:r w:rsidRPr="00F0377E">
        <w:rPr>
          <w:rFonts w:cs="Arial"/>
          <w:szCs w:val="22"/>
          <w:lang w:val="en-GB"/>
        </w:rPr>
        <w:t>June 2021 the Patterson Drive Community Centre Business Case was presented to Council. Council resolved the following recommendations:</w:t>
      </w:r>
    </w:p>
    <w:p w14:paraId="610B4F4C" w14:textId="77777777" w:rsidR="00E64ADF" w:rsidRPr="00F0377E" w:rsidRDefault="00E64ADF" w:rsidP="00E64ADF">
      <w:pPr>
        <w:rPr>
          <w:rFonts w:cs="Arial"/>
          <w:bCs/>
        </w:rPr>
      </w:pPr>
      <w:r w:rsidRPr="00F0377E">
        <w:rPr>
          <w:rFonts w:cs="Arial"/>
          <w:bCs/>
        </w:rPr>
        <w:t>T</w:t>
      </w:r>
      <w:r>
        <w:rPr>
          <w:rFonts w:cs="Arial"/>
          <w:bCs/>
        </w:rPr>
        <w:t>hat</w:t>
      </w:r>
      <w:r w:rsidRPr="00F0377E">
        <w:rPr>
          <w:rFonts w:cs="Arial"/>
          <w:bCs/>
        </w:rPr>
        <w:t xml:space="preserve"> Council resolve to:</w:t>
      </w:r>
    </w:p>
    <w:p w14:paraId="09EE03C9" w14:textId="77777777" w:rsidR="00E64ADF" w:rsidRPr="00F0377E" w:rsidRDefault="00E64ADF" w:rsidP="00E64ADF">
      <w:pPr>
        <w:widowControl w:val="0"/>
        <w:ind w:left="720" w:hanging="360"/>
        <w:rPr>
          <w:rFonts w:cs="Arial"/>
          <w:bCs/>
          <w:szCs w:val="20"/>
          <w:lang w:eastAsia="en-AU"/>
        </w:rPr>
      </w:pPr>
      <w:r w:rsidRPr="00F0377E">
        <w:rPr>
          <w:rFonts w:cs="Arial"/>
          <w:bCs/>
          <w:szCs w:val="20"/>
          <w:lang w:eastAsia="en-AU"/>
        </w:rPr>
        <w:t>1.</w:t>
      </w:r>
      <w:r w:rsidRPr="00F0377E">
        <w:rPr>
          <w:rFonts w:cs="Arial"/>
          <w:bCs/>
          <w:szCs w:val="20"/>
          <w:lang w:eastAsia="en-AU"/>
        </w:rPr>
        <w:tab/>
        <w:t xml:space="preserve">Support the Patterson Drive Community Centre Option 3 Business Case, which includes an additional project cost of </w:t>
      </w:r>
      <w:r w:rsidRPr="00F0377E">
        <w:rPr>
          <w:rFonts w:cs="Arial"/>
          <w:bCs/>
          <w:szCs w:val="22"/>
          <w:lang w:eastAsia="en-AU"/>
        </w:rPr>
        <w:t>$1,780,581.</w:t>
      </w:r>
    </w:p>
    <w:p w14:paraId="0B13DC16" w14:textId="77777777" w:rsidR="00E64ADF" w:rsidRPr="00F0377E" w:rsidRDefault="00E64ADF" w:rsidP="00E64ADF">
      <w:pPr>
        <w:widowControl w:val="0"/>
        <w:ind w:left="720" w:hanging="360"/>
        <w:rPr>
          <w:rFonts w:cs="Arial"/>
          <w:bCs/>
          <w:szCs w:val="20"/>
          <w:lang w:eastAsia="en-AU"/>
        </w:rPr>
      </w:pPr>
      <w:r w:rsidRPr="00F0377E">
        <w:rPr>
          <w:rFonts w:cs="Arial"/>
          <w:bCs/>
          <w:szCs w:val="20"/>
          <w:lang w:eastAsia="en-AU"/>
        </w:rPr>
        <w:t>2.</w:t>
      </w:r>
      <w:r w:rsidRPr="00F0377E">
        <w:rPr>
          <w:rFonts w:cs="Arial"/>
          <w:bCs/>
          <w:szCs w:val="20"/>
          <w:lang w:eastAsia="en-AU"/>
        </w:rPr>
        <w:tab/>
        <w:t xml:space="preserve">Note the additional cost for the Patterson Drive Community Centre Option 3 may </w:t>
      </w:r>
      <w:r w:rsidRPr="00F0377E">
        <w:rPr>
          <w:rFonts w:cs="Arial"/>
          <w:bCs/>
          <w:szCs w:val="22"/>
          <w:lang w:eastAsia="en-AU"/>
        </w:rPr>
        <w:t xml:space="preserve">be funded though Council’s New Works program or external grants such as the Growing Suburbs Fund (or a combination of these funding sources). </w:t>
      </w:r>
    </w:p>
    <w:p w14:paraId="13EEF5F6" w14:textId="77777777" w:rsidR="00E64ADF" w:rsidRPr="00F0377E" w:rsidRDefault="00E64ADF" w:rsidP="00E64ADF">
      <w:pPr>
        <w:widowControl w:val="0"/>
        <w:ind w:left="720" w:hanging="360"/>
        <w:rPr>
          <w:rFonts w:cs="Arial"/>
          <w:bCs/>
          <w:szCs w:val="20"/>
          <w:lang w:eastAsia="en-AU"/>
        </w:rPr>
      </w:pPr>
      <w:r w:rsidRPr="00F0377E">
        <w:rPr>
          <w:rFonts w:cs="Arial"/>
          <w:bCs/>
          <w:szCs w:val="20"/>
          <w:lang w:eastAsia="en-AU"/>
        </w:rPr>
        <w:t>3.</w:t>
      </w:r>
      <w:r w:rsidRPr="00F0377E">
        <w:rPr>
          <w:rFonts w:cs="Arial"/>
          <w:bCs/>
          <w:szCs w:val="20"/>
          <w:lang w:eastAsia="en-AU"/>
        </w:rPr>
        <w:tab/>
        <w:t xml:space="preserve">Note the Patterson Drive Community Centre Option 3 Business Case will reduce the demand for Maternal Child Health suites at surrounding community centres and that Council’s long-term infrastructure planning will identify this in future planning and provision. </w:t>
      </w:r>
    </w:p>
    <w:p w14:paraId="515E9A29" w14:textId="77777777" w:rsidR="00E64ADF" w:rsidRDefault="00E64ADF" w:rsidP="00E64ADF">
      <w:pPr>
        <w:widowControl w:val="0"/>
        <w:ind w:left="720" w:hanging="360"/>
        <w:rPr>
          <w:rFonts w:cs="Arial"/>
          <w:bCs/>
          <w:szCs w:val="20"/>
          <w:lang w:eastAsia="en-AU"/>
        </w:rPr>
      </w:pPr>
      <w:r w:rsidRPr="00F0377E">
        <w:rPr>
          <w:rFonts w:cs="Arial"/>
          <w:bCs/>
          <w:szCs w:val="20"/>
          <w:lang w:eastAsia="en-AU"/>
        </w:rPr>
        <w:t>4.</w:t>
      </w:r>
      <w:r w:rsidRPr="00F0377E">
        <w:rPr>
          <w:rFonts w:cs="Arial"/>
          <w:bCs/>
          <w:szCs w:val="20"/>
          <w:lang w:eastAsia="en-AU"/>
        </w:rPr>
        <w:tab/>
      </w:r>
      <w:r w:rsidRPr="00D937E0">
        <w:rPr>
          <w:rFonts w:cs="Arial"/>
          <w:bCs/>
          <w:szCs w:val="20"/>
          <w:lang w:eastAsia="en-AU"/>
        </w:rPr>
        <w:t>Note</w:t>
      </w:r>
      <w:r>
        <w:rPr>
          <w:rFonts w:cs="Arial"/>
          <w:bCs/>
          <w:szCs w:val="20"/>
          <w:lang w:eastAsia="en-AU"/>
        </w:rPr>
        <w:t>:</w:t>
      </w:r>
    </w:p>
    <w:p w14:paraId="354CEEC9" w14:textId="77777777" w:rsidR="00E64ADF" w:rsidRPr="00213DB5" w:rsidRDefault="00E64ADF" w:rsidP="00BC29A1">
      <w:pPr>
        <w:widowControl w:val="0"/>
        <w:ind w:left="1276" w:hanging="567"/>
        <w:rPr>
          <w:rFonts w:cs="Arial"/>
          <w:bCs/>
          <w:szCs w:val="20"/>
          <w:lang w:eastAsia="en-AU"/>
        </w:rPr>
      </w:pPr>
      <w:r>
        <w:rPr>
          <w:rFonts w:cs="Arial"/>
          <w:bCs/>
          <w:szCs w:val="20"/>
          <w:lang w:eastAsia="en-AU"/>
        </w:rPr>
        <w:t>a)</w:t>
      </w:r>
      <w:r>
        <w:rPr>
          <w:rFonts w:cs="Arial"/>
          <w:bCs/>
          <w:szCs w:val="20"/>
          <w:lang w:eastAsia="en-AU"/>
        </w:rPr>
        <w:tab/>
      </w:r>
      <w:r w:rsidRPr="00213DB5">
        <w:rPr>
          <w:rFonts w:cs="Arial"/>
          <w:bCs/>
          <w:szCs w:val="20"/>
          <w:lang w:eastAsia="en-AU"/>
        </w:rPr>
        <w:t>Future feasibility and design will explore opportunities and costs associated with providing other services at the site, such as an expanded library, Council Customer Service and community health.</w:t>
      </w:r>
    </w:p>
    <w:p w14:paraId="63717154" w14:textId="77777777" w:rsidR="00E64ADF" w:rsidRPr="00213DB5" w:rsidRDefault="00E64ADF" w:rsidP="00BC29A1">
      <w:pPr>
        <w:widowControl w:val="0"/>
        <w:ind w:left="1276" w:hanging="567"/>
        <w:rPr>
          <w:rFonts w:cs="Arial"/>
          <w:bCs/>
          <w:szCs w:val="20"/>
          <w:lang w:eastAsia="en-AU"/>
        </w:rPr>
      </w:pPr>
      <w:r>
        <w:rPr>
          <w:rFonts w:cs="Arial"/>
          <w:bCs/>
          <w:szCs w:val="20"/>
          <w:lang w:eastAsia="en-AU"/>
        </w:rPr>
        <w:t>b)</w:t>
      </w:r>
      <w:r>
        <w:rPr>
          <w:rFonts w:cs="Arial"/>
          <w:bCs/>
          <w:szCs w:val="20"/>
          <w:lang w:eastAsia="en-AU"/>
        </w:rPr>
        <w:tab/>
      </w:r>
      <w:r w:rsidRPr="00213DB5">
        <w:rPr>
          <w:rFonts w:cs="Arial"/>
          <w:bCs/>
          <w:szCs w:val="20"/>
          <w:lang w:eastAsia="en-AU"/>
        </w:rPr>
        <w:t xml:space="preserve">Council will receive a project update (including any revisions to project scope as part of the mid-year budget review in December 2021). </w:t>
      </w:r>
    </w:p>
    <w:p w14:paraId="12159B54" w14:textId="77777777" w:rsidR="00E64ADF" w:rsidRDefault="00E64ADF" w:rsidP="00BC29A1">
      <w:pPr>
        <w:spacing w:after="120"/>
        <w:rPr>
          <w:rFonts w:cs="Arial"/>
          <w:b/>
          <w:bCs/>
          <w:szCs w:val="22"/>
          <w:lang w:eastAsia="en-AU"/>
        </w:rPr>
      </w:pPr>
      <w:r>
        <w:rPr>
          <w:rFonts w:cs="Arial"/>
          <w:b/>
          <w:bCs/>
          <w:szCs w:val="22"/>
          <w:lang w:eastAsia="en-AU"/>
        </w:rPr>
        <w:t>Donnybrook community centres</w:t>
      </w:r>
    </w:p>
    <w:p w14:paraId="61F4AA00" w14:textId="77777777" w:rsidR="00E64ADF" w:rsidRPr="006579ED" w:rsidRDefault="00E64ADF" w:rsidP="00E64ADF">
      <w:pPr>
        <w:spacing w:after="240"/>
        <w:rPr>
          <w:rFonts w:cs="Arial"/>
          <w:szCs w:val="22"/>
          <w:lang w:eastAsia="en-AU"/>
        </w:rPr>
      </w:pPr>
      <w:r>
        <w:rPr>
          <w:rFonts w:cs="Arial"/>
          <w:szCs w:val="22"/>
          <w:lang w:eastAsia="en-AU"/>
        </w:rPr>
        <w:t>D</w:t>
      </w:r>
      <w:r w:rsidRPr="00A37459">
        <w:rPr>
          <w:rFonts w:cs="Arial"/>
          <w:szCs w:val="22"/>
          <w:lang w:eastAsia="en-AU"/>
        </w:rPr>
        <w:t>ue to out of sequence and disjointed development fronts, th</w:t>
      </w:r>
      <w:r>
        <w:rPr>
          <w:rFonts w:cs="Arial"/>
          <w:szCs w:val="22"/>
          <w:lang w:eastAsia="en-AU"/>
        </w:rPr>
        <w:t xml:space="preserve">e </w:t>
      </w:r>
      <w:r w:rsidRPr="00F0377E">
        <w:rPr>
          <w:rFonts w:cs="Arial"/>
          <w:bCs/>
          <w:szCs w:val="20"/>
          <w:lang w:eastAsia="en-AU"/>
        </w:rPr>
        <w:t xml:space="preserve">Patterson Drive Community Centre </w:t>
      </w:r>
      <w:r w:rsidRPr="00A37459">
        <w:rPr>
          <w:rFonts w:cs="Arial"/>
          <w:szCs w:val="22"/>
          <w:lang w:eastAsia="en-AU"/>
        </w:rPr>
        <w:t xml:space="preserve">is likely to be </w:t>
      </w:r>
      <w:r>
        <w:rPr>
          <w:rFonts w:cs="Arial"/>
          <w:szCs w:val="22"/>
          <w:lang w:eastAsia="en-AU"/>
        </w:rPr>
        <w:t>a key</w:t>
      </w:r>
      <w:r w:rsidRPr="00A37459">
        <w:rPr>
          <w:rFonts w:cs="Arial"/>
          <w:szCs w:val="22"/>
          <w:lang w:eastAsia="en-AU"/>
        </w:rPr>
        <w:t xml:space="preserve"> </w:t>
      </w:r>
      <w:r>
        <w:rPr>
          <w:rFonts w:cs="Arial"/>
          <w:szCs w:val="22"/>
          <w:lang w:eastAsia="en-AU"/>
        </w:rPr>
        <w:t>c</w:t>
      </w:r>
      <w:r w:rsidRPr="00A37459">
        <w:rPr>
          <w:rFonts w:cs="Arial"/>
          <w:szCs w:val="22"/>
          <w:lang w:eastAsia="en-AU"/>
        </w:rPr>
        <w:t xml:space="preserve">ommunity </w:t>
      </w:r>
      <w:r>
        <w:rPr>
          <w:rFonts w:cs="Arial"/>
          <w:szCs w:val="22"/>
          <w:lang w:eastAsia="en-AU"/>
        </w:rPr>
        <w:t>facility</w:t>
      </w:r>
      <w:r w:rsidRPr="00A37459">
        <w:rPr>
          <w:rFonts w:cs="Arial"/>
          <w:szCs w:val="22"/>
          <w:lang w:eastAsia="en-AU"/>
        </w:rPr>
        <w:t xml:space="preserve"> servicing </w:t>
      </w:r>
      <w:r>
        <w:rPr>
          <w:rFonts w:cs="Arial"/>
          <w:szCs w:val="22"/>
          <w:lang w:eastAsia="en-AU"/>
        </w:rPr>
        <w:t xml:space="preserve">the </w:t>
      </w:r>
      <w:r w:rsidRPr="00A37459">
        <w:rPr>
          <w:rFonts w:cs="Arial"/>
          <w:szCs w:val="22"/>
          <w:lang w:eastAsia="en-AU"/>
        </w:rPr>
        <w:t xml:space="preserve">Donnybrook </w:t>
      </w:r>
      <w:r>
        <w:rPr>
          <w:rFonts w:cs="Arial"/>
          <w:szCs w:val="22"/>
          <w:lang w:eastAsia="en-AU"/>
        </w:rPr>
        <w:t>area over the</w:t>
      </w:r>
      <w:r w:rsidRPr="00A37459">
        <w:rPr>
          <w:rFonts w:cs="Arial"/>
          <w:szCs w:val="22"/>
          <w:lang w:eastAsia="en-AU"/>
        </w:rPr>
        <w:t xml:space="preserve"> next 10- 15 years</w:t>
      </w:r>
      <w:r>
        <w:rPr>
          <w:rFonts w:cs="Arial"/>
          <w:szCs w:val="22"/>
          <w:lang w:eastAsia="en-AU"/>
        </w:rPr>
        <w:t xml:space="preserve">. Other facilities include the </w:t>
      </w:r>
      <w:r w:rsidRPr="00A37459">
        <w:rPr>
          <w:rFonts w:cs="Arial"/>
          <w:szCs w:val="22"/>
          <w:lang w:eastAsia="en-AU"/>
        </w:rPr>
        <w:t xml:space="preserve">Olivine Place Neighbourhood Activity Centre </w:t>
      </w:r>
      <w:r>
        <w:rPr>
          <w:rFonts w:cs="Arial"/>
          <w:szCs w:val="22"/>
          <w:lang w:eastAsia="en-AU"/>
        </w:rPr>
        <w:t>and the</w:t>
      </w:r>
      <w:r w:rsidRPr="00A37459">
        <w:rPr>
          <w:rFonts w:cs="Arial"/>
          <w:szCs w:val="22"/>
          <w:lang w:eastAsia="en-AU"/>
        </w:rPr>
        <w:t xml:space="preserve"> Edgars Creek</w:t>
      </w:r>
      <w:r>
        <w:rPr>
          <w:rFonts w:cs="Arial"/>
          <w:szCs w:val="22"/>
          <w:lang w:eastAsia="en-AU"/>
        </w:rPr>
        <w:t xml:space="preserve">/ </w:t>
      </w:r>
      <w:r w:rsidRPr="00A37459">
        <w:rPr>
          <w:rFonts w:cs="Arial"/>
          <w:szCs w:val="22"/>
          <w:lang w:eastAsia="en-AU"/>
        </w:rPr>
        <w:t>Ganbu Gulinj community centre</w:t>
      </w:r>
      <w:r>
        <w:rPr>
          <w:rFonts w:cs="Arial"/>
          <w:szCs w:val="22"/>
          <w:lang w:eastAsia="en-AU"/>
        </w:rPr>
        <w:t xml:space="preserve">. </w:t>
      </w:r>
      <w:r>
        <w:rPr>
          <w:rFonts w:cs="Arial"/>
          <w:b/>
          <w:bCs/>
          <w:szCs w:val="22"/>
          <w:lang w:eastAsia="en-AU"/>
        </w:rPr>
        <w:t>Figure 1</w:t>
      </w:r>
      <w:r w:rsidRPr="006579ED">
        <w:rPr>
          <w:rFonts w:cs="Arial"/>
          <w:b/>
          <w:bCs/>
          <w:szCs w:val="22"/>
          <w:lang w:eastAsia="en-AU"/>
        </w:rPr>
        <w:t xml:space="preserve"> </w:t>
      </w:r>
      <w:r w:rsidRPr="006579ED">
        <w:rPr>
          <w:rFonts w:cs="Arial"/>
          <w:szCs w:val="22"/>
          <w:lang w:eastAsia="en-AU"/>
        </w:rPr>
        <w:t>below</w:t>
      </w:r>
      <w:r>
        <w:rPr>
          <w:rFonts w:cs="Arial"/>
          <w:b/>
          <w:bCs/>
          <w:szCs w:val="22"/>
          <w:lang w:eastAsia="en-AU"/>
        </w:rPr>
        <w:t xml:space="preserve"> </w:t>
      </w:r>
      <w:r w:rsidRPr="006579ED">
        <w:rPr>
          <w:rFonts w:cs="Arial"/>
          <w:szCs w:val="22"/>
          <w:lang w:eastAsia="en-AU"/>
        </w:rPr>
        <w:t>provides the locations of proposed community centres within Donnybrook.</w:t>
      </w:r>
    </w:p>
    <w:p w14:paraId="022A9C98" w14:textId="77777777" w:rsidR="00E64ADF" w:rsidRPr="006579ED" w:rsidRDefault="00E64ADF" w:rsidP="00E64ADF">
      <w:pPr>
        <w:widowControl w:val="0"/>
        <w:rPr>
          <w:rFonts w:cs="Arial"/>
          <w:bCs/>
          <w:szCs w:val="20"/>
          <w:lang w:eastAsia="en-AU"/>
        </w:rPr>
      </w:pPr>
    </w:p>
    <w:p w14:paraId="37C6177C" w14:textId="77777777" w:rsidR="00E64ADF" w:rsidRDefault="00E64ADF" w:rsidP="00E64ADF">
      <w:pPr>
        <w:keepNext/>
        <w:tabs>
          <w:tab w:val="left" w:pos="1134"/>
        </w:tabs>
        <w:spacing w:before="360" w:after="240"/>
        <w:rPr>
          <w:rFonts w:cs="Arial"/>
          <w:b/>
          <w:caps/>
          <w:smallCaps/>
          <w:szCs w:val="22"/>
        </w:rPr>
      </w:pPr>
    </w:p>
    <w:p w14:paraId="457FC697" w14:textId="77777777" w:rsidR="00E64ADF" w:rsidRDefault="00E64ADF" w:rsidP="00E64ADF">
      <w:pPr>
        <w:keepNext/>
        <w:tabs>
          <w:tab w:val="left" w:pos="1134"/>
        </w:tabs>
        <w:spacing w:before="360" w:after="240"/>
        <w:rPr>
          <w:rFonts w:cs="Arial"/>
          <w:b/>
          <w:bCs/>
          <w:lang w:val="en-GB"/>
        </w:rPr>
      </w:pPr>
      <w:bookmarkStart w:id="179" w:name="_Hlk80825491"/>
      <w:r>
        <w:rPr>
          <w:noProof/>
          <w:lang w:eastAsia="en-AU"/>
        </w:rPr>
        <w:drawing>
          <wp:inline distT="0" distB="0" distL="0" distR="0" wp14:anchorId="31F1BA8D" wp14:editId="218E93CF">
            <wp:extent cx="5760085" cy="375856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760085" cy="3758565"/>
                    </a:xfrm>
                    <a:prstGeom prst="rect">
                      <a:avLst/>
                    </a:prstGeom>
                  </pic:spPr>
                </pic:pic>
              </a:graphicData>
            </a:graphic>
          </wp:inline>
        </w:drawing>
      </w:r>
    </w:p>
    <w:p w14:paraId="51F277D4" w14:textId="77777777" w:rsidR="00E64ADF" w:rsidRDefault="00E64ADF" w:rsidP="00BC29A1">
      <w:pPr>
        <w:rPr>
          <w:lang w:eastAsia="en-AU"/>
        </w:rPr>
      </w:pPr>
      <w:r w:rsidRPr="009146F2">
        <w:rPr>
          <w:b/>
          <w:bCs/>
          <w:lang w:val="en-GB"/>
        </w:rPr>
        <w:t>Figure 1:</w:t>
      </w:r>
      <w:r>
        <w:rPr>
          <w:lang w:val="en-GB"/>
        </w:rPr>
        <w:t xml:space="preserve"> </w:t>
      </w:r>
      <w:r w:rsidRPr="006579ED">
        <w:rPr>
          <w:lang w:eastAsia="en-AU"/>
        </w:rPr>
        <w:t>Donnybrook</w:t>
      </w:r>
      <w:r>
        <w:rPr>
          <w:lang w:eastAsia="en-AU"/>
        </w:rPr>
        <w:t xml:space="preserve"> - </w:t>
      </w:r>
      <w:r w:rsidRPr="006579ED">
        <w:rPr>
          <w:lang w:eastAsia="en-AU"/>
        </w:rPr>
        <w:t xml:space="preserve">proposed community </w:t>
      </w:r>
      <w:r>
        <w:rPr>
          <w:lang w:eastAsia="en-AU"/>
        </w:rPr>
        <w:t xml:space="preserve">and neighbourhood </w:t>
      </w:r>
      <w:r w:rsidRPr="006579ED">
        <w:rPr>
          <w:lang w:eastAsia="en-AU"/>
        </w:rPr>
        <w:t>centres</w:t>
      </w:r>
      <w:r>
        <w:rPr>
          <w:lang w:eastAsia="en-AU"/>
        </w:rPr>
        <w:t>.</w:t>
      </w:r>
    </w:p>
    <w:bookmarkEnd w:id="179"/>
    <w:p w14:paraId="5DEBEC36" w14:textId="77777777" w:rsidR="00E64ADF" w:rsidRDefault="00E64ADF" w:rsidP="00E64ADF">
      <w:pPr>
        <w:keepNext/>
        <w:tabs>
          <w:tab w:val="left" w:pos="1134"/>
        </w:tabs>
        <w:spacing w:before="360" w:after="240"/>
        <w:rPr>
          <w:rFonts w:cs="Arial"/>
          <w:b/>
          <w:caps/>
          <w:smallCaps/>
          <w:szCs w:val="22"/>
        </w:rPr>
      </w:pPr>
      <w:r w:rsidRPr="009159F6">
        <w:rPr>
          <w:rFonts w:cs="Arial"/>
          <w:b/>
          <w:caps/>
          <w:smallCaps/>
          <w:szCs w:val="22"/>
        </w:rPr>
        <w:t>Proposal</w:t>
      </w:r>
    </w:p>
    <w:p w14:paraId="3ED1B88C" w14:textId="77777777" w:rsidR="00E64ADF" w:rsidRPr="00735A5C" w:rsidRDefault="00E64ADF" w:rsidP="00BC29A1">
      <w:pPr>
        <w:spacing w:after="240"/>
        <w:rPr>
          <w:rFonts w:cs="Arial"/>
          <w:lang w:val="en-GB"/>
        </w:rPr>
      </w:pPr>
      <w:r>
        <w:rPr>
          <w:rFonts w:cs="Arial"/>
          <w:lang w:val="en-GB"/>
        </w:rPr>
        <w:t xml:space="preserve">In response to resolution 4, </w:t>
      </w:r>
      <w:r w:rsidRPr="00D937E0">
        <w:rPr>
          <w:rFonts w:cs="Arial"/>
          <w:bCs/>
          <w:szCs w:val="20"/>
          <w:lang w:eastAsia="en-AU"/>
        </w:rPr>
        <w:t>opportunities and costs associated</w:t>
      </w:r>
      <w:r>
        <w:rPr>
          <w:rFonts w:cs="Arial"/>
          <w:lang w:val="en-GB"/>
        </w:rPr>
        <w:t xml:space="preserve"> with an </w:t>
      </w:r>
      <w:r w:rsidRPr="00D937E0">
        <w:rPr>
          <w:rFonts w:cs="Arial"/>
          <w:bCs/>
          <w:szCs w:val="20"/>
          <w:lang w:eastAsia="en-AU"/>
        </w:rPr>
        <w:t>expanded library, Council Customer Service and community health</w:t>
      </w:r>
      <w:r>
        <w:rPr>
          <w:rFonts w:cs="Arial"/>
          <w:bCs/>
          <w:szCs w:val="20"/>
          <w:lang w:eastAsia="en-AU"/>
        </w:rPr>
        <w:t xml:space="preserve"> presence at the facility have been investigated.  </w:t>
      </w:r>
      <w:r w:rsidRPr="009637FC">
        <w:rPr>
          <w:rFonts w:cs="Arial"/>
          <w:lang w:val="en-GB"/>
        </w:rPr>
        <w:t xml:space="preserve">Table 1 includes a summary of additional </w:t>
      </w:r>
      <w:r>
        <w:rPr>
          <w:rFonts w:cs="Arial"/>
          <w:lang w:val="en-GB"/>
        </w:rPr>
        <w:t>o</w:t>
      </w:r>
      <w:r w:rsidRPr="009637FC">
        <w:rPr>
          <w:rFonts w:cs="Arial"/>
          <w:lang w:val="en-GB"/>
        </w:rPr>
        <w:t xml:space="preserve">ptions </w:t>
      </w:r>
      <w:r>
        <w:rPr>
          <w:rFonts w:cs="Arial"/>
          <w:lang w:val="en-GB"/>
        </w:rPr>
        <w:t>(</w:t>
      </w:r>
      <w:r w:rsidRPr="009637FC">
        <w:rPr>
          <w:rFonts w:cs="Arial"/>
          <w:lang w:val="en-GB"/>
        </w:rPr>
        <w:t>4</w:t>
      </w:r>
      <w:r>
        <w:rPr>
          <w:rFonts w:cs="Arial"/>
          <w:lang w:val="en-GB"/>
        </w:rPr>
        <w:t xml:space="preserve"> to </w:t>
      </w:r>
      <w:r w:rsidRPr="009637FC">
        <w:rPr>
          <w:rFonts w:cs="Arial"/>
          <w:lang w:val="en-GB"/>
        </w:rPr>
        <w:t>6</w:t>
      </w:r>
      <w:r>
        <w:rPr>
          <w:rFonts w:cs="Arial"/>
          <w:lang w:val="en-GB"/>
        </w:rPr>
        <w:t>) to accommodate these functions,</w:t>
      </w:r>
      <w:r w:rsidRPr="009637FC">
        <w:rPr>
          <w:rFonts w:cs="Arial"/>
          <w:lang w:val="en-GB"/>
        </w:rPr>
        <w:t xml:space="preserve"> as well as the original (</w:t>
      </w:r>
      <w:r>
        <w:rPr>
          <w:rFonts w:cs="Arial"/>
          <w:lang w:val="en-GB"/>
        </w:rPr>
        <w:t xml:space="preserve">June 2021 </w:t>
      </w:r>
      <w:r w:rsidRPr="009637FC">
        <w:rPr>
          <w:rFonts w:cs="Arial"/>
          <w:lang w:val="en-GB"/>
        </w:rPr>
        <w:t xml:space="preserve">endorsed) Option 3. </w:t>
      </w:r>
      <w:r w:rsidRPr="00735A5C">
        <w:rPr>
          <w:rFonts w:cs="Arial"/>
          <w:b/>
          <w:bCs/>
          <w:lang w:val="en-GB"/>
        </w:rPr>
        <w:t xml:space="preserve">Attachment </w:t>
      </w:r>
      <w:r>
        <w:rPr>
          <w:rFonts w:cs="Arial"/>
          <w:b/>
          <w:bCs/>
          <w:lang w:val="en-GB"/>
        </w:rPr>
        <w:t>2</w:t>
      </w:r>
      <w:r w:rsidRPr="00735A5C">
        <w:rPr>
          <w:rFonts w:cs="Arial"/>
          <w:b/>
          <w:bCs/>
          <w:lang w:val="en-GB"/>
        </w:rPr>
        <w:t xml:space="preserve"> </w:t>
      </w:r>
      <w:r w:rsidRPr="00735A5C">
        <w:rPr>
          <w:rFonts w:cs="Arial"/>
          <w:lang w:val="en-GB"/>
        </w:rPr>
        <w:t xml:space="preserve">includes a summary of all </w:t>
      </w:r>
      <w:r>
        <w:rPr>
          <w:rFonts w:cs="Arial"/>
          <w:lang w:val="en-GB"/>
        </w:rPr>
        <w:t>six</w:t>
      </w:r>
      <w:r w:rsidRPr="00735A5C">
        <w:rPr>
          <w:rFonts w:cs="Arial"/>
          <w:lang w:val="en-GB"/>
        </w:rPr>
        <w:t xml:space="preserve"> options.</w:t>
      </w:r>
    </w:p>
    <w:tbl>
      <w:tblPr>
        <w:tblStyle w:val="TableGrid"/>
        <w:tblW w:w="0" w:type="auto"/>
        <w:tblLook w:val="04A0" w:firstRow="1" w:lastRow="0" w:firstColumn="1" w:lastColumn="0" w:noHBand="0" w:noVBand="1"/>
      </w:tblPr>
      <w:tblGrid>
        <w:gridCol w:w="1228"/>
        <w:gridCol w:w="8029"/>
      </w:tblGrid>
      <w:tr w:rsidR="00E64ADF" w14:paraId="7C6980D3" w14:textId="77777777" w:rsidTr="00BC29A1">
        <w:trPr>
          <w:tblHeader/>
        </w:trPr>
        <w:tc>
          <w:tcPr>
            <w:tcW w:w="1228" w:type="dxa"/>
            <w:shd w:val="clear" w:color="auto" w:fill="548DD4" w:themeFill="text2" w:themeFillTint="99"/>
          </w:tcPr>
          <w:p w14:paraId="0EA1A00A" w14:textId="77777777" w:rsidR="00E64ADF" w:rsidRPr="009E1BCF" w:rsidRDefault="00E64ADF" w:rsidP="00DE4A38">
            <w:pPr>
              <w:rPr>
                <w:b/>
                <w:bCs/>
              </w:rPr>
            </w:pPr>
            <w:r w:rsidRPr="009E1BCF">
              <w:rPr>
                <w:b/>
                <w:bCs/>
              </w:rPr>
              <w:t>Option</w:t>
            </w:r>
            <w:r>
              <w:rPr>
                <w:b/>
                <w:bCs/>
              </w:rPr>
              <w:t>s</w:t>
            </w:r>
            <w:r w:rsidRPr="009E1BCF">
              <w:rPr>
                <w:b/>
                <w:bCs/>
              </w:rPr>
              <w:t xml:space="preserve"> </w:t>
            </w:r>
          </w:p>
        </w:tc>
        <w:tc>
          <w:tcPr>
            <w:tcW w:w="8029" w:type="dxa"/>
            <w:shd w:val="clear" w:color="auto" w:fill="548DD4" w:themeFill="text2" w:themeFillTint="99"/>
          </w:tcPr>
          <w:p w14:paraId="6985568E" w14:textId="77777777" w:rsidR="00E64ADF" w:rsidRDefault="00E64ADF" w:rsidP="00DE4A38">
            <w:pPr>
              <w:jc w:val="center"/>
              <w:rPr>
                <w:b/>
                <w:bCs/>
              </w:rPr>
            </w:pPr>
            <w:r w:rsidRPr="00F86F64">
              <w:rPr>
                <w:b/>
                <w:bCs/>
              </w:rPr>
              <w:t>Description</w:t>
            </w:r>
          </w:p>
          <w:p w14:paraId="3B5664E5" w14:textId="77777777" w:rsidR="00E64ADF" w:rsidRPr="00F86F64" w:rsidRDefault="00E64ADF" w:rsidP="00DE4A38">
            <w:pPr>
              <w:rPr>
                <w:rFonts w:cs="Arial"/>
                <w:b/>
                <w:bCs/>
                <w:sz w:val="6"/>
                <w:szCs w:val="10"/>
                <w:lang w:eastAsia="en-AU"/>
              </w:rPr>
            </w:pPr>
          </w:p>
        </w:tc>
      </w:tr>
      <w:tr w:rsidR="00E64ADF" w14:paraId="02F39FDF" w14:textId="77777777" w:rsidTr="00BC29A1">
        <w:tc>
          <w:tcPr>
            <w:tcW w:w="1228" w:type="dxa"/>
            <w:shd w:val="clear" w:color="auto" w:fill="548DD4" w:themeFill="text2" w:themeFillTint="99"/>
          </w:tcPr>
          <w:p w14:paraId="76802479" w14:textId="77777777" w:rsidR="00E64ADF" w:rsidRPr="009E1BCF" w:rsidRDefault="00E64ADF" w:rsidP="00DE4A38">
            <w:pPr>
              <w:jc w:val="center"/>
              <w:rPr>
                <w:b/>
                <w:bCs/>
              </w:rPr>
            </w:pPr>
            <w:r w:rsidRPr="009E1BCF">
              <w:rPr>
                <w:b/>
                <w:bCs/>
              </w:rPr>
              <w:t>Option 3 – no change</w:t>
            </w:r>
          </w:p>
        </w:tc>
        <w:tc>
          <w:tcPr>
            <w:tcW w:w="8029" w:type="dxa"/>
          </w:tcPr>
          <w:p w14:paraId="2D041FAF" w14:textId="77777777" w:rsidR="00E64ADF" w:rsidRPr="00940AE6" w:rsidRDefault="00E64ADF" w:rsidP="00DE4A38">
            <w:pPr>
              <w:spacing w:before="0"/>
              <w:jc w:val="left"/>
              <w:rPr>
                <w:rFonts w:cs="Arial"/>
                <w:sz w:val="20"/>
                <w:szCs w:val="20"/>
                <w:lang w:eastAsia="en-AU"/>
              </w:rPr>
            </w:pPr>
            <w:r w:rsidRPr="00940AE6">
              <w:rPr>
                <w:rFonts w:cs="Arial"/>
                <w:b/>
                <w:bCs/>
                <w:sz w:val="20"/>
                <w:szCs w:val="20"/>
                <w:lang w:eastAsia="en-AU"/>
              </w:rPr>
              <w:t>Description</w:t>
            </w:r>
            <w:r w:rsidRPr="00940AE6">
              <w:rPr>
                <w:rFonts w:cs="Arial"/>
                <w:sz w:val="20"/>
                <w:szCs w:val="20"/>
                <w:lang w:eastAsia="en-AU"/>
              </w:rPr>
              <w:t xml:space="preserve">: </w:t>
            </w:r>
            <w:r w:rsidRPr="00940AE6">
              <w:rPr>
                <w:rFonts w:eastAsia="Calibri" w:cs="Arial"/>
                <w:sz w:val="20"/>
                <w:szCs w:val="20"/>
              </w:rPr>
              <w:t>This option was endorsed by Council on 1</w:t>
            </w:r>
            <w:r w:rsidRPr="00F66806">
              <w:rPr>
                <w:rFonts w:eastAsia="Calibri" w:cs="Arial"/>
                <w:sz w:val="20"/>
                <w:szCs w:val="20"/>
                <w:vertAlign w:val="superscript"/>
              </w:rPr>
              <w:t>st</w:t>
            </w:r>
            <w:r>
              <w:rPr>
                <w:rFonts w:eastAsia="Calibri" w:cs="Arial"/>
                <w:sz w:val="20"/>
                <w:szCs w:val="20"/>
              </w:rPr>
              <w:t xml:space="preserve"> </w:t>
            </w:r>
            <w:r w:rsidRPr="00940AE6">
              <w:rPr>
                <w:rFonts w:eastAsia="Calibri" w:cs="Arial"/>
                <w:sz w:val="20"/>
                <w:szCs w:val="20"/>
              </w:rPr>
              <w:t xml:space="preserve">June 2021 and includes </w:t>
            </w:r>
            <w:r w:rsidRPr="00940AE6">
              <w:rPr>
                <w:rFonts w:cs="Arial"/>
                <w:sz w:val="20"/>
                <w:szCs w:val="20"/>
                <w:lang w:eastAsia="en-AU"/>
              </w:rPr>
              <w:t xml:space="preserve">an expanded MCH service model based on the hub and spoke approach. This option includes: 4 consult suites </w:t>
            </w:r>
            <w:r>
              <w:rPr>
                <w:rFonts w:cs="Arial"/>
                <w:sz w:val="20"/>
                <w:szCs w:val="20"/>
                <w:lang w:eastAsia="en-AU"/>
              </w:rPr>
              <w:t>accommodating</w:t>
            </w:r>
            <w:r w:rsidRPr="00940AE6">
              <w:rPr>
                <w:rFonts w:cs="Arial"/>
                <w:sz w:val="20"/>
                <w:szCs w:val="20"/>
                <w:lang w:eastAsia="en-AU"/>
              </w:rPr>
              <w:t xml:space="preserve"> MCH and other services, separate program/waiting rooms, 3</w:t>
            </w:r>
            <w:r>
              <w:rPr>
                <w:rFonts w:cs="Arial"/>
                <w:sz w:val="20"/>
                <w:szCs w:val="20"/>
                <w:lang w:eastAsia="en-AU"/>
              </w:rPr>
              <w:t>-</w:t>
            </w:r>
            <w:r w:rsidRPr="00940AE6">
              <w:rPr>
                <w:rFonts w:cs="Arial"/>
                <w:sz w:val="20"/>
                <w:szCs w:val="20"/>
                <w:lang w:eastAsia="en-AU"/>
              </w:rPr>
              <w:t xml:space="preserve">room kindergarten and community spaces; 3 multi-purpose activity rooms. This option will allow delivery of a </w:t>
            </w:r>
            <w:r>
              <w:rPr>
                <w:rFonts w:cs="Arial"/>
                <w:sz w:val="20"/>
                <w:szCs w:val="20"/>
                <w:lang w:eastAsia="en-AU"/>
              </w:rPr>
              <w:t>s</w:t>
            </w:r>
            <w:r w:rsidRPr="00940AE6">
              <w:rPr>
                <w:rFonts w:cs="Arial"/>
                <w:sz w:val="20"/>
                <w:szCs w:val="20"/>
                <w:lang w:eastAsia="en-AU"/>
              </w:rPr>
              <w:t xml:space="preserve">ocial </w:t>
            </w:r>
            <w:r>
              <w:rPr>
                <w:rFonts w:cs="Arial"/>
                <w:sz w:val="20"/>
                <w:szCs w:val="20"/>
                <w:lang w:eastAsia="en-AU"/>
              </w:rPr>
              <w:t>s</w:t>
            </w:r>
            <w:r w:rsidRPr="00940AE6">
              <w:rPr>
                <w:rFonts w:cs="Arial"/>
                <w:sz w:val="20"/>
                <w:szCs w:val="20"/>
                <w:lang w:eastAsia="en-AU"/>
              </w:rPr>
              <w:t>upport program, youth, training, arts and co-working spaces.</w:t>
            </w:r>
          </w:p>
          <w:p w14:paraId="12403B71" w14:textId="77777777" w:rsidR="00E64ADF" w:rsidRPr="00940AE6" w:rsidRDefault="00E64ADF" w:rsidP="00BC29A1">
            <w:pPr>
              <w:jc w:val="left"/>
              <w:rPr>
                <w:sz w:val="20"/>
                <w:szCs w:val="20"/>
                <w:lang w:eastAsia="en-AU"/>
              </w:rPr>
            </w:pPr>
            <w:r w:rsidRPr="00940AE6">
              <w:rPr>
                <w:b/>
                <w:bCs/>
                <w:sz w:val="20"/>
                <w:szCs w:val="20"/>
                <w:lang w:eastAsia="en-AU"/>
              </w:rPr>
              <w:t>Benefits</w:t>
            </w:r>
            <w:r w:rsidRPr="00940AE6">
              <w:rPr>
                <w:sz w:val="20"/>
                <w:szCs w:val="20"/>
                <w:lang w:eastAsia="en-AU"/>
              </w:rPr>
              <w:t xml:space="preserve">: Delivers kindergarten and expanded MCH services to the area. Consult suites and </w:t>
            </w:r>
            <w:r>
              <w:rPr>
                <w:sz w:val="20"/>
                <w:szCs w:val="20"/>
                <w:lang w:eastAsia="en-AU"/>
              </w:rPr>
              <w:t>multi-purpose spaces</w:t>
            </w:r>
            <w:r w:rsidRPr="00940AE6">
              <w:rPr>
                <w:sz w:val="20"/>
                <w:szCs w:val="20"/>
                <w:lang w:eastAsia="en-AU"/>
              </w:rPr>
              <w:t xml:space="preserve"> </w:t>
            </w:r>
            <w:r>
              <w:rPr>
                <w:sz w:val="20"/>
                <w:szCs w:val="20"/>
                <w:lang w:eastAsia="en-AU"/>
              </w:rPr>
              <w:t>can</w:t>
            </w:r>
            <w:r w:rsidRPr="00940AE6">
              <w:rPr>
                <w:sz w:val="20"/>
                <w:szCs w:val="20"/>
                <w:lang w:eastAsia="en-AU"/>
              </w:rPr>
              <w:t xml:space="preserve"> be available for services and community bookings. </w:t>
            </w:r>
            <w:r>
              <w:rPr>
                <w:sz w:val="20"/>
                <w:szCs w:val="20"/>
                <w:lang w:eastAsia="en-AU"/>
              </w:rPr>
              <w:t>Also provides</w:t>
            </w:r>
            <w:r w:rsidRPr="00940AE6">
              <w:rPr>
                <w:sz w:val="20"/>
                <w:szCs w:val="20"/>
                <w:lang w:eastAsia="en-AU"/>
              </w:rPr>
              <w:t xml:space="preserve"> increased service provision for youth, training rooms, social support program and co-working. </w:t>
            </w:r>
            <w:r>
              <w:rPr>
                <w:sz w:val="20"/>
                <w:szCs w:val="20"/>
                <w:lang w:eastAsia="en-AU"/>
              </w:rPr>
              <w:t xml:space="preserve">By using a flexible design it can </w:t>
            </w:r>
            <w:r w:rsidRPr="00940AE6">
              <w:rPr>
                <w:sz w:val="20"/>
                <w:szCs w:val="20"/>
                <w:lang w:eastAsia="en-AU"/>
              </w:rPr>
              <w:t>include customer service function</w:t>
            </w:r>
            <w:r>
              <w:rPr>
                <w:sz w:val="20"/>
                <w:szCs w:val="20"/>
                <w:lang w:eastAsia="en-AU"/>
              </w:rPr>
              <w:t>s</w:t>
            </w:r>
            <w:r w:rsidRPr="00940AE6">
              <w:rPr>
                <w:sz w:val="20"/>
                <w:szCs w:val="20"/>
                <w:lang w:eastAsia="en-AU"/>
              </w:rPr>
              <w:t xml:space="preserve"> </w:t>
            </w:r>
            <w:r>
              <w:rPr>
                <w:sz w:val="20"/>
                <w:szCs w:val="20"/>
                <w:lang w:eastAsia="en-AU"/>
              </w:rPr>
              <w:t xml:space="preserve">and the mobile library. Council is also exploring options with the library service to </w:t>
            </w:r>
            <w:r w:rsidRPr="004C2D98">
              <w:rPr>
                <w:sz w:val="20"/>
                <w:szCs w:val="20"/>
                <w:lang w:eastAsia="en-AU"/>
              </w:rPr>
              <w:t>accommodate</w:t>
            </w:r>
            <w:r>
              <w:rPr>
                <w:sz w:val="20"/>
                <w:szCs w:val="20"/>
                <w:lang w:eastAsia="en-AU"/>
              </w:rPr>
              <w:t xml:space="preserve"> a</w:t>
            </w:r>
            <w:r w:rsidRPr="004C2D98">
              <w:rPr>
                <w:sz w:val="20"/>
                <w:szCs w:val="20"/>
                <w:lang w:eastAsia="en-AU"/>
              </w:rPr>
              <w:t xml:space="preserve"> library 'spoke' model </w:t>
            </w:r>
            <w:r>
              <w:rPr>
                <w:sz w:val="20"/>
                <w:szCs w:val="20"/>
                <w:lang w:eastAsia="en-AU"/>
              </w:rPr>
              <w:t>and the current proposed foyer area could accommodate  types of uses which include a self service kiosk, top 500 books /display for loan, book collection/ drop off service etc. The multi-purpose rooms provide programming opportunities for library and other community services</w:t>
            </w:r>
            <w:r w:rsidRPr="00940AE6">
              <w:rPr>
                <w:sz w:val="20"/>
                <w:szCs w:val="20"/>
                <w:lang w:eastAsia="en-AU"/>
              </w:rPr>
              <w:t>.</w:t>
            </w:r>
            <w:r>
              <w:t xml:space="preserve"> </w:t>
            </w:r>
          </w:p>
          <w:p w14:paraId="453520BD" w14:textId="77777777" w:rsidR="00E64ADF" w:rsidRPr="00940AE6" w:rsidRDefault="00E64ADF" w:rsidP="00BC29A1">
            <w:pPr>
              <w:shd w:val="clear" w:color="auto" w:fill="FFFFFF" w:themeFill="background1"/>
              <w:jc w:val="left"/>
              <w:rPr>
                <w:sz w:val="20"/>
                <w:szCs w:val="20"/>
              </w:rPr>
            </w:pPr>
            <w:r w:rsidRPr="00522535">
              <w:rPr>
                <w:b/>
                <w:bCs/>
                <w:sz w:val="20"/>
                <w:szCs w:val="20"/>
              </w:rPr>
              <w:t>Weaknesses:</w:t>
            </w:r>
            <w:r w:rsidRPr="00522535">
              <w:rPr>
                <w:sz w:val="20"/>
                <w:szCs w:val="20"/>
              </w:rPr>
              <w:t xml:space="preserve"> </w:t>
            </w:r>
            <w:bookmarkStart w:id="180" w:name="_Hlk80822274"/>
            <w:r w:rsidRPr="00164643">
              <w:rPr>
                <w:sz w:val="20"/>
                <w:szCs w:val="20"/>
              </w:rPr>
              <w:t xml:space="preserve">The revised scope endorsed in June 2021 increased the </w:t>
            </w:r>
            <w:r>
              <w:rPr>
                <w:sz w:val="20"/>
                <w:szCs w:val="20"/>
              </w:rPr>
              <w:t xml:space="preserve">total </w:t>
            </w:r>
            <w:r w:rsidRPr="00164643">
              <w:rPr>
                <w:sz w:val="20"/>
                <w:szCs w:val="20"/>
              </w:rPr>
              <w:t>project cost to $11,465,624 (inclusive of project management fees)</w:t>
            </w:r>
            <w:r>
              <w:rPr>
                <w:sz w:val="20"/>
                <w:szCs w:val="20"/>
              </w:rPr>
              <w:t xml:space="preserve">. This is higher than the original scope and budget listed in the ICP – refer Table 2. </w:t>
            </w:r>
            <w:bookmarkEnd w:id="180"/>
          </w:p>
          <w:tbl>
            <w:tblPr>
              <w:tblStyle w:val="TableGrid"/>
              <w:tblW w:w="0" w:type="auto"/>
              <w:tblLook w:val="04A0" w:firstRow="1" w:lastRow="0" w:firstColumn="1" w:lastColumn="0" w:noHBand="0" w:noVBand="1"/>
            </w:tblPr>
            <w:tblGrid>
              <w:gridCol w:w="4009"/>
              <w:gridCol w:w="2127"/>
              <w:gridCol w:w="1667"/>
            </w:tblGrid>
            <w:tr w:rsidR="00E64ADF" w:rsidRPr="00F86F64" w14:paraId="023577FE" w14:textId="77777777" w:rsidTr="00DE4A38">
              <w:tc>
                <w:tcPr>
                  <w:tcW w:w="4009" w:type="dxa"/>
                </w:tcPr>
                <w:p w14:paraId="2235BF77" w14:textId="77777777" w:rsidR="00E64ADF" w:rsidRPr="00F86F64" w:rsidRDefault="00E64ADF" w:rsidP="00DE4A38">
                  <w:pPr>
                    <w:spacing w:before="0"/>
                    <w:jc w:val="left"/>
                    <w:rPr>
                      <w:sz w:val="16"/>
                      <w:szCs w:val="16"/>
                    </w:rPr>
                  </w:pPr>
                  <w:r>
                    <w:rPr>
                      <w:rFonts w:cs="Arial"/>
                      <w:b/>
                      <w:bCs/>
                      <w:sz w:val="16"/>
                      <w:szCs w:val="16"/>
                    </w:rPr>
                    <w:t>Additional m2</w:t>
                  </w:r>
                </w:p>
              </w:tc>
              <w:tc>
                <w:tcPr>
                  <w:tcW w:w="2127" w:type="dxa"/>
                </w:tcPr>
                <w:p w14:paraId="02FEF2AE" w14:textId="77777777" w:rsidR="00E64ADF" w:rsidRDefault="00E64ADF" w:rsidP="00DE4A38">
                  <w:pPr>
                    <w:spacing w:before="0"/>
                    <w:jc w:val="left"/>
                    <w:rPr>
                      <w:rFonts w:cs="Arial"/>
                      <w:b/>
                      <w:bCs/>
                      <w:sz w:val="16"/>
                      <w:szCs w:val="16"/>
                    </w:rPr>
                  </w:pPr>
                  <w:r w:rsidRPr="00F86F64">
                    <w:rPr>
                      <w:rFonts w:cs="Arial"/>
                      <w:b/>
                      <w:bCs/>
                      <w:sz w:val="16"/>
                      <w:szCs w:val="16"/>
                    </w:rPr>
                    <w:t>Additional m2 cost</w:t>
                  </w:r>
                </w:p>
                <w:p w14:paraId="09B0A467" w14:textId="77777777" w:rsidR="00E64ADF" w:rsidRPr="002F5F16" w:rsidRDefault="00E64ADF" w:rsidP="00DE4A38">
                  <w:pPr>
                    <w:spacing w:before="0"/>
                    <w:jc w:val="left"/>
                    <w:rPr>
                      <w:sz w:val="16"/>
                      <w:szCs w:val="16"/>
                    </w:rPr>
                  </w:pPr>
                  <w:bookmarkStart w:id="181" w:name="_Hlk80822004"/>
                  <w:r w:rsidRPr="002F5F16">
                    <w:rPr>
                      <w:rFonts w:cs="Arial"/>
                      <w:sz w:val="16"/>
                      <w:szCs w:val="16"/>
                    </w:rPr>
                    <w:t>(from June’21 endorsed option)</w:t>
                  </w:r>
                  <w:bookmarkEnd w:id="181"/>
                </w:p>
              </w:tc>
              <w:tc>
                <w:tcPr>
                  <w:tcW w:w="1667" w:type="dxa"/>
                </w:tcPr>
                <w:p w14:paraId="589FB6D2" w14:textId="77777777" w:rsidR="00E64ADF" w:rsidRPr="00F86F64" w:rsidRDefault="00E64ADF" w:rsidP="00DE4A38">
                  <w:pPr>
                    <w:spacing w:before="0"/>
                    <w:jc w:val="left"/>
                    <w:rPr>
                      <w:sz w:val="16"/>
                      <w:szCs w:val="16"/>
                    </w:rPr>
                  </w:pPr>
                  <w:r w:rsidRPr="00F86F64">
                    <w:rPr>
                      <w:rFonts w:cs="Arial"/>
                      <w:b/>
                      <w:bCs/>
                      <w:sz w:val="16"/>
                      <w:szCs w:val="16"/>
                    </w:rPr>
                    <w:t>Capital Cost</w:t>
                  </w:r>
                </w:p>
              </w:tc>
            </w:tr>
            <w:tr w:rsidR="00E64ADF" w:rsidRPr="00F86F64" w14:paraId="040C35B0" w14:textId="77777777" w:rsidTr="00DE4A38">
              <w:tc>
                <w:tcPr>
                  <w:tcW w:w="4009" w:type="dxa"/>
                </w:tcPr>
                <w:p w14:paraId="5848EA11" w14:textId="77777777" w:rsidR="00E64ADF" w:rsidRPr="00F86F64" w:rsidRDefault="00E64ADF" w:rsidP="00DE4A38">
                  <w:pPr>
                    <w:spacing w:before="0"/>
                    <w:jc w:val="left"/>
                    <w:rPr>
                      <w:sz w:val="16"/>
                      <w:szCs w:val="16"/>
                    </w:rPr>
                  </w:pPr>
                  <w:r>
                    <w:rPr>
                      <w:sz w:val="16"/>
                      <w:szCs w:val="16"/>
                    </w:rPr>
                    <w:t>N/A</w:t>
                  </w:r>
                </w:p>
              </w:tc>
              <w:tc>
                <w:tcPr>
                  <w:tcW w:w="2127" w:type="dxa"/>
                </w:tcPr>
                <w:p w14:paraId="0048811F" w14:textId="77777777" w:rsidR="00E64ADF" w:rsidRPr="00F86F64" w:rsidRDefault="00E64ADF" w:rsidP="00DE4A38">
                  <w:pPr>
                    <w:spacing w:before="0"/>
                    <w:jc w:val="left"/>
                    <w:rPr>
                      <w:sz w:val="16"/>
                      <w:szCs w:val="16"/>
                    </w:rPr>
                  </w:pPr>
                  <w:r>
                    <w:rPr>
                      <w:sz w:val="16"/>
                      <w:szCs w:val="16"/>
                    </w:rPr>
                    <w:t>N/A</w:t>
                  </w:r>
                </w:p>
              </w:tc>
              <w:tc>
                <w:tcPr>
                  <w:tcW w:w="1667" w:type="dxa"/>
                </w:tcPr>
                <w:p w14:paraId="788E3ECD" w14:textId="77777777" w:rsidR="00E64ADF" w:rsidRPr="00F86F64" w:rsidRDefault="00E64ADF" w:rsidP="00DE4A38">
                  <w:pPr>
                    <w:spacing w:before="0"/>
                    <w:jc w:val="left"/>
                    <w:rPr>
                      <w:sz w:val="16"/>
                      <w:szCs w:val="16"/>
                    </w:rPr>
                  </w:pPr>
                  <w:r w:rsidRPr="00F86F64">
                    <w:rPr>
                      <w:rFonts w:cs="Arial"/>
                      <w:sz w:val="16"/>
                      <w:szCs w:val="16"/>
                      <w:lang w:eastAsia="en-AU"/>
                    </w:rPr>
                    <w:t>$11,</w:t>
                  </w:r>
                  <w:r>
                    <w:rPr>
                      <w:rFonts w:cs="Arial"/>
                      <w:sz w:val="16"/>
                      <w:szCs w:val="16"/>
                      <w:lang w:eastAsia="en-AU"/>
                    </w:rPr>
                    <w:t>465,624</w:t>
                  </w:r>
                </w:p>
              </w:tc>
            </w:tr>
          </w:tbl>
          <w:p w14:paraId="6374627F" w14:textId="77777777" w:rsidR="00E64ADF" w:rsidRPr="00F86F64" w:rsidRDefault="00E64ADF" w:rsidP="00DE4A38">
            <w:pPr>
              <w:spacing w:before="0"/>
              <w:jc w:val="left"/>
              <w:rPr>
                <w:b/>
                <w:bCs/>
              </w:rPr>
            </w:pPr>
          </w:p>
        </w:tc>
      </w:tr>
      <w:tr w:rsidR="00E64ADF" w14:paraId="592F57F5" w14:textId="77777777" w:rsidTr="00BC29A1">
        <w:tc>
          <w:tcPr>
            <w:tcW w:w="1228" w:type="dxa"/>
            <w:shd w:val="clear" w:color="auto" w:fill="548DD4" w:themeFill="text2" w:themeFillTint="99"/>
          </w:tcPr>
          <w:p w14:paraId="5748D98B" w14:textId="77777777" w:rsidR="00E64ADF" w:rsidRDefault="00E64ADF" w:rsidP="00DE4A38">
            <w:pPr>
              <w:jc w:val="center"/>
              <w:rPr>
                <w:b/>
                <w:bCs/>
              </w:rPr>
            </w:pPr>
          </w:p>
          <w:p w14:paraId="20CE97CC" w14:textId="77777777" w:rsidR="00E64ADF" w:rsidRDefault="00E64ADF" w:rsidP="00DE4A38">
            <w:pPr>
              <w:jc w:val="center"/>
              <w:rPr>
                <w:b/>
                <w:bCs/>
              </w:rPr>
            </w:pPr>
            <w:r w:rsidRPr="009E1BCF">
              <w:rPr>
                <w:b/>
                <w:bCs/>
              </w:rPr>
              <w:t>Option 4</w:t>
            </w:r>
            <w:r>
              <w:rPr>
                <w:b/>
                <w:bCs/>
              </w:rPr>
              <w:t xml:space="preserve"> </w:t>
            </w:r>
          </w:p>
          <w:p w14:paraId="30A21F9D" w14:textId="77777777" w:rsidR="00E64ADF" w:rsidRDefault="00E64ADF" w:rsidP="00DE4A38">
            <w:pPr>
              <w:jc w:val="center"/>
              <w:rPr>
                <w:sz w:val="20"/>
                <w:szCs w:val="20"/>
              </w:rPr>
            </w:pPr>
            <w:r w:rsidRPr="0049697C">
              <w:rPr>
                <w:sz w:val="20"/>
                <w:szCs w:val="20"/>
              </w:rPr>
              <w:t xml:space="preserve">– </w:t>
            </w:r>
          </w:p>
          <w:p w14:paraId="56A38DD8" w14:textId="77777777" w:rsidR="00E64ADF" w:rsidRPr="009E1BCF" w:rsidRDefault="00E64ADF" w:rsidP="00DE4A38">
            <w:pPr>
              <w:jc w:val="center"/>
              <w:rPr>
                <w:b/>
                <w:bCs/>
              </w:rPr>
            </w:pPr>
            <w:r>
              <w:rPr>
                <w:sz w:val="20"/>
                <w:szCs w:val="20"/>
              </w:rPr>
              <w:t xml:space="preserve">Option 3 + </w:t>
            </w:r>
            <w:r w:rsidRPr="007E3ABA">
              <w:rPr>
                <w:sz w:val="20"/>
                <w:szCs w:val="20"/>
              </w:rPr>
              <w:t>dedicated customer service capacity</w:t>
            </w:r>
          </w:p>
        </w:tc>
        <w:tc>
          <w:tcPr>
            <w:tcW w:w="8029" w:type="dxa"/>
          </w:tcPr>
          <w:p w14:paraId="5B858011" w14:textId="77777777" w:rsidR="00E64ADF" w:rsidRDefault="00E64ADF" w:rsidP="00DE4A38">
            <w:pPr>
              <w:spacing w:before="0"/>
              <w:jc w:val="left"/>
              <w:rPr>
                <w:rFonts w:cs="Arial"/>
                <w:b/>
                <w:bCs/>
                <w:sz w:val="20"/>
                <w:szCs w:val="20"/>
                <w:lang w:eastAsia="en-AU"/>
              </w:rPr>
            </w:pPr>
          </w:p>
          <w:p w14:paraId="2B8EFBE5" w14:textId="77777777" w:rsidR="00E64ADF" w:rsidRPr="00940AE6" w:rsidRDefault="00E64ADF" w:rsidP="00DE4A38">
            <w:pPr>
              <w:spacing w:before="0"/>
              <w:jc w:val="left"/>
              <w:rPr>
                <w:rFonts w:cs="Arial"/>
                <w:sz w:val="20"/>
                <w:szCs w:val="20"/>
                <w:lang w:eastAsia="en-AU"/>
              </w:rPr>
            </w:pPr>
            <w:r w:rsidRPr="00940AE6">
              <w:rPr>
                <w:rFonts w:cs="Arial"/>
                <w:b/>
                <w:bCs/>
                <w:sz w:val="20"/>
                <w:szCs w:val="20"/>
                <w:lang w:eastAsia="en-AU"/>
              </w:rPr>
              <w:t>Description</w:t>
            </w:r>
            <w:r w:rsidRPr="00940AE6">
              <w:rPr>
                <w:rFonts w:cs="Arial"/>
                <w:sz w:val="20"/>
                <w:szCs w:val="20"/>
                <w:lang w:eastAsia="en-AU"/>
              </w:rPr>
              <w:t>:</w:t>
            </w:r>
            <w:r>
              <w:rPr>
                <w:rFonts w:cs="Arial"/>
                <w:sz w:val="20"/>
                <w:szCs w:val="20"/>
                <w:lang w:eastAsia="en-AU"/>
              </w:rPr>
              <w:t xml:space="preserve"> Option 3 </w:t>
            </w:r>
            <w:r w:rsidRPr="00132BBA">
              <w:rPr>
                <w:rFonts w:cs="Arial"/>
                <w:i/>
                <w:iCs/>
                <w:sz w:val="20"/>
                <w:szCs w:val="20"/>
                <w:lang w:eastAsia="en-AU"/>
              </w:rPr>
              <w:t>plus</w:t>
            </w:r>
            <w:r>
              <w:rPr>
                <w:rFonts w:cs="Arial"/>
                <w:sz w:val="20"/>
                <w:szCs w:val="20"/>
                <w:lang w:eastAsia="en-AU"/>
              </w:rPr>
              <w:t xml:space="preserve"> customer service space. </w:t>
            </w:r>
            <w:r w:rsidRPr="00940AE6">
              <w:rPr>
                <w:rFonts w:cs="Arial"/>
                <w:sz w:val="20"/>
                <w:szCs w:val="20"/>
                <w:lang w:eastAsia="en-AU"/>
              </w:rPr>
              <w:t xml:space="preserve"> </w:t>
            </w:r>
            <w:r w:rsidRPr="00D61E39">
              <w:rPr>
                <w:rFonts w:eastAsia="Calibri" w:cs="Arial"/>
                <w:sz w:val="20"/>
                <w:szCs w:val="20"/>
              </w:rPr>
              <w:t xml:space="preserve">The ‘Customer First’ project is currently identifying the type of space customer service will require in the future. Additional space </w:t>
            </w:r>
            <w:r>
              <w:rPr>
                <w:rFonts w:eastAsia="Calibri" w:cs="Arial"/>
                <w:sz w:val="20"/>
                <w:szCs w:val="20"/>
              </w:rPr>
              <w:t>may</w:t>
            </w:r>
            <w:r w:rsidRPr="00D61E39">
              <w:rPr>
                <w:rFonts w:eastAsia="Calibri" w:cs="Arial"/>
                <w:sz w:val="20"/>
                <w:szCs w:val="20"/>
              </w:rPr>
              <w:t xml:space="preserve"> future proof the </w:t>
            </w:r>
            <w:r>
              <w:rPr>
                <w:rFonts w:eastAsia="Calibri" w:cs="Arial"/>
                <w:sz w:val="20"/>
                <w:szCs w:val="20"/>
              </w:rPr>
              <w:t xml:space="preserve">facility </w:t>
            </w:r>
            <w:r w:rsidRPr="00D61E39">
              <w:rPr>
                <w:rFonts w:eastAsia="Calibri" w:cs="Arial"/>
                <w:sz w:val="20"/>
                <w:szCs w:val="20"/>
              </w:rPr>
              <w:t>for customer service provision and provide the required community lounge/wait</w:t>
            </w:r>
            <w:r>
              <w:rPr>
                <w:rFonts w:eastAsia="Calibri" w:cs="Arial"/>
                <w:sz w:val="20"/>
                <w:szCs w:val="20"/>
              </w:rPr>
              <w:t>/ hang out</w:t>
            </w:r>
            <w:r w:rsidRPr="00D61E39">
              <w:rPr>
                <w:rFonts w:eastAsia="Calibri" w:cs="Arial"/>
                <w:sz w:val="20"/>
                <w:szCs w:val="20"/>
              </w:rPr>
              <w:t xml:space="preserve"> space, staff area and additional storage requirements</w:t>
            </w:r>
            <w:r>
              <w:rPr>
                <w:rFonts w:eastAsia="Calibri" w:cs="Arial"/>
                <w:sz w:val="20"/>
                <w:szCs w:val="20"/>
              </w:rPr>
              <w:t xml:space="preserve"> for community groups</w:t>
            </w:r>
            <w:r w:rsidRPr="00D61E39">
              <w:rPr>
                <w:rFonts w:eastAsia="Calibri" w:cs="Arial"/>
                <w:sz w:val="20"/>
                <w:szCs w:val="20"/>
              </w:rPr>
              <w:t>.</w:t>
            </w:r>
          </w:p>
          <w:p w14:paraId="2762535D" w14:textId="77777777" w:rsidR="00E64ADF" w:rsidRPr="00940AE6" w:rsidRDefault="00E64ADF" w:rsidP="00BC29A1">
            <w:pPr>
              <w:jc w:val="left"/>
              <w:rPr>
                <w:sz w:val="20"/>
                <w:szCs w:val="20"/>
                <w:lang w:eastAsia="en-AU"/>
              </w:rPr>
            </w:pPr>
            <w:r w:rsidRPr="00940AE6">
              <w:rPr>
                <w:b/>
                <w:bCs/>
                <w:sz w:val="20"/>
                <w:szCs w:val="20"/>
                <w:lang w:eastAsia="en-AU"/>
              </w:rPr>
              <w:t>Benefits</w:t>
            </w:r>
            <w:r w:rsidRPr="00940AE6">
              <w:rPr>
                <w:sz w:val="20"/>
                <w:szCs w:val="20"/>
                <w:lang w:eastAsia="en-AU"/>
              </w:rPr>
              <w:t xml:space="preserve">: Delivers </w:t>
            </w:r>
            <w:r>
              <w:rPr>
                <w:sz w:val="20"/>
                <w:szCs w:val="20"/>
                <w:lang w:eastAsia="en-AU"/>
              </w:rPr>
              <w:t xml:space="preserve">Option 3 </w:t>
            </w:r>
            <w:r w:rsidRPr="00132BBA">
              <w:rPr>
                <w:i/>
                <w:iCs/>
                <w:sz w:val="20"/>
                <w:szCs w:val="20"/>
                <w:lang w:eastAsia="en-AU"/>
              </w:rPr>
              <w:t>plus</w:t>
            </w:r>
            <w:r>
              <w:rPr>
                <w:sz w:val="20"/>
                <w:szCs w:val="20"/>
                <w:lang w:eastAsia="en-AU"/>
              </w:rPr>
              <w:t xml:space="preserve"> </w:t>
            </w:r>
            <w:r w:rsidRPr="00940AE6">
              <w:rPr>
                <w:sz w:val="20"/>
                <w:szCs w:val="20"/>
                <w:lang w:eastAsia="en-AU"/>
              </w:rPr>
              <w:t xml:space="preserve">dedicated customer service capacity, additional storage to community spaces and </w:t>
            </w:r>
            <w:r>
              <w:rPr>
                <w:sz w:val="20"/>
                <w:szCs w:val="20"/>
                <w:lang w:eastAsia="en-AU"/>
              </w:rPr>
              <w:t>supports</w:t>
            </w:r>
            <w:r w:rsidRPr="00940AE6">
              <w:rPr>
                <w:sz w:val="20"/>
                <w:szCs w:val="20"/>
                <w:lang w:eastAsia="en-AU"/>
              </w:rPr>
              <w:t xml:space="preserve"> a model on which a place-based approach can be achieved.</w:t>
            </w:r>
          </w:p>
          <w:p w14:paraId="0224E218" w14:textId="77777777" w:rsidR="00E64ADF" w:rsidRPr="00940AE6" w:rsidRDefault="00E64ADF" w:rsidP="00A87AE0">
            <w:pPr>
              <w:spacing w:after="240"/>
              <w:jc w:val="left"/>
              <w:rPr>
                <w:sz w:val="20"/>
                <w:szCs w:val="20"/>
              </w:rPr>
            </w:pPr>
            <w:r w:rsidRPr="00940AE6">
              <w:rPr>
                <w:b/>
                <w:bCs/>
                <w:sz w:val="20"/>
                <w:szCs w:val="20"/>
              </w:rPr>
              <w:t>Weaknesses:</w:t>
            </w:r>
            <w:r>
              <w:rPr>
                <w:b/>
                <w:bCs/>
                <w:sz w:val="20"/>
                <w:szCs w:val="20"/>
              </w:rPr>
              <w:t xml:space="preserve"> </w:t>
            </w:r>
            <w:r w:rsidRPr="00522535">
              <w:rPr>
                <w:sz w:val="20"/>
                <w:szCs w:val="20"/>
              </w:rPr>
              <w:t xml:space="preserve">Additional capital cost </w:t>
            </w:r>
            <w:r w:rsidRPr="00522535">
              <w:rPr>
                <w:rFonts w:cs="Arial"/>
                <w:sz w:val="20"/>
                <w:szCs w:val="20"/>
              </w:rPr>
              <w:t>(</w:t>
            </w:r>
            <w:r w:rsidRPr="00522535">
              <w:rPr>
                <w:color w:val="000000"/>
                <w:sz w:val="20"/>
                <w:szCs w:val="20"/>
                <w:lang w:eastAsia="en-AU"/>
              </w:rPr>
              <w:t>$405,951) above Option 3 to supplement customer service space</w:t>
            </w:r>
            <w:r>
              <w:rPr>
                <w:color w:val="000000"/>
                <w:sz w:val="20"/>
                <w:szCs w:val="20"/>
                <w:lang w:eastAsia="en-AU"/>
              </w:rPr>
              <w:t>, waiting area and additional storage areas for community groups</w:t>
            </w:r>
            <w:r w:rsidRPr="00522535">
              <w:rPr>
                <w:sz w:val="20"/>
                <w:szCs w:val="20"/>
              </w:rPr>
              <w:t>. These</w:t>
            </w:r>
            <w:r w:rsidRPr="00940AE6">
              <w:rPr>
                <w:sz w:val="20"/>
                <w:szCs w:val="20"/>
              </w:rPr>
              <w:t xml:space="preserve"> additional costs will likely impact on investment and scope of other community facilities within the corridor, including the Koukoura Drive facility (which is planned as the major facility within this corridor and part of a commercial precinct). Additional operational costs associated with this option </w:t>
            </w:r>
            <w:r>
              <w:rPr>
                <w:sz w:val="20"/>
                <w:szCs w:val="20"/>
              </w:rPr>
              <w:t>are</w:t>
            </w:r>
            <w:r w:rsidRPr="00940AE6">
              <w:rPr>
                <w:sz w:val="20"/>
                <w:szCs w:val="20"/>
              </w:rPr>
              <w:t xml:space="preserve"> yet to be identified.</w:t>
            </w:r>
          </w:p>
          <w:tbl>
            <w:tblPr>
              <w:tblStyle w:val="TableGrid"/>
              <w:tblW w:w="0" w:type="auto"/>
              <w:tblLook w:val="04A0" w:firstRow="1" w:lastRow="0" w:firstColumn="1" w:lastColumn="0" w:noHBand="0" w:noVBand="1"/>
            </w:tblPr>
            <w:tblGrid>
              <w:gridCol w:w="4009"/>
              <w:gridCol w:w="2127"/>
              <w:gridCol w:w="1667"/>
            </w:tblGrid>
            <w:tr w:rsidR="00E64ADF" w14:paraId="07F681B8" w14:textId="77777777" w:rsidTr="00DE4A38">
              <w:tc>
                <w:tcPr>
                  <w:tcW w:w="4009" w:type="dxa"/>
                </w:tcPr>
                <w:p w14:paraId="5C0254E2" w14:textId="77777777" w:rsidR="00E64ADF" w:rsidRPr="00F86F64" w:rsidRDefault="00E64ADF" w:rsidP="00DE4A38">
                  <w:pPr>
                    <w:spacing w:before="0"/>
                    <w:jc w:val="left"/>
                    <w:rPr>
                      <w:sz w:val="16"/>
                      <w:szCs w:val="16"/>
                    </w:rPr>
                  </w:pPr>
                  <w:bookmarkStart w:id="182" w:name="_Hlk80620202"/>
                  <w:r w:rsidRPr="00F86F64">
                    <w:rPr>
                      <w:rFonts w:cs="Arial"/>
                      <w:b/>
                      <w:bCs/>
                      <w:sz w:val="16"/>
                      <w:szCs w:val="16"/>
                    </w:rPr>
                    <w:t>Total additional m2 required (customer service</w:t>
                  </w:r>
                  <w:r>
                    <w:rPr>
                      <w:rFonts w:cs="Arial"/>
                      <w:b/>
                      <w:bCs/>
                      <w:sz w:val="16"/>
                      <w:szCs w:val="16"/>
                    </w:rPr>
                    <w:t>, additional waiting area and community storage</w:t>
                  </w:r>
                  <w:r w:rsidRPr="00F86F64">
                    <w:rPr>
                      <w:rFonts w:cs="Arial"/>
                      <w:b/>
                      <w:bCs/>
                      <w:sz w:val="16"/>
                      <w:szCs w:val="16"/>
                    </w:rPr>
                    <w:t>)</w:t>
                  </w:r>
                </w:p>
              </w:tc>
              <w:tc>
                <w:tcPr>
                  <w:tcW w:w="2127" w:type="dxa"/>
                </w:tcPr>
                <w:p w14:paraId="607F5BB6" w14:textId="77777777" w:rsidR="00E64ADF" w:rsidRDefault="00E64ADF" w:rsidP="00DE4A38">
                  <w:pPr>
                    <w:spacing w:before="0"/>
                    <w:jc w:val="left"/>
                    <w:rPr>
                      <w:rFonts w:cs="Arial"/>
                      <w:b/>
                      <w:bCs/>
                      <w:sz w:val="16"/>
                      <w:szCs w:val="16"/>
                    </w:rPr>
                  </w:pPr>
                  <w:r w:rsidRPr="00F86F64">
                    <w:rPr>
                      <w:rFonts w:cs="Arial"/>
                      <w:b/>
                      <w:bCs/>
                      <w:sz w:val="16"/>
                      <w:szCs w:val="16"/>
                    </w:rPr>
                    <w:t>Additional m2 cost</w:t>
                  </w:r>
                  <w:r>
                    <w:rPr>
                      <w:rFonts w:cs="Arial"/>
                      <w:b/>
                      <w:bCs/>
                      <w:sz w:val="16"/>
                      <w:szCs w:val="16"/>
                    </w:rPr>
                    <w:t xml:space="preserve"> </w:t>
                  </w:r>
                </w:p>
                <w:p w14:paraId="10EE3E65" w14:textId="77777777" w:rsidR="00E64ADF" w:rsidRPr="00F86F64" w:rsidRDefault="00E64ADF" w:rsidP="00DE4A38">
                  <w:pPr>
                    <w:spacing w:before="0"/>
                    <w:jc w:val="left"/>
                    <w:rPr>
                      <w:sz w:val="16"/>
                      <w:szCs w:val="16"/>
                    </w:rPr>
                  </w:pPr>
                  <w:r w:rsidRPr="002F5F16">
                    <w:rPr>
                      <w:rFonts w:cs="Arial"/>
                      <w:sz w:val="16"/>
                      <w:szCs w:val="16"/>
                    </w:rPr>
                    <w:t>(from June’21 endorsed option)</w:t>
                  </w:r>
                </w:p>
              </w:tc>
              <w:tc>
                <w:tcPr>
                  <w:tcW w:w="1667" w:type="dxa"/>
                </w:tcPr>
                <w:p w14:paraId="1EDC6409" w14:textId="77777777" w:rsidR="00E64ADF" w:rsidRPr="00F86F64" w:rsidRDefault="00E64ADF" w:rsidP="00DE4A38">
                  <w:pPr>
                    <w:spacing w:before="0"/>
                    <w:jc w:val="left"/>
                    <w:rPr>
                      <w:sz w:val="16"/>
                      <w:szCs w:val="16"/>
                    </w:rPr>
                  </w:pPr>
                  <w:r w:rsidRPr="00F86F64">
                    <w:rPr>
                      <w:rFonts w:cs="Arial"/>
                      <w:b/>
                      <w:bCs/>
                      <w:sz w:val="16"/>
                      <w:szCs w:val="16"/>
                    </w:rPr>
                    <w:t>Capital Cost</w:t>
                  </w:r>
                </w:p>
              </w:tc>
            </w:tr>
            <w:tr w:rsidR="00E64ADF" w14:paraId="05384DFE" w14:textId="77777777" w:rsidTr="00DE4A38">
              <w:tc>
                <w:tcPr>
                  <w:tcW w:w="4009" w:type="dxa"/>
                </w:tcPr>
                <w:p w14:paraId="16DB1828" w14:textId="77777777" w:rsidR="00E64ADF" w:rsidRPr="00F86F64" w:rsidRDefault="00E64ADF" w:rsidP="00DE4A38">
                  <w:pPr>
                    <w:spacing w:before="0"/>
                    <w:jc w:val="left"/>
                    <w:rPr>
                      <w:sz w:val="16"/>
                      <w:szCs w:val="16"/>
                    </w:rPr>
                  </w:pPr>
                  <w:r w:rsidRPr="00F86F64">
                    <w:rPr>
                      <w:rFonts w:cs="Arial"/>
                      <w:sz w:val="16"/>
                      <w:szCs w:val="16"/>
                    </w:rPr>
                    <w:t>91m2</w:t>
                  </w:r>
                </w:p>
              </w:tc>
              <w:tc>
                <w:tcPr>
                  <w:tcW w:w="2127" w:type="dxa"/>
                </w:tcPr>
                <w:p w14:paraId="6E3A85BA" w14:textId="77777777" w:rsidR="00E64ADF" w:rsidRPr="00F86F64" w:rsidRDefault="00E64ADF" w:rsidP="00DE4A38">
                  <w:pPr>
                    <w:spacing w:before="0"/>
                    <w:jc w:val="left"/>
                    <w:rPr>
                      <w:sz w:val="16"/>
                      <w:szCs w:val="16"/>
                    </w:rPr>
                  </w:pPr>
                  <w:r w:rsidRPr="00F86F64">
                    <w:rPr>
                      <w:rFonts w:cs="Arial"/>
                      <w:sz w:val="16"/>
                      <w:szCs w:val="16"/>
                      <w:lang w:eastAsia="en-AU"/>
                    </w:rPr>
                    <w:t>$405,951</w:t>
                  </w:r>
                </w:p>
              </w:tc>
              <w:tc>
                <w:tcPr>
                  <w:tcW w:w="1667" w:type="dxa"/>
                </w:tcPr>
                <w:p w14:paraId="5629308C" w14:textId="77777777" w:rsidR="00E64ADF" w:rsidRPr="00F86F64" w:rsidRDefault="00E64ADF" w:rsidP="00DE4A38">
                  <w:pPr>
                    <w:spacing w:before="0"/>
                    <w:jc w:val="left"/>
                    <w:rPr>
                      <w:sz w:val="16"/>
                      <w:szCs w:val="16"/>
                    </w:rPr>
                  </w:pPr>
                  <w:r w:rsidRPr="00F86F64">
                    <w:rPr>
                      <w:rFonts w:cs="Arial"/>
                      <w:sz w:val="16"/>
                      <w:szCs w:val="16"/>
                      <w:lang w:eastAsia="en-AU"/>
                    </w:rPr>
                    <w:t>$11,871,575</w:t>
                  </w:r>
                </w:p>
              </w:tc>
            </w:tr>
            <w:bookmarkEnd w:id="182"/>
            <w:tr w:rsidR="00E64ADF" w14:paraId="74B0BB96" w14:textId="77777777" w:rsidTr="00DE4A3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009" w:type="dxa"/>
                </w:tcPr>
                <w:p w14:paraId="5C14C8A9" w14:textId="77777777" w:rsidR="00E64ADF" w:rsidRPr="00940AE6" w:rsidRDefault="00E64ADF" w:rsidP="00DE4A38">
                  <w:pPr>
                    <w:spacing w:before="0"/>
                    <w:jc w:val="left"/>
                    <w:rPr>
                      <w:rFonts w:cs="Arial"/>
                      <w:sz w:val="20"/>
                      <w:szCs w:val="20"/>
                    </w:rPr>
                  </w:pPr>
                </w:p>
              </w:tc>
              <w:tc>
                <w:tcPr>
                  <w:tcW w:w="2127" w:type="dxa"/>
                </w:tcPr>
                <w:p w14:paraId="2462EEDC" w14:textId="77777777" w:rsidR="00E64ADF" w:rsidRPr="00940AE6" w:rsidRDefault="00E64ADF" w:rsidP="00DE4A38">
                  <w:pPr>
                    <w:spacing w:before="0"/>
                    <w:jc w:val="left"/>
                    <w:rPr>
                      <w:rFonts w:cs="Arial"/>
                      <w:sz w:val="20"/>
                      <w:szCs w:val="20"/>
                      <w:lang w:eastAsia="en-AU"/>
                    </w:rPr>
                  </w:pPr>
                </w:p>
              </w:tc>
              <w:tc>
                <w:tcPr>
                  <w:tcW w:w="1667" w:type="dxa"/>
                </w:tcPr>
                <w:p w14:paraId="0272443E" w14:textId="77777777" w:rsidR="00E64ADF" w:rsidRPr="00940AE6" w:rsidRDefault="00E64ADF" w:rsidP="00DE4A38">
                  <w:pPr>
                    <w:spacing w:before="0"/>
                    <w:jc w:val="left"/>
                    <w:rPr>
                      <w:rFonts w:cs="Arial"/>
                      <w:sz w:val="20"/>
                      <w:szCs w:val="20"/>
                      <w:lang w:eastAsia="en-AU"/>
                    </w:rPr>
                  </w:pPr>
                </w:p>
              </w:tc>
            </w:tr>
          </w:tbl>
          <w:p w14:paraId="3B196B1F" w14:textId="77777777" w:rsidR="00E64ADF" w:rsidRDefault="00E64ADF" w:rsidP="00DE4A38"/>
        </w:tc>
      </w:tr>
      <w:tr w:rsidR="00E64ADF" w14:paraId="79C78687" w14:textId="77777777" w:rsidTr="00BC29A1">
        <w:tc>
          <w:tcPr>
            <w:tcW w:w="1228" w:type="dxa"/>
            <w:shd w:val="clear" w:color="auto" w:fill="548DD4" w:themeFill="text2" w:themeFillTint="99"/>
          </w:tcPr>
          <w:p w14:paraId="084E27BA" w14:textId="77777777" w:rsidR="00E64ADF" w:rsidRDefault="00E64ADF" w:rsidP="00DE4A38">
            <w:pPr>
              <w:jc w:val="center"/>
              <w:rPr>
                <w:b/>
                <w:bCs/>
              </w:rPr>
            </w:pPr>
          </w:p>
          <w:p w14:paraId="3956B641" w14:textId="77777777" w:rsidR="00E64ADF" w:rsidRDefault="00E64ADF" w:rsidP="00DE4A38">
            <w:pPr>
              <w:jc w:val="center"/>
              <w:rPr>
                <w:b/>
                <w:bCs/>
              </w:rPr>
            </w:pPr>
            <w:r w:rsidRPr="009E1BCF">
              <w:rPr>
                <w:b/>
                <w:bCs/>
              </w:rPr>
              <w:t>Option 5</w:t>
            </w:r>
          </w:p>
          <w:p w14:paraId="4E9AB17B" w14:textId="77777777" w:rsidR="00E64ADF" w:rsidRPr="007E3ABA" w:rsidRDefault="00E64ADF" w:rsidP="00DE4A38">
            <w:pPr>
              <w:jc w:val="center"/>
              <w:rPr>
                <w:sz w:val="20"/>
                <w:szCs w:val="20"/>
              </w:rPr>
            </w:pPr>
            <w:r w:rsidRPr="007E3ABA">
              <w:rPr>
                <w:sz w:val="20"/>
                <w:szCs w:val="20"/>
              </w:rPr>
              <w:t>-</w:t>
            </w:r>
          </w:p>
          <w:p w14:paraId="1F979BAB" w14:textId="77777777" w:rsidR="00E64ADF" w:rsidRPr="007E3ABA" w:rsidRDefault="00E64ADF" w:rsidP="00DE4A38">
            <w:pPr>
              <w:jc w:val="center"/>
              <w:rPr>
                <w:sz w:val="20"/>
                <w:szCs w:val="20"/>
              </w:rPr>
            </w:pPr>
            <w:r w:rsidRPr="007E3ABA">
              <w:rPr>
                <w:sz w:val="20"/>
                <w:szCs w:val="20"/>
              </w:rPr>
              <w:t>Option 4 + expanded 'spoke' library</w:t>
            </w:r>
          </w:p>
          <w:p w14:paraId="163BBCC0" w14:textId="77777777" w:rsidR="00E64ADF" w:rsidRPr="009E1BCF" w:rsidRDefault="00E64ADF" w:rsidP="00DE4A38">
            <w:pPr>
              <w:jc w:val="center"/>
              <w:rPr>
                <w:b/>
                <w:bCs/>
              </w:rPr>
            </w:pPr>
          </w:p>
        </w:tc>
        <w:tc>
          <w:tcPr>
            <w:tcW w:w="8029" w:type="dxa"/>
          </w:tcPr>
          <w:p w14:paraId="0CC4CC1F" w14:textId="77777777" w:rsidR="00E64ADF" w:rsidRDefault="00E64ADF" w:rsidP="00DE4A38">
            <w:pPr>
              <w:spacing w:before="0"/>
              <w:contextualSpacing/>
              <w:jc w:val="left"/>
              <w:rPr>
                <w:rFonts w:cs="Arial"/>
                <w:b/>
                <w:bCs/>
                <w:sz w:val="20"/>
                <w:szCs w:val="20"/>
                <w:lang w:eastAsia="en-AU"/>
              </w:rPr>
            </w:pPr>
          </w:p>
          <w:p w14:paraId="74D787D7" w14:textId="77777777" w:rsidR="00E64ADF" w:rsidRPr="00940AE6" w:rsidRDefault="00E64ADF" w:rsidP="00A87AE0">
            <w:pPr>
              <w:spacing w:before="0" w:after="120"/>
              <w:contextualSpacing/>
              <w:jc w:val="left"/>
              <w:rPr>
                <w:rFonts w:cs="Arial"/>
                <w:sz w:val="20"/>
                <w:szCs w:val="20"/>
                <w:lang w:eastAsia="en-AU"/>
              </w:rPr>
            </w:pPr>
            <w:r w:rsidRPr="00940AE6">
              <w:rPr>
                <w:rFonts w:cs="Arial"/>
                <w:b/>
                <w:bCs/>
                <w:sz w:val="20"/>
                <w:szCs w:val="20"/>
                <w:lang w:eastAsia="en-AU"/>
              </w:rPr>
              <w:t>Description</w:t>
            </w:r>
            <w:r w:rsidRPr="00940AE6">
              <w:rPr>
                <w:rFonts w:cs="Arial"/>
                <w:sz w:val="20"/>
                <w:szCs w:val="20"/>
                <w:lang w:eastAsia="en-AU"/>
              </w:rPr>
              <w:t xml:space="preserve">: Option 4 </w:t>
            </w:r>
            <w:r w:rsidRPr="00132BBA">
              <w:rPr>
                <w:rFonts w:cs="Arial"/>
                <w:i/>
                <w:iCs/>
                <w:sz w:val="20"/>
                <w:szCs w:val="20"/>
                <w:lang w:eastAsia="en-AU"/>
              </w:rPr>
              <w:t>plus</w:t>
            </w:r>
            <w:r w:rsidRPr="00940AE6">
              <w:rPr>
                <w:rFonts w:cs="Arial"/>
                <w:sz w:val="20"/>
                <w:szCs w:val="20"/>
                <w:lang w:eastAsia="en-AU"/>
              </w:rPr>
              <w:t xml:space="preserve"> </w:t>
            </w:r>
            <w:r w:rsidRPr="00940AE6">
              <w:rPr>
                <w:sz w:val="20"/>
                <w:szCs w:val="20"/>
                <w:lang w:eastAsia="en-AU"/>
              </w:rPr>
              <w:t>spoke library service provision</w:t>
            </w:r>
            <w:r>
              <w:rPr>
                <w:sz w:val="20"/>
                <w:szCs w:val="20"/>
                <w:lang w:eastAsia="en-AU"/>
              </w:rPr>
              <w:t>. It could include</w:t>
            </w:r>
            <w:r w:rsidRPr="00940AE6">
              <w:rPr>
                <w:rFonts w:cs="Arial"/>
                <w:sz w:val="20"/>
                <w:szCs w:val="20"/>
                <w:lang w:eastAsia="en-AU"/>
              </w:rPr>
              <w:t xml:space="preserve"> delivery of an expanded community lounge space to accommodate a Maker space, programs and study areas. </w:t>
            </w:r>
          </w:p>
          <w:p w14:paraId="0B83475C" w14:textId="77777777" w:rsidR="00E64ADF" w:rsidRPr="00C34043" w:rsidRDefault="00E64ADF" w:rsidP="00A87AE0">
            <w:pPr>
              <w:ind w:left="396" w:hanging="360"/>
              <w:contextualSpacing/>
              <w:rPr>
                <w:rFonts w:cs="Arial"/>
                <w:sz w:val="20"/>
                <w:szCs w:val="20"/>
                <w:lang w:val="en-GB"/>
              </w:rPr>
            </w:pPr>
            <w:r w:rsidRPr="00C34043">
              <w:rPr>
                <w:rFonts w:ascii="Symbol" w:hAnsi="Symbol" w:cs="Arial"/>
                <w:sz w:val="20"/>
                <w:szCs w:val="20"/>
                <w:lang w:val="en-GB"/>
              </w:rPr>
              <w:t></w:t>
            </w:r>
            <w:r w:rsidRPr="00C34043">
              <w:rPr>
                <w:rFonts w:ascii="Symbol" w:hAnsi="Symbol" w:cs="Arial"/>
                <w:sz w:val="20"/>
                <w:szCs w:val="20"/>
                <w:lang w:val="en-GB"/>
              </w:rPr>
              <w:tab/>
            </w:r>
            <w:r w:rsidRPr="00C34043">
              <w:rPr>
                <w:rFonts w:cs="Arial"/>
                <w:sz w:val="20"/>
                <w:szCs w:val="20"/>
                <w:lang w:val="en-GB"/>
              </w:rPr>
              <w:t xml:space="preserve">Current library corridor planning does not include a branch library in this location. Using a hub and spoke model for library service delivery, it has been confirmed that altering corridor provision will undermine broader precinct planning which places a full-collection branch library at Koukoura Drive, Donnybrook (2km to the east). </w:t>
            </w:r>
          </w:p>
          <w:p w14:paraId="46553876" w14:textId="77777777" w:rsidR="00E64ADF" w:rsidRPr="00C34043" w:rsidRDefault="00E64ADF" w:rsidP="00DE4A38">
            <w:pPr>
              <w:spacing w:before="0"/>
              <w:ind w:left="396" w:hanging="360"/>
              <w:contextualSpacing/>
              <w:rPr>
                <w:rFonts w:cs="Arial"/>
                <w:sz w:val="20"/>
                <w:szCs w:val="20"/>
                <w:lang w:val="en-GB"/>
              </w:rPr>
            </w:pPr>
            <w:r w:rsidRPr="00C34043">
              <w:rPr>
                <w:rFonts w:ascii="Symbol" w:hAnsi="Symbol" w:cs="Arial"/>
                <w:sz w:val="20"/>
                <w:szCs w:val="20"/>
                <w:lang w:val="en-GB"/>
              </w:rPr>
              <w:t></w:t>
            </w:r>
            <w:r w:rsidRPr="00C34043">
              <w:rPr>
                <w:rFonts w:ascii="Symbol" w:hAnsi="Symbol" w:cs="Arial"/>
                <w:sz w:val="20"/>
                <w:szCs w:val="20"/>
                <w:lang w:val="en-GB"/>
              </w:rPr>
              <w:tab/>
            </w:r>
            <w:r w:rsidRPr="00C34043">
              <w:rPr>
                <w:rFonts w:cs="Arial"/>
                <w:sz w:val="20"/>
                <w:szCs w:val="20"/>
                <w:lang w:val="en-GB"/>
              </w:rPr>
              <w:t xml:space="preserve">A hub and spoke library concept has been considered for the Donnybrook Precinct with Patterson Drive being a spoke location, containing a small collection, kiosk and study/maker space area.  </w:t>
            </w:r>
          </w:p>
          <w:p w14:paraId="4E63EEDE" w14:textId="77777777" w:rsidR="00E64ADF" w:rsidRPr="00C34043" w:rsidRDefault="00E64ADF" w:rsidP="00DE4A38">
            <w:pPr>
              <w:spacing w:before="0"/>
              <w:ind w:left="396" w:hanging="360"/>
              <w:contextualSpacing/>
              <w:rPr>
                <w:rFonts w:cs="Arial"/>
                <w:sz w:val="20"/>
                <w:szCs w:val="20"/>
                <w:lang w:val="en-GB"/>
              </w:rPr>
            </w:pPr>
            <w:r w:rsidRPr="00C34043">
              <w:rPr>
                <w:rFonts w:ascii="Symbol" w:hAnsi="Symbol" w:cs="Arial"/>
                <w:sz w:val="20"/>
                <w:szCs w:val="20"/>
                <w:lang w:val="en-GB"/>
              </w:rPr>
              <w:t></w:t>
            </w:r>
            <w:r w:rsidRPr="00C34043">
              <w:rPr>
                <w:rFonts w:ascii="Symbol" w:hAnsi="Symbol" w:cs="Arial"/>
                <w:sz w:val="20"/>
                <w:szCs w:val="20"/>
                <w:lang w:val="en-GB"/>
              </w:rPr>
              <w:tab/>
            </w:r>
            <w:r w:rsidRPr="00C34043">
              <w:rPr>
                <w:rFonts w:cs="Arial"/>
                <w:sz w:val="20"/>
                <w:szCs w:val="20"/>
                <w:lang w:val="en-GB"/>
              </w:rPr>
              <w:t>Hume City Council, Stockland and Latrobe University recently announced a partnership which will enhance TAFE and education opportunities in the nearby Lockerbie Major Activity Centre (5km to the north-west). This is to be co-located with a full-collection branch library.</w:t>
            </w:r>
          </w:p>
          <w:p w14:paraId="6ACF98FB" w14:textId="77777777" w:rsidR="00E64ADF" w:rsidRPr="00132BBA" w:rsidRDefault="00E64ADF" w:rsidP="00DE4A38">
            <w:pPr>
              <w:spacing w:before="0"/>
              <w:ind w:left="396" w:hanging="360"/>
              <w:contextualSpacing/>
              <w:rPr>
                <w:rFonts w:cs="Arial"/>
                <w:sz w:val="20"/>
                <w:szCs w:val="20"/>
                <w:lang w:val="en-GB"/>
              </w:rPr>
            </w:pPr>
            <w:r w:rsidRPr="00132BBA">
              <w:rPr>
                <w:rFonts w:ascii="Symbol" w:hAnsi="Symbol" w:cs="Arial"/>
                <w:sz w:val="20"/>
                <w:szCs w:val="20"/>
                <w:lang w:val="en-GB"/>
              </w:rPr>
              <w:t></w:t>
            </w:r>
            <w:r w:rsidRPr="00132BBA">
              <w:rPr>
                <w:rFonts w:ascii="Symbol" w:hAnsi="Symbol" w:cs="Arial"/>
                <w:sz w:val="20"/>
                <w:szCs w:val="20"/>
                <w:lang w:val="en-GB"/>
              </w:rPr>
              <w:tab/>
            </w:r>
            <w:r w:rsidRPr="00C34043">
              <w:rPr>
                <w:rFonts w:cs="Arial"/>
                <w:sz w:val="20"/>
                <w:szCs w:val="20"/>
                <w:lang w:val="en-GB"/>
              </w:rPr>
              <w:t>This Lockerbie East Library is expected to be delivered by 2027. Combined with the proposed ‘spoke’ library model, Donnybrook residents will be adequately serviced until the Koukoura Drive facility is delivered (</w:t>
            </w:r>
            <w:r w:rsidRPr="00C34043">
              <w:rPr>
                <w:rFonts w:cs="Arial"/>
                <w:b/>
                <w:bCs/>
                <w:sz w:val="20"/>
                <w:szCs w:val="20"/>
                <w:lang w:val="en-GB"/>
              </w:rPr>
              <w:t xml:space="preserve">Attachment </w:t>
            </w:r>
            <w:r>
              <w:rPr>
                <w:rFonts w:cs="Arial"/>
                <w:b/>
                <w:bCs/>
                <w:sz w:val="20"/>
                <w:szCs w:val="20"/>
                <w:lang w:val="en-GB"/>
              </w:rPr>
              <w:t>1</w:t>
            </w:r>
            <w:r w:rsidRPr="00C34043">
              <w:rPr>
                <w:rFonts w:cs="Arial"/>
                <w:b/>
                <w:bCs/>
                <w:sz w:val="20"/>
                <w:szCs w:val="20"/>
                <w:lang w:val="en-GB"/>
              </w:rPr>
              <w:t xml:space="preserve"> </w:t>
            </w:r>
            <w:r w:rsidRPr="00132BBA">
              <w:rPr>
                <w:rFonts w:cs="Arial"/>
                <w:sz w:val="20"/>
                <w:szCs w:val="20"/>
                <w:lang w:val="en-GB"/>
              </w:rPr>
              <w:t xml:space="preserve">- Library Catchment map). </w:t>
            </w:r>
          </w:p>
          <w:p w14:paraId="392CC953" w14:textId="77777777" w:rsidR="00E64ADF" w:rsidRPr="00940AE6" w:rsidRDefault="00E64ADF" w:rsidP="00DE4A38">
            <w:pPr>
              <w:jc w:val="left"/>
              <w:rPr>
                <w:sz w:val="20"/>
                <w:szCs w:val="20"/>
                <w:lang w:eastAsia="en-AU"/>
              </w:rPr>
            </w:pPr>
            <w:r w:rsidRPr="00940AE6">
              <w:rPr>
                <w:b/>
                <w:bCs/>
                <w:sz w:val="20"/>
                <w:szCs w:val="20"/>
                <w:lang w:eastAsia="en-AU"/>
              </w:rPr>
              <w:t>Benefits</w:t>
            </w:r>
            <w:r w:rsidRPr="00940AE6">
              <w:rPr>
                <w:sz w:val="20"/>
                <w:szCs w:val="20"/>
                <w:lang w:eastAsia="en-AU"/>
              </w:rPr>
              <w:t xml:space="preserve">: Delivers </w:t>
            </w:r>
            <w:r>
              <w:rPr>
                <w:sz w:val="20"/>
                <w:szCs w:val="20"/>
                <w:lang w:eastAsia="en-AU"/>
              </w:rPr>
              <w:t>O</w:t>
            </w:r>
            <w:r w:rsidRPr="00940AE6">
              <w:rPr>
                <w:sz w:val="20"/>
                <w:szCs w:val="20"/>
                <w:lang w:eastAsia="en-AU"/>
              </w:rPr>
              <w:t xml:space="preserve">ption 4 </w:t>
            </w:r>
            <w:r w:rsidRPr="00132BBA">
              <w:rPr>
                <w:i/>
                <w:iCs/>
                <w:sz w:val="20"/>
                <w:szCs w:val="20"/>
                <w:lang w:eastAsia="en-AU"/>
              </w:rPr>
              <w:t xml:space="preserve">plus </w:t>
            </w:r>
            <w:r w:rsidRPr="00940AE6">
              <w:rPr>
                <w:sz w:val="20"/>
                <w:szCs w:val="20"/>
                <w:lang w:eastAsia="en-AU"/>
              </w:rPr>
              <w:t>spoke library service provision. Advantages of such a model include opportunities to enhance the quantity and quality of library services at the centre.</w:t>
            </w:r>
          </w:p>
          <w:p w14:paraId="06343D9D" w14:textId="77777777" w:rsidR="00E64ADF" w:rsidRPr="00940AE6" w:rsidRDefault="00E64ADF" w:rsidP="00DE4A38">
            <w:pPr>
              <w:jc w:val="left"/>
              <w:rPr>
                <w:rFonts w:cs="Arial"/>
                <w:sz w:val="20"/>
                <w:szCs w:val="20"/>
              </w:rPr>
            </w:pPr>
            <w:r w:rsidRPr="00940AE6">
              <w:rPr>
                <w:rFonts w:cs="Arial"/>
                <w:b/>
                <w:bCs/>
                <w:sz w:val="20"/>
                <w:szCs w:val="20"/>
              </w:rPr>
              <w:t>Weaknesses:</w:t>
            </w:r>
            <w:r w:rsidRPr="00940AE6">
              <w:rPr>
                <w:rFonts w:cs="Arial"/>
                <w:sz w:val="20"/>
                <w:szCs w:val="20"/>
              </w:rPr>
              <w:t xml:space="preserve"> </w:t>
            </w:r>
            <w:r w:rsidRPr="00522535">
              <w:rPr>
                <w:rFonts w:cs="Arial"/>
                <w:sz w:val="20"/>
                <w:szCs w:val="20"/>
              </w:rPr>
              <w:t xml:space="preserve">Additional capital cost ($356,880) above Option 4 to expand library services. </w:t>
            </w:r>
            <w:r w:rsidRPr="00522535">
              <w:rPr>
                <w:sz w:val="20"/>
                <w:szCs w:val="20"/>
              </w:rPr>
              <w:t>These additional costs will likely impact</w:t>
            </w:r>
            <w:r w:rsidRPr="00940AE6">
              <w:rPr>
                <w:sz w:val="20"/>
                <w:szCs w:val="20"/>
              </w:rPr>
              <w:t xml:space="preserve"> on investment and scope of other community facilities within the corridor, including the Koukoura Drive facility (which is planned as the major facility within this corridor and part of a commercial precinct). </w:t>
            </w:r>
            <w:r w:rsidRPr="00940AE6">
              <w:rPr>
                <w:rFonts w:cs="Arial"/>
                <w:sz w:val="20"/>
                <w:szCs w:val="20"/>
              </w:rPr>
              <w:t xml:space="preserve">In addition, may potentially require additional governance of the site, to ensure services are responsive to community need. </w:t>
            </w:r>
            <w:r w:rsidRPr="00940AE6">
              <w:rPr>
                <w:sz w:val="20"/>
                <w:szCs w:val="20"/>
              </w:rPr>
              <w:t xml:space="preserve">Additional operational costs associated with this option </w:t>
            </w:r>
            <w:r>
              <w:rPr>
                <w:sz w:val="20"/>
                <w:szCs w:val="20"/>
              </w:rPr>
              <w:t>are</w:t>
            </w:r>
            <w:r w:rsidRPr="00940AE6">
              <w:rPr>
                <w:sz w:val="20"/>
                <w:szCs w:val="20"/>
              </w:rPr>
              <w:t xml:space="preserve"> yet to be identified.</w:t>
            </w:r>
          </w:p>
          <w:tbl>
            <w:tblPr>
              <w:tblStyle w:val="TableGrid"/>
              <w:tblW w:w="0" w:type="auto"/>
              <w:tblLook w:val="04A0" w:firstRow="1" w:lastRow="0" w:firstColumn="1" w:lastColumn="0" w:noHBand="0" w:noVBand="1"/>
            </w:tblPr>
            <w:tblGrid>
              <w:gridCol w:w="4009"/>
              <w:gridCol w:w="2127"/>
              <w:gridCol w:w="1667"/>
            </w:tblGrid>
            <w:tr w:rsidR="00E64ADF" w:rsidRPr="00F86F64" w14:paraId="17C2FBDD" w14:textId="77777777" w:rsidTr="00DE4A38">
              <w:tc>
                <w:tcPr>
                  <w:tcW w:w="4009" w:type="dxa"/>
                </w:tcPr>
                <w:p w14:paraId="1D2C55F4" w14:textId="77777777" w:rsidR="00E64ADF" w:rsidRPr="000C178F" w:rsidRDefault="00E64ADF" w:rsidP="00DE4A38">
                  <w:pPr>
                    <w:spacing w:before="0"/>
                    <w:jc w:val="left"/>
                    <w:rPr>
                      <w:rFonts w:cs="Arial"/>
                      <w:b/>
                      <w:bCs/>
                      <w:sz w:val="16"/>
                      <w:szCs w:val="16"/>
                    </w:rPr>
                  </w:pPr>
                  <w:r w:rsidRPr="00F86F64">
                    <w:rPr>
                      <w:rFonts w:cs="Arial"/>
                      <w:b/>
                      <w:bCs/>
                      <w:sz w:val="16"/>
                      <w:szCs w:val="16"/>
                    </w:rPr>
                    <w:t>Total additional m2 required (</w:t>
                  </w:r>
                  <w:r>
                    <w:rPr>
                      <w:rFonts w:cs="Arial"/>
                      <w:b/>
                      <w:bCs/>
                      <w:sz w:val="16"/>
                      <w:szCs w:val="16"/>
                    </w:rPr>
                    <w:t>library)</w:t>
                  </w:r>
                </w:p>
              </w:tc>
              <w:tc>
                <w:tcPr>
                  <w:tcW w:w="2127" w:type="dxa"/>
                </w:tcPr>
                <w:p w14:paraId="48EA21AB" w14:textId="77777777" w:rsidR="00E64ADF" w:rsidRDefault="00E64ADF" w:rsidP="00DE4A38">
                  <w:pPr>
                    <w:spacing w:before="0"/>
                    <w:jc w:val="left"/>
                    <w:rPr>
                      <w:rFonts w:cs="Arial"/>
                      <w:b/>
                      <w:bCs/>
                      <w:sz w:val="16"/>
                      <w:szCs w:val="16"/>
                    </w:rPr>
                  </w:pPr>
                  <w:r w:rsidRPr="00F86F64">
                    <w:rPr>
                      <w:rFonts w:cs="Arial"/>
                      <w:b/>
                      <w:bCs/>
                      <w:sz w:val="16"/>
                      <w:szCs w:val="16"/>
                    </w:rPr>
                    <w:t>Additional m2 cost</w:t>
                  </w:r>
                  <w:r>
                    <w:rPr>
                      <w:rFonts w:cs="Arial"/>
                      <w:b/>
                      <w:bCs/>
                      <w:sz w:val="16"/>
                      <w:szCs w:val="16"/>
                    </w:rPr>
                    <w:t xml:space="preserve"> </w:t>
                  </w:r>
                </w:p>
                <w:p w14:paraId="591A8785" w14:textId="77777777" w:rsidR="00E64ADF" w:rsidRPr="000C178F" w:rsidRDefault="00E64ADF" w:rsidP="00DE4A38">
                  <w:pPr>
                    <w:spacing w:before="0"/>
                    <w:jc w:val="left"/>
                    <w:rPr>
                      <w:rFonts w:cs="Arial"/>
                      <w:b/>
                      <w:bCs/>
                      <w:sz w:val="16"/>
                      <w:szCs w:val="16"/>
                    </w:rPr>
                  </w:pPr>
                  <w:r w:rsidRPr="002F5F16">
                    <w:rPr>
                      <w:rFonts w:cs="Arial"/>
                      <w:sz w:val="16"/>
                      <w:szCs w:val="16"/>
                    </w:rPr>
                    <w:t>(from June’21 endorsed option)</w:t>
                  </w:r>
                </w:p>
              </w:tc>
              <w:tc>
                <w:tcPr>
                  <w:tcW w:w="1667" w:type="dxa"/>
                </w:tcPr>
                <w:p w14:paraId="69CDD075" w14:textId="77777777" w:rsidR="00E64ADF" w:rsidRPr="000C178F" w:rsidRDefault="00E64ADF" w:rsidP="00DE4A38">
                  <w:pPr>
                    <w:spacing w:before="0"/>
                    <w:jc w:val="left"/>
                    <w:rPr>
                      <w:rFonts w:cs="Arial"/>
                      <w:b/>
                      <w:bCs/>
                      <w:sz w:val="16"/>
                      <w:szCs w:val="16"/>
                    </w:rPr>
                  </w:pPr>
                  <w:r w:rsidRPr="00F86F64">
                    <w:rPr>
                      <w:rFonts w:cs="Arial"/>
                      <w:b/>
                      <w:bCs/>
                      <w:sz w:val="16"/>
                      <w:szCs w:val="16"/>
                    </w:rPr>
                    <w:t>Capital Cost</w:t>
                  </w:r>
                </w:p>
              </w:tc>
            </w:tr>
            <w:tr w:rsidR="00E64ADF" w:rsidRPr="00F86F64" w14:paraId="76C86867" w14:textId="77777777" w:rsidTr="00DE4A38">
              <w:tc>
                <w:tcPr>
                  <w:tcW w:w="4009" w:type="dxa"/>
                </w:tcPr>
                <w:p w14:paraId="2E44FB38" w14:textId="77777777" w:rsidR="00E64ADF" w:rsidRPr="000C178F" w:rsidRDefault="00E64ADF" w:rsidP="00DE4A38">
                  <w:pPr>
                    <w:spacing w:before="0"/>
                    <w:jc w:val="left"/>
                    <w:rPr>
                      <w:rFonts w:cs="Arial"/>
                      <w:sz w:val="16"/>
                      <w:szCs w:val="16"/>
                    </w:rPr>
                  </w:pPr>
                  <w:r w:rsidRPr="000C178F">
                    <w:rPr>
                      <w:rFonts w:cs="Arial"/>
                      <w:sz w:val="16"/>
                      <w:szCs w:val="16"/>
                    </w:rPr>
                    <w:t>80m2</w:t>
                  </w:r>
                </w:p>
              </w:tc>
              <w:tc>
                <w:tcPr>
                  <w:tcW w:w="2127" w:type="dxa"/>
                </w:tcPr>
                <w:p w14:paraId="27665415" w14:textId="77777777" w:rsidR="00E64ADF" w:rsidRPr="000C178F" w:rsidRDefault="00E64ADF" w:rsidP="00DE4A38">
                  <w:pPr>
                    <w:spacing w:before="0"/>
                    <w:jc w:val="left"/>
                    <w:rPr>
                      <w:rFonts w:cs="Arial"/>
                      <w:sz w:val="16"/>
                      <w:szCs w:val="16"/>
                    </w:rPr>
                  </w:pPr>
                  <w:r w:rsidRPr="000C178F">
                    <w:rPr>
                      <w:rFonts w:cs="Arial"/>
                      <w:sz w:val="16"/>
                      <w:szCs w:val="16"/>
                    </w:rPr>
                    <w:t>$356,880</w:t>
                  </w:r>
                </w:p>
              </w:tc>
              <w:tc>
                <w:tcPr>
                  <w:tcW w:w="1667" w:type="dxa"/>
                </w:tcPr>
                <w:p w14:paraId="1BB48113" w14:textId="77777777" w:rsidR="00E64ADF" w:rsidRPr="000C178F" w:rsidRDefault="00E64ADF" w:rsidP="00DE4A38">
                  <w:pPr>
                    <w:spacing w:before="0"/>
                    <w:jc w:val="left"/>
                    <w:rPr>
                      <w:rFonts w:cs="Arial"/>
                      <w:sz w:val="16"/>
                      <w:szCs w:val="16"/>
                    </w:rPr>
                  </w:pPr>
                  <w:r w:rsidRPr="000C178F">
                    <w:rPr>
                      <w:rFonts w:cs="Arial"/>
                      <w:sz w:val="16"/>
                      <w:szCs w:val="16"/>
                    </w:rPr>
                    <w:t>$12,228,455</w:t>
                  </w:r>
                </w:p>
              </w:tc>
            </w:tr>
          </w:tbl>
          <w:p w14:paraId="015A2198" w14:textId="77777777" w:rsidR="00E64ADF" w:rsidRDefault="00E64ADF" w:rsidP="00DE4A38"/>
        </w:tc>
      </w:tr>
      <w:tr w:rsidR="00E64ADF" w14:paraId="23641CA1" w14:textId="77777777" w:rsidTr="00BC29A1">
        <w:tc>
          <w:tcPr>
            <w:tcW w:w="1228" w:type="dxa"/>
            <w:shd w:val="clear" w:color="auto" w:fill="548DD4" w:themeFill="text2" w:themeFillTint="99"/>
          </w:tcPr>
          <w:p w14:paraId="7680DFBA" w14:textId="77777777" w:rsidR="00E64ADF" w:rsidRDefault="00E64ADF" w:rsidP="00DE4A38">
            <w:pPr>
              <w:jc w:val="center"/>
              <w:rPr>
                <w:b/>
                <w:bCs/>
              </w:rPr>
            </w:pPr>
          </w:p>
          <w:p w14:paraId="4913E386" w14:textId="77777777" w:rsidR="00E64ADF" w:rsidRDefault="00E64ADF" w:rsidP="00DE4A38">
            <w:pPr>
              <w:jc w:val="center"/>
              <w:rPr>
                <w:b/>
                <w:bCs/>
              </w:rPr>
            </w:pPr>
            <w:r w:rsidRPr="009E1BCF">
              <w:rPr>
                <w:b/>
                <w:bCs/>
              </w:rPr>
              <w:t>Option 6</w:t>
            </w:r>
          </w:p>
          <w:p w14:paraId="1B0C5663" w14:textId="77777777" w:rsidR="00E64ADF" w:rsidRPr="007E3ABA" w:rsidRDefault="00E64ADF" w:rsidP="00DE4A38">
            <w:pPr>
              <w:jc w:val="center"/>
              <w:rPr>
                <w:sz w:val="20"/>
                <w:szCs w:val="20"/>
              </w:rPr>
            </w:pPr>
            <w:r w:rsidRPr="007E3ABA">
              <w:rPr>
                <w:sz w:val="20"/>
                <w:szCs w:val="20"/>
              </w:rPr>
              <w:t>-</w:t>
            </w:r>
          </w:p>
          <w:p w14:paraId="435ACB1D" w14:textId="77777777" w:rsidR="00E64ADF" w:rsidRPr="007E3ABA" w:rsidRDefault="00E64ADF" w:rsidP="00DE4A38">
            <w:pPr>
              <w:jc w:val="center"/>
              <w:rPr>
                <w:sz w:val="20"/>
                <w:szCs w:val="20"/>
              </w:rPr>
            </w:pPr>
            <w:r w:rsidRPr="007E3ABA">
              <w:rPr>
                <w:sz w:val="20"/>
                <w:szCs w:val="20"/>
              </w:rPr>
              <w:t xml:space="preserve">Option </w:t>
            </w:r>
            <w:r>
              <w:rPr>
                <w:sz w:val="20"/>
                <w:szCs w:val="20"/>
              </w:rPr>
              <w:t>5</w:t>
            </w:r>
            <w:r w:rsidRPr="007E3ABA">
              <w:rPr>
                <w:sz w:val="20"/>
                <w:szCs w:val="20"/>
              </w:rPr>
              <w:t xml:space="preserve"> + Community Health Services floor space</w:t>
            </w:r>
          </w:p>
          <w:p w14:paraId="0D2EE564" w14:textId="77777777" w:rsidR="00E64ADF" w:rsidRPr="007E3ABA" w:rsidRDefault="00E64ADF" w:rsidP="00DE4A38">
            <w:pPr>
              <w:jc w:val="center"/>
            </w:pPr>
          </w:p>
        </w:tc>
        <w:tc>
          <w:tcPr>
            <w:tcW w:w="8029" w:type="dxa"/>
          </w:tcPr>
          <w:p w14:paraId="5B22D63D" w14:textId="77777777" w:rsidR="00E64ADF" w:rsidRDefault="00E64ADF" w:rsidP="00DE4A38">
            <w:pPr>
              <w:spacing w:before="0"/>
              <w:contextualSpacing/>
              <w:jc w:val="left"/>
              <w:rPr>
                <w:rFonts w:cs="Arial"/>
                <w:b/>
                <w:bCs/>
                <w:sz w:val="20"/>
                <w:szCs w:val="20"/>
                <w:lang w:eastAsia="en-AU"/>
              </w:rPr>
            </w:pPr>
          </w:p>
          <w:p w14:paraId="6281C2BE" w14:textId="77777777" w:rsidR="00E64ADF" w:rsidRPr="00940AE6" w:rsidRDefault="00E64ADF" w:rsidP="00DE4A38">
            <w:pPr>
              <w:spacing w:before="0"/>
              <w:contextualSpacing/>
              <w:jc w:val="left"/>
              <w:rPr>
                <w:rFonts w:cs="Arial"/>
                <w:sz w:val="20"/>
                <w:szCs w:val="20"/>
                <w:lang w:eastAsia="en-AU"/>
              </w:rPr>
            </w:pPr>
            <w:r w:rsidRPr="00940AE6">
              <w:rPr>
                <w:rFonts w:cs="Arial"/>
                <w:b/>
                <w:bCs/>
                <w:sz w:val="20"/>
                <w:szCs w:val="20"/>
                <w:lang w:eastAsia="en-AU"/>
              </w:rPr>
              <w:t>Description</w:t>
            </w:r>
            <w:r w:rsidRPr="00940AE6">
              <w:rPr>
                <w:rFonts w:cs="Arial"/>
                <w:sz w:val="20"/>
                <w:szCs w:val="20"/>
                <w:lang w:eastAsia="en-AU"/>
              </w:rPr>
              <w:t xml:space="preserve">: Option 5 </w:t>
            </w:r>
            <w:r w:rsidRPr="00940AE6">
              <w:rPr>
                <w:rFonts w:cs="Arial"/>
                <w:i/>
                <w:iCs/>
                <w:sz w:val="20"/>
                <w:szCs w:val="20"/>
                <w:lang w:eastAsia="en-AU"/>
              </w:rPr>
              <w:t>plus</w:t>
            </w:r>
            <w:r w:rsidRPr="00940AE6">
              <w:rPr>
                <w:rFonts w:cs="Arial"/>
                <w:sz w:val="20"/>
                <w:szCs w:val="20"/>
                <w:lang w:eastAsia="en-AU"/>
              </w:rPr>
              <w:t xml:space="preserve"> the delivery of an expanded community health space with the equivalent of five consult suites with associated staff and circulation space. </w:t>
            </w:r>
          </w:p>
          <w:p w14:paraId="2718D209" w14:textId="77777777" w:rsidR="00E64ADF" w:rsidRPr="00940AE6" w:rsidRDefault="00E64ADF" w:rsidP="00DE4A38">
            <w:pPr>
              <w:rPr>
                <w:sz w:val="20"/>
                <w:szCs w:val="20"/>
                <w:lang w:val="en-GB"/>
              </w:rPr>
            </w:pPr>
            <w:r w:rsidRPr="00940AE6">
              <w:rPr>
                <w:sz w:val="20"/>
                <w:szCs w:val="20"/>
                <w:lang w:val="en-GB"/>
              </w:rPr>
              <w:t xml:space="preserve">The Patterson Drive Community Centre is located adjacent to the north-eastern end of Olivine Town Centre. Discussions with </w:t>
            </w:r>
            <w:r>
              <w:rPr>
                <w:sz w:val="20"/>
                <w:szCs w:val="20"/>
                <w:lang w:val="en-GB"/>
              </w:rPr>
              <w:t>the developer (</w:t>
            </w:r>
            <w:r w:rsidRPr="00940AE6">
              <w:rPr>
                <w:sz w:val="20"/>
                <w:szCs w:val="20"/>
                <w:lang w:val="en-GB"/>
              </w:rPr>
              <w:t>Mirvac</w:t>
            </w:r>
            <w:r>
              <w:rPr>
                <w:sz w:val="20"/>
                <w:szCs w:val="20"/>
                <w:lang w:val="en-GB"/>
              </w:rPr>
              <w:t>)</w:t>
            </w:r>
            <w:r w:rsidRPr="00940AE6">
              <w:rPr>
                <w:sz w:val="20"/>
                <w:szCs w:val="20"/>
                <w:lang w:val="en-GB"/>
              </w:rPr>
              <w:t xml:space="preserve"> ha</w:t>
            </w:r>
            <w:r>
              <w:rPr>
                <w:sz w:val="20"/>
                <w:szCs w:val="20"/>
                <w:lang w:val="en-GB"/>
              </w:rPr>
              <w:t>s</w:t>
            </w:r>
            <w:r w:rsidRPr="00940AE6">
              <w:rPr>
                <w:sz w:val="20"/>
                <w:szCs w:val="20"/>
                <w:lang w:val="en-GB"/>
              </w:rPr>
              <w:t xml:space="preserve"> confirmed their intention to deliver floor space through commercial development to accommodate:</w:t>
            </w:r>
          </w:p>
          <w:p w14:paraId="7E3E6308" w14:textId="77777777" w:rsidR="00E64ADF" w:rsidRPr="00213DB5" w:rsidRDefault="00E64ADF" w:rsidP="00DE4A38">
            <w:pPr>
              <w:tabs>
                <w:tab w:val="left" w:pos="470"/>
              </w:tabs>
              <w:ind w:left="360" w:hanging="360"/>
              <w:jc w:val="left"/>
              <w:rPr>
                <w:sz w:val="20"/>
                <w:szCs w:val="20"/>
                <w:lang w:val="en-GB"/>
              </w:rPr>
            </w:pPr>
            <w:r w:rsidRPr="005A71BF">
              <w:rPr>
                <w:rFonts w:ascii="Symbol" w:hAnsi="Symbol"/>
                <w:sz w:val="20"/>
                <w:szCs w:val="20"/>
                <w:lang w:val="en-GB"/>
              </w:rPr>
              <w:t></w:t>
            </w:r>
            <w:r w:rsidRPr="005A71BF">
              <w:rPr>
                <w:rFonts w:ascii="Symbol" w:hAnsi="Symbol"/>
                <w:sz w:val="20"/>
                <w:szCs w:val="20"/>
                <w:lang w:val="en-GB"/>
              </w:rPr>
              <w:tab/>
            </w:r>
            <w:r w:rsidRPr="00213DB5">
              <w:rPr>
                <w:sz w:val="20"/>
                <w:szCs w:val="20"/>
                <w:lang w:val="en-GB"/>
              </w:rPr>
              <w:t>private medical/GP Super Clinic – bulk billed</w:t>
            </w:r>
          </w:p>
          <w:p w14:paraId="3A6A19DA" w14:textId="77777777" w:rsidR="00E64ADF" w:rsidRPr="00213DB5" w:rsidRDefault="00E64ADF" w:rsidP="00DE4A38">
            <w:pPr>
              <w:tabs>
                <w:tab w:val="left" w:pos="470"/>
              </w:tabs>
              <w:ind w:left="360" w:hanging="360"/>
              <w:jc w:val="left"/>
              <w:rPr>
                <w:sz w:val="20"/>
                <w:szCs w:val="20"/>
                <w:lang w:val="en-GB"/>
              </w:rPr>
            </w:pPr>
            <w:r w:rsidRPr="005A71BF">
              <w:rPr>
                <w:rFonts w:ascii="Symbol" w:hAnsi="Symbol"/>
                <w:sz w:val="20"/>
                <w:szCs w:val="20"/>
                <w:lang w:val="en-GB"/>
              </w:rPr>
              <w:t></w:t>
            </w:r>
            <w:r w:rsidRPr="005A71BF">
              <w:rPr>
                <w:rFonts w:ascii="Symbol" w:hAnsi="Symbol"/>
                <w:sz w:val="20"/>
                <w:szCs w:val="20"/>
                <w:lang w:val="en-GB"/>
              </w:rPr>
              <w:tab/>
            </w:r>
            <w:r w:rsidRPr="00213DB5">
              <w:rPr>
                <w:sz w:val="20"/>
                <w:szCs w:val="20"/>
                <w:lang w:val="en-GB"/>
              </w:rPr>
              <w:t>pharmacy/pill dispensary</w:t>
            </w:r>
          </w:p>
          <w:p w14:paraId="136E820F" w14:textId="77777777" w:rsidR="00E64ADF" w:rsidRPr="00213DB5" w:rsidRDefault="00E64ADF" w:rsidP="00DE4A38">
            <w:pPr>
              <w:tabs>
                <w:tab w:val="left" w:pos="470"/>
              </w:tabs>
              <w:ind w:left="360" w:hanging="360"/>
              <w:jc w:val="left"/>
              <w:rPr>
                <w:sz w:val="20"/>
                <w:szCs w:val="20"/>
                <w:lang w:val="en-GB"/>
              </w:rPr>
            </w:pPr>
            <w:r w:rsidRPr="005A71BF">
              <w:rPr>
                <w:rFonts w:ascii="Symbol" w:hAnsi="Symbol"/>
                <w:sz w:val="20"/>
                <w:szCs w:val="20"/>
                <w:lang w:val="en-GB"/>
              </w:rPr>
              <w:t></w:t>
            </w:r>
            <w:r w:rsidRPr="005A71BF">
              <w:rPr>
                <w:rFonts w:ascii="Symbol" w:hAnsi="Symbol"/>
                <w:sz w:val="20"/>
                <w:szCs w:val="20"/>
                <w:lang w:val="en-GB"/>
              </w:rPr>
              <w:tab/>
            </w:r>
            <w:r w:rsidRPr="00213DB5">
              <w:rPr>
                <w:sz w:val="20"/>
                <w:szCs w:val="20"/>
                <w:lang w:val="en-GB"/>
              </w:rPr>
              <w:t>allied health; dentist, physiotherapy, optometry, pathology, gym/sports, wellness centre and a naturopath (dependent on make-up of demand).</w:t>
            </w:r>
          </w:p>
          <w:p w14:paraId="11804654" w14:textId="77777777" w:rsidR="00E64ADF" w:rsidRPr="00940AE6" w:rsidRDefault="00E64ADF" w:rsidP="00DE4A38">
            <w:pPr>
              <w:rPr>
                <w:sz w:val="20"/>
                <w:szCs w:val="20"/>
                <w:lang w:val="en-GB"/>
              </w:rPr>
            </w:pPr>
            <w:r w:rsidRPr="00940AE6">
              <w:rPr>
                <w:sz w:val="20"/>
                <w:szCs w:val="20"/>
                <w:lang w:val="en-GB"/>
              </w:rPr>
              <w:t>The Children</w:t>
            </w:r>
            <w:r>
              <w:rPr>
                <w:sz w:val="20"/>
                <w:szCs w:val="20"/>
                <w:lang w:val="en-GB"/>
              </w:rPr>
              <w:t xml:space="preserve"> and Families</w:t>
            </w:r>
            <w:r w:rsidRPr="00940AE6">
              <w:rPr>
                <w:sz w:val="20"/>
                <w:szCs w:val="20"/>
                <w:lang w:val="en-GB"/>
              </w:rPr>
              <w:t xml:space="preserve"> Department has confirmed the four </w:t>
            </w:r>
            <w:r>
              <w:rPr>
                <w:sz w:val="20"/>
                <w:szCs w:val="20"/>
                <w:lang w:val="en-GB"/>
              </w:rPr>
              <w:t>MCH</w:t>
            </w:r>
            <w:r w:rsidRPr="00940AE6">
              <w:rPr>
                <w:sz w:val="20"/>
                <w:szCs w:val="20"/>
                <w:lang w:val="en-GB"/>
              </w:rPr>
              <w:t xml:space="preserve"> consult suites in the approved </w:t>
            </w:r>
            <w:r>
              <w:rPr>
                <w:sz w:val="20"/>
                <w:szCs w:val="20"/>
                <w:lang w:val="en-GB"/>
              </w:rPr>
              <w:t>b</w:t>
            </w:r>
            <w:r w:rsidRPr="00940AE6">
              <w:rPr>
                <w:sz w:val="20"/>
                <w:szCs w:val="20"/>
                <w:lang w:val="en-GB"/>
              </w:rPr>
              <w:t xml:space="preserve">usiness </w:t>
            </w:r>
            <w:r>
              <w:rPr>
                <w:sz w:val="20"/>
                <w:szCs w:val="20"/>
                <w:lang w:val="en-GB"/>
              </w:rPr>
              <w:t>c</w:t>
            </w:r>
            <w:r w:rsidRPr="00940AE6">
              <w:rPr>
                <w:sz w:val="20"/>
                <w:szCs w:val="20"/>
                <w:lang w:val="en-GB"/>
              </w:rPr>
              <w:t xml:space="preserve">ase can in the short term also be utilised in partnership with external service providers. However, as the local population increases, it is acknowledged that MCH requirements will result in reduced availability of the consult suites for external providers. To future proof </w:t>
            </w:r>
            <w:r>
              <w:rPr>
                <w:sz w:val="20"/>
                <w:szCs w:val="20"/>
                <w:lang w:val="en-GB"/>
              </w:rPr>
              <w:t>for</w:t>
            </w:r>
            <w:r w:rsidRPr="00940AE6">
              <w:rPr>
                <w:sz w:val="20"/>
                <w:szCs w:val="20"/>
                <w:lang w:val="en-GB"/>
              </w:rPr>
              <w:t xml:space="preserve"> community health needs (beyond any </w:t>
            </w:r>
            <w:r>
              <w:rPr>
                <w:sz w:val="20"/>
                <w:szCs w:val="20"/>
                <w:lang w:val="en-GB"/>
              </w:rPr>
              <w:t>a</w:t>
            </w:r>
            <w:r w:rsidRPr="00940AE6">
              <w:rPr>
                <w:sz w:val="20"/>
                <w:szCs w:val="20"/>
                <w:lang w:val="en-GB"/>
              </w:rPr>
              <w:t xml:space="preserve">llied </w:t>
            </w:r>
            <w:r>
              <w:rPr>
                <w:sz w:val="20"/>
                <w:szCs w:val="20"/>
                <w:lang w:val="en-GB"/>
              </w:rPr>
              <w:t>h</w:t>
            </w:r>
            <w:r w:rsidRPr="00940AE6">
              <w:rPr>
                <w:sz w:val="20"/>
                <w:szCs w:val="20"/>
                <w:lang w:val="en-GB"/>
              </w:rPr>
              <w:t xml:space="preserve">ealth provided in later stages of the town centre) Option 6 </w:t>
            </w:r>
            <w:r>
              <w:rPr>
                <w:sz w:val="20"/>
                <w:szCs w:val="20"/>
                <w:lang w:val="en-GB"/>
              </w:rPr>
              <w:t>would</w:t>
            </w:r>
            <w:r w:rsidRPr="00940AE6">
              <w:rPr>
                <w:sz w:val="20"/>
                <w:szCs w:val="20"/>
                <w:lang w:val="en-GB"/>
              </w:rPr>
              <w:t xml:space="preserve"> include 200m2 comprising the equivalent of five additional consult suites with associated back of house staff areas and circulation space.</w:t>
            </w:r>
          </w:p>
          <w:p w14:paraId="0116C5EF" w14:textId="77777777" w:rsidR="00E64ADF" w:rsidRPr="00940AE6" w:rsidRDefault="00E64ADF" w:rsidP="00DE4A38">
            <w:pPr>
              <w:spacing w:after="120"/>
              <w:rPr>
                <w:rFonts w:cs="Arial"/>
                <w:sz w:val="20"/>
                <w:szCs w:val="20"/>
              </w:rPr>
            </w:pPr>
            <w:r w:rsidRPr="00940AE6">
              <w:rPr>
                <w:b/>
                <w:bCs/>
                <w:sz w:val="20"/>
                <w:szCs w:val="20"/>
                <w:lang w:eastAsia="en-AU"/>
              </w:rPr>
              <w:t>Benefits</w:t>
            </w:r>
            <w:r w:rsidRPr="00940AE6">
              <w:rPr>
                <w:sz w:val="20"/>
                <w:szCs w:val="20"/>
                <w:lang w:eastAsia="en-AU"/>
              </w:rPr>
              <w:t xml:space="preserve">: Delivers </w:t>
            </w:r>
            <w:r>
              <w:rPr>
                <w:sz w:val="20"/>
                <w:szCs w:val="20"/>
                <w:lang w:eastAsia="en-AU"/>
              </w:rPr>
              <w:t>O</w:t>
            </w:r>
            <w:r w:rsidRPr="00940AE6">
              <w:rPr>
                <w:sz w:val="20"/>
                <w:szCs w:val="20"/>
                <w:lang w:eastAsia="en-AU"/>
              </w:rPr>
              <w:t xml:space="preserve">ption 5 </w:t>
            </w:r>
            <w:r w:rsidRPr="001C288B">
              <w:rPr>
                <w:i/>
                <w:iCs/>
                <w:sz w:val="20"/>
                <w:szCs w:val="20"/>
                <w:lang w:eastAsia="en-AU"/>
              </w:rPr>
              <w:t>plus</w:t>
            </w:r>
            <w:r w:rsidRPr="00940AE6">
              <w:rPr>
                <w:sz w:val="20"/>
                <w:szCs w:val="20"/>
                <w:lang w:eastAsia="en-AU"/>
              </w:rPr>
              <w:t xml:space="preserve"> creates greater opportunity for access to community and other allied health services.</w:t>
            </w:r>
            <w:r w:rsidRPr="00940AE6">
              <w:rPr>
                <w:rFonts w:cs="Arial"/>
                <w:sz w:val="20"/>
                <w:szCs w:val="20"/>
              </w:rPr>
              <w:t xml:space="preserve"> </w:t>
            </w:r>
            <w:bookmarkStart w:id="183" w:name="_Hlk69153747"/>
            <w:r w:rsidRPr="00940AE6">
              <w:rPr>
                <w:rFonts w:cs="Arial"/>
                <w:sz w:val="20"/>
                <w:szCs w:val="20"/>
              </w:rPr>
              <w:t>Donnybrook is an isolated part of the municipality with access to essential services already heavily restricted, which is expected to be the case for some time to come. Access to and from the area is limited with East-West movement along Donnybrook road constrained and the delivery of Gunn’s Gully Road sometime away.</w:t>
            </w:r>
            <w:r>
              <w:rPr>
                <w:rFonts w:cs="Arial"/>
                <w:sz w:val="20"/>
                <w:szCs w:val="20"/>
              </w:rPr>
              <w:t xml:space="preserve"> </w:t>
            </w:r>
            <w:r w:rsidRPr="00940AE6">
              <w:rPr>
                <w:rFonts w:cs="Arial"/>
                <w:sz w:val="20"/>
                <w:szCs w:val="20"/>
              </w:rPr>
              <w:t xml:space="preserve">Commercial office floor space won’t be locally available until after the first stage of the </w:t>
            </w:r>
            <w:r>
              <w:rPr>
                <w:rFonts w:cs="Arial"/>
                <w:sz w:val="20"/>
                <w:szCs w:val="20"/>
              </w:rPr>
              <w:t xml:space="preserve">local </w:t>
            </w:r>
            <w:r w:rsidRPr="00940AE6">
              <w:rPr>
                <w:rFonts w:cs="Arial"/>
                <w:sz w:val="20"/>
                <w:szCs w:val="20"/>
              </w:rPr>
              <w:t xml:space="preserve">town centre is complete. </w:t>
            </w:r>
            <w:r w:rsidRPr="00940AE6">
              <w:rPr>
                <w:rFonts w:asciiTheme="minorHAnsi" w:hAnsiTheme="minorHAnsi" w:cstheme="minorHAnsi"/>
                <w:sz w:val="20"/>
                <w:szCs w:val="20"/>
                <w:lang w:val="en-GB"/>
              </w:rPr>
              <w:t xml:space="preserve"> </w:t>
            </w:r>
          </w:p>
          <w:bookmarkEnd w:id="183"/>
          <w:p w14:paraId="61B404E4" w14:textId="77777777" w:rsidR="00E64ADF" w:rsidRPr="00A10150" w:rsidRDefault="00E64ADF" w:rsidP="00A87AE0">
            <w:pPr>
              <w:spacing w:after="120"/>
              <w:rPr>
                <w:rFonts w:cs="Arial"/>
                <w:sz w:val="20"/>
                <w:szCs w:val="20"/>
              </w:rPr>
            </w:pPr>
            <w:r w:rsidRPr="00940AE6">
              <w:rPr>
                <w:rFonts w:cs="Arial"/>
                <w:b/>
                <w:bCs/>
                <w:sz w:val="20"/>
                <w:szCs w:val="20"/>
              </w:rPr>
              <w:t>Weaknesses:</w:t>
            </w:r>
            <w:r w:rsidRPr="00940AE6">
              <w:rPr>
                <w:rFonts w:cs="Arial"/>
                <w:sz w:val="20"/>
                <w:szCs w:val="20"/>
              </w:rPr>
              <w:t xml:space="preserve"> </w:t>
            </w:r>
            <w:r w:rsidRPr="00522535">
              <w:rPr>
                <w:rFonts w:cs="Arial"/>
                <w:sz w:val="20"/>
                <w:szCs w:val="20"/>
              </w:rPr>
              <w:t>Additional capital cost ($713,760) above Option 5 to expand community health space</w:t>
            </w:r>
            <w:r>
              <w:rPr>
                <w:rFonts w:cs="Arial"/>
                <w:sz w:val="20"/>
                <w:szCs w:val="20"/>
              </w:rPr>
              <w:t>.  This</w:t>
            </w:r>
            <w:r w:rsidRPr="00522535">
              <w:rPr>
                <w:rFonts w:cs="Arial"/>
                <w:sz w:val="20"/>
                <w:szCs w:val="20"/>
              </w:rPr>
              <w:t xml:space="preserve"> may potentially require additional governance of the site, to ensure services are responsive to community need.</w:t>
            </w:r>
            <w:r w:rsidRPr="00940AE6">
              <w:rPr>
                <w:rFonts w:cs="Arial"/>
                <w:sz w:val="20"/>
                <w:szCs w:val="20"/>
              </w:rPr>
              <w:t xml:space="preserve"> </w:t>
            </w:r>
            <w:r w:rsidRPr="00940AE6">
              <w:rPr>
                <w:sz w:val="20"/>
                <w:szCs w:val="20"/>
              </w:rPr>
              <w:t xml:space="preserve">These additional costs will likely impact on investment and scope of other community facilities within the corridor, including the Koukoura Drive facility which is planned as the major facility within this corridor and part of a commercial precinct. Additional operational costs associated with this option </w:t>
            </w:r>
            <w:r>
              <w:rPr>
                <w:sz w:val="20"/>
                <w:szCs w:val="20"/>
              </w:rPr>
              <w:t>are</w:t>
            </w:r>
            <w:r w:rsidRPr="00940AE6">
              <w:rPr>
                <w:sz w:val="20"/>
                <w:szCs w:val="20"/>
              </w:rPr>
              <w:t xml:space="preserve"> yet to be identified.</w:t>
            </w:r>
          </w:p>
          <w:tbl>
            <w:tblPr>
              <w:tblStyle w:val="TableGrid"/>
              <w:tblW w:w="0" w:type="auto"/>
              <w:tblLook w:val="04A0" w:firstRow="1" w:lastRow="0" w:firstColumn="1" w:lastColumn="0" w:noHBand="0" w:noVBand="1"/>
            </w:tblPr>
            <w:tblGrid>
              <w:gridCol w:w="3977"/>
              <w:gridCol w:w="2114"/>
              <w:gridCol w:w="1661"/>
            </w:tblGrid>
            <w:tr w:rsidR="00E64ADF" w:rsidRPr="00F86F64" w14:paraId="212EEBCE" w14:textId="77777777" w:rsidTr="00DE4A38">
              <w:tc>
                <w:tcPr>
                  <w:tcW w:w="3977" w:type="dxa"/>
                </w:tcPr>
                <w:p w14:paraId="522C78F8" w14:textId="77777777" w:rsidR="00E64ADF" w:rsidRPr="00F86F64" w:rsidRDefault="00E64ADF" w:rsidP="00DE4A38">
                  <w:pPr>
                    <w:spacing w:before="0"/>
                    <w:jc w:val="left"/>
                    <w:rPr>
                      <w:sz w:val="16"/>
                      <w:szCs w:val="16"/>
                    </w:rPr>
                  </w:pPr>
                  <w:r w:rsidRPr="00F86F64">
                    <w:rPr>
                      <w:rFonts w:cs="Arial"/>
                      <w:b/>
                      <w:bCs/>
                      <w:sz w:val="16"/>
                      <w:szCs w:val="16"/>
                    </w:rPr>
                    <w:t>Total additional m2 required (</w:t>
                  </w:r>
                  <w:r>
                    <w:rPr>
                      <w:rFonts w:cs="Arial"/>
                      <w:b/>
                      <w:bCs/>
                      <w:sz w:val="16"/>
                      <w:szCs w:val="16"/>
                    </w:rPr>
                    <w:t>community health)</w:t>
                  </w:r>
                </w:p>
              </w:tc>
              <w:tc>
                <w:tcPr>
                  <w:tcW w:w="2114" w:type="dxa"/>
                </w:tcPr>
                <w:p w14:paraId="0F2994BE" w14:textId="77777777" w:rsidR="00E64ADF" w:rsidRDefault="00E64ADF" w:rsidP="00DE4A38">
                  <w:pPr>
                    <w:spacing w:before="0"/>
                    <w:jc w:val="left"/>
                    <w:rPr>
                      <w:rFonts w:cs="Arial"/>
                      <w:b/>
                      <w:bCs/>
                      <w:sz w:val="16"/>
                      <w:szCs w:val="16"/>
                    </w:rPr>
                  </w:pPr>
                  <w:bookmarkStart w:id="184" w:name="_Hlk80822409"/>
                  <w:r w:rsidRPr="00F86F64">
                    <w:rPr>
                      <w:rFonts w:cs="Arial"/>
                      <w:b/>
                      <w:bCs/>
                      <w:sz w:val="16"/>
                      <w:szCs w:val="16"/>
                    </w:rPr>
                    <w:t>Additional m2 cost</w:t>
                  </w:r>
                  <w:r>
                    <w:rPr>
                      <w:rFonts w:cs="Arial"/>
                      <w:b/>
                      <w:bCs/>
                      <w:sz w:val="16"/>
                      <w:szCs w:val="16"/>
                    </w:rPr>
                    <w:t xml:space="preserve"> </w:t>
                  </w:r>
                </w:p>
                <w:bookmarkEnd w:id="184"/>
                <w:p w14:paraId="493BFDE9" w14:textId="77777777" w:rsidR="00E64ADF" w:rsidRPr="00F86F64" w:rsidRDefault="00E64ADF" w:rsidP="00DE4A38">
                  <w:pPr>
                    <w:spacing w:before="0"/>
                    <w:jc w:val="left"/>
                    <w:rPr>
                      <w:sz w:val="16"/>
                      <w:szCs w:val="16"/>
                    </w:rPr>
                  </w:pPr>
                  <w:r w:rsidRPr="002F5F16">
                    <w:rPr>
                      <w:rFonts w:cs="Arial"/>
                      <w:sz w:val="16"/>
                      <w:szCs w:val="16"/>
                    </w:rPr>
                    <w:t>(from June’21 endorsed option)</w:t>
                  </w:r>
                </w:p>
              </w:tc>
              <w:tc>
                <w:tcPr>
                  <w:tcW w:w="1661" w:type="dxa"/>
                </w:tcPr>
                <w:p w14:paraId="1D88B906" w14:textId="77777777" w:rsidR="00E64ADF" w:rsidRPr="00F86F64" w:rsidRDefault="00E64ADF" w:rsidP="00DE4A38">
                  <w:pPr>
                    <w:spacing w:before="0"/>
                    <w:jc w:val="left"/>
                    <w:rPr>
                      <w:sz w:val="16"/>
                      <w:szCs w:val="16"/>
                    </w:rPr>
                  </w:pPr>
                  <w:r w:rsidRPr="00F86F64">
                    <w:rPr>
                      <w:rFonts w:cs="Arial"/>
                      <w:b/>
                      <w:bCs/>
                      <w:sz w:val="16"/>
                      <w:szCs w:val="16"/>
                    </w:rPr>
                    <w:t>Capital Cost</w:t>
                  </w:r>
                </w:p>
              </w:tc>
            </w:tr>
            <w:tr w:rsidR="00E64ADF" w:rsidRPr="00F86F64" w14:paraId="0817E079" w14:textId="77777777" w:rsidTr="00DE4A38">
              <w:tc>
                <w:tcPr>
                  <w:tcW w:w="3977" w:type="dxa"/>
                </w:tcPr>
                <w:p w14:paraId="20190266" w14:textId="77777777" w:rsidR="00E64ADF" w:rsidRPr="00F86F64" w:rsidRDefault="00E64ADF" w:rsidP="00DE4A38">
                  <w:pPr>
                    <w:spacing w:before="0"/>
                    <w:jc w:val="left"/>
                    <w:rPr>
                      <w:sz w:val="16"/>
                      <w:szCs w:val="16"/>
                    </w:rPr>
                  </w:pPr>
                  <w:r>
                    <w:rPr>
                      <w:sz w:val="16"/>
                      <w:szCs w:val="16"/>
                    </w:rPr>
                    <w:t>200m2</w:t>
                  </w:r>
                </w:p>
              </w:tc>
              <w:tc>
                <w:tcPr>
                  <w:tcW w:w="2114" w:type="dxa"/>
                </w:tcPr>
                <w:p w14:paraId="7A7DBE3F" w14:textId="77777777" w:rsidR="00E64ADF" w:rsidRPr="00F86F64" w:rsidRDefault="00E64ADF" w:rsidP="00DE4A38">
                  <w:pPr>
                    <w:spacing w:before="0"/>
                    <w:jc w:val="left"/>
                    <w:rPr>
                      <w:sz w:val="16"/>
                      <w:szCs w:val="16"/>
                    </w:rPr>
                  </w:pPr>
                  <w:r w:rsidRPr="00F86F64">
                    <w:rPr>
                      <w:rFonts w:cs="Arial"/>
                      <w:sz w:val="16"/>
                      <w:szCs w:val="16"/>
                      <w:lang w:eastAsia="en-AU"/>
                    </w:rPr>
                    <w:t>$</w:t>
                  </w:r>
                  <w:r>
                    <w:rPr>
                      <w:rFonts w:cs="Arial"/>
                      <w:sz w:val="16"/>
                      <w:szCs w:val="16"/>
                      <w:lang w:eastAsia="en-AU"/>
                    </w:rPr>
                    <w:t>713,760</w:t>
                  </w:r>
                </w:p>
              </w:tc>
              <w:tc>
                <w:tcPr>
                  <w:tcW w:w="1661" w:type="dxa"/>
                </w:tcPr>
                <w:p w14:paraId="44F863C2" w14:textId="77777777" w:rsidR="00E64ADF" w:rsidRPr="00F86F64" w:rsidRDefault="00E64ADF" w:rsidP="00DE4A38">
                  <w:pPr>
                    <w:spacing w:before="0"/>
                    <w:jc w:val="left"/>
                    <w:rPr>
                      <w:sz w:val="16"/>
                      <w:szCs w:val="16"/>
                    </w:rPr>
                  </w:pPr>
                  <w:r w:rsidRPr="00F86F64">
                    <w:rPr>
                      <w:rFonts w:cs="Arial"/>
                      <w:sz w:val="16"/>
                      <w:szCs w:val="16"/>
                      <w:lang w:eastAsia="en-AU"/>
                    </w:rPr>
                    <w:t>$1</w:t>
                  </w:r>
                  <w:r>
                    <w:rPr>
                      <w:rFonts w:cs="Arial"/>
                      <w:sz w:val="16"/>
                      <w:szCs w:val="16"/>
                      <w:lang w:eastAsia="en-AU"/>
                    </w:rPr>
                    <w:t>2,942,215</w:t>
                  </w:r>
                </w:p>
              </w:tc>
            </w:tr>
          </w:tbl>
          <w:p w14:paraId="170B3104" w14:textId="77777777" w:rsidR="00E64ADF" w:rsidRDefault="00E64ADF" w:rsidP="00DE4A38"/>
        </w:tc>
      </w:tr>
    </w:tbl>
    <w:p w14:paraId="52AB0C7A" w14:textId="77777777" w:rsidR="00E64ADF" w:rsidRPr="00621DD5" w:rsidRDefault="00E64ADF" w:rsidP="00621DD5">
      <w:pPr>
        <w:rPr>
          <w:b/>
          <w:bCs/>
          <w:sz w:val="18"/>
          <w:szCs w:val="20"/>
        </w:rPr>
      </w:pPr>
      <w:r w:rsidRPr="00621DD5">
        <w:rPr>
          <w:b/>
          <w:bCs/>
          <w:sz w:val="18"/>
          <w:szCs w:val="20"/>
        </w:rPr>
        <w:t>Table 1. Options Analysis</w:t>
      </w:r>
    </w:p>
    <w:p w14:paraId="070A82CF" w14:textId="77777777" w:rsidR="00E64ADF" w:rsidRPr="009159F6" w:rsidRDefault="00E64ADF" w:rsidP="00E64ADF">
      <w:pPr>
        <w:keepNext/>
        <w:tabs>
          <w:tab w:val="left" w:pos="1134"/>
        </w:tabs>
        <w:spacing w:before="360" w:after="240"/>
        <w:rPr>
          <w:rFonts w:cs="Arial"/>
          <w:b/>
          <w:szCs w:val="22"/>
          <w:u w:val="single"/>
        </w:rPr>
      </w:pPr>
      <w:r w:rsidRPr="009159F6">
        <w:rPr>
          <w:rFonts w:cs="Arial"/>
          <w:b/>
          <w:caps/>
          <w:smallCaps/>
          <w:szCs w:val="22"/>
        </w:rPr>
        <w:t>Financial Implications</w:t>
      </w:r>
    </w:p>
    <w:p w14:paraId="3948F48D" w14:textId="77777777" w:rsidR="00E64ADF" w:rsidRDefault="00E64ADF" w:rsidP="00E64ADF">
      <w:pPr>
        <w:spacing w:after="120"/>
        <w:rPr>
          <w:rFonts w:cs="Arial"/>
          <w:szCs w:val="22"/>
        </w:rPr>
      </w:pPr>
      <w:bookmarkStart w:id="185" w:name="_Hlk80823120"/>
      <w:r>
        <w:rPr>
          <w:rFonts w:cs="Arial"/>
          <w:szCs w:val="22"/>
        </w:rPr>
        <w:t xml:space="preserve">Operational costs associated with Option 3 were detailed in the June 2021 Council report. </w:t>
      </w:r>
    </w:p>
    <w:p w14:paraId="3EDA8549" w14:textId="77777777" w:rsidR="00621DD5" w:rsidRDefault="00E64ADF" w:rsidP="00E64ADF">
      <w:pPr>
        <w:spacing w:after="120"/>
        <w:rPr>
          <w:rFonts w:cs="Arial"/>
          <w:szCs w:val="22"/>
        </w:rPr>
      </w:pPr>
      <w:r>
        <w:rPr>
          <w:rFonts w:cs="Arial"/>
          <w:szCs w:val="22"/>
        </w:rPr>
        <w:t>The budgeted allocation (ICP provision) for this facility was $6,775,043. T</w:t>
      </w:r>
      <w:r>
        <w:rPr>
          <w:color w:val="000000"/>
          <w:lang w:eastAsia="en-AU"/>
        </w:rPr>
        <w:t xml:space="preserve">he ICP provision for all facilities, does not fund 100% of the cost, rather it is capped at 67% of the expected facility cost. </w:t>
      </w:r>
      <w:r>
        <w:rPr>
          <w:rFonts w:cs="Arial"/>
          <w:szCs w:val="22"/>
        </w:rPr>
        <w:t xml:space="preserve">The revised scope endorsed in June 2021 increased the total project cost to $11,465,624 (inclusive of project management fees). </w:t>
      </w:r>
    </w:p>
    <w:p w14:paraId="603826F9" w14:textId="77777777" w:rsidR="00E64ADF" w:rsidRDefault="00E64ADF" w:rsidP="00E64ADF">
      <w:pPr>
        <w:spacing w:after="120"/>
        <w:rPr>
          <w:color w:val="000000"/>
          <w:lang w:eastAsia="en-AU"/>
        </w:rPr>
      </w:pPr>
      <w:r>
        <w:rPr>
          <w:color w:val="000000"/>
          <w:lang w:eastAsia="en-AU"/>
        </w:rPr>
        <w:t xml:space="preserve">There are grants available for Council such as the </w:t>
      </w:r>
      <w:r w:rsidRPr="002478F5">
        <w:rPr>
          <w:color w:val="000000"/>
          <w:lang w:eastAsia="en-AU"/>
        </w:rPr>
        <w:t>Building Blocks</w:t>
      </w:r>
      <w:r>
        <w:rPr>
          <w:color w:val="000000"/>
          <w:lang w:eastAsia="en-AU"/>
        </w:rPr>
        <w:t xml:space="preserve"> (BB)</w:t>
      </w:r>
      <w:r w:rsidRPr="002478F5">
        <w:rPr>
          <w:color w:val="000000"/>
          <w:lang w:eastAsia="en-AU"/>
        </w:rPr>
        <w:t xml:space="preserve"> Program </w:t>
      </w:r>
      <w:r>
        <w:rPr>
          <w:color w:val="000000"/>
          <w:lang w:eastAsia="en-AU"/>
        </w:rPr>
        <w:t xml:space="preserve">for early years estimated at </w:t>
      </w:r>
      <w:r w:rsidRPr="002478F5">
        <w:rPr>
          <w:color w:val="000000"/>
          <w:lang w:eastAsia="en-AU"/>
        </w:rPr>
        <w:t>$2.75 million (non- competitive);</w:t>
      </w:r>
      <w:r>
        <w:rPr>
          <w:color w:val="000000"/>
          <w:lang w:eastAsia="en-AU"/>
        </w:rPr>
        <w:t xml:space="preserve"> and </w:t>
      </w:r>
      <w:r w:rsidRPr="002478F5">
        <w:rPr>
          <w:color w:val="000000"/>
          <w:lang w:eastAsia="en-AU"/>
        </w:rPr>
        <w:t>Growing Suburbs Fund</w:t>
      </w:r>
      <w:r>
        <w:rPr>
          <w:color w:val="000000"/>
          <w:lang w:eastAsia="en-AU"/>
        </w:rPr>
        <w:t xml:space="preserve"> (GSF)</w:t>
      </w:r>
      <w:r w:rsidRPr="002478F5">
        <w:rPr>
          <w:color w:val="000000"/>
          <w:lang w:eastAsia="en-AU"/>
        </w:rPr>
        <w:t xml:space="preserve"> (competitive)</w:t>
      </w:r>
      <w:r>
        <w:rPr>
          <w:color w:val="000000"/>
          <w:lang w:eastAsia="en-AU"/>
        </w:rPr>
        <w:t xml:space="preserve">. Applications for these external funding sources will be made once a preferred option has been endorsed.  </w:t>
      </w:r>
      <w:bookmarkEnd w:id="185"/>
    </w:p>
    <w:p w14:paraId="653BF60C" w14:textId="77777777" w:rsidR="00E64ADF" w:rsidRDefault="00E64ADF" w:rsidP="00E64ADF">
      <w:pPr>
        <w:spacing w:after="120"/>
        <w:rPr>
          <w:rFonts w:cs="Arial"/>
          <w:szCs w:val="22"/>
        </w:rPr>
      </w:pPr>
      <w:r>
        <w:rPr>
          <w:rFonts w:cs="Arial"/>
          <w:szCs w:val="22"/>
        </w:rPr>
        <w:t xml:space="preserve">Service provision at the site beyond the scope of Option 3 will require additional financial contribution as summarised in </w:t>
      </w:r>
      <w:r>
        <w:rPr>
          <w:rFonts w:cs="Arial"/>
          <w:b/>
          <w:bCs/>
          <w:szCs w:val="22"/>
        </w:rPr>
        <w:t>T</w:t>
      </w:r>
      <w:r w:rsidRPr="00316FC4">
        <w:rPr>
          <w:rFonts w:cs="Arial"/>
          <w:b/>
          <w:bCs/>
          <w:szCs w:val="22"/>
        </w:rPr>
        <w:t xml:space="preserve">able </w:t>
      </w:r>
      <w:r>
        <w:rPr>
          <w:rFonts w:cs="Arial"/>
          <w:b/>
          <w:bCs/>
          <w:szCs w:val="22"/>
        </w:rPr>
        <w:t>2</w:t>
      </w:r>
      <w:r>
        <w:rPr>
          <w:rFonts w:cs="Arial"/>
          <w:szCs w:val="22"/>
        </w:rPr>
        <w:t xml:space="preserve">.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093"/>
        <w:gridCol w:w="1417"/>
        <w:gridCol w:w="1418"/>
        <w:gridCol w:w="1417"/>
        <w:gridCol w:w="1701"/>
        <w:gridCol w:w="1418"/>
      </w:tblGrid>
      <w:tr w:rsidR="00E64ADF" w14:paraId="1091A450" w14:textId="77777777" w:rsidTr="00DE4A38">
        <w:trPr>
          <w:trHeight w:val="870"/>
          <w:tblHeader/>
        </w:trPr>
        <w:tc>
          <w:tcPr>
            <w:tcW w:w="2093" w:type="dxa"/>
            <w:shd w:val="clear" w:color="auto" w:fill="D0CECE"/>
            <w:noWrap/>
            <w:tcMar>
              <w:top w:w="0" w:type="dxa"/>
              <w:left w:w="108" w:type="dxa"/>
              <w:bottom w:w="0" w:type="dxa"/>
              <w:right w:w="108" w:type="dxa"/>
            </w:tcMar>
            <w:hideMark/>
          </w:tcPr>
          <w:p w14:paraId="485B1129" w14:textId="77777777" w:rsidR="00E64ADF" w:rsidRDefault="00E64ADF" w:rsidP="00DE4A38">
            <w:pPr>
              <w:jc w:val="center"/>
              <w:rPr>
                <w:b/>
                <w:bCs/>
                <w:color w:val="000000"/>
                <w:lang w:eastAsia="en-AU"/>
              </w:rPr>
            </w:pPr>
            <w:r>
              <w:rPr>
                <w:b/>
                <w:bCs/>
                <w:color w:val="000000"/>
                <w:lang w:eastAsia="en-AU"/>
              </w:rPr>
              <w:t>Option</w:t>
            </w:r>
          </w:p>
          <w:p w14:paraId="68AE33D3" w14:textId="77777777" w:rsidR="00E64ADF" w:rsidRDefault="00E64ADF" w:rsidP="00DE4A38">
            <w:pPr>
              <w:jc w:val="center"/>
              <w:rPr>
                <w:b/>
                <w:bCs/>
                <w:color w:val="000000"/>
                <w:lang w:eastAsia="en-AU"/>
              </w:rPr>
            </w:pPr>
          </w:p>
          <w:p w14:paraId="7E070F00" w14:textId="77777777" w:rsidR="00E64ADF" w:rsidRDefault="00E64ADF" w:rsidP="00DE4A38">
            <w:pPr>
              <w:jc w:val="center"/>
              <w:rPr>
                <w:b/>
                <w:bCs/>
                <w:color w:val="000000"/>
                <w:lang w:eastAsia="en-AU"/>
              </w:rPr>
            </w:pPr>
          </w:p>
        </w:tc>
        <w:tc>
          <w:tcPr>
            <w:tcW w:w="1417" w:type="dxa"/>
            <w:shd w:val="clear" w:color="auto" w:fill="D0CECE"/>
          </w:tcPr>
          <w:p w14:paraId="6FD75BAC" w14:textId="77777777" w:rsidR="00E64ADF" w:rsidRDefault="00E64ADF" w:rsidP="00DE4A38">
            <w:pPr>
              <w:jc w:val="center"/>
              <w:rPr>
                <w:b/>
                <w:bCs/>
                <w:color w:val="000000"/>
                <w:lang w:eastAsia="en-AU"/>
              </w:rPr>
            </w:pPr>
            <w:r>
              <w:rPr>
                <w:b/>
                <w:bCs/>
                <w:color w:val="000000"/>
                <w:lang w:eastAsia="en-AU"/>
              </w:rPr>
              <w:t>Total Project cost</w:t>
            </w:r>
          </w:p>
          <w:p w14:paraId="33E4CC3F" w14:textId="77777777" w:rsidR="00E64ADF" w:rsidRDefault="00E64ADF" w:rsidP="00DE4A38">
            <w:pPr>
              <w:jc w:val="center"/>
              <w:rPr>
                <w:color w:val="000000"/>
                <w:sz w:val="18"/>
                <w:szCs w:val="18"/>
                <w:lang w:eastAsia="en-AU"/>
              </w:rPr>
            </w:pPr>
            <w:r>
              <w:rPr>
                <w:color w:val="000000"/>
                <w:sz w:val="18"/>
                <w:szCs w:val="18"/>
                <w:lang w:eastAsia="en-AU"/>
              </w:rPr>
              <w:t>(F</w:t>
            </w:r>
            <w:r w:rsidRPr="00485C4C">
              <w:rPr>
                <w:color w:val="000000"/>
                <w:sz w:val="18"/>
                <w:szCs w:val="18"/>
                <w:lang w:eastAsia="en-AU"/>
              </w:rPr>
              <w:t>rom Table 1</w:t>
            </w:r>
            <w:r>
              <w:rPr>
                <w:color w:val="000000"/>
                <w:sz w:val="18"/>
                <w:szCs w:val="18"/>
                <w:lang w:eastAsia="en-AU"/>
              </w:rPr>
              <w:t>)</w:t>
            </w:r>
          </w:p>
          <w:p w14:paraId="6B7C62FA" w14:textId="77777777" w:rsidR="00E64ADF" w:rsidRDefault="00E64ADF" w:rsidP="00DE4A38">
            <w:pPr>
              <w:jc w:val="center"/>
              <w:rPr>
                <w:color w:val="000000"/>
                <w:sz w:val="18"/>
                <w:szCs w:val="18"/>
                <w:lang w:eastAsia="en-AU"/>
              </w:rPr>
            </w:pPr>
          </w:p>
          <w:p w14:paraId="1DEE05B6" w14:textId="77777777" w:rsidR="00E64ADF" w:rsidRPr="00485C4C" w:rsidRDefault="00E64ADF" w:rsidP="00DE4A38">
            <w:pPr>
              <w:jc w:val="center"/>
              <w:rPr>
                <w:color w:val="000000"/>
                <w:sz w:val="18"/>
                <w:szCs w:val="18"/>
                <w:lang w:eastAsia="en-AU"/>
              </w:rPr>
            </w:pPr>
          </w:p>
        </w:tc>
        <w:tc>
          <w:tcPr>
            <w:tcW w:w="1418" w:type="dxa"/>
            <w:shd w:val="clear" w:color="auto" w:fill="D0CECE"/>
            <w:tcMar>
              <w:top w:w="0" w:type="dxa"/>
              <w:left w:w="108" w:type="dxa"/>
              <w:bottom w:w="0" w:type="dxa"/>
              <w:right w:w="108" w:type="dxa"/>
            </w:tcMar>
          </w:tcPr>
          <w:p w14:paraId="4F5DD861" w14:textId="77777777" w:rsidR="00E64ADF" w:rsidRDefault="00E64ADF" w:rsidP="00DE4A38">
            <w:pPr>
              <w:jc w:val="center"/>
              <w:rPr>
                <w:b/>
                <w:bCs/>
                <w:color w:val="000000"/>
                <w:lang w:eastAsia="en-AU"/>
              </w:rPr>
            </w:pPr>
            <w:r>
              <w:rPr>
                <w:b/>
                <w:bCs/>
                <w:color w:val="000000"/>
                <w:lang w:eastAsia="en-AU"/>
              </w:rPr>
              <w:t>ICP provision</w:t>
            </w:r>
          </w:p>
          <w:p w14:paraId="5E42E318" w14:textId="77777777" w:rsidR="00E64ADF" w:rsidRDefault="00E64ADF" w:rsidP="00DE4A38">
            <w:pPr>
              <w:jc w:val="center"/>
              <w:rPr>
                <w:b/>
                <w:bCs/>
                <w:color w:val="000000"/>
                <w:lang w:eastAsia="en-AU"/>
              </w:rPr>
            </w:pPr>
          </w:p>
          <w:p w14:paraId="470EF219" w14:textId="77777777" w:rsidR="00E64ADF" w:rsidRDefault="00E64ADF" w:rsidP="00DE4A38">
            <w:pPr>
              <w:jc w:val="center"/>
              <w:rPr>
                <w:b/>
                <w:bCs/>
                <w:color w:val="000000"/>
                <w:lang w:eastAsia="en-AU"/>
              </w:rPr>
            </w:pPr>
          </w:p>
        </w:tc>
        <w:tc>
          <w:tcPr>
            <w:tcW w:w="1417" w:type="dxa"/>
            <w:shd w:val="clear" w:color="auto" w:fill="D0CECE"/>
          </w:tcPr>
          <w:p w14:paraId="236A95E1" w14:textId="77777777" w:rsidR="00E64ADF" w:rsidRDefault="00E64ADF" w:rsidP="00DE4A38">
            <w:pPr>
              <w:jc w:val="center"/>
              <w:rPr>
                <w:b/>
                <w:bCs/>
                <w:color w:val="000000"/>
                <w:lang w:eastAsia="en-AU"/>
              </w:rPr>
            </w:pPr>
            <w:r>
              <w:rPr>
                <w:b/>
                <w:bCs/>
                <w:color w:val="000000"/>
                <w:lang w:eastAsia="en-AU"/>
              </w:rPr>
              <w:t>Council contribution</w:t>
            </w:r>
          </w:p>
          <w:p w14:paraId="4B04A8B0" w14:textId="77777777" w:rsidR="00E64ADF" w:rsidRPr="006953F3" w:rsidRDefault="00E64ADF" w:rsidP="00DE4A38">
            <w:pPr>
              <w:jc w:val="center"/>
              <w:rPr>
                <w:color w:val="000000"/>
                <w:sz w:val="18"/>
                <w:szCs w:val="18"/>
                <w:lang w:eastAsia="en-AU"/>
              </w:rPr>
            </w:pPr>
            <w:r w:rsidRPr="006953F3">
              <w:rPr>
                <w:color w:val="000000"/>
                <w:sz w:val="18"/>
                <w:szCs w:val="18"/>
                <w:lang w:eastAsia="en-AU"/>
              </w:rPr>
              <w:t>(No external grants)</w:t>
            </w:r>
          </w:p>
          <w:p w14:paraId="0CC83A83" w14:textId="77777777" w:rsidR="00E64ADF" w:rsidRDefault="00E64ADF" w:rsidP="00DE4A38">
            <w:pPr>
              <w:jc w:val="center"/>
              <w:rPr>
                <w:b/>
                <w:bCs/>
                <w:color w:val="000000"/>
                <w:lang w:eastAsia="en-AU"/>
              </w:rPr>
            </w:pPr>
          </w:p>
        </w:tc>
        <w:tc>
          <w:tcPr>
            <w:tcW w:w="1701" w:type="dxa"/>
            <w:shd w:val="clear" w:color="auto" w:fill="D0CECE"/>
          </w:tcPr>
          <w:p w14:paraId="78796D82" w14:textId="77777777" w:rsidR="00E64ADF" w:rsidRDefault="00E64ADF" w:rsidP="00DE4A38">
            <w:pPr>
              <w:jc w:val="center"/>
              <w:rPr>
                <w:b/>
                <w:bCs/>
                <w:color w:val="000000"/>
                <w:lang w:eastAsia="en-AU"/>
              </w:rPr>
            </w:pPr>
            <w:r>
              <w:rPr>
                <w:b/>
                <w:bCs/>
                <w:color w:val="000000"/>
                <w:lang w:eastAsia="en-AU"/>
              </w:rPr>
              <w:t>Potential External Grants</w:t>
            </w:r>
          </w:p>
          <w:p w14:paraId="656AFDB9" w14:textId="77777777" w:rsidR="00E64ADF" w:rsidRPr="00485C4C" w:rsidRDefault="00E64ADF" w:rsidP="00DE4A38">
            <w:pPr>
              <w:jc w:val="center"/>
              <w:rPr>
                <w:b/>
                <w:bCs/>
                <w:color w:val="000000"/>
                <w:sz w:val="18"/>
                <w:szCs w:val="18"/>
                <w:lang w:eastAsia="en-AU"/>
              </w:rPr>
            </w:pPr>
          </w:p>
        </w:tc>
        <w:tc>
          <w:tcPr>
            <w:tcW w:w="1418" w:type="dxa"/>
            <w:shd w:val="clear" w:color="auto" w:fill="D0CECE"/>
          </w:tcPr>
          <w:p w14:paraId="549498D1" w14:textId="77777777" w:rsidR="00E64ADF" w:rsidRDefault="00E64ADF" w:rsidP="00DE4A38">
            <w:pPr>
              <w:jc w:val="center"/>
              <w:rPr>
                <w:b/>
                <w:bCs/>
                <w:color w:val="000000"/>
                <w:lang w:eastAsia="en-AU"/>
              </w:rPr>
            </w:pPr>
            <w:r>
              <w:rPr>
                <w:b/>
                <w:bCs/>
                <w:color w:val="000000"/>
                <w:lang w:eastAsia="en-AU"/>
              </w:rPr>
              <w:t>Council contribution</w:t>
            </w:r>
          </w:p>
          <w:p w14:paraId="63B7785E" w14:textId="77777777" w:rsidR="00E64ADF" w:rsidRPr="00485C4C" w:rsidRDefault="00E64ADF" w:rsidP="00DE4A38">
            <w:pPr>
              <w:jc w:val="center"/>
              <w:rPr>
                <w:color w:val="000000"/>
                <w:sz w:val="18"/>
                <w:szCs w:val="18"/>
                <w:lang w:eastAsia="en-AU"/>
              </w:rPr>
            </w:pPr>
            <w:r>
              <w:rPr>
                <w:color w:val="000000"/>
                <w:sz w:val="18"/>
                <w:szCs w:val="18"/>
                <w:lang w:eastAsia="en-AU"/>
              </w:rPr>
              <w:t>(E</w:t>
            </w:r>
            <w:r w:rsidRPr="00485C4C">
              <w:rPr>
                <w:color w:val="000000"/>
                <w:sz w:val="18"/>
                <w:szCs w:val="18"/>
                <w:lang w:eastAsia="en-AU"/>
              </w:rPr>
              <w:t>xternal grants</w:t>
            </w:r>
            <w:r>
              <w:rPr>
                <w:color w:val="000000"/>
                <w:sz w:val="18"/>
                <w:szCs w:val="18"/>
                <w:lang w:eastAsia="en-AU"/>
              </w:rPr>
              <w:t xml:space="preserve"> successful)</w:t>
            </w:r>
          </w:p>
        </w:tc>
      </w:tr>
      <w:tr w:rsidR="00E64ADF" w14:paraId="4B16DEFE" w14:textId="77777777" w:rsidTr="00DE4A38">
        <w:trPr>
          <w:trHeight w:val="290"/>
        </w:trPr>
        <w:tc>
          <w:tcPr>
            <w:tcW w:w="2093" w:type="dxa"/>
            <w:noWrap/>
            <w:tcMar>
              <w:top w:w="0" w:type="dxa"/>
              <w:left w:w="108" w:type="dxa"/>
              <w:bottom w:w="0" w:type="dxa"/>
              <w:right w:w="108" w:type="dxa"/>
            </w:tcMar>
            <w:hideMark/>
          </w:tcPr>
          <w:p w14:paraId="3E5955B2" w14:textId="77777777" w:rsidR="00E64ADF" w:rsidRDefault="00E64ADF" w:rsidP="00DE4A38">
            <w:pPr>
              <w:jc w:val="left"/>
              <w:rPr>
                <w:b/>
                <w:bCs/>
                <w:color w:val="000000"/>
                <w:lang w:eastAsia="en-AU"/>
              </w:rPr>
            </w:pPr>
            <w:r>
              <w:rPr>
                <w:b/>
                <w:bCs/>
                <w:color w:val="000000"/>
                <w:lang w:eastAsia="en-AU"/>
              </w:rPr>
              <w:t>Option 3 – approved</w:t>
            </w:r>
          </w:p>
          <w:p w14:paraId="04397631" w14:textId="77777777" w:rsidR="00E64ADF" w:rsidRPr="00F912B0" w:rsidRDefault="00E64ADF" w:rsidP="00DE4A38">
            <w:pPr>
              <w:jc w:val="left"/>
              <w:rPr>
                <w:color w:val="000000"/>
                <w:sz w:val="20"/>
                <w:szCs w:val="20"/>
                <w:lang w:eastAsia="en-AU"/>
              </w:rPr>
            </w:pPr>
            <w:r w:rsidRPr="00F912B0">
              <w:rPr>
                <w:color w:val="000000"/>
                <w:sz w:val="20"/>
                <w:szCs w:val="20"/>
                <w:lang w:eastAsia="en-AU"/>
              </w:rPr>
              <w:t>(internal floor space 1791m2)</w:t>
            </w:r>
          </w:p>
        </w:tc>
        <w:tc>
          <w:tcPr>
            <w:tcW w:w="1417" w:type="dxa"/>
          </w:tcPr>
          <w:p w14:paraId="2B77F830" w14:textId="77777777" w:rsidR="00E64ADF" w:rsidRDefault="00E64ADF" w:rsidP="00DE4A38">
            <w:pPr>
              <w:jc w:val="right"/>
              <w:rPr>
                <w:color w:val="000000"/>
                <w:lang w:eastAsia="en-AU"/>
              </w:rPr>
            </w:pPr>
            <w:bookmarkStart w:id="186" w:name="_Hlk80823939"/>
            <w:r>
              <w:rPr>
                <w:color w:val="000000"/>
                <w:lang w:eastAsia="en-AU"/>
              </w:rPr>
              <w:t>**$11,465,624</w:t>
            </w:r>
            <w:bookmarkEnd w:id="186"/>
          </w:p>
        </w:tc>
        <w:tc>
          <w:tcPr>
            <w:tcW w:w="1418" w:type="dxa"/>
            <w:noWrap/>
            <w:tcMar>
              <w:top w:w="0" w:type="dxa"/>
              <w:left w:w="108" w:type="dxa"/>
              <w:bottom w:w="0" w:type="dxa"/>
              <w:right w:w="108" w:type="dxa"/>
            </w:tcMar>
          </w:tcPr>
          <w:p w14:paraId="347920BB" w14:textId="77777777" w:rsidR="00E64ADF" w:rsidRDefault="00E64ADF" w:rsidP="00DE4A38">
            <w:pPr>
              <w:jc w:val="right"/>
              <w:rPr>
                <w:color w:val="000000"/>
                <w:lang w:eastAsia="en-AU"/>
              </w:rPr>
            </w:pPr>
            <w:r>
              <w:rPr>
                <w:rFonts w:cs="Arial"/>
                <w:szCs w:val="22"/>
              </w:rPr>
              <w:t>$6,775,043</w:t>
            </w:r>
          </w:p>
        </w:tc>
        <w:tc>
          <w:tcPr>
            <w:tcW w:w="1417" w:type="dxa"/>
          </w:tcPr>
          <w:p w14:paraId="25E970DD" w14:textId="77777777" w:rsidR="00E64ADF" w:rsidRPr="002478F5" w:rsidRDefault="00E64ADF" w:rsidP="00DE4A38">
            <w:pPr>
              <w:jc w:val="right"/>
              <w:rPr>
                <w:color w:val="000000"/>
                <w:lang w:eastAsia="en-AU"/>
              </w:rPr>
            </w:pPr>
            <w:r>
              <w:rPr>
                <w:color w:val="000000"/>
                <w:lang w:eastAsia="en-AU"/>
              </w:rPr>
              <w:t>$4,690,581</w:t>
            </w:r>
          </w:p>
        </w:tc>
        <w:tc>
          <w:tcPr>
            <w:tcW w:w="1701" w:type="dxa"/>
          </w:tcPr>
          <w:p w14:paraId="079B9A57" w14:textId="77777777" w:rsidR="00E64ADF" w:rsidRDefault="00E64ADF" w:rsidP="00DE4A38">
            <w:pPr>
              <w:jc w:val="right"/>
              <w:rPr>
                <w:color w:val="000000"/>
                <w:lang w:eastAsia="en-AU"/>
              </w:rPr>
            </w:pPr>
            <w:r w:rsidRPr="002478F5">
              <w:rPr>
                <w:color w:val="000000"/>
                <w:lang w:eastAsia="en-AU"/>
              </w:rPr>
              <w:t>$2</w:t>
            </w:r>
            <w:r>
              <w:rPr>
                <w:color w:val="000000"/>
                <w:lang w:eastAsia="en-AU"/>
              </w:rPr>
              <w:t>,</w:t>
            </w:r>
            <w:r w:rsidRPr="002478F5">
              <w:rPr>
                <w:color w:val="000000"/>
                <w:lang w:eastAsia="en-AU"/>
              </w:rPr>
              <w:t>75</w:t>
            </w:r>
            <w:r>
              <w:rPr>
                <w:color w:val="000000"/>
                <w:lang w:eastAsia="en-AU"/>
              </w:rPr>
              <w:t xml:space="preserve">0,000 BB </w:t>
            </w:r>
          </w:p>
          <w:p w14:paraId="777CBD17" w14:textId="77777777" w:rsidR="00E64ADF" w:rsidRDefault="00E64ADF" w:rsidP="00DE4A38">
            <w:pPr>
              <w:jc w:val="right"/>
              <w:rPr>
                <w:color w:val="000000"/>
                <w:lang w:eastAsia="en-AU"/>
              </w:rPr>
            </w:pPr>
            <w:r>
              <w:rPr>
                <w:color w:val="000000"/>
                <w:lang w:eastAsia="en-AU"/>
              </w:rPr>
              <w:t>$2,000,000 GSF</w:t>
            </w:r>
          </w:p>
        </w:tc>
        <w:tc>
          <w:tcPr>
            <w:tcW w:w="1418" w:type="dxa"/>
          </w:tcPr>
          <w:p w14:paraId="076F121F" w14:textId="77777777" w:rsidR="00E64ADF" w:rsidRDefault="00E64ADF" w:rsidP="00DE4A38">
            <w:pPr>
              <w:jc w:val="right"/>
              <w:rPr>
                <w:color w:val="000000"/>
                <w:lang w:eastAsia="en-AU"/>
              </w:rPr>
            </w:pPr>
            <w:r>
              <w:rPr>
                <w:color w:val="000000"/>
                <w:lang w:eastAsia="en-AU"/>
              </w:rPr>
              <w:t>$59,419</w:t>
            </w:r>
          </w:p>
        </w:tc>
      </w:tr>
      <w:tr w:rsidR="00E64ADF" w14:paraId="3658F538" w14:textId="77777777" w:rsidTr="00DE4A38">
        <w:trPr>
          <w:trHeight w:val="870"/>
        </w:trPr>
        <w:tc>
          <w:tcPr>
            <w:tcW w:w="2093" w:type="dxa"/>
            <w:tcMar>
              <w:top w:w="0" w:type="dxa"/>
              <w:left w:w="108" w:type="dxa"/>
              <w:bottom w:w="0" w:type="dxa"/>
              <w:right w:w="108" w:type="dxa"/>
            </w:tcMar>
            <w:hideMark/>
          </w:tcPr>
          <w:p w14:paraId="477584CC" w14:textId="77777777" w:rsidR="00E64ADF" w:rsidRDefault="00E64ADF" w:rsidP="00DE4A38">
            <w:pPr>
              <w:jc w:val="left"/>
              <w:rPr>
                <w:b/>
                <w:bCs/>
                <w:color w:val="000000"/>
                <w:lang w:eastAsia="en-AU"/>
              </w:rPr>
            </w:pPr>
            <w:r>
              <w:rPr>
                <w:b/>
                <w:bCs/>
                <w:color w:val="000000"/>
                <w:lang w:eastAsia="en-AU"/>
              </w:rPr>
              <w:t xml:space="preserve">Option 4: </w:t>
            </w:r>
          </w:p>
          <w:p w14:paraId="02746DBD" w14:textId="77777777" w:rsidR="00E64ADF" w:rsidRPr="006953F3" w:rsidRDefault="00E64ADF" w:rsidP="00DE4A38">
            <w:pPr>
              <w:jc w:val="left"/>
              <w:rPr>
                <w:color w:val="000000"/>
                <w:sz w:val="20"/>
                <w:szCs w:val="20"/>
                <w:lang w:eastAsia="en-AU"/>
              </w:rPr>
            </w:pPr>
            <w:r w:rsidRPr="006953F3">
              <w:rPr>
                <w:color w:val="000000"/>
                <w:sz w:val="20"/>
                <w:szCs w:val="20"/>
                <w:lang w:eastAsia="en-AU"/>
              </w:rPr>
              <w:t>Option 3 + dedicated customer service capacity</w:t>
            </w:r>
          </w:p>
          <w:p w14:paraId="47A2A727" w14:textId="77777777" w:rsidR="00E64ADF" w:rsidRDefault="00E64ADF" w:rsidP="00DE4A38">
            <w:pPr>
              <w:jc w:val="left"/>
              <w:rPr>
                <w:b/>
                <w:bCs/>
                <w:color w:val="000000"/>
                <w:lang w:eastAsia="en-AU"/>
              </w:rPr>
            </w:pPr>
            <w:r w:rsidRPr="00F912B0">
              <w:rPr>
                <w:color w:val="000000"/>
                <w:sz w:val="20"/>
                <w:szCs w:val="20"/>
                <w:lang w:eastAsia="en-AU"/>
              </w:rPr>
              <w:t>(internal floor space 1</w:t>
            </w:r>
            <w:r>
              <w:rPr>
                <w:color w:val="000000"/>
                <w:sz w:val="20"/>
                <w:szCs w:val="20"/>
                <w:lang w:eastAsia="en-AU"/>
              </w:rPr>
              <w:t>882</w:t>
            </w:r>
            <w:r w:rsidRPr="00F912B0">
              <w:rPr>
                <w:color w:val="000000"/>
                <w:sz w:val="20"/>
                <w:szCs w:val="20"/>
                <w:lang w:eastAsia="en-AU"/>
              </w:rPr>
              <w:t>m2)</w:t>
            </w:r>
          </w:p>
        </w:tc>
        <w:tc>
          <w:tcPr>
            <w:tcW w:w="1417" w:type="dxa"/>
          </w:tcPr>
          <w:p w14:paraId="45F3658D" w14:textId="77777777" w:rsidR="00E64ADF" w:rsidRDefault="00E64ADF" w:rsidP="00DE4A38">
            <w:pPr>
              <w:jc w:val="right"/>
              <w:rPr>
                <w:color w:val="000000"/>
                <w:lang w:eastAsia="en-AU"/>
              </w:rPr>
            </w:pPr>
            <w:r>
              <w:rPr>
                <w:color w:val="000000"/>
                <w:lang w:eastAsia="en-AU"/>
              </w:rPr>
              <w:t>$11,871,575</w:t>
            </w:r>
          </w:p>
        </w:tc>
        <w:tc>
          <w:tcPr>
            <w:tcW w:w="1418" w:type="dxa"/>
            <w:noWrap/>
            <w:tcMar>
              <w:top w:w="0" w:type="dxa"/>
              <w:left w:w="108" w:type="dxa"/>
              <w:bottom w:w="0" w:type="dxa"/>
              <w:right w:w="108" w:type="dxa"/>
            </w:tcMar>
          </w:tcPr>
          <w:p w14:paraId="258BAFA9" w14:textId="77777777" w:rsidR="00E64ADF" w:rsidRDefault="00E64ADF" w:rsidP="00DE4A38">
            <w:pPr>
              <w:jc w:val="right"/>
              <w:rPr>
                <w:rFonts w:cs="Arial"/>
                <w:color w:val="000000"/>
                <w:lang w:eastAsia="en-AU"/>
              </w:rPr>
            </w:pPr>
            <w:r>
              <w:rPr>
                <w:rFonts w:cs="Arial"/>
                <w:szCs w:val="22"/>
              </w:rPr>
              <w:t>$6,775,043</w:t>
            </w:r>
          </w:p>
        </w:tc>
        <w:tc>
          <w:tcPr>
            <w:tcW w:w="1417" w:type="dxa"/>
          </w:tcPr>
          <w:p w14:paraId="7ADEAD46" w14:textId="77777777" w:rsidR="00E64ADF" w:rsidRPr="002478F5" w:rsidRDefault="00E64ADF" w:rsidP="00DE4A38">
            <w:pPr>
              <w:jc w:val="right"/>
              <w:rPr>
                <w:color w:val="000000"/>
                <w:lang w:eastAsia="en-AU"/>
              </w:rPr>
            </w:pPr>
            <w:r>
              <w:rPr>
                <w:color w:val="000000"/>
                <w:lang w:eastAsia="en-AU"/>
              </w:rPr>
              <w:t>$5,096,532</w:t>
            </w:r>
          </w:p>
        </w:tc>
        <w:tc>
          <w:tcPr>
            <w:tcW w:w="1701" w:type="dxa"/>
          </w:tcPr>
          <w:p w14:paraId="4BAA5030" w14:textId="77777777" w:rsidR="00E64ADF" w:rsidRDefault="00E64ADF" w:rsidP="00DE4A38">
            <w:pPr>
              <w:jc w:val="right"/>
              <w:rPr>
                <w:color w:val="000000"/>
                <w:lang w:eastAsia="en-AU"/>
              </w:rPr>
            </w:pPr>
            <w:r w:rsidRPr="002478F5">
              <w:rPr>
                <w:color w:val="000000"/>
                <w:lang w:eastAsia="en-AU"/>
              </w:rPr>
              <w:t>$2</w:t>
            </w:r>
            <w:r>
              <w:rPr>
                <w:color w:val="000000"/>
                <w:lang w:eastAsia="en-AU"/>
              </w:rPr>
              <w:t>,</w:t>
            </w:r>
            <w:r w:rsidRPr="002478F5">
              <w:rPr>
                <w:color w:val="000000"/>
                <w:lang w:eastAsia="en-AU"/>
              </w:rPr>
              <w:t>75</w:t>
            </w:r>
            <w:r>
              <w:rPr>
                <w:color w:val="000000"/>
                <w:lang w:eastAsia="en-AU"/>
              </w:rPr>
              <w:t>0,000 BB</w:t>
            </w:r>
          </w:p>
          <w:p w14:paraId="5FD321B8" w14:textId="77777777" w:rsidR="00E64ADF" w:rsidRDefault="00E64ADF" w:rsidP="00DE4A38">
            <w:pPr>
              <w:jc w:val="right"/>
              <w:rPr>
                <w:color w:val="000000"/>
                <w:lang w:eastAsia="en-AU"/>
              </w:rPr>
            </w:pPr>
            <w:r>
              <w:rPr>
                <w:color w:val="000000"/>
                <w:lang w:eastAsia="en-AU"/>
              </w:rPr>
              <w:t>$2,000,000 GSF</w:t>
            </w:r>
          </w:p>
        </w:tc>
        <w:tc>
          <w:tcPr>
            <w:tcW w:w="1418" w:type="dxa"/>
          </w:tcPr>
          <w:p w14:paraId="41C17958" w14:textId="77777777" w:rsidR="00E64ADF" w:rsidRDefault="00E64ADF" w:rsidP="00DE4A38">
            <w:pPr>
              <w:jc w:val="right"/>
              <w:rPr>
                <w:color w:val="000000"/>
                <w:lang w:eastAsia="en-AU"/>
              </w:rPr>
            </w:pPr>
            <w:r>
              <w:rPr>
                <w:color w:val="000000"/>
                <w:lang w:eastAsia="en-AU"/>
              </w:rPr>
              <w:t>$465,370</w:t>
            </w:r>
          </w:p>
        </w:tc>
      </w:tr>
      <w:tr w:rsidR="00E64ADF" w14:paraId="13A40CDD" w14:textId="77777777" w:rsidTr="00DE4A38">
        <w:trPr>
          <w:trHeight w:val="597"/>
        </w:trPr>
        <w:tc>
          <w:tcPr>
            <w:tcW w:w="2093" w:type="dxa"/>
            <w:tcMar>
              <w:top w:w="0" w:type="dxa"/>
              <w:left w:w="108" w:type="dxa"/>
              <w:bottom w:w="0" w:type="dxa"/>
              <w:right w:w="108" w:type="dxa"/>
            </w:tcMar>
            <w:hideMark/>
          </w:tcPr>
          <w:p w14:paraId="0DC42D6E" w14:textId="77777777" w:rsidR="00E64ADF" w:rsidRDefault="00E64ADF" w:rsidP="00DE4A38">
            <w:pPr>
              <w:jc w:val="left"/>
              <w:rPr>
                <w:b/>
                <w:bCs/>
                <w:color w:val="000000"/>
                <w:lang w:eastAsia="en-AU"/>
              </w:rPr>
            </w:pPr>
            <w:r>
              <w:rPr>
                <w:b/>
                <w:bCs/>
                <w:color w:val="000000"/>
                <w:lang w:eastAsia="en-AU"/>
              </w:rPr>
              <w:t xml:space="preserve">Option 5: </w:t>
            </w:r>
          </w:p>
          <w:p w14:paraId="3A0F7E66" w14:textId="77777777" w:rsidR="00E64ADF" w:rsidRPr="006953F3" w:rsidRDefault="00E64ADF" w:rsidP="00DE4A38">
            <w:pPr>
              <w:jc w:val="left"/>
              <w:rPr>
                <w:color w:val="000000"/>
                <w:sz w:val="20"/>
                <w:szCs w:val="20"/>
                <w:lang w:eastAsia="en-AU"/>
              </w:rPr>
            </w:pPr>
            <w:r w:rsidRPr="006953F3">
              <w:rPr>
                <w:color w:val="000000"/>
                <w:sz w:val="20"/>
                <w:szCs w:val="20"/>
                <w:lang w:eastAsia="en-AU"/>
              </w:rPr>
              <w:t>Option 4 + expanded 'spoke' library</w:t>
            </w:r>
          </w:p>
          <w:p w14:paraId="7F70D3AF" w14:textId="77777777" w:rsidR="00E64ADF" w:rsidRDefault="00E64ADF" w:rsidP="00DE4A38">
            <w:pPr>
              <w:jc w:val="left"/>
              <w:rPr>
                <w:b/>
                <w:bCs/>
                <w:color w:val="000000"/>
                <w:lang w:eastAsia="en-AU"/>
              </w:rPr>
            </w:pPr>
            <w:r w:rsidRPr="006953F3">
              <w:rPr>
                <w:color w:val="000000"/>
                <w:sz w:val="20"/>
                <w:szCs w:val="20"/>
                <w:lang w:eastAsia="en-AU"/>
              </w:rPr>
              <w:t>(internal floor space 1962m2)</w:t>
            </w:r>
          </w:p>
        </w:tc>
        <w:tc>
          <w:tcPr>
            <w:tcW w:w="1417" w:type="dxa"/>
          </w:tcPr>
          <w:p w14:paraId="2675EF77" w14:textId="77777777" w:rsidR="00E64ADF" w:rsidRDefault="00E64ADF" w:rsidP="00DE4A38">
            <w:pPr>
              <w:jc w:val="right"/>
              <w:rPr>
                <w:color w:val="000000"/>
                <w:lang w:eastAsia="en-AU"/>
              </w:rPr>
            </w:pPr>
            <w:r>
              <w:rPr>
                <w:color w:val="000000"/>
                <w:lang w:eastAsia="en-AU"/>
              </w:rPr>
              <w:t>$12,228,455</w:t>
            </w:r>
          </w:p>
        </w:tc>
        <w:tc>
          <w:tcPr>
            <w:tcW w:w="1418" w:type="dxa"/>
            <w:noWrap/>
            <w:tcMar>
              <w:top w:w="0" w:type="dxa"/>
              <w:left w:w="108" w:type="dxa"/>
              <w:bottom w:w="0" w:type="dxa"/>
              <w:right w:w="108" w:type="dxa"/>
            </w:tcMar>
          </w:tcPr>
          <w:p w14:paraId="15706AB2" w14:textId="77777777" w:rsidR="00E64ADF" w:rsidRDefault="00E64ADF" w:rsidP="00DE4A38">
            <w:pPr>
              <w:jc w:val="right"/>
              <w:rPr>
                <w:rFonts w:cs="Arial"/>
                <w:color w:val="000000"/>
                <w:lang w:eastAsia="en-AU"/>
              </w:rPr>
            </w:pPr>
            <w:r>
              <w:rPr>
                <w:rFonts w:cs="Arial"/>
                <w:szCs w:val="22"/>
              </w:rPr>
              <w:t>$6,775,043</w:t>
            </w:r>
          </w:p>
        </w:tc>
        <w:tc>
          <w:tcPr>
            <w:tcW w:w="1417" w:type="dxa"/>
          </w:tcPr>
          <w:p w14:paraId="14B9E690" w14:textId="77777777" w:rsidR="00E64ADF" w:rsidRPr="002478F5" w:rsidRDefault="00E64ADF" w:rsidP="00DE4A38">
            <w:pPr>
              <w:jc w:val="right"/>
              <w:rPr>
                <w:color w:val="000000"/>
                <w:lang w:eastAsia="en-AU"/>
              </w:rPr>
            </w:pPr>
            <w:r>
              <w:rPr>
                <w:color w:val="000000"/>
                <w:lang w:eastAsia="en-AU"/>
              </w:rPr>
              <w:t>$5,453,412</w:t>
            </w:r>
          </w:p>
        </w:tc>
        <w:tc>
          <w:tcPr>
            <w:tcW w:w="1701" w:type="dxa"/>
          </w:tcPr>
          <w:p w14:paraId="3ACEE91F" w14:textId="77777777" w:rsidR="00E64ADF" w:rsidRDefault="00E64ADF" w:rsidP="00DE4A38">
            <w:pPr>
              <w:jc w:val="right"/>
              <w:rPr>
                <w:color w:val="000000"/>
                <w:lang w:eastAsia="en-AU"/>
              </w:rPr>
            </w:pPr>
            <w:r w:rsidRPr="002478F5">
              <w:rPr>
                <w:color w:val="000000"/>
                <w:lang w:eastAsia="en-AU"/>
              </w:rPr>
              <w:t>$2</w:t>
            </w:r>
            <w:r>
              <w:rPr>
                <w:color w:val="000000"/>
                <w:lang w:eastAsia="en-AU"/>
              </w:rPr>
              <w:t>,</w:t>
            </w:r>
            <w:r w:rsidRPr="002478F5">
              <w:rPr>
                <w:color w:val="000000"/>
                <w:lang w:eastAsia="en-AU"/>
              </w:rPr>
              <w:t>75</w:t>
            </w:r>
            <w:r>
              <w:rPr>
                <w:color w:val="000000"/>
                <w:lang w:eastAsia="en-AU"/>
              </w:rPr>
              <w:t>0,000 BB</w:t>
            </w:r>
          </w:p>
          <w:p w14:paraId="2ED216B1" w14:textId="77777777" w:rsidR="00E64ADF" w:rsidRDefault="00E64ADF" w:rsidP="00DE4A38">
            <w:pPr>
              <w:jc w:val="right"/>
              <w:rPr>
                <w:color w:val="000000"/>
                <w:lang w:eastAsia="en-AU"/>
              </w:rPr>
            </w:pPr>
            <w:r>
              <w:rPr>
                <w:color w:val="000000"/>
                <w:lang w:eastAsia="en-AU"/>
              </w:rPr>
              <w:t>$2,000,000 GSF</w:t>
            </w:r>
          </w:p>
        </w:tc>
        <w:tc>
          <w:tcPr>
            <w:tcW w:w="1418" w:type="dxa"/>
          </w:tcPr>
          <w:p w14:paraId="4CBD4244" w14:textId="77777777" w:rsidR="00E64ADF" w:rsidRDefault="00E64ADF" w:rsidP="00DE4A38">
            <w:pPr>
              <w:jc w:val="right"/>
              <w:rPr>
                <w:color w:val="000000"/>
                <w:lang w:eastAsia="en-AU"/>
              </w:rPr>
            </w:pPr>
            <w:r>
              <w:rPr>
                <w:color w:val="000000"/>
                <w:lang w:eastAsia="en-AU"/>
              </w:rPr>
              <w:t>$822,250</w:t>
            </w:r>
          </w:p>
        </w:tc>
      </w:tr>
      <w:tr w:rsidR="00E64ADF" w14:paraId="26A5F74A" w14:textId="77777777" w:rsidTr="00DE4A38">
        <w:trPr>
          <w:trHeight w:val="1124"/>
        </w:trPr>
        <w:tc>
          <w:tcPr>
            <w:tcW w:w="2093" w:type="dxa"/>
            <w:tcMar>
              <w:top w:w="0" w:type="dxa"/>
              <w:left w:w="108" w:type="dxa"/>
              <w:bottom w:w="0" w:type="dxa"/>
              <w:right w:w="108" w:type="dxa"/>
            </w:tcMar>
            <w:hideMark/>
          </w:tcPr>
          <w:p w14:paraId="178E2BD1" w14:textId="77777777" w:rsidR="00E64ADF" w:rsidRDefault="00E64ADF" w:rsidP="00DE4A38">
            <w:pPr>
              <w:jc w:val="left"/>
              <w:rPr>
                <w:b/>
                <w:bCs/>
                <w:color w:val="000000"/>
                <w:lang w:eastAsia="en-AU"/>
              </w:rPr>
            </w:pPr>
            <w:r>
              <w:rPr>
                <w:b/>
                <w:bCs/>
                <w:color w:val="000000"/>
                <w:lang w:eastAsia="en-AU"/>
              </w:rPr>
              <w:t xml:space="preserve">Option 6:  </w:t>
            </w:r>
          </w:p>
          <w:p w14:paraId="4433A6E0" w14:textId="77777777" w:rsidR="00E64ADF" w:rsidRPr="006953F3" w:rsidRDefault="00E64ADF" w:rsidP="00DE4A38">
            <w:pPr>
              <w:jc w:val="left"/>
              <w:rPr>
                <w:color w:val="000000"/>
                <w:sz w:val="20"/>
                <w:szCs w:val="20"/>
                <w:lang w:eastAsia="en-AU"/>
              </w:rPr>
            </w:pPr>
            <w:r w:rsidRPr="006953F3">
              <w:rPr>
                <w:color w:val="000000"/>
                <w:sz w:val="20"/>
                <w:szCs w:val="20"/>
                <w:lang w:eastAsia="en-AU"/>
              </w:rPr>
              <w:t>Option 5 + Community Health Services floor space</w:t>
            </w:r>
          </w:p>
          <w:p w14:paraId="0C95B0D3" w14:textId="77777777" w:rsidR="00E64ADF" w:rsidRDefault="00E64ADF" w:rsidP="00DE4A38">
            <w:pPr>
              <w:jc w:val="left"/>
              <w:rPr>
                <w:b/>
                <w:bCs/>
                <w:color w:val="000000"/>
                <w:lang w:eastAsia="en-AU"/>
              </w:rPr>
            </w:pPr>
            <w:r w:rsidRPr="006953F3">
              <w:rPr>
                <w:color w:val="000000"/>
                <w:sz w:val="20"/>
                <w:szCs w:val="20"/>
                <w:lang w:eastAsia="en-AU"/>
              </w:rPr>
              <w:t>(internal floor space 2162m2)</w:t>
            </w:r>
          </w:p>
        </w:tc>
        <w:tc>
          <w:tcPr>
            <w:tcW w:w="1417" w:type="dxa"/>
          </w:tcPr>
          <w:p w14:paraId="65AD5323" w14:textId="77777777" w:rsidR="00E64ADF" w:rsidRDefault="00E64ADF" w:rsidP="00DE4A38">
            <w:pPr>
              <w:jc w:val="right"/>
              <w:rPr>
                <w:color w:val="000000"/>
                <w:lang w:eastAsia="en-AU"/>
              </w:rPr>
            </w:pPr>
            <w:r>
              <w:rPr>
                <w:color w:val="000000"/>
                <w:lang w:eastAsia="en-AU"/>
              </w:rPr>
              <w:t>$12,942,215</w:t>
            </w:r>
          </w:p>
        </w:tc>
        <w:tc>
          <w:tcPr>
            <w:tcW w:w="1418" w:type="dxa"/>
            <w:noWrap/>
            <w:tcMar>
              <w:top w:w="0" w:type="dxa"/>
              <w:left w:w="108" w:type="dxa"/>
              <w:bottom w:w="0" w:type="dxa"/>
              <w:right w:w="108" w:type="dxa"/>
            </w:tcMar>
          </w:tcPr>
          <w:p w14:paraId="455B404E" w14:textId="77777777" w:rsidR="00E64ADF" w:rsidRDefault="00E64ADF" w:rsidP="00DE4A38">
            <w:pPr>
              <w:jc w:val="right"/>
              <w:rPr>
                <w:rFonts w:cs="Arial"/>
                <w:color w:val="000000"/>
                <w:lang w:eastAsia="en-AU"/>
              </w:rPr>
            </w:pPr>
            <w:r>
              <w:rPr>
                <w:rFonts w:cs="Arial"/>
                <w:szCs w:val="22"/>
              </w:rPr>
              <w:t>$6,775,043</w:t>
            </w:r>
          </w:p>
        </w:tc>
        <w:tc>
          <w:tcPr>
            <w:tcW w:w="1417" w:type="dxa"/>
          </w:tcPr>
          <w:p w14:paraId="58BEBAF7" w14:textId="77777777" w:rsidR="00E64ADF" w:rsidRPr="002478F5" w:rsidRDefault="00E64ADF" w:rsidP="00DE4A38">
            <w:pPr>
              <w:jc w:val="right"/>
              <w:rPr>
                <w:color w:val="000000"/>
                <w:lang w:eastAsia="en-AU"/>
              </w:rPr>
            </w:pPr>
            <w:r>
              <w:rPr>
                <w:color w:val="000000"/>
                <w:lang w:eastAsia="en-AU"/>
              </w:rPr>
              <w:t>$6,167,172</w:t>
            </w:r>
          </w:p>
        </w:tc>
        <w:tc>
          <w:tcPr>
            <w:tcW w:w="1701" w:type="dxa"/>
          </w:tcPr>
          <w:p w14:paraId="28176C46" w14:textId="77777777" w:rsidR="00E64ADF" w:rsidRDefault="00E64ADF" w:rsidP="00DE4A38">
            <w:pPr>
              <w:jc w:val="right"/>
              <w:rPr>
                <w:color w:val="000000"/>
                <w:lang w:eastAsia="en-AU"/>
              </w:rPr>
            </w:pPr>
            <w:r w:rsidRPr="002478F5">
              <w:rPr>
                <w:color w:val="000000"/>
                <w:lang w:eastAsia="en-AU"/>
              </w:rPr>
              <w:t>$2</w:t>
            </w:r>
            <w:r>
              <w:rPr>
                <w:color w:val="000000"/>
                <w:lang w:eastAsia="en-AU"/>
              </w:rPr>
              <w:t>,</w:t>
            </w:r>
            <w:r w:rsidRPr="002478F5">
              <w:rPr>
                <w:color w:val="000000"/>
                <w:lang w:eastAsia="en-AU"/>
              </w:rPr>
              <w:t>75</w:t>
            </w:r>
            <w:r>
              <w:rPr>
                <w:color w:val="000000"/>
                <w:lang w:eastAsia="en-AU"/>
              </w:rPr>
              <w:t>0,000 BB</w:t>
            </w:r>
          </w:p>
          <w:p w14:paraId="25A18B67" w14:textId="77777777" w:rsidR="00E64ADF" w:rsidRDefault="00E64ADF" w:rsidP="00DE4A38">
            <w:pPr>
              <w:jc w:val="right"/>
              <w:rPr>
                <w:color w:val="000000"/>
                <w:lang w:eastAsia="en-AU"/>
              </w:rPr>
            </w:pPr>
            <w:r>
              <w:rPr>
                <w:color w:val="000000"/>
                <w:lang w:eastAsia="en-AU"/>
              </w:rPr>
              <w:t>$2,000,000 GSF</w:t>
            </w:r>
          </w:p>
        </w:tc>
        <w:tc>
          <w:tcPr>
            <w:tcW w:w="1418" w:type="dxa"/>
          </w:tcPr>
          <w:p w14:paraId="416DBD51" w14:textId="77777777" w:rsidR="00E64ADF" w:rsidRDefault="00E64ADF" w:rsidP="00DE4A38">
            <w:pPr>
              <w:jc w:val="right"/>
              <w:rPr>
                <w:color w:val="000000"/>
                <w:lang w:eastAsia="en-AU"/>
              </w:rPr>
            </w:pPr>
            <w:r>
              <w:rPr>
                <w:color w:val="000000"/>
                <w:lang w:eastAsia="en-AU"/>
              </w:rPr>
              <w:t>$1,536,010</w:t>
            </w:r>
          </w:p>
          <w:p w14:paraId="2A04B088" w14:textId="77777777" w:rsidR="00E64ADF" w:rsidRDefault="00E64ADF" w:rsidP="00DE4A38">
            <w:pPr>
              <w:jc w:val="right"/>
              <w:rPr>
                <w:color w:val="000000"/>
                <w:lang w:eastAsia="en-AU"/>
              </w:rPr>
            </w:pPr>
          </w:p>
          <w:p w14:paraId="10F51EA9" w14:textId="77777777" w:rsidR="00E64ADF" w:rsidRDefault="00E64ADF" w:rsidP="00DE4A38">
            <w:pPr>
              <w:jc w:val="right"/>
              <w:rPr>
                <w:color w:val="000000"/>
                <w:lang w:eastAsia="en-AU"/>
              </w:rPr>
            </w:pPr>
          </w:p>
        </w:tc>
      </w:tr>
    </w:tbl>
    <w:p w14:paraId="480C86B5" w14:textId="77777777" w:rsidR="00E64ADF" w:rsidRDefault="00E64ADF" w:rsidP="00E64ADF">
      <w:pPr>
        <w:jc w:val="left"/>
      </w:pPr>
      <w:r w:rsidRPr="00FF72D5">
        <w:rPr>
          <w:rFonts w:cs="Arial"/>
          <w:b/>
          <w:bCs/>
          <w:sz w:val="18"/>
          <w:szCs w:val="18"/>
        </w:rPr>
        <w:t>Table</w:t>
      </w:r>
      <w:r>
        <w:rPr>
          <w:rFonts w:cs="Arial"/>
          <w:b/>
          <w:bCs/>
          <w:sz w:val="18"/>
          <w:szCs w:val="18"/>
        </w:rPr>
        <w:t xml:space="preserve"> 2 Options f</w:t>
      </w:r>
      <w:r w:rsidRPr="00FF72D5">
        <w:rPr>
          <w:rFonts w:cs="Arial"/>
          <w:b/>
          <w:bCs/>
          <w:sz w:val="18"/>
          <w:szCs w:val="18"/>
        </w:rPr>
        <w:t>inancial summary</w:t>
      </w:r>
    </w:p>
    <w:p w14:paraId="2398A9C5" w14:textId="77777777" w:rsidR="00E64ADF" w:rsidRPr="00A10150" w:rsidRDefault="00E64ADF" w:rsidP="00E64ADF">
      <w:pPr>
        <w:rPr>
          <w:sz w:val="20"/>
          <w:szCs w:val="20"/>
        </w:rPr>
      </w:pPr>
      <w:r w:rsidRPr="00A10150">
        <w:rPr>
          <w:sz w:val="20"/>
          <w:szCs w:val="20"/>
        </w:rPr>
        <w:t>*The m2 rate that was used to calculate the costs of the options for Patterson Drive C</w:t>
      </w:r>
      <w:r>
        <w:rPr>
          <w:sz w:val="20"/>
          <w:szCs w:val="20"/>
        </w:rPr>
        <w:t>ommunity Centre</w:t>
      </w:r>
      <w:r w:rsidRPr="00A10150">
        <w:rPr>
          <w:sz w:val="20"/>
          <w:szCs w:val="20"/>
        </w:rPr>
        <w:t xml:space="preserve"> was $4,460. This was derived using current rates confirmed by Rodney Vapp Quantity Surveyors and include preliminaries. The following exclusions apply - GST and associated costs, escalation, additional costs in overcoming adverse soil condition such as rock excavation, soft spots, removal and replacement of contaminated soil, asbestos removal, etc (rate for rock excavation around $380/m3), ESD items beyond allowance, service upgrades beyond site, enhanced landscaping, site demolitions and clearance if required, boundary fencing beyond facility.</w:t>
      </w:r>
    </w:p>
    <w:p w14:paraId="32B5A024" w14:textId="77777777" w:rsidR="00E64ADF" w:rsidRDefault="00E64ADF" w:rsidP="00E64ADF">
      <w:r>
        <w:t xml:space="preserve">** </w:t>
      </w:r>
      <w:r>
        <w:rPr>
          <w:sz w:val="20"/>
          <w:szCs w:val="20"/>
        </w:rPr>
        <w:t>Includes</w:t>
      </w:r>
      <w:r w:rsidRPr="00940AE6">
        <w:rPr>
          <w:sz w:val="20"/>
          <w:szCs w:val="20"/>
        </w:rPr>
        <w:t xml:space="preserve"> $160,000 project management fees</w:t>
      </w:r>
      <w:r>
        <w:rPr>
          <w:sz w:val="20"/>
          <w:szCs w:val="20"/>
        </w:rPr>
        <w:t xml:space="preserve"> which was not noted in 1</w:t>
      </w:r>
      <w:r w:rsidRPr="001E3249">
        <w:rPr>
          <w:sz w:val="20"/>
          <w:szCs w:val="20"/>
          <w:vertAlign w:val="superscript"/>
        </w:rPr>
        <w:t>st</w:t>
      </w:r>
      <w:r>
        <w:rPr>
          <w:sz w:val="20"/>
          <w:szCs w:val="20"/>
        </w:rPr>
        <w:t xml:space="preserve"> June 2021 Council report</w:t>
      </w:r>
      <w:r w:rsidRPr="00940AE6">
        <w:rPr>
          <w:sz w:val="20"/>
          <w:szCs w:val="20"/>
        </w:rPr>
        <w:t>.</w:t>
      </w:r>
    </w:p>
    <w:p w14:paraId="7CCD5A0B" w14:textId="77777777" w:rsidR="00E64ADF" w:rsidRPr="009159F6" w:rsidRDefault="00E64ADF" w:rsidP="00E64ADF">
      <w:pPr>
        <w:keepNext/>
        <w:tabs>
          <w:tab w:val="left" w:pos="1134"/>
        </w:tabs>
        <w:spacing w:before="360" w:after="240"/>
        <w:rPr>
          <w:rFonts w:cs="Arial"/>
          <w:b/>
          <w:szCs w:val="22"/>
          <w:u w:val="single"/>
        </w:rPr>
      </w:pPr>
      <w:r w:rsidRPr="009159F6">
        <w:rPr>
          <w:rFonts w:cs="Arial"/>
          <w:b/>
          <w:caps/>
          <w:smallCaps/>
          <w:szCs w:val="22"/>
        </w:rPr>
        <w:t>Consultation</w:t>
      </w:r>
    </w:p>
    <w:p w14:paraId="6D045772" w14:textId="77777777" w:rsidR="00621DD5" w:rsidRDefault="00E64ADF" w:rsidP="00E64ADF">
      <w:pPr>
        <w:spacing w:after="120"/>
        <w:rPr>
          <w:rFonts w:cs="Arial"/>
          <w:szCs w:val="22"/>
        </w:rPr>
      </w:pPr>
      <w:r>
        <w:rPr>
          <w:rFonts w:cs="Arial"/>
          <w:szCs w:val="22"/>
        </w:rPr>
        <w:t xml:space="preserve">Council officers have worked collaboratively to ensure relevant service areas have been consulted, inclusive of Children and Families, Ageing Well, Active and Creative Participation, Equity and Inclusion, Parks and Urban Design, Strategic Projects, Major Projects, Pandemic Recovery and the Project Control Group. </w:t>
      </w:r>
    </w:p>
    <w:p w14:paraId="5A9BAF91" w14:textId="77777777" w:rsidR="00E64ADF" w:rsidRDefault="00E64ADF" w:rsidP="00E64ADF">
      <w:pPr>
        <w:spacing w:after="120"/>
        <w:rPr>
          <w:rFonts w:cs="Arial"/>
          <w:szCs w:val="22"/>
        </w:rPr>
      </w:pPr>
      <w:r>
        <w:rPr>
          <w:rFonts w:cs="Arial"/>
          <w:szCs w:val="22"/>
        </w:rPr>
        <w:t xml:space="preserve">Additional consultation with external stakeholders such as Department of Education, Yarra Plenty Regional Library Corporation, DPV and Mirvac have contributed to the options developed in this report. </w:t>
      </w:r>
    </w:p>
    <w:p w14:paraId="21AB30F5" w14:textId="77777777" w:rsidR="00E64ADF" w:rsidRPr="009159F6" w:rsidRDefault="00E64ADF" w:rsidP="00E64ADF">
      <w:pPr>
        <w:keepNext/>
        <w:tabs>
          <w:tab w:val="left" w:pos="1134"/>
        </w:tabs>
        <w:spacing w:before="360" w:after="240"/>
        <w:rPr>
          <w:rFonts w:cs="Arial"/>
          <w:b/>
          <w:szCs w:val="22"/>
          <w:u w:val="single"/>
        </w:rPr>
      </w:pPr>
      <w:r w:rsidRPr="009159F6">
        <w:rPr>
          <w:rFonts w:cs="Arial"/>
          <w:b/>
          <w:caps/>
          <w:smallCaps/>
          <w:szCs w:val="22"/>
        </w:rPr>
        <w:t>Critical Dates</w:t>
      </w:r>
    </w:p>
    <w:p w14:paraId="3F81F455" w14:textId="77777777" w:rsidR="00E64ADF" w:rsidRDefault="00E64ADF" w:rsidP="00E64ADF">
      <w:pPr>
        <w:spacing w:after="120"/>
        <w:rPr>
          <w:rFonts w:cs="Arial"/>
          <w:szCs w:val="22"/>
          <w:lang w:eastAsia="en-AU"/>
        </w:rPr>
      </w:pPr>
      <w:r>
        <w:rPr>
          <w:rFonts w:cs="Arial"/>
        </w:rPr>
        <w:t xml:space="preserve">The </w:t>
      </w:r>
      <w:r>
        <w:rPr>
          <w:rFonts w:cs="Arial"/>
          <w:szCs w:val="22"/>
          <w:lang w:eastAsia="en-AU"/>
        </w:rPr>
        <w:t>p</w:t>
      </w:r>
      <w:r w:rsidRPr="00A95DD7">
        <w:rPr>
          <w:rFonts w:cs="Arial"/>
          <w:szCs w:val="22"/>
          <w:lang w:eastAsia="en-AU"/>
        </w:rPr>
        <w:t>roject timeframe</w:t>
      </w:r>
      <w:r>
        <w:rPr>
          <w:rFonts w:cs="Arial"/>
          <w:szCs w:val="22"/>
          <w:lang w:eastAsia="en-AU"/>
        </w:rPr>
        <w:t xml:space="preserve"> is from </w:t>
      </w:r>
      <w:r w:rsidRPr="00A95DD7">
        <w:rPr>
          <w:rFonts w:cs="Arial"/>
          <w:szCs w:val="22"/>
          <w:lang w:eastAsia="en-AU"/>
        </w:rPr>
        <w:t>Jul</w:t>
      </w:r>
      <w:r>
        <w:rPr>
          <w:rFonts w:cs="Arial"/>
          <w:szCs w:val="22"/>
          <w:lang w:eastAsia="en-AU"/>
        </w:rPr>
        <w:t xml:space="preserve">y </w:t>
      </w:r>
      <w:r w:rsidRPr="00A95DD7">
        <w:rPr>
          <w:rFonts w:cs="Arial"/>
          <w:szCs w:val="22"/>
          <w:lang w:eastAsia="en-AU"/>
        </w:rPr>
        <w:t xml:space="preserve">2020 </w:t>
      </w:r>
      <w:r>
        <w:rPr>
          <w:rFonts w:cs="Arial"/>
          <w:szCs w:val="22"/>
          <w:lang w:eastAsia="en-AU"/>
        </w:rPr>
        <w:t xml:space="preserve">to December </w:t>
      </w:r>
      <w:r w:rsidRPr="00A95DD7">
        <w:rPr>
          <w:rFonts w:cs="Arial"/>
          <w:szCs w:val="22"/>
          <w:lang w:eastAsia="en-AU"/>
        </w:rPr>
        <w:t>2025</w:t>
      </w:r>
      <w:r>
        <w:rPr>
          <w:rFonts w:cs="Arial"/>
          <w:szCs w:val="22"/>
          <w:lang w:eastAsia="en-AU"/>
        </w:rPr>
        <w:t>.</w:t>
      </w:r>
    </w:p>
    <w:p w14:paraId="778725BC" w14:textId="77777777" w:rsidR="00E64ADF" w:rsidRPr="00462970" w:rsidRDefault="00E64ADF" w:rsidP="00E64ADF">
      <w:pPr>
        <w:widowControl w:val="0"/>
        <w:rPr>
          <w:rFonts w:cs="Arial"/>
          <w:bCs/>
          <w:szCs w:val="20"/>
          <w:lang w:eastAsia="en-AU"/>
        </w:rPr>
      </w:pPr>
      <w:r w:rsidRPr="00462970">
        <w:rPr>
          <w:rFonts w:cs="Arial"/>
          <w:bCs/>
          <w:szCs w:val="22"/>
          <w:lang w:val="en-GB"/>
        </w:rPr>
        <w:t>To ensure this facility can open for the beginning of 202</w:t>
      </w:r>
      <w:r>
        <w:rPr>
          <w:rFonts w:cs="Arial"/>
          <w:bCs/>
          <w:szCs w:val="22"/>
          <w:lang w:val="en-GB"/>
        </w:rPr>
        <w:t>5</w:t>
      </w:r>
      <w:r w:rsidRPr="00462970">
        <w:rPr>
          <w:rFonts w:cs="Arial"/>
          <w:szCs w:val="22"/>
          <w:lang w:val="en-GB"/>
        </w:rPr>
        <w:t xml:space="preserve">, the functional brief </w:t>
      </w:r>
      <w:r>
        <w:rPr>
          <w:rFonts w:cs="Arial"/>
          <w:szCs w:val="22"/>
          <w:lang w:val="en-GB"/>
        </w:rPr>
        <w:t xml:space="preserve">which </w:t>
      </w:r>
      <w:r w:rsidRPr="00462970">
        <w:rPr>
          <w:rFonts w:cs="Arial"/>
          <w:szCs w:val="22"/>
          <w:lang w:val="en-GB"/>
        </w:rPr>
        <w:t>inform</w:t>
      </w:r>
      <w:r>
        <w:rPr>
          <w:rFonts w:cs="Arial"/>
          <w:szCs w:val="22"/>
          <w:lang w:val="en-GB"/>
        </w:rPr>
        <w:t>s</w:t>
      </w:r>
      <w:r w:rsidRPr="00462970">
        <w:rPr>
          <w:rFonts w:cs="Arial"/>
          <w:szCs w:val="22"/>
          <w:lang w:val="en-GB"/>
        </w:rPr>
        <w:t xml:space="preserve"> the design of the facility must be completed no later than September 202</w:t>
      </w:r>
      <w:r>
        <w:rPr>
          <w:rFonts w:cs="Arial"/>
          <w:szCs w:val="22"/>
          <w:lang w:val="en-GB"/>
        </w:rPr>
        <w:t>1.</w:t>
      </w:r>
    </w:p>
    <w:p w14:paraId="16BF9ABB" w14:textId="77777777" w:rsidR="00E64ADF" w:rsidRPr="00132CB5" w:rsidRDefault="00E64ADF" w:rsidP="00E64ADF">
      <w:pPr>
        <w:spacing w:after="120"/>
        <w:rPr>
          <w:rFonts w:asciiTheme="minorHAnsi" w:hAnsiTheme="minorHAnsi" w:cs="Arial"/>
          <w:szCs w:val="22"/>
        </w:rPr>
      </w:pPr>
      <w:r>
        <w:rPr>
          <w:rFonts w:cs="Arial"/>
        </w:rPr>
        <w:t xml:space="preserve">The project proposes a completion date by the end of 2024, with the facility operational at the start of 2025. The 2025 operational start date will address kindergarten requirements and </w:t>
      </w:r>
      <w:r w:rsidRPr="00132CB5">
        <w:rPr>
          <w:rFonts w:cs="Arial"/>
        </w:rPr>
        <w:t>MCH needs for Donnybrook residents.</w:t>
      </w:r>
    </w:p>
    <w:p w14:paraId="4F9FAE1B" w14:textId="77777777" w:rsidR="00E64ADF" w:rsidRPr="009159F6" w:rsidRDefault="00E64ADF" w:rsidP="00E64ADF">
      <w:pPr>
        <w:keepNext/>
        <w:tabs>
          <w:tab w:val="left" w:pos="1134"/>
        </w:tabs>
        <w:spacing w:before="360" w:after="240"/>
        <w:rPr>
          <w:rFonts w:cs="Arial"/>
          <w:b/>
          <w:szCs w:val="22"/>
          <w:u w:val="single"/>
        </w:rPr>
      </w:pPr>
      <w:r w:rsidRPr="009159F6">
        <w:rPr>
          <w:rFonts w:cs="Arial"/>
          <w:b/>
          <w:caps/>
          <w:smallCaps/>
          <w:szCs w:val="22"/>
        </w:rPr>
        <w:t>Policy strategy and legislation</w:t>
      </w:r>
    </w:p>
    <w:p w14:paraId="3BE72829" w14:textId="77777777" w:rsidR="00E64ADF" w:rsidRPr="00F57188" w:rsidRDefault="00E64ADF" w:rsidP="00E64ADF">
      <w:pPr>
        <w:spacing w:after="120"/>
        <w:rPr>
          <w:rFonts w:cs="Arial"/>
          <w:szCs w:val="22"/>
        </w:rPr>
      </w:pPr>
      <w:r w:rsidRPr="00F57188">
        <w:rPr>
          <w:rFonts w:cs="Arial"/>
          <w:szCs w:val="22"/>
        </w:rPr>
        <w:t>This project directly links to:</w:t>
      </w:r>
    </w:p>
    <w:p w14:paraId="2DFC8B61" w14:textId="77777777" w:rsidR="00E64ADF" w:rsidRPr="00806CF2" w:rsidRDefault="00E64ADF" w:rsidP="00E64ADF">
      <w:pPr>
        <w:spacing w:after="120"/>
        <w:ind w:left="360" w:hanging="360"/>
        <w:rPr>
          <w:rFonts w:cs="Arial"/>
          <w:szCs w:val="22"/>
        </w:rPr>
      </w:pPr>
      <w:r w:rsidRPr="0082673F">
        <w:rPr>
          <w:rFonts w:ascii="Symbol" w:hAnsi="Symbol" w:cs="Arial"/>
          <w:szCs w:val="22"/>
        </w:rPr>
        <w:t></w:t>
      </w:r>
      <w:r w:rsidRPr="0082673F">
        <w:rPr>
          <w:rFonts w:ascii="Symbol" w:hAnsi="Symbol" w:cs="Arial"/>
          <w:szCs w:val="22"/>
        </w:rPr>
        <w:tab/>
      </w:r>
      <w:r w:rsidRPr="00806CF2">
        <w:rPr>
          <w:rFonts w:cs="Arial"/>
          <w:szCs w:val="22"/>
        </w:rPr>
        <w:t>Whittlesea 2040: A place for all</w:t>
      </w:r>
    </w:p>
    <w:p w14:paraId="4C7BE3F3" w14:textId="77777777" w:rsidR="00E64ADF" w:rsidRPr="00806CF2" w:rsidRDefault="00E64ADF" w:rsidP="00E64ADF">
      <w:pPr>
        <w:spacing w:after="120"/>
        <w:ind w:left="360" w:hanging="360"/>
        <w:rPr>
          <w:rFonts w:cs="Arial"/>
          <w:szCs w:val="22"/>
        </w:rPr>
      </w:pPr>
      <w:r w:rsidRPr="0082673F">
        <w:rPr>
          <w:rFonts w:ascii="Symbol" w:hAnsi="Symbol" w:cs="Arial"/>
          <w:szCs w:val="22"/>
        </w:rPr>
        <w:t></w:t>
      </w:r>
      <w:r w:rsidRPr="0082673F">
        <w:rPr>
          <w:rFonts w:ascii="Symbol" w:hAnsi="Symbol" w:cs="Arial"/>
          <w:szCs w:val="22"/>
        </w:rPr>
        <w:tab/>
      </w:r>
      <w:r w:rsidRPr="00806CF2">
        <w:rPr>
          <w:rFonts w:cs="Arial"/>
          <w:szCs w:val="22"/>
        </w:rPr>
        <w:t>City of Whittlesea’s Early Years Policy 2017</w:t>
      </w:r>
    </w:p>
    <w:p w14:paraId="47E4C7B4" w14:textId="77777777" w:rsidR="00E64ADF" w:rsidRPr="00806CF2" w:rsidRDefault="00E64ADF" w:rsidP="00E64ADF">
      <w:pPr>
        <w:spacing w:after="120"/>
        <w:ind w:left="360" w:hanging="360"/>
        <w:rPr>
          <w:rFonts w:cs="Arial"/>
          <w:szCs w:val="22"/>
        </w:rPr>
      </w:pPr>
      <w:r w:rsidRPr="0082673F">
        <w:rPr>
          <w:rFonts w:ascii="Symbol" w:hAnsi="Symbol" w:cs="Arial"/>
          <w:szCs w:val="22"/>
        </w:rPr>
        <w:t></w:t>
      </w:r>
      <w:r w:rsidRPr="0082673F">
        <w:rPr>
          <w:rFonts w:ascii="Symbol" w:hAnsi="Symbol" w:cs="Arial"/>
          <w:szCs w:val="22"/>
        </w:rPr>
        <w:tab/>
      </w:r>
      <w:r w:rsidRPr="00806CF2">
        <w:rPr>
          <w:rFonts w:cs="Arial"/>
          <w:szCs w:val="22"/>
        </w:rPr>
        <w:t>Education and Care Services National Law and the Education and Care Services National Regulations 2011</w:t>
      </w:r>
    </w:p>
    <w:p w14:paraId="2ECE29D8" w14:textId="77777777" w:rsidR="00E64ADF" w:rsidRPr="00806CF2" w:rsidRDefault="00E64ADF" w:rsidP="00E64ADF">
      <w:pPr>
        <w:spacing w:after="120"/>
        <w:ind w:left="360" w:hanging="360"/>
        <w:rPr>
          <w:rFonts w:cs="Arial"/>
          <w:szCs w:val="22"/>
        </w:rPr>
      </w:pPr>
      <w:bookmarkStart w:id="187" w:name="_Hlk68605623"/>
      <w:r w:rsidRPr="0082673F">
        <w:rPr>
          <w:rFonts w:ascii="Symbol" w:hAnsi="Symbol" w:cs="Arial"/>
          <w:szCs w:val="22"/>
        </w:rPr>
        <w:t></w:t>
      </w:r>
      <w:r w:rsidRPr="0082673F">
        <w:rPr>
          <w:rFonts w:ascii="Symbol" w:hAnsi="Symbol" w:cs="Arial"/>
          <w:szCs w:val="22"/>
        </w:rPr>
        <w:tab/>
      </w:r>
      <w:r w:rsidRPr="00806CF2">
        <w:rPr>
          <w:rFonts w:cs="Arial"/>
          <w:szCs w:val="22"/>
        </w:rPr>
        <w:t>The Victorian Government policy related to community infrastructure and the co-location of facilities and integrated services, community hubs and encouraging shared use</w:t>
      </w:r>
    </w:p>
    <w:bookmarkEnd w:id="187"/>
    <w:p w14:paraId="36281B10" w14:textId="77777777" w:rsidR="00E64ADF" w:rsidRPr="00806CF2" w:rsidRDefault="00E64ADF" w:rsidP="00E64ADF">
      <w:pPr>
        <w:spacing w:after="120"/>
        <w:ind w:left="360" w:hanging="360"/>
        <w:rPr>
          <w:rFonts w:cs="Arial"/>
          <w:szCs w:val="22"/>
        </w:rPr>
      </w:pPr>
      <w:r w:rsidRPr="0082673F">
        <w:rPr>
          <w:rFonts w:ascii="Symbol" w:hAnsi="Symbol" w:cs="Arial"/>
          <w:szCs w:val="22"/>
        </w:rPr>
        <w:t></w:t>
      </w:r>
      <w:r w:rsidRPr="0082673F">
        <w:rPr>
          <w:rFonts w:ascii="Symbol" w:hAnsi="Symbol" w:cs="Arial"/>
          <w:szCs w:val="22"/>
        </w:rPr>
        <w:tab/>
      </w:r>
      <w:r w:rsidRPr="00806CF2">
        <w:rPr>
          <w:rFonts w:cs="Arial"/>
          <w:szCs w:val="22"/>
        </w:rPr>
        <w:t>The Growth Area Social Planning Tool.</w:t>
      </w:r>
    </w:p>
    <w:p w14:paraId="3BA2F540" w14:textId="77777777" w:rsidR="00E64ADF" w:rsidRDefault="00E64ADF" w:rsidP="00E64ADF">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14:paraId="75A77A2E" w14:textId="77777777" w:rsidR="00E64ADF" w:rsidRPr="0003131F" w:rsidRDefault="00E64ADF" w:rsidP="00E64ADF">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Service Delivery - Inability to plan for and provide critical community services and infrastructure impacting on community wellbeing</w:t>
      </w:r>
    </w:p>
    <w:p w14:paraId="35072010" w14:textId="77777777" w:rsidR="00E64ADF" w:rsidRDefault="00E64ADF" w:rsidP="00E64ADF">
      <w:pPr>
        <w:spacing w:before="240" w:after="120"/>
        <w:rPr>
          <w:rFonts w:cs="Arial"/>
          <w:szCs w:val="22"/>
        </w:rPr>
      </w:pPr>
      <w:r>
        <w:rPr>
          <w:rFonts w:cs="Arial"/>
          <w:szCs w:val="22"/>
        </w:rPr>
        <w:t xml:space="preserve">Due to the restricted access along Donnybrook road, sluggish retail tenancy market and the ongoing impacts of COVID, it is in Council’s interest to support community infrastructure which will provide essential services to this isolated growth community. </w:t>
      </w:r>
    </w:p>
    <w:p w14:paraId="6D65C845" w14:textId="77777777" w:rsidR="00E64ADF" w:rsidRPr="00CF7B8A" w:rsidRDefault="00E64ADF" w:rsidP="00E64ADF">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74C103B0" w14:textId="77777777" w:rsidR="00E64ADF" w:rsidRDefault="00E64ADF" w:rsidP="00E64ADF">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Liveable neighbourhoods</w:t>
      </w:r>
    </w:p>
    <w:p w14:paraId="2BB76442" w14:textId="77777777" w:rsidR="00E64ADF" w:rsidRPr="00CF7B8A" w:rsidRDefault="00E64ADF" w:rsidP="00E64ADF">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Well-designed neighbourhoods and vibrant town centres</w:t>
      </w:r>
    </w:p>
    <w:p w14:paraId="358E126A" w14:textId="77777777" w:rsidR="00E64ADF" w:rsidRPr="00352197" w:rsidRDefault="00E64ADF" w:rsidP="00E64ADF">
      <w:pPr>
        <w:rPr>
          <w:rFonts w:cs="Arial"/>
          <w:sz w:val="16"/>
          <w:szCs w:val="16"/>
          <w:lang w:val="en-GB"/>
        </w:rPr>
      </w:pPr>
    </w:p>
    <w:p w14:paraId="26654F91" w14:textId="77777777" w:rsidR="00E64ADF" w:rsidRDefault="00E64ADF" w:rsidP="00A87AE0">
      <w:pPr>
        <w:spacing w:before="0" w:after="120"/>
        <w:rPr>
          <w:rFonts w:cs="Calibri"/>
          <w:i/>
          <w:szCs w:val="20"/>
        </w:rPr>
      </w:pPr>
      <w:r w:rsidRPr="00B4574D">
        <w:rPr>
          <w:rFonts w:cs="Calibri"/>
          <w:szCs w:val="20"/>
        </w:rPr>
        <w:t>Our community’s access to services and facilities is an adopted measure by which Council assesses its achievement of delivering well-designed neighbourhoods and vibrant town centres</w:t>
      </w:r>
      <w:r w:rsidRPr="00B4574D">
        <w:rPr>
          <w:rFonts w:cs="Calibri"/>
          <w:i/>
          <w:szCs w:val="20"/>
        </w:rPr>
        <w:t>.</w:t>
      </w:r>
    </w:p>
    <w:p w14:paraId="17AA2619" w14:textId="77777777" w:rsidR="00E64ADF" w:rsidRPr="006A43BD" w:rsidRDefault="00E64ADF" w:rsidP="00A87AE0">
      <w:pPr>
        <w:spacing w:before="0" w:after="120"/>
        <w:rPr>
          <w:rFonts w:cs="Calibri"/>
          <w:iCs/>
          <w:szCs w:val="20"/>
        </w:rPr>
      </w:pPr>
      <w:r>
        <w:rPr>
          <w:rFonts w:cs="Calibri"/>
          <w:iCs/>
          <w:szCs w:val="20"/>
        </w:rPr>
        <w:t xml:space="preserve">Through the delivery of the Patterson Drive Community Centre, Council will be able to facilitate a socially cohesive community, that is connected and able to access services that will enable opportunities for all.  </w:t>
      </w:r>
    </w:p>
    <w:p w14:paraId="75845E4D" w14:textId="77777777" w:rsidR="00E64ADF" w:rsidRPr="00093B1D" w:rsidRDefault="00E64ADF" w:rsidP="00E64ADF">
      <w:pPr>
        <w:keepNext/>
        <w:spacing w:before="360" w:after="240"/>
        <w:jc w:val="left"/>
        <w:rPr>
          <w:rFonts w:cs="Arial"/>
          <w:b/>
          <w:caps/>
          <w:smallCaps/>
          <w:szCs w:val="22"/>
          <w:lang w:val="en-GB" w:eastAsia="en-AU"/>
        </w:rPr>
      </w:pPr>
      <w:r w:rsidRPr="00093B1D">
        <w:rPr>
          <w:rFonts w:cs="Arial"/>
          <w:b/>
          <w:caps/>
          <w:smallCaps/>
          <w:szCs w:val="22"/>
          <w:lang w:val="en-GB" w:eastAsia="en-AU"/>
        </w:rPr>
        <w:t>Declarations of Conflicts of Interest</w:t>
      </w:r>
    </w:p>
    <w:p w14:paraId="7222AC47" w14:textId="77777777" w:rsidR="00E64ADF" w:rsidRPr="000B5287" w:rsidRDefault="00E64ADF" w:rsidP="00E64ADF">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Rule 47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373806D2" w14:textId="77777777" w:rsidR="00E64ADF" w:rsidRPr="000B5287" w:rsidRDefault="00E64ADF" w:rsidP="00E64ADF">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7B6A76D5" w14:textId="77777777" w:rsidR="00E64ADF" w:rsidRPr="00111AA0" w:rsidRDefault="00E64ADF" w:rsidP="00E64ADF">
      <w:pPr>
        <w:spacing w:before="360" w:after="240"/>
        <w:rPr>
          <w:rFonts w:cs="Arial"/>
          <w:b/>
          <w:caps/>
          <w:smallCaps/>
          <w:szCs w:val="22"/>
        </w:rPr>
      </w:pPr>
      <w:r w:rsidRPr="00111AA0">
        <w:rPr>
          <w:rFonts w:cs="Arial"/>
          <w:b/>
          <w:caps/>
          <w:smallCaps/>
          <w:szCs w:val="22"/>
        </w:rPr>
        <w:t>Conclusion</w:t>
      </w:r>
    </w:p>
    <w:p w14:paraId="3E5DD3B2" w14:textId="77777777" w:rsidR="00E64ADF" w:rsidRDefault="00E64ADF" w:rsidP="00E64ADF">
      <w:pPr>
        <w:spacing w:before="0"/>
        <w:rPr>
          <w:rFonts w:cs="Arial"/>
          <w:szCs w:val="22"/>
          <w:lang w:eastAsia="en-AU"/>
        </w:rPr>
      </w:pPr>
      <w:r w:rsidRPr="00052A52">
        <w:rPr>
          <w:rFonts w:cs="Arial"/>
          <w:szCs w:val="22"/>
          <w:lang w:eastAsia="en-AU"/>
        </w:rPr>
        <w:t xml:space="preserve">This </w:t>
      </w:r>
      <w:r>
        <w:rPr>
          <w:rFonts w:cs="Arial"/>
          <w:szCs w:val="22"/>
          <w:lang w:eastAsia="en-AU"/>
        </w:rPr>
        <w:t>report</w:t>
      </w:r>
      <w:r w:rsidRPr="00052A52">
        <w:rPr>
          <w:rFonts w:cs="Arial"/>
          <w:szCs w:val="22"/>
          <w:lang w:eastAsia="en-AU"/>
        </w:rPr>
        <w:t xml:space="preserve"> </w:t>
      </w:r>
      <w:r>
        <w:rPr>
          <w:rFonts w:cs="Arial"/>
          <w:szCs w:val="22"/>
          <w:lang w:eastAsia="en-AU"/>
        </w:rPr>
        <w:t>is in response to resolutions 4 and 5 from the Patterson Drive Community Centre, June 2021 Council meeting to:</w:t>
      </w:r>
    </w:p>
    <w:p w14:paraId="308F397E" w14:textId="77777777" w:rsidR="00E64ADF" w:rsidRDefault="00E64ADF" w:rsidP="00E64ADF">
      <w:pPr>
        <w:widowControl w:val="0"/>
        <w:ind w:left="720" w:hanging="360"/>
        <w:rPr>
          <w:rFonts w:cs="Arial"/>
          <w:bCs/>
          <w:szCs w:val="20"/>
          <w:lang w:eastAsia="en-AU"/>
        </w:rPr>
      </w:pPr>
      <w:r>
        <w:rPr>
          <w:rFonts w:cs="Arial"/>
          <w:bCs/>
          <w:szCs w:val="20"/>
          <w:lang w:eastAsia="en-AU"/>
        </w:rPr>
        <w:t xml:space="preserve">4.  </w:t>
      </w:r>
      <w:r w:rsidRPr="00D937E0">
        <w:rPr>
          <w:rFonts w:cs="Arial"/>
          <w:bCs/>
          <w:szCs w:val="20"/>
          <w:lang w:eastAsia="en-AU"/>
        </w:rPr>
        <w:t>No</w:t>
      </w:r>
      <w:r>
        <w:rPr>
          <w:rFonts w:cs="Arial"/>
          <w:bCs/>
          <w:szCs w:val="20"/>
          <w:lang w:eastAsia="en-AU"/>
        </w:rPr>
        <w:t>te f</w:t>
      </w:r>
      <w:r w:rsidRPr="00303F7A">
        <w:rPr>
          <w:rFonts w:cs="Arial"/>
          <w:bCs/>
          <w:szCs w:val="20"/>
          <w:lang w:eastAsia="en-AU"/>
        </w:rPr>
        <w:t>uture feasibility and design will explore opportunities and costs associated with providing other services at the site, such as an expanded library, Council Customer Service and community health.</w:t>
      </w:r>
    </w:p>
    <w:p w14:paraId="019D6AD9" w14:textId="77777777" w:rsidR="00E64ADF" w:rsidRPr="00D937E0" w:rsidRDefault="00E64ADF" w:rsidP="00E64ADF">
      <w:pPr>
        <w:widowControl w:val="0"/>
        <w:ind w:left="720" w:hanging="360"/>
        <w:rPr>
          <w:rFonts w:cs="Arial"/>
          <w:bCs/>
          <w:szCs w:val="20"/>
          <w:lang w:eastAsia="en-AU"/>
        </w:rPr>
      </w:pPr>
      <w:r>
        <w:rPr>
          <w:rFonts w:cs="Arial"/>
          <w:bCs/>
          <w:szCs w:val="20"/>
          <w:lang w:eastAsia="en-AU"/>
        </w:rPr>
        <w:t xml:space="preserve">5.  Note </w:t>
      </w:r>
      <w:r w:rsidRPr="00D937E0">
        <w:rPr>
          <w:rFonts w:cs="Arial"/>
          <w:bCs/>
          <w:szCs w:val="20"/>
          <w:lang w:eastAsia="en-AU"/>
        </w:rPr>
        <w:t xml:space="preserve">Council will receive a project update (including any revisions to project scope as part of the mid-year budget review in December 2021). </w:t>
      </w:r>
    </w:p>
    <w:p w14:paraId="0F18B2AB" w14:textId="77777777" w:rsidR="00E64ADF" w:rsidRDefault="00E64ADF" w:rsidP="00621DD5">
      <w:pPr>
        <w:rPr>
          <w:rFonts w:cs="Arial"/>
          <w:lang w:val="en-GB"/>
        </w:rPr>
      </w:pPr>
      <w:r w:rsidRPr="00522535">
        <w:rPr>
          <w:rFonts w:cs="Arial"/>
          <w:lang w:val="en-GB"/>
        </w:rPr>
        <w:t xml:space="preserve">Additional options have been developed (Options 4, 5 and 6). These options </w:t>
      </w:r>
      <w:r w:rsidRPr="00522535">
        <w:rPr>
          <w:rFonts w:cs="Arial"/>
          <w:szCs w:val="22"/>
          <w:lang w:eastAsia="en-AU"/>
        </w:rPr>
        <w:t xml:space="preserve">address </w:t>
      </w:r>
      <w:r>
        <w:rPr>
          <w:rFonts w:cs="Arial"/>
          <w:szCs w:val="22"/>
          <w:lang w:eastAsia="en-AU"/>
        </w:rPr>
        <w:t xml:space="preserve">resolution 4. All Options investigated </w:t>
      </w:r>
      <w:r w:rsidRPr="00522535">
        <w:rPr>
          <w:rFonts w:cs="Arial"/>
          <w:szCs w:val="22"/>
          <w:lang w:eastAsia="en-AU"/>
        </w:rPr>
        <w:t>will ensure the growth community of Donnybrook has access to essential services and adequate community infrastructure</w:t>
      </w:r>
      <w:r>
        <w:rPr>
          <w:rFonts w:cs="Arial"/>
          <w:szCs w:val="22"/>
          <w:lang w:eastAsia="en-AU"/>
        </w:rPr>
        <w:t>. Option 3 already contains adequate adaptability to allow customer service and library programming</w:t>
      </w:r>
      <w:r w:rsidRPr="00522535">
        <w:rPr>
          <w:rFonts w:cs="Arial"/>
          <w:szCs w:val="22"/>
          <w:lang w:eastAsia="en-AU"/>
        </w:rPr>
        <w:t xml:space="preserve">. </w:t>
      </w:r>
      <w:r w:rsidRPr="00522535">
        <w:rPr>
          <w:rFonts w:cs="Arial"/>
          <w:lang w:val="en-GB"/>
        </w:rPr>
        <w:t xml:space="preserve">Given this and the impact it could have on the investment and scope of other community facilities within the corridor, is not recommended </w:t>
      </w:r>
      <w:r>
        <w:rPr>
          <w:rFonts w:cs="Arial"/>
          <w:lang w:val="en-GB"/>
        </w:rPr>
        <w:t xml:space="preserve">that the </w:t>
      </w:r>
      <w:r w:rsidRPr="00522535">
        <w:rPr>
          <w:rFonts w:cs="Arial"/>
          <w:lang w:val="en-GB"/>
        </w:rPr>
        <w:t>Patterson Drive Community Centre</w:t>
      </w:r>
      <w:r>
        <w:rPr>
          <w:rFonts w:cs="Arial"/>
          <w:lang w:val="en-GB"/>
        </w:rPr>
        <w:t xml:space="preserve">’s scope is </w:t>
      </w:r>
      <w:r w:rsidRPr="00522535">
        <w:rPr>
          <w:rFonts w:cs="Arial"/>
          <w:lang w:val="en-GB"/>
        </w:rPr>
        <w:t xml:space="preserve">enhanced </w:t>
      </w:r>
      <w:r>
        <w:rPr>
          <w:rFonts w:cs="Arial"/>
          <w:lang w:val="en-GB"/>
        </w:rPr>
        <w:t>beyond Option 3</w:t>
      </w:r>
      <w:r w:rsidRPr="00522535">
        <w:rPr>
          <w:rFonts w:cs="Arial"/>
          <w:lang w:val="en-GB"/>
        </w:rPr>
        <w:t>.</w:t>
      </w:r>
    </w:p>
    <w:p w14:paraId="418B0790" w14:textId="77777777" w:rsidR="00E64ADF" w:rsidRPr="00C90F62" w:rsidRDefault="00E64ADF" w:rsidP="00E64ADF">
      <w:pPr>
        <w:spacing w:before="0"/>
        <w:rPr>
          <w:rFonts w:cs="Arial"/>
          <w:szCs w:val="22"/>
          <w:lang w:eastAsia="en-AU"/>
        </w:rPr>
      </w:pPr>
    </w:p>
    <w:p w14:paraId="0DAE028F" w14:textId="77777777" w:rsidR="00E64ADF" w:rsidRPr="00884BFB" w:rsidRDefault="00E64ADF" w:rsidP="00E64ADF">
      <w:pPr>
        <w:spacing w:before="0"/>
        <w:rPr>
          <w:rFonts w:cs="Arial"/>
          <w:sz w:val="16"/>
          <w:szCs w:val="16"/>
          <w:lang w:val="en-GB"/>
        </w:rPr>
      </w:pPr>
    </w:p>
    <w:tbl>
      <w:tblPr>
        <w:tblW w:w="5000" w:type="pct"/>
        <w:tblLook w:val="0000" w:firstRow="0" w:lastRow="0" w:firstColumn="0" w:lastColumn="0" w:noHBand="0" w:noVBand="0"/>
      </w:tblPr>
      <w:tblGrid>
        <w:gridCol w:w="9287"/>
      </w:tblGrid>
      <w:tr w:rsidR="00E64ADF" w:rsidRPr="002E00C5" w14:paraId="5C6261E4" w14:textId="77777777" w:rsidTr="00DE4A38">
        <w:tc>
          <w:tcPr>
            <w:tcW w:w="5000" w:type="pct"/>
          </w:tcPr>
          <w:p w14:paraId="67A4DEA5" w14:textId="77777777" w:rsidR="00E64ADF" w:rsidRPr="006249A8" w:rsidRDefault="00E64ADF" w:rsidP="00B97E73">
            <w:pPr>
              <w:widowControl w:val="0"/>
              <w:pBdr>
                <w:top w:val="double" w:sz="4" w:space="6" w:color="auto"/>
                <w:left w:val="double" w:sz="4" w:space="4" w:color="auto"/>
                <w:bottom w:val="double" w:sz="4" w:space="6" w:color="auto"/>
                <w:right w:val="double" w:sz="4" w:space="4" w:color="auto"/>
              </w:pBdr>
              <w:spacing w:before="240" w:after="240"/>
              <w:jc w:val="center"/>
              <w:rPr>
                <w:rFonts w:cs="Arial"/>
                <w:bCs/>
                <w:caps/>
                <w:lang w:eastAsia="en-AU"/>
              </w:rPr>
            </w:pPr>
            <w:r w:rsidRPr="006249A8">
              <w:rPr>
                <w:rFonts w:cs="Arial"/>
                <w:bCs/>
                <w:caps/>
                <w:lang w:eastAsia="en-AU"/>
              </w:rPr>
              <w:t>Recommendation</w:t>
            </w:r>
          </w:p>
          <w:p w14:paraId="3AFE50B6" w14:textId="77777777" w:rsidR="00E64ADF" w:rsidRPr="00B97E73" w:rsidRDefault="00E64ADF" w:rsidP="00DE4A38">
            <w:pPr>
              <w:rPr>
                <w:bCs/>
              </w:rPr>
            </w:pPr>
            <w:r w:rsidRPr="00B97E73">
              <w:rPr>
                <w:bCs/>
              </w:rPr>
              <w:t>THAT Council resolves to:</w:t>
            </w:r>
          </w:p>
          <w:p w14:paraId="496B17C1" w14:textId="77777777" w:rsidR="00E64ADF" w:rsidRPr="00B97E73" w:rsidRDefault="00E64ADF" w:rsidP="00B97E73">
            <w:pPr>
              <w:spacing w:before="240" w:after="120"/>
              <w:ind w:left="360" w:hanging="360"/>
              <w:rPr>
                <w:rFonts w:cs="Arial"/>
                <w:bCs/>
                <w:szCs w:val="22"/>
              </w:rPr>
            </w:pPr>
            <w:r w:rsidRPr="00B97E73">
              <w:rPr>
                <w:bCs/>
                <w:szCs w:val="22"/>
              </w:rPr>
              <w:t>1.</w:t>
            </w:r>
            <w:r w:rsidRPr="00B97E73">
              <w:rPr>
                <w:bCs/>
                <w:szCs w:val="22"/>
              </w:rPr>
              <w:tab/>
            </w:r>
            <w:r w:rsidRPr="00B97E73">
              <w:rPr>
                <w:bCs/>
              </w:rPr>
              <w:t>Support the business case for Patterson Drive Community Centre Option 3 as endorsed at the 1</w:t>
            </w:r>
            <w:r w:rsidRPr="00B97E73">
              <w:rPr>
                <w:bCs/>
                <w:vertAlign w:val="superscript"/>
              </w:rPr>
              <w:t>st</w:t>
            </w:r>
            <w:r w:rsidRPr="00B97E73">
              <w:rPr>
                <w:bCs/>
              </w:rPr>
              <w:t xml:space="preserve"> June 2021 meeting of Council.</w:t>
            </w:r>
          </w:p>
          <w:p w14:paraId="2C7B2573" w14:textId="77777777" w:rsidR="00E64ADF" w:rsidRPr="00B97E73" w:rsidRDefault="00E64ADF" w:rsidP="00DE4A38">
            <w:pPr>
              <w:spacing w:before="240" w:after="120"/>
              <w:ind w:left="360" w:hanging="360"/>
              <w:rPr>
                <w:rFonts w:cs="Arial"/>
                <w:bCs/>
                <w:szCs w:val="22"/>
              </w:rPr>
            </w:pPr>
            <w:r w:rsidRPr="00B97E73">
              <w:rPr>
                <w:bCs/>
                <w:szCs w:val="22"/>
              </w:rPr>
              <w:t>2.</w:t>
            </w:r>
            <w:r w:rsidRPr="00B97E73">
              <w:rPr>
                <w:bCs/>
                <w:szCs w:val="22"/>
              </w:rPr>
              <w:tab/>
            </w:r>
            <w:r w:rsidRPr="00B97E73">
              <w:rPr>
                <w:rFonts w:cs="Arial"/>
                <w:bCs/>
              </w:rPr>
              <w:t>Note the</w:t>
            </w:r>
            <w:r w:rsidRPr="00B97E73">
              <w:rPr>
                <w:rFonts w:cs="Arial"/>
                <w:bCs/>
                <w:szCs w:val="22"/>
              </w:rPr>
              <w:t xml:space="preserve"> findings described in this report including information on the </w:t>
            </w:r>
            <w:r w:rsidRPr="00B97E73">
              <w:rPr>
                <w:bCs/>
              </w:rPr>
              <w:t>feasibility and costs associated with providing other services at the site such as an expanded library, Council Customer Service and community health (Options 4, 5 and 6).</w:t>
            </w:r>
          </w:p>
          <w:p w14:paraId="0B587A8E" w14:textId="77777777" w:rsidR="00E64ADF" w:rsidRPr="007D0E86" w:rsidRDefault="00E64ADF" w:rsidP="00DE4A38"/>
        </w:tc>
      </w:tr>
      <w:tr w:rsidR="00B97E73" w:rsidRPr="002E00C5" w14:paraId="3DAC8950" w14:textId="77777777" w:rsidTr="00DE4A38">
        <w:tc>
          <w:tcPr>
            <w:tcW w:w="5000" w:type="pct"/>
          </w:tcPr>
          <w:p w14:paraId="45524C88" w14:textId="77777777" w:rsidR="00B97E73" w:rsidRDefault="00B97E73" w:rsidP="00B97E73">
            <w:pPr>
              <w:widowControl w:val="0"/>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caps/>
                <w:lang w:eastAsia="en-AU"/>
              </w:rPr>
            </w:pPr>
            <w:bookmarkStart w:id="188" w:name="PDF2_Recommendations_34918"/>
            <w:bookmarkEnd w:id="188"/>
            <w:r w:rsidRPr="00B97E73">
              <w:rPr>
                <w:rFonts w:cs="Arial"/>
                <w:b/>
                <w:caps/>
                <w:lang w:eastAsia="en-AU"/>
              </w:rPr>
              <w:t>Council Resolution</w:t>
            </w:r>
          </w:p>
          <w:p w14:paraId="014EDC0B" w14:textId="77777777" w:rsidR="00B97E73" w:rsidRDefault="00B97E73" w:rsidP="00B97E73">
            <w:pPr>
              <w:tabs>
                <w:tab w:val="left" w:pos="2268"/>
              </w:tabs>
              <w:rPr>
                <w:rFonts w:cs="Arial"/>
                <w:b/>
                <w:i/>
                <w:lang w:eastAsia="en-AU"/>
              </w:rPr>
            </w:pPr>
            <w:bookmarkStart w:id="189" w:name="MoverSeconder_34918"/>
            <w:r w:rsidRPr="00B97E73">
              <w:rPr>
                <w:rFonts w:cs="Arial"/>
                <w:b/>
                <w:i/>
                <w:caps/>
                <w:lang w:eastAsia="en-AU"/>
              </w:rPr>
              <w:t>Moved:</w:t>
            </w:r>
            <w:r w:rsidRPr="00B97E73">
              <w:rPr>
                <w:rFonts w:cs="Arial"/>
                <w:b/>
                <w:i/>
                <w:caps/>
                <w:lang w:eastAsia="en-AU"/>
              </w:rPr>
              <w:tab/>
            </w:r>
            <w:r w:rsidRPr="00B97E73">
              <w:rPr>
                <w:rFonts w:cs="Arial"/>
                <w:b/>
                <w:i/>
                <w:lang w:eastAsia="en-AU"/>
              </w:rPr>
              <w:t>Administrator Duncan</w:t>
            </w:r>
          </w:p>
          <w:p w14:paraId="495C5548" w14:textId="77777777" w:rsidR="00B97E73" w:rsidRDefault="00B97E73" w:rsidP="00B97E73">
            <w:pPr>
              <w:tabs>
                <w:tab w:val="left" w:pos="2268"/>
              </w:tabs>
              <w:spacing w:before="0"/>
              <w:rPr>
                <w:rFonts w:cs="Arial"/>
                <w:b/>
                <w:i/>
                <w:lang w:eastAsia="en-AU"/>
              </w:rPr>
            </w:pPr>
            <w:r w:rsidRPr="00B97E73">
              <w:rPr>
                <w:rFonts w:cs="Arial"/>
                <w:b/>
                <w:i/>
                <w:caps/>
                <w:lang w:eastAsia="en-AU"/>
              </w:rPr>
              <w:t>Seconded:</w:t>
            </w:r>
            <w:r w:rsidRPr="00B97E73">
              <w:rPr>
                <w:rFonts w:cs="Arial"/>
                <w:b/>
                <w:i/>
                <w:caps/>
                <w:lang w:eastAsia="en-AU"/>
              </w:rPr>
              <w:tab/>
            </w:r>
            <w:r w:rsidRPr="00B97E73">
              <w:rPr>
                <w:rFonts w:cs="Arial"/>
                <w:b/>
                <w:i/>
                <w:lang w:eastAsia="en-AU"/>
              </w:rPr>
              <w:t xml:space="preserve">Administrator Eddy </w:t>
            </w:r>
          </w:p>
          <w:bookmarkEnd w:id="189"/>
          <w:p w14:paraId="76408957" w14:textId="77777777" w:rsidR="00B97E73" w:rsidRPr="00B97E73" w:rsidRDefault="00B97E73" w:rsidP="00B97E73">
            <w:pPr>
              <w:tabs>
                <w:tab w:val="left" w:pos="2268"/>
              </w:tabs>
              <w:spacing w:before="0"/>
              <w:rPr>
                <w:lang w:eastAsia="en-AU"/>
              </w:rPr>
            </w:pPr>
          </w:p>
          <w:p w14:paraId="24E1C046" w14:textId="77777777" w:rsidR="00B97E73" w:rsidRDefault="00B97E73" w:rsidP="00B97E73">
            <w:pPr>
              <w:rPr>
                <w:rFonts w:cs="Arial"/>
                <w:b/>
                <w:lang w:eastAsia="en-AU"/>
              </w:rPr>
            </w:pPr>
            <w:r w:rsidRPr="00B97E73">
              <w:rPr>
                <w:rFonts w:cs="Arial"/>
                <w:b/>
                <w:lang w:eastAsia="en-AU"/>
              </w:rPr>
              <w:t>THAT Council resolve to</w:t>
            </w:r>
            <w:r w:rsidR="00BB643D">
              <w:rPr>
                <w:rFonts w:cs="Arial"/>
                <w:b/>
                <w:lang w:eastAsia="en-AU"/>
              </w:rPr>
              <w:t>:</w:t>
            </w:r>
          </w:p>
          <w:p w14:paraId="039A060A" w14:textId="77777777" w:rsidR="00BB643D" w:rsidRPr="00BB643D" w:rsidRDefault="00BB643D" w:rsidP="00BB643D">
            <w:pPr>
              <w:ind w:left="426" w:hanging="284"/>
              <w:rPr>
                <w:rFonts w:cs="Arial"/>
                <w:b/>
                <w:lang w:eastAsia="en-AU"/>
              </w:rPr>
            </w:pPr>
            <w:r w:rsidRPr="00BB643D">
              <w:rPr>
                <w:rFonts w:cs="Arial"/>
                <w:b/>
                <w:lang w:eastAsia="en-AU"/>
              </w:rPr>
              <w:t>1.</w:t>
            </w:r>
            <w:r w:rsidRPr="00BB643D">
              <w:rPr>
                <w:rFonts w:cs="Arial"/>
                <w:b/>
                <w:lang w:eastAsia="en-AU"/>
              </w:rPr>
              <w:tab/>
              <w:t>Support the business case for Patterson Drive Community Centre Option 3 as endorsed at the 1st June 2021 meeting of Council including an expanded Maternal and Child Health service; 3 room kindergarten and community spaces; 3 multipurpose activity rooms; and council customer service facility.</w:t>
            </w:r>
          </w:p>
          <w:p w14:paraId="46E6617C" w14:textId="77777777" w:rsidR="00BB643D" w:rsidRDefault="00BB643D" w:rsidP="00BB643D">
            <w:pPr>
              <w:ind w:left="426" w:hanging="284"/>
              <w:rPr>
                <w:rFonts w:cs="Arial"/>
                <w:b/>
                <w:lang w:eastAsia="en-AU"/>
              </w:rPr>
            </w:pPr>
            <w:r w:rsidRPr="00BB643D">
              <w:rPr>
                <w:rFonts w:cs="Arial"/>
                <w:b/>
                <w:lang w:eastAsia="en-AU"/>
              </w:rPr>
              <w:t>2.</w:t>
            </w:r>
            <w:r w:rsidRPr="00BB643D">
              <w:rPr>
                <w:rFonts w:cs="Arial"/>
                <w:b/>
                <w:lang w:eastAsia="en-AU"/>
              </w:rPr>
              <w:tab/>
              <w:t>Note the findings described in this report including information on the feasibility and costs associated with providing other services at the site such as an expanded library and community health (Options 5 and 6) but not pursue these options any further.</w:t>
            </w:r>
          </w:p>
          <w:p w14:paraId="0F36A033" w14:textId="77777777" w:rsidR="00B97E73" w:rsidRPr="00B97E73" w:rsidRDefault="00B97E73" w:rsidP="00B97E73">
            <w:pPr>
              <w:jc w:val="right"/>
              <w:rPr>
                <w:lang w:eastAsia="en-AU"/>
              </w:rPr>
            </w:pPr>
            <w:bookmarkStart w:id="190" w:name="Carried_34918"/>
            <w:r w:rsidRPr="00B97E73">
              <w:rPr>
                <w:rFonts w:cs="Arial"/>
                <w:b/>
                <w:caps/>
                <w:lang w:eastAsia="en-AU"/>
              </w:rPr>
              <w:t>Carried</w:t>
            </w:r>
            <w:bookmarkEnd w:id="190"/>
          </w:p>
        </w:tc>
      </w:tr>
    </w:tbl>
    <w:p w14:paraId="1F1C922A" w14:textId="77777777" w:rsidR="00E64ADF" w:rsidRDefault="00E64ADF" w:rsidP="00E64ADF">
      <w:pPr>
        <w:jc w:val="center"/>
        <w:sectPr w:rsidR="00E64ADF" w:rsidSect="00E64ADF">
          <w:headerReference w:type="even" r:id="rId249"/>
          <w:headerReference w:type="default" r:id="rId250"/>
          <w:footerReference w:type="even" r:id="rId251"/>
          <w:footerReference w:type="default" r:id="rId252"/>
          <w:headerReference w:type="first" r:id="rId253"/>
          <w:footerReference w:type="first" r:id="rId254"/>
          <w:type w:val="oddPage"/>
          <w:pgSz w:w="11907" w:h="16839" w:code="9"/>
          <w:pgMar w:top="1134" w:right="1418" w:bottom="851" w:left="1418" w:header="851" w:footer="567" w:gutter="0"/>
          <w:cols w:space="720"/>
          <w:formProt w:val="0"/>
          <w:docGrid w:linePitch="299"/>
        </w:sectPr>
      </w:pPr>
      <w:r>
        <w:t xml:space="preserve"> </w:t>
      </w:r>
      <w:bookmarkStart w:id="191" w:name="PageSet_Report_34918"/>
      <w:bookmarkEnd w:id="191"/>
    </w:p>
    <w:p w14:paraId="26200F67" w14:textId="77777777" w:rsidR="00E64ADF" w:rsidRDefault="00E64ADF" w:rsidP="00E64ADF">
      <w:pPr>
        <w:jc w:val="center"/>
        <w:sectPr w:rsidR="00E64ADF" w:rsidSect="00E64ADF">
          <w:headerReference w:type="even" r:id="rId255"/>
          <w:headerReference w:type="default" r:id="rId256"/>
          <w:footerReference w:type="even" r:id="rId257"/>
          <w:footerReference w:type="default" r:id="rId258"/>
          <w:headerReference w:type="first" r:id="rId259"/>
          <w:footerReference w:type="first" r:id="rId260"/>
          <w:type w:val="oddPage"/>
          <w:pgSz w:w="11907" w:h="16839" w:code="9"/>
          <w:pgMar w:top="1021" w:right="1021" w:bottom="1021" w:left="1021" w:header="425" w:footer="425" w:gutter="0"/>
          <w:cols w:space="720"/>
          <w:formProt w:val="0"/>
          <w:docGrid w:linePitch="299"/>
        </w:sectPr>
      </w:pPr>
      <w:bookmarkStart w:id="192" w:name="PDF3_Attachment_34918_1"/>
      <w:bookmarkEnd w:id="192"/>
      <w:r>
        <w:rPr>
          <w:noProof/>
          <w:lang w:eastAsia="en-AU"/>
        </w:rPr>
        <w:drawing>
          <wp:inline distT="0" distB="0" distL="0" distR="0" wp14:anchorId="75C924D8" wp14:editId="40975899">
            <wp:extent cx="6213475" cy="8864348"/>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bookmarkStart w:id="193" w:name="INF_EndOfAttachment_34918_1"/>
      <w:bookmarkEnd w:id="193"/>
    </w:p>
    <w:p w14:paraId="36FBBA76" w14:textId="77777777" w:rsidR="00E64ADF" w:rsidRDefault="00E64ADF" w:rsidP="00E64ADF">
      <w:pPr>
        <w:jc w:val="center"/>
      </w:pPr>
      <w:bookmarkStart w:id="194" w:name="PDF3_Attachment_34918_2"/>
      <w:bookmarkEnd w:id="194"/>
      <w:r>
        <w:rPr>
          <w:noProof/>
          <w:lang w:eastAsia="en-AU"/>
        </w:rPr>
        <w:drawing>
          <wp:inline distT="0" distB="0" distL="0" distR="0" wp14:anchorId="092EAF3D" wp14:editId="5F057FD7">
            <wp:extent cx="6213475" cy="8854734"/>
            <wp:effectExtent l="0" t="0" r="0" b="381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bookmarkStart w:id="195" w:name="INF_EndOfAttachment_34918_2"/>
      <w:bookmarkEnd w:id="195"/>
    </w:p>
    <w:p w14:paraId="722D04C0" w14:textId="77777777" w:rsidR="00E64ADF" w:rsidRDefault="00E64ADF" w:rsidP="00E64ADF">
      <w:pPr>
        <w:jc w:val="center"/>
        <w:sectPr w:rsidR="00E64ADF" w:rsidSect="00E64ADF">
          <w:headerReference w:type="even" r:id="rId263"/>
          <w:headerReference w:type="default" r:id="rId264"/>
          <w:footerReference w:type="even" r:id="rId265"/>
          <w:footerReference w:type="default" r:id="rId266"/>
          <w:headerReference w:type="first" r:id="rId267"/>
          <w:footerReference w:type="first" r:id="rId268"/>
          <w:type w:val="oddPage"/>
          <w:pgSz w:w="11907" w:h="16839" w:code="9"/>
          <w:pgMar w:top="1021" w:right="1021" w:bottom="1021" w:left="1021" w:header="425" w:footer="425" w:gutter="0"/>
          <w:cols w:space="720"/>
          <w:formProt w:val="0"/>
          <w:docGrid w:linePitch="299"/>
        </w:sectPr>
      </w:pPr>
    </w:p>
    <w:bookmarkStart w:id="196" w:name="PDF2_ReportName_34924"/>
    <w:bookmarkEnd w:id="196"/>
    <w:p w14:paraId="441C2951" w14:textId="77777777" w:rsidR="00E64ADF" w:rsidRPr="00E64ADF" w:rsidRDefault="00E64ADF" w:rsidP="006249A8">
      <w:pPr>
        <w:spacing w:before="0" w:after="240"/>
        <w:ind w:left="1134" w:hanging="1134"/>
        <w:jc w:val="left"/>
        <w:rPr>
          <w:rFonts w:cs="Arial"/>
          <w:b/>
          <w:caps/>
        </w:rPr>
      </w:pPr>
      <w:r w:rsidRPr="00E64ADF">
        <w:rPr>
          <w:rFonts w:cs="Arial"/>
          <w:color w:val="FF0000"/>
          <w:sz w:val="16"/>
        </w:rPr>
        <w:fldChar w:fldCharType="begin"/>
      </w:r>
      <w:r w:rsidRPr="00E64ADF">
        <w:rPr>
          <w:rFonts w:cs="Arial"/>
          <w:color w:val="FF0000"/>
          <w:sz w:val="16"/>
        </w:rPr>
        <w:instrText xml:space="preserve"> TC "</w:instrText>
      </w:r>
      <w:bookmarkStart w:id="197" w:name="_Toc82000061"/>
      <w:r w:rsidRPr="00E64ADF">
        <w:rPr>
          <w:rFonts w:cs="Arial"/>
          <w:color w:val="FF0000"/>
          <w:sz w:val="16"/>
        </w:rPr>
        <w:instrText>6.2.4</w:instrText>
      </w:r>
      <w:r w:rsidRPr="00E64ADF">
        <w:rPr>
          <w:rFonts w:cs="Arial"/>
          <w:color w:val="FF0000"/>
          <w:sz w:val="16"/>
        </w:rPr>
        <w:tab/>
        <w:instrText>For Decision - Planning Application 719795 - Construction of Three Dwellings at 71 Thomas Street, South Morang</w:instrText>
      </w:r>
      <w:bookmarkEnd w:id="197"/>
      <w:r w:rsidRPr="00E64ADF">
        <w:rPr>
          <w:rFonts w:cs="Arial"/>
          <w:color w:val="FF0000"/>
          <w:sz w:val="16"/>
        </w:rPr>
        <w:instrText xml:space="preserve">" \l3  </w:instrText>
      </w:r>
      <w:r w:rsidRPr="00E64ADF">
        <w:rPr>
          <w:rFonts w:cs="Arial"/>
          <w:color w:val="FF0000"/>
          <w:sz w:val="16"/>
        </w:rPr>
        <w:fldChar w:fldCharType="end"/>
      </w:r>
      <w:r w:rsidRPr="00E64ADF">
        <w:rPr>
          <w:rFonts w:cs="Arial"/>
          <w:b/>
        </w:rPr>
        <w:t>ITEM 6.2.4</w:t>
      </w:r>
      <w:r w:rsidRPr="00E64ADF">
        <w:rPr>
          <w:rFonts w:cs="Arial"/>
          <w:b/>
          <w:szCs w:val="16"/>
          <w:lang w:eastAsia="en-AU"/>
        </w:rPr>
        <w:tab/>
      </w:r>
      <w:r w:rsidRPr="00E64ADF">
        <w:rPr>
          <w:rFonts w:cs="Arial"/>
          <w:b/>
          <w:caps/>
        </w:rPr>
        <w:t xml:space="preserve">For Decision - Planning Application 719795 - Construction of Three Dwellings at 71 Thomas Street, South Morang  </w:t>
      </w:r>
    </w:p>
    <w:p w14:paraId="0769F41A" w14:textId="77777777" w:rsidR="00E64ADF" w:rsidRPr="00E64ADF" w:rsidRDefault="00E64ADF" w:rsidP="00E64ADF">
      <w:pPr>
        <w:tabs>
          <w:tab w:val="left" w:pos="2835"/>
          <w:tab w:val="left" w:pos="3402"/>
        </w:tabs>
        <w:spacing w:before="240"/>
        <w:ind w:left="3402" w:hanging="3402"/>
        <w:jc w:val="left"/>
        <w:rPr>
          <w:rFonts w:cs="Arial"/>
          <w:b/>
        </w:rPr>
      </w:pPr>
      <w:bookmarkStart w:id="198" w:name="PDF2_Attachments_34924"/>
      <w:bookmarkEnd w:id="198"/>
      <w:r w:rsidRPr="00E64ADF">
        <w:rPr>
          <w:rFonts w:cs="Arial"/>
          <w:b/>
        </w:rPr>
        <w:t>Attachments:</w:t>
      </w:r>
      <w:r w:rsidRPr="00E64ADF">
        <w:rPr>
          <w:rFonts w:cs="Arial"/>
          <w:b/>
        </w:rPr>
        <w:tab/>
        <w:t>1</w:t>
      </w:r>
      <w:r w:rsidRPr="00E64ADF">
        <w:rPr>
          <w:rFonts w:cs="Arial"/>
          <w:b/>
        </w:rPr>
        <w:tab/>
        <w:t xml:space="preserve">Locality Maps </w:t>
      </w:r>
      <w:bookmarkStart w:id="199" w:name="PDFA_34924_1"/>
      <w:r w:rsidRPr="00E64ADF">
        <w:rPr>
          <w:rFonts w:cs="Arial"/>
          <w:b/>
        </w:rPr>
        <w:t xml:space="preserve"> </w:t>
      </w:r>
      <w:bookmarkEnd w:id="199"/>
    </w:p>
    <w:p w14:paraId="06C63D99" w14:textId="77777777" w:rsidR="00E64ADF" w:rsidRPr="00E64ADF" w:rsidRDefault="00E64ADF" w:rsidP="00E64ADF">
      <w:pPr>
        <w:tabs>
          <w:tab w:val="left" w:pos="3402"/>
        </w:tabs>
        <w:ind w:left="3402" w:hanging="567"/>
        <w:jc w:val="left"/>
        <w:rPr>
          <w:rFonts w:cs="Arial"/>
          <w:b/>
          <w:szCs w:val="16"/>
          <w:lang w:eastAsia="en-AU"/>
        </w:rPr>
      </w:pPr>
      <w:r w:rsidRPr="00E64ADF">
        <w:rPr>
          <w:rFonts w:cs="Arial"/>
          <w:b/>
        </w:rPr>
        <w:t>2</w:t>
      </w:r>
      <w:r w:rsidRPr="00E64ADF">
        <w:rPr>
          <w:rFonts w:cs="Arial"/>
          <w:b/>
        </w:rPr>
        <w:tab/>
        <w:t xml:space="preserve">Architectural Plans </w:t>
      </w:r>
      <w:bookmarkStart w:id="200" w:name="PDFA_34924_2"/>
      <w:r w:rsidRPr="00E64ADF">
        <w:rPr>
          <w:rFonts w:cs="Arial"/>
          <w:b/>
        </w:rPr>
        <w:t xml:space="preserve"> </w:t>
      </w:r>
      <w:bookmarkEnd w:id="200"/>
      <w:r w:rsidRPr="00E64ADF">
        <w:rPr>
          <w:rFonts w:cs="Arial"/>
          <w:b/>
          <w:caps/>
        </w:rPr>
        <w:t xml:space="preserve">  </w:t>
      </w:r>
    </w:p>
    <w:p w14:paraId="7E35DA3D" w14:textId="77777777" w:rsidR="00E64ADF" w:rsidRPr="00E64ADF" w:rsidRDefault="00E64ADF" w:rsidP="00E64ADF">
      <w:pPr>
        <w:spacing w:before="240"/>
        <w:ind w:left="2835" w:hanging="2835"/>
        <w:jc w:val="left"/>
        <w:rPr>
          <w:rFonts w:cs="Arial"/>
          <w:b/>
          <w:snapToGrid w:val="0"/>
          <w:szCs w:val="20"/>
        </w:rPr>
      </w:pPr>
      <w:r w:rsidRPr="00E64ADF">
        <w:rPr>
          <w:rFonts w:cs="Arial"/>
          <w:b/>
          <w:snapToGrid w:val="0"/>
          <w:szCs w:val="20"/>
        </w:rPr>
        <w:t>Responsible Officer:</w:t>
      </w:r>
      <w:r w:rsidRPr="00E64ADF">
        <w:rPr>
          <w:rFonts w:cs="Arial"/>
          <w:b/>
          <w:snapToGrid w:val="0"/>
          <w:szCs w:val="20"/>
        </w:rPr>
        <w:tab/>
        <w:t xml:space="preserve">Director Planning &amp; Development </w:t>
      </w:r>
    </w:p>
    <w:p w14:paraId="7302572F" w14:textId="77777777" w:rsidR="00E64ADF" w:rsidRPr="00E64ADF" w:rsidRDefault="00E64ADF" w:rsidP="00E64ADF">
      <w:pPr>
        <w:spacing w:before="240"/>
        <w:ind w:left="2835" w:hanging="2835"/>
        <w:jc w:val="left"/>
        <w:rPr>
          <w:rFonts w:cs="Arial"/>
          <w:b/>
          <w:snapToGrid w:val="0"/>
          <w:szCs w:val="20"/>
        </w:rPr>
      </w:pPr>
      <w:r w:rsidRPr="00E64ADF">
        <w:rPr>
          <w:rFonts w:cs="Arial"/>
          <w:b/>
          <w:snapToGrid w:val="0"/>
          <w:szCs w:val="20"/>
        </w:rPr>
        <w:t>Author:</w:t>
      </w:r>
      <w:r w:rsidRPr="00E64ADF">
        <w:rPr>
          <w:rFonts w:cs="Arial"/>
          <w:b/>
          <w:snapToGrid w:val="0"/>
          <w:szCs w:val="20"/>
        </w:rPr>
        <w:tab/>
        <w:t xml:space="preserve">Planning Officer    </w:t>
      </w:r>
    </w:p>
    <w:p w14:paraId="3BD79E2F" w14:textId="77777777" w:rsidR="00E64ADF" w:rsidRPr="00E64ADF" w:rsidRDefault="00E64ADF" w:rsidP="00E64ADF">
      <w:pPr>
        <w:rPr>
          <w:sz w:val="12"/>
          <w:lang w:val="en-GB"/>
        </w:rPr>
      </w:pPr>
    </w:p>
    <w:p w14:paraId="59DC5181" w14:textId="77777777" w:rsidR="00E64ADF" w:rsidRPr="00E64ADF" w:rsidRDefault="00E64ADF" w:rsidP="00E64ADF">
      <w:pPr>
        <w:tabs>
          <w:tab w:val="left" w:pos="2835"/>
        </w:tabs>
        <w:spacing w:before="240"/>
        <w:ind w:left="2835" w:hanging="2835"/>
        <w:rPr>
          <w:rFonts w:cs="Arial"/>
          <w:szCs w:val="22"/>
        </w:rPr>
      </w:pPr>
      <w:r w:rsidRPr="00E64ADF">
        <w:rPr>
          <w:rFonts w:cs="Arial"/>
          <w:b/>
          <w:szCs w:val="22"/>
        </w:rPr>
        <w:t>APPLICANT:</w:t>
      </w:r>
      <w:r w:rsidRPr="00E64ADF">
        <w:rPr>
          <w:rFonts w:cs="Arial"/>
          <w:b/>
          <w:szCs w:val="22"/>
        </w:rPr>
        <w:tab/>
        <w:t>Michael Alexandrou &amp; Associates</w:t>
      </w:r>
    </w:p>
    <w:p w14:paraId="742FB94C" w14:textId="77777777" w:rsidR="00E64ADF" w:rsidRPr="00E64ADF" w:rsidRDefault="00E64ADF" w:rsidP="00E64ADF">
      <w:pPr>
        <w:tabs>
          <w:tab w:val="left" w:pos="2835"/>
          <w:tab w:val="left" w:pos="3686"/>
        </w:tabs>
        <w:spacing w:before="240"/>
        <w:ind w:left="2880" w:hanging="2880"/>
        <w:jc w:val="left"/>
        <w:rPr>
          <w:rFonts w:cs="Arial"/>
          <w:b/>
          <w:szCs w:val="22"/>
          <w:lang w:eastAsia="en-AU"/>
        </w:rPr>
      </w:pPr>
      <w:r w:rsidRPr="00E64ADF">
        <w:rPr>
          <w:rFonts w:cs="Arial"/>
          <w:b/>
          <w:szCs w:val="22"/>
        </w:rPr>
        <w:t>COUNCIL POLICY:</w:t>
      </w:r>
      <w:r w:rsidRPr="00E64ADF">
        <w:rPr>
          <w:rFonts w:cs="Arial"/>
          <w:b/>
          <w:szCs w:val="22"/>
        </w:rPr>
        <w:tab/>
      </w:r>
      <w:r w:rsidRPr="00E64ADF">
        <w:rPr>
          <w:rFonts w:cs="Arial"/>
          <w:b/>
          <w:szCs w:val="22"/>
          <w:lang w:eastAsia="en-AU"/>
        </w:rPr>
        <w:t>16.01-1L Housing Supply in Established Areas</w:t>
      </w:r>
    </w:p>
    <w:p w14:paraId="65E486FA" w14:textId="77777777" w:rsidR="00E64ADF" w:rsidRPr="00E64ADF" w:rsidRDefault="00E64ADF" w:rsidP="00E64ADF">
      <w:pPr>
        <w:tabs>
          <w:tab w:val="left" w:pos="2835"/>
        </w:tabs>
        <w:spacing w:before="240"/>
        <w:ind w:left="2835" w:hanging="2835"/>
        <w:jc w:val="left"/>
        <w:rPr>
          <w:rFonts w:cs="Arial"/>
          <w:b/>
          <w:szCs w:val="22"/>
        </w:rPr>
      </w:pPr>
      <w:r w:rsidRPr="00E64ADF">
        <w:rPr>
          <w:rFonts w:cs="Arial"/>
          <w:b/>
          <w:szCs w:val="22"/>
        </w:rPr>
        <w:t>ZONING:</w:t>
      </w:r>
      <w:r w:rsidRPr="00E64ADF">
        <w:rPr>
          <w:rFonts w:cs="Arial"/>
          <w:b/>
          <w:szCs w:val="22"/>
        </w:rPr>
        <w:tab/>
        <w:t>General Residential Zone (Schedule 5)</w:t>
      </w:r>
    </w:p>
    <w:p w14:paraId="0B1B1418" w14:textId="77777777" w:rsidR="00E64ADF" w:rsidRPr="00E64ADF" w:rsidRDefault="00E64ADF" w:rsidP="00E64ADF">
      <w:pPr>
        <w:tabs>
          <w:tab w:val="left" w:pos="2835"/>
        </w:tabs>
        <w:spacing w:before="240"/>
        <w:ind w:left="2835" w:hanging="2835"/>
        <w:jc w:val="left"/>
        <w:rPr>
          <w:rFonts w:cs="Arial"/>
          <w:b/>
          <w:szCs w:val="22"/>
        </w:rPr>
      </w:pPr>
      <w:r w:rsidRPr="00E64ADF">
        <w:rPr>
          <w:rFonts w:cs="Arial"/>
          <w:b/>
          <w:szCs w:val="22"/>
        </w:rPr>
        <w:t>OVERLAY:</w:t>
      </w:r>
      <w:r w:rsidRPr="00E64ADF">
        <w:rPr>
          <w:rFonts w:cs="Arial"/>
          <w:b/>
          <w:szCs w:val="22"/>
        </w:rPr>
        <w:tab/>
        <w:t>Development Contributions Plan Overlay (Schedule 3)</w:t>
      </w:r>
    </w:p>
    <w:p w14:paraId="28DE8615" w14:textId="77777777" w:rsidR="00E64ADF" w:rsidRPr="00E64ADF" w:rsidRDefault="00E64ADF" w:rsidP="00E64ADF">
      <w:pPr>
        <w:tabs>
          <w:tab w:val="left" w:pos="2835"/>
        </w:tabs>
        <w:spacing w:before="240"/>
        <w:ind w:left="2835" w:hanging="2835"/>
        <w:jc w:val="left"/>
        <w:rPr>
          <w:rFonts w:cs="Arial"/>
          <w:b/>
          <w:szCs w:val="22"/>
        </w:rPr>
      </w:pPr>
      <w:r w:rsidRPr="00E64ADF">
        <w:rPr>
          <w:rFonts w:cs="Arial"/>
          <w:b/>
          <w:szCs w:val="22"/>
        </w:rPr>
        <w:t>REFERRAL:</w:t>
      </w:r>
      <w:r w:rsidRPr="00E64ADF">
        <w:rPr>
          <w:rFonts w:cs="Arial"/>
          <w:b/>
          <w:szCs w:val="22"/>
        </w:rPr>
        <w:tab/>
        <w:t>None</w:t>
      </w:r>
    </w:p>
    <w:p w14:paraId="7BCA914B" w14:textId="77777777" w:rsidR="00E64ADF" w:rsidRPr="00E64ADF" w:rsidRDefault="00E64ADF" w:rsidP="00E64ADF">
      <w:pPr>
        <w:spacing w:before="240" w:after="120"/>
        <w:ind w:left="2880" w:hanging="2880"/>
        <w:rPr>
          <w:rFonts w:cs="Arial"/>
          <w:b/>
          <w:szCs w:val="22"/>
        </w:rPr>
      </w:pPr>
      <w:r w:rsidRPr="00E64ADF">
        <w:rPr>
          <w:rFonts w:cs="Arial"/>
          <w:b/>
          <w:szCs w:val="22"/>
        </w:rPr>
        <w:t>OBJECTIONS:</w:t>
      </w:r>
      <w:r w:rsidRPr="00E64ADF">
        <w:rPr>
          <w:rFonts w:cs="Arial"/>
          <w:b/>
          <w:szCs w:val="22"/>
        </w:rPr>
        <w:tab/>
        <w:t>Five objections including one anonymous objection</w:t>
      </w:r>
    </w:p>
    <w:p w14:paraId="2534D6E5" w14:textId="77777777" w:rsidR="00E64ADF" w:rsidRPr="00E64ADF" w:rsidRDefault="00E64ADF" w:rsidP="00E64ADF">
      <w:pPr>
        <w:spacing w:before="360" w:after="240"/>
        <w:rPr>
          <w:rFonts w:ascii="Arial Bold" w:hAnsi="Arial Bold" w:cs="Arial"/>
          <w:b/>
          <w:caps/>
          <w:smallCaps/>
          <w:szCs w:val="22"/>
        </w:rPr>
      </w:pPr>
      <w:r w:rsidRPr="00E64ADF">
        <w:rPr>
          <w:rFonts w:ascii="Arial Bold" w:hAnsi="Arial Bold" w:cs="Arial"/>
          <w:b/>
          <w:caps/>
          <w:smallCaps/>
          <w:szCs w:val="22"/>
        </w:rPr>
        <w:t>RECOMMENDATION SUMMARY</w:t>
      </w:r>
    </w:p>
    <w:p w14:paraId="7724D15A" w14:textId="77777777" w:rsidR="00E64ADF" w:rsidRPr="00E64ADF" w:rsidRDefault="00E64ADF" w:rsidP="00E64ADF">
      <w:pPr>
        <w:tabs>
          <w:tab w:val="num" w:pos="567"/>
        </w:tabs>
        <w:spacing w:after="120"/>
        <w:rPr>
          <w:rFonts w:cs="Arial"/>
          <w:szCs w:val="22"/>
        </w:rPr>
      </w:pPr>
      <w:r w:rsidRPr="00E64ADF">
        <w:rPr>
          <w:rFonts w:cs="Arial"/>
          <w:szCs w:val="22"/>
        </w:rPr>
        <w:t>That Council resolve to refuse Planning Application 719795 and issue a Notice of Refusal for the construction of three dwellings at 71 Thomas Street, South Morang as the development is inappropriate for this site.</w:t>
      </w:r>
    </w:p>
    <w:p w14:paraId="5A805272" w14:textId="77777777" w:rsidR="00E64ADF" w:rsidRPr="00E64ADF" w:rsidRDefault="00E64ADF" w:rsidP="00621DD5">
      <w:pPr>
        <w:tabs>
          <w:tab w:val="num" w:pos="567"/>
        </w:tabs>
        <w:spacing w:before="360" w:after="240"/>
        <w:rPr>
          <w:rFonts w:cs="Arial"/>
          <w:szCs w:val="22"/>
        </w:rPr>
      </w:pPr>
      <w:r w:rsidRPr="00E64ADF">
        <w:rPr>
          <w:rFonts w:cs="Arial"/>
          <w:b/>
          <w:caps/>
          <w:smallCaps/>
          <w:szCs w:val="22"/>
        </w:rPr>
        <w:t>Brief overview</w:t>
      </w:r>
    </w:p>
    <w:p w14:paraId="07E7B6DC" w14:textId="77777777" w:rsidR="00E64ADF" w:rsidRPr="00E64ADF" w:rsidRDefault="00E64ADF" w:rsidP="00E64ADF">
      <w:pPr>
        <w:spacing w:after="120"/>
        <w:rPr>
          <w:rFonts w:cs="Arial"/>
          <w:szCs w:val="22"/>
        </w:rPr>
      </w:pPr>
      <w:r w:rsidRPr="00E64ADF">
        <w:rPr>
          <w:rFonts w:cs="Arial"/>
          <w:szCs w:val="22"/>
        </w:rPr>
        <w:t xml:space="preserve">This proposal seeks approval for the construction of three double storey dwellings at 71 Thomas Street, South Morang. </w:t>
      </w:r>
    </w:p>
    <w:p w14:paraId="5F5EC86C" w14:textId="77777777" w:rsidR="00E64ADF" w:rsidRPr="00E64ADF" w:rsidRDefault="00E64ADF" w:rsidP="00E64ADF">
      <w:pPr>
        <w:spacing w:after="120"/>
        <w:rPr>
          <w:rFonts w:cs="Arial"/>
          <w:szCs w:val="22"/>
        </w:rPr>
      </w:pPr>
      <w:r w:rsidRPr="00E64ADF">
        <w:rPr>
          <w:rFonts w:cs="Arial"/>
          <w:szCs w:val="22"/>
        </w:rPr>
        <w:t>The proposal is for a mix of two and three bedrooms dwellings.</w:t>
      </w:r>
    </w:p>
    <w:p w14:paraId="523BC168" w14:textId="77777777" w:rsidR="00E64ADF" w:rsidRPr="00E64ADF" w:rsidRDefault="00E64ADF" w:rsidP="00E64ADF">
      <w:pPr>
        <w:spacing w:after="120"/>
        <w:rPr>
          <w:rFonts w:cs="Arial"/>
          <w:szCs w:val="22"/>
        </w:rPr>
      </w:pPr>
      <w:r w:rsidRPr="00E64ADF">
        <w:rPr>
          <w:rFonts w:cs="Arial"/>
          <w:szCs w:val="22"/>
        </w:rPr>
        <w:t xml:space="preserve">Notification of the proposal was undertaken and five objections (including one anonymous objection) were received.  </w:t>
      </w:r>
    </w:p>
    <w:p w14:paraId="59779B61" w14:textId="77777777" w:rsidR="00E64ADF" w:rsidRPr="00E64ADF" w:rsidRDefault="00E64ADF" w:rsidP="00E64ADF">
      <w:pPr>
        <w:spacing w:after="120"/>
        <w:rPr>
          <w:rFonts w:cs="Arial"/>
          <w:szCs w:val="22"/>
        </w:rPr>
      </w:pPr>
      <w:r w:rsidRPr="00E64ADF">
        <w:rPr>
          <w:rFonts w:cs="Arial"/>
          <w:szCs w:val="22"/>
        </w:rPr>
        <w:t>The proposal does not adequately respond to the context of the site and the relevant local housing policy.</w:t>
      </w:r>
    </w:p>
    <w:p w14:paraId="5C90C7F4" w14:textId="77777777" w:rsidR="00E64ADF" w:rsidRPr="00E64ADF" w:rsidRDefault="00E64ADF" w:rsidP="00E64ADF">
      <w:pPr>
        <w:keepNext/>
        <w:tabs>
          <w:tab w:val="left" w:pos="1134"/>
          <w:tab w:val="left" w:pos="7498"/>
        </w:tabs>
        <w:spacing w:before="360" w:after="240"/>
        <w:rPr>
          <w:rFonts w:cs="Arial"/>
          <w:b/>
          <w:caps/>
          <w:smallCaps/>
          <w:szCs w:val="22"/>
        </w:rPr>
      </w:pPr>
      <w:r w:rsidRPr="00E64ADF">
        <w:rPr>
          <w:rFonts w:cs="Arial"/>
          <w:b/>
          <w:caps/>
          <w:smallCaps/>
          <w:szCs w:val="22"/>
        </w:rPr>
        <w:t>rationale for recommendation</w:t>
      </w:r>
    </w:p>
    <w:p w14:paraId="3953D52D" w14:textId="77777777" w:rsidR="00E64ADF" w:rsidRPr="00E64ADF" w:rsidRDefault="00E64ADF" w:rsidP="00E64ADF">
      <w:pPr>
        <w:rPr>
          <w:b/>
          <w:caps/>
          <w:smallCaps/>
          <w:highlight w:val="yellow"/>
        </w:rPr>
      </w:pPr>
      <w:r w:rsidRPr="00E64ADF">
        <w:t xml:space="preserve">The proposal has not demonstrated a satisfactory response to the requirements of the General Residential Zone (Schedule 5) and does not achieve an acceptable level of compliance with Clause 55 (ResCode) of the Whittlesea Planning Scheme.  </w:t>
      </w:r>
    </w:p>
    <w:p w14:paraId="6025EAA6" w14:textId="77777777" w:rsidR="00E64ADF" w:rsidRPr="00E64ADF" w:rsidRDefault="00E64ADF" w:rsidP="00E64ADF">
      <w:pPr>
        <w:keepNext/>
        <w:tabs>
          <w:tab w:val="left" w:pos="1134"/>
          <w:tab w:val="left" w:pos="7498"/>
        </w:tabs>
        <w:spacing w:before="360" w:after="240"/>
        <w:rPr>
          <w:rFonts w:cs="Arial"/>
          <w:b/>
          <w:caps/>
          <w:smallCaps/>
          <w:szCs w:val="22"/>
        </w:rPr>
      </w:pPr>
      <w:r w:rsidRPr="00E64ADF">
        <w:rPr>
          <w:rFonts w:cs="Arial"/>
          <w:b/>
          <w:caps/>
          <w:smallCaps/>
          <w:szCs w:val="22"/>
        </w:rPr>
        <w:t>impacts of recommendation</w:t>
      </w:r>
    </w:p>
    <w:p w14:paraId="29A7D133" w14:textId="77777777" w:rsidR="00E64ADF" w:rsidRPr="00E64ADF" w:rsidRDefault="00E64ADF" w:rsidP="00E64ADF">
      <w:pPr>
        <w:spacing w:after="120"/>
        <w:rPr>
          <w:rFonts w:cs="Arial"/>
          <w:szCs w:val="22"/>
        </w:rPr>
      </w:pPr>
      <w:r w:rsidRPr="00E64ADF">
        <w:rPr>
          <w:rFonts w:cs="Arial"/>
          <w:szCs w:val="22"/>
        </w:rPr>
        <w:t xml:space="preserve">The refusal of the application will ensure the existing and preferred neighbourhood character of the immediate area is protected from an unacceptable medium density proposal whilst also ensuring that future residents would be subject to inappropriate levels of amenity. </w:t>
      </w:r>
    </w:p>
    <w:p w14:paraId="261164C6" w14:textId="77777777" w:rsidR="00E64ADF" w:rsidRPr="00E64ADF" w:rsidRDefault="00E64ADF" w:rsidP="00E64ADF">
      <w:pPr>
        <w:keepNext/>
        <w:tabs>
          <w:tab w:val="left" w:pos="1134"/>
          <w:tab w:val="left" w:pos="7498"/>
        </w:tabs>
        <w:spacing w:before="360" w:after="240"/>
        <w:rPr>
          <w:rFonts w:cs="Arial"/>
          <w:b/>
          <w:caps/>
          <w:smallCaps/>
          <w:szCs w:val="22"/>
        </w:rPr>
      </w:pPr>
      <w:r w:rsidRPr="00E64ADF">
        <w:rPr>
          <w:rFonts w:cs="Arial"/>
          <w:b/>
          <w:caps/>
          <w:smallCaps/>
          <w:szCs w:val="22"/>
        </w:rPr>
        <w:t>what measures will be put in place to manage impacts</w:t>
      </w:r>
    </w:p>
    <w:p w14:paraId="0453D234" w14:textId="77777777" w:rsidR="00E64ADF" w:rsidRPr="00E64ADF" w:rsidRDefault="00E64ADF" w:rsidP="00E64ADF">
      <w:pPr>
        <w:spacing w:after="120"/>
        <w:rPr>
          <w:rFonts w:cs="Arial"/>
          <w:szCs w:val="22"/>
        </w:rPr>
      </w:pPr>
      <w:r w:rsidRPr="00E64ADF">
        <w:rPr>
          <w:rFonts w:cs="Arial"/>
          <w:szCs w:val="22"/>
        </w:rPr>
        <w:t>In light of the proposed recommendation for refusal, Council will be ensuring that development is appropriate and responsive to the existing and preferred neighbourhood character.</w:t>
      </w:r>
    </w:p>
    <w:p w14:paraId="1EB3D94D" w14:textId="77777777" w:rsidR="00E64ADF" w:rsidRPr="00E64ADF" w:rsidRDefault="00E64ADF" w:rsidP="00E64ADF">
      <w:pPr>
        <w:spacing w:after="120"/>
        <w:rPr>
          <w:rFonts w:cs="Arial"/>
          <w:szCs w:val="22"/>
        </w:rPr>
      </w:pPr>
      <w:r w:rsidRPr="00E64ADF">
        <w:rPr>
          <w:rFonts w:cs="Arial"/>
          <w:szCs w:val="22"/>
        </w:rPr>
        <w:t>All parties to the application will retain review rights through the Victorian Civil and Administrative Tribunal (VCAT).  Council will need to defend any decision made should the matter proceed to VCAT.</w:t>
      </w:r>
    </w:p>
    <w:p w14:paraId="74A43297" w14:textId="77777777" w:rsidR="00E64ADF" w:rsidRPr="00E64ADF" w:rsidRDefault="00E64ADF" w:rsidP="00E64ADF">
      <w:pPr>
        <w:spacing w:after="120"/>
        <w:rPr>
          <w:rFonts w:cs="Arial"/>
          <w:szCs w:val="22"/>
        </w:rPr>
      </w:pPr>
    </w:p>
    <w:p w14:paraId="5A35BFF8" w14:textId="77777777" w:rsidR="00E64ADF" w:rsidRPr="00E64ADF" w:rsidRDefault="00E64ADF" w:rsidP="00E64ADF">
      <w:pPr>
        <w:spacing w:after="120"/>
        <w:ind w:left="357"/>
        <w:rPr>
          <w:rFonts w:cs="Arial"/>
          <w:szCs w:val="22"/>
        </w:rPr>
      </w:pPr>
    </w:p>
    <w:p w14:paraId="5B126356" w14:textId="77777777" w:rsidR="00E64ADF" w:rsidRPr="00E64ADF" w:rsidRDefault="00E64ADF" w:rsidP="00E64ADF">
      <w:pPr>
        <w:spacing w:before="0"/>
        <w:rPr>
          <w:sz w:val="16"/>
          <w:szCs w:val="16"/>
        </w:rPr>
      </w:pPr>
    </w:p>
    <w:p w14:paraId="6B79B6B4" w14:textId="77777777" w:rsidR="00E64ADF" w:rsidRPr="00E64ADF" w:rsidRDefault="00E64ADF" w:rsidP="00E64AD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cs="Arial"/>
          <w:b/>
          <w:caps/>
          <w:lang w:eastAsia="en-AU"/>
        </w:rPr>
      </w:pPr>
      <w:r w:rsidRPr="00E64ADF">
        <w:rPr>
          <w:rFonts w:cs="Arial"/>
          <w:b/>
          <w:caps/>
          <w:lang w:eastAsia="en-AU"/>
        </w:rPr>
        <w:t>Report</w:t>
      </w:r>
    </w:p>
    <w:p w14:paraId="3762F6C6" w14:textId="77777777" w:rsidR="00E64ADF" w:rsidRPr="00E64ADF" w:rsidRDefault="00E64ADF" w:rsidP="00E64ADF">
      <w:pPr>
        <w:keepNext/>
        <w:tabs>
          <w:tab w:val="left" w:pos="1134"/>
        </w:tabs>
        <w:spacing w:before="360" w:after="240"/>
        <w:rPr>
          <w:rFonts w:cs="Arial"/>
          <w:b/>
          <w:szCs w:val="22"/>
        </w:rPr>
      </w:pPr>
      <w:r w:rsidRPr="00E64ADF">
        <w:rPr>
          <w:rFonts w:cs="Arial"/>
          <w:b/>
          <w:szCs w:val="22"/>
        </w:rPr>
        <w:t>SITE AND SURROUNDING AREA</w:t>
      </w:r>
    </w:p>
    <w:p w14:paraId="6AA1EC9C" w14:textId="77777777" w:rsidR="00E64ADF" w:rsidRPr="00E64ADF" w:rsidRDefault="00E64ADF" w:rsidP="00E64ADF">
      <w:pPr>
        <w:rPr>
          <w:rFonts w:cs="Arial"/>
          <w:szCs w:val="22"/>
        </w:rPr>
      </w:pPr>
      <w:r w:rsidRPr="00E64ADF">
        <w:rPr>
          <w:rFonts w:cs="Arial"/>
          <w:szCs w:val="22"/>
        </w:rPr>
        <w:t>The subject site is a residential property located on the west side of Thomas Street, South Morang.  The site is situated adjacent to the north-west corner of Thomas Street and Doreen Rogen Way, 400m west of Plenty Road and 150m south of Gorge Road (</w:t>
      </w:r>
      <w:r w:rsidRPr="00E64ADF">
        <w:rPr>
          <w:rFonts w:cs="Arial"/>
          <w:i/>
          <w:szCs w:val="22"/>
        </w:rPr>
        <w:t>see Attachment 1).</w:t>
      </w:r>
      <w:r w:rsidRPr="00E64ADF">
        <w:rPr>
          <w:rFonts w:cs="Arial"/>
          <w:szCs w:val="22"/>
        </w:rPr>
        <w:t xml:space="preserve"> The site is relatively flat and has a 15.72m frontage to Thomas Street, an approximate depth of 47m and a total site area of 733m². </w:t>
      </w:r>
    </w:p>
    <w:p w14:paraId="60FEFEFA" w14:textId="77777777" w:rsidR="00E64ADF" w:rsidRPr="00E64ADF" w:rsidRDefault="00E64ADF" w:rsidP="00E64ADF">
      <w:pPr>
        <w:rPr>
          <w:rFonts w:cs="Arial"/>
          <w:szCs w:val="22"/>
        </w:rPr>
      </w:pPr>
      <w:r w:rsidRPr="00E64ADF">
        <w:rPr>
          <w:rFonts w:cs="Arial"/>
          <w:szCs w:val="22"/>
        </w:rPr>
        <w:t>The site currently contains a single storey brick dwelling, with a pitched tiled roof, and a double carport.  Vehicle access to the dwelling is obtained from a crossover and accessway along the northern side boundary.  A timber front fence encloses the site and low level landscaping located within the front setback, consisting of lawn and low shrubs.  </w:t>
      </w:r>
    </w:p>
    <w:p w14:paraId="3188A2A6" w14:textId="77777777" w:rsidR="00E64ADF" w:rsidRPr="00E64ADF" w:rsidRDefault="00E64ADF" w:rsidP="00E64ADF">
      <w:pPr>
        <w:rPr>
          <w:rFonts w:cs="Arial"/>
          <w:szCs w:val="22"/>
        </w:rPr>
      </w:pPr>
      <w:r w:rsidRPr="00E64ADF">
        <w:rPr>
          <w:rFonts w:cs="Arial"/>
          <w:szCs w:val="22"/>
        </w:rPr>
        <w:t>The surrounding area is characterised by similar lots to that of the subject site, with large single storey or split-level dwellings, of varying finishes and styles. Detached outbuildings are often present along rear boundaries.  Front fences, if present, are consistently low in overall height, however, vary in transparency and construction materials. </w:t>
      </w:r>
    </w:p>
    <w:p w14:paraId="61D48E5F" w14:textId="77777777" w:rsidR="00E64ADF" w:rsidRPr="00E64ADF" w:rsidRDefault="00E64ADF" w:rsidP="00E64ADF">
      <w:pPr>
        <w:rPr>
          <w:rFonts w:cs="Arial"/>
          <w:szCs w:val="22"/>
        </w:rPr>
      </w:pPr>
      <w:r w:rsidRPr="00E64ADF">
        <w:rPr>
          <w:rFonts w:cs="Arial"/>
          <w:szCs w:val="22"/>
        </w:rPr>
        <w:t>Directly to the north of the site is a newly constructed large single storey brick dwelling with pitched roof. Directly to the east of the site are established single dwelling developments fronting Doreen Rogen Way.  Directly to the south of the site are single dwellings fronting Thomas Street and Turner Court.  Finally, directly to the west of the site is a single dwelling fronting Briar Court.  </w:t>
      </w:r>
    </w:p>
    <w:p w14:paraId="3266CB13" w14:textId="77777777" w:rsidR="00E64ADF" w:rsidRPr="00E64ADF" w:rsidRDefault="00E64ADF" w:rsidP="00E64ADF">
      <w:pPr>
        <w:spacing w:after="120"/>
        <w:rPr>
          <w:rFonts w:cs="Arial"/>
          <w:szCs w:val="22"/>
        </w:rPr>
      </w:pPr>
      <w:r w:rsidRPr="00E64ADF">
        <w:rPr>
          <w:rFonts w:cs="Arial"/>
          <w:szCs w:val="22"/>
        </w:rPr>
        <w:t xml:space="preserve">Examples of medium density development are found within close vicinity of Gorge Road and Plenty Road. </w:t>
      </w:r>
    </w:p>
    <w:p w14:paraId="2C895558" w14:textId="77777777" w:rsidR="00E64ADF" w:rsidRPr="00E64ADF" w:rsidRDefault="00E64ADF" w:rsidP="00E64ADF">
      <w:pPr>
        <w:rPr>
          <w:rFonts w:cs="Arial"/>
          <w:szCs w:val="22"/>
        </w:rPr>
      </w:pPr>
      <w:r w:rsidRPr="00E64ADF">
        <w:rPr>
          <w:rFonts w:cs="Arial"/>
          <w:szCs w:val="22"/>
        </w:rPr>
        <w:t>The site is located in proximity to the following sites, services and infrastructure:</w:t>
      </w:r>
    </w:p>
    <w:p w14:paraId="2B9BE8B6" w14:textId="77777777" w:rsidR="00E64ADF" w:rsidRPr="00E64ADF" w:rsidRDefault="00E64ADF" w:rsidP="00E64ADF">
      <w:pPr>
        <w:ind w:left="36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Riverside Reserve (140m east)</w:t>
      </w:r>
      <w:r w:rsidR="00A87AE0">
        <w:rPr>
          <w:rFonts w:cs="Arial"/>
          <w:szCs w:val="22"/>
        </w:rPr>
        <w:t>;</w:t>
      </w:r>
    </w:p>
    <w:p w14:paraId="173B5C7F" w14:textId="77777777" w:rsidR="00E64ADF" w:rsidRPr="00E64ADF" w:rsidRDefault="00E64ADF" w:rsidP="00E64ADF">
      <w:pPr>
        <w:ind w:left="36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Bus Route No 901– Melbourne Airport - Frankston (250m north);</w:t>
      </w:r>
    </w:p>
    <w:p w14:paraId="5B582776" w14:textId="77777777" w:rsidR="00E64ADF" w:rsidRPr="00E64ADF" w:rsidRDefault="00E64ADF" w:rsidP="00E64ADF">
      <w:pPr>
        <w:ind w:left="36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Bus Route No. 382 – Whittlesea – Northland SC via South Morang Station (600m north-west);</w:t>
      </w:r>
    </w:p>
    <w:p w14:paraId="5FEEC3F7" w14:textId="77777777" w:rsidR="00E64ADF" w:rsidRPr="00E64ADF" w:rsidRDefault="00E64ADF" w:rsidP="00E64ADF">
      <w:pPr>
        <w:ind w:left="36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South Morang Preschool (400m west);</w:t>
      </w:r>
    </w:p>
    <w:p w14:paraId="65E0BC5C" w14:textId="77777777" w:rsidR="00E64ADF" w:rsidRPr="00E64ADF" w:rsidRDefault="00E64ADF" w:rsidP="00E64ADF">
      <w:pPr>
        <w:ind w:left="36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South Morang Primary School (450m north-east);</w:t>
      </w:r>
    </w:p>
    <w:p w14:paraId="79A70942" w14:textId="77777777" w:rsidR="00E64ADF" w:rsidRPr="00E64ADF" w:rsidRDefault="00E64ADF" w:rsidP="00E64ADF">
      <w:pPr>
        <w:ind w:left="36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Plenty Valley Shopping Centre (1.5km west)</w:t>
      </w:r>
      <w:r w:rsidR="00A87AE0">
        <w:rPr>
          <w:rFonts w:cs="Arial"/>
          <w:szCs w:val="22"/>
        </w:rPr>
        <w:t xml:space="preserve">; </w:t>
      </w:r>
    </w:p>
    <w:p w14:paraId="181B2223" w14:textId="77777777" w:rsidR="00E64ADF" w:rsidRPr="00E64ADF" w:rsidRDefault="00E64ADF" w:rsidP="00E64ADF">
      <w:pPr>
        <w:ind w:left="36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Middle Gorge Train Station (1.6km north)</w:t>
      </w:r>
      <w:r w:rsidR="00A87AE0">
        <w:rPr>
          <w:rFonts w:cs="Arial"/>
          <w:szCs w:val="22"/>
        </w:rPr>
        <w:t>.</w:t>
      </w:r>
    </w:p>
    <w:p w14:paraId="63F9679D" w14:textId="77777777" w:rsidR="00E64ADF" w:rsidRPr="00E64ADF" w:rsidRDefault="00E64ADF" w:rsidP="00E64ADF">
      <w:pPr>
        <w:keepNext/>
        <w:tabs>
          <w:tab w:val="left" w:pos="1134"/>
        </w:tabs>
        <w:spacing w:before="360" w:after="240"/>
        <w:rPr>
          <w:rFonts w:cs="Arial"/>
          <w:b/>
          <w:caps/>
          <w:smallCaps/>
          <w:szCs w:val="22"/>
        </w:rPr>
      </w:pPr>
      <w:r w:rsidRPr="00E64ADF">
        <w:rPr>
          <w:rFonts w:cs="Arial"/>
          <w:b/>
          <w:caps/>
          <w:smallCaps/>
          <w:szCs w:val="22"/>
        </w:rPr>
        <w:t>restrictions and easements</w:t>
      </w:r>
    </w:p>
    <w:p w14:paraId="7208D623" w14:textId="77777777" w:rsidR="00E64ADF" w:rsidRPr="00E64ADF" w:rsidRDefault="00E64ADF" w:rsidP="00E64ADF">
      <w:pPr>
        <w:rPr>
          <w:rFonts w:cs="Arial"/>
          <w:szCs w:val="22"/>
        </w:rPr>
      </w:pPr>
      <w:r w:rsidRPr="00E64ADF">
        <w:rPr>
          <w:rFonts w:cs="Arial"/>
          <w:szCs w:val="22"/>
        </w:rPr>
        <w:t>The site is formally described as Lot 9 on Plan of Subdivision 043247.  The site is not encumbered by any restrictive covenants or Section 173 Agreements. A 1.83m wide drainage and sewerage easement runs along the southern rear boundary of the site.</w:t>
      </w:r>
    </w:p>
    <w:p w14:paraId="580BF054" w14:textId="77777777" w:rsidR="00E64ADF" w:rsidRPr="00E64ADF" w:rsidRDefault="00E64ADF" w:rsidP="00E64ADF">
      <w:pPr>
        <w:keepNext/>
        <w:tabs>
          <w:tab w:val="left" w:pos="1134"/>
        </w:tabs>
        <w:spacing w:before="360" w:after="240"/>
        <w:rPr>
          <w:rFonts w:cs="Arial"/>
          <w:b/>
          <w:caps/>
          <w:smallCaps/>
          <w:szCs w:val="22"/>
        </w:rPr>
      </w:pPr>
      <w:r w:rsidRPr="00E64ADF">
        <w:rPr>
          <w:rFonts w:cs="Arial"/>
          <w:b/>
          <w:caps/>
          <w:smallCaps/>
          <w:szCs w:val="22"/>
        </w:rPr>
        <w:t>Proposal</w:t>
      </w:r>
    </w:p>
    <w:p w14:paraId="5D0FAAD8" w14:textId="77777777" w:rsidR="00A87AE0" w:rsidRDefault="00E64ADF" w:rsidP="00E64ADF">
      <w:pPr>
        <w:rPr>
          <w:rFonts w:cs="Arial"/>
          <w:szCs w:val="22"/>
        </w:rPr>
      </w:pPr>
      <w:r w:rsidRPr="00E64ADF">
        <w:rPr>
          <w:rFonts w:cs="Arial"/>
          <w:szCs w:val="22"/>
        </w:rPr>
        <w:t>The application seeks approval for the construction of three dwellings (</w:t>
      </w:r>
      <w:r w:rsidRPr="00E64ADF">
        <w:rPr>
          <w:rFonts w:cs="Arial"/>
          <w:i/>
          <w:szCs w:val="22"/>
        </w:rPr>
        <w:t>see Attachment 2)</w:t>
      </w:r>
      <w:r w:rsidRPr="00E64ADF">
        <w:rPr>
          <w:rFonts w:asciiTheme="minorHAnsi" w:hAnsiTheme="minorHAnsi"/>
          <w:szCs w:val="22"/>
        </w:rPr>
        <w:t xml:space="preserve">.  </w:t>
      </w:r>
      <w:r w:rsidRPr="00E64ADF">
        <w:rPr>
          <w:rFonts w:cs="Arial"/>
          <w:szCs w:val="22"/>
        </w:rPr>
        <w:t>The existing dwelling and associated structures will be demolished. </w:t>
      </w:r>
    </w:p>
    <w:p w14:paraId="3D1A02A0" w14:textId="77777777" w:rsidR="00A87AE0" w:rsidRDefault="00A87AE0">
      <w:pPr>
        <w:spacing w:before="0"/>
        <w:jc w:val="left"/>
        <w:rPr>
          <w:rFonts w:cs="Arial"/>
          <w:szCs w:val="22"/>
        </w:rPr>
      </w:pPr>
      <w:r>
        <w:rPr>
          <w:rFonts w:cs="Arial"/>
          <w:szCs w:val="22"/>
        </w:rPr>
        <w:br w:type="page"/>
      </w:r>
    </w:p>
    <w:p w14:paraId="29E38C04" w14:textId="77777777" w:rsidR="00E64ADF" w:rsidRPr="00E64ADF" w:rsidRDefault="00E64ADF" w:rsidP="00E64ADF">
      <w:pPr>
        <w:spacing w:after="240"/>
        <w:rPr>
          <w:rFonts w:cs="Arial"/>
          <w:szCs w:val="22"/>
          <w:lang w:eastAsia="en-AU"/>
        </w:rPr>
      </w:pPr>
      <w:r w:rsidRPr="00E64ADF">
        <w:rPr>
          <w:rFonts w:cs="Arial"/>
          <w:szCs w:val="22"/>
          <w:lang w:eastAsia="en-AU"/>
        </w:rPr>
        <w:t>Details of the proposed development are outlined in the following table:</w:t>
      </w:r>
    </w:p>
    <w:tbl>
      <w:tblPr>
        <w:tblW w:w="95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18"/>
        <w:gridCol w:w="851"/>
        <w:gridCol w:w="1231"/>
        <w:gridCol w:w="2029"/>
        <w:gridCol w:w="1453"/>
        <w:gridCol w:w="1631"/>
        <w:gridCol w:w="1204"/>
      </w:tblGrid>
      <w:tr w:rsidR="00E64ADF" w:rsidRPr="00E64ADF" w14:paraId="105F1E06" w14:textId="77777777" w:rsidTr="00DE4A38">
        <w:trPr>
          <w:cantSplit/>
          <w:tblHeader/>
          <w:jc w:val="center"/>
        </w:trPr>
        <w:tc>
          <w:tcPr>
            <w:tcW w:w="1118" w:type="dxa"/>
            <w:shd w:val="clear" w:color="auto" w:fill="F2F2F2" w:themeFill="background1" w:themeFillShade="F2"/>
            <w:vAlign w:val="center"/>
          </w:tcPr>
          <w:p w14:paraId="197F51C4" w14:textId="77777777" w:rsidR="00E64ADF" w:rsidRPr="00E64ADF" w:rsidRDefault="00E64ADF" w:rsidP="00E64ADF">
            <w:pPr>
              <w:rPr>
                <w:highlight w:val="yellow"/>
                <w:lang w:eastAsia="en-AU"/>
              </w:rPr>
            </w:pPr>
          </w:p>
        </w:tc>
        <w:tc>
          <w:tcPr>
            <w:tcW w:w="851" w:type="dxa"/>
            <w:shd w:val="clear" w:color="auto" w:fill="F2F2F2" w:themeFill="background1" w:themeFillShade="F2"/>
            <w:vAlign w:val="center"/>
          </w:tcPr>
          <w:p w14:paraId="44709DA6" w14:textId="77777777" w:rsidR="00E64ADF" w:rsidRPr="00E64ADF" w:rsidRDefault="00E64ADF" w:rsidP="00E64ADF">
            <w:pPr>
              <w:keepNext/>
              <w:spacing w:before="60" w:after="60"/>
              <w:jc w:val="center"/>
              <w:rPr>
                <w:rFonts w:cs="Arial"/>
                <w:b/>
                <w:sz w:val="20"/>
                <w:lang w:eastAsia="en-AU"/>
              </w:rPr>
            </w:pPr>
            <w:r w:rsidRPr="00E64ADF">
              <w:rPr>
                <w:rFonts w:cs="Arial"/>
                <w:b/>
                <w:sz w:val="20"/>
                <w:lang w:eastAsia="en-AU"/>
              </w:rPr>
              <w:t>Height/Scale</w:t>
            </w:r>
          </w:p>
        </w:tc>
        <w:tc>
          <w:tcPr>
            <w:tcW w:w="1231" w:type="dxa"/>
            <w:shd w:val="clear" w:color="auto" w:fill="F2F2F2" w:themeFill="background1" w:themeFillShade="F2"/>
            <w:vAlign w:val="center"/>
          </w:tcPr>
          <w:p w14:paraId="2F5CD427" w14:textId="77777777" w:rsidR="00E64ADF" w:rsidRPr="00E64ADF" w:rsidRDefault="00E64ADF" w:rsidP="00E64ADF">
            <w:pPr>
              <w:keepNext/>
              <w:spacing w:before="60" w:after="60"/>
              <w:jc w:val="center"/>
              <w:rPr>
                <w:rFonts w:cs="Arial"/>
                <w:b/>
                <w:sz w:val="20"/>
                <w:lang w:eastAsia="en-AU"/>
              </w:rPr>
            </w:pPr>
            <w:r w:rsidRPr="00E64ADF">
              <w:rPr>
                <w:rFonts w:cs="Arial"/>
                <w:b/>
                <w:sz w:val="20"/>
                <w:lang w:eastAsia="en-AU"/>
              </w:rPr>
              <w:t>Number of Bedrooms</w:t>
            </w:r>
          </w:p>
        </w:tc>
        <w:tc>
          <w:tcPr>
            <w:tcW w:w="2029" w:type="dxa"/>
            <w:shd w:val="clear" w:color="auto" w:fill="F2F2F2" w:themeFill="background1" w:themeFillShade="F2"/>
            <w:vAlign w:val="center"/>
          </w:tcPr>
          <w:p w14:paraId="1743B6C2" w14:textId="77777777" w:rsidR="00E64ADF" w:rsidRPr="00E64ADF" w:rsidRDefault="00E64ADF" w:rsidP="00E64ADF">
            <w:pPr>
              <w:keepNext/>
              <w:spacing w:before="60" w:after="60"/>
              <w:jc w:val="center"/>
              <w:rPr>
                <w:rFonts w:cs="Arial"/>
                <w:b/>
                <w:sz w:val="20"/>
                <w:lang w:eastAsia="en-AU"/>
              </w:rPr>
            </w:pPr>
            <w:r w:rsidRPr="00E64ADF">
              <w:rPr>
                <w:rFonts w:cs="Arial"/>
                <w:b/>
                <w:sz w:val="20"/>
                <w:lang w:eastAsia="en-AU"/>
              </w:rPr>
              <w:t>Setbacks</w:t>
            </w:r>
          </w:p>
        </w:tc>
        <w:tc>
          <w:tcPr>
            <w:tcW w:w="1453" w:type="dxa"/>
            <w:shd w:val="clear" w:color="auto" w:fill="F2F2F2" w:themeFill="background1" w:themeFillShade="F2"/>
            <w:vAlign w:val="center"/>
          </w:tcPr>
          <w:p w14:paraId="1BC6FB1C" w14:textId="77777777" w:rsidR="00E64ADF" w:rsidRPr="00E64ADF" w:rsidRDefault="00E64ADF" w:rsidP="00E64ADF">
            <w:pPr>
              <w:keepNext/>
              <w:spacing w:before="60" w:after="60"/>
              <w:jc w:val="center"/>
              <w:rPr>
                <w:rFonts w:cs="Arial"/>
                <w:b/>
                <w:sz w:val="20"/>
                <w:lang w:eastAsia="en-AU"/>
              </w:rPr>
            </w:pPr>
            <w:r w:rsidRPr="00E64ADF">
              <w:rPr>
                <w:rFonts w:cs="Arial"/>
                <w:b/>
                <w:sz w:val="20"/>
                <w:lang w:eastAsia="en-AU"/>
              </w:rPr>
              <w:t>Private Open Space</w:t>
            </w:r>
          </w:p>
        </w:tc>
        <w:tc>
          <w:tcPr>
            <w:tcW w:w="1631" w:type="dxa"/>
            <w:shd w:val="clear" w:color="auto" w:fill="F2F2F2" w:themeFill="background1" w:themeFillShade="F2"/>
            <w:vAlign w:val="center"/>
          </w:tcPr>
          <w:p w14:paraId="3B9C115A" w14:textId="77777777" w:rsidR="00E64ADF" w:rsidRPr="00E64ADF" w:rsidRDefault="00E64ADF" w:rsidP="00E64ADF">
            <w:pPr>
              <w:keepNext/>
              <w:spacing w:before="60" w:after="60"/>
              <w:jc w:val="center"/>
              <w:rPr>
                <w:rFonts w:cs="Arial"/>
                <w:b/>
                <w:sz w:val="20"/>
                <w:lang w:eastAsia="en-AU"/>
              </w:rPr>
            </w:pPr>
            <w:r w:rsidRPr="00E64ADF">
              <w:rPr>
                <w:rFonts w:cs="Arial"/>
                <w:b/>
                <w:sz w:val="20"/>
                <w:lang w:eastAsia="en-AU"/>
              </w:rPr>
              <w:t>Car Parking</w:t>
            </w:r>
          </w:p>
        </w:tc>
        <w:tc>
          <w:tcPr>
            <w:tcW w:w="1204" w:type="dxa"/>
            <w:shd w:val="clear" w:color="auto" w:fill="F2F2F2" w:themeFill="background1" w:themeFillShade="F2"/>
            <w:vAlign w:val="center"/>
          </w:tcPr>
          <w:p w14:paraId="6D527BAA" w14:textId="77777777" w:rsidR="00E64ADF" w:rsidRPr="00E64ADF" w:rsidRDefault="00E64ADF" w:rsidP="00E64ADF">
            <w:pPr>
              <w:keepNext/>
              <w:spacing w:before="60" w:after="60"/>
              <w:jc w:val="center"/>
              <w:rPr>
                <w:rFonts w:cs="Arial"/>
                <w:b/>
                <w:sz w:val="20"/>
                <w:lang w:eastAsia="en-AU"/>
              </w:rPr>
            </w:pPr>
            <w:r w:rsidRPr="00E64ADF">
              <w:rPr>
                <w:rFonts w:cs="Arial"/>
                <w:b/>
                <w:sz w:val="20"/>
                <w:lang w:eastAsia="en-AU"/>
              </w:rPr>
              <w:t>Maximum Height</w:t>
            </w:r>
          </w:p>
        </w:tc>
      </w:tr>
      <w:tr w:rsidR="00E64ADF" w:rsidRPr="00E64ADF" w14:paraId="48D71D90" w14:textId="77777777" w:rsidTr="00DE4A38">
        <w:trPr>
          <w:cantSplit/>
          <w:jc w:val="center"/>
        </w:trPr>
        <w:tc>
          <w:tcPr>
            <w:tcW w:w="1118" w:type="dxa"/>
            <w:vAlign w:val="center"/>
          </w:tcPr>
          <w:p w14:paraId="2C0F89FF" w14:textId="77777777" w:rsidR="00E64ADF" w:rsidRPr="00E64ADF" w:rsidRDefault="00E64ADF" w:rsidP="00E64ADF">
            <w:pPr>
              <w:spacing w:before="60" w:after="60"/>
              <w:jc w:val="left"/>
              <w:rPr>
                <w:rFonts w:cs="Arial"/>
                <w:sz w:val="20"/>
                <w:szCs w:val="18"/>
                <w:lang w:eastAsia="en-AU"/>
              </w:rPr>
            </w:pPr>
            <w:r w:rsidRPr="00E64ADF">
              <w:rPr>
                <w:rFonts w:cs="Arial"/>
                <w:sz w:val="20"/>
                <w:szCs w:val="18"/>
                <w:lang w:eastAsia="en-AU"/>
              </w:rPr>
              <w:t>Dwelling No. 1</w:t>
            </w:r>
          </w:p>
        </w:tc>
        <w:tc>
          <w:tcPr>
            <w:tcW w:w="851" w:type="dxa"/>
            <w:vAlign w:val="center"/>
          </w:tcPr>
          <w:p w14:paraId="6B2DCFDB" w14:textId="77777777" w:rsidR="00E64ADF" w:rsidRPr="00E64ADF" w:rsidRDefault="00E64ADF" w:rsidP="00E64ADF">
            <w:pPr>
              <w:spacing w:before="60" w:after="60"/>
              <w:jc w:val="left"/>
              <w:rPr>
                <w:rFonts w:cs="Arial"/>
                <w:sz w:val="20"/>
                <w:szCs w:val="18"/>
                <w:lang w:eastAsia="en-AU"/>
              </w:rPr>
            </w:pPr>
            <w:r w:rsidRPr="00E64ADF">
              <w:rPr>
                <w:rFonts w:cs="Arial"/>
                <w:sz w:val="20"/>
                <w:szCs w:val="22"/>
              </w:rPr>
              <w:t>Two-storey</w:t>
            </w:r>
          </w:p>
        </w:tc>
        <w:tc>
          <w:tcPr>
            <w:tcW w:w="1231" w:type="dxa"/>
            <w:vAlign w:val="center"/>
          </w:tcPr>
          <w:p w14:paraId="578BE4B1" w14:textId="77777777" w:rsidR="00E64ADF" w:rsidRPr="00E64ADF" w:rsidRDefault="00E64ADF" w:rsidP="00E64ADF">
            <w:pPr>
              <w:spacing w:before="60" w:after="60"/>
              <w:jc w:val="left"/>
              <w:rPr>
                <w:rFonts w:cs="Arial"/>
                <w:sz w:val="20"/>
                <w:szCs w:val="18"/>
                <w:lang w:eastAsia="en-AU"/>
              </w:rPr>
            </w:pPr>
            <w:r w:rsidRPr="00E64ADF">
              <w:rPr>
                <w:rFonts w:cs="Arial"/>
                <w:sz w:val="20"/>
                <w:szCs w:val="18"/>
                <w:lang w:eastAsia="en-AU"/>
              </w:rPr>
              <w:t xml:space="preserve">Two </w:t>
            </w:r>
          </w:p>
        </w:tc>
        <w:tc>
          <w:tcPr>
            <w:tcW w:w="2029" w:type="dxa"/>
            <w:vAlign w:val="center"/>
          </w:tcPr>
          <w:p w14:paraId="2CD135F1" w14:textId="77777777" w:rsidR="00E64ADF" w:rsidRPr="00E64ADF" w:rsidRDefault="00E64ADF" w:rsidP="00E64ADF">
            <w:pPr>
              <w:spacing w:before="0" w:after="160"/>
              <w:rPr>
                <w:rFonts w:cs="Arial"/>
                <w:sz w:val="20"/>
                <w:szCs w:val="22"/>
              </w:rPr>
            </w:pPr>
            <w:r w:rsidRPr="00E64ADF">
              <w:rPr>
                <w:rFonts w:cs="Arial"/>
                <w:sz w:val="20"/>
                <w:szCs w:val="22"/>
              </w:rPr>
              <w:t>8m front (west)</w:t>
            </w:r>
          </w:p>
          <w:p w14:paraId="710F17A5" w14:textId="77777777" w:rsidR="00E64ADF" w:rsidRPr="00E64ADF" w:rsidRDefault="00E64ADF" w:rsidP="00E64ADF">
            <w:pPr>
              <w:spacing w:before="0" w:after="160"/>
              <w:rPr>
                <w:rFonts w:cs="Arial"/>
                <w:sz w:val="20"/>
                <w:szCs w:val="22"/>
              </w:rPr>
            </w:pPr>
            <w:r w:rsidRPr="00E64ADF">
              <w:rPr>
                <w:rFonts w:cs="Arial"/>
                <w:sz w:val="20"/>
                <w:szCs w:val="22"/>
              </w:rPr>
              <w:t>3.5 m side (south)</w:t>
            </w:r>
          </w:p>
          <w:p w14:paraId="6B0AFE83" w14:textId="77777777" w:rsidR="00E64ADF" w:rsidRPr="00E64ADF" w:rsidRDefault="00E64ADF" w:rsidP="00E64ADF">
            <w:pPr>
              <w:spacing w:before="60" w:after="60"/>
              <w:jc w:val="left"/>
              <w:rPr>
                <w:rFonts w:cs="Arial"/>
                <w:sz w:val="20"/>
                <w:szCs w:val="18"/>
                <w:lang w:eastAsia="en-AU"/>
              </w:rPr>
            </w:pPr>
            <w:r w:rsidRPr="00E64ADF">
              <w:rPr>
                <w:rFonts w:cs="Arial"/>
                <w:sz w:val="20"/>
                <w:szCs w:val="22"/>
              </w:rPr>
              <w:t>0 m side (north)</w:t>
            </w:r>
          </w:p>
        </w:tc>
        <w:tc>
          <w:tcPr>
            <w:tcW w:w="1453" w:type="dxa"/>
            <w:vAlign w:val="center"/>
          </w:tcPr>
          <w:p w14:paraId="1FD2E53F" w14:textId="77777777" w:rsidR="00E64ADF" w:rsidRPr="00E64ADF" w:rsidRDefault="00E64ADF" w:rsidP="00E64ADF">
            <w:pPr>
              <w:spacing w:before="60" w:after="60"/>
              <w:jc w:val="left"/>
              <w:rPr>
                <w:rFonts w:cs="Arial"/>
                <w:sz w:val="20"/>
                <w:szCs w:val="18"/>
                <w:lang w:eastAsia="en-AU"/>
              </w:rPr>
            </w:pPr>
            <w:r w:rsidRPr="00E64ADF">
              <w:rPr>
                <w:rFonts w:cs="Arial"/>
                <w:sz w:val="20"/>
                <w:szCs w:val="18"/>
                <w:lang w:eastAsia="en-AU"/>
              </w:rPr>
              <w:t>40m</w:t>
            </w:r>
            <w:r w:rsidRPr="00E64ADF">
              <w:rPr>
                <w:rFonts w:cs="Arial"/>
                <w:sz w:val="20"/>
                <w:szCs w:val="18"/>
                <w:vertAlign w:val="superscript"/>
                <w:lang w:eastAsia="en-AU"/>
              </w:rPr>
              <w:t>2</w:t>
            </w:r>
          </w:p>
        </w:tc>
        <w:tc>
          <w:tcPr>
            <w:tcW w:w="1631" w:type="dxa"/>
            <w:vAlign w:val="center"/>
          </w:tcPr>
          <w:p w14:paraId="78B16CE3" w14:textId="77777777" w:rsidR="00E64ADF" w:rsidRPr="00E64ADF" w:rsidRDefault="00E64ADF" w:rsidP="00E64ADF">
            <w:pPr>
              <w:spacing w:before="60" w:after="60"/>
              <w:jc w:val="left"/>
              <w:rPr>
                <w:rFonts w:cs="Arial"/>
                <w:sz w:val="20"/>
                <w:szCs w:val="18"/>
                <w:lang w:eastAsia="en-AU"/>
              </w:rPr>
            </w:pPr>
            <w:r w:rsidRPr="00E64ADF">
              <w:rPr>
                <w:rFonts w:cs="Arial"/>
                <w:sz w:val="20"/>
                <w:szCs w:val="18"/>
                <w:lang w:eastAsia="en-AU"/>
              </w:rPr>
              <w:t>Single garage</w:t>
            </w:r>
          </w:p>
        </w:tc>
        <w:tc>
          <w:tcPr>
            <w:tcW w:w="1204" w:type="dxa"/>
            <w:vAlign w:val="center"/>
          </w:tcPr>
          <w:p w14:paraId="49AB39D9" w14:textId="77777777" w:rsidR="00E64ADF" w:rsidRPr="00E64ADF" w:rsidRDefault="00E64ADF" w:rsidP="00E64ADF">
            <w:pPr>
              <w:spacing w:before="60" w:after="60"/>
              <w:jc w:val="left"/>
              <w:rPr>
                <w:rFonts w:cs="Arial"/>
                <w:sz w:val="20"/>
                <w:szCs w:val="18"/>
                <w:lang w:eastAsia="en-AU"/>
              </w:rPr>
            </w:pPr>
            <w:r w:rsidRPr="00E64ADF">
              <w:rPr>
                <w:rFonts w:cs="Arial"/>
                <w:sz w:val="20"/>
                <w:szCs w:val="18"/>
                <w:lang w:eastAsia="en-AU"/>
              </w:rPr>
              <w:t>7.2m</w:t>
            </w:r>
          </w:p>
        </w:tc>
      </w:tr>
      <w:tr w:rsidR="00E64ADF" w:rsidRPr="00E64ADF" w14:paraId="53EB8EC5" w14:textId="77777777" w:rsidTr="00DE4A38">
        <w:trPr>
          <w:cantSplit/>
          <w:jc w:val="center"/>
        </w:trPr>
        <w:tc>
          <w:tcPr>
            <w:tcW w:w="1118" w:type="dxa"/>
            <w:vAlign w:val="center"/>
          </w:tcPr>
          <w:p w14:paraId="7F95EE15" w14:textId="77777777" w:rsidR="00E64ADF" w:rsidRPr="00E64ADF" w:rsidRDefault="00E64ADF" w:rsidP="00E64ADF">
            <w:pPr>
              <w:spacing w:before="60" w:after="60"/>
              <w:jc w:val="left"/>
              <w:rPr>
                <w:rFonts w:cs="Arial"/>
                <w:sz w:val="20"/>
                <w:szCs w:val="18"/>
                <w:lang w:eastAsia="en-AU"/>
              </w:rPr>
            </w:pPr>
            <w:r w:rsidRPr="00E64ADF">
              <w:rPr>
                <w:rFonts w:cs="Arial"/>
                <w:sz w:val="20"/>
                <w:szCs w:val="18"/>
                <w:lang w:eastAsia="en-AU"/>
              </w:rPr>
              <w:t>Dwelling No. 2</w:t>
            </w:r>
          </w:p>
        </w:tc>
        <w:tc>
          <w:tcPr>
            <w:tcW w:w="851" w:type="dxa"/>
            <w:vAlign w:val="center"/>
          </w:tcPr>
          <w:p w14:paraId="35DB947D" w14:textId="77777777" w:rsidR="00E64ADF" w:rsidRPr="00E64ADF" w:rsidRDefault="00E64ADF" w:rsidP="00E64ADF">
            <w:pPr>
              <w:spacing w:before="60" w:after="60"/>
              <w:jc w:val="left"/>
              <w:rPr>
                <w:rFonts w:cs="Arial"/>
                <w:sz w:val="20"/>
                <w:szCs w:val="18"/>
                <w:lang w:eastAsia="en-AU"/>
              </w:rPr>
            </w:pPr>
            <w:r w:rsidRPr="00E64ADF">
              <w:rPr>
                <w:rFonts w:cs="Arial"/>
                <w:sz w:val="20"/>
                <w:szCs w:val="22"/>
              </w:rPr>
              <w:t>Two-storey</w:t>
            </w:r>
          </w:p>
        </w:tc>
        <w:tc>
          <w:tcPr>
            <w:tcW w:w="1231" w:type="dxa"/>
            <w:vAlign w:val="center"/>
          </w:tcPr>
          <w:p w14:paraId="43DC58CD" w14:textId="77777777" w:rsidR="00E64ADF" w:rsidRPr="00E64ADF" w:rsidRDefault="00E64ADF" w:rsidP="00E64ADF">
            <w:pPr>
              <w:spacing w:before="60" w:after="60"/>
              <w:jc w:val="left"/>
              <w:rPr>
                <w:rFonts w:cs="Arial"/>
                <w:sz w:val="20"/>
                <w:szCs w:val="18"/>
                <w:lang w:eastAsia="en-AU"/>
              </w:rPr>
            </w:pPr>
            <w:r w:rsidRPr="00E64ADF">
              <w:rPr>
                <w:rFonts w:cs="Arial"/>
                <w:sz w:val="20"/>
                <w:szCs w:val="18"/>
                <w:lang w:eastAsia="en-AU"/>
              </w:rPr>
              <w:t xml:space="preserve">Two </w:t>
            </w:r>
          </w:p>
        </w:tc>
        <w:tc>
          <w:tcPr>
            <w:tcW w:w="2029" w:type="dxa"/>
            <w:vAlign w:val="center"/>
          </w:tcPr>
          <w:p w14:paraId="77477EB2" w14:textId="77777777" w:rsidR="00E64ADF" w:rsidRPr="00E64ADF" w:rsidRDefault="00E64ADF" w:rsidP="00E64ADF">
            <w:pPr>
              <w:spacing w:before="0" w:after="160"/>
              <w:rPr>
                <w:rFonts w:cs="Arial"/>
                <w:sz w:val="20"/>
                <w:szCs w:val="22"/>
              </w:rPr>
            </w:pPr>
            <w:r w:rsidRPr="00E64ADF">
              <w:rPr>
                <w:rFonts w:cs="Arial"/>
                <w:sz w:val="20"/>
                <w:szCs w:val="22"/>
              </w:rPr>
              <w:t>3.5 m side (south)</w:t>
            </w:r>
          </w:p>
          <w:p w14:paraId="0CD464C9" w14:textId="77777777" w:rsidR="00E64ADF" w:rsidRPr="00E64ADF" w:rsidRDefault="00E64ADF" w:rsidP="00E64ADF">
            <w:pPr>
              <w:spacing w:before="60" w:after="60"/>
              <w:jc w:val="left"/>
              <w:rPr>
                <w:rFonts w:cs="Arial"/>
                <w:sz w:val="20"/>
                <w:szCs w:val="18"/>
                <w:lang w:eastAsia="en-AU"/>
              </w:rPr>
            </w:pPr>
            <w:r w:rsidRPr="00E64ADF">
              <w:rPr>
                <w:rFonts w:cs="Arial"/>
                <w:sz w:val="20"/>
                <w:szCs w:val="22"/>
              </w:rPr>
              <w:t>0 m side (north)</w:t>
            </w:r>
          </w:p>
        </w:tc>
        <w:tc>
          <w:tcPr>
            <w:tcW w:w="1453" w:type="dxa"/>
            <w:vAlign w:val="center"/>
          </w:tcPr>
          <w:p w14:paraId="4B2B18B5" w14:textId="77777777" w:rsidR="00E64ADF" w:rsidRPr="00E64ADF" w:rsidRDefault="00E64ADF" w:rsidP="00E64ADF">
            <w:pPr>
              <w:spacing w:before="60" w:after="60"/>
              <w:jc w:val="left"/>
              <w:rPr>
                <w:rFonts w:cs="Arial"/>
                <w:sz w:val="20"/>
                <w:szCs w:val="18"/>
                <w:lang w:eastAsia="en-AU"/>
              </w:rPr>
            </w:pPr>
            <w:r w:rsidRPr="00E64ADF">
              <w:rPr>
                <w:rFonts w:cs="Arial"/>
                <w:sz w:val="20"/>
                <w:szCs w:val="18"/>
                <w:lang w:eastAsia="en-AU"/>
              </w:rPr>
              <w:t>40m</w:t>
            </w:r>
            <w:r w:rsidRPr="00E64ADF">
              <w:rPr>
                <w:rFonts w:cs="Arial"/>
                <w:sz w:val="20"/>
                <w:szCs w:val="18"/>
                <w:vertAlign w:val="superscript"/>
                <w:lang w:eastAsia="en-AU"/>
              </w:rPr>
              <w:t>2</w:t>
            </w:r>
          </w:p>
        </w:tc>
        <w:tc>
          <w:tcPr>
            <w:tcW w:w="1631" w:type="dxa"/>
            <w:vAlign w:val="center"/>
          </w:tcPr>
          <w:p w14:paraId="4F5FBF9B" w14:textId="77777777" w:rsidR="00E64ADF" w:rsidRPr="00E64ADF" w:rsidRDefault="00E64ADF" w:rsidP="00E64ADF">
            <w:pPr>
              <w:spacing w:before="60" w:after="60"/>
              <w:jc w:val="left"/>
              <w:rPr>
                <w:rFonts w:cs="Arial"/>
                <w:sz w:val="20"/>
                <w:szCs w:val="18"/>
                <w:lang w:eastAsia="en-AU"/>
              </w:rPr>
            </w:pPr>
            <w:r w:rsidRPr="00E64ADF">
              <w:rPr>
                <w:rFonts w:cs="Arial"/>
                <w:sz w:val="20"/>
                <w:szCs w:val="18"/>
                <w:lang w:eastAsia="en-AU"/>
              </w:rPr>
              <w:t>Single garage</w:t>
            </w:r>
          </w:p>
        </w:tc>
        <w:tc>
          <w:tcPr>
            <w:tcW w:w="1204" w:type="dxa"/>
            <w:vAlign w:val="center"/>
          </w:tcPr>
          <w:p w14:paraId="27466DB5" w14:textId="77777777" w:rsidR="00E64ADF" w:rsidRPr="00E64ADF" w:rsidRDefault="00E64ADF" w:rsidP="00E64ADF">
            <w:pPr>
              <w:spacing w:before="60" w:after="60"/>
              <w:jc w:val="left"/>
              <w:rPr>
                <w:rFonts w:cs="Arial"/>
                <w:sz w:val="20"/>
                <w:szCs w:val="18"/>
                <w:lang w:eastAsia="en-AU"/>
              </w:rPr>
            </w:pPr>
            <w:r w:rsidRPr="00E64ADF">
              <w:rPr>
                <w:rFonts w:cs="Arial"/>
                <w:sz w:val="20"/>
                <w:szCs w:val="18"/>
                <w:lang w:eastAsia="en-AU"/>
              </w:rPr>
              <w:t>6.9m</w:t>
            </w:r>
          </w:p>
        </w:tc>
      </w:tr>
      <w:tr w:rsidR="00E64ADF" w:rsidRPr="00E64ADF" w14:paraId="4E0ECF3C" w14:textId="77777777" w:rsidTr="00DE4A38">
        <w:trPr>
          <w:cantSplit/>
          <w:jc w:val="center"/>
        </w:trPr>
        <w:tc>
          <w:tcPr>
            <w:tcW w:w="1118" w:type="dxa"/>
            <w:vAlign w:val="center"/>
          </w:tcPr>
          <w:p w14:paraId="0ED1097D" w14:textId="77777777" w:rsidR="00E64ADF" w:rsidRPr="00E64ADF" w:rsidRDefault="00E64ADF" w:rsidP="00E64ADF">
            <w:pPr>
              <w:spacing w:before="60" w:after="60"/>
              <w:jc w:val="left"/>
              <w:rPr>
                <w:rFonts w:cs="Arial"/>
                <w:sz w:val="20"/>
                <w:szCs w:val="18"/>
                <w:lang w:eastAsia="en-AU"/>
              </w:rPr>
            </w:pPr>
            <w:r w:rsidRPr="00E64ADF">
              <w:rPr>
                <w:rFonts w:cs="Arial"/>
                <w:sz w:val="20"/>
                <w:szCs w:val="18"/>
                <w:lang w:eastAsia="en-AU"/>
              </w:rPr>
              <w:t>Dwelling No. 3</w:t>
            </w:r>
          </w:p>
        </w:tc>
        <w:tc>
          <w:tcPr>
            <w:tcW w:w="851" w:type="dxa"/>
            <w:vAlign w:val="center"/>
          </w:tcPr>
          <w:p w14:paraId="0465C5CC" w14:textId="77777777" w:rsidR="00E64ADF" w:rsidRPr="00E64ADF" w:rsidRDefault="00E64ADF" w:rsidP="00E64ADF">
            <w:pPr>
              <w:spacing w:before="60" w:after="60"/>
              <w:jc w:val="left"/>
              <w:rPr>
                <w:rFonts w:cs="Arial"/>
                <w:sz w:val="20"/>
                <w:szCs w:val="18"/>
                <w:lang w:eastAsia="en-AU"/>
              </w:rPr>
            </w:pPr>
            <w:r w:rsidRPr="00E64ADF">
              <w:rPr>
                <w:rFonts w:cs="Arial"/>
                <w:sz w:val="20"/>
                <w:szCs w:val="22"/>
              </w:rPr>
              <w:t>Two-storey</w:t>
            </w:r>
          </w:p>
        </w:tc>
        <w:tc>
          <w:tcPr>
            <w:tcW w:w="1231" w:type="dxa"/>
            <w:vAlign w:val="center"/>
          </w:tcPr>
          <w:p w14:paraId="4F61DE3A" w14:textId="77777777" w:rsidR="00E64ADF" w:rsidRPr="00E64ADF" w:rsidRDefault="00E64ADF" w:rsidP="00E64ADF">
            <w:pPr>
              <w:spacing w:before="60" w:after="60"/>
              <w:jc w:val="left"/>
              <w:rPr>
                <w:rFonts w:cs="Arial"/>
                <w:sz w:val="20"/>
                <w:szCs w:val="18"/>
                <w:lang w:eastAsia="en-AU"/>
              </w:rPr>
            </w:pPr>
            <w:r w:rsidRPr="00E64ADF">
              <w:rPr>
                <w:rFonts w:cs="Arial"/>
                <w:sz w:val="20"/>
                <w:szCs w:val="18"/>
                <w:lang w:eastAsia="en-AU"/>
              </w:rPr>
              <w:t>Three</w:t>
            </w:r>
          </w:p>
        </w:tc>
        <w:tc>
          <w:tcPr>
            <w:tcW w:w="2029" w:type="dxa"/>
            <w:vAlign w:val="center"/>
          </w:tcPr>
          <w:p w14:paraId="78973CF8" w14:textId="77777777" w:rsidR="00E64ADF" w:rsidRPr="00E64ADF" w:rsidRDefault="00E64ADF" w:rsidP="00E64ADF">
            <w:pPr>
              <w:spacing w:before="0" w:after="160"/>
              <w:rPr>
                <w:rFonts w:cs="Arial"/>
                <w:sz w:val="20"/>
                <w:szCs w:val="22"/>
              </w:rPr>
            </w:pPr>
            <w:r w:rsidRPr="00E64ADF">
              <w:rPr>
                <w:rFonts w:cs="Arial"/>
                <w:sz w:val="20"/>
                <w:szCs w:val="22"/>
              </w:rPr>
              <w:t>3.5 m side (south)</w:t>
            </w:r>
          </w:p>
          <w:p w14:paraId="5D0AF77E" w14:textId="77777777" w:rsidR="00E64ADF" w:rsidRPr="00E64ADF" w:rsidRDefault="00E64ADF" w:rsidP="00E64ADF">
            <w:pPr>
              <w:spacing w:before="60" w:after="60"/>
              <w:jc w:val="left"/>
              <w:rPr>
                <w:rFonts w:cs="Arial"/>
                <w:sz w:val="20"/>
                <w:szCs w:val="22"/>
              </w:rPr>
            </w:pPr>
            <w:r w:rsidRPr="00E64ADF">
              <w:rPr>
                <w:rFonts w:cs="Arial"/>
                <w:sz w:val="20"/>
                <w:szCs w:val="22"/>
              </w:rPr>
              <w:t>1 m side (north)</w:t>
            </w:r>
          </w:p>
          <w:p w14:paraId="08C5914A" w14:textId="77777777" w:rsidR="00E64ADF" w:rsidRPr="00E64ADF" w:rsidRDefault="00E64ADF" w:rsidP="00E64ADF">
            <w:pPr>
              <w:spacing w:before="60" w:after="60"/>
              <w:jc w:val="left"/>
              <w:rPr>
                <w:rFonts w:cs="Arial"/>
                <w:sz w:val="20"/>
                <w:szCs w:val="18"/>
                <w:lang w:eastAsia="en-AU"/>
              </w:rPr>
            </w:pPr>
            <w:r w:rsidRPr="00E64ADF">
              <w:rPr>
                <w:rFonts w:cs="Arial"/>
                <w:sz w:val="20"/>
                <w:szCs w:val="18"/>
                <w:lang w:eastAsia="en-AU"/>
              </w:rPr>
              <w:t>5 m rear (east)</w:t>
            </w:r>
          </w:p>
        </w:tc>
        <w:tc>
          <w:tcPr>
            <w:tcW w:w="1453" w:type="dxa"/>
            <w:vAlign w:val="center"/>
          </w:tcPr>
          <w:p w14:paraId="1E6388AB" w14:textId="77777777" w:rsidR="00E64ADF" w:rsidRPr="00E64ADF" w:rsidRDefault="00E64ADF" w:rsidP="00E64ADF">
            <w:pPr>
              <w:spacing w:before="60" w:after="60"/>
              <w:jc w:val="left"/>
              <w:rPr>
                <w:rFonts w:cs="Arial"/>
                <w:sz w:val="20"/>
                <w:szCs w:val="18"/>
                <w:lang w:eastAsia="en-AU"/>
              </w:rPr>
            </w:pPr>
            <w:r w:rsidRPr="00E64ADF">
              <w:rPr>
                <w:rFonts w:cs="Arial"/>
                <w:sz w:val="20"/>
                <w:szCs w:val="18"/>
                <w:lang w:eastAsia="en-AU"/>
              </w:rPr>
              <w:t>60m</w:t>
            </w:r>
            <w:r w:rsidRPr="00E64ADF">
              <w:rPr>
                <w:rFonts w:cs="Arial"/>
                <w:sz w:val="20"/>
                <w:szCs w:val="18"/>
                <w:vertAlign w:val="superscript"/>
                <w:lang w:eastAsia="en-AU"/>
              </w:rPr>
              <w:t>2</w:t>
            </w:r>
          </w:p>
        </w:tc>
        <w:tc>
          <w:tcPr>
            <w:tcW w:w="1631" w:type="dxa"/>
            <w:vAlign w:val="center"/>
          </w:tcPr>
          <w:p w14:paraId="6B7ED838" w14:textId="77777777" w:rsidR="00E64ADF" w:rsidRPr="00E64ADF" w:rsidRDefault="00E64ADF" w:rsidP="00E64ADF">
            <w:pPr>
              <w:spacing w:before="60" w:after="60"/>
              <w:jc w:val="left"/>
              <w:rPr>
                <w:rFonts w:cs="Arial"/>
                <w:sz w:val="20"/>
                <w:szCs w:val="18"/>
                <w:lang w:eastAsia="en-AU"/>
              </w:rPr>
            </w:pPr>
            <w:r w:rsidRPr="00E64ADF">
              <w:rPr>
                <w:rFonts w:cs="Arial"/>
                <w:sz w:val="20"/>
                <w:szCs w:val="18"/>
                <w:lang w:eastAsia="en-AU"/>
              </w:rPr>
              <w:t>Single garage plus one tandem car space to the rear of the garage</w:t>
            </w:r>
          </w:p>
        </w:tc>
        <w:tc>
          <w:tcPr>
            <w:tcW w:w="1204" w:type="dxa"/>
            <w:vAlign w:val="center"/>
          </w:tcPr>
          <w:p w14:paraId="7C39BCD9" w14:textId="77777777" w:rsidR="00E64ADF" w:rsidRPr="00E64ADF" w:rsidRDefault="00E64ADF" w:rsidP="00E64ADF">
            <w:pPr>
              <w:spacing w:before="60" w:after="60"/>
              <w:jc w:val="left"/>
              <w:rPr>
                <w:rFonts w:cs="Arial"/>
                <w:sz w:val="20"/>
                <w:szCs w:val="18"/>
                <w:lang w:eastAsia="en-AU"/>
              </w:rPr>
            </w:pPr>
            <w:r w:rsidRPr="00E64ADF">
              <w:rPr>
                <w:rFonts w:cs="Arial"/>
                <w:sz w:val="20"/>
                <w:szCs w:val="18"/>
                <w:lang w:eastAsia="en-AU"/>
              </w:rPr>
              <w:t>6.9m</w:t>
            </w:r>
          </w:p>
        </w:tc>
      </w:tr>
    </w:tbl>
    <w:p w14:paraId="29311B1F" w14:textId="77777777" w:rsidR="00E64ADF" w:rsidRPr="00E64ADF" w:rsidRDefault="00E64ADF" w:rsidP="00E64ADF">
      <w:pPr>
        <w:keepNext/>
        <w:spacing w:before="360" w:after="240"/>
        <w:rPr>
          <w:rFonts w:cs="Arial"/>
          <w:b/>
          <w:caps/>
          <w:smallCaps/>
          <w:szCs w:val="22"/>
          <w:lang w:eastAsia="en-AU"/>
        </w:rPr>
      </w:pPr>
      <w:r w:rsidRPr="00E64ADF">
        <w:rPr>
          <w:rFonts w:cs="Arial"/>
          <w:b/>
          <w:caps/>
          <w:smallCaps/>
          <w:szCs w:val="22"/>
          <w:lang w:eastAsia="en-AU"/>
        </w:rPr>
        <w:t>Public Notification</w:t>
      </w:r>
    </w:p>
    <w:p w14:paraId="5BEA446F" w14:textId="77777777" w:rsidR="00E64ADF" w:rsidRPr="00E64ADF" w:rsidRDefault="00E64ADF" w:rsidP="00E64ADF">
      <w:pPr>
        <w:spacing w:after="120"/>
        <w:rPr>
          <w:rFonts w:cs="Arial"/>
          <w:szCs w:val="22"/>
          <w:lang w:eastAsia="en-AU"/>
        </w:rPr>
      </w:pPr>
      <w:r w:rsidRPr="00E64ADF">
        <w:rPr>
          <w:rFonts w:cs="Arial"/>
          <w:szCs w:val="22"/>
          <w:lang w:eastAsia="en-AU"/>
        </w:rPr>
        <w:t xml:space="preserve">Advertising of the application has resulted in </w:t>
      </w:r>
      <w:r w:rsidRPr="00E64ADF">
        <w:rPr>
          <w:rFonts w:cs="Arial"/>
          <w:szCs w:val="22"/>
        </w:rPr>
        <w:t>four objections and one anonymous objection being</w:t>
      </w:r>
      <w:r w:rsidRPr="00E64ADF">
        <w:rPr>
          <w:rFonts w:cs="Arial"/>
          <w:szCs w:val="22"/>
          <w:lang w:eastAsia="en-AU"/>
        </w:rPr>
        <w:t xml:space="preserve"> received.  The grounds of objection can be summarised as follows:</w:t>
      </w:r>
    </w:p>
    <w:p w14:paraId="45503DCD" w14:textId="77777777" w:rsidR="00E64ADF" w:rsidRPr="00E64ADF" w:rsidRDefault="00E64ADF" w:rsidP="00621DD5">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The proposal is an overdevelopment of the site;</w:t>
      </w:r>
    </w:p>
    <w:p w14:paraId="325FB565" w14:textId="77777777" w:rsidR="00E64ADF" w:rsidRPr="00E64ADF" w:rsidRDefault="00E64ADF" w:rsidP="00621DD5">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The proposal does not respect the prevailing character of Thomas Street;</w:t>
      </w:r>
    </w:p>
    <w:p w14:paraId="1CBEA7F4" w14:textId="77777777" w:rsidR="00E64ADF" w:rsidRPr="00E64ADF" w:rsidRDefault="00E64ADF" w:rsidP="00621DD5">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The proposed double storey-built form would result in overshadowing;</w:t>
      </w:r>
    </w:p>
    <w:p w14:paraId="593E0153" w14:textId="77777777" w:rsidR="00E64ADF" w:rsidRPr="00E64ADF" w:rsidRDefault="00E64ADF" w:rsidP="00621DD5">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The proposal provides insufficient and inappropriate on-site car parking and the proposal will cause congestion of local streets;</w:t>
      </w:r>
    </w:p>
    <w:p w14:paraId="3AC5A425" w14:textId="77777777" w:rsidR="00E64ADF" w:rsidRPr="00E64ADF" w:rsidRDefault="00E64ADF" w:rsidP="00621DD5">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The proposal will result in overlooking and loss of privacy to adjoining dwellings;</w:t>
      </w:r>
    </w:p>
    <w:p w14:paraId="4B36F4DC" w14:textId="77777777" w:rsidR="00E64ADF" w:rsidRPr="00E64ADF" w:rsidRDefault="00E64ADF" w:rsidP="00621DD5">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The development will adversely affect the property value of surrounding properties;</w:t>
      </w:r>
    </w:p>
    <w:p w14:paraId="165C7876" w14:textId="77777777" w:rsidR="00E64ADF" w:rsidRPr="00E64ADF" w:rsidRDefault="00E64ADF" w:rsidP="00621DD5">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The proposal will cause increased vehicle noise to surrounding properties;</w:t>
      </w:r>
    </w:p>
    <w:p w14:paraId="748606DA" w14:textId="77777777" w:rsidR="00E64ADF" w:rsidRPr="00E64ADF" w:rsidRDefault="00E64ADF" w:rsidP="00621DD5">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 xml:space="preserve">Concerns with the location of the proposed canopy tree; </w:t>
      </w:r>
    </w:p>
    <w:p w14:paraId="54C1DE0B" w14:textId="77777777" w:rsidR="00E64ADF" w:rsidRPr="00E64ADF" w:rsidRDefault="00E64ADF" w:rsidP="00621DD5">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 xml:space="preserve">Safety risk if all dwellings are occupied by renters; </w:t>
      </w:r>
    </w:p>
    <w:p w14:paraId="2C7027C9" w14:textId="77777777" w:rsidR="00E64ADF" w:rsidRPr="00E64ADF" w:rsidRDefault="00E64ADF" w:rsidP="00621DD5">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 xml:space="preserve">Street safety concerns caused by the relocation of the existing light pole; </w:t>
      </w:r>
    </w:p>
    <w:p w14:paraId="65B3110D" w14:textId="77777777" w:rsidR="00E64ADF" w:rsidRPr="00E64ADF" w:rsidRDefault="00E64ADF" w:rsidP="00621DD5">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Impact of construction;</w:t>
      </w:r>
    </w:p>
    <w:p w14:paraId="21A2010F" w14:textId="77777777" w:rsidR="00E64ADF" w:rsidRPr="00E64ADF" w:rsidRDefault="00E64ADF" w:rsidP="00621DD5">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The proposal provides inappropriate street setback, storage, dwelling entrance, backyard, landscaping;</w:t>
      </w:r>
    </w:p>
    <w:p w14:paraId="5F0F4E0D" w14:textId="77777777" w:rsidR="00E64ADF" w:rsidRPr="00E64ADF" w:rsidRDefault="00E64ADF" w:rsidP="00621DD5">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Metropolitan Planning Levy (MPL) should be paid prior to lodgement of the planning application;</w:t>
      </w:r>
    </w:p>
    <w:p w14:paraId="69322C00" w14:textId="77777777" w:rsidR="00E64ADF" w:rsidRPr="00E64ADF" w:rsidRDefault="00E64ADF" w:rsidP="00621DD5">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The proposal fails to provide sufficient garden area;</w:t>
      </w:r>
      <w:r w:rsidR="00A87AE0">
        <w:rPr>
          <w:rFonts w:cs="Arial"/>
          <w:szCs w:val="22"/>
        </w:rPr>
        <w:t xml:space="preserve"> and</w:t>
      </w:r>
    </w:p>
    <w:p w14:paraId="44CEEFB0" w14:textId="77777777" w:rsidR="00E64ADF" w:rsidRPr="00E64ADF" w:rsidRDefault="00E64ADF" w:rsidP="00621DD5">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The proposed garages fail to provide any drainage mechanisms.</w:t>
      </w:r>
    </w:p>
    <w:p w14:paraId="51CE1E29" w14:textId="77777777" w:rsidR="00E64ADF" w:rsidRPr="00E64ADF" w:rsidRDefault="00E64ADF" w:rsidP="00E64ADF">
      <w:pPr>
        <w:rPr>
          <w:rFonts w:cs="Arial"/>
          <w:szCs w:val="22"/>
        </w:rPr>
      </w:pPr>
      <w:r w:rsidRPr="00E64ADF">
        <w:rPr>
          <w:rFonts w:cs="Arial"/>
          <w:szCs w:val="22"/>
        </w:rPr>
        <w:t xml:space="preserve">A response to the grounds of objection will be provided later in this report.  </w:t>
      </w:r>
    </w:p>
    <w:p w14:paraId="6B67E1F5" w14:textId="77777777" w:rsidR="00621DD5" w:rsidRDefault="00621DD5">
      <w:pPr>
        <w:spacing w:before="0"/>
        <w:jc w:val="left"/>
        <w:rPr>
          <w:rFonts w:cs="Arial"/>
          <w:szCs w:val="22"/>
        </w:rPr>
      </w:pPr>
      <w:r>
        <w:rPr>
          <w:rFonts w:cs="Arial"/>
          <w:szCs w:val="22"/>
        </w:rPr>
        <w:br w:type="page"/>
      </w:r>
    </w:p>
    <w:p w14:paraId="0B5476C2" w14:textId="77777777" w:rsidR="00E64ADF" w:rsidRPr="00E64ADF" w:rsidRDefault="00E64ADF" w:rsidP="00A87AE0">
      <w:pPr>
        <w:spacing w:after="240"/>
        <w:rPr>
          <w:rFonts w:cs="Arial"/>
          <w:b/>
          <w:bCs/>
          <w:szCs w:val="22"/>
        </w:rPr>
      </w:pPr>
      <w:r w:rsidRPr="00E64ADF">
        <w:rPr>
          <w:rFonts w:cs="Arial"/>
          <w:b/>
          <w:bCs/>
          <w:szCs w:val="22"/>
        </w:rPr>
        <w:t>CONSULTATION</w:t>
      </w:r>
    </w:p>
    <w:p w14:paraId="425CA29B" w14:textId="77777777" w:rsidR="00E64ADF" w:rsidRPr="00E64ADF" w:rsidRDefault="00E64ADF" w:rsidP="00621DD5">
      <w:pPr>
        <w:rPr>
          <w:rFonts w:cs="Arial"/>
          <w:szCs w:val="22"/>
        </w:rPr>
      </w:pPr>
      <w:r w:rsidRPr="00E64ADF">
        <w:rPr>
          <w:rFonts w:cs="Arial"/>
          <w:szCs w:val="22"/>
        </w:rPr>
        <w:t>Planning officers undertook consultation in the form of contacting all objectors (excluding the anonymous objector) via phone calls and emails to better understand their concerns with the proposal and to advise that all concerns in context of the planning scheme are considered as part of the application process. No further consultation is proposed.</w:t>
      </w:r>
    </w:p>
    <w:p w14:paraId="76D6DBA3" w14:textId="77777777" w:rsidR="00E64ADF" w:rsidRPr="00E64ADF" w:rsidRDefault="00E64ADF" w:rsidP="00621DD5">
      <w:pPr>
        <w:rPr>
          <w:rFonts w:cs="Arial"/>
          <w:szCs w:val="22"/>
        </w:rPr>
      </w:pPr>
      <w:r w:rsidRPr="00E64ADF">
        <w:rPr>
          <w:rFonts w:cs="Arial"/>
          <w:szCs w:val="22"/>
        </w:rPr>
        <w:t xml:space="preserve">The applicant was provided the opportunity to amend the proposal to address Officer’s feedback and objectors’ concerns. The design response was not amended at the conclusion of consultation and the recommendation is based on advertised plans. </w:t>
      </w:r>
    </w:p>
    <w:p w14:paraId="2BB4F96C" w14:textId="77777777" w:rsidR="00E64ADF" w:rsidRPr="00E64ADF" w:rsidRDefault="00E64ADF" w:rsidP="00E64ADF">
      <w:pPr>
        <w:spacing w:before="360" w:after="240"/>
        <w:rPr>
          <w:rFonts w:cs="Arial"/>
          <w:b/>
          <w:szCs w:val="22"/>
          <w:lang w:eastAsia="en-AU"/>
        </w:rPr>
      </w:pPr>
      <w:r w:rsidRPr="00E64ADF">
        <w:rPr>
          <w:rFonts w:cs="Arial"/>
          <w:b/>
          <w:szCs w:val="22"/>
          <w:lang w:eastAsia="en-AU"/>
        </w:rPr>
        <w:t>HOUSING DIVERSITY STRATEGY</w:t>
      </w:r>
    </w:p>
    <w:p w14:paraId="58D16BCA" w14:textId="77777777" w:rsidR="00E64ADF" w:rsidRPr="00E64ADF" w:rsidRDefault="00E64ADF" w:rsidP="00E64ADF">
      <w:pPr>
        <w:rPr>
          <w:rFonts w:cs="Arial"/>
          <w:szCs w:val="22"/>
        </w:rPr>
      </w:pPr>
      <w:r w:rsidRPr="00E64ADF">
        <w:rPr>
          <w:rFonts w:cs="Arial"/>
          <w:szCs w:val="22"/>
        </w:rPr>
        <w:t>The Housing Diversity Strategy (HDS) was introduced into the Whittlesea Planning Scheme by Planning Scheme Amendment C181, gazetted on 22 October 2015.  The HDS provides a strategic framework for future residential development in the established areas of the municipality for the next 20 years.  It aims to guide the future location and diversity of housing stock and identifies areas of housing growth and change, including areas where future housing growth will not be supported.  In general, it aims to encourage higher residential densities and a diversity of housing types and sizes into areas within convenient walking distance to public transport and activity centres.</w:t>
      </w:r>
    </w:p>
    <w:p w14:paraId="75211020" w14:textId="77777777" w:rsidR="00E64ADF" w:rsidRPr="00E64ADF" w:rsidRDefault="00E64ADF" w:rsidP="00E64ADF">
      <w:pPr>
        <w:rPr>
          <w:rFonts w:cs="Arial"/>
          <w:szCs w:val="22"/>
        </w:rPr>
      </w:pPr>
      <w:r w:rsidRPr="00E64ADF">
        <w:rPr>
          <w:rFonts w:cs="Arial"/>
          <w:szCs w:val="22"/>
        </w:rPr>
        <w:t>The HDS is a reference document in the Planning Scheme.</w:t>
      </w:r>
    </w:p>
    <w:p w14:paraId="1074A379" w14:textId="77777777" w:rsidR="00E64ADF" w:rsidRPr="00E64ADF" w:rsidRDefault="00E64ADF" w:rsidP="00E64ADF">
      <w:pPr>
        <w:rPr>
          <w:rFonts w:cs="Arial"/>
          <w:szCs w:val="22"/>
        </w:rPr>
      </w:pPr>
      <w:r w:rsidRPr="00E64ADF">
        <w:rPr>
          <w:rFonts w:cs="Arial"/>
          <w:szCs w:val="22"/>
        </w:rPr>
        <w:t>The site is within a Suburban Residential change area, which recognises areas typically a fifteen minute plus walk to public transport and activity centres.  The preferred housing types are noted as detached dwellings, dual occupancies and duplexes. The Suburban Residential change area has a number of Key Design Principles, including:-</w:t>
      </w:r>
    </w:p>
    <w:p w14:paraId="65B01892" w14:textId="77777777" w:rsidR="00E64ADF" w:rsidRPr="00E64ADF" w:rsidRDefault="00E64ADF" w:rsidP="00E64ADF">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Low building heights to reflect the existing suburban scale and character;</w:t>
      </w:r>
    </w:p>
    <w:p w14:paraId="2FAB7B0C" w14:textId="77777777" w:rsidR="00E64ADF" w:rsidRPr="00E64ADF" w:rsidRDefault="00E64ADF" w:rsidP="00E64ADF">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Front setback to allow for significant landscaping and large canopy trees to create a sense of openness to the street;</w:t>
      </w:r>
    </w:p>
    <w:p w14:paraId="609C4550" w14:textId="77777777" w:rsidR="00E64ADF" w:rsidRPr="00E64ADF" w:rsidRDefault="00E64ADF" w:rsidP="00E64ADF">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Increased side and rear setbacks to provide for building separation and landscaping;</w:t>
      </w:r>
    </w:p>
    <w:p w14:paraId="661BF29D" w14:textId="77777777" w:rsidR="00E64ADF" w:rsidRPr="00E64ADF" w:rsidRDefault="00E64ADF" w:rsidP="00E64ADF">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Standard site coverage to facilitate landscaping opportunities;</w:t>
      </w:r>
    </w:p>
    <w:p w14:paraId="59376818" w14:textId="77777777" w:rsidR="00E64ADF" w:rsidRPr="00E64ADF" w:rsidRDefault="00E64ADF" w:rsidP="00E64ADF">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An increased area of private open space to allow for significant landscaping;</w:t>
      </w:r>
    </w:p>
    <w:p w14:paraId="3DA1529C" w14:textId="77777777" w:rsidR="00E64ADF" w:rsidRPr="00E64ADF" w:rsidRDefault="00E64ADF" w:rsidP="00E64ADF">
      <w:pPr>
        <w:ind w:left="567" w:hanging="567"/>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Large canopy tree in the front setback; and</w:t>
      </w:r>
    </w:p>
    <w:p w14:paraId="70EB081B" w14:textId="77777777" w:rsidR="00E64ADF" w:rsidRPr="00E64ADF" w:rsidRDefault="00E64ADF" w:rsidP="00E64ADF">
      <w:pPr>
        <w:ind w:left="567" w:hanging="567"/>
        <w:rPr>
          <w:rFonts w:cs="Arial"/>
          <w:b/>
          <w:szCs w:val="22"/>
          <w:lang w:eastAsia="en-AU"/>
        </w:rPr>
      </w:pPr>
      <w:r w:rsidRPr="00E64ADF">
        <w:rPr>
          <w:rFonts w:ascii="Symbol" w:hAnsi="Symbol" w:cs="Arial"/>
          <w:szCs w:val="22"/>
          <w:lang w:eastAsia="en-AU"/>
        </w:rPr>
        <w:t></w:t>
      </w:r>
      <w:r w:rsidRPr="00E64ADF">
        <w:rPr>
          <w:rFonts w:ascii="Symbol" w:hAnsi="Symbol" w:cs="Arial"/>
          <w:szCs w:val="22"/>
          <w:lang w:eastAsia="en-AU"/>
        </w:rPr>
        <w:tab/>
      </w:r>
      <w:r w:rsidRPr="00E64ADF">
        <w:rPr>
          <w:rFonts w:cs="Arial"/>
          <w:szCs w:val="22"/>
        </w:rPr>
        <w:t xml:space="preserve">Extra-large canopy tree in the rear setback. </w:t>
      </w:r>
    </w:p>
    <w:p w14:paraId="03A2E10F" w14:textId="77777777" w:rsidR="00E64ADF" w:rsidRPr="00E64ADF" w:rsidRDefault="00E64ADF" w:rsidP="00E64ADF">
      <w:pPr>
        <w:rPr>
          <w:rFonts w:cs="Arial"/>
          <w:bCs/>
          <w:szCs w:val="22"/>
          <w:lang w:eastAsia="en-AU"/>
        </w:rPr>
      </w:pPr>
      <w:r w:rsidRPr="00E64ADF">
        <w:rPr>
          <w:rFonts w:cs="Arial"/>
          <w:bCs/>
          <w:szCs w:val="22"/>
          <w:lang w:eastAsia="en-AU"/>
        </w:rPr>
        <w:t>A response to Council’s Housing Diversity Strategy is provided in the table below.</w:t>
      </w:r>
    </w:p>
    <w:p w14:paraId="1AA0A9A2" w14:textId="77777777" w:rsidR="00E64ADF" w:rsidRPr="00E64ADF" w:rsidRDefault="00E64ADF" w:rsidP="00E64ADF">
      <w:pPr>
        <w:spacing w:before="360" w:after="240"/>
        <w:rPr>
          <w:rFonts w:cs="Arial"/>
          <w:b/>
          <w:szCs w:val="22"/>
          <w:lang w:eastAsia="en-AU"/>
        </w:rPr>
      </w:pPr>
      <w:r w:rsidRPr="00E64ADF">
        <w:rPr>
          <w:rFonts w:cs="Arial"/>
          <w:b/>
          <w:szCs w:val="22"/>
          <w:lang w:eastAsia="en-AU"/>
        </w:rPr>
        <w:t>ASSESSMENT AGAINST CLAUSE 55 OF THE WHITTLESEA PLANNING SCHEME</w:t>
      </w:r>
    </w:p>
    <w:p w14:paraId="209873A3" w14:textId="77777777" w:rsidR="00E64ADF" w:rsidRPr="00E64ADF" w:rsidRDefault="00E64ADF" w:rsidP="00E64ADF">
      <w:pPr>
        <w:spacing w:after="120"/>
        <w:rPr>
          <w:rFonts w:cs="Arial"/>
          <w:szCs w:val="22"/>
          <w:lang w:eastAsia="en-AU"/>
        </w:rPr>
      </w:pPr>
      <w:r w:rsidRPr="00E64ADF">
        <w:rPr>
          <w:rFonts w:cs="Arial"/>
          <w:szCs w:val="22"/>
          <w:lang w:eastAsia="en-AU"/>
        </w:rPr>
        <w:t>The following table provides details on whether the proposal complies with the requirements of Clause 55 of the Whittlesea Planning Scheme.  Under these provisions a development:</w:t>
      </w:r>
    </w:p>
    <w:p w14:paraId="1398E825" w14:textId="77777777" w:rsidR="00E64ADF" w:rsidRPr="00E64ADF" w:rsidRDefault="00E64ADF" w:rsidP="00E64ADF">
      <w:pPr>
        <w:spacing w:before="0"/>
        <w:ind w:left="567" w:hanging="567"/>
        <w:jc w:val="left"/>
        <w:rPr>
          <w:rFonts w:cs="Arial"/>
          <w:sz w:val="24"/>
          <w:szCs w:val="22"/>
          <w:lang w:val="en-GB" w:eastAsia="en-AU"/>
        </w:rPr>
      </w:pPr>
      <w:r w:rsidRPr="00E64ADF">
        <w:rPr>
          <w:rFonts w:ascii="Symbol" w:hAnsi="Symbol" w:cs="Arial"/>
          <w:sz w:val="24"/>
          <w:szCs w:val="22"/>
          <w:lang w:val="en-GB" w:eastAsia="en-AU"/>
        </w:rPr>
        <w:t></w:t>
      </w:r>
      <w:r w:rsidRPr="00E64ADF">
        <w:rPr>
          <w:rFonts w:ascii="Symbol" w:hAnsi="Symbol" w:cs="Arial"/>
          <w:sz w:val="24"/>
          <w:szCs w:val="22"/>
          <w:lang w:val="en-GB" w:eastAsia="en-AU"/>
        </w:rPr>
        <w:tab/>
      </w:r>
      <w:r w:rsidRPr="00E64ADF">
        <w:rPr>
          <w:rFonts w:cs="Arial"/>
          <w:szCs w:val="22"/>
          <w:lang w:val="en-GB" w:eastAsia="en-AU"/>
        </w:rPr>
        <w:t>Must meet all of the objectives</w:t>
      </w:r>
    </w:p>
    <w:p w14:paraId="6C0E8232" w14:textId="77777777" w:rsidR="00E64ADF" w:rsidRPr="00E64ADF" w:rsidRDefault="00E64ADF" w:rsidP="00E64ADF">
      <w:pPr>
        <w:spacing w:before="0"/>
        <w:ind w:left="567" w:hanging="567"/>
        <w:jc w:val="left"/>
        <w:rPr>
          <w:rFonts w:cs="Arial"/>
          <w:sz w:val="24"/>
          <w:szCs w:val="22"/>
          <w:lang w:val="en-GB" w:eastAsia="en-AU"/>
        </w:rPr>
      </w:pPr>
      <w:r w:rsidRPr="00E64ADF">
        <w:rPr>
          <w:rFonts w:ascii="Symbol" w:hAnsi="Symbol" w:cs="Arial"/>
          <w:sz w:val="24"/>
          <w:szCs w:val="22"/>
          <w:lang w:val="en-GB" w:eastAsia="en-AU"/>
        </w:rPr>
        <w:t></w:t>
      </w:r>
      <w:r w:rsidRPr="00E64ADF">
        <w:rPr>
          <w:rFonts w:ascii="Symbol" w:hAnsi="Symbol" w:cs="Arial"/>
          <w:sz w:val="24"/>
          <w:szCs w:val="22"/>
          <w:lang w:val="en-GB" w:eastAsia="en-AU"/>
        </w:rPr>
        <w:tab/>
      </w:r>
      <w:r w:rsidRPr="00E64ADF">
        <w:rPr>
          <w:rFonts w:cs="Arial"/>
          <w:szCs w:val="22"/>
          <w:lang w:val="en-GB" w:eastAsia="en-AU"/>
        </w:rPr>
        <w:t>Should meet all of the standards</w:t>
      </w:r>
    </w:p>
    <w:p w14:paraId="03A59F32" w14:textId="77777777" w:rsidR="00E64ADF" w:rsidRPr="00E64ADF" w:rsidRDefault="00E64ADF" w:rsidP="00E64ADF">
      <w:pPr>
        <w:spacing w:after="120"/>
        <w:rPr>
          <w:rFonts w:cs="Arial"/>
          <w:szCs w:val="22"/>
          <w:lang w:eastAsia="en-AU"/>
        </w:rPr>
      </w:pPr>
      <w:r w:rsidRPr="00E64ADF">
        <w:rPr>
          <w:rFonts w:cs="Arial"/>
          <w:szCs w:val="22"/>
          <w:lang w:eastAsia="en-AU"/>
        </w:rPr>
        <w:t>If Council is satisfied that an application for an alternative design solution meets the objective, the alternative design solution may be considered.</w:t>
      </w:r>
    </w:p>
    <w:p w14:paraId="03D8EB5A" w14:textId="77777777" w:rsidR="00E64ADF" w:rsidRPr="00E64ADF" w:rsidRDefault="00E64ADF" w:rsidP="00E64ADF">
      <w:pPr>
        <w:spacing w:after="120"/>
        <w:rPr>
          <w:rFonts w:cs="Arial"/>
          <w:szCs w:val="22"/>
          <w:lang w:eastAsia="en-AU"/>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843"/>
        <w:gridCol w:w="1275"/>
        <w:gridCol w:w="1276"/>
        <w:gridCol w:w="3827"/>
      </w:tblGrid>
      <w:tr w:rsidR="00E64ADF" w:rsidRPr="00E64ADF" w14:paraId="7DEF191B" w14:textId="77777777" w:rsidTr="00DE4A38">
        <w:trPr>
          <w:tblHeader/>
        </w:trPr>
        <w:tc>
          <w:tcPr>
            <w:tcW w:w="851" w:type="dxa"/>
            <w:tcBorders>
              <w:top w:val="single" w:sz="18" w:space="0" w:color="auto"/>
              <w:left w:val="single" w:sz="18" w:space="0" w:color="auto"/>
              <w:bottom w:val="single" w:sz="18" w:space="0" w:color="auto"/>
              <w:right w:val="single" w:sz="18" w:space="0" w:color="auto"/>
            </w:tcBorders>
            <w:shd w:val="pct20" w:color="auto" w:fill="FFFFFF"/>
          </w:tcPr>
          <w:p w14:paraId="33C9994A" w14:textId="77777777" w:rsidR="00E64ADF" w:rsidRPr="00E64ADF" w:rsidRDefault="00E64ADF" w:rsidP="00E64ADF">
            <w:pPr>
              <w:keepNext/>
              <w:spacing w:after="120"/>
              <w:rPr>
                <w:rFonts w:cs="Arial"/>
                <w:sz w:val="24"/>
                <w:szCs w:val="20"/>
                <w:lang w:val="en-GB" w:eastAsia="en-AU"/>
              </w:rPr>
            </w:pPr>
          </w:p>
        </w:tc>
        <w:tc>
          <w:tcPr>
            <w:tcW w:w="1843" w:type="dxa"/>
            <w:tcBorders>
              <w:top w:val="single" w:sz="18" w:space="0" w:color="auto"/>
              <w:left w:val="single" w:sz="18" w:space="0" w:color="auto"/>
              <w:bottom w:val="single" w:sz="18" w:space="0" w:color="auto"/>
              <w:right w:val="single" w:sz="18" w:space="0" w:color="auto"/>
            </w:tcBorders>
            <w:vAlign w:val="center"/>
            <w:hideMark/>
          </w:tcPr>
          <w:p w14:paraId="580A6B32" w14:textId="77777777" w:rsidR="00E64ADF" w:rsidRPr="00E64ADF" w:rsidRDefault="00E64ADF" w:rsidP="00E64ADF">
            <w:pPr>
              <w:keepNext/>
              <w:spacing w:after="120"/>
              <w:jc w:val="left"/>
              <w:rPr>
                <w:rFonts w:cs="Arial"/>
                <w:sz w:val="24"/>
                <w:szCs w:val="20"/>
                <w:lang w:val="en-GB" w:eastAsia="en-AU"/>
              </w:rPr>
            </w:pPr>
            <w:r w:rsidRPr="00E64ADF">
              <w:rPr>
                <w:rFonts w:cs="Arial"/>
                <w:sz w:val="20"/>
                <w:szCs w:val="20"/>
                <w:lang w:val="en-GB" w:eastAsia="en-AU"/>
              </w:rPr>
              <w:t>√ - Compliance</w:t>
            </w:r>
            <w:r w:rsidRPr="00E64ADF">
              <w:rPr>
                <w:rFonts w:cs="Arial"/>
                <w:sz w:val="20"/>
                <w:szCs w:val="20"/>
                <w:lang w:val="en-GB" w:eastAsia="en-AU"/>
              </w:rPr>
              <w:br/>
              <w:t>X – Non-compliance</w:t>
            </w:r>
          </w:p>
        </w:tc>
        <w:tc>
          <w:tcPr>
            <w:tcW w:w="1275" w:type="dxa"/>
            <w:tcBorders>
              <w:top w:val="single" w:sz="18" w:space="0" w:color="auto"/>
              <w:left w:val="single" w:sz="18" w:space="0" w:color="auto"/>
              <w:bottom w:val="single" w:sz="18" w:space="0" w:color="auto"/>
              <w:right w:val="single" w:sz="18" w:space="0" w:color="auto"/>
            </w:tcBorders>
            <w:vAlign w:val="center"/>
            <w:hideMark/>
          </w:tcPr>
          <w:p w14:paraId="22BF49AA" w14:textId="77777777" w:rsidR="00E64ADF" w:rsidRPr="00E64ADF" w:rsidRDefault="00E64ADF" w:rsidP="00E64ADF">
            <w:pPr>
              <w:keepNext/>
              <w:spacing w:after="120"/>
              <w:rPr>
                <w:rFonts w:cs="Arial"/>
                <w:sz w:val="24"/>
                <w:szCs w:val="20"/>
                <w:lang w:val="en-GB" w:eastAsia="en-AU"/>
              </w:rPr>
            </w:pPr>
            <w:r w:rsidRPr="00E64ADF">
              <w:rPr>
                <w:rFonts w:cs="Arial"/>
                <w:b/>
                <w:sz w:val="20"/>
                <w:szCs w:val="20"/>
                <w:lang w:val="en-GB" w:eastAsia="en-AU"/>
              </w:rPr>
              <w:t>Objectives</w:t>
            </w:r>
          </w:p>
        </w:tc>
        <w:tc>
          <w:tcPr>
            <w:tcW w:w="1276" w:type="dxa"/>
            <w:tcBorders>
              <w:top w:val="single" w:sz="18" w:space="0" w:color="auto"/>
              <w:left w:val="single" w:sz="18" w:space="0" w:color="auto"/>
              <w:bottom w:val="single" w:sz="18" w:space="0" w:color="auto"/>
              <w:right w:val="single" w:sz="18" w:space="0" w:color="auto"/>
            </w:tcBorders>
            <w:vAlign w:val="center"/>
            <w:hideMark/>
          </w:tcPr>
          <w:p w14:paraId="1F79B2D6" w14:textId="77777777" w:rsidR="00E64ADF" w:rsidRPr="00E64ADF" w:rsidRDefault="00E64ADF" w:rsidP="00E64ADF">
            <w:pPr>
              <w:keepNext/>
              <w:spacing w:after="120"/>
              <w:rPr>
                <w:rFonts w:cs="Arial"/>
                <w:b/>
                <w:sz w:val="20"/>
                <w:szCs w:val="20"/>
                <w:lang w:val="en-GB" w:eastAsia="en-AU"/>
              </w:rPr>
            </w:pPr>
            <w:r w:rsidRPr="00E64ADF">
              <w:rPr>
                <w:rFonts w:cs="Arial"/>
                <w:b/>
                <w:sz w:val="20"/>
                <w:szCs w:val="20"/>
                <w:lang w:val="en-GB" w:eastAsia="en-AU"/>
              </w:rPr>
              <w:t>Standards</w:t>
            </w:r>
          </w:p>
        </w:tc>
        <w:tc>
          <w:tcPr>
            <w:tcW w:w="3827" w:type="dxa"/>
            <w:tcBorders>
              <w:top w:val="single" w:sz="18" w:space="0" w:color="auto"/>
              <w:left w:val="single" w:sz="18" w:space="0" w:color="auto"/>
              <w:bottom w:val="single" w:sz="18" w:space="0" w:color="auto"/>
              <w:right w:val="single" w:sz="18" w:space="0" w:color="auto"/>
            </w:tcBorders>
            <w:vAlign w:val="center"/>
            <w:hideMark/>
          </w:tcPr>
          <w:p w14:paraId="1ACE7870" w14:textId="77777777" w:rsidR="00E64ADF" w:rsidRPr="00E64ADF" w:rsidRDefault="00E64ADF" w:rsidP="00E64ADF">
            <w:pPr>
              <w:keepNext/>
              <w:spacing w:after="120"/>
              <w:rPr>
                <w:rFonts w:cs="Arial"/>
                <w:b/>
                <w:sz w:val="20"/>
                <w:szCs w:val="20"/>
                <w:lang w:val="en-GB" w:eastAsia="en-AU"/>
              </w:rPr>
            </w:pPr>
            <w:r w:rsidRPr="00E64ADF">
              <w:rPr>
                <w:rFonts w:cs="Arial"/>
                <w:b/>
                <w:sz w:val="20"/>
                <w:szCs w:val="20"/>
                <w:lang w:val="en-GB" w:eastAsia="en-AU"/>
              </w:rPr>
              <w:t>COMMENTS</w:t>
            </w:r>
          </w:p>
        </w:tc>
      </w:tr>
      <w:tr w:rsidR="00E64ADF" w:rsidRPr="00E64ADF" w14:paraId="5D2CD11C" w14:textId="77777777" w:rsidTr="00DE4A38">
        <w:tc>
          <w:tcPr>
            <w:tcW w:w="851" w:type="dxa"/>
            <w:tcBorders>
              <w:top w:val="nil"/>
            </w:tcBorders>
            <w:shd w:val="pct20" w:color="auto" w:fill="FFFFFF"/>
            <w:hideMark/>
          </w:tcPr>
          <w:p w14:paraId="58A31865"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w:t>
            </w:r>
          </w:p>
        </w:tc>
        <w:tc>
          <w:tcPr>
            <w:tcW w:w="1843" w:type="dxa"/>
            <w:tcBorders>
              <w:top w:val="nil"/>
            </w:tcBorders>
            <w:hideMark/>
          </w:tcPr>
          <w:p w14:paraId="03EBB0A3"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Neighbourhood</w:t>
            </w:r>
            <w:r w:rsidRPr="00E64ADF">
              <w:rPr>
                <w:rFonts w:cs="Arial"/>
                <w:sz w:val="20"/>
                <w:szCs w:val="20"/>
                <w:lang w:val="en-GB" w:eastAsia="en-AU"/>
              </w:rPr>
              <w:br/>
              <w:t>Character</w:t>
            </w:r>
          </w:p>
        </w:tc>
        <w:tc>
          <w:tcPr>
            <w:tcW w:w="1275" w:type="dxa"/>
            <w:tcBorders>
              <w:top w:val="nil"/>
            </w:tcBorders>
            <w:hideMark/>
          </w:tcPr>
          <w:p w14:paraId="03E41DCF"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x</w:t>
            </w:r>
          </w:p>
        </w:tc>
        <w:tc>
          <w:tcPr>
            <w:tcW w:w="1276" w:type="dxa"/>
            <w:tcBorders>
              <w:top w:val="nil"/>
            </w:tcBorders>
            <w:hideMark/>
          </w:tcPr>
          <w:p w14:paraId="61583157"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x</w:t>
            </w:r>
          </w:p>
        </w:tc>
        <w:tc>
          <w:tcPr>
            <w:tcW w:w="3827" w:type="dxa"/>
            <w:tcBorders>
              <w:top w:val="nil"/>
            </w:tcBorders>
          </w:tcPr>
          <w:p w14:paraId="0F69B7B7" w14:textId="77777777" w:rsidR="00E64ADF" w:rsidRPr="00E64ADF" w:rsidRDefault="00E64ADF" w:rsidP="00E64ADF">
            <w:pPr>
              <w:spacing w:after="120"/>
              <w:rPr>
                <w:rFonts w:cs="Arial"/>
                <w:color w:val="000000"/>
                <w:sz w:val="20"/>
                <w:szCs w:val="20"/>
              </w:rPr>
            </w:pPr>
            <w:r w:rsidRPr="00E64ADF">
              <w:rPr>
                <w:rFonts w:cs="Arial"/>
                <w:color w:val="000000"/>
                <w:sz w:val="20"/>
                <w:szCs w:val="20"/>
              </w:rPr>
              <w:t>The existing neighbourhood character includes predominately detached single storey dwellings with some double storey dwellings. Surrounding dwellings consistently include single and double fronted façades, pitched roofs, brick façades, concrete roof tiles and landscaping within front setbacks.</w:t>
            </w:r>
          </w:p>
          <w:p w14:paraId="65B9AA8A" w14:textId="77777777" w:rsidR="00E64ADF" w:rsidRPr="00E64ADF" w:rsidRDefault="00E64ADF" w:rsidP="00E64ADF">
            <w:pPr>
              <w:spacing w:after="120"/>
              <w:rPr>
                <w:rFonts w:cs="Arial"/>
                <w:color w:val="000000"/>
                <w:sz w:val="20"/>
                <w:szCs w:val="20"/>
              </w:rPr>
            </w:pPr>
            <w:r w:rsidRPr="00E64ADF">
              <w:rPr>
                <w:rFonts w:cs="Arial"/>
                <w:color w:val="000000"/>
                <w:sz w:val="20"/>
                <w:szCs w:val="20"/>
              </w:rPr>
              <w:t>Within the immediate streetscape of Thomas Street, low scale development that provides a sense of openness forms the dominant character of the area. Many of the single dwellings in the area have generous secluded private open spaces and elaborated landscape within the rear setbacks.</w:t>
            </w:r>
          </w:p>
          <w:p w14:paraId="1ED05FC7" w14:textId="77777777" w:rsidR="00E64ADF" w:rsidRPr="00E64ADF" w:rsidRDefault="00E64ADF" w:rsidP="00E64ADF">
            <w:pPr>
              <w:spacing w:after="120"/>
              <w:rPr>
                <w:rFonts w:cs="Arial"/>
                <w:color w:val="000000"/>
                <w:sz w:val="20"/>
                <w:szCs w:val="20"/>
              </w:rPr>
            </w:pPr>
            <w:r w:rsidRPr="00E64ADF">
              <w:rPr>
                <w:rFonts w:cs="Arial"/>
                <w:color w:val="000000"/>
                <w:sz w:val="20"/>
                <w:szCs w:val="20"/>
              </w:rPr>
              <w:t>In addition to the above context, Schedule 5 to the General Residential Zone contains the following neighbourhood character objectives:</w:t>
            </w:r>
          </w:p>
          <w:p w14:paraId="3AF7217F" w14:textId="77777777" w:rsidR="00E64ADF" w:rsidRPr="00E64ADF" w:rsidRDefault="00E64ADF" w:rsidP="00E64ADF">
            <w:pPr>
              <w:spacing w:after="120"/>
              <w:ind w:left="360" w:hanging="360"/>
              <w:contextualSpacing/>
              <w:rPr>
                <w:rFonts w:cs="Arial"/>
                <w:color w:val="000000"/>
                <w:sz w:val="20"/>
                <w:szCs w:val="20"/>
              </w:rPr>
            </w:pPr>
            <w:r w:rsidRPr="00E64ADF">
              <w:rPr>
                <w:rFonts w:ascii="Symbol" w:hAnsi="Symbol" w:cs="Arial"/>
                <w:color w:val="000000"/>
                <w:sz w:val="20"/>
                <w:szCs w:val="20"/>
              </w:rPr>
              <w:t></w:t>
            </w:r>
            <w:r w:rsidRPr="00E64ADF">
              <w:rPr>
                <w:rFonts w:ascii="Symbol" w:hAnsi="Symbol" w:cs="Arial"/>
                <w:color w:val="000000"/>
                <w:sz w:val="20"/>
                <w:szCs w:val="20"/>
              </w:rPr>
              <w:tab/>
            </w:r>
            <w:r w:rsidRPr="00E64ADF">
              <w:rPr>
                <w:rFonts w:cs="Arial"/>
                <w:color w:val="000000"/>
                <w:sz w:val="20"/>
                <w:szCs w:val="20"/>
              </w:rPr>
              <w:t>To support a preferred neighbourhood character where landscaping is the prominent feature of development.</w:t>
            </w:r>
          </w:p>
          <w:p w14:paraId="35CCD490" w14:textId="77777777" w:rsidR="00E64ADF" w:rsidRPr="00E64ADF" w:rsidRDefault="00E64ADF" w:rsidP="00E64ADF">
            <w:pPr>
              <w:spacing w:after="120"/>
              <w:ind w:left="360" w:hanging="360"/>
              <w:contextualSpacing/>
              <w:rPr>
                <w:rFonts w:cs="Arial"/>
                <w:color w:val="000000"/>
                <w:sz w:val="20"/>
                <w:szCs w:val="20"/>
              </w:rPr>
            </w:pPr>
            <w:r w:rsidRPr="00E64ADF">
              <w:rPr>
                <w:rFonts w:ascii="Symbol" w:hAnsi="Symbol" w:cs="Arial"/>
                <w:color w:val="000000"/>
                <w:sz w:val="20"/>
                <w:szCs w:val="20"/>
              </w:rPr>
              <w:t></w:t>
            </w:r>
            <w:r w:rsidRPr="00E64ADF">
              <w:rPr>
                <w:rFonts w:ascii="Symbol" w:hAnsi="Symbol" w:cs="Arial"/>
                <w:color w:val="000000"/>
                <w:sz w:val="20"/>
                <w:szCs w:val="20"/>
              </w:rPr>
              <w:tab/>
            </w:r>
            <w:r w:rsidRPr="00E64ADF">
              <w:rPr>
                <w:rFonts w:cs="Arial"/>
                <w:color w:val="000000"/>
                <w:sz w:val="20"/>
                <w:szCs w:val="20"/>
              </w:rPr>
              <w:t>To maintain a sense of openness and separation between built form by providing generous setbacks and ensuring sensitive transitions in height from existing dwellings.</w:t>
            </w:r>
          </w:p>
          <w:p w14:paraId="0E036079" w14:textId="77777777" w:rsidR="00E64ADF" w:rsidRPr="00E64ADF" w:rsidRDefault="00E64ADF" w:rsidP="00E64ADF">
            <w:pPr>
              <w:spacing w:after="120"/>
              <w:ind w:left="360" w:hanging="360"/>
              <w:contextualSpacing/>
              <w:rPr>
                <w:rFonts w:cs="Arial"/>
                <w:color w:val="000000"/>
                <w:sz w:val="20"/>
                <w:szCs w:val="20"/>
              </w:rPr>
            </w:pPr>
            <w:r w:rsidRPr="00E64ADF">
              <w:rPr>
                <w:rFonts w:ascii="Symbol" w:hAnsi="Symbol" w:cs="Arial"/>
                <w:color w:val="000000"/>
                <w:sz w:val="20"/>
                <w:szCs w:val="20"/>
              </w:rPr>
              <w:t></w:t>
            </w:r>
            <w:r w:rsidRPr="00E64ADF">
              <w:rPr>
                <w:rFonts w:ascii="Symbol" w:hAnsi="Symbol" w:cs="Arial"/>
                <w:color w:val="000000"/>
                <w:sz w:val="20"/>
                <w:szCs w:val="20"/>
              </w:rPr>
              <w:tab/>
            </w:r>
            <w:r w:rsidRPr="00E64ADF">
              <w:rPr>
                <w:rFonts w:cs="Arial"/>
                <w:color w:val="000000"/>
                <w:sz w:val="20"/>
                <w:szCs w:val="20"/>
              </w:rPr>
              <w:t>To encourage contemporary building designs with variation and breaks in building form to soften the visual bulk of development through elements such as eaves, hipped or gabled roof forms and setbacks at upper floors.</w:t>
            </w:r>
          </w:p>
          <w:p w14:paraId="3298B25D" w14:textId="77777777" w:rsidR="00E64ADF" w:rsidRPr="00E64ADF" w:rsidRDefault="00E64ADF" w:rsidP="00E64ADF">
            <w:pPr>
              <w:spacing w:after="120"/>
              <w:ind w:left="360" w:hanging="360"/>
              <w:contextualSpacing/>
              <w:rPr>
                <w:rFonts w:cs="Arial"/>
                <w:color w:val="000000"/>
                <w:sz w:val="20"/>
                <w:szCs w:val="20"/>
              </w:rPr>
            </w:pPr>
            <w:r w:rsidRPr="00E64ADF">
              <w:rPr>
                <w:rFonts w:ascii="Symbol" w:hAnsi="Symbol" w:cs="Arial"/>
                <w:color w:val="000000"/>
                <w:sz w:val="20"/>
                <w:szCs w:val="20"/>
              </w:rPr>
              <w:t></w:t>
            </w:r>
            <w:r w:rsidRPr="00E64ADF">
              <w:rPr>
                <w:rFonts w:ascii="Symbol" w:hAnsi="Symbol" w:cs="Arial"/>
                <w:color w:val="000000"/>
                <w:sz w:val="20"/>
                <w:szCs w:val="20"/>
              </w:rPr>
              <w:tab/>
            </w:r>
            <w:r w:rsidRPr="00E64ADF">
              <w:rPr>
                <w:rFonts w:cs="Arial"/>
                <w:color w:val="000000"/>
                <w:sz w:val="20"/>
                <w:szCs w:val="20"/>
              </w:rPr>
              <w:t>To improve landscape character by providing generous landscaping including canopy trees in front and rear setbacks to soften the visual impact of development.</w:t>
            </w:r>
          </w:p>
          <w:p w14:paraId="26FF5A4D" w14:textId="77777777" w:rsidR="00E64ADF" w:rsidRPr="00E64ADF" w:rsidRDefault="00E64ADF" w:rsidP="00E64ADF">
            <w:pPr>
              <w:spacing w:after="120"/>
              <w:ind w:left="360" w:hanging="360"/>
              <w:contextualSpacing/>
              <w:rPr>
                <w:rFonts w:cs="Arial"/>
                <w:color w:val="000000"/>
                <w:sz w:val="20"/>
                <w:szCs w:val="20"/>
              </w:rPr>
            </w:pPr>
            <w:r w:rsidRPr="00E64ADF">
              <w:rPr>
                <w:rFonts w:ascii="Symbol" w:hAnsi="Symbol" w:cs="Arial"/>
                <w:color w:val="000000"/>
                <w:sz w:val="20"/>
                <w:szCs w:val="20"/>
              </w:rPr>
              <w:t></w:t>
            </w:r>
            <w:r w:rsidRPr="00E64ADF">
              <w:rPr>
                <w:rFonts w:ascii="Symbol" w:hAnsi="Symbol" w:cs="Arial"/>
                <w:color w:val="000000"/>
                <w:sz w:val="20"/>
                <w:szCs w:val="20"/>
              </w:rPr>
              <w:tab/>
            </w:r>
            <w:r w:rsidRPr="00E64ADF">
              <w:rPr>
                <w:rFonts w:cs="Arial"/>
                <w:color w:val="000000"/>
                <w:sz w:val="20"/>
                <w:szCs w:val="20"/>
              </w:rPr>
              <w:t>To encourage functional secluded private open space at the rear of the dwelling through its orientation and design</w:t>
            </w:r>
          </w:p>
          <w:p w14:paraId="2D37FE83" w14:textId="77777777" w:rsidR="00E64ADF" w:rsidRDefault="00E64ADF" w:rsidP="00A87AE0">
            <w:pPr>
              <w:spacing w:before="240" w:after="120"/>
              <w:rPr>
                <w:rFonts w:cs="Arial"/>
                <w:color w:val="000000"/>
                <w:sz w:val="20"/>
                <w:szCs w:val="20"/>
              </w:rPr>
            </w:pPr>
            <w:r w:rsidRPr="00E64ADF">
              <w:rPr>
                <w:rFonts w:cs="Arial"/>
                <w:color w:val="000000"/>
                <w:sz w:val="20"/>
                <w:szCs w:val="20"/>
              </w:rPr>
              <w:t xml:space="preserve">Each dwelling has incorporated some elements of the surrounding housing stock including pitched tiled roof forms and ground floor brick façades, however, the proposal does not go far enough in responding to Standard B1- Neighbourhood Character. </w:t>
            </w:r>
          </w:p>
          <w:p w14:paraId="582BA674" w14:textId="77777777" w:rsidR="00A87AE0" w:rsidRPr="00E64ADF" w:rsidRDefault="00A87AE0" w:rsidP="00A87AE0">
            <w:pPr>
              <w:spacing w:before="240" w:after="120"/>
              <w:rPr>
                <w:rFonts w:cs="Arial"/>
                <w:color w:val="000000"/>
                <w:sz w:val="20"/>
                <w:szCs w:val="20"/>
              </w:rPr>
            </w:pPr>
          </w:p>
          <w:p w14:paraId="1D9D9931" w14:textId="77777777" w:rsidR="00E64ADF" w:rsidRPr="00E64ADF" w:rsidRDefault="00E64ADF" w:rsidP="00E64ADF">
            <w:pPr>
              <w:spacing w:after="120"/>
              <w:rPr>
                <w:rFonts w:cs="Arial"/>
                <w:color w:val="000000"/>
                <w:sz w:val="20"/>
                <w:szCs w:val="20"/>
              </w:rPr>
            </w:pPr>
            <w:r w:rsidRPr="00E64ADF">
              <w:rPr>
                <w:rFonts w:cs="Arial"/>
                <w:color w:val="000000"/>
                <w:sz w:val="20"/>
                <w:szCs w:val="20"/>
              </w:rPr>
              <w:t xml:space="preserve">Whilst some separation is provided at ground floor between Dwelling No. 2 and No. 3, the double storey built form to all dwellings is a departure from predominantly single storey character of the area. </w:t>
            </w:r>
          </w:p>
          <w:p w14:paraId="420AB99A" w14:textId="77777777" w:rsidR="00E64ADF" w:rsidRPr="00E64ADF" w:rsidRDefault="00E64ADF" w:rsidP="00E64ADF">
            <w:pPr>
              <w:spacing w:after="120"/>
              <w:rPr>
                <w:rFonts w:cs="Arial"/>
                <w:color w:val="000000"/>
                <w:sz w:val="20"/>
                <w:szCs w:val="20"/>
              </w:rPr>
            </w:pPr>
            <w:r w:rsidRPr="00E64ADF">
              <w:rPr>
                <w:rFonts w:cs="Arial"/>
                <w:color w:val="000000"/>
                <w:sz w:val="20"/>
                <w:szCs w:val="20"/>
              </w:rPr>
              <w:t>The degree of separation of the dwellings at ground level is not responsive to the sense of separation between dwellings that is established and recognised by the Housing Diversity Strategy to ‘provide building separation’.</w:t>
            </w:r>
          </w:p>
          <w:p w14:paraId="307F29C1" w14:textId="77777777" w:rsidR="00E64ADF" w:rsidRPr="00E64ADF" w:rsidRDefault="00E64ADF" w:rsidP="00E64ADF">
            <w:pPr>
              <w:spacing w:after="120"/>
              <w:rPr>
                <w:rFonts w:cs="Arial"/>
                <w:color w:val="000000"/>
                <w:sz w:val="20"/>
                <w:szCs w:val="20"/>
              </w:rPr>
            </w:pPr>
            <w:r w:rsidRPr="00E64ADF">
              <w:rPr>
                <w:rFonts w:cs="Arial"/>
                <w:color w:val="000000"/>
                <w:sz w:val="20"/>
                <w:szCs w:val="20"/>
              </w:rPr>
              <w:t xml:space="preserve">The proposed side setbacks also do not adequately respond to the established sense of separation between dwellings. Of particular concern is that Dwelling No. 1 and No. 2 are both proposed to be built to the northern side boundary. </w:t>
            </w:r>
          </w:p>
          <w:p w14:paraId="19719EAB" w14:textId="77777777" w:rsidR="00E64ADF" w:rsidRPr="00E64ADF" w:rsidRDefault="00E64ADF" w:rsidP="00E64ADF">
            <w:pPr>
              <w:spacing w:after="120"/>
              <w:rPr>
                <w:rFonts w:cs="Arial"/>
                <w:color w:val="000000"/>
                <w:sz w:val="20"/>
                <w:szCs w:val="20"/>
              </w:rPr>
            </w:pPr>
            <w:r w:rsidRPr="00E64ADF">
              <w:rPr>
                <w:rFonts w:cs="Arial"/>
                <w:color w:val="000000"/>
                <w:sz w:val="20"/>
                <w:szCs w:val="20"/>
              </w:rPr>
              <w:t xml:space="preserve">Whilst two-storey built form is not prohibited within a residential area it is the expanse across the site which contributes to the visual bulk of the development. </w:t>
            </w:r>
          </w:p>
          <w:p w14:paraId="36E0B986" w14:textId="77777777" w:rsidR="00E64ADF" w:rsidRPr="00E64ADF" w:rsidRDefault="00E64ADF" w:rsidP="00E64ADF">
            <w:pPr>
              <w:spacing w:after="120"/>
              <w:rPr>
                <w:rFonts w:cs="Arial"/>
                <w:color w:val="000000"/>
                <w:sz w:val="20"/>
                <w:szCs w:val="20"/>
              </w:rPr>
            </w:pPr>
            <w:r w:rsidRPr="00E64ADF">
              <w:rPr>
                <w:rFonts w:cs="Arial"/>
                <w:color w:val="000000"/>
                <w:sz w:val="20"/>
                <w:szCs w:val="20"/>
              </w:rPr>
              <w:t xml:space="preserve">Due to the continuous ground floor and tokenistic first floor separation there is limited landscaping opportunities to soften the built form. Visual bulk from the built form massing is the predominant feature of the proposal which is not consistent with the neighbourhood character objective which seeks for landscaping to be the predominant feature. This will be discussed further in Standard B13 - Landscaping.  </w:t>
            </w:r>
          </w:p>
          <w:p w14:paraId="663A1462" w14:textId="77777777" w:rsidR="00E64ADF" w:rsidRPr="00E64ADF" w:rsidRDefault="00E64ADF" w:rsidP="00E64ADF">
            <w:pPr>
              <w:spacing w:after="120"/>
              <w:rPr>
                <w:rFonts w:cs="Arial"/>
                <w:color w:val="000000"/>
                <w:sz w:val="20"/>
                <w:szCs w:val="20"/>
              </w:rPr>
            </w:pPr>
            <w:r w:rsidRPr="00E64ADF">
              <w:rPr>
                <w:rFonts w:cs="Arial"/>
                <w:color w:val="000000"/>
                <w:sz w:val="20"/>
                <w:szCs w:val="20"/>
              </w:rPr>
              <w:t>On balance, the proposal for the reasons outlined above does not adequately respond to the established or preferred neighbourhood character</w:t>
            </w:r>
          </w:p>
        </w:tc>
      </w:tr>
      <w:tr w:rsidR="00E64ADF" w:rsidRPr="00E64ADF" w14:paraId="6D9B8269" w14:textId="77777777" w:rsidTr="00DE4A38">
        <w:tc>
          <w:tcPr>
            <w:tcW w:w="851" w:type="dxa"/>
            <w:shd w:val="pct20" w:color="auto" w:fill="FFFFFF"/>
            <w:hideMark/>
          </w:tcPr>
          <w:p w14:paraId="1B5F1363"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w:t>
            </w:r>
          </w:p>
        </w:tc>
        <w:tc>
          <w:tcPr>
            <w:tcW w:w="1843" w:type="dxa"/>
            <w:hideMark/>
          </w:tcPr>
          <w:p w14:paraId="29778C3E"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Residential</w:t>
            </w:r>
            <w:r w:rsidRPr="00E64ADF">
              <w:rPr>
                <w:rFonts w:cs="Arial"/>
                <w:sz w:val="20"/>
                <w:szCs w:val="20"/>
                <w:lang w:val="en-GB" w:eastAsia="en-AU"/>
              </w:rPr>
              <w:br/>
              <w:t>Policy</w:t>
            </w:r>
          </w:p>
        </w:tc>
        <w:tc>
          <w:tcPr>
            <w:tcW w:w="1275" w:type="dxa"/>
            <w:hideMark/>
          </w:tcPr>
          <w:p w14:paraId="6A4BE0BE"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x</w:t>
            </w:r>
          </w:p>
        </w:tc>
        <w:tc>
          <w:tcPr>
            <w:tcW w:w="1276" w:type="dxa"/>
            <w:hideMark/>
          </w:tcPr>
          <w:p w14:paraId="7BF9B807"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x</w:t>
            </w:r>
          </w:p>
        </w:tc>
        <w:tc>
          <w:tcPr>
            <w:tcW w:w="3827" w:type="dxa"/>
          </w:tcPr>
          <w:p w14:paraId="3615F109" w14:textId="77777777" w:rsidR="00E64ADF" w:rsidRPr="00E64ADF" w:rsidRDefault="00E64ADF" w:rsidP="00A87AE0">
            <w:pPr>
              <w:spacing w:before="200" w:after="120" w:line="259" w:lineRule="auto"/>
              <w:rPr>
                <w:rFonts w:cs="Arial"/>
                <w:sz w:val="20"/>
                <w:szCs w:val="20"/>
              </w:rPr>
            </w:pPr>
            <w:r w:rsidRPr="00E64ADF">
              <w:rPr>
                <w:rFonts w:cs="Arial"/>
                <w:sz w:val="20"/>
                <w:szCs w:val="20"/>
              </w:rPr>
              <w:t xml:space="preserve">The site is located within a General Residential Zone (Schedule 5) and is within a Suburban Residential Change Area as identified in the Housing Diversity Strategy 2013-2033 (HDS). </w:t>
            </w:r>
          </w:p>
          <w:p w14:paraId="02CCAFEE" w14:textId="77777777" w:rsidR="00E64ADF" w:rsidRDefault="00E64ADF" w:rsidP="00A87AE0">
            <w:pPr>
              <w:spacing w:after="120" w:line="259" w:lineRule="auto"/>
              <w:rPr>
                <w:rFonts w:cs="Arial"/>
                <w:sz w:val="20"/>
                <w:szCs w:val="20"/>
              </w:rPr>
            </w:pPr>
            <w:r w:rsidRPr="00E64ADF">
              <w:rPr>
                <w:rFonts w:cs="Arial"/>
                <w:sz w:val="20"/>
                <w:szCs w:val="20"/>
              </w:rPr>
              <w:t xml:space="preserve">The HDS sets out key design principles for residential development within Suburban Residential Change Areas. </w:t>
            </w:r>
          </w:p>
          <w:p w14:paraId="0185DFC8" w14:textId="77777777" w:rsidR="00A87AE0" w:rsidRDefault="00A87AE0" w:rsidP="00A87AE0">
            <w:pPr>
              <w:spacing w:after="120" w:line="259" w:lineRule="auto"/>
              <w:rPr>
                <w:rFonts w:cs="Arial"/>
                <w:sz w:val="20"/>
                <w:szCs w:val="20"/>
              </w:rPr>
            </w:pPr>
          </w:p>
          <w:p w14:paraId="07E6B67B" w14:textId="77777777" w:rsidR="00A87AE0" w:rsidRDefault="00A87AE0" w:rsidP="00A87AE0">
            <w:pPr>
              <w:spacing w:after="120" w:line="259" w:lineRule="auto"/>
              <w:rPr>
                <w:rFonts w:cs="Arial"/>
                <w:sz w:val="20"/>
                <w:szCs w:val="20"/>
              </w:rPr>
            </w:pPr>
          </w:p>
          <w:p w14:paraId="38F34759" w14:textId="77777777" w:rsidR="00A87AE0" w:rsidRPr="00E64ADF" w:rsidRDefault="00A87AE0" w:rsidP="00A87AE0">
            <w:pPr>
              <w:spacing w:after="120" w:line="259" w:lineRule="auto"/>
              <w:rPr>
                <w:rFonts w:cs="Arial"/>
                <w:sz w:val="20"/>
                <w:szCs w:val="20"/>
              </w:rPr>
            </w:pPr>
          </w:p>
          <w:p w14:paraId="6804F0A9" w14:textId="77777777" w:rsidR="00E64ADF" w:rsidRPr="00E64ADF" w:rsidRDefault="00E64ADF" w:rsidP="00A87AE0">
            <w:pPr>
              <w:spacing w:after="120" w:line="259" w:lineRule="auto"/>
              <w:rPr>
                <w:rFonts w:cs="Arial"/>
                <w:sz w:val="20"/>
                <w:szCs w:val="20"/>
              </w:rPr>
            </w:pPr>
            <w:r w:rsidRPr="00E64ADF">
              <w:rPr>
                <w:rFonts w:cs="Arial"/>
                <w:sz w:val="20"/>
                <w:szCs w:val="20"/>
              </w:rPr>
              <w:t xml:space="preserve">The proposal is inconsistent with the preferred housing typology identified by the HDS, which encourages detached dwellings and dual occupancy/duplex development within the Suburban Residential Change Area. The HDS seek to encourage developments within the Suburban Residential Change Area to have low built form to respect the character, have greater built form separation and large/ extra- large canopy trees. The proposal does not respect these principles nor the preferred housing typology. </w:t>
            </w:r>
          </w:p>
          <w:p w14:paraId="209172D1" w14:textId="77777777" w:rsidR="00E64ADF" w:rsidRPr="00E64ADF" w:rsidRDefault="00E64ADF" w:rsidP="00A87AE0">
            <w:pPr>
              <w:spacing w:after="120" w:line="259" w:lineRule="auto"/>
              <w:rPr>
                <w:rFonts w:cs="Arial"/>
                <w:sz w:val="20"/>
                <w:szCs w:val="20"/>
              </w:rPr>
            </w:pPr>
            <w:r w:rsidRPr="00E64ADF">
              <w:rPr>
                <w:rFonts w:cs="Arial"/>
                <w:sz w:val="20"/>
                <w:szCs w:val="20"/>
              </w:rPr>
              <w:t xml:space="preserve">There are examples of two storey dwellings which can be found at 39 Thomas Street and 25 Doreen Rogen Way, and multi-unit developments within close vicinity of Gorge Road and Plenty Road. however, single storey dwellings with generous secluded private open spaces are the predominant feature of the immediate area. </w:t>
            </w:r>
          </w:p>
          <w:p w14:paraId="06EE733A" w14:textId="77777777" w:rsidR="00E64ADF" w:rsidRPr="00E64ADF" w:rsidRDefault="00E64ADF" w:rsidP="00E64ADF">
            <w:pPr>
              <w:spacing w:after="120"/>
              <w:rPr>
                <w:rFonts w:cs="Arial"/>
                <w:sz w:val="20"/>
                <w:szCs w:val="20"/>
              </w:rPr>
            </w:pPr>
            <w:r w:rsidRPr="00E64ADF">
              <w:rPr>
                <w:rFonts w:cs="Arial"/>
                <w:sz w:val="20"/>
                <w:szCs w:val="20"/>
              </w:rPr>
              <w:t xml:space="preserve">Clause 16.01-1L (Housing Supply in Established Areas) applies to the development of two or more dwellings in the established areas of the municipality. This Clause contains strategies for achieving development that contributes positively to the neighbourhood character of the area whilst achieving a high level of amenity. Strategies for achieving this include to encourage development that: </w:t>
            </w:r>
          </w:p>
          <w:p w14:paraId="04C72D80" w14:textId="77777777" w:rsidR="00E64ADF" w:rsidRPr="00E64ADF" w:rsidRDefault="00E64ADF" w:rsidP="00E64ADF">
            <w:pPr>
              <w:spacing w:after="120"/>
              <w:ind w:left="462" w:hanging="425"/>
              <w:contextualSpacing/>
              <w:rPr>
                <w:rFonts w:cs="Arial"/>
                <w:sz w:val="20"/>
                <w:szCs w:val="20"/>
              </w:rPr>
            </w:pPr>
            <w:r w:rsidRPr="00E64ADF">
              <w:rPr>
                <w:rFonts w:ascii="Symbol" w:hAnsi="Symbol" w:cs="Arial"/>
                <w:sz w:val="20"/>
                <w:szCs w:val="20"/>
              </w:rPr>
              <w:t></w:t>
            </w:r>
            <w:r w:rsidRPr="00E64ADF">
              <w:rPr>
                <w:rFonts w:ascii="Symbol" w:hAnsi="Symbol" w:cs="Arial"/>
                <w:sz w:val="20"/>
                <w:szCs w:val="20"/>
              </w:rPr>
              <w:tab/>
            </w:r>
            <w:r w:rsidRPr="00E64ADF">
              <w:rPr>
                <w:rFonts w:cs="Arial"/>
                <w:sz w:val="20"/>
                <w:szCs w:val="20"/>
              </w:rPr>
              <w:t>Achieves generous setbacks where a sense of space and separation between dwellings is part of the preferred neighbourhood character;</w:t>
            </w:r>
          </w:p>
          <w:p w14:paraId="6829282B" w14:textId="77777777" w:rsidR="00E64ADF" w:rsidRPr="00E64ADF" w:rsidRDefault="00E64ADF" w:rsidP="00E64ADF">
            <w:pPr>
              <w:spacing w:after="120"/>
              <w:ind w:left="462" w:hanging="425"/>
              <w:contextualSpacing/>
              <w:rPr>
                <w:rFonts w:cs="Arial"/>
                <w:sz w:val="20"/>
                <w:szCs w:val="20"/>
              </w:rPr>
            </w:pPr>
            <w:r w:rsidRPr="00E64ADF">
              <w:rPr>
                <w:rFonts w:ascii="Symbol" w:hAnsi="Symbol" w:cs="Arial"/>
                <w:sz w:val="20"/>
                <w:szCs w:val="20"/>
              </w:rPr>
              <w:t></w:t>
            </w:r>
            <w:r w:rsidRPr="00E64ADF">
              <w:rPr>
                <w:rFonts w:ascii="Symbol" w:hAnsi="Symbol" w:cs="Arial"/>
                <w:sz w:val="20"/>
                <w:szCs w:val="20"/>
              </w:rPr>
              <w:tab/>
            </w:r>
            <w:r w:rsidRPr="00E64ADF">
              <w:rPr>
                <w:rFonts w:cs="Arial"/>
                <w:sz w:val="20"/>
                <w:szCs w:val="20"/>
              </w:rPr>
              <w:t xml:space="preserve">Provides an articulated building form to avoid visual bulk; </w:t>
            </w:r>
          </w:p>
          <w:p w14:paraId="0DF6DAF5" w14:textId="77777777" w:rsidR="00E64ADF" w:rsidRPr="00E64ADF" w:rsidRDefault="00E64ADF" w:rsidP="00E64ADF">
            <w:pPr>
              <w:spacing w:after="120"/>
              <w:ind w:left="462" w:hanging="425"/>
              <w:contextualSpacing/>
              <w:rPr>
                <w:rFonts w:cs="Arial"/>
                <w:sz w:val="20"/>
                <w:szCs w:val="20"/>
              </w:rPr>
            </w:pPr>
            <w:r w:rsidRPr="00E64ADF">
              <w:rPr>
                <w:rFonts w:ascii="Symbol" w:hAnsi="Symbol" w:cs="Arial"/>
                <w:sz w:val="20"/>
                <w:szCs w:val="20"/>
              </w:rPr>
              <w:t></w:t>
            </w:r>
            <w:r w:rsidRPr="00E64ADF">
              <w:rPr>
                <w:rFonts w:ascii="Symbol" w:hAnsi="Symbol" w:cs="Arial"/>
                <w:sz w:val="20"/>
                <w:szCs w:val="20"/>
              </w:rPr>
              <w:tab/>
            </w:r>
            <w:r w:rsidRPr="00E64ADF">
              <w:rPr>
                <w:rFonts w:cs="Arial"/>
                <w:sz w:val="20"/>
                <w:szCs w:val="20"/>
              </w:rPr>
              <w:t>Provides landscaping along driveways that is not impacted by vehicle manoeuvres;</w:t>
            </w:r>
          </w:p>
          <w:p w14:paraId="523A9A9B" w14:textId="77777777" w:rsidR="00E64ADF" w:rsidRDefault="00E64ADF" w:rsidP="00E64ADF">
            <w:pPr>
              <w:spacing w:after="120"/>
              <w:ind w:left="462" w:hanging="425"/>
              <w:contextualSpacing/>
              <w:rPr>
                <w:rFonts w:cs="Arial"/>
                <w:sz w:val="20"/>
                <w:szCs w:val="20"/>
              </w:rPr>
            </w:pPr>
            <w:r w:rsidRPr="00E64ADF">
              <w:rPr>
                <w:rFonts w:ascii="Symbol" w:hAnsi="Symbol" w:cs="Arial"/>
                <w:sz w:val="20"/>
                <w:szCs w:val="20"/>
              </w:rPr>
              <w:t></w:t>
            </w:r>
            <w:r w:rsidRPr="00E64ADF">
              <w:rPr>
                <w:rFonts w:ascii="Symbol" w:hAnsi="Symbol" w:cs="Arial"/>
                <w:sz w:val="20"/>
                <w:szCs w:val="20"/>
              </w:rPr>
              <w:tab/>
            </w:r>
            <w:r w:rsidRPr="00E64ADF">
              <w:rPr>
                <w:rFonts w:cs="Arial"/>
                <w:sz w:val="20"/>
                <w:szCs w:val="20"/>
              </w:rPr>
              <w:t xml:space="preserve">Integrates overlooking screening (where required) with the building design to reduce visual bulk and to maximise access to daylight, natural ventilation and outlook for habitable rooms; </w:t>
            </w:r>
          </w:p>
          <w:p w14:paraId="2D4A0F97" w14:textId="77777777" w:rsidR="00A87AE0" w:rsidRDefault="00A87AE0" w:rsidP="00E64ADF">
            <w:pPr>
              <w:spacing w:after="120"/>
              <w:ind w:left="462" w:hanging="425"/>
              <w:contextualSpacing/>
              <w:rPr>
                <w:rFonts w:cs="Arial"/>
                <w:sz w:val="20"/>
                <w:szCs w:val="20"/>
              </w:rPr>
            </w:pPr>
          </w:p>
          <w:p w14:paraId="0D44E12F" w14:textId="77777777" w:rsidR="00A87AE0" w:rsidRDefault="00A87AE0" w:rsidP="00E64ADF">
            <w:pPr>
              <w:spacing w:after="120"/>
              <w:ind w:left="462" w:hanging="425"/>
              <w:contextualSpacing/>
              <w:rPr>
                <w:rFonts w:cs="Arial"/>
                <w:sz w:val="20"/>
                <w:szCs w:val="20"/>
              </w:rPr>
            </w:pPr>
          </w:p>
          <w:p w14:paraId="267F8CEF" w14:textId="77777777" w:rsidR="00A87AE0" w:rsidRDefault="00A87AE0" w:rsidP="00E64ADF">
            <w:pPr>
              <w:spacing w:after="120"/>
              <w:ind w:left="462" w:hanging="425"/>
              <w:contextualSpacing/>
              <w:rPr>
                <w:rFonts w:cs="Arial"/>
                <w:sz w:val="20"/>
                <w:szCs w:val="20"/>
              </w:rPr>
            </w:pPr>
          </w:p>
          <w:p w14:paraId="064E83E5" w14:textId="77777777" w:rsidR="00A87AE0" w:rsidRDefault="00A87AE0" w:rsidP="00E64ADF">
            <w:pPr>
              <w:spacing w:after="120"/>
              <w:ind w:left="462" w:hanging="425"/>
              <w:contextualSpacing/>
              <w:rPr>
                <w:rFonts w:cs="Arial"/>
                <w:sz w:val="20"/>
                <w:szCs w:val="20"/>
              </w:rPr>
            </w:pPr>
          </w:p>
          <w:p w14:paraId="0D269E38" w14:textId="77777777" w:rsidR="00A87AE0" w:rsidRPr="00E64ADF" w:rsidRDefault="00A87AE0" w:rsidP="00E64ADF">
            <w:pPr>
              <w:spacing w:after="120"/>
              <w:ind w:left="462" w:hanging="425"/>
              <w:contextualSpacing/>
              <w:rPr>
                <w:rFonts w:cs="Arial"/>
                <w:sz w:val="20"/>
                <w:szCs w:val="20"/>
              </w:rPr>
            </w:pPr>
          </w:p>
          <w:p w14:paraId="1D907C66" w14:textId="77777777" w:rsidR="00E64ADF" w:rsidRPr="00E64ADF" w:rsidRDefault="00E64ADF" w:rsidP="00A87AE0">
            <w:pPr>
              <w:rPr>
                <w:rFonts w:cs="Arial"/>
                <w:sz w:val="20"/>
                <w:szCs w:val="20"/>
                <w:lang w:eastAsia="en-AU"/>
              </w:rPr>
            </w:pPr>
            <w:r w:rsidRPr="00E64ADF">
              <w:rPr>
                <w:rFonts w:cs="Arial"/>
                <w:sz w:val="20"/>
                <w:szCs w:val="20"/>
                <w:lang w:eastAsia="en-AU"/>
              </w:rPr>
              <w:t xml:space="preserve">Whilst the development meets technical compliance with regard to its front setback and the size of the secluded private open spaces, the extent of the built form across the site is of concern. </w:t>
            </w:r>
          </w:p>
          <w:p w14:paraId="4B01156B" w14:textId="77777777" w:rsidR="00E64ADF" w:rsidRPr="00E64ADF" w:rsidRDefault="00E64ADF" w:rsidP="00A87AE0">
            <w:pPr>
              <w:rPr>
                <w:rFonts w:cs="Arial"/>
                <w:sz w:val="20"/>
                <w:szCs w:val="20"/>
                <w:highlight w:val="green"/>
                <w:lang w:eastAsia="en-AU"/>
              </w:rPr>
            </w:pPr>
            <w:r w:rsidRPr="00E64ADF">
              <w:rPr>
                <w:rFonts w:cs="Arial"/>
                <w:sz w:val="20"/>
                <w:szCs w:val="20"/>
                <w:lang w:eastAsia="en-AU"/>
              </w:rPr>
              <w:t xml:space="preserve">The development does not achieve generous setbacks throughout the site and when viewed from the streetscape and adjoining properties secluded private open spaces it would present as an extensive amount of visual bulk. </w:t>
            </w:r>
          </w:p>
          <w:p w14:paraId="039F84D7" w14:textId="77777777" w:rsidR="00E64ADF" w:rsidRPr="00E64ADF" w:rsidRDefault="00E64ADF" w:rsidP="00A87AE0">
            <w:pPr>
              <w:rPr>
                <w:rFonts w:cs="Arial"/>
                <w:sz w:val="20"/>
                <w:szCs w:val="20"/>
                <w:lang w:eastAsia="en-AU"/>
              </w:rPr>
            </w:pPr>
            <w:r w:rsidRPr="00E64ADF">
              <w:rPr>
                <w:rFonts w:cs="Arial"/>
                <w:sz w:val="20"/>
                <w:szCs w:val="20"/>
                <w:lang w:eastAsia="en-AU"/>
              </w:rPr>
              <w:t xml:space="preserve">The proposal provides very minimal landscaping along the accessway and the turning circles provided from the garages demonstrate that vehicles would conflict with some of these areas, particularly along the southern boundary. </w:t>
            </w:r>
          </w:p>
          <w:p w14:paraId="19B7CCDA" w14:textId="77777777" w:rsidR="00E64ADF" w:rsidRPr="00E64ADF" w:rsidRDefault="00E64ADF" w:rsidP="00A87AE0">
            <w:pPr>
              <w:rPr>
                <w:rFonts w:cs="Arial"/>
                <w:sz w:val="20"/>
                <w:szCs w:val="20"/>
              </w:rPr>
            </w:pPr>
            <w:r w:rsidRPr="00E64ADF">
              <w:rPr>
                <w:rFonts w:cs="Arial"/>
                <w:sz w:val="20"/>
                <w:szCs w:val="20"/>
                <w:lang w:eastAsia="en-AU"/>
              </w:rPr>
              <w:t xml:space="preserve">In addition to the housing character and amenity strategies identified above, </w:t>
            </w:r>
            <w:r w:rsidRPr="00E64ADF">
              <w:rPr>
                <w:rFonts w:cs="Arial"/>
                <w:sz w:val="20"/>
                <w:szCs w:val="20"/>
              </w:rPr>
              <w:t xml:space="preserve">Clause 16.01-1L (Housing Supply in Established Areas) also encourages: </w:t>
            </w:r>
          </w:p>
          <w:p w14:paraId="3B3A8922" w14:textId="77777777" w:rsidR="00E64ADF" w:rsidRPr="00E64ADF" w:rsidRDefault="00E64ADF" w:rsidP="00E64ADF">
            <w:pPr>
              <w:ind w:left="462" w:hanging="425"/>
              <w:rPr>
                <w:rFonts w:cs="Arial"/>
                <w:sz w:val="20"/>
                <w:szCs w:val="20"/>
                <w:lang w:val="en-GB" w:eastAsia="en-AU"/>
              </w:rPr>
            </w:pPr>
            <w:r w:rsidRPr="00E64ADF">
              <w:rPr>
                <w:rFonts w:ascii="Symbol" w:hAnsi="Symbol" w:cs="Arial"/>
                <w:sz w:val="20"/>
                <w:szCs w:val="20"/>
                <w:lang w:val="en-GB" w:eastAsia="en-AU"/>
              </w:rPr>
              <w:t></w:t>
            </w:r>
            <w:r w:rsidRPr="00E64ADF">
              <w:rPr>
                <w:rFonts w:ascii="Symbol" w:hAnsi="Symbol" w:cs="Arial"/>
                <w:sz w:val="20"/>
                <w:szCs w:val="20"/>
                <w:lang w:val="en-GB" w:eastAsia="en-AU"/>
              </w:rPr>
              <w:tab/>
            </w:r>
            <w:r w:rsidRPr="00E64ADF">
              <w:rPr>
                <w:rFonts w:cs="Arial"/>
                <w:sz w:val="20"/>
                <w:szCs w:val="20"/>
                <w:lang w:val="en-GB" w:eastAsia="en-AU"/>
              </w:rPr>
              <w:t>Provides an articulated building form to avoid visual bulk</w:t>
            </w:r>
          </w:p>
          <w:p w14:paraId="4FABB132" w14:textId="77777777" w:rsidR="00E64ADF" w:rsidRPr="00E64ADF" w:rsidRDefault="00E64ADF" w:rsidP="00A87AE0">
            <w:pPr>
              <w:spacing w:before="0"/>
              <w:ind w:left="462" w:hanging="425"/>
              <w:rPr>
                <w:rFonts w:cs="Arial"/>
                <w:sz w:val="20"/>
                <w:szCs w:val="20"/>
                <w:lang w:val="en-GB" w:eastAsia="en-AU"/>
              </w:rPr>
            </w:pPr>
            <w:r w:rsidRPr="00E64ADF">
              <w:rPr>
                <w:rFonts w:ascii="Symbol" w:hAnsi="Symbol" w:cs="Arial"/>
                <w:sz w:val="20"/>
                <w:szCs w:val="20"/>
                <w:lang w:val="en-GB" w:eastAsia="en-AU"/>
              </w:rPr>
              <w:t></w:t>
            </w:r>
            <w:r w:rsidRPr="00E64ADF">
              <w:rPr>
                <w:rFonts w:ascii="Symbol" w:hAnsi="Symbol" w:cs="Arial"/>
                <w:sz w:val="20"/>
                <w:szCs w:val="20"/>
                <w:lang w:val="en-GB" w:eastAsia="en-AU"/>
              </w:rPr>
              <w:tab/>
            </w:r>
            <w:r w:rsidRPr="00E64ADF">
              <w:rPr>
                <w:rFonts w:cs="Arial"/>
                <w:sz w:val="20"/>
                <w:szCs w:val="20"/>
                <w:lang w:val="en-GB" w:eastAsia="en-AU"/>
              </w:rPr>
              <w:t>Provides landscaping along driveways that is not impacted by vehicle manoeuvres.</w:t>
            </w:r>
          </w:p>
          <w:p w14:paraId="08B9AED3" w14:textId="77777777" w:rsidR="00E64ADF" w:rsidRPr="00E64ADF" w:rsidRDefault="00E64ADF" w:rsidP="00E64ADF">
            <w:pPr>
              <w:rPr>
                <w:rFonts w:cs="Arial"/>
                <w:sz w:val="20"/>
                <w:szCs w:val="20"/>
                <w:lang w:val="en-GB" w:eastAsia="en-AU"/>
              </w:rPr>
            </w:pPr>
            <w:r w:rsidRPr="00E64ADF">
              <w:rPr>
                <w:rFonts w:cs="Arial"/>
                <w:sz w:val="20"/>
                <w:szCs w:val="20"/>
                <w:lang w:val="en-GB" w:eastAsia="en-AU"/>
              </w:rPr>
              <w:t xml:space="preserve">The proposal does not achieve an acceptable level of compliance with Clause 16.01-1L. </w:t>
            </w:r>
          </w:p>
          <w:p w14:paraId="56747818" w14:textId="77777777" w:rsidR="00E64ADF" w:rsidRPr="00E64ADF" w:rsidRDefault="00E64ADF" w:rsidP="00E64ADF">
            <w:pPr>
              <w:rPr>
                <w:rFonts w:cs="Arial"/>
                <w:sz w:val="20"/>
                <w:szCs w:val="20"/>
                <w:lang w:val="en-GB" w:eastAsia="en-AU"/>
              </w:rPr>
            </w:pPr>
            <w:r w:rsidRPr="00E64ADF">
              <w:rPr>
                <w:rFonts w:cs="Arial"/>
                <w:sz w:val="20"/>
                <w:szCs w:val="20"/>
                <w:lang w:val="en-GB" w:eastAsia="en-AU"/>
              </w:rPr>
              <w:t xml:space="preserve">Regarding the built form, the proposal is not considered to be sufficiently articulated which is evident by the minimal first floor setback. </w:t>
            </w:r>
          </w:p>
          <w:p w14:paraId="4D300756" w14:textId="77777777" w:rsidR="00E64ADF" w:rsidRDefault="00E64ADF" w:rsidP="00A87AE0">
            <w:pPr>
              <w:rPr>
                <w:rFonts w:cs="Arial"/>
                <w:sz w:val="20"/>
                <w:szCs w:val="20"/>
                <w:lang w:val="en-GB" w:eastAsia="en-AU"/>
              </w:rPr>
            </w:pPr>
            <w:r w:rsidRPr="00E64ADF">
              <w:rPr>
                <w:rFonts w:cs="Arial"/>
                <w:sz w:val="20"/>
                <w:szCs w:val="20"/>
                <w:lang w:val="en-GB" w:eastAsia="en-AU"/>
              </w:rPr>
              <w:t>The vehicle swept paths provided indicate that the proposed landscaping along the shared accessway would be impacted by vehicles entering and exiting the site.</w:t>
            </w:r>
            <w:r w:rsidRPr="00E64ADF">
              <w:rPr>
                <w:rFonts w:cs="Arial"/>
                <w:sz w:val="20"/>
                <w:szCs w:val="20"/>
                <w:lang w:eastAsia="en-AU"/>
              </w:rPr>
              <w:t xml:space="preserve"> Specifically, </w:t>
            </w:r>
            <w:r w:rsidRPr="00E64ADF">
              <w:rPr>
                <w:rFonts w:cs="Arial"/>
                <w:sz w:val="20"/>
                <w:szCs w:val="20"/>
                <w:lang w:val="en-GB" w:eastAsia="en-AU"/>
              </w:rPr>
              <w:t>vehicles entering and exiting the garages of Dwelling No. 2 and No. 3 would potentially encroach into the landscaped areas, compromising the ability for meaningful landscaping to establish along the accessways. Providing meaningful landscaping along the accessway would assist in alleviating the bulk of the proposal’s presentation to Thomas Street and Doreen Rogen Way.</w:t>
            </w:r>
          </w:p>
          <w:p w14:paraId="4696472F" w14:textId="77777777" w:rsidR="00A87AE0" w:rsidRDefault="00A87AE0" w:rsidP="00A87AE0">
            <w:pPr>
              <w:rPr>
                <w:rFonts w:cs="Arial"/>
                <w:sz w:val="20"/>
                <w:szCs w:val="20"/>
                <w:lang w:val="en-GB" w:eastAsia="en-AU"/>
              </w:rPr>
            </w:pPr>
          </w:p>
          <w:p w14:paraId="0E35A0DB" w14:textId="77777777" w:rsidR="00A87AE0" w:rsidRDefault="00A87AE0" w:rsidP="00A87AE0">
            <w:pPr>
              <w:rPr>
                <w:rFonts w:cs="Arial"/>
                <w:sz w:val="20"/>
                <w:szCs w:val="20"/>
                <w:lang w:val="en-GB" w:eastAsia="en-AU"/>
              </w:rPr>
            </w:pPr>
          </w:p>
          <w:p w14:paraId="3A68AFAD" w14:textId="77777777" w:rsidR="00A87AE0" w:rsidRPr="00E64ADF" w:rsidRDefault="00A87AE0" w:rsidP="00A87AE0">
            <w:pPr>
              <w:rPr>
                <w:rFonts w:cs="Arial"/>
                <w:sz w:val="20"/>
                <w:szCs w:val="20"/>
                <w:highlight w:val="green"/>
                <w:lang w:eastAsia="en-AU"/>
              </w:rPr>
            </w:pPr>
          </w:p>
          <w:p w14:paraId="5D284993" w14:textId="77777777" w:rsidR="00E64ADF" w:rsidRPr="00E64ADF" w:rsidRDefault="00E64ADF" w:rsidP="00A87AE0">
            <w:pPr>
              <w:rPr>
                <w:rFonts w:cs="Arial"/>
                <w:sz w:val="20"/>
                <w:szCs w:val="20"/>
                <w:highlight w:val="green"/>
                <w:lang w:eastAsia="en-AU"/>
              </w:rPr>
            </w:pPr>
            <w:r w:rsidRPr="00E64ADF">
              <w:rPr>
                <w:rFonts w:cs="Arial"/>
                <w:sz w:val="20"/>
                <w:szCs w:val="20"/>
                <w:lang w:eastAsia="en-AU"/>
              </w:rPr>
              <w:t>The proposal does not go far enough in responding to Standard B2 and in particular the Housing Diversity Strategy and</w:t>
            </w:r>
            <w:r w:rsidRPr="00E64ADF">
              <w:rPr>
                <w:rFonts w:cs="Arial"/>
                <w:sz w:val="20"/>
                <w:szCs w:val="20"/>
              </w:rPr>
              <w:t xml:space="preserve"> </w:t>
            </w:r>
            <w:r w:rsidRPr="00E64ADF">
              <w:rPr>
                <w:rFonts w:cs="Arial"/>
                <w:sz w:val="20"/>
                <w:szCs w:val="20"/>
                <w:lang w:eastAsia="en-AU"/>
              </w:rPr>
              <w:t xml:space="preserve">Clause 16.01-1L of the Whittlesea Planning Scheme. </w:t>
            </w:r>
          </w:p>
        </w:tc>
      </w:tr>
      <w:tr w:rsidR="00E64ADF" w:rsidRPr="00E64ADF" w14:paraId="3B7549A0" w14:textId="77777777" w:rsidTr="00DE4A38">
        <w:trPr>
          <w:cantSplit/>
        </w:trPr>
        <w:tc>
          <w:tcPr>
            <w:tcW w:w="851" w:type="dxa"/>
            <w:shd w:val="pct20" w:color="auto" w:fill="FFFFFF"/>
            <w:hideMark/>
          </w:tcPr>
          <w:p w14:paraId="01E6F993"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B3</w:t>
            </w:r>
          </w:p>
        </w:tc>
        <w:tc>
          <w:tcPr>
            <w:tcW w:w="1843" w:type="dxa"/>
            <w:hideMark/>
          </w:tcPr>
          <w:p w14:paraId="15012098"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Dwelling</w:t>
            </w:r>
            <w:r w:rsidRPr="00E64ADF">
              <w:rPr>
                <w:rFonts w:cs="Arial"/>
                <w:sz w:val="20"/>
                <w:szCs w:val="20"/>
                <w:lang w:val="en-GB" w:eastAsia="en-AU"/>
              </w:rPr>
              <w:br/>
              <w:t>Diversity</w:t>
            </w:r>
          </w:p>
        </w:tc>
        <w:tc>
          <w:tcPr>
            <w:tcW w:w="1275" w:type="dxa"/>
            <w:hideMark/>
          </w:tcPr>
          <w:p w14:paraId="674C36CB"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N/A</w:t>
            </w:r>
          </w:p>
        </w:tc>
        <w:tc>
          <w:tcPr>
            <w:tcW w:w="1276" w:type="dxa"/>
            <w:hideMark/>
          </w:tcPr>
          <w:p w14:paraId="71DEF6D7"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N/A</w:t>
            </w:r>
          </w:p>
        </w:tc>
        <w:tc>
          <w:tcPr>
            <w:tcW w:w="3827" w:type="dxa"/>
            <w:hideMark/>
          </w:tcPr>
          <w:p w14:paraId="11B081EE"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Only applicable to developments of ten or more dwellings</w:t>
            </w:r>
          </w:p>
        </w:tc>
      </w:tr>
      <w:tr w:rsidR="00E64ADF" w:rsidRPr="00E64ADF" w14:paraId="54BEC7D4" w14:textId="77777777" w:rsidTr="00DE4A38">
        <w:tc>
          <w:tcPr>
            <w:tcW w:w="851" w:type="dxa"/>
            <w:shd w:val="pct20" w:color="auto" w:fill="FFFFFF"/>
            <w:hideMark/>
          </w:tcPr>
          <w:p w14:paraId="1D964184"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B4</w:t>
            </w:r>
          </w:p>
        </w:tc>
        <w:tc>
          <w:tcPr>
            <w:tcW w:w="1843" w:type="dxa"/>
            <w:hideMark/>
          </w:tcPr>
          <w:p w14:paraId="285C15E2"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Infrastructure</w:t>
            </w:r>
          </w:p>
        </w:tc>
        <w:tc>
          <w:tcPr>
            <w:tcW w:w="1275" w:type="dxa"/>
            <w:hideMark/>
          </w:tcPr>
          <w:p w14:paraId="6FC04A07"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3EE4E0F5"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6D96FEED"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The proposal satisfies this standard and objective.</w:t>
            </w:r>
          </w:p>
        </w:tc>
      </w:tr>
      <w:tr w:rsidR="00E64ADF" w:rsidRPr="00E64ADF" w14:paraId="0E3A8460" w14:textId="77777777" w:rsidTr="00DE4A38">
        <w:tc>
          <w:tcPr>
            <w:tcW w:w="851" w:type="dxa"/>
            <w:shd w:val="pct20" w:color="auto" w:fill="FFFFFF"/>
            <w:hideMark/>
          </w:tcPr>
          <w:p w14:paraId="3604E210"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B5</w:t>
            </w:r>
          </w:p>
        </w:tc>
        <w:tc>
          <w:tcPr>
            <w:tcW w:w="1843" w:type="dxa"/>
            <w:hideMark/>
          </w:tcPr>
          <w:p w14:paraId="746155AD"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Integration with</w:t>
            </w:r>
            <w:r w:rsidRPr="00E64ADF">
              <w:rPr>
                <w:rFonts w:cs="Arial"/>
                <w:sz w:val="20"/>
                <w:szCs w:val="20"/>
                <w:lang w:val="en-GB" w:eastAsia="en-AU"/>
              </w:rPr>
              <w:br/>
              <w:t>the street</w:t>
            </w:r>
          </w:p>
        </w:tc>
        <w:tc>
          <w:tcPr>
            <w:tcW w:w="1275" w:type="dxa"/>
            <w:hideMark/>
          </w:tcPr>
          <w:p w14:paraId="5520D431"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67794FDD"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33F9B8FD" w14:textId="77777777" w:rsidR="00E64ADF" w:rsidRPr="00E64ADF" w:rsidRDefault="00E64ADF" w:rsidP="00E64ADF">
            <w:pPr>
              <w:spacing w:after="120"/>
              <w:rPr>
                <w:rFonts w:cs="Arial"/>
                <w:sz w:val="20"/>
                <w:szCs w:val="20"/>
                <w:lang w:val="en-GB" w:eastAsia="en-AU"/>
              </w:rPr>
            </w:pPr>
            <w:r w:rsidRPr="00E64ADF">
              <w:rPr>
                <w:rFonts w:cs="Arial"/>
                <w:sz w:val="20"/>
                <w:szCs w:val="20"/>
                <w:lang w:val="en-GB" w:eastAsia="en-AU"/>
              </w:rPr>
              <w:t>The proposal appropriately integrates with the street.</w:t>
            </w:r>
          </w:p>
        </w:tc>
      </w:tr>
      <w:tr w:rsidR="00E64ADF" w:rsidRPr="00E64ADF" w14:paraId="1ADA5E03" w14:textId="77777777" w:rsidTr="00DE4A38">
        <w:tc>
          <w:tcPr>
            <w:tcW w:w="851" w:type="dxa"/>
            <w:shd w:val="pct20" w:color="auto" w:fill="FFFFFF"/>
            <w:hideMark/>
          </w:tcPr>
          <w:p w14:paraId="75F50EC5"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B6</w:t>
            </w:r>
          </w:p>
        </w:tc>
        <w:tc>
          <w:tcPr>
            <w:tcW w:w="1843" w:type="dxa"/>
            <w:hideMark/>
          </w:tcPr>
          <w:p w14:paraId="554488BC"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Street setback</w:t>
            </w:r>
            <w:r w:rsidRPr="00E64ADF">
              <w:rPr>
                <w:rFonts w:cs="Arial"/>
                <w:sz w:val="20"/>
                <w:szCs w:val="20"/>
                <w:lang w:val="en-GB" w:eastAsia="en-AU"/>
              </w:rPr>
              <w:br/>
            </w:r>
          </w:p>
        </w:tc>
        <w:tc>
          <w:tcPr>
            <w:tcW w:w="1275" w:type="dxa"/>
            <w:hideMark/>
          </w:tcPr>
          <w:p w14:paraId="413E872A"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16D41B32"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622404D6" w14:textId="77777777" w:rsidR="00E64ADF" w:rsidRPr="00E64ADF" w:rsidRDefault="00E64ADF" w:rsidP="00E64ADF">
            <w:pPr>
              <w:spacing w:before="200" w:after="160" w:line="259" w:lineRule="auto"/>
              <w:rPr>
                <w:rFonts w:cs="Arial"/>
                <w:sz w:val="20"/>
                <w:szCs w:val="20"/>
              </w:rPr>
            </w:pPr>
            <w:r w:rsidRPr="00E64ADF">
              <w:rPr>
                <w:rFonts w:cs="Arial"/>
                <w:sz w:val="20"/>
                <w:szCs w:val="20"/>
              </w:rPr>
              <w:t>The proposed setback of 9m satisfies this standard and objective.</w:t>
            </w:r>
          </w:p>
        </w:tc>
      </w:tr>
      <w:tr w:rsidR="00E64ADF" w:rsidRPr="00E64ADF" w14:paraId="048A6A4C" w14:textId="77777777" w:rsidTr="00DE4A38">
        <w:tc>
          <w:tcPr>
            <w:tcW w:w="851" w:type="dxa"/>
            <w:shd w:val="pct20" w:color="auto" w:fill="FFFFFF"/>
            <w:hideMark/>
          </w:tcPr>
          <w:p w14:paraId="46554B84"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B7</w:t>
            </w:r>
          </w:p>
        </w:tc>
        <w:tc>
          <w:tcPr>
            <w:tcW w:w="1843" w:type="dxa"/>
            <w:hideMark/>
          </w:tcPr>
          <w:p w14:paraId="513EEA28"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Building height</w:t>
            </w:r>
          </w:p>
        </w:tc>
        <w:tc>
          <w:tcPr>
            <w:tcW w:w="1275" w:type="dxa"/>
            <w:hideMark/>
          </w:tcPr>
          <w:p w14:paraId="75A9ED40"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12FF9F99"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739A610F" w14:textId="77777777" w:rsidR="00E64ADF" w:rsidRPr="00E64ADF" w:rsidRDefault="00E64ADF" w:rsidP="00E64ADF">
            <w:pPr>
              <w:spacing w:before="200"/>
              <w:rPr>
                <w:rFonts w:cs="Arial"/>
                <w:sz w:val="20"/>
                <w:szCs w:val="20"/>
              </w:rPr>
            </w:pPr>
            <w:r w:rsidRPr="00E64ADF">
              <w:rPr>
                <w:rFonts w:cs="Arial"/>
                <w:sz w:val="20"/>
                <w:szCs w:val="20"/>
              </w:rPr>
              <w:t xml:space="preserve">The maximum building height of 7.19m is well within the height allowable. </w:t>
            </w:r>
          </w:p>
        </w:tc>
      </w:tr>
      <w:tr w:rsidR="00E64ADF" w:rsidRPr="00E64ADF" w14:paraId="3F548487" w14:textId="77777777" w:rsidTr="00DE4A38">
        <w:tc>
          <w:tcPr>
            <w:tcW w:w="851" w:type="dxa"/>
            <w:shd w:val="pct20" w:color="auto" w:fill="FFFFFF"/>
            <w:hideMark/>
          </w:tcPr>
          <w:p w14:paraId="4D1CA42D"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B8</w:t>
            </w:r>
          </w:p>
        </w:tc>
        <w:tc>
          <w:tcPr>
            <w:tcW w:w="1843" w:type="dxa"/>
            <w:hideMark/>
          </w:tcPr>
          <w:p w14:paraId="5ED31F86"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Site coverage</w:t>
            </w:r>
          </w:p>
        </w:tc>
        <w:tc>
          <w:tcPr>
            <w:tcW w:w="1275" w:type="dxa"/>
            <w:hideMark/>
          </w:tcPr>
          <w:p w14:paraId="646D34F7"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4C95C70A"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2901A646" w14:textId="77777777" w:rsidR="00E64ADF" w:rsidRPr="00E64ADF" w:rsidRDefault="00E64ADF" w:rsidP="00E64ADF">
            <w:pPr>
              <w:spacing w:before="200"/>
              <w:rPr>
                <w:rFonts w:cs="Arial"/>
                <w:sz w:val="20"/>
                <w:szCs w:val="20"/>
                <w:highlight w:val="green"/>
              </w:rPr>
            </w:pPr>
            <w:r w:rsidRPr="00E64ADF">
              <w:rPr>
                <w:rFonts w:cs="Arial"/>
                <w:sz w:val="20"/>
                <w:szCs w:val="20"/>
              </w:rPr>
              <w:t xml:space="preserve">The proposal has a site coverage of 43 % which is less than the standard which allows for a site coverage no greater than 60%. </w:t>
            </w:r>
          </w:p>
        </w:tc>
      </w:tr>
      <w:tr w:rsidR="00E64ADF" w:rsidRPr="00E64ADF" w14:paraId="4E12A260" w14:textId="77777777" w:rsidTr="00DE4A38">
        <w:tc>
          <w:tcPr>
            <w:tcW w:w="851" w:type="dxa"/>
            <w:shd w:val="pct20" w:color="auto" w:fill="FFFFFF"/>
            <w:hideMark/>
          </w:tcPr>
          <w:p w14:paraId="286CF241"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B9</w:t>
            </w:r>
          </w:p>
        </w:tc>
        <w:tc>
          <w:tcPr>
            <w:tcW w:w="1843" w:type="dxa"/>
            <w:hideMark/>
          </w:tcPr>
          <w:p w14:paraId="76967ED4"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Permeability</w:t>
            </w:r>
          </w:p>
        </w:tc>
        <w:tc>
          <w:tcPr>
            <w:tcW w:w="1275" w:type="dxa"/>
            <w:hideMark/>
          </w:tcPr>
          <w:p w14:paraId="068C7558"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557E5ADA"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6B704BA3" w14:textId="77777777" w:rsidR="00E64ADF" w:rsidRPr="00E64ADF" w:rsidRDefault="00E64ADF" w:rsidP="00E64ADF">
            <w:pPr>
              <w:spacing w:before="200"/>
              <w:rPr>
                <w:rFonts w:cs="Arial"/>
                <w:sz w:val="20"/>
                <w:szCs w:val="20"/>
                <w:highlight w:val="green"/>
              </w:rPr>
            </w:pPr>
            <w:r w:rsidRPr="00E64ADF">
              <w:rPr>
                <w:rFonts w:cs="Arial"/>
                <w:sz w:val="20"/>
                <w:szCs w:val="20"/>
              </w:rPr>
              <w:t xml:space="preserve">The proposal has a permeable area of 38.7% which is great than the standard which allows for 20% permeability. </w:t>
            </w:r>
          </w:p>
        </w:tc>
      </w:tr>
      <w:tr w:rsidR="00E64ADF" w:rsidRPr="00E64ADF" w14:paraId="1923E6CC" w14:textId="77777777" w:rsidTr="00DE4A38">
        <w:tc>
          <w:tcPr>
            <w:tcW w:w="851" w:type="dxa"/>
            <w:shd w:val="pct20" w:color="auto" w:fill="FFFFFF"/>
            <w:hideMark/>
          </w:tcPr>
          <w:p w14:paraId="3BEC27F3"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B10</w:t>
            </w:r>
          </w:p>
        </w:tc>
        <w:tc>
          <w:tcPr>
            <w:tcW w:w="1843" w:type="dxa"/>
            <w:hideMark/>
          </w:tcPr>
          <w:p w14:paraId="6DC55E68"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Energy</w:t>
            </w:r>
            <w:r w:rsidRPr="00E64ADF">
              <w:rPr>
                <w:rFonts w:cs="Arial"/>
                <w:sz w:val="20"/>
                <w:szCs w:val="20"/>
                <w:lang w:val="en-GB" w:eastAsia="en-AU"/>
              </w:rPr>
              <w:br/>
              <w:t>efficiency</w:t>
            </w:r>
          </w:p>
        </w:tc>
        <w:tc>
          <w:tcPr>
            <w:tcW w:w="1275" w:type="dxa"/>
            <w:hideMark/>
          </w:tcPr>
          <w:p w14:paraId="47C3A069"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x</w:t>
            </w:r>
          </w:p>
        </w:tc>
        <w:tc>
          <w:tcPr>
            <w:tcW w:w="1276" w:type="dxa"/>
            <w:hideMark/>
          </w:tcPr>
          <w:p w14:paraId="36EDB3E3"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x</w:t>
            </w:r>
          </w:p>
        </w:tc>
        <w:tc>
          <w:tcPr>
            <w:tcW w:w="3827" w:type="dxa"/>
          </w:tcPr>
          <w:p w14:paraId="581AD9D7"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Development should be designed so that the solar access to north-facing windows is maximised. Dwelling No. 1 and No. 2 both fail to provide any north-facing windows to their living areas as both dwellings are proposed to be built to the northern boundary of the site. This is considered inappropriate and fails to comply with requirements of Standard B10.</w:t>
            </w:r>
          </w:p>
        </w:tc>
      </w:tr>
      <w:tr w:rsidR="00E64ADF" w:rsidRPr="00E64ADF" w14:paraId="2989B592" w14:textId="77777777" w:rsidTr="00DE4A38">
        <w:tc>
          <w:tcPr>
            <w:tcW w:w="851" w:type="dxa"/>
            <w:shd w:val="pct20" w:color="auto" w:fill="FFFFFF"/>
            <w:hideMark/>
          </w:tcPr>
          <w:p w14:paraId="1159E3D9"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B11</w:t>
            </w:r>
          </w:p>
        </w:tc>
        <w:tc>
          <w:tcPr>
            <w:tcW w:w="1843" w:type="dxa"/>
            <w:hideMark/>
          </w:tcPr>
          <w:p w14:paraId="4086B71A"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Open space</w:t>
            </w:r>
          </w:p>
        </w:tc>
        <w:tc>
          <w:tcPr>
            <w:tcW w:w="1275" w:type="dxa"/>
            <w:hideMark/>
          </w:tcPr>
          <w:p w14:paraId="0B2B2DED"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N/A</w:t>
            </w:r>
          </w:p>
        </w:tc>
        <w:tc>
          <w:tcPr>
            <w:tcW w:w="1276" w:type="dxa"/>
            <w:hideMark/>
          </w:tcPr>
          <w:p w14:paraId="128D8989"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N/A</w:t>
            </w:r>
          </w:p>
        </w:tc>
        <w:tc>
          <w:tcPr>
            <w:tcW w:w="3827" w:type="dxa"/>
            <w:hideMark/>
          </w:tcPr>
          <w:p w14:paraId="5AE1F53B"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Only applicable if public or communal open space is to be provided on site or adjacent to the development.</w:t>
            </w:r>
          </w:p>
        </w:tc>
      </w:tr>
      <w:tr w:rsidR="00E64ADF" w:rsidRPr="00E64ADF" w14:paraId="4A014406" w14:textId="77777777" w:rsidTr="00DE4A38">
        <w:tc>
          <w:tcPr>
            <w:tcW w:w="851" w:type="dxa"/>
            <w:shd w:val="pct20" w:color="auto" w:fill="FFFFFF"/>
            <w:hideMark/>
          </w:tcPr>
          <w:p w14:paraId="2307736A"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B12</w:t>
            </w:r>
          </w:p>
        </w:tc>
        <w:tc>
          <w:tcPr>
            <w:tcW w:w="1843" w:type="dxa"/>
            <w:hideMark/>
          </w:tcPr>
          <w:p w14:paraId="6FE36705"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Safety</w:t>
            </w:r>
          </w:p>
        </w:tc>
        <w:tc>
          <w:tcPr>
            <w:tcW w:w="1275" w:type="dxa"/>
            <w:hideMark/>
          </w:tcPr>
          <w:p w14:paraId="01F42FE5"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0FDE0816"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53E8E7B2" w14:textId="77777777" w:rsidR="00E64ADF" w:rsidRDefault="00E64ADF" w:rsidP="00E64ADF">
            <w:pPr>
              <w:spacing w:before="200"/>
              <w:rPr>
                <w:rFonts w:cs="Arial"/>
                <w:sz w:val="20"/>
                <w:szCs w:val="20"/>
                <w:lang w:val="en-GB" w:eastAsia="en-AU"/>
              </w:rPr>
            </w:pPr>
            <w:r w:rsidRPr="00E64ADF">
              <w:rPr>
                <w:rFonts w:cs="Arial"/>
                <w:sz w:val="20"/>
                <w:szCs w:val="20"/>
                <w:lang w:val="en-GB" w:eastAsia="en-AU"/>
              </w:rPr>
              <w:t>The proposal satisfies this standard and objective.</w:t>
            </w:r>
          </w:p>
          <w:p w14:paraId="290D6EE2" w14:textId="77777777" w:rsidR="00A87AE0" w:rsidRDefault="00A87AE0" w:rsidP="00E64ADF">
            <w:pPr>
              <w:spacing w:before="200"/>
              <w:rPr>
                <w:rFonts w:cs="Arial"/>
                <w:sz w:val="20"/>
                <w:szCs w:val="20"/>
                <w:lang w:val="en-GB" w:eastAsia="en-AU"/>
              </w:rPr>
            </w:pPr>
          </w:p>
          <w:p w14:paraId="03639811" w14:textId="77777777" w:rsidR="00A87AE0" w:rsidRDefault="00A87AE0" w:rsidP="00E64ADF">
            <w:pPr>
              <w:spacing w:before="200"/>
              <w:rPr>
                <w:rFonts w:cs="Arial"/>
                <w:sz w:val="20"/>
                <w:szCs w:val="20"/>
                <w:lang w:val="en-GB" w:eastAsia="en-AU"/>
              </w:rPr>
            </w:pPr>
          </w:p>
          <w:p w14:paraId="1ECD6DFD" w14:textId="77777777" w:rsidR="00A87AE0" w:rsidRPr="00E64ADF" w:rsidRDefault="00A87AE0" w:rsidP="00E64ADF">
            <w:pPr>
              <w:spacing w:before="200"/>
              <w:rPr>
                <w:rFonts w:cs="Arial"/>
                <w:sz w:val="20"/>
                <w:szCs w:val="20"/>
                <w:highlight w:val="green"/>
                <w:lang w:val="en-GB" w:eastAsia="en-AU"/>
              </w:rPr>
            </w:pPr>
          </w:p>
        </w:tc>
      </w:tr>
      <w:tr w:rsidR="00E64ADF" w:rsidRPr="00E64ADF" w14:paraId="51DA669A" w14:textId="77777777" w:rsidTr="00DE4A38">
        <w:tc>
          <w:tcPr>
            <w:tcW w:w="851" w:type="dxa"/>
            <w:shd w:val="pct20" w:color="auto" w:fill="FFFFFF"/>
            <w:hideMark/>
          </w:tcPr>
          <w:p w14:paraId="2D9B6E1A"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B13</w:t>
            </w:r>
          </w:p>
        </w:tc>
        <w:tc>
          <w:tcPr>
            <w:tcW w:w="1843" w:type="dxa"/>
            <w:hideMark/>
          </w:tcPr>
          <w:p w14:paraId="3EDB9FB5"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Landscaping</w:t>
            </w:r>
          </w:p>
        </w:tc>
        <w:tc>
          <w:tcPr>
            <w:tcW w:w="1275" w:type="dxa"/>
            <w:hideMark/>
          </w:tcPr>
          <w:p w14:paraId="0A8AA871"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x</w:t>
            </w:r>
          </w:p>
        </w:tc>
        <w:tc>
          <w:tcPr>
            <w:tcW w:w="1276" w:type="dxa"/>
            <w:hideMark/>
          </w:tcPr>
          <w:p w14:paraId="046CA7AF"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x</w:t>
            </w:r>
          </w:p>
        </w:tc>
        <w:tc>
          <w:tcPr>
            <w:tcW w:w="3827" w:type="dxa"/>
          </w:tcPr>
          <w:p w14:paraId="576993A1"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Schedule 5 to the General Residential Zone contains additional landscaping requirements. The development must provide at least one canopy tree in both the front and rear setbacks. Each canopy tree must achieve a minimum six metres mature height and be accommodated in a pr</w:t>
            </w:r>
            <w:r w:rsidR="00A87AE0">
              <w:rPr>
                <w:rFonts w:cs="Arial"/>
                <w:sz w:val="20"/>
                <w:szCs w:val="20"/>
                <w:lang w:val="en-GB" w:eastAsia="en-AU"/>
              </w:rPr>
              <w:t>e</w:t>
            </w:r>
            <w:r w:rsidRPr="00E64ADF">
              <w:rPr>
                <w:rFonts w:cs="Arial"/>
                <w:sz w:val="20"/>
                <w:szCs w:val="20"/>
                <w:lang w:val="en-GB" w:eastAsia="en-AU"/>
              </w:rPr>
              <w:t xml:space="preserve">vious area of at least 5 metres by 5 metres, that does not contain driveways or car parking. </w:t>
            </w:r>
          </w:p>
          <w:p w14:paraId="08516407" w14:textId="77777777" w:rsidR="00E64ADF" w:rsidRPr="00E64ADF" w:rsidRDefault="00E64ADF" w:rsidP="00A87AE0">
            <w:pPr>
              <w:rPr>
                <w:rFonts w:cs="Arial"/>
                <w:sz w:val="20"/>
                <w:szCs w:val="20"/>
                <w:lang w:val="en-GB" w:eastAsia="en-AU"/>
              </w:rPr>
            </w:pPr>
            <w:r w:rsidRPr="00E64ADF">
              <w:rPr>
                <w:rFonts w:cs="Arial"/>
                <w:sz w:val="20"/>
                <w:szCs w:val="20"/>
                <w:lang w:val="en-GB" w:eastAsia="en-AU"/>
              </w:rPr>
              <w:t xml:space="preserve">The site has a five metre rear setback, however, this area is constrained by a 1.83 metre easement. Therefore, it is likely this area would be compromised in its ability to sufficiently establish a six metre canopy tree. </w:t>
            </w:r>
          </w:p>
          <w:p w14:paraId="35772088" w14:textId="77777777" w:rsidR="00E64ADF" w:rsidRPr="00E64ADF" w:rsidRDefault="00E64ADF" w:rsidP="00A87AE0">
            <w:pPr>
              <w:rPr>
                <w:rFonts w:cs="Arial"/>
                <w:sz w:val="20"/>
                <w:szCs w:val="20"/>
                <w:lang w:val="en-GB" w:eastAsia="en-AU"/>
              </w:rPr>
            </w:pPr>
            <w:r w:rsidRPr="00E64ADF">
              <w:rPr>
                <w:rFonts w:cs="Arial"/>
                <w:sz w:val="20"/>
                <w:szCs w:val="20"/>
                <w:lang w:val="en-GB" w:eastAsia="en-AU"/>
              </w:rPr>
              <w:t>In addition, schedule 5 of the General Residential Zone also requires an application for developments of two or more dwelling on a lot to include a Landscape plan to demonstrate compliance with this standard, and the applicant has not provided a Landscape in accordance with the requirement of the schedule.</w:t>
            </w:r>
          </w:p>
          <w:p w14:paraId="3627DFE4" w14:textId="77777777" w:rsidR="00E64ADF" w:rsidRPr="00E64ADF" w:rsidRDefault="00E64ADF" w:rsidP="00E64ADF">
            <w:pPr>
              <w:spacing w:after="120"/>
              <w:rPr>
                <w:rFonts w:cs="Arial"/>
                <w:color w:val="000000"/>
                <w:sz w:val="20"/>
                <w:szCs w:val="20"/>
              </w:rPr>
            </w:pPr>
            <w:r w:rsidRPr="00E64ADF">
              <w:rPr>
                <w:rFonts w:cs="Arial"/>
                <w:color w:val="000000"/>
                <w:sz w:val="20"/>
                <w:szCs w:val="20"/>
              </w:rPr>
              <w:t>As discussed earlier in the report Schedule 5 to the General Residential Zone contains the following neighbourhood character objectives relating to landscaping:</w:t>
            </w:r>
          </w:p>
          <w:p w14:paraId="32C5098B" w14:textId="77777777" w:rsidR="00E64ADF" w:rsidRPr="00E64ADF" w:rsidRDefault="00E64ADF" w:rsidP="00E64ADF">
            <w:pPr>
              <w:spacing w:after="120"/>
              <w:ind w:left="360" w:hanging="360"/>
              <w:contextualSpacing/>
              <w:rPr>
                <w:rFonts w:cs="Arial"/>
                <w:color w:val="000000"/>
                <w:sz w:val="20"/>
                <w:szCs w:val="20"/>
              </w:rPr>
            </w:pPr>
            <w:r w:rsidRPr="00E64ADF">
              <w:rPr>
                <w:rFonts w:ascii="Symbol" w:hAnsi="Symbol" w:cs="Arial"/>
                <w:color w:val="000000"/>
                <w:sz w:val="20"/>
                <w:szCs w:val="20"/>
              </w:rPr>
              <w:t></w:t>
            </w:r>
            <w:r w:rsidRPr="00E64ADF">
              <w:rPr>
                <w:rFonts w:ascii="Symbol" w:hAnsi="Symbol" w:cs="Arial"/>
                <w:color w:val="000000"/>
                <w:sz w:val="20"/>
                <w:szCs w:val="20"/>
              </w:rPr>
              <w:tab/>
            </w:r>
            <w:r w:rsidRPr="00E64ADF">
              <w:rPr>
                <w:rFonts w:cs="Arial"/>
                <w:color w:val="000000"/>
                <w:sz w:val="20"/>
                <w:szCs w:val="20"/>
              </w:rPr>
              <w:t>To support a preferred neighbourhood character where landscaping is the prominent feature of development.</w:t>
            </w:r>
          </w:p>
          <w:p w14:paraId="4C0BD98F" w14:textId="77777777" w:rsidR="00E64ADF" w:rsidRPr="00E64ADF" w:rsidRDefault="00E64ADF" w:rsidP="00E64ADF">
            <w:pPr>
              <w:spacing w:after="120"/>
              <w:ind w:left="360" w:hanging="360"/>
              <w:contextualSpacing/>
              <w:rPr>
                <w:rFonts w:cs="Arial"/>
                <w:color w:val="000000"/>
                <w:sz w:val="20"/>
                <w:szCs w:val="20"/>
              </w:rPr>
            </w:pPr>
            <w:r w:rsidRPr="00E64ADF">
              <w:rPr>
                <w:rFonts w:ascii="Symbol" w:hAnsi="Symbol" w:cs="Arial"/>
                <w:color w:val="000000"/>
                <w:sz w:val="20"/>
                <w:szCs w:val="20"/>
              </w:rPr>
              <w:t></w:t>
            </w:r>
            <w:r w:rsidRPr="00E64ADF">
              <w:rPr>
                <w:rFonts w:ascii="Symbol" w:hAnsi="Symbol" w:cs="Arial"/>
                <w:color w:val="000000"/>
                <w:sz w:val="20"/>
                <w:szCs w:val="20"/>
              </w:rPr>
              <w:tab/>
            </w:r>
            <w:r w:rsidRPr="00E64ADF">
              <w:rPr>
                <w:rFonts w:cs="Arial"/>
                <w:color w:val="000000"/>
                <w:sz w:val="20"/>
                <w:szCs w:val="20"/>
              </w:rPr>
              <w:t>To improve landscape character by providing generous landscaping including canopy trees in front and rear setbacks to soften the visual impact of development.</w:t>
            </w:r>
          </w:p>
          <w:p w14:paraId="7DA62866"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 xml:space="preserve">Having landscaping as a prominent feature and it being generous is particularly important to a development that seeks to introduce an extensive amount of visual bulk into an area that is predominantly surrounded by single storey dwellings and sensitive neighbouring secluded private open spaces. </w:t>
            </w:r>
          </w:p>
          <w:p w14:paraId="6A68CF02" w14:textId="77777777" w:rsidR="00E64ADF" w:rsidRPr="00E64ADF" w:rsidRDefault="00E64ADF" w:rsidP="00A87AE0">
            <w:pPr>
              <w:rPr>
                <w:rFonts w:cs="Arial"/>
                <w:sz w:val="20"/>
                <w:szCs w:val="20"/>
                <w:highlight w:val="green"/>
                <w:lang w:val="en-GB" w:eastAsia="en-AU"/>
              </w:rPr>
            </w:pPr>
            <w:r w:rsidRPr="00E64ADF">
              <w:rPr>
                <w:rFonts w:cs="Arial"/>
                <w:sz w:val="20"/>
                <w:szCs w:val="20"/>
                <w:lang w:val="en-GB" w:eastAsia="en-AU"/>
              </w:rPr>
              <w:t xml:space="preserve">The landscaping areas for this development are not considered sufficient to balance the scale of development being sought.  </w:t>
            </w:r>
          </w:p>
        </w:tc>
      </w:tr>
      <w:tr w:rsidR="00E64ADF" w:rsidRPr="00E64ADF" w14:paraId="4F5B3248" w14:textId="77777777" w:rsidTr="00DE4A38">
        <w:tc>
          <w:tcPr>
            <w:tcW w:w="851" w:type="dxa"/>
            <w:shd w:val="pct20" w:color="auto" w:fill="FFFFFF"/>
            <w:hideMark/>
          </w:tcPr>
          <w:p w14:paraId="429F0AD8"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B14</w:t>
            </w:r>
          </w:p>
        </w:tc>
        <w:tc>
          <w:tcPr>
            <w:tcW w:w="1843" w:type="dxa"/>
            <w:hideMark/>
          </w:tcPr>
          <w:p w14:paraId="6A6FE5B2"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Access</w:t>
            </w:r>
          </w:p>
        </w:tc>
        <w:tc>
          <w:tcPr>
            <w:tcW w:w="1275" w:type="dxa"/>
            <w:hideMark/>
          </w:tcPr>
          <w:p w14:paraId="61CBC6B6"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61932748"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6556D5F6"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The proposal provides only one single crossover therefore meeting this requirement.</w:t>
            </w:r>
          </w:p>
        </w:tc>
      </w:tr>
      <w:tr w:rsidR="00E64ADF" w:rsidRPr="00E64ADF" w14:paraId="126DFB61" w14:textId="77777777" w:rsidTr="00DE4A38">
        <w:tc>
          <w:tcPr>
            <w:tcW w:w="851" w:type="dxa"/>
            <w:shd w:val="pct20" w:color="auto" w:fill="FFFFFF"/>
            <w:hideMark/>
          </w:tcPr>
          <w:p w14:paraId="78A4CDEB"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B15</w:t>
            </w:r>
          </w:p>
        </w:tc>
        <w:tc>
          <w:tcPr>
            <w:tcW w:w="1843" w:type="dxa"/>
            <w:hideMark/>
          </w:tcPr>
          <w:p w14:paraId="657CA170"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Parking location</w:t>
            </w:r>
          </w:p>
        </w:tc>
        <w:tc>
          <w:tcPr>
            <w:tcW w:w="1275" w:type="dxa"/>
            <w:hideMark/>
          </w:tcPr>
          <w:p w14:paraId="794A2345"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x</w:t>
            </w:r>
          </w:p>
        </w:tc>
        <w:tc>
          <w:tcPr>
            <w:tcW w:w="1276" w:type="dxa"/>
            <w:hideMark/>
          </w:tcPr>
          <w:p w14:paraId="2C380940"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x</w:t>
            </w:r>
          </w:p>
        </w:tc>
        <w:tc>
          <w:tcPr>
            <w:tcW w:w="3827" w:type="dxa"/>
          </w:tcPr>
          <w:p w14:paraId="7CC7A766"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The habitable room windows to dwelling two do not achieve an appropriate setback from the shared driveway, nor do they provide satisfactory sill heights.  The parking for dwelling three is not ideal in a tandem arrangement and impacts on the ability to meet other requirements of the zone.</w:t>
            </w:r>
            <w:r w:rsidRPr="00E64ADF">
              <w:rPr>
                <w:rFonts w:cs="Arial"/>
                <w:sz w:val="20"/>
                <w:szCs w:val="20"/>
                <w:highlight w:val="green"/>
                <w:lang w:val="en-GB" w:eastAsia="en-AU"/>
              </w:rPr>
              <w:t xml:space="preserve"> </w:t>
            </w:r>
          </w:p>
        </w:tc>
      </w:tr>
      <w:tr w:rsidR="00E64ADF" w:rsidRPr="00E64ADF" w14:paraId="7915C111" w14:textId="77777777" w:rsidTr="00DE4A38">
        <w:tc>
          <w:tcPr>
            <w:tcW w:w="851" w:type="dxa"/>
            <w:shd w:val="pct20" w:color="auto" w:fill="FFFFFF"/>
            <w:hideMark/>
          </w:tcPr>
          <w:p w14:paraId="20516D84"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B17</w:t>
            </w:r>
          </w:p>
        </w:tc>
        <w:tc>
          <w:tcPr>
            <w:tcW w:w="1843" w:type="dxa"/>
            <w:hideMark/>
          </w:tcPr>
          <w:p w14:paraId="6EE31A0C"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Side and rear</w:t>
            </w:r>
            <w:r w:rsidRPr="00E64ADF">
              <w:rPr>
                <w:rFonts w:cs="Arial"/>
                <w:sz w:val="20"/>
                <w:szCs w:val="20"/>
                <w:lang w:val="en-GB" w:eastAsia="en-AU"/>
              </w:rPr>
              <w:br/>
              <w:t>setbacks</w:t>
            </w:r>
          </w:p>
        </w:tc>
        <w:tc>
          <w:tcPr>
            <w:tcW w:w="1275" w:type="dxa"/>
            <w:hideMark/>
          </w:tcPr>
          <w:p w14:paraId="196B27F0"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x</w:t>
            </w:r>
          </w:p>
        </w:tc>
        <w:tc>
          <w:tcPr>
            <w:tcW w:w="1276" w:type="dxa"/>
            <w:hideMark/>
          </w:tcPr>
          <w:p w14:paraId="3EE7D31E"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x</w:t>
            </w:r>
          </w:p>
        </w:tc>
        <w:tc>
          <w:tcPr>
            <w:tcW w:w="3827" w:type="dxa"/>
          </w:tcPr>
          <w:p w14:paraId="5E9AF0D3" w14:textId="77777777" w:rsidR="00E64ADF" w:rsidRPr="00E64ADF" w:rsidRDefault="00E64ADF" w:rsidP="00E64ADF">
            <w:pPr>
              <w:spacing w:before="200"/>
              <w:rPr>
                <w:rFonts w:cs="Arial"/>
                <w:sz w:val="20"/>
                <w:szCs w:val="20"/>
                <w:lang w:val="en-GB" w:eastAsia="en-AU"/>
              </w:rPr>
            </w:pPr>
            <w:r w:rsidRPr="00E64ADF">
              <w:rPr>
                <w:rFonts w:cs="Arial"/>
                <w:color w:val="000000"/>
                <w:sz w:val="20"/>
                <w:szCs w:val="20"/>
              </w:rPr>
              <w:t>The proposed tandem car space to the rear of Dwelling No. 3 is located within the required 5m setback. This compromises the ability to provide landscaping within this area, contrary to the intent of the schedule.</w:t>
            </w:r>
          </w:p>
        </w:tc>
      </w:tr>
      <w:tr w:rsidR="00E64ADF" w:rsidRPr="00E64ADF" w14:paraId="4924BDF3" w14:textId="77777777" w:rsidTr="00DE4A38">
        <w:tc>
          <w:tcPr>
            <w:tcW w:w="851" w:type="dxa"/>
            <w:shd w:val="pct20" w:color="auto" w:fill="FFFFFF"/>
            <w:hideMark/>
          </w:tcPr>
          <w:p w14:paraId="529C9107"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B18</w:t>
            </w:r>
          </w:p>
        </w:tc>
        <w:tc>
          <w:tcPr>
            <w:tcW w:w="1843" w:type="dxa"/>
            <w:hideMark/>
          </w:tcPr>
          <w:p w14:paraId="5B748A17"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Walls on</w:t>
            </w:r>
            <w:r w:rsidRPr="00E64ADF">
              <w:rPr>
                <w:rFonts w:cs="Arial"/>
                <w:sz w:val="20"/>
                <w:szCs w:val="20"/>
                <w:lang w:val="en-GB" w:eastAsia="en-AU"/>
              </w:rPr>
              <w:br/>
              <w:t>boundaries</w:t>
            </w:r>
          </w:p>
        </w:tc>
        <w:tc>
          <w:tcPr>
            <w:tcW w:w="1275" w:type="dxa"/>
            <w:hideMark/>
          </w:tcPr>
          <w:p w14:paraId="20E27850"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x</w:t>
            </w:r>
          </w:p>
        </w:tc>
        <w:tc>
          <w:tcPr>
            <w:tcW w:w="1276" w:type="dxa"/>
            <w:hideMark/>
          </w:tcPr>
          <w:p w14:paraId="2B2E5461"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2B67D35F"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Whilst the proposal complies with the technical requirement of this standard, the location and length of the proposed walls on the northern boundary fails to respect the existing and preferred neighbourhood character of the area. Therefore, the proposal fails to comply with the objective of this standard.</w:t>
            </w:r>
          </w:p>
        </w:tc>
      </w:tr>
      <w:tr w:rsidR="00E64ADF" w:rsidRPr="00E64ADF" w14:paraId="1AAAA746" w14:textId="77777777" w:rsidTr="00DE4A38">
        <w:tc>
          <w:tcPr>
            <w:tcW w:w="851" w:type="dxa"/>
            <w:shd w:val="pct20" w:color="auto" w:fill="FFFFFF"/>
            <w:hideMark/>
          </w:tcPr>
          <w:p w14:paraId="2197F656"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B19</w:t>
            </w:r>
          </w:p>
        </w:tc>
        <w:tc>
          <w:tcPr>
            <w:tcW w:w="1843" w:type="dxa"/>
            <w:hideMark/>
          </w:tcPr>
          <w:p w14:paraId="5DD1F9A9"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Daylight to</w:t>
            </w:r>
            <w:r w:rsidRPr="00E64ADF">
              <w:rPr>
                <w:rFonts w:cs="Arial"/>
                <w:sz w:val="20"/>
                <w:szCs w:val="20"/>
                <w:lang w:val="en-GB" w:eastAsia="en-AU"/>
              </w:rPr>
              <w:br/>
              <w:t>existing</w:t>
            </w:r>
            <w:r w:rsidRPr="00E64ADF">
              <w:rPr>
                <w:rFonts w:cs="Arial"/>
                <w:sz w:val="20"/>
                <w:szCs w:val="20"/>
                <w:lang w:val="en-GB" w:eastAsia="en-AU"/>
              </w:rPr>
              <w:br/>
              <w:t>windows</w:t>
            </w:r>
          </w:p>
        </w:tc>
        <w:tc>
          <w:tcPr>
            <w:tcW w:w="1275" w:type="dxa"/>
            <w:hideMark/>
          </w:tcPr>
          <w:p w14:paraId="5B63BFFB"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1CC8D621"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5FCB7093"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The proposal complies with this standard and objective.</w:t>
            </w:r>
          </w:p>
        </w:tc>
      </w:tr>
      <w:tr w:rsidR="00E64ADF" w:rsidRPr="00E64ADF" w14:paraId="7015187D" w14:textId="77777777" w:rsidTr="00DE4A38">
        <w:tc>
          <w:tcPr>
            <w:tcW w:w="851" w:type="dxa"/>
            <w:shd w:val="pct20" w:color="auto" w:fill="FFFFFF"/>
            <w:hideMark/>
          </w:tcPr>
          <w:p w14:paraId="1FDFE32D"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B20</w:t>
            </w:r>
          </w:p>
        </w:tc>
        <w:tc>
          <w:tcPr>
            <w:tcW w:w="1843" w:type="dxa"/>
            <w:hideMark/>
          </w:tcPr>
          <w:p w14:paraId="6B1AF868"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North-facing</w:t>
            </w:r>
            <w:r w:rsidRPr="00E64ADF">
              <w:rPr>
                <w:rFonts w:cs="Arial"/>
                <w:sz w:val="20"/>
                <w:szCs w:val="20"/>
                <w:lang w:val="en-GB" w:eastAsia="en-AU"/>
              </w:rPr>
              <w:br/>
              <w:t>windows</w:t>
            </w:r>
          </w:p>
        </w:tc>
        <w:tc>
          <w:tcPr>
            <w:tcW w:w="1275" w:type="dxa"/>
            <w:hideMark/>
          </w:tcPr>
          <w:p w14:paraId="04B89D6E"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397C2AF3"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6B8889A3"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The proposal complies with this standard and objective.</w:t>
            </w:r>
          </w:p>
        </w:tc>
      </w:tr>
      <w:tr w:rsidR="00E64ADF" w:rsidRPr="00E64ADF" w14:paraId="44BA99BB" w14:textId="77777777" w:rsidTr="00DE4A38">
        <w:tc>
          <w:tcPr>
            <w:tcW w:w="851" w:type="dxa"/>
            <w:shd w:val="pct20" w:color="auto" w:fill="FFFFFF"/>
            <w:hideMark/>
          </w:tcPr>
          <w:p w14:paraId="7459715D"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B21</w:t>
            </w:r>
          </w:p>
        </w:tc>
        <w:tc>
          <w:tcPr>
            <w:tcW w:w="1843" w:type="dxa"/>
            <w:hideMark/>
          </w:tcPr>
          <w:p w14:paraId="265EE3AA"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Overshadowing</w:t>
            </w:r>
            <w:r w:rsidRPr="00E64ADF">
              <w:rPr>
                <w:rFonts w:cs="Arial"/>
                <w:sz w:val="20"/>
                <w:szCs w:val="20"/>
                <w:lang w:val="en-GB" w:eastAsia="en-AU"/>
              </w:rPr>
              <w:br/>
              <w:t>open space</w:t>
            </w:r>
          </w:p>
        </w:tc>
        <w:tc>
          <w:tcPr>
            <w:tcW w:w="1275" w:type="dxa"/>
            <w:hideMark/>
          </w:tcPr>
          <w:p w14:paraId="2150B35F"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2FFE0959"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3FB959E6"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The proposal complies with this standard and objective.</w:t>
            </w:r>
          </w:p>
        </w:tc>
      </w:tr>
      <w:tr w:rsidR="00E64ADF" w:rsidRPr="00E64ADF" w14:paraId="05C9B045" w14:textId="77777777" w:rsidTr="00DE4A38">
        <w:tc>
          <w:tcPr>
            <w:tcW w:w="851" w:type="dxa"/>
            <w:shd w:val="pct20" w:color="auto" w:fill="FFFFFF"/>
            <w:hideMark/>
          </w:tcPr>
          <w:p w14:paraId="45A87838"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B22</w:t>
            </w:r>
          </w:p>
        </w:tc>
        <w:tc>
          <w:tcPr>
            <w:tcW w:w="1843" w:type="dxa"/>
            <w:hideMark/>
          </w:tcPr>
          <w:p w14:paraId="6B18DBA6"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Overlooking</w:t>
            </w:r>
          </w:p>
        </w:tc>
        <w:tc>
          <w:tcPr>
            <w:tcW w:w="1275" w:type="dxa"/>
            <w:hideMark/>
          </w:tcPr>
          <w:p w14:paraId="33AF714E"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x</w:t>
            </w:r>
          </w:p>
        </w:tc>
        <w:tc>
          <w:tcPr>
            <w:tcW w:w="1276" w:type="dxa"/>
            <w:hideMark/>
          </w:tcPr>
          <w:p w14:paraId="6C9A9CDE"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x</w:t>
            </w:r>
          </w:p>
        </w:tc>
        <w:tc>
          <w:tcPr>
            <w:tcW w:w="3827" w:type="dxa"/>
          </w:tcPr>
          <w:p w14:paraId="0280E132"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 xml:space="preserve">The purpose of this standard is to limit views into existing secluded private open space and habitable room windows. </w:t>
            </w:r>
          </w:p>
          <w:p w14:paraId="254BE80C" w14:textId="77777777" w:rsidR="00E64ADF" w:rsidRDefault="00E64ADF" w:rsidP="00A87AE0">
            <w:pPr>
              <w:rPr>
                <w:rFonts w:cs="Arial"/>
                <w:sz w:val="20"/>
                <w:szCs w:val="20"/>
                <w:lang w:val="en-GB" w:eastAsia="en-AU"/>
              </w:rPr>
            </w:pPr>
            <w:r w:rsidRPr="00E64ADF">
              <w:rPr>
                <w:rFonts w:cs="Arial"/>
                <w:sz w:val="20"/>
                <w:szCs w:val="20"/>
                <w:lang w:val="en-GB" w:eastAsia="en-AU"/>
              </w:rPr>
              <w:t xml:space="preserve">In this instance, not all first-floor windows are obscured appropriately to avoid overlooking concerns. This could be resolved through conditions on any permit issued, however this may be to the detriment of future occupants of the dwellings by creating poor internal amenity. </w:t>
            </w:r>
          </w:p>
          <w:p w14:paraId="6C11E6A1" w14:textId="77777777" w:rsidR="00A87AE0" w:rsidRPr="00E64ADF" w:rsidRDefault="00A87AE0" w:rsidP="00A87AE0">
            <w:pPr>
              <w:rPr>
                <w:rFonts w:cs="Arial"/>
                <w:sz w:val="20"/>
                <w:szCs w:val="20"/>
                <w:lang w:val="en-GB" w:eastAsia="en-AU"/>
              </w:rPr>
            </w:pPr>
          </w:p>
        </w:tc>
      </w:tr>
      <w:tr w:rsidR="00E64ADF" w:rsidRPr="00E64ADF" w14:paraId="6A2D5075" w14:textId="77777777" w:rsidTr="00DE4A38">
        <w:tc>
          <w:tcPr>
            <w:tcW w:w="851" w:type="dxa"/>
            <w:shd w:val="pct20" w:color="auto" w:fill="FFFFFF"/>
            <w:hideMark/>
          </w:tcPr>
          <w:p w14:paraId="257BEB42"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B23</w:t>
            </w:r>
          </w:p>
        </w:tc>
        <w:tc>
          <w:tcPr>
            <w:tcW w:w="1843" w:type="dxa"/>
            <w:hideMark/>
          </w:tcPr>
          <w:p w14:paraId="1DFD128E"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Internal views</w:t>
            </w:r>
          </w:p>
        </w:tc>
        <w:tc>
          <w:tcPr>
            <w:tcW w:w="1275" w:type="dxa"/>
            <w:hideMark/>
          </w:tcPr>
          <w:p w14:paraId="10BD8152"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x</w:t>
            </w:r>
          </w:p>
        </w:tc>
        <w:tc>
          <w:tcPr>
            <w:tcW w:w="1276" w:type="dxa"/>
            <w:hideMark/>
          </w:tcPr>
          <w:p w14:paraId="5116CEF3"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x</w:t>
            </w:r>
          </w:p>
        </w:tc>
        <w:tc>
          <w:tcPr>
            <w:tcW w:w="3827" w:type="dxa"/>
          </w:tcPr>
          <w:p w14:paraId="730E27E6"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 xml:space="preserve">The purpose of this standard is to limit views into the secluded private open space and habitable room windows of dwellings and residential building within a development </w:t>
            </w:r>
          </w:p>
          <w:p w14:paraId="011DAAC7" w14:textId="77777777" w:rsidR="00E64ADF" w:rsidRPr="00E64ADF" w:rsidRDefault="00E64ADF" w:rsidP="00A87AE0">
            <w:pPr>
              <w:rPr>
                <w:rFonts w:cs="Arial"/>
                <w:sz w:val="20"/>
                <w:szCs w:val="20"/>
                <w:highlight w:val="green"/>
                <w:lang w:val="en-GB" w:eastAsia="en-AU"/>
              </w:rPr>
            </w:pPr>
            <w:r w:rsidRPr="00E64ADF">
              <w:rPr>
                <w:rFonts w:cs="Arial"/>
                <w:sz w:val="20"/>
                <w:szCs w:val="20"/>
                <w:lang w:val="en-GB" w:eastAsia="en-AU"/>
              </w:rPr>
              <w:t>Again, not all first-floor windows are obscured appropriately to avoid internal view concerns within the development, this could be resolved through conditions on any permit issued, however this also may be to the detriment of future occupants of the dwellings by creating poor internal amenity.</w:t>
            </w:r>
          </w:p>
        </w:tc>
      </w:tr>
      <w:tr w:rsidR="00E64ADF" w:rsidRPr="00E64ADF" w14:paraId="43B64DBF" w14:textId="77777777" w:rsidTr="00DE4A38">
        <w:tc>
          <w:tcPr>
            <w:tcW w:w="851" w:type="dxa"/>
            <w:shd w:val="pct20" w:color="auto" w:fill="FFFFFF"/>
            <w:hideMark/>
          </w:tcPr>
          <w:p w14:paraId="6774933C"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B24</w:t>
            </w:r>
          </w:p>
        </w:tc>
        <w:tc>
          <w:tcPr>
            <w:tcW w:w="1843" w:type="dxa"/>
            <w:hideMark/>
          </w:tcPr>
          <w:p w14:paraId="7E415E54"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Noise impacts</w:t>
            </w:r>
          </w:p>
        </w:tc>
        <w:tc>
          <w:tcPr>
            <w:tcW w:w="1275" w:type="dxa"/>
            <w:hideMark/>
          </w:tcPr>
          <w:p w14:paraId="2CCCAE2F"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434309AE"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7DD7326C"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The proposal complies with this standard and objective.</w:t>
            </w:r>
          </w:p>
        </w:tc>
      </w:tr>
      <w:tr w:rsidR="00E64ADF" w:rsidRPr="00E64ADF" w14:paraId="703E05FF" w14:textId="77777777" w:rsidTr="00DE4A38">
        <w:tc>
          <w:tcPr>
            <w:tcW w:w="851" w:type="dxa"/>
            <w:shd w:val="pct20" w:color="auto" w:fill="FFFFFF"/>
            <w:hideMark/>
          </w:tcPr>
          <w:p w14:paraId="43D1839C"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B25</w:t>
            </w:r>
          </w:p>
        </w:tc>
        <w:tc>
          <w:tcPr>
            <w:tcW w:w="1843" w:type="dxa"/>
            <w:hideMark/>
          </w:tcPr>
          <w:p w14:paraId="57B2CEBD"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Accessibility</w:t>
            </w:r>
          </w:p>
        </w:tc>
        <w:tc>
          <w:tcPr>
            <w:tcW w:w="1275" w:type="dxa"/>
            <w:hideMark/>
          </w:tcPr>
          <w:p w14:paraId="01B2050D"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257875C7"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194B13A9"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 xml:space="preserve">Although the proposal complies with this objective as all dwellings are accessible at ground level or easily convertible, it is noted that all dwellings are double storey and no dwellings contain a bedroom at ground floor level. </w:t>
            </w:r>
          </w:p>
        </w:tc>
      </w:tr>
      <w:tr w:rsidR="00E64ADF" w:rsidRPr="00E64ADF" w14:paraId="0C1924C3" w14:textId="77777777" w:rsidTr="00DE4A38">
        <w:tc>
          <w:tcPr>
            <w:tcW w:w="851" w:type="dxa"/>
            <w:shd w:val="pct20" w:color="auto" w:fill="FFFFFF"/>
            <w:hideMark/>
          </w:tcPr>
          <w:p w14:paraId="1678EC0B"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B26</w:t>
            </w:r>
          </w:p>
        </w:tc>
        <w:tc>
          <w:tcPr>
            <w:tcW w:w="1843" w:type="dxa"/>
            <w:hideMark/>
          </w:tcPr>
          <w:p w14:paraId="380424C2" w14:textId="77777777" w:rsidR="00E64ADF" w:rsidRPr="00E64ADF" w:rsidRDefault="00E64ADF" w:rsidP="00E64ADF">
            <w:pPr>
              <w:spacing w:before="200" w:after="200"/>
              <w:jc w:val="left"/>
              <w:rPr>
                <w:rFonts w:cs="Arial"/>
                <w:sz w:val="20"/>
                <w:szCs w:val="20"/>
                <w:highlight w:val="green"/>
                <w:lang w:val="en-GB" w:eastAsia="en-AU"/>
              </w:rPr>
            </w:pPr>
            <w:r w:rsidRPr="00E64ADF">
              <w:rPr>
                <w:rFonts w:cs="Arial"/>
                <w:sz w:val="20"/>
                <w:szCs w:val="20"/>
                <w:lang w:val="en-GB" w:eastAsia="en-AU"/>
              </w:rPr>
              <w:t>Dwelling entry</w:t>
            </w:r>
          </w:p>
        </w:tc>
        <w:tc>
          <w:tcPr>
            <w:tcW w:w="1275" w:type="dxa"/>
            <w:hideMark/>
          </w:tcPr>
          <w:p w14:paraId="1202FA40"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17471F93"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1E931855"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The proposal complies with this standard and objective.</w:t>
            </w:r>
          </w:p>
        </w:tc>
      </w:tr>
      <w:tr w:rsidR="00E64ADF" w:rsidRPr="00E64ADF" w14:paraId="3274E1B8" w14:textId="77777777" w:rsidTr="00DE4A38">
        <w:tc>
          <w:tcPr>
            <w:tcW w:w="851" w:type="dxa"/>
            <w:shd w:val="pct20" w:color="auto" w:fill="FFFFFF"/>
            <w:hideMark/>
          </w:tcPr>
          <w:p w14:paraId="3BA402F0"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B27</w:t>
            </w:r>
          </w:p>
        </w:tc>
        <w:tc>
          <w:tcPr>
            <w:tcW w:w="1843" w:type="dxa"/>
            <w:hideMark/>
          </w:tcPr>
          <w:p w14:paraId="1E119093"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Daylight to new</w:t>
            </w:r>
            <w:r w:rsidRPr="00E64ADF">
              <w:rPr>
                <w:rFonts w:cs="Arial"/>
                <w:sz w:val="20"/>
                <w:szCs w:val="20"/>
                <w:lang w:val="en-GB" w:eastAsia="en-AU"/>
              </w:rPr>
              <w:br/>
              <w:t>windows</w:t>
            </w:r>
          </w:p>
        </w:tc>
        <w:tc>
          <w:tcPr>
            <w:tcW w:w="1275" w:type="dxa"/>
            <w:hideMark/>
          </w:tcPr>
          <w:p w14:paraId="22E413A6"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22D27C48"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7FF699BD"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The proposal complies with this standard and objective.</w:t>
            </w:r>
          </w:p>
        </w:tc>
      </w:tr>
      <w:tr w:rsidR="00E64ADF" w:rsidRPr="00E64ADF" w14:paraId="0338B2D0" w14:textId="77777777" w:rsidTr="00DE4A38">
        <w:tc>
          <w:tcPr>
            <w:tcW w:w="851" w:type="dxa"/>
            <w:shd w:val="pct20" w:color="auto" w:fill="FFFFFF"/>
            <w:hideMark/>
          </w:tcPr>
          <w:p w14:paraId="490425A3"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B28</w:t>
            </w:r>
          </w:p>
        </w:tc>
        <w:tc>
          <w:tcPr>
            <w:tcW w:w="1843" w:type="dxa"/>
            <w:hideMark/>
          </w:tcPr>
          <w:p w14:paraId="3F24B73B"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Private open</w:t>
            </w:r>
            <w:r w:rsidRPr="00E64ADF">
              <w:rPr>
                <w:rFonts w:cs="Arial"/>
                <w:sz w:val="20"/>
                <w:szCs w:val="20"/>
                <w:lang w:val="en-GB" w:eastAsia="en-AU"/>
              </w:rPr>
              <w:br/>
              <w:t>space</w:t>
            </w:r>
          </w:p>
        </w:tc>
        <w:tc>
          <w:tcPr>
            <w:tcW w:w="1275" w:type="dxa"/>
            <w:hideMark/>
          </w:tcPr>
          <w:p w14:paraId="7E96242D"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60F6D911"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78F251CA"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The proposal complies with this standard and objective.</w:t>
            </w:r>
          </w:p>
        </w:tc>
      </w:tr>
      <w:tr w:rsidR="00E64ADF" w:rsidRPr="00E64ADF" w14:paraId="53F34D6B" w14:textId="77777777" w:rsidTr="00DE4A38">
        <w:tc>
          <w:tcPr>
            <w:tcW w:w="851" w:type="dxa"/>
            <w:shd w:val="pct20" w:color="auto" w:fill="FFFFFF"/>
            <w:hideMark/>
          </w:tcPr>
          <w:p w14:paraId="313095ED"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B29</w:t>
            </w:r>
          </w:p>
        </w:tc>
        <w:tc>
          <w:tcPr>
            <w:tcW w:w="1843" w:type="dxa"/>
            <w:hideMark/>
          </w:tcPr>
          <w:p w14:paraId="2FF48010"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Solar access to</w:t>
            </w:r>
            <w:r w:rsidRPr="00E64ADF">
              <w:rPr>
                <w:rFonts w:cs="Arial"/>
                <w:sz w:val="20"/>
                <w:szCs w:val="20"/>
                <w:lang w:val="en-GB" w:eastAsia="en-AU"/>
              </w:rPr>
              <w:br/>
              <w:t>open space</w:t>
            </w:r>
          </w:p>
        </w:tc>
        <w:tc>
          <w:tcPr>
            <w:tcW w:w="1275" w:type="dxa"/>
            <w:hideMark/>
          </w:tcPr>
          <w:p w14:paraId="51E1C3EC"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5D2613F7"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18D8E5C4"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The proposal complies with this standard and objective.</w:t>
            </w:r>
          </w:p>
        </w:tc>
      </w:tr>
      <w:tr w:rsidR="00E64ADF" w:rsidRPr="00E64ADF" w14:paraId="57819851" w14:textId="77777777" w:rsidTr="00DE4A38">
        <w:tc>
          <w:tcPr>
            <w:tcW w:w="851" w:type="dxa"/>
            <w:shd w:val="pct20" w:color="auto" w:fill="FFFFFF"/>
            <w:hideMark/>
          </w:tcPr>
          <w:p w14:paraId="37EDEB12"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B30</w:t>
            </w:r>
          </w:p>
        </w:tc>
        <w:tc>
          <w:tcPr>
            <w:tcW w:w="1843" w:type="dxa"/>
            <w:hideMark/>
          </w:tcPr>
          <w:p w14:paraId="3D5FEC47"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Storage</w:t>
            </w:r>
          </w:p>
        </w:tc>
        <w:tc>
          <w:tcPr>
            <w:tcW w:w="1275" w:type="dxa"/>
            <w:hideMark/>
          </w:tcPr>
          <w:p w14:paraId="23F8385C"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0496EFBA"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2D775EEE"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The proposal complies with this standard and objective.</w:t>
            </w:r>
          </w:p>
        </w:tc>
      </w:tr>
      <w:tr w:rsidR="00E64ADF" w:rsidRPr="00E64ADF" w14:paraId="226D6476" w14:textId="77777777" w:rsidTr="00DE4A38">
        <w:tc>
          <w:tcPr>
            <w:tcW w:w="851" w:type="dxa"/>
            <w:shd w:val="pct20" w:color="auto" w:fill="FFFFFF"/>
            <w:hideMark/>
          </w:tcPr>
          <w:p w14:paraId="21BD3CAF"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B31</w:t>
            </w:r>
          </w:p>
        </w:tc>
        <w:tc>
          <w:tcPr>
            <w:tcW w:w="1843" w:type="dxa"/>
            <w:hideMark/>
          </w:tcPr>
          <w:p w14:paraId="73CDD692"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Design detail</w:t>
            </w:r>
          </w:p>
        </w:tc>
        <w:tc>
          <w:tcPr>
            <w:tcW w:w="1275" w:type="dxa"/>
            <w:hideMark/>
          </w:tcPr>
          <w:p w14:paraId="3AAD8671"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x</w:t>
            </w:r>
          </w:p>
        </w:tc>
        <w:tc>
          <w:tcPr>
            <w:tcW w:w="1276" w:type="dxa"/>
            <w:hideMark/>
          </w:tcPr>
          <w:p w14:paraId="2E0B6A01"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t>x</w:t>
            </w:r>
          </w:p>
        </w:tc>
        <w:tc>
          <w:tcPr>
            <w:tcW w:w="3827" w:type="dxa"/>
          </w:tcPr>
          <w:p w14:paraId="06EE70BF"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 xml:space="preserve">As discussed earlier in this report, the continuous built form along the ground floor of Dwellings No. 1 and No. 2 and the lack of meaningful separation between dwellings presents as visually bulky and is an inappropriate response to the existing and preferred character of Thomas Street. </w:t>
            </w:r>
          </w:p>
          <w:p w14:paraId="046814B3" w14:textId="77777777" w:rsidR="00E64ADF" w:rsidRDefault="00E64ADF" w:rsidP="00A87AE0">
            <w:pPr>
              <w:rPr>
                <w:rFonts w:cs="Arial"/>
                <w:sz w:val="20"/>
                <w:szCs w:val="20"/>
                <w:lang w:val="en-GB" w:eastAsia="en-AU"/>
              </w:rPr>
            </w:pPr>
            <w:r w:rsidRPr="00E64ADF">
              <w:rPr>
                <w:rFonts w:cs="Arial"/>
                <w:sz w:val="20"/>
                <w:szCs w:val="20"/>
                <w:lang w:val="en-GB" w:eastAsia="en-AU"/>
              </w:rPr>
              <w:t>The proposal is considered ambitious in its bulky design with limited separation. In particular the following:</w:t>
            </w:r>
          </w:p>
          <w:p w14:paraId="27EECB2E" w14:textId="77777777" w:rsidR="00A87AE0" w:rsidRPr="00E64ADF" w:rsidRDefault="00A87AE0" w:rsidP="00A87AE0">
            <w:pPr>
              <w:rPr>
                <w:rFonts w:cs="Arial"/>
                <w:sz w:val="20"/>
                <w:szCs w:val="20"/>
                <w:lang w:val="en-GB" w:eastAsia="en-AU"/>
              </w:rPr>
            </w:pPr>
          </w:p>
          <w:p w14:paraId="0EF56760" w14:textId="77777777" w:rsidR="00E64ADF" w:rsidRPr="00E64ADF" w:rsidRDefault="00E64ADF" w:rsidP="00A87AE0">
            <w:pPr>
              <w:ind w:left="462" w:hanging="425"/>
              <w:rPr>
                <w:rFonts w:cs="Arial"/>
                <w:color w:val="000000"/>
                <w:sz w:val="20"/>
                <w:szCs w:val="20"/>
              </w:rPr>
            </w:pPr>
            <w:r w:rsidRPr="00E64ADF">
              <w:rPr>
                <w:rFonts w:ascii="Symbol" w:hAnsi="Symbol" w:cs="Arial"/>
                <w:color w:val="000000"/>
                <w:sz w:val="20"/>
                <w:szCs w:val="20"/>
              </w:rPr>
              <w:t></w:t>
            </w:r>
            <w:r w:rsidRPr="00E64ADF">
              <w:rPr>
                <w:rFonts w:ascii="Symbol" w:hAnsi="Symbol" w:cs="Arial"/>
                <w:color w:val="000000"/>
                <w:sz w:val="20"/>
                <w:szCs w:val="20"/>
              </w:rPr>
              <w:tab/>
            </w:r>
            <w:r w:rsidRPr="00E64ADF">
              <w:rPr>
                <w:rFonts w:cs="Arial"/>
                <w:color w:val="000000"/>
                <w:sz w:val="20"/>
                <w:szCs w:val="20"/>
              </w:rPr>
              <w:t>Dwelling No. 1 does not provide an acceptable first floor setback along the streetscape to alleviate visual bulk and provide articulation to the dwelling.</w:t>
            </w:r>
          </w:p>
          <w:p w14:paraId="778B822C" w14:textId="77777777" w:rsidR="00E64ADF" w:rsidRPr="00E64ADF" w:rsidRDefault="00E64ADF" w:rsidP="00A87AE0">
            <w:pPr>
              <w:ind w:left="462" w:hanging="425"/>
              <w:rPr>
                <w:rFonts w:cs="Arial"/>
                <w:color w:val="000000"/>
                <w:sz w:val="20"/>
                <w:szCs w:val="20"/>
              </w:rPr>
            </w:pPr>
            <w:r w:rsidRPr="00E64ADF">
              <w:rPr>
                <w:rFonts w:ascii="Symbol" w:hAnsi="Symbol" w:cs="Arial"/>
                <w:color w:val="000000"/>
                <w:sz w:val="20"/>
                <w:szCs w:val="20"/>
              </w:rPr>
              <w:t></w:t>
            </w:r>
            <w:r w:rsidRPr="00E64ADF">
              <w:rPr>
                <w:rFonts w:ascii="Symbol" w:hAnsi="Symbol" w:cs="Arial"/>
                <w:color w:val="000000"/>
                <w:sz w:val="20"/>
                <w:szCs w:val="20"/>
              </w:rPr>
              <w:tab/>
            </w:r>
            <w:r w:rsidRPr="00E64ADF">
              <w:rPr>
                <w:rFonts w:cs="Arial"/>
                <w:color w:val="000000"/>
                <w:sz w:val="20"/>
                <w:szCs w:val="20"/>
              </w:rPr>
              <w:t>The south/east elevations of Dwelling No. 2 and Dwelling No.3 fail to provide an acceptable first floor setback.</w:t>
            </w:r>
          </w:p>
          <w:p w14:paraId="3E0DC9F2" w14:textId="77777777" w:rsidR="00E64ADF" w:rsidRPr="00E64ADF" w:rsidRDefault="00E64ADF" w:rsidP="00A87AE0">
            <w:pPr>
              <w:ind w:left="462" w:hanging="425"/>
              <w:rPr>
                <w:rFonts w:cs="Arial"/>
                <w:color w:val="000000"/>
                <w:sz w:val="20"/>
                <w:szCs w:val="20"/>
              </w:rPr>
            </w:pPr>
            <w:r w:rsidRPr="00E64ADF">
              <w:rPr>
                <w:rFonts w:ascii="Symbol" w:hAnsi="Symbol" w:cs="Arial"/>
                <w:color w:val="000000"/>
                <w:sz w:val="20"/>
                <w:szCs w:val="20"/>
              </w:rPr>
              <w:t></w:t>
            </w:r>
            <w:r w:rsidRPr="00E64ADF">
              <w:rPr>
                <w:rFonts w:ascii="Symbol" w:hAnsi="Symbol" w:cs="Arial"/>
                <w:color w:val="000000"/>
                <w:sz w:val="20"/>
                <w:szCs w:val="20"/>
              </w:rPr>
              <w:tab/>
            </w:r>
            <w:r w:rsidRPr="00E64ADF">
              <w:rPr>
                <w:rFonts w:cs="Arial"/>
                <w:color w:val="000000"/>
                <w:sz w:val="20"/>
                <w:szCs w:val="20"/>
              </w:rPr>
              <w:t>Dwelling No. 1 and No. 2 are both built to the northern boundary of the site which contributes to the bulkiness of the design.</w:t>
            </w:r>
          </w:p>
          <w:p w14:paraId="32091B69"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 xml:space="preserve">The design has not responded to the existing low scale neighbourhood character nor has it satisfactorily responded to the preferred neighbourhood objectives stipulated in Schedule 5 of the General Residential Zone. </w:t>
            </w:r>
          </w:p>
        </w:tc>
      </w:tr>
      <w:tr w:rsidR="00E64ADF" w:rsidRPr="00E64ADF" w14:paraId="53E963C6" w14:textId="77777777" w:rsidTr="00DE4A38">
        <w:tc>
          <w:tcPr>
            <w:tcW w:w="851" w:type="dxa"/>
            <w:shd w:val="pct20" w:color="auto" w:fill="FFFFFF"/>
            <w:hideMark/>
          </w:tcPr>
          <w:p w14:paraId="59B3CA1F"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B32</w:t>
            </w:r>
          </w:p>
        </w:tc>
        <w:tc>
          <w:tcPr>
            <w:tcW w:w="1843" w:type="dxa"/>
            <w:hideMark/>
          </w:tcPr>
          <w:p w14:paraId="615DFD7F"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Front fences</w:t>
            </w:r>
          </w:p>
        </w:tc>
        <w:tc>
          <w:tcPr>
            <w:tcW w:w="1275" w:type="dxa"/>
            <w:hideMark/>
          </w:tcPr>
          <w:p w14:paraId="6DD2E31A"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4E5F40D9"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3747ADF5"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No front fence is proposed.</w:t>
            </w:r>
          </w:p>
        </w:tc>
      </w:tr>
      <w:tr w:rsidR="00E64ADF" w:rsidRPr="00E64ADF" w14:paraId="2F4511D4" w14:textId="77777777" w:rsidTr="00DE4A38">
        <w:tc>
          <w:tcPr>
            <w:tcW w:w="851" w:type="dxa"/>
            <w:shd w:val="pct20" w:color="auto" w:fill="FFFFFF"/>
            <w:hideMark/>
          </w:tcPr>
          <w:p w14:paraId="3BA57F9E"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B33</w:t>
            </w:r>
          </w:p>
        </w:tc>
        <w:tc>
          <w:tcPr>
            <w:tcW w:w="1843" w:type="dxa"/>
            <w:hideMark/>
          </w:tcPr>
          <w:p w14:paraId="571D9E53"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Common</w:t>
            </w:r>
            <w:r w:rsidRPr="00E64ADF">
              <w:rPr>
                <w:rFonts w:cs="Arial"/>
                <w:sz w:val="20"/>
                <w:szCs w:val="20"/>
                <w:lang w:val="en-GB" w:eastAsia="en-AU"/>
              </w:rPr>
              <w:br/>
              <w:t>property</w:t>
            </w:r>
          </w:p>
        </w:tc>
        <w:tc>
          <w:tcPr>
            <w:tcW w:w="1275" w:type="dxa"/>
            <w:hideMark/>
          </w:tcPr>
          <w:p w14:paraId="264FAC66"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59957B27"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56A2668D"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The proposal complies with this standard and objective.</w:t>
            </w:r>
          </w:p>
        </w:tc>
      </w:tr>
      <w:tr w:rsidR="00E64ADF" w:rsidRPr="00E64ADF" w14:paraId="16B9BCE2" w14:textId="77777777" w:rsidTr="00DE4A38">
        <w:tc>
          <w:tcPr>
            <w:tcW w:w="851" w:type="dxa"/>
            <w:shd w:val="pct20" w:color="auto" w:fill="FFFFFF"/>
            <w:hideMark/>
          </w:tcPr>
          <w:p w14:paraId="07C9CD5B" w14:textId="77777777" w:rsidR="00E64ADF" w:rsidRPr="00E64ADF" w:rsidRDefault="00E64ADF" w:rsidP="00E64ADF">
            <w:pPr>
              <w:spacing w:before="200"/>
              <w:rPr>
                <w:rFonts w:cs="Arial"/>
                <w:sz w:val="20"/>
                <w:szCs w:val="20"/>
                <w:lang w:val="en-GB" w:eastAsia="en-AU"/>
              </w:rPr>
            </w:pPr>
            <w:r w:rsidRPr="00E64ADF">
              <w:rPr>
                <w:rFonts w:cs="Arial"/>
                <w:sz w:val="20"/>
                <w:szCs w:val="20"/>
                <w:lang w:val="en-GB" w:eastAsia="en-AU"/>
              </w:rPr>
              <w:t>B34</w:t>
            </w:r>
          </w:p>
        </w:tc>
        <w:tc>
          <w:tcPr>
            <w:tcW w:w="1843" w:type="dxa"/>
            <w:hideMark/>
          </w:tcPr>
          <w:p w14:paraId="63D7DFA4" w14:textId="77777777" w:rsidR="00E64ADF" w:rsidRPr="00E64ADF" w:rsidRDefault="00E64ADF" w:rsidP="00E64ADF">
            <w:pPr>
              <w:spacing w:before="200" w:after="200"/>
              <w:jc w:val="left"/>
              <w:rPr>
                <w:rFonts w:cs="Arial"/>
                <w:sz w:val="20"/>
                <w:szCs w:val="20"/>
                <w:lang w:val="en-GB" w:eastAsia="en-AU"/>
              </w:rPr>
            </w:pPr>
            <w:r w:rsidRPr="00E64ADF">
              <w:rPr>
                <w:rFonts w:cs="Arial"/>
                <w:sz w:val="20"/>
                <w:szCs w:val="20"/>
                <w:lang w:val="en-GB" w:eastAsia="en-AU"/>
              </w:rPr>
              <w:t>Site services</w:t>
            </w:r>
          </w:p>
        </w:tc>
        <w:tc>
          <w:tcPr>
            <w:tcW w:w="1275" w:type="dxa"/>
            <w:hideMark/>
          </w:tcPr>
          <w:p w14:paraId="6BAB90A2"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1276" w:type="dxa"/>
            <w:hideMark/>
          </w:tcPr>
          <w:p w14:paraId="2FD892EF" w14:textId="77777777" w:rsidR="00E64ADF" w:rsidRPr="00E64ADF" w:rsidRDefault="00E64ADF" w:rsidP="00E64ADF">
            <w:pPr>
              <w:spacing w:before="480"/>
              <w:jc w:val="center"/>
              <w:rPr>
                <w:rFonts w:cs="Arial"/>
                <w:sz w:val="24"/>
                <w:szCs w:val="20"/>
                <w:lang w:val="en-GB" w:eastAsia="en-AU"/>
              </w:rPr>
            </w:pPr>
            <w:r w:rsidRPr="00E64ADF">
              <w:rPr>
                <w:rFonts w:cs="Arial"/>
                <w:sz w:val="20"/>
                <w:szCs w:val="20"/>
                <w:lang w:val="en-GB" w:eastAsia="en-AU"/>
              </w:rPr>
              <w:sym w:font="Wingdings 2" w:char="F050"/>
            </w:r>
          </w:p>
        </w:tc>
        <w:tc>
          <w:tcPr>
            <w:tcW w:w="3827" w:type="dxa"/>
          </w:tcPr>
          <w:p w14:paraId="2289ACDF" w14:textId="77777777" w:rsidR="00E64ADF" w:rsidRPr="00E64ADF" w:rsidRDefault="00E64ADF" w:rsidP="00E64ADF">
            <w:pPr>
              <w:spacing w:before="200"/>
              <w:rPr>
                <w:rFonts w:cs="Arial"/>
                <w:sz w:val="20"/>
                <w:szCs w:val="20"/>
                <w:highlight w:val="green"/>
                <w:lang w:val="en-GB" w:eastAsia="en-AU"/>
              </w:rPr>
            </w:pPr>
            <w:r w:rsidRPr="00E64ADF">
              <w:rPr>
                <w:rFonts w:cs="Arial"/>
                <w:sz w:val="20"/>
                <w:szCs w:val="20"/>
                <w:lang w:val="en-GB" w:eastAsia="en-AU"/>
              </w:rPr>
              <w:t>The proposal complies with this standard and objective.</w:t>
            </w:r>
          </w:p>
        </w:tc>
      </w:tr>
    </w:tbl>
    <w:p w14:paraId="6E8FE3B8" w14:textId="77777777" w:rsidR="00E64ADF" w:rsidRPr="00E64ADF" w:rsidRDefault="00E64ADF" w:rsidP="00E64ADF">
      <w:pPr>
        <w:keepNext/>
        <w:spacing w:before="360" w:after="240"/>
        <w:jc w:val="left"/>
        <w:rPr>
          <w:rFonts w:cs="Arial"/>
          <w:b/>
          <w:caps/>
          <w:smallCaps/>
          <w:szCs w:val="22"/>
          <w:lang w:eastAsia="en-AU"/>
        </w:rPr>
      </w:pPr>
      <w:r w:rsidRPr="00E64ADF">
        <w:rPr>
          <w:rFonts w:cs="Arial"/>
          <w:b/>
          <w:caps/>
          <w:smallCaps/>
          <w:szCs w:val="22"/>
          <w:lang w:eastAsia="en-AU"/>
        </w:rPr>
        <w:t xml:space="preserve">CAR PARKING  </w:t>
      </w:r>
    </w:p>
    <w:p w14:paraId="211FFDD6" w14:textId="77777777" w:rsidR="00E64ADF" w:rsidRPr="00E64ADF" w:rsidRDefault="00E64ADF" w:rsidP="00E64ADF">
      <w:pPr>
        <w:spacing w:after="240"/>
        <w:rPr>
          <w:rFonts w:cs="Arial"/>
          <w:szCs w:val="22"/>
          <w:lang w:eastAsia="en-AU"/>
        </w:rPr>
      </w:pPr>
      <w:r w:rsidRPr="00E64ADF">
        <w:rPr>
          <w:rFonts w:cs="Arial"/>
          <w:szCs w:val="22"/>
          <w:lang w:eastAsia="en-AU"/>
        </w:rPr>
        <w:t>Clause 52.06 of the Whittlesea Planning Scheme prescribes the rate and design standards for car parking spaces required on site.  Pursuant to this clause the following car spaces are required:</w:t>
      </w:r>
    </w:p>
    <w:tbl>
      <w:tblPr>
        <w:tblStyle w:val="TableGrid12"/>
        <w:tblW w:w="0" w:type="auto"/>
        <w:tblLook w:val="04A0" w:firstRow="1" w:lastRow="0" w:firstColumn="1" w:lastColumn="0" w:noHBand="0" w:noVBand="1"/>
      </w:tblPr>
      <w:tblGrid>
        <w:gridCol w:w="1489"/>
        <w:gridCol w:w="1793"/>
        <w:gridCol w:w="2173"/>
        <w:gridCol w:w="2259"/>
        <w:gridCol w:w="1573"/>
      </w:tblGrid>
      <w:tr w:rsidR="00E64ADF" w:rsidRPr="00E64ADF" w14:paraId="5A236A3D" w14:textId="77777777" w:rsidTr="00DE4A38">
        <w:trPr>
          <w:cantSplit/>
          <w:tblHeader/>
        </w:trPr>
        <w:tc>
          <w:tcPr>
            <w:tcW w:w="1526" w:type="dxa"/>
            <w:shd w:val="clear" w:color="auto" w:fill="D9D9D9" w:themeFill="background1" w:themeFillShade="D9"/>
            <w:vAlign w:val="center"/>
          </w:tcPr>
          <w:p w14:paraId="6359B51C" w14:textId="77777777" w:rsidR="00E64ADF" w:rsidRPr="00E64ADF" w:rsidRDefault="00E64ADF" w:rsidP="00E64ADF">
            <w:pPr>
              <w:spacing w:after="120"/>
              <w:jc w:val="left"/>
              <w:rPr>
                <w:rFonts w:cs="Arial"/>
                <w:b/>
                <w:sz w:val="20"/>
                <w:lang w:eastAsia="en-AU"/>
              </w:rPr>
            </w:pPr>
            <w:r w:rsidRPr="00E64ADF">
              <w:rPr>
                <w:rFonts w:cs="Arial"/>
                <w:b/>
                <w:sz w:val="20"/>
                <w:lang w:eastAsia="en-AU"/>
              </w:rPr>
              <w:t>Dwelling No.</w:t>
            </w:r>
          </w:p>
        </w:tc>
        <w:tc>
          <w:tcPr>
            <w:tcW w:w="1843" w:type="dxa"/>
            <w:shd w:val="clear" w:color="auto" w:fill="D9D9D9" w:themeFill="background1" w:themeFillShade="D9"/>
            <w:vAlign w:val="center"/>
          </w:tcPr>
          <w:p w14:paraId="0385E01F" w14:textId="77777777" w:rsidR="00E64ADF" w:rsidRPr="00E64ADF" w:rsidRDefault="00E64ADF" w:rsidP="00E64ADF">
            <w:pPr>
              <w:spacing w:after="120"/>
              <w:jc w:val="left"/>
              <w:rPr>
                <w:rFonts w:cs="Arial"/>
                <w:b/>
                <w:sz w:val="20"/>
                <w:lang w:eastAsia="en-AU"/>
              </w:rPr>
            </w:pPr>
            <w:r w:rsidRPr="00E64ADF">
              <w:rPr>
                <w:rFonts w:cs="Arial"/>
                <w:b/>
                <w:sz w:val="20"/>
                <w:lang w:eastAsia="en-AU"/>
              </w:rPr>
              <w:t>No. of bedrooms</w:t>
            </w:r>
          </w:p>
        </w:tc>
        <w:tc>
          <w:tcPr>
            <w:tcW w:w="2268" w:type="dxa"/>
            <w:shd w:val="clear" w:color="auto" w:fill="D9D9D9" w:themeFill="background1" w:themeFillShade="D9"/>
            <w:vAlign w:val="center"/>
          </w:tcPr>
          <w:p w14:paraId="41F3BCC9" w14:textId="77777777" w:rsidR="00E64ADF" w:rsidRPr="00E64ADF" w:rsidRDefault="00E64ADF" w:rsidP="00E64ADF">
            <w:pPr>
              <w:spacing w:after="120"/>
              <w:jc w:val="left"/>
              <w:rPr>
                <w:rFonts w:cs="Arial"/>
                <w:b/>
                <w:sz w:val="20"/>
                <w:lang w:eastAsia="en-AU"/>
              </w:rPr>
            </w:pPr>
            <w:r w:rsidRPr="00E64ADF">
              <w:rPr>
                <w:rFonts w:cs="Arial"/>
                <w:b/>
                <w:sz w:val="20"/>
                <w:lang w:eastAsia="en-AU"/>
              </w:rPr>
              <w:t>Car spaces required</w:t>
            </w:r>
          </w:p>
        </w:tc>
        <w:tc>
          <w:tcPr>
            <w:tcW w:w="2358" w:type="dxa"/>
            <w:shd w:val="clear" w:color="auto" w:fill="D9D9D9" w:themeFill="background1" w:themeFillShade="D9"/>
            <w:vAlign w:val="center"/>
          </w:tcPr>
          <w:p w14:paraId="3E9E3559" w14:textId="77777777" w:rsidR="00E64ADF" w:rsidRPr="00E64ADF" w:rsidRDefault="00E64ADF" w:rsidP="00E64ADF">
            <w:pPr>
              <w:spacing w:after="120"/>
              <w:jc w:val="left"/>
              <w:rPr>
                <w:rFonts w:cs="Arial"/>
                <w:b/>
                <w:sz w:val="20"/>
                <w:lang w:eastAsia="en-AU"/>
              </w:rPr>
            </w:pPr>
            <w:r w:rsidRPr="00E64ADF">
              <w:rPr>
                <w:rFonts w:cs="Arial"/>
                <w:b/>
                <w:sz w:val="20"/>
                <w:lang w:eastAsia="en-AU"/>
              </w:rPr>
              <w:t>Car spaces provided</w:t>
            </w:r>
          </w:p>
        </w:tc>
        <w:tc>
          <w:tcPr>
            <w:tcW w:w="1611" w:type="dxa"/>
            <w:shd w:val="clear" w:color="auto" w:fill="D9D9D9" w:themeFill="background1" w:themeFillShade="D9"/>
            <w:vAlign w:val="center"/>
          </w:tcPr>
          <w:p w14:paraId="5671785D" w14:textId="77777777" w:rsidR="00E64ADF" w:rsidRPr="00E64ADF" w:rsidRDefault="00E64ADF" w:rsidP="00E64ADF">
            <w:pPr>
              <w:spacing w:after="120"/>
              <w:jc w:val="left"/>
              <w:rPr>
                <w:rFonts w:cs="Arial"/>
                <w:b/>
                <w:sz w:val="20"/>
                <w:lang w:eastAsia="en-AU"/>
              </w:rPr>
            </w:pPr>
            <w:r w:rsidRPr="00E64ADF">
              <w:rPr>
                <w:rFonts w:cs="Arial"/>
                <w:b/>
                <w:sz w:val="20"/>
                <w:lang w:eastAsia="en-AU"/>
              </w:rPr>
              <w:t>Complies</w:t>
            </w:r>
          </w:p>
        </w:tc>
      </w:tr>
      <w:tr w:rsidR="00E64ADF" w:rsidRPr="00E64ADF" w14:paraId="3B0BE2B5" w14:textId="77777777" w:rsidTr="00DE4A38">
        <w:trPr>
          <w:cantSplit/>
        </w:trPr>
        <w:tc>
          <w:tcPr>
            <w:tcW w:w="1526" w:type="dxa"/>
            <w:vAlign w:val="center"/>
          </w:tcPr>
          <w:p w14:paraId="1BAF99ED" w14:textId="77777777" w:rsidR="00E64ADF" w:rsidRPr="00E64ADF" w:rsidRDefault="00E64ADF" w:rsidP="00E64ADF">
            <w:pPr>
              <w:spacing w:after="120"/>
              <w:jc w:val="center"/>
              <w:rPr>
                <w:rFonts w:cs="Arial"/>
                <w:lang w:eastAsia="en-AU"/>
              </w:rPr>
            </w:pPr>
            <w:r w:rsidRPr="00E64ADF">
              <w:rPr>
                <w:rFonts w:cs="Arial"/>
                <w:lang w:eastAsia="en-AU"/>
              </w:rPr>
              <w:t>1</w:t>
            </w:r>
          </w:p>
        </w:tc>
        <w:tc>
          <w:tcPr>
            <w:tcW w:w="1843" w:type="dxa"/>
            <w:vAlign w:val="center"/>
          </w:tcPr>
          <w:p w14:paraId="3AB0E4ED" w14:textId="77777777" w:rsidR="00E64ADF" w:rsidRPr="00E64ADF" w:rsidRDefault="00E64ADF" w:rsidP="00E64ADF">
            <w:pPr>
              <w:spacing w:after="120"/>
              <w:jc w:val="center"/>
              <w:rPr>
                <w:rFonts w:cs="Arial"/>
                <w:lang w:eastAsia="en-AU"/>
              </w:rPr>
            </w:pPr>
            <w:r w:rsidRPr="00E64ADF">
              <w:rPr>
                <w:rFonts w:cs="Arial"/>
                <w:lang w:eastAsia="en-AU"/>
              </w:rPr>
              <w:t>Two</w:t>
            </w:r>
          </w:p>
        </w:tc>
        <w:tc>
          <w:tcPr>
            <w:tcW w:w="2268" w:type="dxa"/>
            <w:vAlign w:val="center"/>
          </w:tcPr>
          <w:p w14:paraId="2F4B2B0B" w14:textId="77777777" w:rsidR="00E64ADF" w:rsidRPr="00E64ADF" w:rsidRDefault="00E64ADF" w:rsidP="00E64ADF">
            <w:pPr>
              <w:spacing w:after="120"/>
              <w:jc w:val="center"/>
              <w:rPr>
                <w:rFonts w:cs="Arial"/>
                <w:lang w:eastAsia="en-AU"/>
              </w:rPr>
            </w:pPr>
            <w:r w:rsidRPr="00E64ADF">
              <w:rPr>
                <w:rFonts w:cs="Arial"/>
                <w:lang w:eastAsia="en-AU"/>
              </w:rPr>
              <w:t>One</w:t>
            </w:r>
          </w:p>
        </w:tc>
        <w:tc>
          <w:tcPr>
            <w:tcW w:w="2358" w:type="dxa"/>
            <w:vAlign w:val="center"/>
          </w:tcPr>
          <w:p w14:paraId="71BF21C1" w14:textId="77777777" w:rsidR="00E64ADF" w:rsidRPr="00E64ADF" w:rsidRDefault="00E64ADF" w:rsidP="00E64ADF">
            <w:pPr>
              <w:spacing w:after="120"/>
              <w:jc w:val="center"/>
              <w:rPr>
                <w:rFonts w:cs="Arial"/>
                <w:lang w:eastAsia="en-AU"/>
              </w:rPr>
            </w:pPr>
            <w:r w:rsidRPr="00E64ADF">
              <w:rPr>
                <w:rFonts w:cs="Arial"/>
                <w:lang w:eastAsia="en-AU"/>
              </w:rPr>
              <w:t>One</w:t>
            </w:r>
          </w:p>
        </w:tc>
        <w:tc>
          <w:tcPr>
            <w:tcW w:w="1611" w:type="dxa"/>
            <w:vAlign w:val="center"/>
          </w:tcPr>
          <w:p w14:paraId="4C7EE45F" w14:textId="77777777" w:rsidR="00E64ADF" w:rsidRPr="00E64ADF" w:rsidRDefault="00E64ADF" w:rsidP="00E64ADF">
            <w:pPr>
              <w:spacing w:after="120"/>
              <w:jc w:val="center"/>
              <w:rPr>
                <w:rFonts w:cs="Arial"/>
                <w:lang w:eastAsia="en-AU"/>
              </w:rPr>
            </w:pPr>
            <w:r w:rsidRPr="00E64ADF">
              <w:rPr>
                <w:rFonts w:cs="Arial"/>
                <w:lang w:eastAsia="en-AU"/>
              </w:rPr>
              <w:t>Yes</w:t>
            </w:r>
          </w:p>
        </w:tc>
      </w:tr>
      <w:tr w:rsidR="00E64ADF" w:rsidRPr="00E64ADF" w14:paraId="0CE37B49" w14:textId="77777777" w:rsidTr="00DE4A38">
        <w:trPr>
          <w:cantSplit/>
        </w:trPr>
        <w:tc>
          <w:tcPr>
            <w:tcW w:w="1526" w:type="dxa"/>
            <w:vAlign w:val="center"/>
          </w:tcPr>
          <w:p w14:paraId="52051D8F" w14:textId="77777777" w:rsidR="00E64ADF" w:rsidRPr="00E64ADF" w:rsidRDefault="00E64ADF" w:rsidP="00E64ADF">
            <w:pPr>
              <w:spacing w:after="120"/>
              <w:jc w:val="center"/>
              <w:rPr>
                <w:rFonts w:cs="Arial"/>
                <w:lang w:eastAsia="en-AU"/>
              </w:rPr>
            </w:pPr>
            <w:r w:rsidRPr="00E64ADF">
              <w:rPr>
                <w:rFonts w:cs="Arial"/>
                <w:lang w:eastAsia="en-AU"/>
              </w:rPr>
              <w:t>2</w:t>
            </w:r>
          </w:p>
        </w:tc>
        <w:tc>
          <w:tcPr>
            <w:tcW w:w="1843" w:type="dxa"/>
            <w:vAlign w:val="center"/>
          </w:tcPr>
          <w:p w14:paraId="294BCEB1" w14:textId="77777777" w:rsidR="00E64ADF" w:rsidRPr="00E64ADF" w:rsidRDefault="00E64ADF" w:rsidP="00E64ADF">
            <w:pPr>
              <w:spacing w:after="120"/>
              <w:jc w:val="center"/>
              <w:rPr>
                <w:rFonts w:cs="Arial"/>
                <w:lang w:eastAsia="en-AU"/>
              </w:rPr>
            </w:pPr>
            <w:r w:rsidRPr="00E64ADF">
              <w:rPr>
                <w:rFonts w:cs="Arial"/>
                <w:lang w:eastAsia="en-AU"/>
              </w:rPr>
              <w:t>Two</w:t>
            </w:r>
          </w:p>
        </w:tc>
        <w:tc>
          <w:tcPr>
            <w:tcW w:w="2268" w:type="dxa"/>
            <w:vAlign w:val="center"/>
          </w:tcPr>
          <w:p w14:paraId="5C452AAD" w14:textId="77777777" w:rsidR="00E64ADF" w:rsidRPr="00E64ADF" w:rsidRDefault="00E64ADF" w:rsidP="00E64ADF">
            <w:pPr>
              <w:spacing w:after="120"/>
              <w:jc w:val="center"/>
              <w:rPr>
                <w:rFonts w:cs="Arial"/>
                <w:lang w:eastAsia="en-AU"/>
              </w:rPr>
            </w:pPr>
            <w:r w:rsidRPr="00E64ADF">
              <w:rPr>
                <w:rFonts w:cs="Arial"/>
                <w:lang w:eastAsia="en-AU"/>
              </w:rPr>
              <w:t>One</w:t>
            </w:r>
          </w:p>
        </w:tc>
        <w:tc>
          <w:tcPr>
            <w:tcW w:w="2358" w:type="dxa"/>
            <w:vAlign w:val="center"/>
          </w:tcPr>
          <w:p w14:paraId="64830889" w14:textId="77777777" w:rsidR="00E64ADF" w:rsidRPr="00E64ADF" w:rsidRDefault="00E64ADF" w:rsidP="00E64ADF">
            <w:pPr>
              <w:spacing w:after="120"/>
              <w:jc w:val="center"/>
              <w:rPr>
                <w:rFonts w:cs="Arial"/>
                <w:lang w:eastAsia="en-AU"/>
              </w:rPr>
            </w:pPr>
            <w:r w:rsidRPr="00E64ADF">
              <w:rPr>
                <w:rFonts w:cs="Arial"/>
                <w:lang w:eastAsia="en-AU"/>
              </w:rPr>
              <w:t>One</w:t>
            </w:r>
          </w:p>
        </w:tc>
        <w:tc>
          <w:tcPr>
            <w:tcW w:w="1611" w:type="dxa"/>
            <w:vAlign w:val="center"/>
          </w:tcPr>
          <w:p w14:paraId="11EB59DF" w14:textId="77777777" w:rsidR="00E64ADF" w:rsidRPr="00E64ADF" w:rsidRDefault="00E64ADF" w:rsidP="00E64ADF">
            <w:pPr>
              <w:spacing w:after="120"/>
              <w:jc w:val="center"/>
              <w:rPr>
                <w:rFonts w:cs="Arial"/>
                <w:lang w:eastAsia="en-AU"/>
              </w:rPr>
            </w:pPr>
            <w:r w:rsidRPr="00E64ADF">
              <w:rPr>
                <w:rFonts w:cs="Arial"/>
                <w:lang w:eastAsia="en-AU"/>
              </w:rPr>
              <w:t>Yes</w:t>
            </w:r>
          </w:p>
        </w:tc>
      </w:tr>
      <w:tr w:rsidR="00E64ADF" w:rsidRPr="00E64ADF" w14:paraId="583DEF84" w14:textId="77777777" w:rsidTr="00DE4A38">
        <w:trPr>
          <w:cantSplit/>
        </w:trPr>
        <w:tc>
          <w:tcPr>
            <w:tcW w:w="1526" w:type="dxa"/>
            <w:vAlign w:val="center"/>
          </w:tcPr>
          <w:p w14:paraId="0DFD46A3" w14:textId="77777777" w:rsidR="00E64ADF" w:rsidRPr="00E64ADF" w:rsidRDefault="00E64ADF" w:rsidP="00E64ADF">
            <w:pPr>
              <w:spacing w:after="120"/>
              <w:jc w:val="center"/>
              <w:rPr>
                <w:rFonts w:cs="Arial"/>
                <w:lang w:eastAsia="en-AU"/>
              </w:rPr>
            </w:pPr>
            <w:r w:rsidRPr="00E64ADF">
              <w:rPr>
                <w:rFonts w:cs="Arial"/>
                <w:lang w:eastAsia="en-AU"/>
              </w:rPr>
              <w:t>3</w:t>
            </w:r>
          </w:p>
        </w:tc>
        <w:tc>
          <w:tcPr>
            <w:tcW w:w="1843" w:type="dxa"/>
            <w:vAlign w:val="center"/>
          </w:tcPr>
          <w:p w14:paraId="488B87A6" w14:textId="77777777" w:rsidR="00E64ADF" w:rsidRPr="00E64ADF" w:rsidRDefault="00E64ADF" w:rsidP="00E64ADF">
            <w:pPr>
              <w:spacing w:after="120"/>
              <w:jc w:val="center"/>
              <w:rPr>
                <w:rFonts w:cs="Arial"/>
                <w:lang w:eastAsia="en-AU"/>
              </w:rPr>
            </w:pPr>
            <w:r w:rsidRPr="00E64ADF">
              <w:rPr>
                <w:rFonts w:cs="Arial"/>
                <w:lang w:eastAsia="en-AU"/>
              </w:rPr>
              <w:t>Three</w:t>
            </w:r>
          </w:p>
        </w:tc>
        <w:tc>
          <w:tcPr>
            <w:tcW w:w="2268" w:type="dxa"/>
            <w:vAlign w:val="center"/>
          </w:tcPr>
          <w:p w14:paraId="2BDFBA21" w14:textId="77777777" w:rsidR="00E64ADF" w:rsidRPr="00E64ADF" w:rsidRDefault="00E64ADF" w:rsidP="00E64ADF">
            <w:pPr>
              <w:spacing w:after="120"/>
              <w:jc w:val="center"/>
              <w:rPr>
                <w:rFonts w:cs="Arial"/>
                <w:lang w:eastAsia="en-AU"/>
              </w:rPr>
            </w:pPr>
            <w:r w:rsidRPr="00E64ADF">
              <w:rPr>
                <w:rFonts w:cs="Arial"/>
                <w:lang w:eastAsia="en-AU"/>
              </w:rPr>
              <w:t>Two</w:t>
            </w:r>
          </w:p>
        </w:tc>
        <w:tc>
          <w:tcPr>
            <w:tcW w:w="2358" w:type="dxa"/>
            <w:vAlign w:val="center"/>
          </w:tcPr>
          <w:p w14:paraId="40F46120" w14:textId="77777777" w:rsidR="00E64ADF" w:rsidRPr="00E64ADF" w:rsidRDefault="00E64ADF" w:rsidP="00E64ADF">
            <w:pPr>
              <w:spacing w:after="120"/>
              <w:jc w:val="center"/>
              <w:rPr>
                <w:rFonts w:cs="Arial"/>
                <w:lang w:eastAsia="en-AU"/>
              </w:rPr>
            </w:pPr>
            <w:r w:rsidRPr="00E64ADF">
              <w:rPr>
                <w:rFonts w:cs="Arial"/>
                <w:lang w:eastAsia="en-AU"/>
              </w:rPr>
              <w:t>Two</w:t>
            </w:r>
          </w:p>
        </w:tc>
        <w:tc>
          <w:tcPr>
            <w:tcW w:w="1611" w:type="dxa"/>
            <w:vAlign w:val="center"/>
          </w:tcPr>
          <w:p w14:paraId="7A3ED9FE" w14:textId="77777777" w:rsidR="00E64ADF" w:rsidRPr="00E64ADF" w:rsidRDefault="00E64ADF" w:rsidP="00E64ADF">
            <w:pPr>
              <w:spacing w:after="120"/>
              <w:jc w:val="center"/>
              <w:rPr>
                <w:rFonts w:cs="Arial"/>
                <w:lang w:eastAsia="en-AU"/>
              </w:rPr>
            </w:pPr>
            <w:r w:rsidRPr="00E64ADF">
              <w:rPr>
                <w:rFonts w:cs="Arial"/>
                <w:lang w:eastAsia="en-AU"/>
              </w:rPr>
              <w:t>Yes</w:t>
            </w:r>
          </w:p>
        </w:tc>
      </w:tr>
    </w:tbl>
    <w:p w14:paraId="5B1A79BC" w14:textId="77777777" w:rsidR="00E64ADF" w:rsidRPr="00E64ADF" w:rsidRDefault="00E64ADF" w:rsidP="00E64ADF">
      <w:pPr>
        <w:spacing w:after="120"/>
        <w:rPr>
          <w:rFonts w:cs="Arial"/>
          <w:szCs w:val="22"/>
          <w:lang w:eastAsia="en-AU"/>
        </w:rPr>
      </w:pPr>
      <w:r w:rsidRPr="00E64ADF">
        <w:rPr>
          <w:rFonts w:cs="Arial"/>
          <w:szCs w:val="22"/>
          <w:lang w:eastAsia="en-AU"/>
        </w:rPr>
        <w:t xml:space="preserve">Garages should be at least 6.0m long and 3.5m wide for a single space and 5.5m wide for a double space (measured inside the garage or carport).  An open car space should be at least 4.9m long and 2.6m wide.  The proposal complies with these requirements. </w:t>
      </w:r>
    </w:p>
    <w:p w14:paraId="21BD18E2" w14:textId="77777777" w:rsidR="00E64ADF" w:rsidRPr="00E64ADF" w:rsidRDefault="00E64ADF" w:rsidP="00E64ADF">
      <w:pPr>
        <w:spacing w:after="120"/>
        <w:rPr>
          <w:rFonts w:cs="Arial"/>
          <w:szCs w:val="22"/>
        </w:rPr>
      </w:pPr>
      <w:r w:rsidRPr="00E64ADF">
        <w:rPr>
          <w:rFonts w:cs="Arial"/>
          <w:szCs w:val="22"/>
        </w:rPr>
        <w:t xml:space="preserve">Whilst the proposal has provided technical compliance with the car parking provisions at Clause 52.06 of the Whittlesea Planning Scheme, the proposal does not provide a functional car parking layout. </w:t>
      </w:r>
    </w:p>
    <w:p w14:paraId="6E706C0B" w14:textId="77777777" w:rsidR="00E64ADF" w:rsidRPr="00E64ADF" w:rsidRDefault="00E64ADF" w:rsidP="00E64ADF">
      <w:pPr>
        <w:spacing w:after="120"/>
        <w:rPr>
          <w:rFonts w:cs="Arial"/>
          <w:szCs w:val="22"/>
        </w:rPr>
      </w:pPr>
      <w:r w:rsidRPr="00E64ADF">
        <w:rPr>
          <w:rFonts w:cs="Arial"/>
          <w:color w:val="000000"/>
          <w:szCs w:val="22"/>
        </w:rPr>
        <w:t xml:space="preserve">The proposed tandem car space to the rear of Dwelling No. 3 is located within the 5m setback as required by the schedule to the zone. This compromises the ability to provide landscaping within this area and </w:t>
      </w:r>
      <w:r w:rsidRPr="00E64ADF">
        <w:rPr>
          <w:rFonts w:cs="Arial"/>
          <w:szCs w:val="22"/>
          <w:lang w:eastAsia="en-AU"/>
        </w:rPr>
        <w:t xml:space="preserve">a reduction in the landscaping area would result in an increase in hardstand area and further contribute to the bulk of the proposal. In addition, an application to construct or extend a dwelling or residential building on a lot of this size must provide a minimum garden area equal to 35% of the lot. The submitted Garden Area Analysis Plan is inaccurate as it includes the area required for this tandem car space and does not accurately demonstrate the proposal’s compliance with this requirement. </w:t>
      </w:r>
    </w:p>
    <w:p w14:paraId="69EDC8F2" w14:textId="77777777" w:rsidR="00E64ADF" w:rsidRPr="00E64ADF" w:rsidRDefault="00E64ADF" w:rsidP="00E64ADF">
      <w:pPr>
        <w:keepNext/>
        <w:spacing w:before="360" w:after="240"/>
        <w:jc w:val="left"/>
        <w:rPr>
          <w:rFonts w:cs="Arial"/>
          <w:b/>
          <w:caps/>
          <w:smallCaps/>
          <w:szCs w:val="22"/>
          <w:lang w:eastAsia="en-AU"/>
        </w:rPr>
      </w:pPr>
      <w:r w:rsidRPr="00E64ADF">
        <w:rPr>
          <w:rFonts w:cs="Arial"/>
          <w:b/>
          <w:caps/>
          <w:smallCaps/>
          <w:szCs w:val="22"/>
          <w:lang w:eastAsia="en-AU"/>
        </w:rPr>
        <w:t>DEVELOPMENT CONTRIBUTIONS PLAN OVERLAY (SCHEDULE 3)</w:t>
      </w:r>
    </w:p>
    <w:p w14:paraId="6242DBEE" w14:textId="77777777" w:rsidR="00E64ADF" w:rsidRPr="00E64ADF" w:rsidRDefault="00E64ADF" w:rsidP="00E64ADF">
      <w:pPr>
        <w:spacing w:after="120"/>
        <w:rPr>
          <w:rFonts w:cs="Arial"/>
          <w:szCs w:val="22"/>
        </w:rPr>
      </w:pPr>
      <w:r w:rsidRPr="00E64ADF">
        <w:rPr>
          <w:rFonts w:cs="Arial"/>
          <w:szCs w:val="22"/>
        </w:rPr>
        <w:t>The site is affected by the Development Contributions Plan Overlay.  Pursuant to Clause 45.06 of the Whittlesea Planning Scheme, the Development Contributions Plan Overlay enables the levying of contributions for the provision of works, services and facilities prior to development commencing.  Schedule 3 to the Overlay requires contributions for drainage infrastructure for medium density residential development at a current rate of $2.19 per square metre of the total site area.  This requirement must be included as a condition on any planning permit that is issued.</w:t>
      </w:r>
    </w:p>
    <w:p w14:paraId="39FC2881" w14:textId="77777777" w:rsidR="00E64ADF" w:rsidRPr="00E64ADF" w:rsidRDefault="00E64ADF" w:rsidP="00E64ADF">
      <w:pPr>
        <w:keepNext/>
        <w:spacing w:before="360" w:after="240"/>
        <w:jc w:val="left"/>
        <w:rPr>
          <w:rFonts w:cs="Arial"/>
          <w:b/>
          <w:caps/>
          <w:smallCaps/>
          <w:szCs w:val="22"/>
          <w:lang w:eastAsia="en-AU"/>
        </w:rPr>
      </w:pPr>
      <w:r w:rsidRPr="00E64ADF">
        <w:rPr>
          <w:rFonts w:cs="Arial"/>
          <w:b/>
          <w:caps/>
          <w:smallCaps/>
          <w:szCs w:val="22"/>
          <w:lang w:eastAsia="en-AU"/>
        </w:rPr>
        <w:t>Comments on Grounds of Objection</w:t>
      </w:r>
    </w:p>
    <w:p w14:paraId="19AABE0C" w14:textId="77777777" w:rsidR="00E64ADF" w:rsidRPr="00E64ADF" w:rsidRDefault="00E64ADF" w:rsidP="00E64ADF">
      <w:pPr>
        <w:spacing w:before="0"/>
        <w:ind w:left="567" w:hanging="567"/>
        <w:jc w:val="left"/>
        <w:rPr>
          <w:rFonts w:cs="Arial"/>
          <w:b/>
          <w:bCs/>
          <w:szCs w:val="22"/>
        </w:rPr>
      </w:pPr>
      <w:r w:rsidRPr="00E64ADF">
        <w:rPr>
          <w:rFonts w:cs="Arial"/>
          <w:b/>
          <w:bCs/>
          <w:szCs w:val="22"/>
        </w:rPr>
        <w:t>1.</w:t>
      </w:r>
      <w:r w:rsidRPr="00E64ADF">
        <w:rPr>
          <w:rFonts w:cs="Arial"/>
          <w:b/>
          <w:bCs/>
          <w:szCs w:val="22"/>
        </w:rPr>
        <w:tab/>
        <w:t>The proposal is an overdevelopment of the site</w:t>
      </w:r>
    </w:p>
    <w:p w14:paraId="46499C63" w14:textId="77777777" w:rsidR="00E64ADF" w:rsidRPr="00E64ADF" w:rsidRDefault="00E64ADF" w:rsidP="00E64ADF">
      <w:pPr>
        <w:spacing w:after="240"/>
        <w:ind w:left="567"/>
      </w:pPr>
      <w:r w:rsidRPr="00E64ADF">
        <w:t>The Whittlesea Planning Scheme does not prescribe a particular density for this site, however, given the number of objectives and standards that cannot be achieved, the density is considered too high and these shortcomings are an indicator of the proposal being an overdevelopment of the site.</w:t>
      </w:r>
    </w:p>
    <w:p w14:paraId="11016D7D" w14:textId="77777777" w:rsidR="00E64ADF" w:rsidRPr="00E64ADF" w:rsidRDefault="00E64ADF" w:rsidP="00621DD5">
      <w:pPr>
        <w:spacing w:before="0" w:after="120"/>
        <w:ind w:left="567" w:hanging="567"/>
        <w:jc w:val="left"/>
        <w:rPr>
          <w:rFonts w:cs="Arial"/>
          <w:b/>
          <w:bCs/>
          <w:szCs w:val="22"/>
        </w:rPr>
      </w:pPr>
      <w:r w:rsidRPr="00E64ADF">
        <w:rPr>
          <w:rFonts w:cs="Arial"/>
          <w:b/>
          <w:bCs/>
          <w:szCs w:val="22"/>
        </w:rPr>
        <w:t>2.</w:t>
      </w:r>
      <w:r w:rsidRPr="00E64ADF">
        <w:rPr>
          <w:rFonts w:cs="Arial"/>
          <w:b/>
          <w:bCs/>
          <w:szCs w:val="22"/>
        </w:rPr>
        <w:tab/>
        <w:t>The proposal does not respect the prevailing character of Thomas Street</w:t>
      </w:r>
    </w:p>
    <w:p w14:paraId="7ED220FC" w14:textId="77777777" w:rsidR="00E64ADF" w:rsidRPr="00E64ADF" w:rsidRDefault="00E64ADF" w:rsidP="00E64ADF">
      <w:pPr>
        <w:ind w:left="567"/>
        <w:contextualSpacing/>
      </w:pPr>
      <w:r w:rsidRPr="00E64ADF">
        <w:t>As discussed earlier in this report, visual bulk from the built form massing is the predominant feature of the proposal which is not consistent with character of Thomas Street. The proposal does not adequately respond to the established or preferred neighbourhood character.</w:t>
      </w:r>
    </w:p>
    <w:p w14:paraId="5E4855D0" w14:textId="77777777" w:rsidR="00E64ADF" w:rsidRPr="00E64ADF" w:rsidRDefault="00E64ADF" w:rsidP="00621DD5">
      <w:pPr>
        <w:ind w:left="567" w:hanging="567"/>
        <w:jc w:val="left"/>
        <w:rPr>
          <w:rFonts w:cs="Arial"/>
          <w:b/>
          <w:bCs/>
          <w:szCs w:val="22"/>
        </w:rPr>
      </w:pPr>
      <w:r w:rsidRPr="00E64ADF">
        <w:rPr>
          <w:rFonts w:cs="Arial"/>
          <w:b/>
          <w:bCs/>
          <w:szCs w:val="22"/>
        </w:rPr>
        <w:t>3.</w:t>
      </w:r>
      <w:r w:rsidRPr="00E64ADF">
        <w:rPr>
          <w:rFonts w:cs="Arial"/>
          <w:b/>
          <w:bCs/>
          <w:szCs w:val="22"/>
        </w:rPr>
        <w:tab/>
        <w:t>The proposed double storey-built would result in overshadowing</w:t>
      </w:r>
    </w:p>
    <w:p w14:paraId="1810E68E" w14:textId="77777777" w:rsidR="00E64ADF" w:rsidRPr="00E64ADF" w:rsidRDefault="00E64ADF" w:rsidP="00E64ADF">
      <w:pPr>
        <w:ind w:left="567"/>
      </w:pPr>
      <w:r w:rsidRPr="00E64ADF">
        <w:t xml:space="preserve">The proposal provides a satisfactory response to Clause 55.04-5 (Standard B21 Overshadowing Open Space). </w:t>
      </w:r>
    </w:p>
    <w:p w14:paraId="5B698ED4" w14:textId="77777777" w:rsidR="00E64ADF" w:rsidRPr="00E64ADF" w:rsidRDefault="00E64ADF" w:rsidP="00621DD5">
      <w:pPr>
        <w:spacing w:after="120"/>
        <w:ind w:left="567" w:hanging="567"/>
        <w:rPr>
          <w:rFonts w:cs="Arial"/>
          <w:b/>
          <w:bCs/>
          <w:szCs w:val="22"/>
        </w:rPr>
      </w:pPr>
      <w:r w:rsidRPr="00E64ADF">
        <w:rPr>
          <w:rFonts w:cs="Arial"/>
          <w:b/>
          <w:bCs/>
          <w:szCs w:val="22"/>
        </w:rPr>
        <w:t>4.</w:t>
      </w:r>
      <w:r w:rsidRPr="00E64ADF">
        <w:rPr>
          <w:rFonts w:cs="Arial"/>
          <w:b/>
          <w:bCs/>
          <w:szCs w:val="22"/>
        </w:rPr>
        <w:tab/>
        <w:t>The proposal provides insufficient and inappropriate on-site car parking and the proposal will cause congestion of local streets</w:t>
      </w:r>
    </w:p>
    <w:p w14:paraId="7B995286" w14:textId="77777777" w:rsidR="00E64ADF" w:rsidRDefault="00E64ADF" w:rsidP="00A87AE0">
      <w:pPr>
        <w:ind w:left="567"/>
      </w:pPr>
      <w:r w:rsidRPr="00E64ADF">
        <w:t xml:space="preserve">As discussed earlier in this report, the car parking provided on site satisfies Clause 52.06 of the Whittlesea Planning Scheme. The development is for three dwellings and therefore a visitor car parking space is not required pursuant to Clause 52.06-5 of the Whittlesea Planning Scheme. </w:t>
      </w:r>
    </w:p>
    <w:p w14:paraId="43FFD404" w14:textId="77777777" w:rsidR="00E64ADF" w:rsidRPr="00E64ADF" w:rsidRDefault="00E64ADF" w:rsidP="00A87AE0">
      <w:pPr>
        <w:ind w:left="567"/>
      </w:pPr>
      <w:r w:rsidRPr="00E64ADF">
        <w:t>The increase in traffic is still within the scope of what is reasonable for a residential area. However, the issue of traffic is closely related to the infrastructure and ability of the street itself to accommodate substantial rather than incremental increases in density. This is recognised by the Whittlesea Housing Diversity Strategy which does not support substantial change in this area.</w:t>
      </w:r>
    </w:p>
    <w:p w14:paraId="487588AD" w14:textId="77777777" w:rsidR="00E64ADF" w:rsidRPr="00E64ADF" w:rsidRDefault="00E64ADF" w:rsidP="00A87AE0">
      <w:pPr>
        <w:ind w:left="567"/>
      </w:pPr>
      <w:r w:rsidRPr="00E64ADF">
        <w:t>However, the proposed tandem car space to the rear of Dwelling No. 3 is located within the 5m setback as required by the schedule to the zone. This compromises the ability to provide landscaping within this area and a reduction in the landscaping area would result in an increase in hardstand area and further contribute to the bulk of the proposal.</w:t>
      </w:r>
    </w:p>
    <w:p w14:paraId="60092BEA" w14:textId="77777777" w:rsidR="00E64ADF" w:rsidRPr="00E64ADF" w:rsidRDefault="00E64ADF" w:rsidP="00621DD5">
      <w:pPr>
        <w:ind w:left="567" w:hanging="567"/>
        <w:rPr>
          <w:rFonts w:cs="Arial"/>
          <w:b/>
          <w:bCs/>
          <w:szCs w:val="22"/>
        </w:rPr>
      </w:pPr>
      <w:r w:rsidRPr="00E64ADF">
        <w:rPr>
          <w:rFonts w:cs="Arial"/>
          <w:b/>
          <w:bCs/>
          <w:szCs w:val="22"/>
        </w:rPr>
        <w:t>5.</w:t>
      </w:r>
      <w:r w:rsidRPr="00E64ADF">
        <w:rPr>
          <w:rFonts w:cs="Arial"/>
          <w:b/>
          <w:bCs/>
          <w:szCs w:val="22"/>
        </w:rPr>
        <w:tab/>
        <w:t>The proposal will result in overlooking and loss of privacy to adjoining dwellings</w:t>
      </w:r>
    </w:p>
    <w:p w14:paraId="5AE68C65" w14:textId="77777777" w:rsidR="00E64ADF" w:rsidRPr="00E64ADF" w:rsidRDefault="00E64ADF" w:rsidP="00621DD5">
      <w:pPr>
        <w:ind w:left="567"/>
        <w:rPr>
          <w:rFonts w:cs="Arial"/>
          <w:szCs w:val="22"/>
          <w:lang w:val="en-GB" w:eastAsia="en-AU"/>
        </w:rPr>
      </w:pPr>
      <w:r w:rsidRPr="00E64ADF">
        <w:rPr>
          <w:rFonts w:cs="Arial"/>
          <w:szCs w:val="22"/>
          <w:lang w:val="en-GB" w:eastAsia="en-AU"/>
        </w:rPr>
        <w:t>As outlined above, not all first-floor windows are obscured appropriately to avoid overlooking concerns to neighbouring properties.  While this could be resolved through conditions on any permit issued, it may be to the detriment of future occupants of the proposed dwellings by creating poor internal amenity.</w:t>
      </w:r>
    </w:p>
    <w:p w14:paraId="59A4D71B" w14:textId="77777777" w:rsidR="00E64ADF" w:rsidRPr="00E64ADF" w:rsidRDefault="00E64ADF" w:rsidP="00A87AE0">
      <w:pPr>
        <w:ind w:left="567" w:hanging="567"/>
        <w:rPr>
          <w:rFonts w:cs="Arial"/>
          <w:b/>
          <w:bCs/>
          <w:szCs w:val="22"/>
        </w:rPr>
      </w:pPr>
      <w:r w:rsidRPr="00E64ADF">
        <w:rPr>
          <w:rFonts w:cs="Arial"/>
          <w:b/>
          <w:bCs/>
          <w:szCs w:val="22"/>
        </w:rPr>
        <w:t>6.</w:t>
      </w:r>
      <w:r w:rsidRPr="00E64ADF">
        <w:rPr>
          <w:rFonts w:cs="Arial"/>
          <w:b/>
          <w:bCs/>
          <w:szCs w:val="22"/>
        </w:rPr>
        <w:tab/>
        <w:t>The development will adversely affect the property value of surrounding properties</w:t>
      </w:r>
    </w:p>
    <w:p w14:paraId="23DD0D8A" w14:textId="77777777" w:rsidR="00E64ADF" w:rsidRPr="00E64ADF" w:rsidRDefault="00E64ADF" w:rsidP="00E64ADF">
      <w:pPr>
        <w:ind w:left="567"/>
      </w:pPr>
      <w:r w:rsidRPr="00E64ADF">
        <w:t>VCAT has determined on many occasions that property values (including the perception of reduced property values) is not a relevant planning consideration.</w:t>
      </w:r>
    </w:p>
    <w:p w14:paraId="725D1BBB" w14:textId="77777777" w:rsidR="00E64ADF" w:rsidRPr="00E64ADF" w:rsidRDefault="00E64ADF" w:rsidP="00621DD5">
      <w:pPr>
        <w:ind w:left="567" w:hanging="567"/>
        <w:jc w:val="left"/>
        <w:rPr>
          <w:rFonts w:cs="Arial"/>
          <w:b/>
          <w:bCs/>
          <w:szCs w:val="22"/>
        </w:rPr>
      </w:pPr>
      <w:r w:rsidRPr="00E64ADF">
        <w:rPr>
          <w:rFonts w:cs="Arial"/>
          <w:b/>
          <w:bCs/>
          <w:szCs w:val="22"/>
        </w:rPr>
        <w:t>7.</w:t>
      </w:r>
      <w:r w:rsidRPr="00E64ADF">
        <w:rPr>
          <w:rFonts w:cs="Arial"/>
          <w:b/>
          <w:bCs/>
          <w:szCs w:val="22"/>
        </w:rPr>
        <w:tab/>
        <w:t>The proposal will cause increased vehicle noise to surrounding properties</w:t>
      </w:r>
    </w:p>
    <w:p w14:paraId="78FDC267" w14:textId="77777777" w:rsidR="00E64ADF" w:rsidRPr="00E64ADF" w:rsidRDefault="00E64ADF" w:rsidP="00E64ADF">
      <w:pPr>
        <w:ind w:left="567"/>
      </w:pPr>
      <w:r w:rsidRPr="00E64ADF">
        <w:t>The potential vehicle noise generated by this proposal is acceptable for a residential zoned area.</w:t>
      </w:r>
    </w:p>
    <w:p w14:paraId="3A17D1CB" w14:textId="77777777" w:rsidR="00E64ADF" w:rsidRPr="00E64ADF" w:rsidRDefault="00E64ADF" w:rsidP="00621DD5">
      <w:pPr>
        <w:ind w:left="567" w:hanging="567"/>
        <w:jc w:val="left"/>
        <w:rPr>
          <w:rFonts w:cs="Arial"/>
          <w:b/>
          <w:bCs/>
          <w:szCs w:val="22"/>
        </w:rPr>
      </w:pPr>
      <w:r w:rsidRPr="00E64ADF">
        <w:rPr>
          <w:rFonts w:cs="Arial"/>
          <w:b/>
          <w:bCs/>
          <w:szCs w:val="22"/>
        </w:rPr>
        <w:t>8.</w:t>
      </w:r>
      <w:r w:rsidRPr="00E64ADF">
        <w:rPr>
          <w:rFonts w:cs="Arial"/>
          <w:b/>
          <w:bCs/>
          <w:szCs w:val="22"/>
        </w:rPr>
        <w:tab/>
        <w:t>Concerns with the maintenance of the proposed canopy tree</w:t>
      </w:r>
    </w:p>
    <w:p w14:paraId="3ED833A2" w14:textId="77777777" w:rsidR="00E64ADF" w:rsidRPr="00E64ADF" w:rsidRDefault="00E64ADF" w:rsidP="00E64ADF">
      <w:pPr>
        <w:ind w:left="567"/>
        <w:rPr>
          <w:rFonts w:cs="Arial"/>
          <w:szCs w:val="22"/>
          <w:lang w:eastAsia="en-AU"/>
        </w:rPr>
      </w:pPr>
      <w:r w:rsidRPr="00E64ADF">
        <w:rPr>
          <w:rFonts w:cs="Arial"/>
          <w:szCs w:val="22"/>
          <w:lang w:eastAsia="en-AU"/>
        </w:rPr>
        <w:t xml:space="preserve">If a permit was to be issued, it would be a condition that the proposed landscaping including any canopy trees be maintained by the future residents of the site. </w:t>
      </w:r>
    </w:p>
    <w:p w14:paraId="0741B45B" w14:textId="77777777" w:rsidR="00E64ADF" w:rsidRPr="00E64ADF" w:rsidRDefault="00E64ADF" w:rsidP="00621DD5">
      <w:pPr>
        <w:ind w:left="567" w:hanging="567"/>
        <w:jc w:val="left"/>
        <w:rPr>
          <w:rFonts w:cs="Arial"/>
          <w:b/>
          <w:bCs/>
          <w:szCs w:val="22"/>
        </w:rPr>
      </w:pPr>
      <w:r w:rsidRPr="00E64ADF">
        <w:rPr>
          <w:rFonts w:cs="Arial"/>
          <w:b/>
          <w:bCs/>
          <w:szCs w:val="22"/>
        </w:rPr>
        <w:t>9.</w:t>
      </w:r>
      <w:r w:rsidRPr="00E64ADF">
        <w:rPr>
          <w:rFonts w:cs="Arial"/>
          <w:b/>
          <w:bCs/>
          <w:szCs w:val="22"/>
        </w:rPr>
        <w:tab/>
        <w:t>Safety risk if all dwellings are occupied by renters</w:t>
      </w:r>
    </w:p>
    <w:p w14:paraId="7EB0CD1D" w14:textId="77777777" w:rsidR="00E64ADF" w:rsidRPr="00E64ADF" w:rsidRDefault="00E64ADF" w:rsidP="00E64ADF">
      <w:pPr>
        <w:spacing w:after="240"/>
        <w:ind w:left="567"/>
        <w:rPr>
          <w:rFonts w:cs="Arial"/>
          <w:szCs w:val="22"/>
        </w:rPr>
      </w:pPr>
      <w:r w:rsidRPr="00E64ADF">
        <w:rPr>
          <w:rFonts w:cs="Arial"/>
          <w:szCs w:val="22"/>
        </w:rPr>
        <w:t>This is not a relevant planning consideration.</w:t>
      </w:r>
    </w:p>
    <w:p w14:paraId="5FB9CB5E" w14:textId="77777777" w:rsidR="00E64ADF" w:rsidRPr="00E64ADF" w:rsidRDefault="00E64ADF" w:rsidP="00621DD5">
      <w:pPr>
        <w:spacing w:before="0" w:after="120"/>
        <w:ind w:left="567" w:hanging="567"/>
        <w:jc w:val="left"/>
        <w:rPr>
          <w:rFonts w:cs="Arial"/>
          <w:b/>
          <w:bCs/>
          <w:szCs w:val="22"/>
        </w:rPr>
      </w:pPr>
      <w:r w:rsidRPr="00E64ADF">
        <w:rPr>
          <w:rFonts w:cs="Arial"/>
          <w:b/>
          <w:bCs/>
          <w:szCs w:val="22"/>
        </w:rPr>
        <w:t>10.</w:t>
      </w:r>
      <w:r w:rsidRPr="00E64ADF">
        <w:rPr>
          <w:rFonts w:cs="Arial"/>
          <w:b/>
          <w:bCs/>
          <w:szCs w:val="22"/>
        </w:rPr>
        <w:tab/>
        <w:t>Street safety concerns caused by the relocation of the existing light pole</w:t>
      </w:r>
    </w:p>
    <w:p w14:paraId="75BBBC79" w14:textId="77777777" w:rsidR="00E64ADF" w:rsidRPr="00E64ADF" w:rsidRDefault="00E64ADF" w:rsidP="00621DD5">
      <w:pPr>
        <w:spacing w:before="100" w:beforeAutospacing="1"/>
        <w:ind w:left="567"/>
        <w:contextualSpacing/>
        <w:rPr>
          <w:rFonts w:cs="Arial"/>
          <w:b/>
          <w:bCs/>
          <w:szCs w:val="22"/>
        </w:rPr>
      </w:pPr>
      <w:r w:rsidRPr="00E64ADF">
        <w:rPr>
          <w:rFonts w:cs="Arial"/>
          <w:szCs w:val="22"/>
        </w:rPr>
        <w:t>If a permit was to be issued, a Works in Road Reserve Permit will be required for the construction of a new vehicle crossing. The relocation of the existing light pole will be managed by the conditions of Works in Road Reserve Permit.  Works in Road Reserve permit requirements are outside of the planning permit process.</w:t>
      </w:r>
    </w:p>
    <w:p w14:paraId="3E3A5A4E" w14:textId="77777777" w:rsidR="00E64ADF" w:rsidRPr="00E64ADF" w:rsidRDefault="00E64ADF" w:rsidP="00621DD5">
      <w:pPr>
        <w:spacing w:after="120"/>
        <w:ind w:left="567" w:hanging="567"/>
        <w:jc w:val="left"/>
        <w:rPr>
          <w:rFonts w:cs="Arial"/>
          <w:b/>
          <w:bCs/>
          <w:szCs w:val="22"/>
        </w:rPr>
      </w:pPr>
      <w:r w:rsidRPr="00E64ADF">
        <w:rPr>
          <w:rFonts w:cs="Arial"/>
          <w:b/>
          <w:bCs/>
          <w:szCs w:val="22"/>
        </w:rPr>
        <w:t>11.</w:t>
      </w:r>
      <w:r w:rsidRPr="00E64ADF">
        <w:rPr>
          <w:rFonts w:cs="Arial"/>
          <w:b/>
          <w:bCs/>
          <w:szCs w:val="22"/>
        </w:rPr>
        <w:tab/>
        <w:t>Impacts of construction</w:t>
      </w:r>
    </w:p>
    <w:p w14:paraId="5FA72EFC" w14:textId="77777777" w:rsidR="00E64ADF" w:rsidRPr="00E64ADF" w:rsidRDefault="00E64ADF" w:rsidP="00621DD5">
      <w:pPr>
        <w:ind w:left="567"/>
        <w:contextualSpacing/>
        <w:jc w:val="left"/>
        <w:rPr>
          <w:rFonts w:cs="Arial"/>
          <w:b/>
          <w:bCs/>
          <w:szCs w:val="22"/>
        </w:rPr>
      </w:pPr>
      <w:r w:rsidRPr="00E64ADF">
        <w:rPr>
          <w:rFonts w:cs="Arial"/>
          <w:szCs w:val="22"/>
          <w:lang w:eastAsia="en-AU"/>
        </w:rPr>
        <w:t xml:space="preserve">Construction impacts are a short-term matter than can be managed through permit conditions, under Local Laws and the Building Regulations. </w:t>
      </w:r>
    </w:p>
    <w:p w14:paraId="2BC272C8" w14:textId="77777777" w:rsidR="00E64ADF" w:rsidRPr="00E64ADF" w:rsidRDefault="00E64ADF" w:rsidP="00E64ADF">
      <w:pPr>
        <w:jc w:val="left"/>
        <w:rPr>
          <w:rFonts w:cs="Arial"/>
          <w:b/>
          <w:bCs/>
          <w:sz w:val="2"/>
          <w:szCs w:val="2"/>
        </w:rPr>
      </w:pPr>
    </w:p>
    <w:p w14:paraId="5DBA3873" w14:textId="77777777" w:rsidR="00E64ADF" w:rsidRPr="00E64ADF" w:rsidRDefault="00E64ADF" w:rsidP="00E64ADF">
      <w:pPr>
        <w:spacing w:before="0"/>
        <w:ind w:left="567" w:hanging="567"/>
        <w:rPr>
          <w:b/>
          <w:bCs/>
        </w:rPr>
      </w:pPr>
      <w:r w:rsidRPr="00E64ADF">
        <w:rPr>
          <w:b/>
          <w:bCs/>
        </w:rPr>
        <w:t>12.</w:t>
      </w:r>
      <w:r w:rsidRPr="00E64ADF">
        <w:rPr>
          <w:b/>
          <w:bCs/>
        </w:rPr>
        <w:tab/>
        <w:t xml:space="preserve">The proposal provides inappropriate street setback, storage, dwelling entrance, backyard, landscaping </w:t>
      </w:r>
    </w:p>
    <w:p w14:paraId="4C146CCB" w14:textId="77777777" w:rsidR="00E64ADF" w:rsidRPr="00E64ADF" w:rsidRDefault="00E64ADF" w:rsidP="00E64ADF">
      <w:pPr>
        <w:spacing w:after="240"/>
        <w:ind w:left="567"/>
      </w:pPr>
      <w:r w:rsidRPr="00E64ADF">
        <w:t xml:space="preserve">The proposed street setback, external storage, dwelling entrance comply with the relevant Whittlesea Planning Scheme requirements as discussed earlier in the report under assessment against Clause 55 of the Whittlesea Planning Scheme. However, the proposed landscaping for this development is not considered sufficient or appropriate to balance the scale of the development being sought. </w:t>
      </w:r>
    </w:p>
    <w:p w14:paraId="469E797E" w14:textId="77777777" w:rsidR="00E64ADF" w:rsidRPr="00E64ADF" w:rsidRDefault="00E64ADF" w:rsidP="00E64ADF">
      <w:pPr>
        <w:ind w:left="567" w:hanging="567"/>
        <w:rPr>
          <w:b/>
          <w:bCs/>
        </w:rPr>
      </w:pPr>
      <w:r w:rsidRPr="00E64ADF">
        <w:rPr>
          <w:b/>
          <w:bCs/>
        </w:rPr>
        <w:t>13.</w:t>
      </w:r>
      <w:r w:rsidRPr="00E64ADF">
        <w:rPr>
          <w:b/>
          <w:bCs/>
        </w:rPr>
        <w:tab/>
        <w:t>Metropolitan Planning Levy (MPL) should be paid prior to lodgement of the planning application</w:t>
      </w:r>
    </w:p>
    <w:p w14:paraId="48A7B722" w14:textId="77777777" w:rsidR="00E64ADF" w:rsidRPr="00E64ADF" w:rsidRDefault="00E64ADF" w:rsidP="00E64ADF">
      <w:pPr>
        <w:ind w:left="567"/>
      </w:pPr>
      <w:r w:rsidRPr="00E64ADF">
        <w:t>The threshold amount for MPL amount is $1,107,00 for the 2021 to 2022 financial year. The estimated cost of the development is $900,000 as per the submitted application form which is considered appropriate for the development of this scale, and as such this application is exempt from Metropolitan Planning Levy charge.</w:t>
      </w:r>
    </w:p>
    <w:p w14:paraId="65295D74" w14:textId="77777777" w:rsidR="00E64ADF" w:rsidRPr="00E64ADF" w:rsidRDefault="00E64ADF" w:rsidP="00621DD5">
      <w:pPr>
        <w:rPr>
          <w:b/>
          <w:bCs/>
        </w:rPr>
      </w:pPr>
      <w:r w:rsidRPr="00E64ADF">
        <w:rPr>
          <w:b/>
          <w:bCs/>
        </w:rPr>
        <w:t>14.</w:t>
      </w:r>
      <w:r w:rsidRPr="00E64ADF">
        <w:rPr>
          <w:b/>
          <w:bCs/>
        </w:rPr>
        <w:tab/>
        <w:t>The proposal fails to provide sufficient garden area.</w:t>
      </w:r>
    </w:p>
    <w:p w14:paraId="7EF31DA1" w14:textId="77777777" w:rsidR="00E64ADF" w:rsidRPr="00E64ADF" w:rsidRDefault="00E64ADF" w:rsidP="00E64ADF">
      <w:pPr>
        <w:ind w:left="567"/>
        <w:rPr>
          <w:rFonts w:cs="Arial"/>
          <w:szCs w:val="22"/>
          <w:lang w:eastAsia="en-AU"/>
        </w:rPr>
      </w:pPr>
      <w:r w:rsidRPr="00E64ADF">
        <w:rPr>
          <w:rFonts w:cs="Arial"/>
          <w:szCs w:val="22"/>
          <w:lang w:eastAsia="en-AU"/>
        </w:rPr>
        <w:t>As discussed earlier in this report, an application to construct or extend a dwelling or residential building on a lot above 650 square metres must provide a minimum garden area equal to 35% of the lot. The submitted Garden Area Analysis Plan is inaccurate as it includes the area required for this tandem car space and does not accurately demonstrate the proposal’s compliance with this requirement. The garden area cannot be conditioned on a planning permit as per recent VCAT decisions and legal advice relating to this mandatory requirement.</w:t>
      </w:r>
    </w:p>
    <w:p w14:paraId="4FC4984E" w14:textId="77777777" w:rsidR="00E64ADF" w:rsidRPr="00E64ADF" w:rsidRDefault="00E64ADF" w:rsidP="00E64ADF">
      <w:pPr>
        <w:ind w:left="567" w:hanging="567"/>
        <w:rPr>
          <w:rFonts w:cs="Arial"/>
          <w:b/>
          <w:bCs/>
          <w:szCs w:val="22"/>
          <w:lang w:eastAsia="en-AU"/>
        </w:rPr>
      </w:pPr>
      <w:r w:rsidRPr="00E64ADF">
        <w:rPr>
          <w:rFonts w:cs="Arial"/>
          <w:b/>
          <w:bCs/>
          <w:szCs w:val="22"/>
          <w:lang w:eastAsia="en-AU"/>
        </w:rPr>
        <w:t>15.</w:t>
      </w:r>
      <w:r w:rsidRPr="00E64ADF">
        <w:rPr>
          <w:rFonts w:cs="Arial"/>
          <w:b/>
          <w:bCs/>
          <w:szCs w:val="22"/>
          <w:lang w:eastAsia="en-AU"/>
        </w:rPr>
        <w:tab/>
        <w:t>The proposed garages fail to provide any drainage mechanisms</w:t>
      </w:r>
    </w:p>
    <w:p w14:paraId="4413DB0D" w14:textId="77777777" w:rsidR="00621DD5" w:rsidRDefault="00E64ADF" w:rsidP="00E64ADF">
      <w:pPr>
        <w:ind w:left="567"/>
        <w:rPr>
          <w:rFonts w:cs="Arial"/>
          <w:szCs w:val="22"/>
          <w:lang w:val="en-GB" w:eastAsia="en-AU"/>
        </w:rPr>
      </w:pPr>
      <w:r w:rsidRPr="00E64ADF">
        <w:rPr>
          <w:rFonts w:cs="Arial"/>
          <w:szCs w:val="22"/>
          <w:lang w:val="en-GB" w:eastAsia="en-AU"/>
        </w:rPr>
        <w:t xml:space="preserve">Internal drainage mechanisms are typically dealt through conditions on any permit issued which would require the submission of a professionally prepared drainage design including the use of an on-site dotation system for the internal drainage and method of disposal of stormwater from all roofed and sealed areas. </w:t>
      </w:r>
    </w:p>
    <w:p w14:paraId="48C75F15" w14:textId="77777777" w:rsidR="00E64ADF" w:rsidRPr="00E64ADF" w:rsidRDefault="00E64ADF" w:rsidP="00E64ADF">
      <w:pPr>
        <w:ind w:left="567"/>
        <w:rPr>
          <w:rFonts w:cs="Arial"/>
          <w:szCs w:val="22"/>
          <w:lang w:eastAsia="en-AU"/>
        </w:rPr>
      </w:pPr>
      <w:r w:rsidRPr="00E64ADF">
        <w:rPr>
          <w:rFonts w:cs="Arial"/>
          <w:szCs w:val="22"/>
          <w:lang w:val="en-GB" w:eastAsia="en-AU"/>
        </w:rPr>
        <w:t xml:space="preserve">These internal drainage works must be completed to Council’s satisfaction prior to occupying any building on site.  </w:t>
      </w:r>
    </w:p>
    <w:p w14:paraId="23978EE8" w14:textId="77777777" w:rsidR="00E64ADF" w:rsidRPr="00E64ADF" w:rsidRDefault="00E64ADF" w:rsidP="00E64ADF">
      <w:pPr>
        <w:keepNext/>
        <w:tabs>
          <w:tab w:val="left" w:pos="1134"/>
        </w:tabs>
        <w:spacing w:before="360" w:after="240"/>
        <w:rPr>
          <w:rFonts w:cs="Arial"/>
          <w:b/>
          <w:szCs w:val="22"/>
          <w:u w:val="single"/>
        </w:rPr>
      </w:pPr>
      <w:r w:rsidRPr="00E64ADF">
        <w:rPr>
          <w:rFonts w:cs="Arial"/>
          <w:b/>
          <w:caps/>
          <w:smallCaps/>
          <w:szCs w:val="22"/>
        </w:rPr>
        <w:t>Declarations of Conflicts of Interest</w:t>
      </w:r>
    </w:p>
    <w:p w14:paraId="085231CD" w14:textId="77777777" w:rsidR="00E64ADF" w:rsidRPr="00E64ADF" w:rsidRDefault="00E64ADF" w:rsidP="00E64ADF">
      <w:pPr>
        <w:spacing w:after="120"/>
        <w:rPr>
          <w:lang w:eastAsia="en-AU"/>
        </w:rPr>
      </w:pPr>
      <w:r w:rsidRPr="00E64ADF">
        <w:rPr>
          <w:lang w:eastAsia="en-AU"/>
        </w:rPr>
        <w:t xml:space="preserve">Under Section 130 of the </w:t>
      </w:r>
      <w:r w:rsidRPr="00E64ADF">
        <w:rPr>
          <w:i/>
          <w:iCs/>
          <w:lang w:eastAsia="en-AU"/>
        </w:rPr>
        <w:t xml:space="preserve">Local Government Act 2020 </w:t>
      </w:r>
      <w:r w:rsidRPr="00E64ADF">
        <w:rPr>
          <w:iCs/>
          <w:lang w:eastAsia="en-AU"/>
        </w:rPr>
        <w:t xml:space="preserve">and Rule 47 of the </w:t>
      </w:r>
      <w:r w:rsidRPr="00E64ADF">
        <w:rPr>
          <w:i/>
          <w:iCs/>
          <w:lang w:eastAsia="en-AU"/>
        </w:rPr>
        <w:t>Governance Rules 2021,</w:t>
      </w:r>
      <w:r w:rsidRPr="00E64ADF">
        <w:rPr>
          <w:lang w:eastAsia="en-AU"/>
        </w:rPr>
        <w:t xml:space="preserve"> officers providing advice to Council are required to disclose any conflict of interest they have in a matter and explain the nature of the conflict.</w:t>
      </w:r>
    </w:p>
    <w:p w14:paraId="544D3EF1" w14:textId="77777777" w:rsidR="00E64ADF" w:rsidRPr="00E64ADF" w:rsidRDefault="00E64ADF" w:rsidP="00E64ADF">
      <w:pPr>
        <w:spacing w:after="120"/>
        <w:rPr>
          <w:lang w:eastAsia="en-AU"/>
        </w:rPr>
      </w:pPr>
      <w:r w:rsidRPr="00E64ADF">
        <w:rPr>
          <w:lang w:eastAsia="en-AU"/>
        </w:rPr>
        <w:t>The Responsible Officer reviewing this report, having made enquiries with relevant members of staff, reports that no disclosable interests have been raised in relation to this report.</w:t>
      </w:r>
    </w:p>
    <w:p w14:paraId="3274899B" w14:textId="77777777" w:rsidR="00E64ADF" w:rsidRPr="00E64ADF" w:rsidRDefault="00E64ADF" w:rsidP="00E64ADF">
      <w:pPr>
        <w:keepNext/>
        <w:spacing w:before="360" w:after="240"/>
        <w:rPr>
          <w:rFonts w:cs="Arial"/>
          <w:b/>
          <w:szCs w:val="22"/>
          <w:u w:val="single"/>
        </w:rPr>
      </w:pPr>
      <w:r w:rsidRPr="00E64ADF">
        <w:rPr>
          <w:rFonts w:cs="Arial"/>
          <w:b/>
          <w:caps/>
          <w:smallCaps/>
          <w:szCs w:val="22"/>
        </w:rPr>
        <w:t>Conclusion</w:t>
      </w:r>
    </w:p>
    <w:p w14:paraId="3BCFC1EC" w14:textId="77777777" w:rsidR="00E64ADF" w:rsidRPr="00E64ADF" w:rsidRDefault="00E64ADF" w:rsidP="00E64ADF">
      <w:pPr>
        <w:spacing w:after="120"/>
        <w:rPr>
          <w:rFonts w:cs="Arial"/>
          <w:szCs w:val="22"/>
        </w:rPr>
      </w:pPr>
      <w:r w:rsidRPr="00E64ADF">
        <w:rPr>
          <w:rFonts w:cs="Arial"/>
          <w:szCs w:val="22"/>
        </w:rPr>
        <w:t>The proposal does not appropriately respond to the relevant Planning Policy Framework, including Clause 16.01-1L- Housing Supply of Established Areas and Clause 55 (ResCode). The proposed development does not demonstrate an acceptable level of compliance with the relative requirements of the Whittlesea Planning Scheme predominately due to its visual bulk, inability to provide satisfactory landscaping, design details and vehicle parking issues.</w:t>
      </w:r>
    </w:p>
    <w:p w14:paraId="2C4F4092" w14:textId="77777777" w:rsidR="00E64ADF" w:rsidRPr="00E64ADF" w:rsidRDefault="00E64ADF" w:rsidP="00E64ADF">
      <w:pPr>
        <w:spacing w:before="0"/>
        <w:rPr>
          <w:rFonts w:cs="Arial"/>
          <w:sz w:val="16"/>
          <w:szCs w:val="16"/>
          <w:lang w:val="en-GB"/>
        </w:rPr>
      </w:pPr>
    </w:p>
    <w:tbl>
      <w:tblPr>
        <w:tblW w:w="5000" w:type="pct"/>
        <w:tblLook w:val="0000" w:firstRow="0" w:lastRow="0" w:firstColumn="0" w:lastColumn="0" w:noHBand="0" w:noVBand="0"/>
      </w:tblPr>
      <w:tblGrid>
        <w:gridCol w:w="9287"/>
      </w:tblGrid>
      <w:tr w:rsidR="00E64ADF" w:rsidRPr="00E64ADF" w14:paraId="5502CC87" w14:textId="77777777" w:rsidTr="00DE4A38">
        <w:tc>
          <w:tcPr>
            <w:tcW w:w="5000" w:type="pct"/>
          </w:tcPr>
          <w:p w14:paraId="776CDF9A" w14:textId="77777777" w:rsidR="00E64ADF" w:rsidRPr="00E64ADF" w:rsidRDefault="00E64ADF" w:rsidP="00E3547C">
            <w:pPr>
              <w:widowControl w:val="0"/>
              <w:pBdr>
                <w:top w:val="double" w:sz="4" w:space="6" w:color="auto"/>
                <w:left w:val="double" w:sz="4" w:space="4" w:color="auto"/>
                <w:bottom w:val="double" w:sz="4" w:space="6" w:color="auto"/>
                <w:right w:val="double" w:sz="4" w:space="4" w:color="auto"/>
              </w:pBdr>
              <w:spacing w:before="240" w:after="240"/>
              <w:jc w:val="center"/>
              <w:rPr>
                <w:rFonts w:ascii="Arial Bold" w:hAnsi="Arial Bold" w:cs="Arial"/>
                <w:b/>
                <w:caps/>
                <w:lang w:eastAsia="en-AU"/>
              </w:rPr>
            </w:pPr>
            <w:r w:rsidRPr="00E64ADF">
              <w:rPr>
                <w:rFonts w:ascii="Arial Bold" w:hAnsi="Arial Bold" w:cs="Arial"/>
                <w:b/>
                <w:caps/>
                <w:lang w:eastAsia="en-AU"/>
              </w:rPr>
              <w:t>Recommendation</w:t>
            </w:r>
          </w:p>
          <w:p w14:paraId="26CB0A7D" w14:textId="77777777" w:rsidR="00E64ADF" w:rsidRPr="00E64ADF" w:rsidRDefault="00E64ADF" w:rsidP="00E64ADF">
            <w:pPr>
              <w:spacing w:after="120"/>
              <w:rPr>
                <w:rFonts w:cs="Arial"/>
                <w:b/>
                <w:szCs w:val="22"/>
              </w:rPr>
            </w:pPr>
            <w:r w:rsidRPr="00E64ADF">
              <w:rPr>
                <w:rFonts w:cs="Arial"/>
                <w:b/>
                <w:lang w:eastAsia="en-AU"/>
              </w:rPr>
              <w:t xml:space="preserve">THAT Council resolve to </w:t>
            </w:r>
            <w:r w:rsidRPr="00E64ADF">
              <w:rPr>
                <w:rFonts w:cs="Arial"/>
                <w:b/>
                <w:szCs w:val="22"/>
              </w:rPr>
              <w:t xml:space="preserve">Refuse Planning Application No. </w:t>
            </w:r>
            <w:r w:rsidRPr="00E64ADF">
              <w:rPr>
                <w:rFonts w:cs="Arial"/>
                <w:b/>
                <w:bCs/>
                <w:szCs w:val="22"/>
              </w:rPr>
              <w:t>719795</w:t>
            </w:r>
            <w:r w:rsidRPr="00E64ADF">
              <w:rPr>
                <w:rFonts w:cs="Arial"/>
                <w:b/>
                <w:szCs w:val="22"/>
              </w:rPr>
              <w:t xml:space="preserve"> and issue a Notice of Refusal to Grant a Planning Permit for Construction of Three Dwellings on the following grounds:</w:t>
            </w:r>
          </w:p>
          <w:p w14:paraId="565E147B" w14:textId="77777777" w:rsidR="00E64ADF" w:rsidRPr="00E64ADF" w:rsidRDefault="00E64ADF" w:rsidP="00E64ADF">
            <w:pPr>
              <w:widowControl w:val="0"/>
              <w:tabs>
                <w:tab w:val="left" w:pos="567"/>
              </w:tabs>
              <w:spacing w:after="120"/>
              <w:ind w:left="567" w:hanging="567"/>
              <w:rPr>
                <w:rFonts w:cs="Arial"/>
                <w:b/>
                <w:color w:val="000000" w:themeColor="text1"/>
                <w:szCs w:val="22"/>
              </w:rPr>
            </w:pPr>
            <w:r w:rsidRPr="00E64ADF">
              <w:rPr>
                <w:rFonts w:cs="Arial"/>
                <w:b/>
                <w:color w:val="000000" w:themeColor="text1"/>
                <w:szCs w:val="22"/>
              </w:rPr>
              <w:t>1.</w:t>
            </w:r>
            <w:r w:rsidRPr="00E64ADF">
              <w:rPr>
                <w:rFonts w:cs="Arial"/>
                <w:b/>
                <w:color w:val="000000" w:themeColor="text1"/>
                <w:szCs w:val="22"/>
              </w:rPr>
              <w:tab/>
              <w:t xml:space="preserve">The proposal does not appropriately respond to the neighbourhood character objectives sought by Schedule 5 to Clause 32.08 – General Residential Zone; </w:t>
            </w:r>
          </w:p>
          <w:p w14:paraId="72449FED" w14:textId="77777777" w:rsidR="00E64ADF" w:rsidRPr="00E64ADF" w:rsidRDefault="00E64ADF" w:rsidP="00E64ADF">
            <w:pPr>
              <w:widowControl w:val="0"/>
              <w:tabs>
                <w:tab w:val="left" w:pos="567"/>
              </w:tabs>
              <w:spacing w:after="120"/>
              <w:ind w:left="567" w:hanging="567"/>
              <w:rPr>
                <w:rFonts w:cs="Arial"/>
                <w:b/>
                <w:color w:val="000000" w:themeColor="text1"/>
                <w:szCs w:val="22"/>
              </w:rPr>
            </w:pPr>
            <w:r w:rsidRPr="00E64ADF">
              <w:rPr>
                <w:rFonts w:cs="Arial"/>
                <w:b/>
                <w:color w:val="000000" w:themeColor="text1"/>
                <w:szCs w:val="22"/>
              </w:rPr>
              <w:t>2.</w:t>
            </w:r>
            <w:r w:rsidRPr="00E64ADF">
              <w:rPr>
                <w:rFonts w:cs="Arial"/>
                <w:b/>
                <w:color w:val="000000" w:themeColor="text1"/>
                <w:szCs w:val="22"/>
              </w:rPr>
              <w:tab/>
              <w:t>The submitted Garden Area Plan Analysis Plan is inaccurate and the proposal does not comply with the mandatory garden area requirements pursuant to Clause 32.08-4 – Minimal Garden Area Requirement;</w:t>
            </w:r>
          </w:p>
          <w:p w14:paraId="4DB840DB" w14:textId="77777777" w:rsidR="00E64ADF" w:rsidRPr="00E64ADF" w:rsidRDefault="00E64ADF" w:rsidP="00E64ADF">
            <w:pPr>
              <w:widowControl w:val="0"/>
              <w:tabs>
                <w:tab w:val="left" w:pos="567"/>
              </w:tabs>
              <w:spacing w:after="120"/>
              <w:ind w:left="567" w:hanging="567"/>
              <w:rPr>
                <w:rFonts w:cs="Arial"/>
                <w:b/>
                <w:color w:val="000000" w:themeColor="text1"/>
                <w:szCs w:val="22"/>
              </w:rPr>
            </w:pPr>
            <w:r w:rsidRPr="00E64ADF">
              <w:rPr>
                <w:rFonts w:cs="Arial"/>
                <w:b/>
                <w:color w:val="000000" w:themeColor="text1"/>
                <w:szCs w:val="22"/>
              </w:rPr>
              <w:t>3.</w:t>
            </w:r>
            <w:r w:rsidRPr="00E64ADF">
              <w:rPr>
                <w:rFonts w:cs="Arial"/>
                <w:b/>
                <w:color w:val="000000" w:themeColor="text1"/>
                <w:szCs w:val="22"/>
              </w:rPr>
              <w:tab/>
              <w:t>The proposal fails to appropriately respond to the Policy Framework of the Whittlesea Planning Scheme as follows:</w:t>
            </w:r>
          </w:p>
          <w:p w14:paraId="309CF1D8" w14:textId="77777777" w:rsidR="00E64ADF" w:rsidRPr="00E64ADF" w:rsidRDefault="00E64ADF" w:rsidP="00E64ADF">
            <w:pPr>
              <w:widowControl w:val="0"/>
              <w:tabs>
                <w:tab w:val="left" w:pos="1134"/>
              </w:tabs>
              <w:spacing w:after="120"/>
              <w:ind w:left="1134" w:hanging="567"/>
              <w:rPr>
                <w:rFonts w:cs="Arial"/>
                <w:b/>
                <w:color w:val="000000" w:themeColor="text1"/>
                <w:szCs w:val="22"/>
              </w:rPr>
            </w:pPr>
            <w:r w:rsidRPr="00E64ADF">
              <w:rPr>
                <w:rFonts w:cs="Arial"/>
                <w:b/>
                <w:color w:val="000000" w:themeColor="text1"/>
                <w:szCs w:val="22"/>
              </w:rPr>
              <w:t>a)</w:t>
            </w:r>
            <w:r w:rsidRPr="00E64ADF">
              <w:rPr>
                <w:rFonts w:cs="Arial"/>
                <w:b/>
                <w:color w:val="000000" w:themeColor="text1"/>
                <w:szCs w:val="22"/>
              </w:rPr>
              <w:tab/>
              <w:t>The development does not comply with the policy at Clause 16.01-1L –</w:t>
            </w:r>
            <w:r w:rsidRPr="00E64ADF">
              <w:rPr>
                <w:b/>
                <w:color w:val="000000" w:themeColor="text1"/>
              </w:rPr>
              <w:t xml:space="preserve"> </w:t>
            </w:r>
            <w:r w:rsidRPr="00E64ADF">
              <w:rPr>
                <w:rFonts w:cs="Arial"/>
                <w:b/>
                <w:color w:val="000000" w:themeColor="text1"/>
                <w:szCs w:val="22"/>
              </w:rPr>
              <w:t>Housing supply in Established Areas;</w:t>
            </w:r>
          </w:p>
          <w:p w14:paraId="0FF6AE9C" w14:textId="77777777" w:rsidR="00E64ADF" w:rsidRPr="00E64ADF" w:rsidRDefault="00E64ADF" w:rsidP="00E64ADF">
            <w:pPr>
              <w:widowControl w:val="0"/>
              <w:tabs>
                <w:tab w:val="left" w:pos="1134"/>
              </w:tabs>
              <w:spacing w:after="120"/>
              <w:ind w:left="1134" w:hanging="567"/>
              <w:rPr>
                <w:rFonts w:cs="Arial"/>
                <w:b/>
                <w:color w:val="000000" w:themeColor="text1"/>
                <w:szCs w:val="22"/>
              </w:rPr>
            </w:pPr>
            <w:r w:rsidRPr="00E64ADF">
              <w:rPr>
                <w:rFonts w:cs="Arial"/>
                <w:b/>
                <w:color w:val="000000" w:themeColor="text1"/>
                <w:szCs w:val="22"/>
              </w:rPr>
              <w:t>b)</w:t>
            </w:r>
            <w:r w:rsidRPr="00E64ADF">
              <w:rPr>
                <w:rFonts w:cs="Arial"/>
                <w:b/>
                <w:color w:val="000000" w:themeColor="text1"/>
                <w:szCs w:val="22"/>
              </w:rPr>
              <w:tab/>
              <w:t>The scale, separation, built form and landscaping opportunities is inconsistent with the key design principles outlined for Suburban Residential change area of the Housing Diversity Strategy.</w:t>
            </w:r>
          </w:p>
          <w:p w14:paraId="05954090" w14:textId="77777777" w:rsidR="00E64ADF" w:rsidRPr="00E64ADF" w:rsidRDefault="00E64ADF" w:rsidP="00E64ADF">
            <w:pPr>
              <w:widowControl w:val="0"/>
              <w:tabs>
                <w:tab w:val="left" w:pos="567"/>
              </w:tabs>
              <w:spacing w:after="120"/>
              <w:ind w:left="567" w:hanging="567"/>
              <w:rPr>
                <w:rFonts w:cs="Arial"/>
                <w:b/>
                <w:color w:val="000000" w:themeColor="text1"/>
                <w:szCs w:val="22"/>
              </w:rPr>
            </w:pPr>
            <w:r w:rsidRPr="00E64ADF">
              <w:rPr>
                <w:rFonts w:cs="Arial"/>
                <w:b/>
                <w:color w:val="000000" w:themeColor="text1"/>
                <w:szCs w:val="22"/>
              </w:rPr>
              <w:t>4.</w:t>
            </w:r>
            <w:r w:rsidRPr="00E64ADF">
              <w:rPr>
                <w:rFonts w:cs="Arial"/>
                <w:b/>
                <w:color w:val="000000" w:themeColor="text1"/>
                <w:szCs w:val="22"/>
              </w:rPr>
              <w:tab/>
              <w:t>The proposal does not comply with the following Objectives and Standards of Clause 55 of the Whittlesea Planning Scheme:</w:t>
            </w:r>
          </w:p>
          <w:p w14:paraId="49DA7608" w14:textId="77777777" w:rsidR="00E64ADF" w:rsidRPr="00E64ADF" w:rsidRDefault="00E64ADF" w:rsidP="00E64ADF">
            <w:pPr>
              <w:widowControl w:val="0"/>
              <w:tabs>
                <w:tab w:val="left" w:pos="1134"/>
              </w:tabs>
              <w:spacing w:after="120"/>
              <w:ind w:left="1134" w:hanging="567"/>
              <w:rPr>
                <w:rFonts w:cs="Arial"/>
                <w:b/>
                <w:color w:val="000000" w:themeColor="text1"/>
                <w:szCs w:val="22"/>
              </w:rPr>
            </w:pPr>
            <w:r w:rsidRPr="00E64ADF">
              <w:rPr>
                <w:rFonts w:cs="Arial"/>
                <w:b/>
                <w:color w:val="000000" w:themeColor="text1"/>
                <w:szCs w:val="22"/>
              </w:rPr>
              <w:t>a)</w:t>
            </w:r>
            <w:r w:rsidRPr="00E64ADF">
              <w:rPr>
                <w:rFonts w:cs="Arial"/>
                <w:b/>
                <w:color w:val="000000" w:themeColor="text1"/>
                <w:szCs w:val="22"/>
              </w:rPr>
              <w:tab/>
              <w:t>B1 - Neighbourhood character;</w:t>
            </w:r>
          </w:p>
          <w:p w14:paraId="5CEEE0B4" w14:textId="77777777" w:rsidR="00E64ADF" w:rsidRPr="00E64ADF" w:rsidRDefault="00E64ADF" w:rsidP="00E64ADF">
            <w:pPr>
              <w:widowControl w:val="0"/>
              <w:tabs>
                <w:tab w:val="left" w:pos="1134"/>
              </w:tabs>
              <w:spacing w:after="120"/>
              <w:ind w:left="1134" w:hanging="567"/>
              <w:rPr>
                <w:rFonts w:cs="Arial"/>
                <w:b/>
                <w:color w:val="000000" w:themeColor="text1"/>
                <w:szCs w:val="22"/>
              </w:rPr>
            </w:pPr>
            <w:r w:rsidRPr="00E64ADF">
              <w:rPr>
                <w:rFonts w:cs="Arial"/>
                <w:b/>
                <w:color w:val="000000" w:themeColor="text1"/>
                <w:szCs w:val="22"/>
              </w:rPr>
              <w:t>b)</w:t>
            </w:r>
            <w:r w:rsidRPr="00E64ADF">
              <w:rPr>
                <w:rFonts w:cs="Arial"/>
                <w:b/>
                <w:color w:val="000000" w:themeColor="text1"/>
                <w:szCs w:val="22"/>
              </w:rPr>
              <w:tab/>
              <w:t>B2 - Residential policy;</w:t>
            </w:r>
          </w:p>
          <w:p w14:paraId="532F4463" w14:textId="77777777" w:rsidR="00E64ADF" w:rsidRPr="00E64ADF" w:rsidRDefault="00E64ADF" w:rsidP="00E64ADF">
            <w:pPr>
              <w:widowControl w:val="0"/>
              <w:tabs>
                <w:tab w:val="left" w:pos="1134"/>
              </w:tabs>
              <w:spacing w:after="120"/>
              <w:ind w:left="1134" w:hanging="567"/>
              <w:rPr>
                <w:rFonts w:cs="Arial"/>
                <w:b/>
                <w:color w:val="000000" w:themeColor="text1"/>
                <w:szCs w:val="22"/>
              </w:rPr>
            </w:pPr>
            <w:r w:rsidRPr="00E64ADF">
              <w:rPr>
                <w:rFonts w:cs="Arial"/>
                <w:b/>
                <w:color w:val="000000" w:themeColor="text1"/>
                <w:szCs w:val="22"/>
              </w:rPr>
              <w:t>c)</w:t>
            </w:r>
            <w:r w:rsidRPr="00E64ADF">
              <w:rPr>
                <w:rFonts w:cs="Arial"/>
                <w:b/>
                <w:color w:val="000000" w:themeColor="text1"/>
                <w:szCs w:val="22"/>
              </w:rPr>
              <w:tab/>
              <w:t>B10 - Energy efficiency;</w:t>
            </w:r>
          </w:p>
          <w:p w14:paraId="575F727D" w14:textId="77777777" w:rsidR="00E64ADF" w:rsidRPr="00E64ADF" w:rsidRDefault="00E64ADF" w:rsidP="00E64ADF">
            <w:pPr>
              <w:widowControl w:val="0"/>
              <w:tabs>
                <w:tab w:val="left" w:pos="1134"/>
              </w:tabs>
              <w:spacing w:after="120"/>
              <w:ind w:left="1134" w:hanging="567"/>
              <w:rPr>
                <w:rFonts w:cs="Arial"/>
                <w:b/>
                <w:color w:val="000000" w:themeColor="text1"/>
                <w:szCs w:val="22"/>
              </w:rPr>
            </w:pPr>
            <w:r w:rsidRPr="00E64ADF">
              <w:rPr>
                <w:rFonts w:cs="Arial"/>
                <w:b/>
                <w:color w:val="000000" w:themeColor="text1"/>
                <w:szCs w:val="22"/>
              </w:rPr>
              <w:t>d)</w:t>
            </w:r>
            <w:r w:rsidRPr="00E64ADF">
              <w:rPr>
                <w:rFonts w:cs="Arial"/>
                <w:b/>
                <w:color w:val="000000" w:themeColor="text1"/>
                <w:szCs w:val="22"/>
              </w:rPr>
              <w:tab/>
              <w:t>B13 - Landscaping;</w:t>
            </w:r>
          </w:p>
          <w:p w14:paraId="03B80E2A" w14:textId="77777777" w:rsidR="00E64ADF" w:rsidRPr="00E64ADF" w:rsidRDefault="00E64ADF" w:rsidP="00E64ADF">
            <w:pPr>
              <w:widowControl w:val="0"/>
              <w:tabs>
                <w:tab w:val="left" w:pos="1134"/>
              </w:tabs>
              <w:spacing w:after="120"/>
              <w:ind w:left="1134" w:hanging="567"/>
              <w:rPr>
                <w:rFonts w:cs="Arial"/>
                <w:b/>
                <w:color w:val="000000" w:themeColor="text1"/>
                <w:szCs w:val="22"/>
              </w:rPr>
            </w:pPr>
            <w:r w:rsidRPr="00E64ADF">
              <w:rPr>
                <w:rFonts w:cs="Arial"/>
                <w:b/>
                <w:color w:val="000000" w:themeColor="text1"/>
                <w:szCs w:val="22"/>
              </w:rPr>
              <w:t>e)</w:t>
            </w:r>
            <w:r w:rsidRPr="00E64ADF">
              <w:rPr>
                <w:rFonts w:cs="Arial"/>
                <w:b/>
                <w:color w:val="000000" w:themeColor="text1"/>
                <w:szCs w:val="22"/>
              </w:rPr>
              <w:tab/>
              <w:t>B15 – Parking location;</w:t>
            </w:r>
          </w:p>
          <w:p w14:paraId="47041230" w14:textId="77777777" w:rsidR="00E64ADF" w:rsidRPr="00E64ADF" w:rsidRDefault="00E64ADF" w:rsidP="00E64ADF">
            <w:pPr>
              <w:widowControl w:val="0"/>
              <w:tabs>
                <w:tab w:val="left" w:pos="1134"/>
              </w:tabs>
              <w:spacing w:after="120"/>
              <w:ind w:left="1134" w:hanging="567"/>
              <w:rPr>
                <w:rFonts w:cs="Arial"/>
                <w:b/>
                <w:color w:val="000000" w:themeColor="text1"/>
                <w:szCs w:val="22"/>
              </w:rPr>
            </w:pPr>
            <w:r w:rsidRPr="00E64ADF">
              <w:rPr>
                <w:rFonts w:cs="Arial"/>
                <w:b/>
                <w:color w:val="000000" w:themeColor="text1"/>
                <w:szCs w:val="22"/>
              </w:rPr>
              <w:t>f)</w:t>
            </w:r>
            <w:r w:rsidRPr="00E64ADF">
              <w:rPr>
                <w:rFonts w:cs="Arial"/>
                <w:b/>
                <w:color w:val="000000" w:themeColor="text1"/>
                <w:szCs w:val="22"/>
              </w:rPr>
              <w:tab/>
              <w:t>B17 - Side and rear setbacks</w:t>
            </w:r>
          </w:p>
          <w:p w14:paraId="023A865F" w14:textId="77777777" w:rsidR="00E64ADF" w:rsidRPr="00E64ADF" w:rsidRDefault="00E64ADF" w:rsidP="00E64ADF">
            <w:pPr>
              <w:widowControl w:val="0"/>
              <w:tabs>
                <w:tab w:val="left" w:pos="1134"/>
              </w:tabs>
              <w:spacing w:after="120"/>
              <w:ind w:left="1134" w:hanging="567"/>
              <w:rPr>
                <w:rFonts w:cs="Arial"/>
                <w:b/>
                <w:color w:val="000000" w:themeColor="text1"/>
                <w:szCs w:val="22"/>
              </w:rPr>
            </w:pPr>
            <w:r w:rsidRPr="00E64ADF">
              <w:rPr>
                <w:rFonts w:cs="Arial"/>
                <w:b/>
                <w:color w:val="000000" w:themeColor="text1"/>
                <w:szCs w:val="22"/>
              </w:rPr>
              <w:t>g)</w:t>
            </w:r>
            <w:r w:rsidRPr="00E64ADF">
              <w:rPr>
                <w:rFonts w:cs="Arial"/>
                <w:b/>
                <w:color w:val="000000" w:themeColor="text1"/>
                <w:szCs w:val="22"/>
              </w:rPr>
              <w:tab/>
              <w:t>B22 - Overlooking;</w:t>
            </w:r>
          </w:p>
          <w:p w14:paraId="1A419034" w14:textId="77777777" w:rsidR="00E64ADF" w:rsidRPr="00E64ADF" w:rsidRDefault="00E64ADF" w:rsidP="00E64ADF">
            <w:pPr>
              <w:widowControl w:val="0"/>
              <w:tabs>
                <w:tab w:val="left" w:pos="1134"/>
              </w:tabs>
              <w:spacing w:after="120"/>
              <w:ind w:left="1134" w:hanging="567"/>
              <w:rPr>
                <w:rFonts w:cs="Arial"/>
                <w:b/>
                <w:color w:val="000000" w:themeColor="text1"/>
                <w:szCs w:val="22"/>
              </w:rPr>
            </w:pPr>
            <w:r w:rsidRPr="00E64ADF">
              <w:rPr>
                <w:rFonts w:cs="Arial"/>
                <w:b/>
                <w:color w:val="000000" w:themeColor="text1"/>
                <w:szCs w:val="22"/>
              </w:rPr>
              <w:t>h)</w:t>
            </w:r>
            <w:r w:rsidRPr="00E64ADF">
              <w:rPr>
                <w:rFonts w:cs="Arial"/>
                <w:b/>
                <w:color w:val="000000" w:themeColor="text1"/>
                <w:szCs w:val="22"/>
              </w:rPr>
              <w:tab/>
              <w:t>B23 - Internal Views;</w:t>
            </w:r>
          </w:p>
          <w:p w14:paraId="6045DC61" w14:textId="77777777" w:rsidR="00E64ADF" w:rsidRPr="00E64ADF" w:rsidRDefault="00E64ADF" w:rsidP="00E64ADF">
            <w:pPr>
              <w:widowControl w:val="0"/>
              <w:tabs>
                <w:tab w:val="left" w:pos="1134"/>
              </w:tabs>
              <w:spacing w:after="120"/>
              <w:ind w:left="1134" w:hanging="567"/>
              <w:rPr>
                <w:rFonts w:cs="Arial"/>
                <w:b/>
                <w:color w:val="000000" w:themeColor="text1"/>
                <w:szCs w:val="22"/>
              </w:rPr>
            </w:pPr>
            <w:r w:rsidRPr="00E64ADF">
              <w:rPr>
                <w:rFonts w:cs="Arial"/>
                <w:b/>
                <w:color w:val="000000" w:themeColor="text1"/>
                <w:szCs w:val="22"/>
              </w:rPr>
              <w:t>i)</w:t>
            </w:r>
            <w:r w:rsidRPr="00E64ADF">
              <w:rPr>
                <w:rFonts w:cs="Arial"/>
                <w:b/>
                <w:color w:val="000000" w:themeColor="text1"/>
                <w:szCs w:val="22"/>
              </w:rPr>
              <w:tab/>
              <w:t>B31 - Design detail.</w:t>
            </w:r>
          </w:p>
          <w:p w14:paraId="73245CA3" w14:textId="77777777" w:rsidR="00E64ADF" w:rsidRPr="00E64ADF" w:rsidRDefault="00E64ADF" w:rsidP="00E64ADF"/>
        </w:tc>
      </w:tr>
      <w:tr w:rsidR="00E3547C" w:rsidRPr="00E64ADF" w14:paraId="195099B7" w14:textId="77777777" w:rsidTr="00DE4A38">
        <w:tc>
          <w:tcPr>
            <w:tcW w:w="5000" w:type="pct"/>
          </w:tcPr>
          <w:p w14:paraId="676D45DC" w14:textId="77777777" w:rsidR="00E3547C" w:rsidRDefault="00E3547C" w:rsidP="00E3547C">
            <w:pPr>
              <w:widowControl w:val="0"/>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caps/>
                <w:lang w:eastAsia="en-AU"/>
              </w:rPr>
            </w:pPr>
            <w:bookmarkStart w:id="201" w:name="PDF2_Recommendations_34924"/>
            <w:bookmarkEnd w:id="201"/>
            <w:r w:rsidRPr="00E3547C">
              <w:rPr>
                <w:rFonts w:cs="Arial"/>
                <w:b/>
                <w:caps/>
                <w:lang w:eastAsia="en-AU"/>
              </w:rPr>
              <w:t>Council Resolution</w:t>
            </w:r>
          </w:p>
          <w:p w14:paraId="661DFB8F" w14:textId="77777777" w:rsidR="00E3547C" w:rsidRDefault="00E3547C" w:rsidP="00E3547C">
            <w:pPr>
              <w:tabs>
                <w:tab w:val="left" w:pos="2268"/>
              </w:tabs>
              <w:rPr>
                <w:rFonts w:cs="Arial"/>
                <w:b/>
                <w:i/>
                <w:lang w:eastAsia="en-AU"/>
              </w:rPr>
            </w:pPr>
            <w:bookmarkStart w:id="202" w:name="MoverSeconder_34924"/>
            <w:r w:rsidRPr="00E3547C">
              <w:rPr>
                <w:rFonts w:cs="Arial"/>
                <w:b/>
                <w:i/>
                <w:caps/>
                <w:lang w:eastAsia="en-AU"/>
              </w:rPr>
              <w:t>Moved:</w:t>
            </w:r>
            <w:r w:rsidRPr="00E3547C">
              <w:rPr>
                <w:rFonts w:cs="Arial"/>
                <w:b/>
                <w:i/>
                <w:caps/>
                <w:lang w:eastAsia="en-AU"/>
              </w:rPr>
              <w:tab/>
            </w:r>
            <w:r w:rsidRPr="00E3547C">
              <w:rPr>
                <w:rFonts w:cs="Arial"/>
                <w:b/>
                <w:i/>
                <w:lang w:eastAsia="en-AU"/>
              </w:rPr>
              <w:t>Administrator Eddy</w:t>
            </w:r>
          </w:p>
          <w:p w14:paraId="274899B5" w14:textId="77777777" w:rsidR="00E3547C" w:rsidRDefault="00E3547C" w:rsidP="00E3547C">
            <w:pPr>
              <w:tabs>
                <w:tab w:val="left" w:pos="2268"/>
              </w:tabs>
              <w:spacing w:before="0"/>
              <w:rPr>
                <w:rFonts w:cs="Arial"/>
                <w:b/>
                <w:i/>
                <w:lang w:eastAsia="en-AU"/>
              </w:rPr>
            </w:pPr>
            <w:r w:rsidRPr="00E3547C">
              <w:rPr>
                <w:rFonts w:cs="Arial"/>
                <w:b/>
                <w:i/>
                <w:caps/>
                <w:lang w:eastAsia="en-AU"/>
              </w:rPr>
              <w:t>Seconded:</w:t>
            </w:r>
            <w:r w:rsidRPr="00E3547C">
              <w:rPr>
                <w:rFonts w:cs="Arial"/>
                <w:b/>
                <w:i/>
                <w:caps/>
                <w:lang w:eastAsia="en-AU"/>
              </w:rPr>
              <w:tab/>
            </w:r>
            <w:r w:rsidRPr="00E3547C">
              <w:rPr>
                <w:rFonts w:cs="Arial"/>
                <w:b/>
                <w:i/>
                <w:lang w:eastAsia="en-AU"/>
              </w:rPr>
              <w:t xml:space="preserve">Chairperson Wilson </w:t>
            </w:r>
          </w:p>
          <w:bookmarkEnd w:id="202"/>
          <w:p w14:paraId="273D78CA" w14:textId="77777777" w:rsidR="00E3547C" w:rsidRPr="00E3547C" w:rsidRDefault="00E3547C" w:rsidP="00E3547C">
            <w:pPr>
              <w:tabs>
                <w:tab w:val="left" w:pos="2268"/>
              </w:tabs>
              <w:spacing w:before="0"/>
              <w:rPr>
                <w:lang w:eastAsia="en-AU"/>
              </w:rPr>
            </w:pPr>
          </w:p>
          <w:p w14:paraId="7C4FB485" w14:textId="77777777" w:rsidR="00E3547C" w:rsidRDefault="00E3547C" w:rsidP="00E3547C">
            <w:pPr>
              <w:rPr>
                <w:rFonts w:cs="Arial"/>
                <w:b/>
                <w:lang w:eastAsia="en-AU"/>
              </w:rPr>
            </w:pPr>
            <w:r w:rsidRPr="00E3547C">
              <w:rPr>
                <w:rFonts w:cs="Arial"/>
                <w:b/>
                <w:lang w:eastAsia="en-AU"/>
              </w:rPr>
              <w:t>THAT Council resolve to adopt the Recommendation.</w:t>
            </w:r>
            <w:bookmarkStart w:id="203" w:name="Carried_34924"/>
          </w:p>
          <w:p w14:paraId="18CD5C0A" w14:textId="77777777" w:rsidR="00E3547C" w:rsidRPr="00E3547C" w:rsidRDefault="00E3547C" w:rsidP="00E3547C">
            <w:pPr>
              <w:jc w:val="right"/>
              <w:rPr>
                <w:lang w:eastAsia="en-AU"/>
              </w:rPr>
            </w:pPr>
            <w:r w:rsidRPr="00E3547C">
              <w:rPr>
                <w:rFonts w:cs="Arial"/>
                <w:b/>
                <w:caps/>
                <w:lang w:eastAsia="en-AU"/>
              </w:rPr>
              <w:t>Carried</w:t>
            </w:r>
            <w:bookmarkEnd w:id="203"/>
          </w:p>
        </w:tc>
      </w:tr>
    </w:tbl>
    <w:p w14:paraId="4425D028" w14:textId="77777777" w:rsidR="00E64ADF" w:rsidRDefault="00E64ADF" w:rsidP="00E64ADF">
      <w:pPr>
        <w:jc w:val="center"/>
        <w:sectPr w:rsidR="00E64ADF" w:rsidSect="00E64ADF">
          <w:headerReference w:type="even" r:id="rId269"/>
          <w:headerReference w:type="default" r:id="rId270"/>
          <w:footerReference w:type="even" r:id="rId271"/>
          <w:footerReference w:type="default" r:id="rId272"/>
          <w:headerReference w:type="first" r:id="rId273"/>
          <w:footerReference w:type="first" r:id="rId274"/>
          <w:type w:val="oddPage"/>
          <w:pgSz w:w="11907" w:h="16839" w:code="9"/>
          <w:pgMar w:top="1134" w:right="1418" w:bottom="851" w:left="1418" w:header="851" w:footer="567" w:gutter="0"/>
          <w:cols w:space="720"/>
          <w:formProt w:val="0"/>
          <w:docGrid w:linePitch="299"/>
        </w:sectPr>
      </w:pPr>
      <w:r>
        <w:t xml:space="preserve"> </w:t>
      </w:r>
      <w:bookmarkStart w:id="204" w:name="PageSet_Report_34924"/>
      <w:bookmarkEnd w:id="204"/>
    </w:p>
    <w:p w14:paraId="79AF5DBA" w14:textId="77777777" w:rsidR="00E64ADF" w:rsidRDefault="00E64ADF" w:rsidP="00E64ADF">
      <w:pPr>
        <w:jc w:val="center"/>
      </w:pPr>
      <w:bookmarkStart w:id="205" w:name="PDF3_Attachment_34924_1"/>
      <w:bookmarkEnd w:id="205"/>
      <w:r>
        <w:rPr>
          <w:noProof/>
          <w:lang w:eastAsia="en-AU"/>
        </w:rPr>
        <w:drawing>
          <wp:inline distT="0" distB="0" distL="0" distR="0" wp14:anchorId="71063C49" wp14:editId="1743ACEA">
            <wp:extent cx="6213475" cy="8854734"/>
            <wp:effectExtent l="0" t="0" r="0" b="381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57ABA88C" w14:textId="77777777" w:rsidR="00E64ADF" w:rsidRDefault="00E64ADF" w:rsidP="00E64ADF">
      <w:pPr>
        <w:spacing w:before="0"/>
        <w:jc w:val="left"/>
      </w:pPr>
      <w:r>
        <w:br w:type="page"/>
      </w:r>
    </w:p>
    <w:p w14:paraId="6F6DE5FD" w14:textId="77777777" w:rsidR="00E64ADF" w:rsidRPr="00F03F8F" w:rsidRDefault="00E64ADF" w:rsidP="00E64ADF">
      <w:pPr>
        <w:jc w:val="center"/>
      </w:pPr>
      <w:r>
        <w:rPr>
          <w:noProof/>
          <w:lang w:eastAsia="en-AU"/>
        </w:rPr>
        <w:drawing>
          <wp:inline distT="0" distB="0" distL="0" distR="0" wp14:anchorId="1A4D522B" wp14:editId="23560833">
            <wp:extent cx="6213475" cy="8854734"/>
            <wp:effectExtent l="0" t="0" r="0" b="381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661D00A9" w14:textId="77777777" w:rsidR="00E64ADF" w:rsidRDefault="00E64ADF" w:rsidP="00E64ADF">
      <w:pPr>
        <w:jc w:val="center"/>
        <w:sectPr w:rsidR="00E64ADF" w:rsidSect="00E64ADF">
          <w:headerReference w:type="even" r:id="rId277"/>
          <w:headerReference w:type="default" r:id="rId278"/>
          <w:footerReference w:type="even" r:id="rId279"/>
          <w:footerReference w:type="default" r:id="rId280"/>
          <w:headerReference w:type="first" r:id="rId281"/>
          <w:footerReference w:type="first" r:id="rId282"/>
          <w:type w:val="oddPage"/>
          <w:pgSz w:w="11907" w:h="16839" w:code="9"/>
          <w:pgMar w:top="1021" w:right="1021" w:bottom="1021" w:left="1021" w:header="425" w:footer="425" w:gutter="0"/>
          <w:cols w:space="720"/>
          <w:formProt w:val="0"/>
          <w:docGrid w:linePitch="299"/>
        </w:sectPr>
      </w:pPr>
      <w:bookmarkStart w:id="206" w:name="INF_EndOfAttachment_34924_1"/>
      <w:bookmarkEnd w:id="206"/>
    </w:p>
    <w:p w14:paraId="01AF4703" w14:textId="77777777" w:rsidR="00E64ADF" w:rsidRDefault="00E64ADF" w:rsidP="00E64ADF">
      <w:pPr>
        <w:jc w:val="center"/>
      </w:pPr>
      <w:bookmarkStart w:id="207" w:name="PDF3_Attachment_34924_2"/>
      <w:bookmarkEnd w:id="207"/>
      <w:r>
        <w:rPr>
          <w:noProof/>
          <w:lang w:eastAsia="en-AU"/>
        </w:rPr>
        <w:drawing>
          <wp:inline distT="0" distB="0" distL="0" distR="0" wp14:anchorId="3685586E" wp14:editId="349E4DE0">
            <wp:extent cx="9345295" cy="13298688"/>
            <wp:effectExtent l="0" t="0" r="825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extLst>
                        <a:ext uri="{28A0092B-C50C-407E-A947-70E740481C1C}">
                          <a14:useLocalDpi xmlns:a14="http://schemas.microsoft.com/office/drawing/2010/main" val="0"/>
                        </a:ext>
                      </a:extLst>
                    </a:blip>
                    <a:srcRect l="962" t="680" r="962" b="680"/>
                    <a:stretch>
                      <a:fillRect/>
                    </a:stretch>
                  </pic:blipFill>
                  <pic:spPr>
                    <a:xfrm>
                      <a:off x="0" y="0"/>
                      <a:ext cx="9345295" cy="13298688"/>
                    </a:xfrm>
                    <a:prstGeom prst="rect">
                      <a:avLst/>
                    </a:prstGeom>
                  </pic:spPr>
                </pic:pic>
              </a:graphicData>
            </a:graphic>
          </wp:inline>
        </w:drawing>
      </w:r>
    </w:p>
    <w:p w14:paraId="3C43FBFB" w14:textId="77777777" w:rsidR="00E64ADF" w:rsidRDefault="00E64ADF" w:rsidP="00E64ADF">
      <w:pPr>
        <w:spacing w:before="0"/>
        <w:jc w:val="left"/>
      </w:pPr>
      <w:r>
        <w:br w:type="page"/>
      </w:r>
    </w:p>
    <w:p w14:paraId="1726A760" w14:textId="77777777" w:rsidR="00E64ADF" w:rsidRDefault="00E64ADF" w:rsidP="00E64ADF">
      <w:pPr>
        <w:jc w:val="center"/>
      </w:pPr>
      <w:r>
        <w:rPr>
          <w:noProof/>
          <w:lang w:eastAsia="en-AU"/>
        </w:rPr>
        <w:drawing>
          <wp:inline distT="0" distB="0" distL="0" distR="0" wp14:anchorId="381E6304" wp14:editId="00C965BA">
            <wp:extent cx="9345295" cy="13296111"/>
            <wp:effectExtent l="0" t="0" r="8255" b="127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extLst>
                        <a:ext uri="{28A0092B-C50C-407E-A947-70E740481C1C}">
                          <a14:useLocalDpi xmlns:a14="http://schemas.microsoft.com/office/drawing/2010/main" val="0"/>
                        </a:ext>
                      </a:extLst>
                    </a:blip>
                    <a:srcRect l="962" t="680" r="962" b="680"/>
                    <a:stretch>
                      <a:fillRect/>
                    </a:stretch>
                  </pic:blipFill>
                  <pic:spPr>
                    <a:xfrm>
                      <a:off x="0" y="0"/>
                      <a:ext cx="9345295" cy="13296111"/>
                    </a:xfrm>
                    <a:prstGeom prst="rect">
                      <a:avLst/>
                    </a:prstGeom>
                  </pic:spPr>
                </pic:pic>
              </a:graphicData>
            </a:graphic>
          </wp:inline>
        </w:drawing>
      </w:r>
    </w:p>
    <w:p w14:paraId="40EFDA87" w14:textId="77777777" w:rsidR="00E64ADF" w:rsidRDefault="00E64ADF" w:rsidP="00E64ADF">
      <w:pPr>
        <w:spacing w:before="0"/>
        <w:jc w:val="left"/>
      </w:pPr>
      <w:r>
        <w:br w:type="page"/>
      </w:r>
    </w:p>
    <w:p w14:paraId="4C9F3FEA" w14:textId="77777777" w:rsidR="00E64ADF" w:rsidRDefault="00E64ADF" w:rsidP="00E64ADF">
      <w:pPr>
        <w:jc w:val="center"/>
      </w:pPr>
      <w:r>
        <w:rPr>
          <w:noProof/>
          <w:lang w:eastAsia="en-AU"/>
        </w:rPr>
        <w:drawing>
          <wp:inline distT="0" distB="0" distL="0" distR="0" wp14:anchorId="495038CE" wp14:editId="25A0256F">
            <wp:extent cx="9345295" cy="13296111"/>
            <wp:effectExtent l="0" t="0" r="8255" b="127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extLst>
                        <a:ext uri="{28A0092B-C50C-407E-A947-70E740481C1C}">
                          <a14:useLocalDpi xmlns:a14="http://schemas.microsoft.com/office/drawing/2010/main" val="0"/>
                        </a:ext>
                      </a:extLst>
                    </a:blip>
                    <a:srcRect l="962" t="680" r="962" b="680"/>
                    <a:stretch>
                      <a:fillRect/>
                    </a:stretch>
                  </pic:blipFill>
                  <pic:spPr>
                    <a:xfrm>
                      <a:off x="0" y="0"/>
                      <a:ext cx="9345295" cy="13296111"/>
                    </a:xfrm>
                    <a:prstGeom prst="rect">
                      <a:avLst/>
                    </a:prstGeom>
                  </pic:spPr>
                </pic:pic>
              </a:graphicData>
            </a:graphic>
          </wp:inline>
        </w:drawing>
      </w:r>
    </w:p>
    <w:p w14:paraId="1463C9CE" w14:textId="77777777" w:rsidR="00E64ADF" w:rsidRDefault="00E64ADF" w:rsidP="00E64ADF">
      <w:pPr>
        <w:spacing w:before="0"/>
        <w:jc w:val="left"/>
      </w:pPr>
      <w:r>
        <w:br w:type="page"/>
      </w:r>
    </w:p>
    <w:p w14:paraId="5341967D" w14:textId="77777777" w:rsidR="00E64ADF" w:rsidRDefault="00E64ADF" w:rsidP="00E64ADF">
      <w:pPr>
        <w:jc w:val="center"/>
      </w:pPr>
      <w:r>
        <w:rPr>
          <w:noProof/>
          <w:lang w:eastAsia="en-AU"/>
        </w:rPr>
        <w:drawing>
          <wp:inline distT="0" distB="0" distL="0" distR="0" wp14:anchorId="0BC8D62A" wp14:editId="32CCBDA2">
            <wp:extent cx="9345295" cy="13296111"/>
            <wp:effectExtent l="0" t="0" r="8255" b="127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extLst>
                        <a:ext uri="{28A0092B-C50C-407E-A947-70E740481C1C}">
                          <a14:useLocalDpi xmlns:a14="http://schemas.microsoft.com/office/drawing/2010/main" val="0"/>
                        </a:ext>
                      </a:extLst>
                    </a:blip>
                    <a:srcRect l="962" t="680" r="962" b="680"/>
                    <a:stretch>
                      <a:fillRect/>
                    </a:stretch>
                  </pic:blipFill>
                  <pic:spPr>
                    <a:xfrm>
                      <a:off x="0" y="0"/>
                      <a:ext cx="9345295" cy="13296111"/>
                    </a:xfrm>
                    <a:prstGeom prst="rect">
                      <a:avLst/>
                    </a:prstGeom>
                  </pic:spPr>
                </pic:pic>
              </a:graphicData>
            </a:graphic>
          </wp:inline>
        </w:drawing>
      </w:r>
    </w:p>
    <w:p w14:paraId="16370B29" w14:textId="77777777" w:rsidR="00E64ADF" w:rsidRDefault="00E64ADF" w:rsidP="00E64ADF">
      <w:pPr>
        <w:spacing w:before="0"/>
        <w:jc w:val="left"/>
      </w:pPr>
      <w:r>
        <w:br w:type="page"/>
      </w:r>
    </w:p>
    <w:p w14:paraId="58B3DDE3" w14:textId="77777777" w:rsidR="00E64ADF" w:rsidRDefault="00E64ADF" w:rsidP="00E64ADF">
      <w:pPr>
        <w:jc w:val="center"/>
      </w:pPr>
      <w:r>
        <w:rPr>
          <w:noProof/>
          <w:lang w:eastAsia="en-AU"/>
        </w:rPr>
        <w:drawing>
          <wp:inline distT="0" distB="0" distL="0" distR="0" wp14:anchorId="7393C86A" wp14:editId="077C7F2D">
            <wp:extent cx="9345295" cy="13296111"/>
            <wp:effectExtent l="0" t="0" r="8255" b="127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extLst>
                        <a:ext uri="{28A0092B-C50C-407E-A947-70E740481C1C}">
                          <a14:useLocalDpi xmlns:a14="http://schemas.microsoft.com/office/drawing/2010/main" val="0"/>
                        </a:ext>
                      </a:extLst>
                    </a:blip>
                    <a:srcRect l="962" t="680" r="962" b="680"/>
                    <a:stretch>
                      <a:fillRect/>
                    </a:stretch>
                  </pic:blipFill>
                  <pic:spPr>
                    <a:xfrm>
                      <a:off x="0" y="0"/>
                      <a:ext cx="9345295" cy="13296111"/>
                    </a:xfrm>
                    <a:prstGeom prst="rect">
                      <a:avLst/>
                    </a:prstGeom>
                  </pic:spPr>
                </pic:pic>
              </a:graphicData>
            </a:graphic>
          </wp:inline>
        </w:drawing>
      </w:r>
    </w:p>
    <w:p w14:paraId="07543DF0" w14:textId="77777777" w:rsidR="00E64ADF" w:rsidRDefault="00E64ADF" w:rsidP="00E64ADF">
      <w:pPr>
        <w:spacing w:before="0"/>
        <w:jc w:val="left"/>
      </w:pPr>
      <w:r>
        <w:br w:type="page"/>
      </w:r>
    </w:p>
    <w:p w14:paraId="45D8C5F4" w14:textId="77777777" w:rsidR="00E64ADF" w:rsidRDefault="00E64ADF" w:rsidP="00E64ADF">
      <w:pPr>
        <w:jc w:val="center"/>
      </w:pPr>
      <w:r>
        <w:rPr>
          <w:noProof/>
          <w:lang w:eastAsia="en-AU"/>
        </w:rPr>
        <w:drawing>
          <wp:inline distT="0" distB="0" distL="0" distR="0" wp14:anchorId="4E278DC8" wp14:editId="5E77007B">
            <wp:extent cx="9345295" cy="13296111"/>
            <wp:effectExtent l="0" t="0" r="8255" b="127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extLst>
                        <a:ext uri="{28A0092B-C50C-407E-A947-70E740481C1C}">
                          <a14:useLocalDpi xmlns:a14="http://schemas.microsoft.com/office/drawing/2010/main" val="0"/>
                        </a:ext>
                      </a:extLst>
                    </a:blip>
                    <a:srcRect l="962" t="680" r="962" b="680"/>
                    <a:stretch>
                      <a:fillRect/>
                    </a:stretch>
                  </pic:blipFill>
                  <pic:spPr>
                    <a:xfrm>
                      <a:off x="0" y="0"/>
                      <a:ext cx="9345295" cy="13296111"/>
                    </a:xfrm>
                    <a:prstGeom prst="rect">
                      <a:avLst/>
                    </a:prstGeom>
                  </pic:spPr>
                </pic:pic>
              </a:graphicData>
            </a:graphic>
          </wp:inline>
        </w:drawing>
      </w:r>
    </w:p>
    <w:p w14:paraId="282EEA19" w14:textId="77777777" w:rsidR="00E64ADF" w:rsidRDefault="00E64ADF" w:rsidP="00E64ADF">
      <w:pPr>
        <w:spacing w:before="0"/>
        <w:jc w:val="left"/>
      </w:pPr>
      <w:r>
        <w:br w:type="page"/>
      </w:r>
    </w:p>
    <w:p w14:paraId="2AD78D5C" w14:textId="77777777" w:rsidR="00E64ADF" w:rsidRDefault="00E64ADF" w:rsidP="00E64ADF">
      <w:pPr>
        <w:jc w:val="center"/>
      </w:pPr>
      <w:r>
        <w:rPr>
          <w:noProof/>
          <w:lang w:eastAsia="en-AU"/>
        </w:rPr>
        <w:drawing>
          <wp:inline distT="0" distB="0" distL="0" distR="0" wp14:anchorId="165A4BD3" wp14:editId="211B88AA">
            <wp:extent cx="9345295" cy="13296111"/>
            <wp:effectExtent l="0" t="0" r="8255" b="127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extLst>
                        <a:ext uri="{28A0092B-C50C-407E-A947-70E740481C1C}">
                          <a14:useLocalDpi xmlns:a14="http://schemas.microsoft.com/office/drawing/2010/main" val="0"/>
                        </a:ext>
                      </a:extLst>
                    </a:blip>
                    <a:srcRect l="962" t="680" r="962" b="680"/>
                    <a:stretch>
                      <a:fillRect/>
                    </a:stretch>
                  </pic:blipFill>
                  <pic:spPr>
                    <a:xfrm>
                      <a:off x="0" y="0"/>
                      <a:ext cx="9345295" cy="13296111"/>
                    </a:xfrm>
                    <a:prstGeom prst="rect">
                      <a:avLst/>
                    </a:prstGeom>
                  </pic:spPr>
                </pic:pic>
              </a:graphicData>
            </a:graphic>
          </wp:inline>
        </w:drawing>
      </w:r>
    </w:p>
    <w:p w14:paraId="2A56D8D1" w14:textId="77777777" w:rsidR="00E64ADF" w:rsidRDefault="00E64ADF" w:rsidP="00E64ADF">
      <w:pPr>
        <w:spacing w:before="0"/>
        <w:jc w:val="left"/>
      </w:pPr>
      <w:r>
        <w:br w:type="page"/>
      </w:r>
    </w:p>
    <w:p w14:paraId="60C88DF6" w14:textId="77777777" w:rsidR="00E64ADF" w:rsidRDefault="00E64ADF" w:rsidP="00E64ADF">
      <w:pPr>
        <w:jc w:val="center"/>
      </w:pPr>
      <w:r>
        <w:rPr>
          <w:noProof/>
          <w:lang w:eastAsia="en-AU"/>
        </w:rPr>
        <w:drawing>
          <wp:inline distT="0" distB="0" distL="0" distR="0" wp14:anchorId="38569F46" wp14:editId="6E291F23">
            <wp:extent cx="9345295" cy="13296111"/>
            <wp:effectExtent l="0" t="0" r="8255" b="127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extLst>
                        <a:ext uri="{28A0092B-C50C-407E-A947-70E740481C1C}">
                          <a14:useLocalDpi xmlns:a14="http://schemas.microsoft.com/office/drawing/2010/main" val="0"/>
                        </a:ext>
                      </a:extLst>
                    </a:blip>
                    <a:srcRect l="962" t="680" r="962" b="680"/>
                    <a:stretch>
                      <a:fillRect/>
                    </a:stretch>
                  </pic:blipFill>
                  <pic:spPr>
                    <a:xfrm>
                      <a:off x="0" y="0"/>
                      <a:ext cx="9345295" cy="13296111"/>
                    </a:xfrm>
                    <a:prstGeom prst="rect">
                      <a:avLst/>
                    </a:prstGeom>
                  </pic:spPr>
                </pic:pic>
              </a:graphicData>
            </a:graphic>
          </wp:inline>
        </w:drawing>
      </w:r>
    </w:p>
    <w:p w14:paraId="08FAED83" w14:textId="77777777" w:rsidR="00E64ADF" w:rsidRDefault="00E64ADF" w:rsidP="00E64ADF">
      <w:pPr>
        <w:spacing w:before="0"/>
        <w:jc w:val="left"/>
      </w:pPr>
      <w:r>
        <w:br w:type="page"/>
      </w:r>
    </w:p>
    <w:p w14:paraId="1D767795" w14:textId="77777777" w:rsidR="00E64ADF" w:rsidRDefault="00E64ADF" w:rsidP="00E64ADF">
      <w:pPr>
        <w:jc w:val="center"/>
      </w:pPr>
      <w:r>
        <w:rPr>
          <w:noProof/>
          <w:lang w:eastAsia="en-AU"/>
        </w:rPr>
        <w:drawing>
          <wp:inline distT="0" distB="0" distL="0" distR="0" wp14:anchorId="3A9C7255" wp14:editId="1EDB0105">
            <wp:extent cx="9345295" cy="13296111"/>
            <wp:effectExtent l="0" t="0" r="8255" b="127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extLst>
                        <a:ext uri="{28A0092B-C50C-407E-A947-70E740481C1C}">
                          <a14:useLocalDpi xmlns:a14="http://schemas.microsoft.com/office/drawing/2010/main" val="0"/>
                        </a:ext>
                      </a:extLst>
                    </a:blip>
                    <a:srcRect l="962" t="680" r="962" b="680"/>
                    <a:stretch>
                      <a:fillRect/>
                    </a:stretch>
                  </pic:blipFill>
                  <pic:spPr>
                    <a:xfrm>
                      <a:off x="0" y="0"/>
                      <a:ext cx="9345295" cy="13296111"/>
                    </a:xfrm>
                    <a:prstGeom prst="rect">
                      <a:avLst/>
                    </a:prstGeom>
                  </pic:spPr>
                </pic:pic>
              </a:graphicData>
            </a:graphic>
          </wp:inline>
        </w:drawing>
      </w:r>
    </w:p>
    <w:p w14:paraId="64D6636C" w14:textId="77777777" w:rsidR="00E64ADF" w:rsidRDefault="00E64ADF" w:rsidP="00E64ADF">
      <w:pPr>
        <w:spacing w:before="0"/>
        <w:jc w:val="left"/>
      </w:pPr>
      <w:r>
        <w:br w:type="page"/>
      </w:r>
    </w:p>
    <w:p w14:paraId="0FB10D57" w14:textId="77777777" w:rsidR="00E64ADF" w:rsidRDefault="00E64ADF" w:rsidP="00E64ADF">
      <w:pPr>
        <w:jc w:val="center"/>
      </w:pPr>
      <w:r>
        <w:rPr>
          <w:noProof/>
          <w:lang w:eastAsia="en-AU"/>
        </w:rPr>
        <w:drawing>
          <wp:inline distT="0" distB="0" distL="0" distR="0" wp14:anchorId="52C2E3FF" wp14:editId="19B19CE8">
            <wp:extent cx="9345295" cy="13296111"/>
            <wp:effectExtent l="0" t="0" r="8255" b="127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extLst>
                        <a:ext uri="{28A0092B-C50C-407E-A947-70E740481C1C}">
                          <a14:useLocalDpi xmlns:a14="http://schemas.microsoft.com/office/drawing/2010/main" val="0"/>
                        </a:ext>
                      </a:extLst>
                    </a:blip>
                    <a:srcRect l="962" t="680" r="962" b="680"/>
                    <a:stretch>
                      <a:fillRect/>
                    </a:stretch>
                  </pic:blipFill>
                  <pic:spPr>
                    <a:xfrm>
                      <a:off x="0" y="0"/>
                      <a:ext cx="9345295" cy="13296111"/>
                    </a:xfrm>
                    <a:prstGeom prst="rect">
                      <a:avLst/>
                    </a:prstGeom>
                  </pic:spPr>
                </pic:pic>
              </a:graphicData>
            </a:graphic>
          </wp:inline>
        </w:drawing>
      </w:r>
    </w:p>
    <w:p w14:paraId="165973B0" w14:textId="77777777" w:rsidR="00E64ADF" w:rsidRDefault="00E64ADF" w:rsidP="00E64ADF">
      <w:pPr>
        <w:spacing w:before="0"/>
        <w:jc w:val="left"/>
      </w:pPr>
      <w:r>
        <w:br w:type="page"/>
      </w:r>
    </w:p>
    <w:p w14:paraId="00B7D972" w14:textId="77777777" w:rsidR="00E64ADF" w:rsidRPr="008857F4" w:rsidRDefault="00E64ADF" w:rsidP="00E64ADF">
      <w:pPr>
        <w:jc w:val="center"/>
      </w:pPr>
      <w:r>
        <w:rPr>
          <w:noProof/>
          <w:lang w:eastAsia="en-AU"/>
        </w:rPr>
        <w:drawing>
          <wp:inline distT="0" distB="0" distL="0" distR="0" wp14:anchorId="4DDD4001" wp14:editId="3BED4A65">
            <wp:extent cx="9345295" cy="13296111"/>
            <wp:effectExtent l="0" t="0" r="8255" b="127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extLst>
                        <a:ext uri="{28A0092B-C50C-407E-A947-70E740481C1C}">
                          <a14:useLocalDpi xmlns:a14="http://schemas.microsoft.com/office/drawing/2010/main" val="0"/>
                        </a:ext>
                      </a:extLst>
                    </a:blip>
                    <a:srcRect l="962" t="680" r="962" b="680"/>
                    <a:stretch>
                      <a:fillRect/>
                    </a:stretch>
                  </pic:blipFill>
                  <pic:spPr>
                    <a:xfrm>
                      <a:off x="0" y="0"/>
                      <a:ext cx="9345295" cy="13296111"/>
                    </a:xfrm>
                    <a:prstGeom prst="rect">
                      <a:avLst/>
                    </a:prstGeom>
                  </pic:spPr>
                </pic:pic>
              </a:graphicData>
            </a:graphic>
          </wp:inline>
        </w:drawing>
      </w:r>
    </w:p>
    <w:p w14:paraId="281D87DD" w14:textId="77777777" w:rsidR="00E64ADF" w:rsidRDefault="00E64ADF" w:rsidP="00E64ADF">
      <w:pPr>
        <w:jc w:val="center"/>
      </w:pPr>
      <w:bookmarkStart w:id="208" w:name="INF_EndOfAttachment_34924_2"/>
      <w:bookmarkEnd w:id="208"/>
    </w:p>
    <w:p w14:paraId="0FF1EB87" w14:textId="77777777" w:rsidR="00E64ADF" w:rsidRDefault="00E64ADF" w:rsidP="00E64ADF">
      <w:pPr>
        <w:jc w:val="center"/>
        <w:sectPr w:rsidR="00E64ADF" w:rsidSect="00E64ADF">
          <w:headerReference w:type="even" r:id="rId294"/>
          <w:headerReference w:type="default" r:id="rId295"/>
          <w:footerReference w:type="even" r:id="rId296"/>
          <w:footerReference w:type="default" r:id="rId297"/>
          <w:headerReference w:type="first" r:id="rId298"/>
          <w:footerReference w:type="first" r:id="rId299"/>
          <w:type w:val="oddPage"/>
          <w:pgSz w:w="16839" w:h="23814" w:code="9"/>
          <w:pgMar w:top="1021" w:right="1021" w:bottom="1021" w:left="1021" w:header="425" w:footer="425" w:gutter="0"/>
          <w:cols w:space="720"/>
          <w:formProt w:val="0"/>
          <w:docGrid w:linePitch="299"/>
        </w:sectPr>
      </w:pPr>
    </w:p>
    <w:bookmarkStart w:id="209" w:name="PDF2_ReportName_34925"/>
    <w:bookmarkEnd w:id="209"/>
    <w:p w14:paraId="4EE54889" w14:textId="77777777" w:rsidR="00E64ADF" w:rsidRDefault="00E64ADF" w:rsidP="006249A8">
      <w:pPr>
        <w:spacing w:before="0" w:after="240"/>
        <w:ind w:left="1134" w:hanging="1134"/>
        <w:jc w:val="left"/>
        <w:rPr>
          <w:rFonts w:cs="Arial"/>
          <w:b/>
          <w:caps/>
        </w:rPr>
      </w:pPr>
      <w:r w:rsidRPr="00E64ADF">
        <w:rPr>
          <w:rFonts w:cs="Arial"/>
          <w:color w:val="FF0000"/>
          <w:sz w:val="16"/>
        </w:rPr>
        <w:fldChar w:fldCharType="begin"/>
      </w:r>
      <w:r w:rsidRPr="00E64ADF">
        <w:rPr>
          <w:rFonts w:cs="Arial"/>
          <w:color w:val="FF0000"/>
          <w:sz w:val="16"/>
        </w:rPr>
        <w:instrText xml:space="preserve"> TC "</w:instrText>
      </w:r>
      <w:bookmarkStart w:id="210" w:name="_Toc82000062"/>
      <w:r w:rsidRPr="00E64ADF">
        <w:rPr>
          <w:rFonts w:cs="Arial"/>
          <w:color w:val="FF0000"/>
          <w:sz w:val="16"/>
        </w:rPr>
        <w:instrText>6.2.5</w:instrText>
      </w:r>
      <w:r w:rsidRPr="00E64ADF">
        <w:rPr>
          <w:rFonts w:cs="Arial"/>
          <w:color w:val="FF0000"/>
          <w:sz w:val="16"/>
        </w:rPr>
        <w:tab/>
        <w:instrText>For Decision - Planning Application 719034 - Redevelopment of existing community outreach and counselling centre (Anglicare) at 8-10 Hurtle Street, Lalor</w:instrText>
      </w:r>
      <w:bookmarkEnd w:id="210"/>
      <w:r w:rsidRPr="00E64ADF">
        <w:rPr>
          <w:rFonts w:cs="Arial"/>
          <w:color w:val="FF0000"/>
          <w:sz w:val="16"/>
        </w:rPr>
        <w:instrText xml:space="preserve">" \l3  </w:instrText>
      </w:r>
      <w:r w:rsidRPr="00E64ADF">
        <w:rPr>
          <w:rFonts w:cs="Arial"/>
          <w:color w:val="FF0000"/>
          <w:sz w:val="16"/>
        </w:rPr>
        <w:fldChar w:fldCharType="end"/>
      </w:r>
      <w:r>
        <w:rPr>
          <w:rFonts w:cs="Arial"/>
          <w:b/>
        </w:rPr>
        <w:t>ITEM 6.2.5</w:t>
      </w:r>
      <w:r>
        <w:rPr>
          <w:rFonts w:cs="Arial"/>
          <w:b/>
          <w:szCs w:val="16"/>
          <w:lang w:eastAsia="en-AU"/>
        </w:rPr>
        <w:tab/>
      </w:r>
      <w:r>
        <w:rPr>
          <w:rFonts w:cs="Arial"/>
          <w:b/>
          <w:caps/>
        </w:rPr>
        <w:t xml:space="preserve">For Decision - Planning Application 719034 - Redevelopment of existing community outreach and counselling centre (Anglicare) at 8-10 Hurtle Street, Lalor  </w:t>
      </w:r>
    </w:p>
    <w:p w14:paraId="4D1C9197" w14:textId="77777777" w:rsidR="00E64ADF" w:rsidRDefault="00E64ADF" w:rsidP="00E64ADF">
      <w:pPr>
        <w:tabs>
          <w:tab w:val="left" w:pos="2835"/>
          <w:tab w:val="left" w:pos="3402"/>
        </w:tabs>
        <w:spacing w:before="240"/>
        <w:ind w:left="3402" w:hanging="3402"/>
        <w:jc w:val="left"/>
        <w:rPr>
          <w:rFonts w:cs="Arial"/>
          <w:b/>
        </w:rPr>
      </w:pPr>
      <w:bookmarkStart w:id="211" w:name="PDF2_Attachments_34925"/>
      <w:bookmarkEnd w:id="211"/>
      <w:r w:rsidRPr="00924632">
        <w:rPr>
          <w:rFonts w:cs="Arial"/>
          <w:b/>
        </w:rPr>
        <w:t>Attachments:</w:t>
      </w:r>
      <w:r w:rsidRPr="00924632">
        <w:rPr>
          <w:rFonts w:cs="Arial"/>
          <w:b/>
        </w:rPr>
        <w:tab/>
        <w:t>1</w:t>
      </w:r>
      <w:r w:rsidRPr="00924632">
        <w:rPr>
          <w:rFonts w:cs="Arial"/>
          <w:b/>
        </w:rPr>
        <w:tab/>
        <w:t xml:space="preserve">Locality Maps </w:t>
      </w:r>
      <w:bookmarkStart w:id="212" w:name="PDFA_34925_1"/>
      <w:r w:rsidRPr="00924632">
        <w:rPr>
          <w:rFonts w:cs="Arial"/>
          <w:b/>
        </w:rPr>
        <w:t xml:space="preserve"> </w:t>
      </w:r>
      <w:bookmarkEnd w:id="212"/>
    </w:p>
    <w:p w14:paraId="5C0A1988" w14:textId="77777777" w:rsidR="00E64ADF" w:rsidRPr="003A1019" w:rsidRDefault="00E64ADF" w:rsidP="00E64ADF">
      <w:pPr>
        <w:tabs>
          <w:tab w:val="left" w:pos="3402"/>
        </w:tabs>
        <w:ind w:left="3402" w:hanging="567"/>
        <w:jc w:val="left"/>
        <w:rPr>
          <w:rFonts w:cs="Arial"/>
          <w:b/>
          <w:szCs w:val="16"/>
          <w:lang w:eastAsia="en-AU"/>
        </w:rPr>
      </w:pPr>
      <w:r w:rsidRPr="00924632">
        <w:rPr>
          <w:rFonts w:cs="Arial"/>
          <w:b/>
        </w:rPr>
        <w:t>2</w:t>
      </w:r>
      <w:r w:rsidRPr="00924632">
        <w:rPr>
          <w:rFonts w:cs="Arial"/>
          <w:b/>
        </w:rPr>
        <w:tab/>
        <w:t xml:space="preserve">Architectural Plans </w:t>
      </w:r>
      <w:bookmarkStart w:id="213" w:name="PDFA_34925_2"/>
      <w:r w:rsidRPr="00924632">
        <w:rPr>
          <w:rFonts w:cs="Arial"/>
          <w:b/>
        </w:rPr>
        <w:t xml:space="preserve"> </w:t>
      </w:r>
      <w:bookmarkEnd w:id="213"/>
      <w:r>
        <w:rPr>
          <w:rFonts w:cs="Arial"/>
          <w:b/>
          <w:caps/>
        </w:rPr>
        <w:t xml:space="preserve">  </w:t>
      </w:r>
    </w:p>
    <w:p w14:paraId="0A8261C8" w14:textId="77777777" w:rsidR="00E64ADF" w:rsidRPr="00F5679C" w:rsidRDefault="00E64ADF" w:rsidP="00E64ADF">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B970E8">
        <w:rPr>
          <w:rFonts w:cs="Arial"/>
          <w:b/>
          <w:snapToGrid w:val="0"/>
          <w:szCs w:val="20"/>
        </w:rPr>
        <w:t>Director Planning &amp; Development</w:t>
      </w:r>
      <w:r>
        <w:rPr>
          <w:rFonts w:cs="Arial"/>
          <w:b/>
          <w:snapToGrid w:val="0"/>
          <w:szCs w:val="20"/>
        </w:rPr>
        <w:t xml:space="preserve"> </w:t>
      </w:r>
    </w:p>
    <w:p w14:paraId="46EDF44C" w14:textId="77777777" w:rsidR="00E64ADF" w:rsidRPr="00F5679C" w:rsidRDefault="00E64ADF" w:rsidP="00E64ADF">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B970E8">
        <w:rPr>
          <w:rFonts w:cs="Arial"/>
          <w:b/>
          <w:snapToGrid w:val="0"/>
          <w:szCs w:val="20"/>
        </w:rPr>
        <w:t>Principal Planner</w:t>
      </w:r>
      <w:r>
        <w:rPr>
          <w:rFonts w:cs="Arial"/>
          <w:b/>
          <w:snapToGrid w:val="0"/>
          <w:szCs w:val="20"/>
        </w:rPr>
        <w:t xml:space="preserve">    </w:t>
      </w:r>
    </w:p>
    <w:p w14:paraId="31C1DBC1" w14:textId="77777777" w:rsidR="00E64ADF" w:rsidRDefault="00E64ADF" w:rsidP="00E64ADF">
      <w:pPr>
        <w:rPr>
          <w:sz w:val="12"/>
          <w:lang w:val="en-GB"/>
        </w:rPr>
      </w:pPr>
    </w:p>
    <w:p w14:paraId="75185446" w14:textId="77777777" w:rsidR="00E64ADF" w:rsidRPr="00951242" w:rsidRDefault="00E64ADF" w:rsidP="00E64ADF">
      <w:pPr>
        <w:tabs>
          <w:tab w:val="left" w:pos="2835"/>
        </w:tabs>
        <w:spacing w:before="240"/>
        <w:ind w:left="2835" w:hanging="2835"/>
        <w:rPr>
          <w:rFonts w:cs="Arial"/>
          <w:szCs w:val="22"/>
        </w:rPr>
      </w:pPr>
      <w:r w:rsidRPr="00951242">
        <w:rPr>
          <w:rFonts w:cs="Arial"/>
          <w:b/>
          <w:szCs w:val="22"/>
        </w:rPr>
        <w:t>APPLICANT:</w:t>
      </w:r>
      <w:r w:rsidRPr="00951242">
        <w:rPr>
          <w:rFonts w:cs="Arial"/>
          <w:b/>
          <w:szCs w:val="22"/>
        </w:rPr>
        <w:tab/>
      </w:r>
      <w:r>
        <w:rPr>
          <w:rFonts w:cs="Arial"/>
          <w:b/>
          <w:szCs w:val="22"/>
        </w:rPr>
        <w:t>Acorn Planning on behalf of Anglicare Victoria</w:t>
      </w:r>
    </w:p>
    <w:p w14:paraId="4166077A" w14:textId="77777777" w:rsidR="00E64ADF" w:rsidRPr="00951242" w:rsidRDefault="00E64ADF" w:rsidP="00E64ADF">
      <w:pPr>
        <w:tabs>
          <w:tab w:val="left" w:pos="2835"/>
        </w:tabs>
        <w:spacing w:before="240"/>
        <w:ind w:left="2835" w:hanging="2835"/>
        <w:jc w:val="left"/>
        <w:rPr>
          <w:rFonts w:cs="Arial"/>
          <w:b/>
          <w:szCs w:val="22"/>
        </w:rPr>
      </w:pPr>
      <w:r w:rsidRPr="00951242">
        <w:rPr>
          <w:rFonts w:cs="Arial"/>
          <w:b/>
          <w:szCs w:val="22"/>
        </w:rPr>
        <w:t>ZONING:</w:t>
      </w:r>
      <w:r w:rsidRPr="00951242">
        <w:rPr>
          <w:rFonts w:cs="Arial"/>
          <w:b/>
          <w:szCs w:val="22"/>
        </w:rPr>
        <w:tab/>
        <w:t>General Residential Zone</w:t>
      </w:r>
      <w:r>
        <w:rPr>
          <w:rFonts w:cs="Arial"/>
          <w:b/>
          <w:szCs w:val="22"/>
        </w:rPr>
        <w:t xml:space="preserve"> Schedule 4</w:t>
      </w:r>
    </w:p>
    <w:p w14:paraId="0239AB84" w14:textId="77777777" w:rsidR="00E64ADF" w:rsidRPr="00951242" w:rsidRDefault="00E64ADF" w:rsidP="00E64ADF">
      <w:pPr>
        <w:tabs>
          <w:tab w:val="left" w:pos="2835"/>
        </w:tabs>
        <w:spacing w:before="240"/>
        <w:ind w:left="2835" w:hanging="2835"/>
        <w:jc w:val="left"/>
        <w:rPr>
          <w:rFonts w:cs="Arial"/>
          <w:b/>
          <w:szCs w:val="22"/>
        </w:rPr>
      </w:pPr>
      <w:r w:rsidRPr="00951242">
        <w:rPr>
          <w:rFonts w:cs="Arial"/>
          <w:b/>
          <w:szCs w:val="22"/>
        </w:rPr>
        <w:t>OVERLAY:</w:t>
      </w:r>
      <w:r w:rsidRPr="00951242">
        <w:rPr>
          <w:rFonts w:cs="Arial"/>
          <w:b/>
          <w:szCs w:val="22"/>
        </w:rPr>
        <w:tab/>
        <w:t>Development Contributions Plan Overlay</w:t>
      </w:r>
      <w:r>
        <w:rPr>
          <w:rFonts w:cs="Arial"/>
          <w:b/>
          <w:szCs w:val="22"/>
        </w:rPr>
        <w:t xml:space="preserve"> Schedule 3</w:t>
      </w:r>
    </w:p>
    <w:p w14:paraId="79759269" w14:textId="77777777" w:rsidR="00E64ADF" w:rsidRPr="00D54E9A" w:rsidRDefault="00E64ADF" w:rsidP="00E64ADF">
      <w:pPr>
        <w:spacing w:before="240" w:after="120"/>
        <w:ind w:left="2880" w:hanging="2880"/>
        <w:rPr>
          <w:rFonts w:cs="Arial"/>
          <w:b/>
          <w:szCs w:val="22"/>
        </w:rPr>
      </w:pPr>
      <w:r w:rsidRPr="00951242">
        <w:rPr>
          <w:rFonts w:cs="Arial"/>
          <w:b/>
          <w:szCs w:val="22"/>
        </w:rPr>
        <w:t>REFERRAL:</w:t>
      </w:r>
      <w:r w:rsidRPr="00951242">
        <w:rPr>
          <w:rFonts w:cs="Arial"/>
          <w:b/>
          <w:szCs w:val="22"/>
        </w:rPr>
        <w:tab/>
      </w:r>
      <w:r>
        <w:rPr>
          <w:rFonts w:cs="Arial"/>
          <w:b/>
          <w:szCs w:val="22"/>
        </w:rPr>
        <w:t>None</w:t>
      </w:r>
    </w:p>
    <w:p w14:paraId="2E7EAD79" w14:textId="77777777" w:rsidR="00E64ADF" w:rsidRDefault="00E64ADF" w:rsidP="00E64ADF">
      <w:pPr>
        <w:spacing w:before="240" w:after="120"/>
        <w:ind w:left="2880" w:hanging="2880"/>
        <w:rPr>
          <w:rFonts w:cs="Arial"/>
          <w:b/>
          <w:szCs w:val="22"/>
        </w:rPr>
      </w:pPr>
      <w:r w:rsidRPr="00D54E9A">
        <w:rPr>
          <w:rFonts w:cs="Arial"/>
          <w:b/>
          <w:szCs w:val="22"/>
        </w:rPr>
        <w:t>OBJECTIONS:</w:t>
      </w:r>
      <w:r w:rsidRPr="00D54E9A">
        <w:rPr>
          <w:rFonts w:cs="Arial"/>
          <w:b/>
          <w:szCs w:val="22"/>
        </w:rPr>
        <w:tab/>
      </w:r>
      <w:r>
        <w:rPr>
          <w:rFonts w:cs="Arial"/>
          <w:b/>
          <w:szCs w:val="22"/>
        </w:rPr>
        <w:t>Six objections</w:t>
      </w:r>
    </w:p>
    <w:p w14:paraId="4CD1D7F1" w14:textId="77777777" w:rsidR="00E64ADF" w:rsidRPr="00BD2032" w:rsidRDefault="00E64ADF" w:rsidP="00E64ADF">
      <w:pPr>
        <w:spacing w:before="360" w:after="240"/>
        <w:rPr>
          <w:rFonts w:ascii="Arial Bold" w:hAnsi="Arial Bold" w:cs="Arial"/>
          <w:b/>
          <w:caps/>
          <w:smallCaps/>
          <w:szCs w:val="22"/>
        </w:rPr>
      </w:pPr>
      <w:r w:rsidRPr="00BD2032">
        <w:rPr>
          <w:rFonts w:ascii="Arial Bold" w:hAnsi="Arial Bold" w:cs="Arial"/>
          <w:b/>
          <w:caps/>
          <w:smallCaps/>
          <w:szCs w:val="22"/>
        </w:rPr>
        <w:t>RECOMMENDATION SUMMARY</w:t>
      </w:r>
    </w:p>
    <w:p w14:paraId="2956225A" w14:textId="77777777" w:rsidR="00E64ADF" w:rsidRPr="00AB0B17" w:rsidRDefault="00E64ADF" w:rsidP="00E64ADF">
      <w:pPr>
        <w:tabs>
          <w:tab w:val="num" w:pos="567"/>
        </w:tabs>
        <w:spacing w:after="120"/>
        <w:rPr>
          <w:rFonts w:cs="Arial"/>
          <w:szCs w:val="22"/>
        </w:rPr>
      </w:pPr>
      <w:r w:rsidRPr="00AB0B17">
        <w:rPr>
          <w:rFonts w:cs="Arial"/>
          <w:szCs w:val="22"/>
        </w:rPr>
        <w:t xml:space="preserve">It is recommended that Council resolve </w:t>
      </w:r>
      <w:r w:rsidRPr="00AB0B17">
        <w:rPr>
          <w:rFonts w:cs="Arial"/>
          <w:lang w:eastAsia="en-AU"/>
        </w:rPr>
        <w:t xml:space="preserve">to </w:t>
      </w:r>
      <w:r w:rsidRPr="00AB0B17">
        <w:rPr>
          <w:rFonts w:cs="Arial"/>
          <w:szCs w:val="22"/>
        </w:rPr>
        <w:t xml:space="preserve">approve Planning Application No. 719034 and issue a Notice </w:t>
      </w:r>
      <w:r w:rsidRPr="00AB0B17">
        <w:rPr>
          <w:rFonts w:cs="Arial"/>
          <w:lang w:eastAsia="en-AU"/>
        </w:rPr>
        <w:t>of Decision to Grant a Permit for the development and use of the land for the purpose of Community Outreach and Counselling Centre</w:t>
      </w:r>
      <w:r w:rsidRPr="00AB0B17">
        <w:rPr>
          <w:rFonts w:cs="Arial"/>
          <w:szCs w:val="22"/>
        </w:rPr>
        <w:t xml:space="preserve"> subject to appropriate conditions.</w:t>
      </w:r>
    </w:p>
    <w:p w14:paraId="68709C74" w14:textId="77777777" w:rsidR="00E64ADF" w:rsidRDefault="00E64ADF" w:rsidP="00E64ADF">
      <w:pPr>
        <w:keepNext/>
        <w:tabs>
          <w:tab w:val="left" w:pos="1134"/>
          <w:tab w:val="left" w:pos="7498"/>
        </w:tabs>
        <w:spacing w:before="360" w:after="240"/>
        <w:rPr>
          <w:rFonts w:cs="Arial"/>
          <w:b/>
          <w:caps/>
          <w:smallCaps/>
          <w:szCs w:val="22"/>
        </w:rPr>
      </w:pPr>
      <w:r>
        <w:rPr>
          <w:rFonts w:cs="Arial"/>
          <w:b/>
          <w:caps/>
          <w:smallCaps/>
          <w:szCs w:val="22"/>
        </w:rPr>
        <w:t>Brief overview</w:t>
      </w:r>
    </w:p>
    <w:p w14:paraId="432EEC1A" w14:textId="77777777" w:rsidR="00E64ADF" w:rsidRDefault="00E64ADF" w:rsidP="00E64ADF">
      <w:pPr>
        <w:spacing w:after="120"/>
        <w:rPr>
          <w:rFonts w:asciiTheme="minorHAnsi" w:hAnsiTheme="minorHAnsi" w:cs="Arial"/>
          <w:szCs w:val="22"/>
        </w:rPr>
      </w:pPr>
      <w:r>
        <w:rPr>
          <w:rFonts w:cs="Arial"/>
        </w:rPr>
        <w:t>The site comprises two adjoining properties located at the eastern end of Hurtle Street, abutting the Woolworths supermarket at the corner of High Street.  The two former dwellings on the land are currently being used by Anglicare for its community outreach and counselling services, providing a range of community services including counselling, family services, family violence counselling, youth justice services and financial counselling.</w:t>
      </w:r>
    </w:p>
    <w:p w14:paraId="7A2472BD" w14:textId="77777777" w:rsidR="00E64ADF" w:rsidRDefault="00E64ADF" w:rsidP="00E64ADF">
      <w:pPr>
        <w:spacing w:after="120"/>
        <w:rPr>
          <w:rFonts w:cs="Arial"/>
        </w:rPr>
      </w:pPr>
      <w:r>
        <w:rPr>
          <w:rFonts w:cs="Arial"/>
        </w:rPr>
        <w:t>The proposal is for continuation of the existing use with the transition of that use to the proposed purpose-built building (over the two lots).  This provides an upgraded facility as the base for the Anglicare services and formalises a greater number of on-site parking spaces compared to the current parking provided.</w:t>
      </w:r>
    </w:p>
    <w:p w14:paraId="6352BFEF" w14:textId="77777777" w:rsidR="00E64ADF" w:rsidRDefault="00E64ADF" w:rsidP="00E64ADF">
      <w:pPr>
        <w:spacing w:after="120"/>
        <w:rPr>
          <w:rFonts w:cs="Arial"/>
          <w:szCs w:val="22"/>
        </w:rPr>
      </w:pPr>
      <w:r>
        <w:rPr>
          <w:rFonts w:cs="Arial"/>
          <w:szCs w:val="22"/>
        </w:rPr>
        <w:t>The application was advertised and a number of objections were received, raising issues of parking and traffic, the form of the proposed building and the attracting of range of people into the area.  The applicant has suggested an alternate basement layout to increase the number of proposed car spaces and has responded to the existing use rights of both lots.</w:t>
      </w:r>
    </w:p>
    <w:p w14:paraId="789A16A7" w14:textId="77777777" w:rsidR="00E64ADF" w:rsidRPr="00BD2032" w:rsidRDefault="00E64ADF" w:rsidP="00E64ADF">
      <w:pPr>
        <w:spacing w:after="120"/>
        <w:rPr>
          <w:rFonts w:cs="Arial"/>
          <w:szCs w:val="22"/>
        </w:rPr>
      </w:pPr>
      <w:r>
        <w:rPr>
          <w:rFonts w:cs="Arial"/>
          <w:szCs w:val="22"/>
        </w:rPr>
        <w:t>The proposed building is single storey with a basement car parking area.  While the building is not ‘residential’ in form it is modest, single storey in height with appropriate setbacks and is considered to be an appropriate transition building between the commercial use on the eastern side and the surrounding residential uses.</w:t>
      </w:r>
      <w:r w:rsidRPr="00151D90">
        <w:rPr>
          <w:rFonts w:cs="Arial"/>
          <w:szCs w:val="22"/>
        </w:rPr>
        <w:t xml:space="preserve"> </w:t>
      </w:r>
      <w:r>
        <w:rPr>
          <w:rFonts w:cs="Arial"/>
          <w:szCs w:val="22"/>
        </w:rPr>
        <w:t xml:space="preserve"> The proposed redevelopment will provide for the continuation of the delivery of the valuable community services provided by Anglicare, and will increase the number of on-site car parking spaces</w:t>
      </w:r>
      <w:r w:rsidRPr="00151D90">
        <w:rPr>
          <w:rFonts w:cs="Arial"/>
          <w:szCs w:val="22"/>
        </w:rPr>
        <w:t xml:space="preserve"> </w:t>
      </w:r>
      <w:r>
        <w:rPr>
          <w:rFonts w:cs="Arial"/>
          <w:szCs w:val="22"/>
        </w:rPr>
        <w:t>compared to the on-site parking provided at present.</w:t>
      </w:r>
    </w:p>
    <w:p w14:paraId="4A63F4E9" w14:textId="77777777" w:rsidR="00E64ADF" w:rsidRPr="00BD2032" w:rsidRDefault="00E64ADF" w:rsidP="00E64ADF">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77B76C60" w14:textId="77777777" w:rsidR="00E64ADF" w:rsidRDefault="00E64ADF" w:rsidP="00E64ADF">
      <w:pPr>
        <w:spacing w:after="120"/>
        <w:rPr>
          <w:rFonts w:cs="Arial"/>
          <w:szCs w:val="22"/>
        </w:rPr>
      </w:pPr>
      <w:r>
        <w:rPr>
          <w:rFonts w:cs="Arial"/>
          <w:szCs w:val="22"/>
        </w:rPr>
        <w:t>The proposed redevelopment and continuation of the existing use is considered consistent with the residential zoning of the land and particularly in the context of the location of the property adjoining a commercial precinct.  The proposal is consistent with the stated purpose of the Zone, provides appropriate parking and does not unreasonably impact on the amenity of the area.</w:t>
      </w:r>
    </w:p>
    <w:p w14:paraId="52C5A7FE" w14:textId="77777777" w:rsidR="00E64ADF" w:rsidRPr="00BD2032" w:rsidRDefault="00E64ADF" w:rsidP="00E64ADF">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03CAA4B4" w14:textId="77777777" w:rsidR="00E64ADF" w:rsidRDefault="00E64ADF" w:rsidP="00E64ADF">
      <w:pPr>
        <w:spacing w:after="120"/>
        <w:rPr>
          <w:rFonts w:cs="Arial"/>
          <w:color w:val="000000"/>
          <w:szCs w:val="22"/>
        </w:rPr>
      </w:pPr>
      <w:r>
        <w:rPr>
          <w:rFonts w:cs="Arial"/>
          <w:szCs w:val="22"/>
        </w:rPr>
        <w:t xml:space="preserve">The recommendation will provide for the ongoing use of the site for the operation of the Anglicare service, which have been in this location for several years.  The use to date has been operating from two former dwellings. </w:t>
      </w:r>
      <w:r w:rsidRPr="00562497">
        <w:rPr>
          <w:rFonts w:cs="Arial"/>
          <w:color w:val="000000"/>
          <w:szCs w:val="22"/>
        </w:rPr>
        <w:t xml:space="preserve"> </w:t>
      </w:r>
      <w:r>
        <w:rPr>
          <w:rFonts w:cs="Arial"/>
          <w:color w:val="000000"/>
          <w:szCs w:val="22"/>
        </w:rPr>
        <w:t>It is considered that the increase in the number of on-site car parking spaces will improve off-site impacts from the very limited numbers of parking on site at present.</w:t>
      </w:r>
    </w:p>
    <w:p w14:paraId="101D304F" w14:textId="77777777" w:rsidR="00E64ADF" w:rsidRDefault="00E64ADF" w:rsidP="00E64ADF">
      <w:pPr>
        <w:spacing w:after="120"/>
        <w:rPr>
          <w:rFonts w:cs="Arial"/>
          <w:szCs w:val="22"/>
        </w:rPr>
      </w:pPr>
      <w:r>
        <w:rPr>
          <w:rFonts w:cs="Arial"/>
          <w:color w:val="000000"/>
          <w:szCs w:val="22"/>
        </w:rPr>
        <w:t>All parties to the application will retain review rights through the Victorian Civil and Administrative Tribunal (VCAT).  Council will need to defend any decision made should the matter proceed to VCAT.</w:t>
      </w:r>
      <w:r>
        <w:rPr>
          <w:rFonts w:cs="Arial"/>
          <w:szCs w:val="22"/>
        </w:rPr>
        <w:t xml:space="preserve"> </w:t>
      </w:r>
    </w:p>
    <w:p w14:paraId="4AD312E7" w14:textId="77777777" w:rsidR="00E64ADF" w:rsidRPr="00BD2032" w:rsidRDefault="00E64ADF" w:rsidP="00E64ADF">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1E88F758" w14:textId="77777777" w:rsidR="00E64ADF" w:rsidRDefault="00E64ADF" w:rsidP="00E64ADF">
      <w:pPr>
        <w:spacing w:after="120"/>
        <w:rPr>
          <w:rFonts w:cs="Arial"/>
          <w:szCs w:val="22"/>
        </w:rPr>
      </w:pPr>
      <w:r>
        <w:rPr>
          <w:rFonts w:cs="Arial"/>
          <w:color w:val="000000"/>
          <w:szCs w:val="22"/>
        </w:rPr>
        <w:t>While objectors have raised concerns, conditions included in the recommendation for approval have sought to minimise off-site impacts while recognising that the use has been operating for some years.  However, all parties to the application will retain review rights through the Victorian Civil and Administrative Tribunal (VCAT).  Council would need to defend any decision made if the matter proceeds to VCAT.</w:t>
      </w:r>
    </w:p>
    <w:p w14:paraId="0785B321" w14:textId="77777777" w:rsidR="00E64ADF" w:rsidRPr="00A416FB" w:rsidRDefault="00E64ADF" w:rsidP="00E64ADF">
      <w:pPr>
        <w:spacing w:before="0"/>
        <w:rPr>
          <w:sz w:val="16"/>
          <w:szCs w:val="16"/>
        </w:rPr>
      </w:pPr>
    </w:p>
    <w:p w14:paraId="2F35A965" w14:textId="77777777" w:rsidR="00E64ADF" w:rsidRPr="00951242" w:rsidRDefault="00E64ADF" w:rsidP="00E64AD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cs="Arial"/>
          <w:b/>
          <w:caps/>
          <w:lang w:eastAsia="en-AU"/>
        </w:rPr>
      </w:pPr>
      <w:r w:rsidRPr="00951242">
        <w:rPr>
          <w:rFonts w:cs="Arial"/>
          <w:b/>
          <w:caps/>
          <w:lang w:eastAsia="en-AU"/>
        </w:rPr>
        <w:t>Report</w:t>
      </w:r>
    </w:p>
    <w:p w14:paraId="38B04835" w14:textId="77777777" w:rsidR="00E64ADF" w:rsidRPr="00951242" w:rsidRDefault="00E64ADF" w:rsidP="00E64ADF">
      <w:pPr>
        <w:keepNext/>
        <w:tabs>
          <w:tab w:val="left" w:pos="1134"/>
        </w:tabs>
        <w:spacing w:before="360" w:after="240"/>
        <w:rPr>
          <w:rFonts w:cs="Arial"/>
          <w:b/>
          <w:szCs w:val="22"/>
        </w:rPr>
      </w:pPr>
      <w:r w:rsidRPr="00951242">
        <w:rPr>
          <w:rFonts w:cs="Arial"/>
          <w:b/>
          <w:szCs w:val="22"/>
        </w:rPr>
        <w:t>SITE AND SURROUNDING AREA</w:t>
      </w:r>
    </w:p>
    <w:p w14:paraId="5DCEDBCA" w14:textId="77777777" w:rsidR="00E64ADF" w:rsidRDefault="00E64ADF" w:rsidP="00E64ADF">
      <w:pPr>
        <w:spacing w:after="120"/>
        <w:rPr>
          <w:rFonts w:cs="Arial"/>
          <w:szCs w:val="22"/>
        </w:rPr>
      </w:pPr>
      <w:r w:rsidRPr="00C537F2">
        <w:rPr>
          <w:rFonts w:cs="Arial"/>
          <w:szCs w:val="22"/>
        </w:rPr>
        <w:t xml:space="preserve">The subject site </w:t>
      </w:r>
      <w:r>
        <w:rPr>
          <w:rFonts w:cs="Arial"/>
          <w:szCs w:val="22"/>
        </w:rPr>
        <w:t>comprises two</w:t>
      </w:r>
      <w:r w:rsidRPr="00C537F2">
        <w:rPr>
          <w:rFonts w:cs="Arial"/>
          <w:szCs w:val="22"/>
        </w:rPr>
        <w:t xml:space="preserve"> of two similar sized </w:t>
      </w:r>
      <w:r>
        <w:rPr>
          <w:rFonts w:cs="Arial"/>
          <w:szCs w:val="22"/>
        </w:rPr>
        <w:t>lots</w:t>
      </w:r>
      <w:r w:rsidRPr="00C537F2">
        <w:rPr>
          <w:rFonts w:cs="Arial"/>
          <w:szCs w:val="22"/>
        </w:rPr>
        <w:t xml:space="preserve">, located on the northern side of Hurtle Street. </w:t>
      </w:r>
      <w:r>
        <w:rPr>
          <w:rFonts w:cs="Arial"/>
          <w:szCs w:val="22"/>
        </w:rPr>
        <w:t xml:space="preserve"> </w:t>
      </w:r>
      <w:r w:rsidRPr="00C537F2">
        <w:rPr>
          <w:rFonts w:cs="Arial"/>
          <w:szCs w:val="22"/>
        </w:rPr>
        <w:t xml:space="preserve">Each </w:t>
      </w:r>
      <w:r>
        <w:rPr>
          <w:rFonts w:cs="Arial"/>
          <w:szCs w:val="22"/>
        </w:rPr>
        <w:t>lot has a frontage of 15.2m (therefore total site 30.4m) and depth of 42.4m with an overall site area of 1289m</w:t>
      </w:r>
      <w:r>
        <w:rPr>
          <w:rFonts w:cs="Arial"/>
          <w:szCs w:val="22"/>
          <w:vertAlign w:val="superscript"/>
        </w:rPr>
        <w:t>2</w:t>
      </w:r>
      <w:r>
        <w:rPr>
          <w:rFonts w:cs="Arial"/>
          <w:szCs w:val="22"/>
        </w:rPr>
        <w:t>.</w:t>
      </w:r>
    </w:p>
    <w:p w14:paraId="63D2B99C" w14:textId="77777777" w:rsidR="00E64ADF" w:rsidRDefault="00E64ADF" w:rsidP="00E64ADF">
      <w:pPr>
        <w:spacing w:after="120"/>
        <w:rPr>
          <w:rFonts w:cs="Arial"/>
          <w:szCs w:val="22"/>
        </w:rPr>
      </w:pPr>
      <w:r>
        <w:rPr>
          <w:rFonts w:cs="Arial"/>
          <w:szCs w:val="22"/>
        </w:rPr>
        <w:t xml:space="preserve">Each lot is occupied by a </w:t>
      </w:r>
      <w:r w:rsidRPr="00C537F2">
        <w:rPr>
          <w:rFonts w:cs="Arial"/>
          <w:szCs w:val="22"/>
        </w:rPr>
        <w:t xml:space="preserve">single detached brick dwelling and outbuildings, with </w:t>
      </w:r>
      <w:r>
        <w:rPr>
          <w:rFonts w:cs="Arial"/>
          <w:szCs w:val="22"/>
        </w:rPr>
        <w:t>car parking provided to the rear of 8 Hurtle Street, and b</w:t>
      </w:r>
      <w:r w:rsidRPr="00C537F2">
        <w:rPr>
          <w:rFonts w:cs="Arial"/>
          <w:szCs w:val="22"/>
        </w:rPr>
        <w:t xml:space="preserve">oth </w:t>
      </w:r>
      <w:r>
        <w:rPr>
          <w:rFonts w:cs="Arial"/>
          <w:szCs w:val="22"/>
        </w:rPr>
        <w:t>are</w:t>
      </w:r>
      <w:r w:rsidRPr="00C537F2">
        <w:rPr>
          <w:rFonts w:cs="Arial"/>
          <w:szCs w:val="22"/>
        </w:rPr>
        <w:t xml:space="preserve"> currently used for </w:t>
      </w:r>
      <w:r>
        <w:rPr>
          <w:rFonts w:cs="Arial"/>
          <w:szCs w:val="22"/>
        </w:rPr>
        <w:t xml:space="preserve">the </w:t>
      </w:r>
      <w:r w:rsidRPr="00C537F2">
        <w:rPr>
          <w:rFonts w:cs="Arial"/>
          <w:szCs w:val="22"/>
        </w:rPr>
        <w:t>Community Outreach and Counselling services</w:t>
      </w:r>
      <w:r>
        <w:rPr>
          <w:rFonts w:cs="Arial"/>
          <w:szCs w:val="22"/>
        </w:rPr>
        <w:t xml:space="preserve"> by Anglicare Victoria.</w:t>
      </w:r>
    </w:p>
    <w:p w14:paraId="26277EB9" w14:textId="77777777" w:rsidR="00E64ADF" w:rsidRDefault="00E64ADF" w:rsidP="00E64ADF">
      <w:pPr>
        <w:spacing w:after="120"/>
        <w:rPr>
          <w:rFonts w:cs="Arial"/>
          <w:szCs w:val="22"/>
        </w:rPr>
      </w:pPr>
      <w:r>
        <w:rPr>
          <w:rFonts w:cs="Arial"/>
          <w:szCs w:val="22"/>
        </w:rPr>
        <w:t>The site adjoins the rear of the existing Woolworths supermarket site which fronts High Street (357 High Street).  While the supermarket site fronts High Street, the car parking area is situated at the front of the supermarket building and both the High Street frontage and the Hurtle Street abuttal.  Notably, the access to the parking area is from the side streets, being Tramoo Street to the north and Hurtle Street to the south, with the access to the rear loading bay of the supermarket also being from Hurtle Street adjacent to the subject site.</w:t>
      </w:r>
    </w:p>
    <w:p w14:paraId="54354C02" w14:textId="77777777" w:rsidR="00E64ADF" w:rsidRDefault="00E64ADF" w:rsidP="00E64ADF">
      <w:pPr>
        <w:spacing w:after="120"/>
        <w:rPr>
          <w:rFonts w:cs="Arial"/>
          <w:szCs w:val="22"/>
        </w:rPr>
      </w:pPr>
      <w:r>
        <w:rPr>
          <w:rFonts w:cs="Arial"/>
          <w:szCs w:val="22"/>
        </w:rPr>
        <w:t>The rest of Hurtle Street comprises mainly single dwellings with some examples of medium density development throughout.</w:t>
      </w:r>
    </w:p>
    <w:p w14:paraId="1BB1C989" w14:textId="77777777" w:rsidR="00E64ADF" w:rsidRPr="00951242" w:rsidRDefault="00E64ADF" w:rsidP="00E64ADF">
      <w:pPr>
        <w:keepNext/>
        <w:tabs>
          <w:tab w:val="left" w:pos="1134"/>
        </w:tabs>
        <w:spacing w:before="360" w:after="240"/>
        <w:rPr>
          <w:rFonts w:cs="Arial"/>
          <w:b/>
          <w:caps/>
          <w:smallCaps/>
          <w:szCs w:val="22"/>
        </w:rPr>
      </w:pPr>
      <w:r w:rsidRPr="00951242">
        <w:rPr>
          <w:rFonts w:cs="Arial"/>
          <w:b/>
          <w:caps/>
          <w:smallCaps/>
          <w:szCs w:val="22"/>
        </w:rPr>
        <w:t>restrictions and easements</w:t>
      </w:r>
    </w:p>
    <w:p w14:paraId="0E8D5A53" w14:textId="77777777" w:rsidR="00E64ADF" w:rsidRDefault="00E64ADF" w:rsidP="00E64ADF">
      <w:pPr>
        <w:spacing w:after="120"/>
      </w:pPr>
      <w:r>
        <w:t>The Certificates of Title for each lot is each subject to the same covenant (Instrument No. 1688232 dated 5 April 1939) which prohibits quarrying or removal of soil, stone clay etc. except for the purpose of building foundations.  This does not have any effect of the proposed redevelopment.</w:t>
      </w:r>
    </w:p>
    <w:p w14:paraId="5FCED58D" w14:textId="77777777" w:rsidR="00E64ADF" w:rsidRDefault="00E64ADF" w:rsidP="00E64ADF">
      <w:pPr>
        <w:spacing w:after="120"/>
        <w:rPr>
          <w:rFonts w:cs="Arial"/>
          <w:szCs w:val="22"/>
        </w:rPr>
      </w:pPr>
      <w:r>
        <w:t>The property is not affected by any other encumbrances or easements.</w:t>
      </w:r>
    </w:p>
    <w:p w14:paraId="1CE3734B" w14:textId="77777777" w:rsidR="00E64ADF" w:rsidRPr="00951242" w:rsidRDefault="00E64ADF" w:rsidP="00E64ADF">
      <w:pPr>
        <w:keepNext/>
        <w:tabs>
          <w:tab w:val="left" w:pos="1134"/>
        </w:tabs>
        <w:spacing w:before="360" w:after="240"/>
        <w:rPr>
          <w:rFonts w:cs="Arial"/>
          <w:b/>
          <w:caps/>
          <w:smallCaps/>
          <w:szCs w:val="22"/>
        </w:rPr>
      </w:pPr>
      <w:r w:rsidRPr="00951242">
        <w:rPr>
          <w:rFonts w:cs="Arial"/>
          <w:b/>
          <w:caps/>
          <w:smallCaps/>
          <w:szCs w:val="22"/>
        </w:rPr>
        <w:t>Proposal</w:t>
      </w:r>
    </w:p>
    <w:p w14:paraId="5CCABB64" w14:textId="77777777" w:rsidR="00E64ADF" w:rsidRDefault="00E64ADF" w:rsidP="00E64ADF">
      <w:pPr>
        <w:spacing w:after="120"/>
      </w:pPr>
      <w:r>
        <w:t xml:space="preserve">It is proposed to remove the existing (former) dwellings and construct a single storey purpose built building with a basement car park for the purposes of the continuation of the </w:t>
      </w:r>
      <w:bookmarkStart w:id="214" w:name="_Hlk56417194"/>
      <w:r>
        <w:t>community outreach and counselling facility</w:t>
      </w:r>
      <w:bookmarkEnd w:id="214"/>
      <w:r>
        <w:t xml:space="preserve"> on behalf of Anglicare Victoria.  Key aspects of the proposal are as follows:</w:t>
      </w:r>
    </w:p>
    <w:p w14:paraId="6883DF8A" w14:textId="77777777" w:rsidR="00E64ADF" w:rsidRPr="000C6AA4" w:rsidRDefault="00E64ADF" w:rsidP="00E64ADF">
      <w:pPr>
        <w:spacing w:after="120"/>
        <w:rPr>
          <w:u w:val="single"/>
        </w:rPr>
      </w:pPr>
      <w:r w:rsidRPr="000C6AA4">
        <w:rPr>
          <w:u w:val="single"/>
        </w:rPr>
        <w:t>Basement level</w:t>
      </w:r>
    </w:p>
    <w:p w14:paraId="2623A6C6" w14:textId="77777777" w:rsidR="00E64ADF" w:rsidRDefault="00E64ADF" w:rsidP="00E64ADF">
      <w:pPr>
        <w:spacing w:after="120"/>
      </w:pPr>
      <w:r>
        <w:t>A basement level of 656.3m</w:t>
      </w:r>
      <w:r>
        <w:rPr>
          <w:vertAlign w:val="superscript"/>
        </w:rPr>
        <w:t>2</w:t>
      </w:r>
      <w:r>
        <w:t xml:space="preserve"> containing 18 car spaces (14 staff and 4 client/visitors), storage room, bicycle storage (10 spaces), bin room and services as well as stair access into the ground floor level of the building.  Access is by a single vehicular crossover (5.5m wide) from Hurtle Street.</w:t>
      </w:r>
    </w:p>
    <w:p w14:paraId="40C1B426" w14:textId="77777777" w:rsidR="00E64ADF" w:rsidRPr="000C6AA4" w:rsidRDefault="00E64ADF" w:rsidP="00E64ADF">
      <w:pPr>
        <w:spacing w:after="120"/>
        <w:rPr>
          <w:u w:val="single"/>
        </w:rPr>
      </w:pPr>
      <w:r w:rsidRPr="000C6AA4">
        <w:rPr>
          <w:u w:val="single"/>
        </w:rPr>
        <w:t>Ground floor level</w:t>
      </w:r>
    </w:p>
    <w:p w14:paraId="6228F4D0" w14:textId="77777777" w:rsidR="00E64ADF" w:rsidRDefault="00E64ADF" w:rsidP="00E64ADF">
      <w:pPr>
        <w:spacing w:after="120"/>
      </w:pPr>
      <w:r>
        <w:t>The ground floor of the proposed building is 764.8m</w:t>
      </w:r>
      <w:r>
        <w:rPr>
          <w:vertAlign w:val="superscript"/>
        </w:rPr>
        <w:t>2</w:t>
      </w:r>
      <w:r>
        <w:t xml:space="preserve"> and comprises reception area, open work areas for group sessions, break-out room, staff kitchen, three interview rooms, six, managers rooms and amenities.  All these spaces will be multipurpose to cater for the variety of service types that will be accommodated from the site.  At the front, there are two additional car spaces (including a DDA space) and bicycle parking.  The maximum building height is 5.7 metres.</w:t>
      </w:r>
    </w:p>
    <w:p w14:paraId="5844B5B0" w14:textId="77777777" w:rsidR="00E64ADF" w:rsidRDefault="00E64ADF" w:rsidP="00E64ADF">
      <w:pPr>
        <w:spacing w:after="120"/>
        <w:rPr>
          <w:u w:val="single"/>
        </w:rPr>
      </w:pPr>
      <w:r w:rsidRPr="0099207E">
        <w:rPr>
          <w:u w:val="single"/>
        </w:rPr>
        <w:t>Vegetation</w:t>
      </w:r>
    </w:p>
    <w:p w14:paraId="5EFB10E1" w14:textId="77777777" w:rsidR="00335B39" w:rsidRDefault="00E64ADF" w:rsidP="00E64ADF">
      <w:pPr>
        <w:spacing w:after="120"/>
      </w:pPr>
      <w:r>
        <w:t xml:space="preserve">It is proposed to remove a number of trees on the adjoining property to the rear, located on the property at 9 Tramboo Street, situated along the common boundary.  </w:t>
      </w:r>
    </w:p>
    <w:p w14:paraId="60C36FD0" w14:textId="77777777" w:rsidR="00E64ADF" w:rsidRPr="0099207E" w:rsidRDefault="00E64ADF" w:rsidP="00E64ADF">
      <w:pPr>
        <w:spacing w:after="120"/>
      </w:pPr>
      <w:r>
        <w:t>These trees are not native species (all being varieties of ‘Cypress’ species) and there is no planning scheme controls or protection for these trees (e.g. no Vegetation Protection Overlay).  The Applicant has advised that it has obtained consent from the owner of that property to remove these trees.</w:t>
      </w:r>
    </w:p>
    <w:p w14:paraId="44A563DE" w14:textId="77777777" w:rsidR="00E64ADF" w:rsidRPr="000C6AA4" w:rsidRDefault="00E64ADF" w:rsidP="00E64ADF">
      <w:pPr>
        <w:spacing w:after="120"/>
        <w:rPr>
          <w:u w:val="single"/>
        </w:rPr>
      </w:pPr>
      <w:r w:rsidRPr="000C6AA4">
        <w:rPr>
          <w:u w:val="single"/>
        </w:rPr>
        <w:t>Overall</w:t>
      </w:r>
    </w:p>
    <w:p w14:paraId="17F5054E" w14:textId="77777777" w:rsidR="00E64ADF" w:rsidRDefault="00E64ADF" w:rsidP="00E64ADF">
      <w:pPr>
        <w:spacing w:after="120"/>
      </w:pPr>
      <w:r>
        <w:t>The proposed building has a contemporary flat roof form, and no front fence is proposed with the front setback area to be landscaped and includes a seating area.  The development has a site coverage of 61.4% with garden area of 24.3%.</w:t>
      </w:r>
    </w:p>
    <w:p w14:paraId="2DD94A05" w14:textId="77777777" w:rsidR="00E64ADF" w:rsidRDefault="00E64ADF" w:rsidP="00E64ADF">
      <w:pPr>
        <w:spacing w:after="120"/>
      </w:pPr>
      <w:r>
        <w:t>The building will replace the existing buildings on the site (the two former dwellings) and provide for the continuation of the range of existing services provided.  It will continue to be operated by Anglicare Victoria.  The services that will be provided from the site include the following:</w:t>
      </w:r>
    </w:p>
    <w:p w14:paraId="03F95CA4" w14:textId="77777777" w:rsidR="00E64ADF" w:rsidRDefault="00E64ADF" w:rsidP="00E64ADF">
      <w:pPr>
        <w:spacing w:after="120"/>
        <w:ind w:left="714" w:hanging="357"/>
        <w:jc w:val="left"/>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sidRPr="00B14A2F">
        <w:rPr>
          <w:rFonts w:cs="Arial"/>
          <w:szCs w:val="22"/>
          <w:lang w:val="en-GB" w:eastAsia="en-AU"/>
        </w:rPr>
        <w:t>Community partnership projects</w:t>
      </w:r>
    </w:p>
    <w:p w14:paraId="1063A33F" w14:textId="77777777" w:rsidR="00E64ADF" w:rsidRDefault="00E64ADF" w:rsidP="00E64ADF">
      <w:pPr>
        <w:spacing w:after="120"/>
        <w:ind w:left="714" w:hanging="357"/>
        <w:jc w:val="left"/>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sidRPr="00B14A2F">
        <w:rPr>
          <w:rFonts w:cs="Arial"/>
          <w:szCs w:val="22"/>
          <w:lang w:val="en-GB" w:eastAsia="en-AU"/>
        </w:rPr>
        <w:t>Family violence support</w:t>
      </w:r>
    </w:p>
    <w:p w14:paraId="597A6D0B" w14:textId="77777777" w:rsidR="00E64ADF" w:rsidRDefault="00E64ADF" w:rsidP="00E64ADF">
      <w:pPr>
        <w:spacing w:after="120"/>
        <w:ind w:left="714" w:hanging="357"/>
        <w:jc w:val="left"/>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sidRPr="00B14A2F">
        <w:rPr>
          <w:rFonts w:cs="Arial"/>
          <w:szCs w:val="22"/>
          <w:lang w:val="en-GB" w:eastAsia="en-AU"/>
        </w:rPr>
        <w:t>Financial counselling</w:t>
      </w:r>
    </w:p>
    <w:p w14:paraId="48B631F0" w14:textId="77777777" w:rsidR="00E64ADF" w:rsidRDefault="00E64ADF" w:rsidP="00E64ADF">
      <w:pPr>
        <w:spacing w:after="120"/>
        <w:ind w:left="714" w:hanging="357"/>
        <w:jc w:val="left"/>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sidRPr="00B14A2F">
        <w:rPr>
          <w:rFonts w:cs="Arial"/>
          <w:szCs w:val="22"/>
          <w:lang w:val="en-GB" w:eastAsia="en-AU"/>
        </w:rPr>
        <w:t>Functional family therapy – youth justice</w:t>
      </w:r>
    </w:p>
    <w:p w14:paraId="10A69018" w14:textId="77777777" w:rsidR="00E64ADF" w:rsidRDefault="00E64ADF" w:rsidP="00E64ADF">
      <w:pPr>
        <w:spacing w:after="120"/>
        <w:ind w:left="714" w:hanging="357"/>
        <w:jc w:val="left"/>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sidRPr="00B14A2F">
        <w:rPr>
          <w:rFonts w:cs="Arial"/>
          <w:szCs w:val="22"/>
          <w:lang w:val="en-GB" w:eastAsia="en-AU"/>
        </w:rPr>
        <w:t>Integrated family services</w:t>
      </w:r>
    </w:p>
    <w:p w14:paraId="60F29C45" w14:textId="77777777" w:rsidR="00E64ADF" w:rsidRDefault="00E64ADF" w:rsidP="00E64ADF">
      <w:pPr>
        <w:spacing w:after="120"/>
        <w:ind w:left="714" w:hanging="357"/>
        <w:jc w:val="left"/>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sidRPr="00B14A2F">
        <w:rPr>
          <w:rFonts w:cs="Arial"/>
          <w:szCs w:val="22"/>
          <w:lang w:val="en-GB" w:eastAsia="en-AU"/>
        </w:rPr>
        <w:t>Parent education</w:t>
      </w:r>
    </w:p>
    <w:p w14:paraId="5661DBB5" w14:textId="77777777" w:rsidR="00E64ADF" w:rsidRDefault="00E64ADF" w:rsidP="00E64ADF">
      <w:pPr>
        <w:spacing w:after="120"/>
        <w:ind w:left="714" w:hanging="357"/>
        <w:jc w:val="left"/>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sidRPr="00B14A2F">
        <w:rPr>
          <w:rFonts w:cs="Arial"/>
          <w:szCs w:val="22"/>
          <w:lang w:val="en-GB" w:eastAsia="en-AU"/>
        </w:rPr>
        <w:t>Other community and counselling services</w:t>
      </w:r>
    </w:p>
    <w:p w14:paraId="03368407" w14:textId="77777777" w:rsidR="00E64ADF" w:rsidRPr="00B14A2F" w:rsidRDefault="00E64ADF" w:rsidP="00E64ADF">
      <w:pPr>
        <w:spacing w:after="120"/>
      </w:pPr>
      <w:r w:rsidRPr="00B14A2F">
        <w:rPr>
          <w:rFonts w:cs="Arial"/>
          <w:szCs w:val="22"/>
          <w:lang w:val="en-GB" w:eastAsia="en-AU"/>
        </w:rPr>
        <w:t>The facility will operate as follows:</w:t>
      </w:r>
    </w:p>
    <w:p w14:paraId="5D73A8C7" w14:textId="77777777" w:rsidR="00E64ADF" w:rsidRDefault="00E64ADF" w:rsidP="00E64ADF">
      <w:pPr>
        <w:spacing w:after="120"/>
        <w:ind w:left="714" w:hanging="357"/>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sidRPr="00B14A2F">
        <w:rPr>
          <w:rFonts w:cs="Arial"/>
          <w:szCs w:val="22"/>
          <w:lang w:val="en-GB" w:eastAsia="en-AU"/>
        </w:rPr>
        <w:t>Core operating hours 9am – 5.00pm Monday – Friday</w:t>
      </w:r>
    </w:p>
    <w:p w14:paraId="391EC8E4" w14:textId="77777777" w:rsidR="00E64ADF" w:rsidRDefault="00E64ADF" w:rsidP="00E64ADF">
      <w:pPr>
        <w:spacing w:after="120"/>
        <w:ind w:left="714" w:hanging="357"/>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sidRPr="00B14A2F">
        <w:rPr>
          <w:rFonts w:cs="Arial"/>
          <w:szCs w:val="22"/>
          <w:lang w:val="en-GB" w:eastAsia="en-AU"/>
        </w:rPr>
        <w:t>Occasional evening group sessions Monday – Friday 5pm – 9pm and Saturday – Sunday 9am-5pm with up to 15 persons attending at any one time</w:t>
      </w:r>
    </w:p>
    <w:p w14:paraId="6D0DA133" w14:textId="77777777" w:rsidR="00E64ADF" w:rsidRDefault="00E64ADF" w:rsidP="00E64ADF">
      <w:pPr>
        <w:spacing w:after="120"/>
        <w:ind w:left="714" w:hanging="357"/>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sidRPr="00B14A2F">
        <w:rPr>
          <w:rFonts w:cs="Arial"/>
          <w:szCs w:val="22"/>
          <w:lang w:val="en-GB" w:eastAsia="en-AU"/>
        </w:rPr>
        <w:t>Maximum staff at any time – 35</w:t>
      </w:r>
    </w:p>
    <w:p w14:paraId="3EEE2195" w14:textId="77777777" w:rsidR="00E64ADF" w:rsidRDefault="00E64ADF" w:rsidP="00E64ADF">
      <w:pPr>
        <w:spacing w:after="120"/>
        <w:ind w:left="714" w:hanging="357"/>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sidRPr="00B14A2F">
        <w:rPr>
          <w:rFonts w:cs="Arial"/>
          <w:szCs w:val="22"/>
          <w:lang w:val="en-GB" w:eastAsia="en-AU"/>
        </w:rPr>
        <w:t>Maximum clients/visitors at any time – 10 to 15</w:t>
      </w:r>
    </w:p>
    <w:p w14:paraId="508B14F0" w14:textId="77777777" w:rsidR="00E64ADF" w:rsidRDefault="00E64ADF" w:rsidP="00E64ADF">
      <w:pPr>
        <w:spacing w:after="120"/>
        <w:ind w:left="714" w:hanging="357"/>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sidRPr="00B14A2F">
        <w:rPr>
          <w:rFonts w:cs="Arial"/>
          <w:szCs w:val="22"/>
          <w:lang w:val="en-GB" w:eastAsia="en-AU"/>
        </w:rPr>
        <w:t>Typically</w:t>
      </w:r>
      <w:r>
        <w:rPr>
          <w:rFonts w:cs="Arial"/>
          <w:szCs w:val="22"/>
          <w:lang w:val="en-GB" w:eastAsia="en-AU"/>
        </w:rPr>
        <w:t>,</w:t>
      </w:r>
      <w:r w:rsidRPr="00B14A2F">
        <w:rPr>
          <w:rFonts w:cs="Arial"/>
          <w:szCs w:val="22"/>
          <w:lang w:val="en-GB" w:eastAsia="en-AU"/>
        </w:rPr>
        <w:t xml:space="preserve"> there </w:t>
      </w:r>
      <w:r>
        <w:rPr>
          <w:rFonts w:cs="Arial"/>
          <w:szCs w:val="22"/>
          <w:lang w:val="en-GB" w:eastAsia="en-AU"/>
        </w:rPr>
        <w:t>would be</w:t>
      </w:r>
      <w:r w:rsidRPr="00B14A2F">
        <w:rPr>
          <w:rFonts w:cs="Arial"/>
          <w:szCs w:val="22"/>
          <w:lang w:val="en-GB" w:eastAsia="en-AU"/>
        </w:rPr>
        <w:t xml:space="preserve"> separation between the schedul</w:t>
      </w:r>
      <w:r>
        <w:rPr>
          <w:rFonts w:cs="Arial"/>
          <w:szCs w:val="22"/>
          <w:lang w:val="en-GB" w:eastAsia="en-AU"/>
        </w:rPr>
        <w:t>ed</w:t>
      </w:r>
      <w:r w:rsidRPr="00B14A2F">
        <w:rPr>
          <w:rFonts w:cs="Arial"/>
          <w:szCs w:val="22"/>
          <w:lang w:val="en-GB" w:eastAsia="en-AU"/>
        </w:rPr>
        <w:t xml:space="preserve"> group sessions</w:t>
      </w:r>
      <w:r>
        <w:rPr>
          <w:rFonts w:cs="Arial"/>
          <w:szCs w:val="22"/>
          <w:lang w:val="en-GB" w:eastAsia="en-AU"/>
        </w:rPr>
        <w:t>.</w:t>
      </w:r>
    </w:p>
    <w:p w14:paraId="02AF23CB" w14:textId="77777777" w:rsidR="00E64ADF" w:rsidRPr="0099207E" w:rsidRDefault="00E64ADF" w:rsidP="00E64ADF">
      <w:pPr>
        <w:spacing w:after="120"/>
      </w:pPr>
      <w:r w:rsidRPr="0099207E">
        <w:t>The Lalor office services an area extending from Collingwood and inner Melbourne through to the township of Whittlesea.</w:t>
      </w:r>
    </w:p>
    <w:p w14:paraId="13FCC5BE" w14:textId="77777777" w:rsidR="00E64ADF" w:rsidRPr="000C6AA4" w:rsidRDefault="00E64ADF" w:rsidP="00E64ADF">
      <w:pPr>
        <w:spacing w:before="240" w:after="120"/>
        <w:rPr>
          <w:u w:val="single"/>
        </w:rPr>
      </w:pPr>
      <w:r>
        <w:rPr>
          <w:u w:val="single"/>
        </w:rPr>
        <w:t>Minor amendments and clarification</w:t>
      </w:r>
    </w:p>
    <w:p w14:paraId="633AB6D5" w14:textId="77777777" w:rsidR="00E64ADF" w:rsidRDefault="00E64ADF" w:rsidP="00E64ADF">
      <w:pPr>
        <w:spacing w:after="120"/>
        <w:rPr>
          <w:rFonts w:cs="Arial"/>
          <w:szCs w:val="22"/>
          <w:lang w:val="en-GB" w:eastAsia="en-AU"/>
        </w:rPr>
      </w:pPr>
      <w:r>
        <w:rPr>
          <w:rFonts w:cs="Arial"/>
          <w:szCs w:val="22"/>
          <w:lang w:val="en-GB" w:eastAsia="en-AU"/>
        </w:rPr>
        <w:t>The Applicant provided information to clarify the existing use status of each of the two lots.  This indicated that the No. 8 Hurtle Street (adjacent to Woolworths) has been used by Anglicare for 24 years and No 10 Hurtle Street (western side) for about 14 years.  Copies of documents were provided in support.  This matter is discussed later within this report.</w:t>
      </w:r>
    </w:p>
    <w:p w14:paraId="5E84EBAF" w14:textId="77777777" w:rsidR="00E64ADF" w:rsidRDefault="00E64ADF" w:rsidP="00E64ADF">
      <w:pPr>
        <w:autoSpaceDE w:val="0"/>
        <w:autoSpaceDN w:val="0"/>
        <w:adjustRightInd w:val="0"/>
        <w:spacing w:before="0"/>
        <w:rPr>
          <w:rFonts w:cs="Arial"/>
          <w:szCs w:val="22"/>
          <w:lang w:val="en-GB" w:eastAsia="en-AU"/>
        </w:rPr>
      </w:pPr>
      <w:r>
        <w:rPr>
          <w:rFonts w:cs="Arial"/>
          <w:szCs w:val="22"/>
          <w:lang w:val="en-GB" w:eastAsia="en-AU"/>
        </w:rPr>
        <w:t>Updated information was also provided showing an increase in the number of on-site car spaces (by 4) and a further arborist report to address trees at the frontage, as follows:</w:t>
      </w:r>
    </w:p>
    <w:p w14:paraId="2C527E67" w14:textId="77777777" w:rsidR="00E64ADF" w:rsidRDefault="00E64ADF" w:rsidP="00E64ADF">
      <w:pPr>
        <w:spacing w:after="120"/>
        <w:ind w:left="714" w:hanging="357"/>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sidRPr="00FF6FC9">
        <w:rPr>
          <w:rFonts w:cs="Arial"/>
          <w:szCs w:val="22"/>
          <w:lang w:val="en-GB" w:eastAsia="en-AU"/>
        </w:rPr>
        <w:t>An updated basement plan which allows for the provision of an additional four car spaces (an increase from 20 to 24 on site spaces).  This is achieved by increasing the size of the basement (extending it towards Hurtle St) and reconfiguring the car spaces.  The layout was reviewed by its Traffic Engineers which has advised that the revised</w:t>
      </w:r>
      <w:r>
        <w:rPr>
          <w:rFonts w:cs="Arial"/>
          <w:szCs w:val="22"/>
          <w:lang w:val="en-GB" w:eastAsia="en-AU"/>
        </w:rPr>
        <w:t xml:space="preserve"> </w:t>
      </w:r>
      <w:r w:rsidRPr="00FF6FC9">
        <w:rPr>
          <w:rFonts w:cs="Arial"/>
          <w:szCs w:val="22"/>
          <w:lang w:val="en-GB" w:eastAsia="en-AU"/>
        </w:rPr>
        <w:t>layout accords with requirements of clause 52.06-9</w:t>
      </w:r>
      <w:r>
        <w:rPr>
          <w:rFonts w:cs="Arial"/>
          <w:szCs w:val="22"/>
          <w:lang w:val="en-GB" w:eastAsia="en-AU"/>
        </w:rPr>
        <w:t>.</w:t>
      </w:r>
    </w:p>
    <w:p w14:paraId="73C8097C" w14:textId="77777777" w:rsidR="00E64ADF" w:rsidRPr="00FF6FC9" w:rsidRDefault="00E64ADF" w:rsidP="00E64ADF">
      <w:pPr>
        <w:spacing w:after="120"/>
        <w:ind w:left="714" w:hanging="357"/>
        <w:rPr>
          <w:rFonts w:cs="Arial"/>
          <w:szCs w:val="22"/>
          <w:lang w:val="en-GB" w:eastAsia="en-AU"/>
        </w:rPr>
      </w:pPr>
      <w:r w:rsidRPr="00FF6FC9">
        <w:rPr>
          <w:rFonts w:ascii="Symbol" w:hAnsi="Symbol" w:cs="Arial"/>
          <w:szCs w:val="22"/>
          <w:lang w:val="en-GB" w:eastAsia="en-AU"/>
        </w:rPr>
        <w:t></w:t>
      </w:r>
      <w:r w:rsidRPr="00FF6FC9">
        <w:rPr>
          <w:rFonts w:ascii="Symbol" w:hAnsi="Symbol" w:cs="Arial"/>
          <w:szCs w:val="22"/>
          <w:lang w:val="en-GB" w:eastAsia="en-AU"/>
        </w:rPr>
        <w:tab/>
      </w:r>
      <w:r>
        <w:rPr>
          <w:rFonts w:cs="Arial"/>
          <w:szCs w:val="22"/>
          <w:lang w:val="en-GB" w:eastAsia="en-AU"/>
        </w:rPr>
        <w:t>The additional arborist report assesses the trees in the front setback and on the nature strip (i.e. the two street trees). It established that the two street trees will be retained and of the existing four trees in the front setback area only one would be removed (a ‘Lillypilly’ of low retention value).</w:t>
      </w:r>
    </w:p>
    <w:p w14:paraId="5C20D29B" w14:textId="77777777" w:rsidR="00E64ADF" w:rsidRPr="00951242" w:rsidRDefault="00E64ADF" w:rsidP="00E64ADF">
      <w:pPr>
        <w:keepNext/>
        <w:spacing w:before="360" w:after="240"/>
        <w:rPr>
          <w:rFonts w:cs="Arial"/>
          <w:b/>
          <w:caps/>
          <w:smallCaps/>
          <w:szCs w:val="22"/>
          <w:lang w:eastAsia="en-AU"/>
        </w:rPr>
      </w:pPr>
      <w:r w:rsidRPr="00951242">
        <w:rPr>
          <w:rFonts w:cs="Arial"/>
          <w:b/>
          <w:caps/>
          <w:smallCaps/>
          <w:szCs w:val="22"/>
          <w:lang w:eastAsia="en-AU"/>
        </w:rPr>
        <w:t>Public Notification</w:t>
      </w:r>
    </w:p>
    <w:p w14:paraId="723C682F" w14:textId="77777777" w:rsidR="00E64ADF" w:rsidRPr="00951242" w:rsidRDefault="00E64ADF" w:rsidP="00E64ADF">
      <w:pPr>
        <w:spacing w:after="120"/>
        <w:rPr>
          <w:rFonts w:cs="Arial"/>
          <w:szCs w:val="22"/>
          <w:lang w:eastAsia="en-AU"/>
        </w:rPr>
      </w:pPr>
      <w:r w:rsidRPr="00951242">
        <w:rPr>
          <w:rFonts w:cs="Arial"/>
          <w:szCs w:val="22"/>
          <w:lang w:eastAsia="en-AU"/>
        </w:rPr>
        <w:t xml:space="preserve">Advertising of the application has resulted in </w:t>
      </w:r>
      <w:r>
        <w:rPr>
          <w:rFonts w:cs="Arial"/>
          <w:szCs w:val="22"/>
        </w:rPr>
        <w:t xml:space="preserve">six objections </w:t>
      </w:r>
      <w:r w:rsidRPr="00951242">
        <w:rPr>
          <w:rFonts w:cs="Arial"/>
          <w:szCs w:val="22"/>
          <w:lang w:eastAsia="en-AU"/>
        </w:rPr>
        <w:t>being received.  The grounds of objection can be summarised as follows:</w:t>
      </w:r>
    </w:p>
    <w:p w14:paraId="1275D826" w14:textId="77777777" w:rsidR="00E64ADF" w:rsidRDefault="00E64ADF" w:rsidP="00E64ADF">
      <w:pPr>
        <w:tabs>
          <w:tab w:val="left" w:pos="567"/>
        </w:tabs>
        <w:spacing w:after="120"/>
        <w:ind w:left="567" w:hanging="567"/>
        <w:rPr>
          <w:rFonts w:cs="Arial"/>
          <w:szCs w:val="22"/>
          <w:lang w:eastAsia="en-AU"/>
        </w:rPr>
      </w:pPr>
      <w:r>
        <w:rPr>
          <w:rFonts w:cs="Arial"/>
          <w:szCs w:val="22"/>
          <w:lang w:eastAsia="en-AU"/>
        </w:rPr>
        <w:t>1.</w:t>
      </w:r>
      <w:r>
        <w:rPr>
          <w:rFonts w:cs="Arial"/>
          <w:szCs w:val="22"/>
          <w:lang w:eastAsia="en-AU"/>
        </w:rPr>
        <w:tab/>
      </w:r>
      <w:r>
        <w:rPr>
          <w:rFonts w:cs="Arial"/>
          <w:szCs w:val="22"/>
        </w:rPr>
        <w:t xml:space="preserve">The proposal will add to and exacerbate the existing level of traffic congestion, which is high due to the Woolworths supermarket and the high number of units in the area.  </w:t>
      </w:r>
    </w:p>
    <w:p w14:paraId="4DF1F40F" w14:textId="77777777" w:rsidR="00E64ADF" w:rsidRDefault="00E64ADF" w:rsidP="00E64ADF">
      <w:pPr>
        <w:tabs>
          <w:tab w:val="left" w:pos="567"/>
        </w:tabs>
        <w:spacing w:after="120"/>
        <w:ind w:left="567" w:hanging="567"/>
        <w:rPr>
          <w:rFonts w:cs="Arial"/>
          <w:szCs w:val="22"/>
          <w:lang w:eastAsia="en-AU"/>
        </w:rPr>
      </w:pPr>
      <w:r>
        <w:rPr>
          <w:rFonts w:cs="Arial"/>
          <w:szCs w:val="22"/>
          <w:lang w:eastAsia="en-AU"/>
        </w:rPr>
        <w:t>2.</w:t>
      </w:r>
      <w:r>
        <w:rPr>
          <w:rFonts w:cs="Arial"/>
          <w:szCs w:val="22"/>
          <w:lang w:eastAsia="en-AU"/>
        </w:rPr>
        <w:tab/>
        <w:t>The proposed building will not fit into the residential location (the existing Anglicare buildings fit in as they are former dwellings).</w:t>
      </w:r>
    </w:p>
    <w:p w14:paraId="562CBD83" w14:textId="77777777" w:rsidR="00E64ADF" w:rsidRDefault="00E64ADF" w:rsidP="00E64ADF">
      <w:pPr>
        <w:tabs>
          <w:tab w:val="left" w:pos="567"/>
        </w:tabs>
        <w:spacing w:after="120"/>
        <w:ind w:left="567" w:hanging="567"/>
        <w:rPr>
          <w:rFonts w:cs="Arial"/>
          <w:szCs w:val="22"/>
          <w:lang w:eastAsia="en-AU"/>
        </w:rPr>
      </w:pPr>
      <w:r>
        <w:rPr>
          <w:rFonts w:cs="Arial"/>
          <w:szCs w:val="22"/>
          <w:lang w:eastAsia="en-AU"/>
        </w:rPr>
        <w:t>3.</w:t>
      </w:r>
      <w:r>
        <w:rPr>
          <w:rFonts w:cs="Arial"/>
          <w:szCs w:val="22"/>
          <w:lang w:eastAsia="en-AU"/>
        </w:rPr>
        <w:tab/>
        <w:t>It will add to already high levels of street parking and further reduce parking availability for residents.</w:t>
      </w:r>
    </w:p>
    <w:p w14:paraId="0D6F312C" w14:textId="77777777" w:rsidR="00E64ADF" w:rsidRDefault="00E64ADF" w:rsidP="00E64ADF">
      <w:pPr>
        <w:tabs>
          <w:tab w:val="left" w:pos="567"/>
        </w:tabs>
        <w:spacing w:after="120"/>
        <w:ind w:left="567" w:hanging="567"/>
        <w:rPr>
          <w:rFonts w:cs="Arial"/>
          <w:szCs w:val="22"/>
          <w:lang w:eastAsia="en-AU"/>
        </w:rPr>
      </w:pPr>
      <w:r>
        <w:rPr>
          <w:rFonts w:cs="Arial"/>
          <w:szCs w:val="22"/>
          <w:lang w:eastAsia="en-AU"/>
        </w:rPr>
        <w:t>4.</w:t>
      </w:r>
      <w:r>
        <w:rPr>
          <w:rFonts w:cs="Arial"/>
          <w:szCs w:val="22"/>
          <w:lang w:eastAsia="en-AU"/>
        </w:rPr>
        <w:tab/>
        <w:t>It will decrease property values and deter potential buyers and tenants.</w:t>
      </w:r>
    </w:p>
    <w:p w14:paraId="7DBE0BA5" w14:textId="77777777" w:rsidR="00E64ADF" w:rsidRDefault="00E64ADF" w:rsidP="00E64ADF">
      <w:pPr>
        <w:tabs>
          <w:tab w:val="left" w:pos="567"/>
        </w:tabs>
        <w:spacing w:after="120"/>
        <w:ind w:left="567" w:hanging="567"/>
        <w:rPr>
          <w:rFonts w:cs="Arial"/>
          <w:szCs w:val="22"/>
          <w:lang w:eastAsia="en-AU"/>
        </w:rPr>
      </w:pPr>
      <w:r>
        <w:rPr>
          <w:rFonts w:cs="Arial"/>
          <w:szCs w:val="22"/>
          <w:lang w:eastAsia="en-AU"/>
        </w:rPr>
        <w:t>5.</w:t>
      </w:r>
      <w:r>
        <w:rPr>
          <w:rFonts w:cs="Arial"/>
          <w:szCs w:val="22"/>
          <w:lang w:eastAsia="en-AU"/>
        </w:rPr>
        <w:tab/>
        <w:t>It will attract a variety of people into the area including related to family violence, youth justice and drugs and may compromise the safety of residents – who are primarily family based.  The services offered are seven days per week.</w:t>
      </w:r>
    </w:p>
    <w:p w14:paraId="7ED1AEA6" w14:textId="77777777" w:rsidR="00E64ADF" w:rsidRDefault="00E64ADF" w:rsidP="00E64ADF">
      <w:pPr>
        <w:tabs>
          <w:tab w:val="left" w:pos="567"/>
        </w:tabs>
        <w:spacing w:after="120"/>
        <w:ind w:left="567" w:hanging="567"/>
        <w:rPr>
          <w:rFonts w:cs="Arial"/>
          <w:szCs w:val="22"/>
          <w:lang w:eastAsia="en-AU"/>
        </w:rPr>
      </w:pPr>
      <w:r>
        <w:rPr>
          <w:rFonts w:cs="Arial"/>
          <w:szCs w:val="22"/>
          <w:lang w:eastAsia="en-AU"/>
        </w:rPr>
        <w:t>6.</w:t>
      </w:r>
      <w:r>
        <w:rPr>
          <w:rFonts w:cs="Arial"/>
          <w:szCs w:val="22"/>
          <w:lang w:eastAsia="en-AU"/>
        </w:rPr>
        <w:tab/>
        <w:t>Disruption to locals during construction period.</w:t>
      </w:r>
    </w:p>
    <w:p w14:paraId="4D26244B" w14:textId="77777777" w:rsidR="00E64ADF" w:rsidRDefault="00E64ADF" w:rsidP="00E64ADF">
      <w:pPr>
        <w:tabs>
          <w:tab w:val="left" w:pos="567"/>
        </w:tabs>
        <w:spacing w:after="120"/>
        <w:ind w:left="567" w:hanging="567"/>
        <w:rPr>
          <w:rFonts w:cs="Arial"/>
          <w:szCs w:val="22"/>
          <w:lang w:eastAsia="en-AU"/>
        </w:rPr>
      </w:pPr>
      <w:r>
        <w:rPr>
          <w:rFonts w:cs="Arial"/>
          <w:szCs w:val="22"/>
          <w:lang w:eastAsia="en-AU"/>
        </w:rPr>
        <w:t>7.</w:t>
      </w:r>
      <w:r>
        <w:rPr>
          <w:rFonts w:cs="Arial"/>
          <w:szCs w:val="22"/>
          <w:lang w:eastAsia="en-AU"/>
        </w:rPr>
        <w:tab/>
        <w:t>Other areas would be more suitable, such as the vacant parcel at the south-western corner of Hurtle Street and High Street.</w:t>
      </w:r>
    </w:p>
    <w:p w14:paraId="4B4B332D" w14:textId="77777777" w:rsidR="00E64ADF" w:rsidRPr="005107C4" w:rsidRDefault="00E64ADF" w:rsidP="00E64ADF">
      <w:pPr>
        <w:spacing w:before="240" w:after="120"/>
        <w:rPr>
          <w:b/>
          <w:bCs/>
        </w:rPr>
      </w:pPr>
      <w:r w:rsidRPr="005107C4">
        <w:rPr>
          <w:b/>
          <w:bCs/>
        </w:rPr>
        <w:t>Consultation</w:t>
      </w:r>
    </w:p>
    <w:p w14:paraId="1EF72EB3" w14:textId="77777777" w:rsidR="00E64ADF" w:rsidRDefault="00E64ADF" w:rsidP="00E64ADF">
      <w:pPr>
        <w:spacing w:after="120"/>
        <w:rPr>
          <w:rFonts w:cs="Arial"/>
          <w:szCs w:val="22"/>
          <w:lang w:eastAsia="en-AU"/>
        </w:rPr>
      </w:pPr>
      <w:r>
        <w:rPr>
          <w:rFonts w:cs="Arial"/>
          <w:szCs w:val="22"/>
          <w:lang w:eastAsia="en-AU"/>
        </w:rPr>
        <w:t>Objectors were contacted by phone and email and in the responses received the concern relating to the potential loss of on-street parking was the main issue reiterated.  It was particularly noted that there were several recent multi-unit developments in Hurtle Street and an expectation of several more in the future.  These are seen to be causing high levels of on-street parking, reduced availability for parking to existing residents and that the Anglicare redevelopment would further contribute to parking problems.  No further consultation is proposed to be undertaken.</w:t>
      </w:r>
    </w:p>
    <w:p w14:paraId="0BC74B58" w14:textId="77777777" w:rsidR="00E64ADF" w:rsidRPr="00951242" w:rsidRDefault="00E64ADF" w:rsidP="00E64ADF">
      <w:pPr>
        <w:spacing w:before="360" w:after="240"/>
        <w:rPr>
          <w:rFonts w:cs="Arial"/>
          <w:b/>
          <w:szCs w:val="22"/>
          <w:lang w:eastAsia="en-AU"/>
        </w:rPr>
      </w:pPr>
      <w:r w:rsidRPr="00951242">
        <w:rPr>
          <w:rFonts w:cs="Arial"/>
          <w:b/>
          <w:szCs w:val="22"/>
          <w:lang w:eastAsia="en-AU"/>
        </w:rPr>
        <w:t>ASSESSMENT AGAINST THE WHITTLESEA PLA</w:t>
      </w:r>
      <w:r>
        <w:rPr>
          <w:rFonts w:cs="Arial"/>
          <w:b/>
          <w:szCs w:val="22"/>
          <w:lang w:eastAsia="en-AU"/>
        </w:rPr>
        <w:t>N</w:t>
      </w:r>
      <w:r w:rsidRPr="00951242">
        <w:rPr>
          <w:rFonts w:cs="Arial"/>
          <w:b/>
          <w:szCs w:val="22"/>
          <w:lang w:eastAsia="en-AU"/>
        </w:rPr>
        <w:t>NING SCHEME</w:t>
      </w:r>
    </w:p>
    <w:p w14:paraId="77A218ED" w14:textId="77777777" w:rsidR="00E64ADF" w:rsidRPr="00951242" w:rsidRDefault="00E64ADF" w:rsidP="00E64ADF">
      <w:pPr>
        <w:spacing w:after="120"/>
        <w:rPr>
          <w:rFonts w:cs="Arial"/>
          <w:szCs w:val="22"/>
          <w:lang w:eastAsia="en-AU"/>
        </w:rPr>
      </w:pPr>
      <w:r w:rsidRPr="00951242">
        <w:rPr>
          <w:rFonts w:cs="Arial"/>
          <w:szCs w:val="22"/>
          <w:lang w:eastAsia="en-AU"/>
        </w:rPr>
        <w:t xml:space="preserve">The following </w:t>
      </w:r>
      <w:r>
        <w:rPr>
          <w:rFonts w:cs="Arial"/>
          <w:szCs w:val="22"/>
          <w:lang w:eastAsia="en-AU"/>
        </w:rPr>
        <w:t xml:space="preserve">provides an assessment against the applicable provisions of the </w:t>
      </w:r>
      <w:r w:rsidRPr="00951242">
        <w:rPr>
          <w:rFonts w:cs="Arial"/>
          <w:szCs w:val="22"/>
          <w:lang w:eastAsia="en-AU"/>
        </w:rPr>
        <w:t>Whittlesea Planning Scheme.</w:t>
      </w:r>
    </w:p>
    <w:p w14:paraId="20A33183" w14:textId="77777777" w:rsidR="00E64ADF" w:rsidRPr="000C6AA4" w:rsidRDefault="00E64ADF" w:rsidP="00E64ADF">
      <w:pPr>
        <w:spacing w:before="240" w:after="120"/>
        <w:rPr>
          <w:u w:val="single"/>
        </w:rPr>
      </w:pPr>
      <w:r>
        <w:rPr>
          <w:u w:val="single"/>
        </w:rPr>
        <w:t>Existing Uses – Clause 63</w:t>
      </w:r>
    </w:p>
    <w:p w14:paraId="2FAF3A58" w14:textId="77777777" w:rsidR="00E64ADF" w:rsidRDefault="00E64ADF" w:rsidP="00181785">
      <w:pPr>
        <w:spacing w:after="120"/>
        <w:rPr>
          <w:rFonts w:cs="Arial"/>
          <w:szCs w:val="22"/>
          <w:lang w:eastAsia="en-AU"/>
        </w:rPr>
      </w:pPr>
      <w:r>
        <w:rPr>
          <w:rFonts w:cs="Arial"/>
          <w:szCs w:val="22"/>
          <w:lang w:eastAsia="en-AU"/>
        </w:rPr>
        <w:t>The Planning Scheme provides that an existing use right is established where a use was established lawfully or permit previously issued, or the use has been carried out continuously for a period of 15 years (Clauses 63.01 and 63.11)</w:t>
      </w:r>
    </w:p>
    <w:p w14:paraId="705E0DF2" w14:textId="77777777" w:rsidR="00E64ADF" w:rsidRDefault="00E64ADF" w:rsidP="00181785">
      <w:pPr>
        <w:spacing w:after="120"/>
        <w:rPr>
          <w:rFonts w:cs="Arial"/>
          <w:szCs w:val="22"/>
          <w:lang w:eastAsia="en-AU"/>
        </w:rPr>
      </w:pPr>
      <w:r>
        <w:rPr>
          <w:rFonts w:cs="Arial"/>
          <w:szCs w:val="22"/>
          <w:lang w:eastAsia="en-AU"/>
        </w:rPr>
        <w:t>The applicant was requested to clarify the extent of existing use rights for the subject site (i.e. No. 8 and No. 10 Hurtle Street), who advised as follows:</w:t>
      </w:r>
    </w:p>
    <w:p w14:paraId="6349DDCB" w14:textId="77777777" w:rsidR="00E64ADF" w:rsidRPr="000F128C" w:rsidRDefault="00E64ADF" w:rsidP="00E64ADF">
      <w:pPr>
        <w:spacing w:after="120"/>
        <w:ind w:left="714" w:hanging="357"/>
        <w:rPr>
          <w:rFonts w:cs="Arial"/>
          <w:szCs w:val="22"/>
          <w:lang w:val="en-GB" w:eastAsia="en-AU"/>
        </w:rPr>
      </w:pPr>
      <w:r w:rsidRPr="000F128C">
        <w:rPr>
          <w:rFonts w:ascii="Symbol" w:hAnsi="Symbol" w:cs="Arial"/>
          <w:szCs w:val="22"/>
          <w:lang w:val="en-GB" w:eastAsia="en-AU"/>
        </w:rPr>
        <w:t></w:t>
      </w:r>
      <w:r w:rsidRPr="000F128C">
        <w:rPr>
          <w:rFonts w:ascii="Symbol" w:hAnsi="Symbol" w:cs="Arial"/>
          <w:szCs w:val="22"/>
          <w:lang w:val="en-GB" w:eastAsia="en-AU"/>
        </w:rPr>
        <w:tab/>
      </w:r>
      <w:r w:rsidRPr="000F128C">
        <w:rPr>
          <w:rFonts w:cs="Arial"/>
          <w:szCs w:val="22"/>
          <w:lang w:val="en-GB" w:eastAsia="en-AU"/>
        </w:rPr>
        <w:t>No 8 Hurtle St has been owned and occupied by Anglicare Victoria for a period of 24</w:t>
      </w:r>
      <w:r>
        <w:rPr>
          <w:rFonts w:cs="Arial"/>
          <w:szCs w:val="22"/>
          <w:lang w:val="en-GB" w:eastAsia="en-AU"/>
        </w:rPr>
        <w:t xml:space="preserve"> </w:t>
      </w:r>
      <w:r w:rsidRPr="000F128C">
        <w:rPr>
          <w:rFonts w:cs="Arial"/>
          <w:szCs w:val="22"/>
          <w:lang w:val="en-GB" w:eastAsia="en-AU"/>
        </w:rPr>
        <w:t>years (since 25 August 1997).</w:t>
      </w:r>
    </w:p>
    <w:p w14:paraId="23CEAFB5" w14:textId="77777777" w:rsidR="00E64ADF" w:rsidRPr="000F128C" w:rsidRDefault="00E64ADF" w:rsidP="00E64ADF">
      <w:pPr>
        <w:spacing w:after="120"/>
        <w:ind w:left="714" w:hanging="357"/>
        <w:rPr>
          <w:rFonts w:cs="Arial"/>
          <w:szCs w:val="22"/>
          <w:lang w:val="en-GB" w:eastAsia="en-AU"/>
        </w:rPr>
      </w:pPr>
      <w:r w:rsidRPr="000F128C">
        <w:rPr>
          <w:rFonts w:ascii="Symbol" w:hAnsi="Symbol" w:cs="Arial"/>
          <w:szCs w:val="22"/>
          <w:lang w:val="en-GB" w:eastAsia="en-AU"/>
        </w:rPr>
        <w:t></w:t>
      </w:r>
      <w:r w:rsidRPr="000F128C">
        <w:rPr>
          <w:rFonts w:ascii="Symbol" w:hAnsi="Symbol" w:cs="Arial"/>
          <w:szCs w:val="22"/>
          <w:lang w:val="en-GB" w:eastAsia="en-AU"/>
        </w:rPr>
        <w:tab/>
      </w:r>
      <w:r w:rsidRPr="000F128C">
        <w:rPr>
          <w:rFonts w:cs="Arial"/>
          <w:szCs w:val="22"/>
          <w:lang w:val="en-GB" w:eastAsia="en-AU"/>
        </w:rPr>
        <w:t>No. 10 Hurtle St has been owned and occupied by Anglicare Victoria for a period of 14 years (since 8 May 2007).  It was purchased as additional space was required to meet the demands of the community continue to offer their range of</w:t>
      </w:r>
      <w:r>
        <w:rPr>
          <w:rFonts w:cs="Arial"/>
          <w:szCs w:val="22"/>
          <w:lang w:val="en-GB" w:eastAsia="en-AU"/>
        </w:rPr>
        <w:t xml:space="preserve"> </w:t>
      </w:r>
      <w:r w:rsidRPr="000F128C">
        <w:rPr>
          <w:rFonts w:cs="Arial"/>
          <w:szCs w:val="22"/>
          <w:lang w:val="en-GB" w:eastAsia="en-AU"/>
        </w:rPr>
        <w:t>services.</w:t>
      </w:r>
    </w:p>
    <w:p w14:paraId="4B376900" w14:textId="77777777" w:rsidR="00E64ADF" w:rsidRDefault="00E64ADF" w:rsidP="00181785">
      <w:pPr>
        <w:spacing w:after="120"/>
        <w:rPr>
          <w:rFonts w:cs="Arial"/>
          <w:szCs w:val="22"/>
          <w:lang w:eastAsia="en-AU"/>
        </w:rPr>
      </w:pPr>
      <w:r>
        <w:rPr>
          <w:rFonts w:cs="Arial"/>
          <w:szCs w:val="22"/>
          <w:lang w:eastAsia="en-AU"/>
        </w:rPr>
        <w:t>Evidence has been provided by the Applicant to confirm the operation of the centre on the subject land during those periods.</w:t>
      </w:r>
    </w:p>
    <w:p w14:paraId="27C41252" w14:textId="77777777" w:rsidR="00E64ADF" w:rsidRDefault="00E64ADF" w:rsidP="00181785">
      <w:pPr>
        <w:spacing w:after="120"/>
        <w:rPr>
          <w:rFonts w:cs="Arial"/>
          <w:szCs w:val="22"/>
          <w:lang w:eastAsia="en-AU"/>
        </w:rPr>
      </w:pPr>
      <w:r>
        <w:rPr>
          <w:rFonts w:cs="Arial"/>
          <w:szCs w:val="22"/>
          <w:lang w:eastAsia="en-AU"/>
        </w:rPr>
        <w:t>On the basis of the Applicant’s responses, it is accepted that No. 8 Hurtle Street has existing use rights, while No. 10 does not.  A permit is therefore required for the development on No. 8 and for the development and use on No. 10 Hurtle Street.</w:t>
      </w:r>
    </w:p>
    <w:p w14:paraId="27FFAE28" w14:textId="77777777" w:rsidR="00E64ADF" w:rsidRDefault="00E64ADF" w:rsidP="00335B39">
      <w:pPr>
        <w:spacing w:after="120"/>
        <w:rPr>
          <w:rFonts w:cs="Arial"/>
          <w:szCs w:val="22"/>
          <w:lang w:eastAsia="en-AU"/>
        </w:rPr>
      </w:pPr>
      <w:r>
        <w:rPr>
          <w:rFonts w:cs="Arial"/>
          <w:szCs w:val="22"/>
          <w:lang w:eastAsia="en-AU"/>
        </w:rPr>
        <w:t>Clause 63.05 provides that an existing Section 2 use (i.e. a use that would require a permit) may continue provided that:</w:t>
      </w:r>
    </w:p>
    <w:p w14:paraId="16C8EA42" w14:textId="77777777" w:rsidR="00E64ADF" w:rsidRPr="005F34B7" w:rsidRDefault="00E64ADF" w:rsidP="00E64ADF">
      <w:pPr>
        <w:spacing w:after="120"/>
        <w:ind w:left="714" w:hanging="357"/>
        <w:rPr>
          <w:rFonts w:cs="Arial"/>
          <w:i/>
          <w:iCs/>
          <w:szCs w:val="22"/>
          <w:lang w:val="en-GB" w:eastAsia="en-AU"/>
        </w:rPr>
      </w:pPr>
      <w:r w:rsidRPr="005F34B7">
        <w:rPr>
          <w:rFonts w:ascii="Symbol" w:hAnsi="Symbol" w:cs="Arial"/>
          <w:iCs/>
          <w:szCs w:val="22"/>
          <w:lang w:val="en-GB" w:eastAsia="en-AU"/>
        </w:rPr>
        <w:t></w:t>
      </w:r>
      <w:r w:rsidRPr="005F34B7">
        <w:rPr>
          <w:rFonts w:ascii="Symbol" w:hAnsi="Symbol" w:cs="Arial"/>
          <w:iCs/>
          <w:szCs w:val="22"/>
          <w:lang w:val="en-GB" w:eastAsia="en-AU"/>
        </w:rPr>
        <w:tab/>
      </w:r>
      <w:r w:rsidRPr="005F34B7">
        <w:rPr>
          <w:rFonts w:cs="Arial"/>
          <w:i/>
          <w:iCs/>
          <w:szCs w:val="22"/>
          <w:lang w:val="en-GB" w:eastAsia="en-AU"/>
        </w:rPr>
        <w:t>No building or works are constructed or carried out without a permit.  A permit must not be granted unless the building or works complies with any other building or works requirement in this scheme.</w:t>
      </w:r>
    </w:p>
    <w:p w14:paraId="34CFA285" w14:textId="77777777" w:rsidR="00E64ADF" w:rsidRPr="005F34B7" w:rsidRDefault="00E64ADF" w:rsidP="00E64ADF">
      <w:pPr>
        <w:spacing w:after="120"/>
        <w:ind w:left="714" w:hanging="357"/>
        <w:rPr>
          <w:rFonts w:cs="Arial"/>
          <w:i/>
          <w:iCs/>
          <w:szCs w:val="22"/>
          <w:lang w:val="en-GB" w:eastAsia="en-AU"/>
        </w:rPr>
      </w:pPr>
      <w:r w:rsidRPr="005F34B7">
        <w:rPr>
          <w:rFonts w:ascii="Symbol" w:hAnsi="Symbol" w:cs="Arial"/>
          <w:iCs/>
          <w:szCs w:val="22"/>
          <w:lang w:val="en-GB" w:eastAsia="en-AU"/>
        </w:rPr>
        <w:t></w:t>
      </w:r>
      <w:r w:rsidRPr="005F34B7">
        <w:rPr>
          <w:rFonts w:ascii="Symbol" w:hAnsi="Symbol" w:cs="Arial"/>
          <w:iCs/>
          <w:szCs w:val="22"/>
          <w:lang w:val="en-GB" w:eastAsia="en-AU"/>
        </w:rPr>
        <w:tab/>
      </w:r>
      <w:r w:rsidRPr="005F34B7">
        <w:rPr>
          <w:rFonts w:cs="Arial"/>
          <w:i/>
          <w:iCs/>
          <w:szCs w:val="22"/>
          <w:lang w:val="en-GB" w:eastAsia="en-AU"/>
        </w:rPr>
        <w:t xml:space="preserve">Any condition or restriction to which the use was subject continues to be met. </w:t>
      </w:r>
      <w:r>
        <w:rPr>
          <w:rFonts w:cs="Arial"/>
          <w:i/>
          <w:iCs/>
          <w:szCs w:val="22"/>
          <w:lang w:val="en-GB" w:eastAsia="en-AU"/>
        </w:rPr>
        <w:t xml:space="preserve"> </w:t>
      </w:r>
      <w:r w:rsidRPr="005F34B7">
        <w:rPr>
          <w:rFonts w:cs="Arial"/>
          <w:i/>
          <w:iCs/>
          <w:szCs w:val="22"/>
          <w:lang w:val="en-GB" w:eastAsia="en-AU"/>
        </w:rPr>
        <w:t>This includes any implied restriction on the extent of the land subject to the existing use right or the extent of activities within the use.</w:t>
      </w:r>
    </w:p>
    <w:p w14:paraId="1C9A992B" w14:textId="77777777" w:rsidR="00E64ADF" w:rsidRDefault="00E64ADF" w:rsidP="00E64ADF">
      <w:pPr>
        <w:spacing w:after="120"/>
        <w:ind w:left="714" w:hanging="357"/>
        <w:rPr>
          <w:rFonts w:cs="Arial"/>
          <w:i/>
          <w:iCs/>
          <w:szCs w:val="22"/>
          <w:lang w:val="en-GB" w:eastAsia="en-AU"/>
        </w:rPr>
      </w:pPr>
      <w:r>
        <w:rPr>
          <w:rFonts w:ascii="Symbol" w:hAnsi="Symbol" w:cs="Arial"/>
          <w:iCs/>
          <w:szCs w:val="22"/>
          <w:lang w:val="en-GB" w:eastAsia="en-AU"/>
        </w:rPr>
        <w:t></w:t>
      </w:r>
      <w:r>
        <w:rPr>
          <w:rFonts w:ascii="Symbol" w:hAnsi="Symbol" w:cs="Arial"/>
          <w:iCs/>
          <w:szCs w:val="22"/>
          <w:lang w:val="en-GB" w:eastAsia="en-AU"/>
        </w:rPr>
        <w:tab/>
      </w:r>
      <w:r w:rsidRPr="005F34B7">
        <w:rPr>
          <w:rFonts w:cs="Arial"/>
          <w:i/>
          <w:iCs/>
          <w:szCs w:val="22"/>
          <w:lang w:val="en-GB" w:eastAsia="en-AU"/>
        </w:rPr>
        <w:t>The amenity of the area is not damaged or further damaged by a change in the activities beyond the limited purpose of the use preserved by the existing use right.</w:t>
      </w:r>
    </w:p>
    <w:p w14:paraId="71F2B9B8" w14:textId="77777777" w:rsidR="00E64ADF" w:rsidRDefault="00E64ADF" w:rsidP="00335B39">
      <w:pPr>
        <w:spacing w:after="120"/>
        <w:rPr>
          <w:rFonts w:cs="Arial"/>
          <w:szCs w:val="22"/>
          <w:lang w:eastAsia="en-AU"/>
        </w:rPr>
      </w:pPr>
      <w:r>
        <w:rPr>
          <w:rFonts w:cs="Arial"/>
          <w:szCs w:val="22"/>
          <w:lang w:eastAsia="en-AU"/>
        </w:rPr>
        <w:t>Having regard to the above criteria, the following comments are made:</w:t>
      </w:r>
    </w:p>
    <w:p w14:paraId="07CBC367" w14:textId="77777777" w:rsidR="00E64ADF" w:rsidRPr="005D2A1B" w:rsidRDefault="00E64ADF" w:rsidP="00E64ADF">
      <w:pPr>
        <w:spacing w:after="120"/>
        <w:ind w:left="714" w:hanging="357"/>
        <w:rPr>
          <w:rFonts w:cs="Arial"/>
          <w:szCs w:val="22"/>
          <w:lang w:val="en-GB" w:eastAsia="en-AU"/>
        </w:rPr>
      </w:pPr>
      <w:r w:rsidRPr="005D2A1B">
        <w:rPr>
          <w:rFonts w:ascii="Symbol" w:hAnsi="Symbol" w:cs="Arial"/>
          <w:szCs w:val="22"/>
          <w:lang w:val="en-GB" w:eastAsia="en-AU"/>
        </w:rPr>
        <w:t></w:t>
      </w:r>
      <w:r w:rsidRPr="005D2A1B">
        <w:rPr>
          <w:rFonts w:ascii="Symbol" w:hAnsi="Symbol" w:cs="Arial"/>
          <w:szCs w:val="22"/>
          <w:lang w:val="en-GB" w:eastAsia="en-AU"/>
        </w:rPr>
        <w:tab/>
      </w:r>
      <w:r w:rsidRPr="005D2A1B">
        <w:rPr>
          <w:rFonts w:cs="Arial"/>
          <w:szCs w:val="22"/>
          <w:lang w:val="en-GB" w:eastAsia="en-AU"/>
        </w:rPr>
        <w:t>There are currently no restrictions or conditions with respect to the use of both sites. The range of services offered from the redeveloped site will be</w:t>
      </w:r>
      <w:r>
        <w:rPr>
          <w:rFonts w:cs="Arial"/>
          <w:szCs w:val="22"/>
          <w:lang w:val="en-GB" w:eastAsia="en-AU"/>
        </w:rPr>
        <w:t xml:space="preserve"> </w:t>
      </w:r>
      <w:r w:rsidRPr="005D2A1B">
        <w:rPr>
          <w:rFonts w:cs="Arial"/>
          <w:szCs w:val="22"/>
          <w:lang w:val="en-GB" w:eastAsia="en-AU"/>
        </w:rPr>
        <w:t>consistent with the range of services currently offered.</w:t>
      </w:r>
    </w:p>
    <w:p w14:paraId="2F140E20" w14:textId="77777777" w:rsidR="00E64ADF" w:rsidRPr="005D2A1B" w:rsidRDefault="00E64ADF" w:rsidP="00E64ADF">
      <w:pPr>
        <w:spacing w:after="120"/>
        <w:ind w:left="714" w:hanging="357"/>
        <w:rPr>
          <w:rFonts w:cs="Arial"/>
          <w:szCs w:val="22"/>
          <w:lang w:val="en-GB" w:eastAsia="en-AU"/>
        </w:rPr>
      </w:pPr>
      <w:r w:rsidRPr="005D2A1B">
        <w:rPr>
          <w:rFonts w:ascii="Symbol" w:hAnsi="Symbol" w:cs="Arial"/>
          <w:szCs w:val="22"/>
          <w:lang w:val="en-GB" w:eastAsia="en-AU"/>
        </w:rPr>
        <w:t></w:t>
      </w:r>
      <w:r w:rsidRPr="005D2A1B">
        <w:rPr>
          <w:rFonts w:ascii="Symbol" w:hAnsi="Symbol" w:cs="Arial"/>
          <w:szCs w:val="22"/>
          <w:lang w:val="en-GB" w:eastAsia="en-AU"/>
        </w:rPr>
        <w:tab/>
      </w:r>
      <w:r w:rsidRPr="005D2A1B">
        <w:rPr>
          <w:rFonts w:cs="Arial"/>
          <w:szCs w:val="22"/>
          <w:lang w:val="en-GB" w:eastAsia="en-AU"/>
        </w:rPr>
        <w:t>With respect to amenity it is considered that the redevelopment would not result in any impacts beyond what is currently</w:t>
      </w:r>
      <w:r>
        <w:rPr>
          <w:rFonts w:cs="Arial"/>
          <w:szCs w:val="22"/>
          <w:lang w:val="en-GB" w:eastAsia="en-AU"/>
        </w:rPr>
        <w:t xml:space="preserve"> occurring</w:t>
      </w:r>
      <w:r w:rsidRPr="005D2A1B">
        <w:rPr>
          <w:rFonts w:cs="Arial"/>
          <w:szCs w:val="22"/>
          <w:lang w:val="en-GB" w:eastAsia="en-AU"/>
        </w:rPr>
        <w:t>.</w:t>
      </w:r>
    </w:p>
    <w:p w14:paraId="2F6EB4F2" w14:textId="77777777" w:rsidR="00E64ADF" w:rsidRPr="005D2A1B" w:rsidRDefault="00E64ADF" w:rsidP="00E64ADF">
      <w:pPr>
        <w:spacing w:after="120"/>
        <w:ind w:left="714" w:hanging="357"/>
        <w:rPr>
          <w:rFonts w:cs="Arial"/>
          <w:szCs w:val="22"/>
          <w:lang w:val="en-GB" w:eastAsia="en-AU"/>
        </w:rPr>
      </w:pPr>
      <w:r w:rsidRPr="005D2A1B">
        <w:rPr>
          <w:rFonts w:ascii="Symbol" w:hAnsi="Symbol" w:cs="Arial"/>
          <w:szCs w:val="22"/>
          <w:lang w:val="en-GB" w:eastAsia="en-AU"/>
        </w:rPr>
        <w:t></w:t>
      </w:r>
      <w:r w:rsidRPr="005D2A1B">
        <w:rPr>
          <w:rFonts w:ascii="Symbol" w:hAnsi="Symbol" w:cs="Arial"/>
          <w:szCs w:val="22"/>
          <w:lang w:val="en-GB" w:eastAsia="en-AU"/>
        </w:rPr>
        <w:tab/>
      </w:r>
      <w:r w:rsidRPr="005D2A1B">
        <w:rPr>
          <w:rFonts w:cs="Arial"/>
          <w:szCs w:val="22"/>
          <w:lang w:val="en-GB" w:eastAsia="en-AU"/>
        </w:rPr>
        <w:t xml:space="preserve">The existing </w:t>
      </w:r>
      <w:r>
        <w:rPr>
          <w:rFonts w:cs="Arial"/>
          <w:szCs w:val="22"/>
          <w:lang w:val="en-GB" w:eastAsia="en-AU"/>
        </w:rPr>
        <w:t xml:space="preserve">former </w:t>
      </w:r>
      <w:r w:rsidRPr="005D2A1B">
        <w:rPr>
          <w:rFonts w:cs="Arial"/>
          <w:szCs w:val="22"/>
          <w:lang w:val="en-GB" w:eastAsia="en-AU"/>
        </w:rPr>
        <w:t>dwelling</w:t>
      </w:r>
      <w:r>
        <w:rPr>
          <w:rFonts w:cs="Arial"/>
          <w:szCs w:val="22"/>
          <w:lang w:val="en-GB" w:eastAsia="en-AU"/>
        </w:rPr>
        <w:t xml:space="preserve"> buildings </w:t>
      </w:r>
      <w:r w:rsidRPr="005D2A1B">
        <w:rPr>
          <w:rFonts w:cs="Arial"/>
          <w:szCs w:val="22"/>
          <w:lang w:val="en-GB" w:eastAsia="en-AU"/>
        </w:rPr>
        <w:t>have limited on site car spaces available</w:t>
      </w:r>
      <w:r>
        <w:rPr>
          <w:rFonts w:cs="Arial"/>
          <w:szCs w:val="22"/>
          <w:lang w:val="en-GB" w:eastAsia="en-AU"/>
        </w:rPr>
        <w:t>, being up to six spaces in total in an informal arrangement</w:t>
      </w:r>
      <w:r w:rsidRPr="005D2A1B">
        <w:rPr>
          <w:rFonts w:cs="Arial"/>
          <w:szCs w:val="22"/>
          <w:lang w:val="en-GB" w:eastAsia="en-AU"/>
        </w:rPr>
        <w:t>.</w:t>
      </w:r>
    </w:p>
    <w:p w14:paraId="45208127" w14:textId="77777777" w:rsidR="00E64ADF" w:rsidRPr="008372B0" w:rsidRDefault="00E64ADF" w:rsidP="00E64ADF">
      <w:pPr>
        <w:spacing w:after="120"/>
        <w:ind w:left="714" w:hanging="357"/>
        <w:rPr>
          <w:rFonts w:cs="Arial"/>
          <w:szCs w:val="22"/>
          <w:lang w:val="en-GB" w:eastAsia="en-AU"/>
        </w:rPr>
      </w:pPr>
      <w:r w:rsidRPr="008372B0">
        <w:rPr>
          <w:rFonts w:ascii="Symbol" w:hAnsi="Symbol" w:cs="Arial"/>
          <w:szCs w:val="22"/>
          <w:lang w:val="en-GB" w:eastAsia="en-AU"/>
        </w:rPr>
        <w:t></w:t>
      </w:r>
      <w:r w:rsidRPr="008372B0">
        <w:rPr>
          <w:rFonts w:ascii="Symbol" w:hAnsi="Symbol" w:cs="Arial"/>
          <w:szCs w:val="22"/>
          <w:lang w:val="en-GB" w:eastAsia="en-AU"/>
        </w:rPr>
        <w:tab/>
      </w:r>
      <w:r w:rsidRPr="008372B0">
        <w:rPr>
          <w:rFonts w:cs="Arial"/>
          <w:szCs w:val="22"/>
          <w:lang w:val="en-GB" w:eastAsia="en-AU"/>
        </w:rPr>
        <w:t xml:space="preserve">The proposed development initially proposed 20 on site spaces in </w:t>
      </w:r>
      <w:r>
        <w:rPr>
          <w:rFonts w:cs="Arial"/>
          <w:szCs w:val="22"/>
          <w:lang w:val="en-GB" w:eastAsia="en-AU"/>
        </w:rPr>
        <w:t xml:space="preserve">the </w:t>
      </w:r>
      <w:r w:rsidRPr="008372B0">
        <w:rPr>
          <w:rFonts w:cs="Arial"/>
          <w:szCs w:val="22"/>
          <w:lang w:val="en-GB" w:eastAsia="en-AU"/>
        </w:rPr>
        <w:t>basement</w:t>
      </w:r>
      <w:r>
        <w:rPr>
          <w:rFonts w:cs="Arial"/>
          <w:szCs w:val="22"/>
          <w:lang w:val="en-GB" w:eastAsia="en-AU"/>
        </w:rPr>
        <w:t>.  This was later amended to 24 car spaces.  This will reduce</w:t>
      </w:r>
      <w:r w:rsidRPr="008372B0">
        <w:rPr>
          <w:rFonts w:cs="Arial"/>
          <w:szCs w:val="22"/>
          <w:lang w:val="en-GB" w:eastAsia="en-AU"/>
        </w:rPr>
        <w:t xml:space="preserve"> </w:t>
      </w:r>
      <w:r>
        <w:rPr>
          <w:rFonts w:cs="Arial"/>
          <w:szCs w:val="22"/>
          <w:lang w:val="en-GB" w:eastAsia="en-AU"/>
        </w:rPr>
        <w:t>the current need for off-site parking (including on-street)</w:t>
      </w:r>
      <w:r w:rsidRPr="008372B0">
        <w:rPr>
          <w:rFonts w:cs="Arial"/>
          <w:szCs w:val="22"/>
          <w:lang w:val="en-GB" w:eastAsia="en-AU"/>
        </w:rPr>
        <w:t xml:space="preserve"> </w:t>
      </w:r>
      <w:r w:rsidRPr="005D2A1B">
        <w:rPr>
          <w:rFonts w:cs="Arial"/>
          <w:szCs w:val="22"/>
          <w:lang w:val="en-GB" w:eastAsia="en-AU"/>
        </w:rPr>
        <w:t xml:space="preserve">associated with the </w:t>
      </w:r>
      <w:r>
        <w:rPr>
          <w:rFonts w:cs="Arial"/>
          <w:szCs w:val="22"/>
          <w:lang w:val="en-GB" w:eastAsia="en-AU"/>
        </w:rPr>
        <w:t>C</w:t>
      </w:r>
      <w:r w:rsidRPr="005D2A1B">
        <w:rPr>
          <w:rFonts w:cs="Arial"/>
          <w:szCs w:val="22"/>
          <w:lang w:val="en-GB" w:eastAsia="en-AU"/>
        </w:rPr>
        <w:t>entre</w:t>
      </w:r>
      <w:r>
        <w:rPr>
          <w:rFonts w:cs="Arial"/>
          <w:szCs w:val="22"/>
          <w:lang w:val="en-GB" w:eastAsia="en-AU"/>
        </w:rPr>
        <w:t>.</w:t>
      </w:r>
    </w:p>
    <w:p w14:paraId="0B079BD3" w14:textId="77777777" w:rsidR="00E64ADF" w:rsidRPr="008372B0" w:rsidRDefault="00E64ADF" w:rsidP="00E64ADF">
      <w:pPr>
        <w:spacing w:after="120"/>
        <w:ind w:left="714" w:hanging="357"/>
        <w:rPr>
          <w:rFonts w:cs="Arial"/>
          <w:szCs w:val="22"/>
          <w:lang w:val="en-GB" w:eastAsia="en-AU"/>
        </w:rPr>
      </w:pPr>
      <w:r w:rsidRPr="008372B0">
        <w:rPr>
          <w:rFonts w:ascii="Symbol" w:hAnsi="Symbol" w:cs="Arial"/>
          <w:szCs w:val="22"/>
          <w:lang w:val="en-GB" w:eastAsia="en-AU"/>
        </w:rPr>
        <w:t></w:t>
      </w:r>
      <w:r w:rsidRPr="008372B0">
        <w:rPr>
          <w:rFonts w:ascii="Symbol" w:hAnsi="Symbol" w:cs="Arial"/>
          <w:szCs w:val="22"/>
          <w:lang w:val="en-GB" w:eastAsia="en-AU"/>
        </w:rPr>
        <w:tab/>
      </w:r>
      <w:r w:rsidRPr="008372B0">
        <w:rPr>
          <w:rFonts w:cs="Arial"/>
          <w:szCs w:val="22"/>
          <w:lang w:val="en-GB" w:eastAsia="en-AU"/>
        </w:rPr>
        <w:t>The built form is single storey.</w:t>
      </w:r>
    </w:p>
    <w:p w14:paraId="3DF19B49" w14:textId="77777777" w:rsidR="00E64ADF" w:rsidRPr="008372B0" w:rsidRDefault="00E64ADF" w:rsidP="00E64ADF">
      <w:pPr>
        <w:spacing w:after="120"/>
        <w:ind w:left="714" w:hanging="357"/>
        <w:rPr>
          <w:rFonts w:cs="Arial"/>
          <w:szCs w:val="22"/>
          <w:lang w:val="en-GB" w:eastAsia="en-AU"/>
        </w:rPr>
      </w:pPr>
      <w:r w:rsidRPr="008372B0">
        <w:rPr>
          <w:rFonts w:ascii="Symbol" w:hAnsi="Symbol" w:cs="Arial"/>
          <w:szCs w:val="22"/>
          <w:lang w:val="en-GB" w:eastAsia="en-AU"/>
        </w:rPr>
        <w:t></w:t>
      </w:r>
      <w:r w:rsidRPr="008372B0">
        <w:rPr>
          <w:rFonts w:ascii="Symbol" w:hAnsi="Symbol" w:cs="Arial"/>
          <w:szCs w:val="22"/>
          <w:lang w:val="en-GB" w:eastAsia="en-AU"/>
        </w:rPr>
        <w:tab/>
      </w:r>
      <w:r w:rsidRPr="008372B0">
        <w:rPr>
          <w:rFonts w:cs="Arial"/>
          <w:szCs w:val="22"/>
          <w:lang w:val="en-GB" w:eastAsia="en-AU"/>
        </w:rPr>
        <w:t>The use is consistent with the purpose of the zone in that it provides</w:t>
      </w:r>
      <w:r>
        <w:rPr>
          <w:rFonts w:cs="Arial"/>
          <w:szCs w:val="22"/>
          <w:lang w:val="en-GB" w:eastAsia="en-AU"/>
        </w:rPr>
        <w:t xml:space="preserve"> </w:t>
      </w:r>
      <w:r w:rsidRPr="008372B0">
        <w:rPr>
          <w:rFonts w:cs="Arial"/>
          <w:szCs w:val="22"/>
          <w:lang w:val="en-GB" w:eastAsia="en-AU"/>
        </w:rPr>
        <w:t>a community service.</w:t>
      </w:r>
    </w:p>
    <w:p w14:paraId="78DF0ABF" w14:textId="77777777" w:rsidR="00E64ADF" w:rsidRPr="000C6AA4" w:rsidRDefault="00E64ADF" w:rsidP="00E64ADF">
      <w:pPr>
        <w:spacing w:before="240" w:after="120"/>
        <w:rPr>
          <w:u w:val="single"/>
        </w:rPr>
      </w:pPr>
      <w:r>
        <w:rPr>
          <w:u w:val="single"/>
        </w:rPr>
        <w:t>General Residential Zone Schedule 4 (GRZ4) – Clause 32.08</w:t>
      </w:r>
    </w:p>
    <w:p w14:paraId="1FAC2951" w14:textId="77777777" w:rsidR="00E64ADF" w:rsidRDefault="00E64ADF" w:rsidP="00335B39">
      <w:pPr>
        <w:spacing w:after="120"/>
        <w:rPr>
          <w:rFonts w:cs="Arial"/>
          <w:szCs w:val="22"/>
          <w:lang w:eastAsia="en-AU"/>
        </w:rPr>
      </w:pPr>
      <w:r>
        <w:rPr>
          <w:rFonts w:cs="Arial"/>
          <w:szCs w:val="22"/>
          <w:lang w:eastAsia="en-AU"/>
        </w:rPr>
        <w:t xml:space="preserve">Pursuant to Clause 32.08-9, a permit is required </w:t>
      </w:r>
      <w:r w:rsidRPr="00AF1AA7">
        <w:rPr>
          <w:rFonts w:cs="Arial"/>
          <w:szCs w:val="22"/>
          <w:lang w:eastAsia="en-AU"/>
        </w:rPr>
        <w:t>to construct a</w:t>
      </w:r>
      <w:r>
        <w:rPr>
          <w:rFonts w:cs="Arial"/>
          <w:szCs w:val="22"/>
          <w:lang w:eastAsia="en-AU"/>
        </w:rPr>
        <w:t>ny</w:t>
      </w:r>
      <w:r w:rsidRPr="00AF1AA7">
        <w:rPr>
          <w:rFonts w:cs="Arial"/>
          <w:szCs w:val="22"/>
          <w:lang w:eastAsia="en-AU"/>
        </w:rPr>
        <w:t xml:space="preserve"> building</w:t>
      </w:r>
      <w:r>
        <w:rPr>
          <w:rFonts w:cs="Arial"/>
          <w:szCs w:val="22"/>
          <w:lang w:eastAsia="en-AU"/>
        </w:rPr>
        <w:t>s</w:t>
      </w:r>
      <w:r w:rsidRPr="00AF1AA7">
        <w:rPr>
          <w:rFonts w:cs="Arial"/>
          <w:szCs w:val="22"/>
          <w:lang w:eastAsia="en-AU"/>
        </w:rPr>
        <w:t xml:space="preserve"> or construct or carry out works for a use in Section 2</w:t>
      </w:r>
      <w:r>
        <w:rPr>
          <w:rFonts w:cs="Arial"/>
          <w:szCs w:val="22"/>
          <w:lang w:eastAsia="en-AU"/>
        </w:rPr>
        <w:t xml:space="preserve"> of the Table of Uses (at </w:t>
      </w:r>
      <w:r w:rsidRPr="00AF1AA7">
        <w:rPr>
          <w:rFonts w:cs="Arial"/>
          <w:szCs w:val="22"/>
          <w:lang w:eastAsia="en-AU"/>
        </w:rPr>
        <w:t>Clause 32.08-2</w:t>
      </w:r>
      <w:r>
        <w:rPr>
          <w:rFonts w:cs="Arial"/>
          <w:szCs w:val="22"/>
          <w:lang w:eastAsia="en-AU"/>
        </w:rPr>
        <w:t>).</w:t>
      </w:r>
    </w:p>
    <w:p w14:paraId="2AB9B981" w14:textId="77777777" w:rsidR="00E64ADF" w:rsidRDefault="00E64ADF" w:rsidP="00335B39">
      <w:pPr>
        <w:spacing w:after="120"/>
        <w:rPr>
          <w:rFonts w:cs="Arial"/>
          <w:szCs w:val="22"/>
          <w:lang w:eastAsia="en-AU"/>
        </w:rPr>
      </w:pPr>
      <w:r>
        <w:rPr>
          <w:rFonts w:cs="Arial"/>
          <w:szCs w:val="22"/>
          <w:lang w:eastAsia="en-AU"/>
        </w:rPr>
        <w:t>While the use of the site is existing, the use is an unspecified (or undefined) use so is a Section 2 use, where any buildings and works require a permit.  As indicated above, a permit is also required for the use as No. 10 Hurtle Street does not have an ‘existing use right’.</w:t>
      </w:r>
    </w:p>
    <w:p w14:paraId="320E62BB" w14:textId="77777777" w:rsidR="00E64ADF" w:rsidRDefault="00E64ADF" w:rsidP="00335B39">
      <w:pPr>
        <w:spacing w:after="120"/>
      </w:pPr>
      <w:r>
        <w:t>The purpose of the General Residential Zone is to:</w:t>
      </w:r>
    </w:p>
    <w:p w14:paraId="6CEE63BE" w14:textId="77777777" w:rsidR="00E64ADF" w:rsidRDefault="00E64ADF" w:rsidP="00E64ADF">
      <w:pPr>
        <w:spacing w:after="120"/>
        <w:ind w:left="714" w:hanging="357"/>
        <w:rPr>
          <w:rFonts w:cs="Arial"/>
          <w:i/>
          <w:iCs/>
          <w:szCs w:val="22"/>
          <w:lang w:val="en-GB" w:eastAsia="en-AU"/>
        </w:rPr>
      </w:pPr>
      <w:r>
        <w:rPr>
          <w:rFonts w:ascii="Symbol" w:hAnsi="Symbol" w:cs="Arial"/>
          <w:iCs/>
          <w:szCs w:val="22"/>
          <w:lang w:val="en-GB" w:eastAsia="en-AU"/>
        </w:rPr>
        <w:t></w:t>
      </w:r>
      <w:r>
        <w:rPr>
          <w:rFonts w:ascii="Symbol" w:hAnsi="Symbol" w:cs="Arial"/>
          <w:iCs/>
          <w:szCs w:val="22"/>
          <w:lang w:val="en-GB" w:eastAsia="en-AU"/>
        </w:rPr>
        <w:tab/>
      </w:r>
      <w:r w:rsidRPr="006A4286">
        <w:rPr>
          <w:rFonts w:cs="Arial"/>
          <w:i/>
          <w:iCs/>
          <w:szCs w:val="22"/>
          <w:lang w:val="en-GB" w:eastAsia="en-AU"/>
        </w:rPr>
        <w:t>To implement the Municipal Planning Strategy and the Planning Policy Framework.</w:t>
      </w:r>
    </w:p>
    <w:p w14:paraId="107558A0" w14:textId="77777777" w:rsidR="00E64ADF" w:rsidRDefault="00E64ADF" w:rsidP="00E64ADF">
      <w:pPr>
        <w:spacing w:after="120"/>
        <w:ind w:left="714" w:hanging="357"/>
        <w:rPr>
          <w:rFonts w:cs="Arial"/>
          <w:i/>
          <w:iCs/>
          <w:szCs w:val="22"/>
          <w:lang w:val="en-GB" w:eastAsia="en-AU"/>
        </w:rPr>
      </w:pPr>
      <w:r>
        <w:rPr>
          <w:rFonts w:ascii="Symbol" w:hAnsi="Symbol" w:cs="Arial"/>
          <w:iCs/>
          <w:szCs w:val="22"/>
          <w:lang w:val="en-GB" w:eastAsia="en-AU"/>
        </w:rPr>
        <w:t></w:t>
      </w:r>
      <w:r>
        <w:rPr>
          <w:rFonts w:ascii="Symbol" w:hAnsi="Symbol" w:cs="Arial"/>
          <w:iCs/>
          <w:szCs w:val="22"/>
          <w:lang w:val="en-GB" w:eastAsia="en-AU"/>
        </w:rPr>
        <w:tab/>
      </w:r>
      <w:r w:rsidRPr="006A4286">
        <w:rPr>
          <w:rFonts w:cs="Arial"/>
          <w:i/>
          <w:iCs/>
          <w:szCs w:val="22"/>
          <w:lang w:val="en-GB" w:eastAsia="en-AU"/>
        </w:rPr>
        <w:t>To encourage development that respects the neighbourhood character of the area.</w:t>
      </w:r>
    </w:p>
    <w:p w14:paraId="00D5BB7C" w14:textId="77777777" w:rsidR="00E64ADF" w:rsidRPr="006A4286" w:rsidRDefault="00E64ADF" w:rsidP="00E64ADF">
      <w:pPr>
        <w:spacing w:after="120"/>
        <w:ind w:left="714" w:hanging="357"/>
        <w:rPr>
          <w:rFonts w:cs="Arial"/>
          <w:i/>
          <w:iCs/>
          <w:szCs w:val="22"/>
          <w:lang w:val="en-GB" w:eastAsia="en-AU"/>
        </w:rPr>
      </w:pPr>
      <w:r w:rsidRPr="006A4286">
        <w:rPr>
          <w:rFonts w:ascii="Symbol" w:hAnsi="Symbol" w:cs="Arial"/>
          <w:iCs/>
          <w:szCs w:val="22"/>
          <w:lang w:val="en-GB" w:eastAsia="en-AU"/>
        </w:rPr>
        <w:t></w:t>
      </w:r>
      <w:r w:rsidRPr="006A4286">
        <w:rPr>
          <w:rFonts w:ascii="Symbol" w:hAnsi="Symbol" w:cs="Arial"/>
          <w:iCs/>
          <w:szCs w:val="22"/>
          <w:lang w:val="en-GB" w:eastAsia="en-AU"/>
        </w:rPr>
        <w:tab/>
      </w:r>
      <w:r w:rsidRPr="006A4286">
        <w:rPr>
          <w:rFonts w:cs="Arial"/>
          <w:i/>
          <w:iCs/>
          <w:szCs w:val="22"/>
          <w:lang w:val="en-GB" w:eastAsia="en-AU"/>
        </w:rPr>
        <w:t>To allow educational, recreational, religious, community and a limited range of other non-residential uses to serve local community needs in appropriate locations.</w:t>
      </w:r>
    </w:p>
    <w:p w14:paraId="228630DB" w14:textId="77777777" w:rsidR="00E64ADF" w:rsidRDefault="00E64ADF" w:rsidP="00335B39">
      <w:pPr>
        <w:spacing w:after="120"/>
        <w:rPr>
          <w:rFonts w:cs="Arial"/>
          <w:szCs w:val="22"/>
          <w:lang w:eastAsia="en-AU"/>
        </w:rPr>
      </w:pPr>
      <w:r w:rsidRPr="00B41FAF">
        <w:rPr>
          <w:rFonts w:cs="Arial"/>
          <w:szCs w:val="22"/>
          <w:lang w:eastAsia="en-AU"/>
        </w:rPr>
        <w:t xml:space="preserve">The proposed non-residential use is </w:t>
      </w:r>
      <w:r>
        <w:rPr>
          <w:rFonts w:cs="Arial"/>
          <w:szCs w:val="22"/>
          <w:lang w:eastAsia="en-AU"/>
        </w:rPr>
        <w:t>considered to be consistent with the purpose of the GRZ and</w:t>
      </w:r>
      <w:r w:rsidRPr="00B41FAF">
        <w:rPr>
          <w:rFonts w:cs="Arial"/>
          <w:szCs w:val="22"/>
          <w:lang w:eastAsia="en-AU"/>
        </w:rPr>
        <w:t xml:space="preserve"> consistent with the </w:t>
      </w:r>
      <w:r>
        <w:rPr>
          <w:rFonts w:cs="Arial"/>
          <w:szCs w:val="22"/>
          <w:lang w:eastAsia="en-AU"/>
        </w:rPr>
        <w:t>relevant considerations as follows</w:t>
      </w:r>
      <w:r w:rsidRPr="00B41FAF">
        <w:rPr>
          <w:rFonts w:cs="Arial"/>
          <w:szCs w:val="22"/>
          <w:lang w:eastAsia="en-AU"/>
        </w:rPr>
        <w:t>:</w:t>
      </w:r>
    </w:p>
    <w:p w14:paraId="110D0CDE" w14:textId="77777777" w:rsidR="00E64ADF" w:rsidRDefault="00E64ADF" w:rsidP="00E64ADF">
      <w:pPr>
        <w:spacing w:after="120"/>
        <w:ind w:left="714" w:hanging="357"/>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Pr>
          <w:rFonts w:cs="Arial"/>
          <w:szCs w:val="22"/>
          <w:lang w:val="en-GB" w:eastAsia="en-AU"/>
        </w:rPr>
        <w:t>T</w:t>
      </w:r>
      <w:r w:rsidRPr="00B41FAF">
        <w:rPr>
          <w:rFonts w:cs="Arial"/>
          <w:szCs w:val="22"/>
          <w:lang w:val="en-GB" w:eastAsia="en-AU"/>
        </w:rPr>
        <w:t xml:space="preserve">he non-residential use remains unchanged from the existing use and </w:t>
      </w:r>
      <w:r>
        <w:rPr>
          <w:rFonts w:cs="Arial"/>
          <w:szCs w:val="22"/>
          <w:lang w:val="en-GB" w:eastAsia="en-AU"/>
        </w:rPr>
        <w:t xml:space="preserve">there has been no demonstrated incompatibility </w:t>
      </w:r>
      <w:r w:rsidRPr="00B41FAF">
        <w:rPr>
          <w:rFonts w:cs="Arial"/>
          <w:szCs w:val="22"/>
          <w:lang w:val="en-GB" w:eastAsia="en-AU"/>
        </w:rPr>
        <w:t>the residential uses</w:t>
      </w:r>
      <w:r>
        <w:rPr>
          <w:rFonts w:cs="Arial"/>
          <w:szCs w:val="22"/>
          <w:lang w:val="en-GB" w:eastAsia="en-AU"/>
        </w:rPr>
        <w:t xml:space="preserve"> in the past.</w:t>
      </w:r>
    </w:p>
    <w:p w14:paraId="3CB34E51" w14:textId="77777777" w:rsidR="00E64ADF" w:rsidRDefault="00E64ADF" w:rsidP="00E64ADF">
      <w:pPr>
        <w:spacing w:after="120"/>
        <w:ind w:left="714" w:hanging="357"/>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Pr>
          <w:rFonts w:cs="Arial"/>
          <w:szCs w:val="22"/>
          <w:lang w:val="en-GB" w:eastAsia="en-AU"/>
        </w:rPr>
        <w:t>Notably the site abuts the Woolworths supermarket and associated car parking and loading facility to the east.  The proposed redevelopment and use provides an appropriate transitional use between the supermarket and residential properties to the west.</w:t>
      </w:r>
    </w:p>
    <w:p w14:paraId="45D05B52" w14:textId="77777777" w:rsidR="00E64ADF" w:rsidRDefault="00E64ADF" w:rsidP="00E64ADF">
      <w:pPr>
        <w:spacing w:after="120"/>
        <w:ind w:left="714" w:hanging="357"/>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Pr>
          <w:rFonts w:cs="Arial"/>
          <w:szCs w:val="22"/>
          <w:lang w:val="en-GB" w:eastAsia="en-AU"/>
        </w:rPr>
        <w:t>T</w:t>
      </w:r>
      <w:r w:rsidRPr="00B41FAF">
        <w:rPr>
          <w:rFonts w:cs="Arial"/>
          <w:szCs w:val="22"/>
          <w:lang w:val="en-GB" w:eastAsia="en-AU"/>
        </w:rPr>
        <w:t xml:space="preserve">he single </w:t>
      </w:r>
      <w:r>
        <w:rPr>
          <w:rFonts w:cs="Arial"/>
          <w:szCs w:val="22"/>
          <w:lang w:val="en-GB" w:eastAsia="en-AU"/>
        </w:rPr>
        <w:t xml:space="preserve">storey </w:t>
      </w:r>
      <w:r w:rsidRPr="00B41FAF">
        <w:rPr>
          <w:rFonts w:cs="Arial"/>
          <w:szCs w:val="22"/>
          <w:lang w:val="en-GB" w:eastAsia="en-AU"/>
        </w:rPr>
        <w:t>development is considerate of surrounding built form</w:t>
      </w:r>
      <w:r>
        <w:rPr>
          <w:rFonts w:cs="Arial"/>
          <w:szCs w:val="22"/>
          <w:lang w:val="en-GB" w:eastAsia="en-AU"/>
        </w:rPr>
        <w:t>.  While it abuts the boundary to the Woolworths property, it is setback from adjoining residential properties to the north and west.</w:t>
      </w:r>
    </w:p>
    <w:p w14:paraId="654C2B82" w14:textId="77777777" w:rsidR="00E64ADF" w:rsidRDefault="00E64ADF" w:rsidP="00E64ADF">
      <w:pPr>
        <w:spacing w:after="120"/>
        <w:ind w:left="714" w:hanging="357"/>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Pr>
          <w:rFonts w:cs="Arial"/>
          <w:szCs w:val="22"/>
          <w:lang w:val="en-GB" w:eastAsia="en-AU"/>
        </w:rPr>
        <w:t>T</w:t>
      </w:r>
      <w:r w:rsidRPr="00B41FAF">
        <w:rPr>
          <w:rFonts w:cs="Arial"/>
          <w:szCs w:val="22"/>
          <w:lang w:val="en-GB" w:eastAsia="en-AU"/>
        </w:rPr>
        <w:t xml:space="preserve">he facility provides an important service that serves the local community needs </w:t>
      </w:r>
      <w:r>
        <w:rPr>
          <w:rFonts w:cs="Arial"/>
          <w:szCs w:val="22"/>
          <w:lang w:val="en-GB" w:eastAsia="en-AU"/>
        </w:rPr>
        <w:t>as well as beyond.</w:t>
      </w:r>
    </w:p>
    <w:p w14:paraId="362E0872" w14:textId="77777777" w:rsidR="00E64ADF" w:rsidRDefault="00E64ADF" w:rsidP="00E64ADF">
      <w:pPr>
        <w:spacing w:after="120"/>
        <w:ind w:left="714" w:hanging="357"/>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Pr>
          <w:rFonts w:cs="Arial"/>
          <w:szCs w:val="22"/>
          <w:lang w:val="en-GB" w:eastAsia="en-AU"/>
        </w:rPr>
        <w:t>O</w:t>
      </w:r>
      <w:r w:rsidRPr="00B41FAF">
        <w:rPr>
          <w:rFonts w:cs="Arial"/>
          <w:szCs w:val="22"/>
          <w:lang w:val="en-GB" w:eastAsia="en-AU"/>
        </w:rPr>
        <w:t xml:space="preserve">perating hours are </w:t>
      </w:r>
      <w:r>
        <w:rPr>
          <w:rFonts w:cs="Arial"/>
          <w:szCs w:val="22"/>
          <w:lang w:val="en-GB" w:eastAsia="en-AU"/>
        </w:rPr>
        <w:t xml:space="preserve">generally </w:t>
      </w:r>
      <w:r w:rsidRPr="00B41FAF">
        <w:rPr>
          <w:rFonts w:cs="Arial"/>
          <w:szCs w:val="22"/>
          <w:lang w:val="en-GB" w:eastAsia="en-AU"/>
        </w:rPr>
        <w:t>limited to weekdays and daytime hours.</w:t>
      </w:r>
    </w:p>
    <w:p w14:paraId="1F06DEAC" w14:textId="77777777" w:rsidR="00E64ADF" w:rsidRDefault="00E64ADF" w:rsidP="00E64ADF">
      <w:pPr>
        <w:spacing w:after="120"/>
        <w:ind w:left="714" w:hanging="357"/>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sidRPr="00B41FAF">
        <w:rPr>
          <w:rFonts w:cs="Arial"/>
          <w:szCs w:val="22"/>
          <w:lang w:val="en-GB" w:eastAsia="en-AU"/>
        </w:rPr>
        <w:t>The design and appearance will contribute positively to the Hurtle St</w:t>
      </w:r>
      <w:r>
        <w:rPr>
          <w:rFonts w:cs="Arial"/>
          <w:szCs w:val="22"/>
          <w:lang w:val="en-GB" w:eastAsia="en-AU"/>
        </w:rPr>
        <w:t>reet</w:t>
      </w:r>
      <w:r w:rsidRPr="00B41FAF">
        <w:rPr>
          <w:rFonts w:cs="Arial"/>
          <w:szCs w:val="22"/>
          <w:lang w:val="en-GB" w:eastAsia="en-AU"/>
        </w:rPr>
        <w:t xml:space="preserve"> streetscape</w:t>
      </w:r>
      <w:r>
        <w:rPr>
          <w:rFonts w:cs="Arial"/>
          <w:szCs w:val="22"/>
          <w:lang w:val="en-GB" w:eastAsia="en-AU"/>
        </w:rPr>
        <w:t>.</w:t>
      </w:r>
    </w:p>
    <w:p w14:paraId="65993D7B" w14:textId="77777777" w:rsidR="00E64ADF" w:rsidRDefault="00E64ADF" w:rsidP="00E64ADF">
      <w:pPr>
        <w:spacing w:after="120"/>
        <w:ind w:left="714" w:hanging="357"/>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sidRPr="00B41FAF">
        <w:rPr>
          <w:rFonts w:cs="Arial"/>
          <w:szCs w:val="22"/>
          <w:lang w:val="en-GB" w:eastAsia="en-AU"/>
        </w:rPr>
        <w:t xml:space="preserve">Landscaping treatment within the front, side or rear setbacks </w:t>
      </w:r>
      <w:r>
        <w:rPr>
          <w:rFonts w:cs="Arial"/>
          <w:szCs w:val="22"/>
          <w:lang w:val="en-GB" w:eastAsia="en-AU"/>
        </w:rPr>
        <w:t xml:space="preserve">will </w:t>
      </w:r>
      <w:r w:rsidRPr="00B41FAF">
        <w:rPr>
          <w:rFonts w:cs="Arial"/>
          <w:szCs w:val="22"/>
          <w:lang w:val="en-GB" w:eastAsia="en-AU"/>
        </w:rPr>
        <w:t>soften the built form and make for an open, landscaped setting.</w:t>
      </w:r>
    </w:p>
    <w:p w14:paraId="42D87F16" w14:textId="77777777" w:rsidR="00E64ADF" w:rsidRDefault="00E64ADF" w:rsidP="00E64ADF">
      <w:pPr>
        <w:spacing w:after="120"/>
        <w:ind w:left="714" w:hanging="357"/>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sidRPr="00B41FAF">
        <w:rPr>
          <w:rFonts w:cs="Arial"/>
          <w:szCs w:val="22"/>
          <w:lang w:val="en-GB" w:eastAsia="en-AU"/>
        </w:rPr>
        <w:t>Vehicle and bicycle parking will be appropriately stored in the basement with two car spaces being confined to ground level for accessibility to visitors</w:t>
      </w:r>
      <w:r>
        <w:rPr>
          <w:rFonts w:cs="Arial"/>
          <w:szCs w:val="22"/>
          <w:lang w:val="en-GB" w:eastAsia="en-AU"/>
        </w:rPr>
        <w:t>.</w:t>
      </w:r>
    </w:p>
    <w:p w14:paraId="06903BF3" w14:textId="77777777" w:rsidR="00E64ADF" w:rsidRPr="00B41FAF" w:rsidRDefault="00E64ADF" w:rsidP="00E64ADF">
      <w:pPr>
        <w:spacing w:after="120"/>
        <w:ind w:left="714" w:hanging="357"/>
        <w:rPr>
          <w:rFonts w:cs="Arial"/>
          <w:szCs w:val="22"/>
          <w:lang w:val="en-GB" w:eastAsia="en-AU"/>
        </w:rPr>
      </w:pPr>
      <w:r w:rsidRPr="00B41FAF">
        <w:rPr>
          <w:rFonts w:ascii="Symbol" w:hAnsi="Symbol" w:cs="Arial"/>
          <w:szCs w:val="22"/>
          <w:lang w:val="en-GB" w:eastAsia="en-AU"/>
        </w:rPr>
        <w:t></w:t>
      </w:r>
      <w:r w:rsidRPr="00B41FAF">
        <w:rPr>
          <w:rFonts w:ascii="Symbol" w:hAnsi="Symbol" w:cs="Arial"/>
          <w:szCs w:val="22"/>
          <w:lang w:val="en-GB" w:eastAsia="en-AU"/>
        </w:rPr>
        <w:tab/>
      </w:r>
      <w:r w:rsidRPr="00B41FAF">
        <w:rPr>
          <w:rFonts w:cs="Arial"/>
          <w:szCs w:val="22"/>
          <w:lang w:val="en-GB" w:eastAsia="en-AU"/>
        </w:rPr>
        <w:t>Bin storage will be accommodated within the basement</w:t>
      </w:r>
      <w:r>
        <w:rPr>
          <w:rFonts w:cs="Arial"/>
          <w:szCs w:val="22"/>
          <w:lang w:val="en-GB" w:eastAsia="en-AU"/>
        </w:rPr>
        <w:t>.</w:t>
      </w:r>
    </w:p>
    <w:p w14:paraId="66587B4B" w14:textId="77777777" w:rsidR="00E64ADF" w:rsidRDefault="00E64ADF" w:rsidP="00E64ADF">
      <w:pPr>
        <w:spacing w:after="240"/>
        <w:rPr>
          <w:rFonts w:cs="Arial"/>
          <w:szCs w:val="22"/>
          <w:lang w:val="en-GB" w:eastAsia="en-AU"/>
        </w:rPr>
      </w:pPr>
      <w:r>
        <w:rPr>
          <w:rFonts w:cs="Arial"/>
          <w:szCs w:val="22"/>
          <w:lang w:eastAsia="en-AU"/>
        </w:rPr>
        <w:t>In terms of the built form of the proposed building, it is noted that t</w:t>
      </w:r>
      <w:r w:rsidRPr="00F25AA6">
        <w:rPr>
          <w:rFonts w:cs="Arial"/>
          <w:szCs w:val="22"/>
          <w:lang w:val="en-GB" w:eastAsia="en-AU"/>
        </w:rPr>
        <w:t>he propos</w:t>
      </w:r>
      <w:r>
        <w:rPr>
          <w:rFonts w:cs="Arial"/>
          <w:szCs w:val="22"/>
          <w:lang w:val="en-GB" w:eastAsia="en-AU"/>
        </w:rPr>
        <w:t>ed</w:t>
      </w:r>
      <w:r w:rsidRPr="00F25AA6">
        <w:rPr>
          <w:rFonts w:cs="Arial"/>
          <w:szCs w:val="22"/>
          <w:lang w:val="en-GB" w:eastAsia="en-AU"/>
        </w:rPr>
        <w:t xml:space="preserve"> </w:t>
      </w:r>
      <w:r>
        <w:rPr>
          <w:rFonts w:cs="Arial"/>
          <w:szCs w:val="22"/>
          <w:lang w:val="en-GB" w:eastAsia="en-AU"/>
        </w:rPr>
        <w:t>building is</w:t>
      </w:r>
      <w:r w:rsidRPr="00F25AA6">
        <w:rPr>
          <w:rFonts w:cs="Arial"/>
          <w:szCs w:val="22"/>
          <w:lang w:val="en-GB" w:eastAsia="en-AU"/>
        </w:rPr>
        <w:t xml:space="preserve"> not bulky and has been appropriately articulated to soften its impact. </w:t>
      </w:r>
      <w:r>
        <w:rPr>
          <w:rFonts w:cs="Arial"/>
          <w:szCs w:val="22"/>
          <w:lang w:val="en-GB" w:eastAsia="en-AU"/>
        </w:rPr>
        <w:t xml:space="preserve"> A</w:t>
      </w:r>
      <w:r w:rsidRPr="00F25AA6">
        <w:rPr>
          <w:rFonts w:cs="Arial"/>
          <w:szCs w:val="22"/>
          <w:lang w:val="en-GB" w:eastAsia="en-AU"/>
        </w:rPr>
        <w:t xml:space="preserve"> wholly residential identity would not be desirable in this case despite the residential location</w:t>
      </w:r>
      <w:r>
        <w:rPr>
          <w:rFonts w:cs="Arial"/>
          <w:szCs w:val="22"/>
          <w:lang w:val="en-GB" w:eastAsia="en-AU"/>
        </w:rPr>
        <w:t>, and the</w:t>
      </w:r>
      <w:r w:rsidRPr="00F25AA6">
        <w:rPr>
          <w:rFonts w:cs="Arial"/>
          <w:szCs w:val="22"/>
          <w:lang w:val="en-GB" w:eastAsia="en-AU"/>
        </w:rPr>
        <w:t xml:space="preserve"> form of the building should reflect the non-residential use. </w:t>
      </w:r>
      <w:r>
        <w:rPr>
          <w:rFonts w:cs="Arial"/>
          <w:szCs w:val="22"/>
          <w:lang w:val="en-GB" w:eastAsia="en-AU"/>
        </w:rPr>
        <w:t xml:space="preserve"> </w:t>
      </w:r>
      <w:r w:rsidRPr="00F25AA6">
        <w:rPr>
          <w:rFonts w:cs="Arial"/>
          <w:szCs w:val="22"/>
          <w:lang w:val="en-GB" w:eastAsia="en-AU"/>
        </w:rPr>
        <w:t xml:space="preserve">The </w:t>
      </w:r>
      <w:r>
        <w:rPr>
          <w:rFonts w:cs="Arial"/>
          <w:szCs w:val="22"/>
          <w:lang w:val="en-GB" w:eastAsia="en-AU"/>
        </w:rPr>
        <w:t xml:space="preserve">built form and </w:t>
      </w:r>
      <w:r w:rsidRPr="00F25AA6">
        <w:rPr>
          <w:rFonts w:cs="Arial"/>
          <w:szCs w:val="22"/>
          <w:lang w:val="en-GB" w:eastAsia="en-AU"/>
        </w:rPr>
        <w:t xml:space="preserve">use is </w:t>
      </w:r>
      <w:r>
        <w:rPr>
          <w:rFonts w:cs="Arial"/>
          <w:szCs w:val="22"/>
          <w:lang w:val="en-GB" w:eastAsia="en-AU"/>
        </w:rPr>
        <w:t>considered to be</w:t>
      </w:r>
      <w:r w:rsidRPr="00F25AA6">
        <w:rPr>
          <w:rFonts w:cs="Arial"/>
          <w:szCs w:val="22"/>
          <w:lang w:val="en-GB" w:eastAsia="en-AU"/>
        </w:rPr>
        <w:t xml:space="preserve"> an appropriate transition from the commercial use</w:t>
      </w:r>
      <w:r>
        <w:rPr>
          <w:rFonts w:cs="Arial"/>
          <w:szCs w:val="22"/>
          <w:lang w:val="en-GB" w:eastAsia="en-AU"/>
        </w:rPr>
        <w:t>s</w:t>
      </w:r>
      <w:r w:rsidRPr="00F25AA6">
        <w:rPr>
          <w:rFonts w:cs="Arial"/>
          <w:szCs w:val="22"/>
          <w:lang w:val="en-GB" w:eastAsia="en-AU"/>
        </w:rPr>
        <w:t xml:space="preserve"> to the residential neighbourhood</w:t>
      </w:r>
      <w:r>
        <w:rPr>
          <w:rFonts w:cs="Arial"/>
          <w:szCs w:val="22"/>
          <w:lang w:val="en-GB" w:eastAsia="en-AU"/>
        </w:rPr>
        <w:t>.</w:t>
      </w:r>
      <w:r w:rsidRPr="00E84A71">
        <w:rPr>
          <w:rFonts w:cs="Arial"/>
          <w:szCs w:val="22"/>
          <w:lang w:val="en-GB" w:eastAsia="en-AU"/>
        </w:rPr>
        <w:t xml:space="preserve"> </w:t>
      </w:r>
      <w:r>
        <w:rPr>
          <w:rFonts w:cs="Arial"/>
          <w:szCs w:val="22"/>
          <w:lang w:val="en-GB" w:eastAsia="en-AU"/>
        </w:rPr>
        <w:t xml:space="preserve"> </w:t>
      </w:r>
    </w:p>
    <w:p w14:paraId="6B7ED7EA" w14:textId="77777777" w:rsidR="00E64ADF" w:rsidRPr="00F907B4" w:rsidRDefault="00E64ADF" w:rsidP="00E64ADF">
      <w:pPr>
        <w:spacing w:before="240" w:after="120"/>
        <w:rPr>
          <w:u w:val="single"/>
        </w:rPr>
      </w:pPr>
      <w:r w:rsidRPr="00F907B4">
        <w:rPr>
          <w:u w:val="single"/>
        </w:rPr>
        <w:t>Development Contributions Plan Overlay (Schedule 3)</w:t>
      </w:r>
    </w:p>
    <w:p w14:paraId="7C2E2CE2" w14:textId="77777777" w:rsidR="00E64ADF" w:rsidRDefault="00E64ADF" w:rsidP="00E64ADF">
      <w:pPr>
        <w:rPr>
          <w:rFonts w:cs="Arial"/>
          <w:szCs w:val="22"/>
          <w:lang w:eastAsia="en-AU"/>
        </w:rPr>
      </w:pPr>
      <w:r w:rsidRPr="00872C8B">
        <w:rPr>
          <w:rFonts w:cs="Arial"/>
          <w:szCs w:val="22"/>
          <w:lang w:eastAsia="en-AU"/>
        </w:rPr>
        <w:t xml:space="preserve">Pursuant to Clause 45.06 of the Whittlesea Planning Scheme, the Development Contributions Plan Overlay enables the levying of contributions for the provision of works, services and facilities prior to development commencing. </w:t>
      </w:r>
      <w:r>
        <w:rPr>
          <w:rFonts w:cs="Arial"/>
          <w:szCs w:val="22"/>
          <w:lang w:eastAsia="en-AU"/>
        </w:rPr>
        <w:t xml:space="preserve"> </w:t>
      </w:r>
      <w:r w:rsidRPr="00872C8B">
        <w:rPr>
          <w:rFonts w:cs="Arial"/>
          <w:szCs w:val="22"/>
          <w:lang w:eastAsia="en-AU"/>
        </w:rPr>
        <w:t>Schedule 3 to the Overlay requires contributions for drainage infrastructure</w:t>
      </w:r>
      <w:r>
        <w:rPr>
          <w:rFonts w:cs="Arial"/>
          <w:szCs w:val="22"/>
          <w:lang w:eastAsia="en-AU"/>
        </w:rPr>
        <w:t>.  In respect of</w:t>
      </w:r>
      <w:r w:rsidRPr="00872C8B">
        <w:rPr>
          <w:rFonts w:cs="Arial"/>
          <w:szCs w:val="22"/>
          <w:lang w:eastAsia="en-AU"/>
        </w:rPr>
        <w:t xml:space="preserve"> </w:t>
      </w:r>
      <w:r>
        <w:rPr>
          <w:rFonts w:cs="Arial"/>
          <w:szCs w:val="22"/>
          <w:lang w:eastAsia="en-AU"/>
        </w:rPr>
        <w:t>non-</w:t>
      </w:r>
      <w:r w:rsidRPr="00872C8B">
        <w:rPr>
          <w:rFonts w:cs="Arial"/>
          <w:szCs w:val="22"/>
          <w:lang w:eastAsia="en-AU"/>
        </w:rPr>
        <w:t>residential development</w:t>
      </w:r>
      <w:r>
        <w:rPr>
          <w:rFonts w:cs="Arial"/>
          <w:szCs w:val="22"/>
          <w:lang w:eastAsia="en-AU"/>
        </w:rPr>
        <w:t>,</w:t>
      </w:r>
      <w:r w:rsidRPr="00872C8B">
        <w:rPr>
          <w:rFonts w:cs="Arial"/>
          <w:szCs w:val="22"/>
          <w:lang w:eastAsia="en-AU"/>
        </w:rPr>
        <w:t xml:space="preserve"> </w:t>
      </w:r>
      <w:r>
        <w:rPr>
          <w:rFonts w:cs="Arial"/>
          <w:szCs w:val="22"/>
          <w:lang w:eastAsia="en-AU"/>
        </w:rPr>
        <w:t xml:space="preserve">the contribution required is at the </w:t>
      </w:r>
      <w:r w:rsidRPr="00872C8B">
        <w:rPr>
          <w:rFonts w:cs="Arial"/>
          <w:szCs w:val="22"/>
          <w:lang w:eastAsia="en-AU"/>
        </w:rPr>
        <w:t>rate of $</w:t>
      </w:r>
      <w:r>
        <w:rPr>
          <w:rFonts w:cs="Arial"/>
          <w:szCs w:val="22"/>
          <w:lang w:eastAsia="en-AU"/>
        </w:rPr>
        <w:t>3</w:t>
      </w:r>
      <w:r w:rsidRPr="00872C8B">
        <w:rPr>
          <w:rFonts w:cs="Arial"/>
          <w:szCs w:val="22"/>
          <w:lang w:eastAsia="en-AU"/>
        </w:rPr>
        <w:t>.</w:t>
      </w:r>
      <w:r>
        <w:rPr>
          <w:rFonts w:cs="Arial"/>
          <w:szCs w:val="22"/>
          <w:lang w:eastAsia="en-AU"/>
        </w:rPr>
        <w:t>50</w:t>
      </w:r>
      <w:r w:rsidRPr="00872C8B">
        <w:rPr>
          <w:rFonts w:cs="Arial"/>
          <w:szCs w:val="22"/>
          <w:lang w:eastAsia="en-AU"/>
        </w:rPr>
        <w:t xml:space="preserve"> per square metre </w:t>
      </w:r>
      <w:r>
        <w:t>of additional impervious floor area (to be CPI adjusted)</w:t>
      </w:r>
      <w:r w:rsidRPr="00872C8B">
        <w:rPr>
          <w:rFonts w:cs="Arial"/>
          <w:szCs w:val="22"/>
          <w:lang w:eastAsia="en-AU"/>
        </w:rPr>
        <w:t>.</w:t>
      </w:r>
    </w:p>
    <w:p w14:paraId="127CC421" w14:textId="77777777" w:rsidR="00E64ADF" w:rsidRPr="00872C8B" w:rsidRDefault="00E64ADF" w:rsidP="00E64ADF">
      <w:pPr>
        <w:rPr>
          <w:rFonts w:cs="Arial"/>
          <w:szCs w:val="22"/>
          <w:lang w:eastAsia="en-AU"/>
        </w:rPr>
      </w:pPr>
      <w:r w:rsidRPr="00872C8B">
        <w:rPr>
          <w:rFonts w:cs="Arial"/>
          <w:szCs w:val="22"/>
          <w:lang w:eastAsia="en-AU"/>
        </w:rPr>
        <w:t>This requirement must be included as a condition on any planning permit that is issued.</w:t>
      </w:r>
    </w:p>
    <w:p w14:paraId="577CDA5D" w14:textId="77777777" w:rsidR="00E64ADF" w:rsidRPr="00F907B4" w:rsidRDefault="00E64ADF" w:rsidP="00E64ADF">
      <w:pPr>
        <w:spacing w:before="240" w:after="120"/>
        <w:rPr>
          <w:u w:val="single"/>
        </w:rPr>
      </w:pPr>
      <w:r w:rsidRPr="00F907B4">
        <w:rPr>
          <w:u w:val="single"/>
        </w:rPr>
        <w:t xml:space="preserve">Car Parking  </w:t>
      </w:r>
    </w:p>
    <w:p w14:paraId="6BD1FA59" w14:textId="77777777" w:rsidR="00E64ADF" w:rsidRDefault="00E64ADF" w:rsidP="00335B39">
      <w:pPr>
        <w:spacing w:after="120"/>
        <w:rPr>
          <w:rFonts w:cs="Arial"/>
          <w:szCs w:val="22"/>
          <w:lang w:eastAsia="en-AU"/>
        </w:rPr>
      </w:pPr>
      <w:r w:rsidRPr="00951242">
        <w:rPr>
          <w:rFonts w:cs="Arial"/>
          <w:szCs w:val="22"/>
          <w:lang w:eastAsia="en-AU"/>
        </w:rPr>
        <w:t>Clause 52.06 of the Whittlesea Planning Scheme prescribes the rate and design standards for car parking spaces required on site.</w:t>
      </w:r>
      <w:r>
        <w:rPr>
          <w:rFonts w:cs="Arial"/>
          <w:szCs w:val="22"/>
          <w:lang w:eastAsia="en-AU"/>
        </w:rPr>
        <w:t xml:space="preserve">  Under this clause there is no specified car parking rate for the proposed use. </w:t>
      </w:r>
      <w:r w:rsidRPr="00E62701">
        <w:rPr>
          <w:rFonts w:cs="Arial"/>
          <w:szCs w:val="22"/>
          <w:lang w:eastAsia="en-AU"/>
        </w:rPr>
        <w:t xml:space="preserve"> </w:t>
      </w:r>
      <w:r>
        <w:rPr>
          <w:rFonts w:cs="Arial"/>
          <w:szCs w:val="22"/>
          <w:lang w:eastAsia="en-AU"/>
        </w:rPr>
        <w:t>W</w:t>
      </w:r>
      <w:r>
        <w:t>here a use of land is not specified,</w:t>
      </w:r>
      <w:r w:rsidRPr="00E62701">
        <w:t xml:space="preserve"> </w:t>
      </w:r>
      <w:r>
        <w:t>car parking spaces must be provided to the satisfaction of the Responsible Authority</w:t>
      </w:r>
      <w:r>
        <w:rPr>
          <w:rFonts w:cs="Arial"/>
          <w:szCs w:val="22"/>
          <w:lang w:eastAsia="en-AU"/>
        </w:rPr>
        <w:t>.</w:t>
      </w:r>
    </w:p>
    <w:p w14:paraId="717E1CFE" w14:textId="77777777" w:rsidR="00E64ADF" w:rsidRDefault="00E64ADF" w:rsidP="00335B39">
      <w:pPr>
        <w:spacing w:after="120"/>
        <w:rPr>
          <w:rFonts w:cs="Arial"/>
          <w:szCs w:val="22"/>
          <w:lang w:eastAsia="en-AU"/>
        </w:rPr>
      </w:pPr>
      <w:r>
        <w:rPr>
          <w:rFonts w:cs="Arial"/>
          <w:szCs w:val="22"/>
          <w:lang w:eastAsia="en-AU"/>
        </w:rPr>
        <w:t>The Applicant engaged a Traffic Engineer to assess traffic and parking requirements and a report was submitted with the application.  The proposal included a total of 20 car spaces on site.  A car parking demand assessment was conducted.</w:t>
      </w:r>
    </w:p>
    <w:p w14:paraId="0E2B3570" w14:textId="77777777" w:rsidR="00E64ADF" w:rsidRDefault="00E64ADF" w:rsidP="00335B39">
      <w:pPr>
        <w:spacing w:after="120"/>
        <w:rPr>
          <w:rFonts w:cs="Arial"/>
          <w:szCs w:val="22"/>
          <w:lang w:eastAsia="en-AU"/>
        </w:rPr>
      </w:pPr>
      <w:r>
        <w:rPr>
          <w:rFonts w:cs="Arial"/>
          <w:szCs w:val="22"/>
          <w:lang w:eastAsia="en-AU"/>
        </w:rPr>
        <w:t>While this proposal increases the existing on-site parking for the continuation of the same use, it was considered that parking was still less than the amount required to accommodate all staff and clientele.  As indicated earlier in this report, an amended basement plan has been submitted showing an increase to 24 car spaces, and further detail submitted to justify the number of car spaces required against the criteria contained in Clause 56.06.  It has been submitted that:</w:t>
      </w:r>
    </w:p>
    <w:p w14:paraId="2AADB23A" w14:textId="77777777" w:rsidR="00E64ADF" w:rsidRDefault="00E64ADF" w:rsidP="00E64ADF">
      <w:pPr>
        <w:spacing w:after="120"/>
        <w:ind w:left="714" w:hanging="357"/>
        <w:rPr>
          <w:rFonts w:cs="Arial"/>
          <w:szCs w:val="22"/>
          <w:lang w:val="en-GB" w:eastAsia="en-AU"/>
        </w:rPr>
      </w:pPr>
      <w:r>
        <w:rPr>
          <w:rFonts w:ascii="Symbol" w:hAnsi="Symbol" w:cs="Arial"/>
          <w:szCs w:val="22"/>
          <w:lang w:val="en-GB" w:eastAsia="en-AU"/>
        </w:rPr>
        <w:t></w:t>
      </w:r>
      <w:r>
        <w:rPr>
          <w:rFonts w:ascii="Symbol" w:hAnsi="Symbol" w:cs="Arial"/>
          <w:szCs w:val="22"/>
          <w:lang w:val="en-GB" w:eastAsia="en-AU"/>
        </w:rPr>
        <w:tab/>
      </w:r>
      <w:r>
        <w:rPr>
          <w:rFonts w:cs="Arial"/>
          <w:szCs w:val="22"/>
          <w:lang w:val="en-GB" w:eastAsia="en-AU"/>
        </w:rPr>
        <w:t xml:space="preserve">The site is about 90m from High Street, which includes a number of bus routes with stops within walking distance of the site, including Routes 559, 554, 555 and 556, and it is noted that both the Thomastown and Lalor rail stations are 900m from the site. </w:t>
      </w:r>
      <w:r>
        <w:t xml:space="preserve"> Train services can be accessed via connecting bus routes.</w:t>
      </w:r>
    </w:p>
    <w:p w14:paraId="649B18CF" w14:textId="77777777" w:rsidR="00E64ADF" w:rsidRPr="00A23F2B" w:rsidRDefault="00E64ADF" w:rsidP="00E64ADF">
      <w:pPr>
        <w:spacing w:after="120"/>
        <w:ind w:left="714" w:hanging="357"/>
        <w:rPr>
          <w:rFonts w:cs="Arial"/>
          <w:szCs w:val="22"/>
          <w:lang w:val="en-GB" w:eastAsia="en-AU"/>
        </w:rPr>
      </w:pPr>
      <w:r w:rsidRPr="00A23F2B">
        <w:rPr>
          <w:rFonts w:ascii="Symbol" w:hAnsi="Symbol" w:cs="Arial"/>
          <w:szCs w:val="22"/>
          <w:lang w:val="en-GB" w:eastAsia="en-AU"/>
        </w:rPr>
        <w:t></w:t>
      </w:r>
      <w:r w:rsidRPr="00A23F2B">
        <w:rPr>
          <w:rFonts w:ascii="Symbol" w:hAnsi="Symbol" w:cs="Arial"/>
          <w:szCs w:val="22"/>
          <w:lang w:val="en-GB" w:eastAsia="en-AU"/>
        </w:rPr>
        <w:tab/>
      </w:r>
      <w:r w:rsidRPr="00A23F2B">
        <w:rPr>
          <w:rFonts w:cs="Arial"/>
          <w:szCs w:val="22"/>
          <w:lang w:val="en-GB" w:eastAsia="en-AU"/>
        </w:rPr>
        <w:t>The majority of staff at the Lalor office operate in an ‘outreach’ capacity.  Each staff member will have use of a desk for file and report writing, however the majority of their time is spent out of the premises meeting with clients,</w:t>
      </w:r>
      <w:r>
        <w:rPr>
          <w:rFonts w:cs="Arial"/>
          <w:szCs w:val="22"/>
          <w:lang w:val="en-GB" w:eastAsia="en-AU"/>
        </w:rPr>
        <w:t xml:space="preserve"> support workers and</w:t>
      </w:r>
      <w:r w:rsidRPr="00A23F2B">
        <w:rPr>
          <w:rFonts w:cs="Arial"/>
          <w:szCs w:val="22"/>
          <w:lang w:val="en-GB" w:eastAsia="en-AU"/>
        </w:rPr>
        <w:t xml:space="preserve"> DHHS regional teams.</w:t>
      </w:r>
    </w:p>
    <w:p w14:paraId="2D13B0D1" w14:textId="77777777" w:rsidR="00E64ADF" w:rsidRPr="00A23F2B" w:rsidRDefault="00E64ADF" w:rsidP="00E64ADF">
      <w:pPr>
        <w:spacing w:after="120"/>
        <w:ind w:left="714" w:hanging="357"/>
        <w:rPr>
          <w:rFonts w:cs="Arial"/>
          <w:szCs w:val="22"/>
          <w:lang w:val="en-GB" w:eastAsia="en-AU"/>
        </w:rPr>
      </w:pPr>
      <w:r w:rsidRPr="00A23F2B">
        <w:rPr>
          <w:rFonts w:ascii="Symbol" w:hAnsi="Symbol" w:cs="Arial"/>
          <w:szCs w:val="22"/>
          <w:lang w:val="en-GB" w:eastAsia="en-AU"/>
        </w:rPr>
        <w:t></w:t>
      </w:r>
      <w:r w:rsidRPr="00A23F2B">
        <w:rPr>
          <w:rFonts w:ascii="Symbol" w:hAnsi="Symbol" w:cs="Arial"/>
          <w:szCs w:val="22"/>
          <w:lang w:val="en-GB" w:eastAsia="en-AU"/>
        </w:rPr>
        <w:tab/>
      </w:r>
      <w:r w:rsidRPr="00A23F2B">
        <w:rPr>
          <w:rFonts w:cs="Arial"/>
          <w:szCs w:val="22"/>
          <w:lang w:val="en-GB" w:eastAsia="en-AU"/>
        </w:rPr>
        <w:t>As a result of the ‘outreach’ nature of the workforce</w:t>
      </w:r>
      <w:r>
        <w:rPr>
          <w:rFonts w:cs="Arial"/>
          <w:szCs w:val="22"/>
          <w:lang w:val="en-GB" w:eastAsia="en-AU"/>
        </w:rPr>
        <w:t>,</w:t>
      </w:r>
      <w:r w:rsidRPr="00A23F2B">
        <w:rPr>
          <w:rFonts w:cs="Arial"/>
          <w:szCs w:val="22"/>
          <w:lang w:val="en-GB" w:eastAsia="en-AU"/>
        </w:rPr>
        <w:t xml:space="preserve"> staff attendance at the site is spread out over the work</w:t>
      </w:r>
      <w:r>
        <w:rPr>
          <w:rFonts w:cs="Arial"/>
          <w:szCs w:val="22"/>
          <w:lang w:val="en-GB" w:eastAsia="en-AU"/>
        </w:rPr>
        <w:t>day</w:t>
      </w:r>
      <w:r w:rsidRPr="00A23F2B">
        <w:rPr>
          <w:rFonts w:cs="Arial"/>
          <w:szCs w:val="22"/>
          <w:lang w:val="en-GB" w:eastAsia="en-AU"/>
        </w:rPr>
        <w:t xml:space="preserve"> and it is unlikely that staff will spend full days</w:t>
      </w:r>
      <w:r>
        <w:rPr>
          <w:rFonts w:cs="Arial"/>
          <w:szCs w:val="22"/>
          <w:lang w:val="en-GB" w:eastAsia="en-AU"/>
        </w:rPr>
        <w:t xml:space="preserve"> </w:t>
      </w:r>
      <w:r w:rsidRPr="00A23F2B">
        <w:rPr>
          <w:rFonts w:cs="Arial"/>
          <w:szCs w:val="22"/>
          <w:lang w:val="en-GB" w:eastAsia="en-AU"/>
        </w:rPr>
        <w:t xml:space="preserve">in the premises. </w:t>
      </w:r>
      <w:r>
        <w:rPr>
          <w:rFonts w:cs="Arial"/>
          <w:szCs w:val="22"/>
          <w:lang w:val="en-GB" w:eastAsia="en-AU"/>
        </w:rPr>
        <w:t xml:space="preserve"> </w:t>
      </w:r>
      <w:r w:rsidRPr="00A23F2B">
        <w:rPr>
          <w:rFonts w:cs="Arial"/>
          <w:szCs w:val="22"/>
          <w:lang w:val="en-GB" w:eastAsia="en-AU"/>
        </w:rPr>
        <w:t>Rather it is a base from which to go and deliver their services.</w:t>
      </w:r>
    </w:p>
    <w:p w14:paraId="6772FFD1" w14:textId="77777777" w:rsidR="00E64ADF" w:rsidRPr="00A23F2B" w:rsidRDefault="00E64ADF" w:rsidP="00E64ADF">
      <w:pPr>
        <w:spacing w:after="120"/>
        <w:ind w:left="714" w:hanging="357"/>
        <w:rPr>
          <w:rFonts w:cs="Arial"/>
          <w:szCs w:val="22"/>
          <w:lang w:val="en-GB" w:eastAsia="en-AU"/>
        </w:rPr>
      </w:pPr>
      <w:r w:rsidRPr="00A23F2B">
        <w:rPr>
          <w:rFonts w:ascii="Symbol" w:hAnsi="Symbol" w:cs="Arial"/>
          <w:szCs w:val="22"/>
          <w:lang w:val="en-GB" w:eastAsia="en-AU"/>
        </w:rPr>
        <w:t></w:t>
      </w:r>
      <w:r w:rsidRPr="00A23F2B">
        <w:rPr>
          <w:rFonts w:ascii="Symbol" w:hAnsi="Symbol" w:cs="Arial"/>
          <w:szCs w:val="22"/>
          <w:lang w:val="en-GB" w:eastAsia="en-AU"/>
        </w:rPr>
        <w:tab/>
      </w:r>
      <w:r w:rsidRPr="00A23F2B">
        <w:rPr>
          <w:rFonts w:cs="Arial"/>
          <w:szCs w:val="22"/>
          <w:lang w:val="en-GB" w:eastAsia="en-AU"/>
        </w:rPr>
        <w:t>Therefore, the demand for staff parking will generally be short term and not for</w:t>
      </w:r>
      <w:r>
        <w:rPr>
          <w:rFonts w:cs="Arial"/>
          <w:szCs w:val="22"/>
          <w:lang w:val="en-GB" w:eastAsia="en-AU"/>
        </w:rPr>
        <w:t xml:space="preserve"> </w:t>
      </w:r>
      <w:r w:rsidRPr="00A23F2B">
        <w:rPr>
          <w:rFonts w:cs="Arial"/>
          <w:szCs w:val="22"/>
          <w:lang w:val="en-GB" w:eastAsia="en-AU"/>
        </w:rPr>
        <w:t>extended periods</w:t>
      </w:r>
      <w:r>
        <w:rPr>
          <w:rFonts w:cs="Arial"/>
          <w:szCs w:val="22"/>
          <w:lang w:val="en-GB" w:eastAsia="en-AU"/>
        </w:rPr>
        <w:t>.</w:t>
      </w:r>
    </w:p>
    <w:p w14:paraId="41CCD01D" w14:textId="77777777" w:rsidR="00E64ADF" w:rsidRDefault="00E64ADF" w:rsidP="00E64ADF">
      <w:pPr>
        <w:spacing w:after="120"/>
      </w:pPr>
      <w:r>
        <w:t>Based on the existing operating conditions and considering the increased provision of on-site car parking compared to the way the use is currently operating, it is considered that the proposal would not result in any significant variation in the off-site car parking impacts.  If anything, the proposed outcome will improve the situation and result in a lesser impact.</w:t>
      </w:r>
    </w:p>
    <w:p w14:paraId="6958C48B" w14:textId="77777777" w:rsidR="00E64ADF" w:rsidRDefault="00E64ADF" w:rsidP="00E64ADF">
      <w:pPr>
        <w:spacing w:after="120"/>
        <w:rPr>
          <w:rFonts w:cs="Arial"/>
          <w:szCs w:val="22"/>
          <w:lang w:eastAsia="en-AU"/>
        </w:rPr>
      </w:pPr>
      <w:r>
        <w:t>Notwithstanding, a condition is included in the recommendation that a Car Parking Management Plan be prepared and submitted for approval by Council to further mitigate any potential impacts.</w:t>
      </w:r>
    </w:p>
    <w:p w14:paraId="0D790ACD" w14:textId="77777777" w:rsidR="00E64ADF" w:rsidRDefault="00E64ADF" w:rsidP="00E64ADF">
      <w:pPr>
        <w:spacing w:after="120"/>
        <w:rPr>
          <w:rFonts w:cs="Arial"/>
          <w:szCs w:val="22"/>
          <w:lang w:eastAsia="en-AU"/>
        </w:rPr>
      </w:pPr>
      <w:r>
        <w:rPr>
          <w:rFonts w:cs="Arial"/>
          <w:szCs w:val="22"/>
          <w:lang w:eastAsia="en-AU"/>
        </w:rPr>
        <w:t xml:space="preserve">Bicycle parking (Clause 52.34) is not required for this use under the Planning Scheme.  However, it is proposed to provide </w:t>
      </w:r>
      <w:r>
        <w:t>bicycle parking facilities including 10 staff spaces within the basement (5 rails), and 4 customer/visitor spaces at ground level (2 rails). The dimensions of the bicycle parking areas accord with AS2890.3-2015.</w:t>
      </w:r>
    </w:p>
    <w:p w14:paraId="77A00913" w14:textId="77777777" w:rsidR="00E64ADF" w:rsidRPr="00951242" w:rsidRDefault="00E64ADF" w:rsidP="00E64ADF">
      <w:pPr>
        <w:keepNext/>
        <w:spacing w:before="360" w:after="240"/>
        <w:jc w:val="left"/>
        <w:rPr>
          <w:rFonts w:cs="Arial"/>
          <w:b/>
          <w:caps/>
          <w:smallCaps/>
          <w:szCs w:val="22"/>
          <w:lang w:eastAsia="en-AU"/>
        </w:rPr>
      </w:pPr>
      <w:r w:rsidRPr="00951242">
        <w:rPr>
          <w:rFonts w:cs="Arial"/>
          <w:b/>
          <w:caps/>
          <w:smallCaps/>
          <w:szCs w:val="22"/>
          <w:lang w:eastAsia="en-AU"/>
        </w:rPr>
        <w:t>Comments on Grounds of Objection</w:t>
      </w:r>
    </w:p>
    <w:p w14:paraId="51891D5B" w14:textId="77777777" w:rsidR="00E64ADF" w:rsidRDefault="00E64ADF" w:rsidP="00E64ADF">
      <w:pPr>
        <w:spacing w:after="120"/>
        <w:rPr>
          <w:rFonts w:cs="Arial"/>
          <w:szCs w:val="22"/>
        </w:rPr>
      </w:pPr>
      <w:r>
        <w:rPr>
          <w:rFonts w:cs="Arial"/>
          <w:szCs w:val="22"/>
        </w:rPr>
        <w:t>The following comments are made in relation to the objections raised (the numbers below correlate to the list of objections earlier in this report):</w:t>
      </w:r>
    </w:p>
    <w:p w14:paraId="143804DA" w14:textId="77777777" w:rsidR="00E64ADF" w:rsidRPr="0097044D" w:rsidRDefault="00E64ADF" w:rsidP="00E64ADF">
      <w:pPr>
        <w:tabs>
          <w:tab w:val="left" w:pos="567"/>
        </w:tabs>
        <w:spacing w:after="120"/>
        <w:ind w:left="567" w:hanging="567"/>
        <w:rPr>
          <w:rFonts w:cs="Arial"/>
          <w:b/>
          <w:bCs/>
          <w:szCs w:val="22"/>
          <w:lang w:eastAsia="en-AU"/>
        </w:rPr>
      </w:pPr>
      <w:r w:rsidRPr="0097044D">
        <w:rPr>
          <w:rFonts w:cs="Arial"/>
          <w:b/>
          <w:bCs/>
          <w:szCs w:val="22"/>
        </w:rPr>
        <w:t>1.</w:t>
      </w:r>
      <w:r w:rsidRPr="0097044D">
        <w:rPr>
          <w:rFonts w:cs="Arial"/>
          <w:b/>
          <w:bCs/>
          <w:szCs w:val="22"/>
        </w:rPr>
        <w:tab/>
        <w:t>Traffic levels.</w:t>
      </w:r>
    </w:p>
    <w:p w14:paraId="441EDC0A" w14:textId="77777777" w:rsidR="00E64ADF" w:rsidRDefault="00E64ADF" w:rsidP="00E64ADF">
      <w:pPr>
        <w:spacing w:after="120"/>
      </w:pPr>
      <w:r>
        <w:rPr>
          <w:rFonts w:cs="Arial"/>
          <w:szCs w:val="22"/>
        </w:rPr>
        <w:t xml:space="preserve">It is noted that the subject property (comprising two titles) are currently being used as a </w:t>
      </w:r>
      <w:r>
        <w:t>community outreach and counselling facility by Anglicare.  The proposal is for the redevelopment of the site to better facilitate the existing uses.  While there is some formalisation of uses and hours, there is not expected to be an introduction of any significant level of additional non-residential traffic introduced into the area as a result of the proposed redevelopment.</w:t>
      </w:r>
    </w:p>
    <w:p w14:paraId="6EEC31FD" w14:textId="77777777" w:rsidR="00E64ADF" w:rsidRDefault="00E64ADF" w:rsidP="00E64ADF">
      <w:pPr>
        <w:spacing w:after="120"/>
        <w:rPr>
          <w:rFonts w:cs="Arial"/>
          <w:szCs w:val="22"/>
        </w:rPr>
      </w:pPr>
      <w:r>
        <w:t>Notably, the site is at the eastern end of Hurtle Street and sits adjacent to the Woolworths supermarket car parking area that fronts High Street.  Given the proximity to High Street, the likely most common route for access to the Centre would be from High Street rather than through the residential area to the west.</w:t>
      </w:r>
    </w:p>
    <w:p w14:paraId="7646A640" w14:textId="77777777" w:rsidR="00E64ADF" w:rsidRPr="0097044D" w:rsidRDefault="00E64ADF" w:rsidP="00E64ADF">
      <w:pPr>
        <w:tabs>
          <w:tab w:val="left" w:pos="567"/>
        </w:tabs>
        <w:spacing w:after="120"/>
        <w:ind w:left="567" w:hanging="567"/>
        <w:rPr>
          <w:rFonts w:cs="Arial"/>
          <w:b/>
          <w:bCs/>
          <w:szCs w:val="22"/>
        </w:rPr>
      </w:pPr>
      <w:r w:rsidRPr="0097044D">
        <w:rPr>
          <w:rFonts w:cs="Arial"/>
          <w:b/>
          <w:bCs/>
          <w:szCs w:val="22"/>
        </w:rPr>
        <w:t>2.</w:t>
      </w:r>
      <w:r w:rsidRPr="0097044D">
        <w:rPr>
          <w:rFonts w:cs="Arial"/>
          <w:b/>
          <w:bCs/>
          <w:szCs w:val="22"/>
        </w:rPr>
        <w:tab/>
        <w:t>Building not compatible with the residential location.</w:t>
      </w:r>
    </w:p>
    <w:p w14:paraId="0F64E275" w14:textId="77777777" w:rsidR="00E64ADF" w:rsidRDefault="00E64ADF" w:rsidP="00E64ADF">
      <w:pPr>
        <w:spacing w:after="120"/>
        <w:rPr>
          <w:rFonts w:cs="Arial"/>
          <w:szCs w:val="22"/>
        </w:rPr>
      </w:pPr>
      <w:r>
        <w:rPr>
          <w:rFonts w:cs="Arial"/>
          <w:szCs w:val="22"/>
        </w:rPr>
        <w:t>While the building form is not residential style in nature, it is considered appropriate and reflective of the nature of the non-residential use.  It is single storey and does not present as a bulky building, and as such is considered to be an appropriate building to transition from the supermarket site and the surrounding residential area.</w:t>
      </w:r>
    </w:p>
    <w:p w14:paraId="2C506A10" w14:textId="77777777" w:rsidR="00E64ADF" w:rsidRPr="0097044D" w:rsidRDefault="00E64ADF" w:rsidP="00E64ADF">
      <w:pPr>
        <w:tabs>
          <w:tab w:val="left" w:pos="567"/>
        </w:tabs>
        <w:spacing w:after="120"/>
        <w:ind w:left="567" w:hanging="567"/>
        <w:rPr>
          <w:rFonts w:cs="Arial"/>
          <w:b/>
          <w:bCs/>
          <w:szCs w:val="22"/>
        </w:rPr>
      </w:pPr>
      <w:r w:rsidRPr="0097044D">
        <w:rPr>
          <w:rFonts w:cs="Arial"/>
          <w:b/>
          <w:bCs/>
          <w:szCs w:val="22"/>
        </w:rPr>
        <w:t>3.</w:t>
      </w:r>
      <w:r w:rsidRPr="0097044D">
        <w:rPr>
          <w:rFonts w:cs="Arial"/>
          <w:b/>
          <w:bCs/>
          <w:szCs w:val="22"/>
        </w:rPr>
        <w:tab/>
        <w:t>Street parking.</w:t>
      </w:r>
    </w:p>
    <w:p w14:paraId="2401AD33" w14:textId="77777777" w:rsidR="00E64ADF" w:rsidRDefault="00E64ADF" w:rsidP="00E64ADF">
      <w:pPr>
        <w:spacing w:after="120"/>
        <w:rPr>
          <w:rFonts w:cs="Arial"/>
          <w:szCs w:val="22"/>
        </w:rPr>
      </w:pPr>
      <w:r>
        <w:rPr>
          <w:rFonts w:cs="Arial"/>
          <w:szCs w:val="22"/>
        </w:rPr>
        <w:t>Similar to Point 1 above, the proposal is to redevelop the existing buildings on the site.  It is noted that the current facility provides two spaces at the rear of No. 8 Hurtle street (or four spaces when used in tandem) typically utilised by staff only, and two spaces (in tandem) in the driveway of No. 10 Hurtle Street.</w:t>
      </w:r>
    </w:p>
    <w:p w14:paraId="6F5E38A5" w14:textId="77777777" w:rsidR="00E64ADF" w:rsidRDefault="00E64ADF" w:rsidP="00E64ADF">
      <w:pPr>
        <w:spacing w:after="120"/>
        <w:rPr>
          <w:rFonts w:cs="Arial"/>
          <w:szCs w:val="22"/>
        </w:rPr>
      </w:pPr>
      <w:r>
        <w:rPr>
          <w:rFonts w:cs="Arial"/>
          <w:szCs w:val="22"/>
        </w:rPr>
        <w:t xml:space="preserve">The proposed redevelopment would increase the current maximum of six spaces on the site to </w:t>
      </w:r>
      <w:r w:rsidRPr="00356A14">
        <w:rPr>
          <w:rFonts w:cs="Arial"/>
          <w:szCs w:val="22"/>
        </w:rPr>
        <w:t>include 2 client/visitors spaces at ground level (including DDA car space), 4 client spaces in the basement and 14 staff spaces within the basement (secure car parking area)</w:t>
      </w:r>
      <w:r>
        <w:rPr>
          <w:rFonts w:cs="Arial"/>
          <w:szCs w:val="22"/>
        </w:rPr>
        <w:t>.</w:t>
      </w:r>
    </w:p>
    <w:p w14:paraId="0CAFF7D9" w14:textId="77777777" w:rsidR="00E64ADF" w:rsidRDefault="00E64ADF" w:rsidP="00E64ADF">
      <w:pPr>
        <w:spacing w:after="120"/>
        <w:rPr>
          <w:rFonts w:cs="Arial"/>
          <w:szCs w:val="22"/>
        </w:rPr>
      </w:pPr>
      <w:r>
        <w:rPr>
          <w:rFonts w:cs="Arial"/>
          <w:szCs w:val="22"/>
        </w:rPr>
        <w:t>Any incidence of street parking is not expected to increase as a result of the redevelopment.</w:t>
      </w:r>
    </w:p>
    <w:p w14:paraId="55C3F481" w14:textId="77777777" w:rsidR="006249A8" w:rsidRDefault="006249A8" w:rsidP="00E64ADF">
      <w:pPr>
        <w:tabs>
          <w:tab w:val="left" w:pos="567"/>
        </w:tabs>
        <w:spacing w:after="120"/>
        <w:ind w:left="567" w:hanging="567"/>
        <w:rPr>
          <w:rFonts w:cs="Arial"/>
          <w:b/>
          <w:bCs/>
          <w:szCs w:val="22"/>
        </w:rPr>
      </w:pPr>
      <w:r>
        <w:rPr>
          <w:rFonts w:cs="Arial"/>
          <w:b/>
          <w:bCs/>
          <w:szCs w:val="22"/>
        </w:rPr>
        <w:br w:type="page"/>
      </w:r>
    </w:p>
    <w:p w14:paraId="5987ED4D" w14:textId="77777777" w:rsidR="00E64ADF" w:rsidRPr="0097044D" w:rsidRDefault="00E64ADF" w:rsidP="00E64ADF">
      <w:pPr>
        <w:tabs>
          <w:tab w:val="left" w:pos="567"/>
        </w:tabs>
        <w:spacing w:after="120"/>
        <w:ind w:left="567" w:hanging="567"/>
        <w:rPr>
          <w:rFonts w:cs="Arial"/>
          <w:b/>
          <w:bCs/>
          <w:szCs w:val="22"/>
        </w:rPr>
      </w:pPr>
      <w:r w:rsidRPr="0097044D">
        <w:rPr>
          <w:rFonts w:cs="Arial"/>
          <w:b/>
          <w:bCs/>
          <w:szCs w:val="22"/>
        </w:rPr>
        <w:t>4.</w:t>
      </w:r>
      <w:r w:rsidRPr="0097044D">
        <w:rPr>
          <w:rFonts w:cs="Arial"/>
          <w:b/>
          <w:bCs/>
          <w:szCs w:val="22"/>
        </w:rPr>
        <w:tab/>
        <w:t>Decrease property values.</w:t>
      </w:r>
    </w:p>
    <w:p w14:paraId="4EA78727" w14:textId="77777777" w:rsidR="00E64ADF" w:rsidRDefault="00E64ADF" w:rsidP="00E64ADF">
      <w:pPr>
        <w:spacing w:after="120"/>
        <w:rPr>
          <w:rFonts w:cs="Arial"/>
          <w:szCs w:val="22"/>
        </w:rPr>
      </w:pPr>
      <w:r>
        <w:rPr>
          <w:rFonts w:cs="Arial"/>
          <w:szCs w:val="22"/>
        </w:rPr>
        <w:t>This is not a relevant planning consideration, and notably this has long been held as not relevant through VCAT case law over many years.</w:t>
      </w:r>
    </w:p>
    <w:p w14:paraId="0BF8B764" w14:textId="77777777" w:rsidR="00E64ADF" w:rsidRPr="0097044D" w:rsidRDefault="00E64ADF" w:rsidP="00E64ADF">
      <w:pPr>
        <w:tabs>
          <w:tab w:val="left" w:pos="567"/>
        </w:tabs>
        <w:spacing w:after="120"/>
        <w:ind w:left="567" w:hanging="567"/>
        <w:rPr>
          <w:rFonts w:cs="Arial"/>
          <w:b/>
          <w:bCs/>
          <w:szCs w:val="22"/>
        </w:rPr>
      </w:pPr>
      <w:r w:rsidRPr="0097044D">
        <w:rPr>
          <w:rFonts w:cs="Arial"/>
          <w:b/>
          <w:bCs/>
          <w:szCs w:val="22"/>
        </w:rPr>
        <w:t>5.</w:t>
      </w:r>
      <w:r w:rsidRPr="0097044D">
        <w:rPr>
          <w:rFonts w:cs="Arial"/>
          <w:b/>
          <w:bCs/>
          <w:szCs w:val="22"/>
        </w:rPr>
        <w:tab/>
        <w:t>Attract a variety of people into the area and compromise the safety of residents.</w:t>
      </w:r>
    </w:p>
    <w:p w14:paraId="5FA03119" w14:textId="77777777" w:rsidR="00E64ADF" w:rsidRDefault="00E64ADF" w:rsidP="00E64ADF">
      <w:pPr>
        <w:spacing w:after="120"/>
        <w:rPr>
          <w:rFonts w:cs="Arial"/>
          <w:szCs w:val="22"/>
        </w:rPr>
      </w:pPr>
      <w:r>
        <w:rPr>
          <w:rFonts w:cs="Arial"/>
          <w:szCs w:val="22"/>
        </w:rPr>
        <w:t>While the use would attract Anglicare clientele into the centre, and this would be expected to include a range of different people (noting the range and variety of services provided), it is noted that the use has been existing since 1997 (at 8 Hurtle Street) and then expanding (into 10 Hurtle Street as well) in 2007.  The activities to be hosted by the proposed redeveloped site and building are essentially the same as has been operating during this time, though it is fair to suggest that services may alter over time to respond to changing needs of the community.</w:t>
      </w:r>
    </w:p>
    <w:p w14:paraId="1F8867A6" w14:textId="77777777" w:rsidR="00E64ADF" w:rsidRDefault="00E64ADF" w:rsidP="00E64ADF">
      <w:pPr>
        <w:spacing w:after="120"/>
        <w:rPr>
          <w:rFonts w:cs="Arial"/>
          <w:szCs w:val="22"/>
        </w:rPr>
      </w:pPr>
      <w:r>
        <w:rPr>
          <w:rFonts w:cs="Arial"/>
          <w:szCs w:val="22"/>
        </w:rPr>
        <w:t>There is no information to suggest that the safety of residents in the street has been compromised in the past or would be affected into the future as part of the ongoing use.</w:t>
      </w:r>
    </w:p>
    <w:p w14:paraId="4EFCFD6E" w14:textId="77777777" w:rsidR="00E64ADF" w:rsidRPr="0097044D" w:rsidRDefault="00E64ADF" w:rsidP="00E64ADF">
      <w:pPr>
        <w:tabs>
          <w:tab w:val="left" w:pos="567"/>
        </w:tabs>
        <w:spacing w:after="120"/>
        <w:ind w:left="567" w:hanging="567"/>
        <w:rPr>
          <w:rFonts w:cs="Arial"/>
          <w:b/>
          <w:bCs/>
          <w:szCs w:val="22"/>
        </w:rPr>
      </w:pPr>
      <w:r w:rsidRPr="0097044D">
        <w:rPr>
          <w:rFonts w:cs="Arial"/>
          <w:b/>
          <w:bCs/>
          <w:szCs w:val="22"/>
        </w:rPr>
        <w:t>6.</w:t>
      </w:r>
      <w:r w:rsidRPr="0097044D">
        <w:rPr>
          <w:rFonts w:cs="Arial"/>
          <w:b/>
          <w:bCs/>
          <w:szCs w:val="22"/>
        </w:rPr>
        <w:tab/>
        <w:t>Disruption during construction period.</w:t>
      </w:r>
    </w:p>
    <w:p w14:paraId="5A9352A8" w14:textId="77777777" w:rsidR="00E64ADF" w:rsidRDefault="00E64ADF" w:rsidP="00E64ADF">
      <w:pPr>
        <w:spacing w:after="120"/>
        <w:rPr>
          <w:rFonts w:cs="Arial"/>
          <w:szCs w:val="22"/>
        </w:rPr>
      </w:pPr>
      <w:r>
        <w:rPr>
          <w:rFonts w:cs="Arial"/>
          <w:szCs w:val="22"/>
        </w:rPr>
        <w:t>A condition of permit is recommended requiring a Construction Management Plan to be prepared and approved by Council.  This would place controls and limitations around construction activities to minimise any disruption or inconvenience to surrounding residents and the public arising during the construction period.</w:t>
      </w:r>
    </w:p>
    <w:p w14:paraId="60D6CDDF" w14:textId="77777777" w:rsidR="00E64ADF" w:rsidRPr="0097044D" w:rsidRDefault="00E64ADF" w:rsidP="00E64ADF">
      <w:pPr>
        <w:tabs>
          <w:tab w:val="left" w:pos="567"/>
        </w:tabs>
        <w:spacing w:after="120"/>
        <w:ind w:left="567" w:hanging="567"/>
        <w:rPr>
          <w:rFonts w:cs="Arial"/>
          <w:b/>
          <w:bCs/>
          <w:szCs w:val="22"/>
        </w:rPr>
      </w:pPr>
      <w:r w:rsidRPr="0097044D">
        <w:rPr>
          <w:rFonts w:cs="Arial"/>
          <w:b/>
          <w:bCs/>
          <w:szCs w:val="22"/>
        </w:rPr>
        <w:t>7.</w:t>
      </w:r>
      <w:r w:rsidRPr="0097044D">
        <w:rPr>
          <w:rFonts w:cs="Arial"/>
          <w:b/>
          <w:bCs/>
          <w:szCs w:val="22"/>
        </w:rPr>
        <w:tab/>
        <w:t>Other areas would be more suitable.</w:t>
      </w:r>
    </w:p>
    <w:p w14:paraId="2BA4D1DC" w14:textId="77777777" w:rsidR="00E64ADF" w:rsidRDefault="00E64ADF" w:rsidP="00E64ADF">
      <w:pPr>
        <w:spacing w:after="120"/>
        <w:rPr>
          <w:rFonts w:cs="Arial"/>
          <w:szCs w:val="22"/>
        </w:rPr>
      </w:pPr>
      <w:r>
        <w:rPr>
          <w:rFonts w:cs="Arial"/>
          <w:szCs w:val="22"/>
        </w:rPr>
        <w:t xml:space="preserve">While there may be other sites that would be suitable for the proposal, it is required that the application on the land as proposed be assessed in its own right. </w:t>
      </w:r>
    </w:p>
    <w:p w14:paraId="6D13A356" w14:textId="77777777" w:rsidR="00E64ADF" w:rsidRPr="00951242" w:rsidRDefault="00E64ADF" w:rsidP="00E64ADF">
      <w:pPr>
        <w:keepNext/>
        <w:tabs>
          <w:tab w:val="left" w:pos="1134"/>
        </w:tabs>
        <w:spacing w:before="360" w:after="240"/>
        <w:rPr>
          <w:rFonts w:cs="Arial"/>
          <w:b/>
          <w:szCs w:val="22"/>
          <w:u w:val="single"/>
        </w:rPr>
      </w:pPr>
      <w:r w:rsidRPr="00951242">
        <w:rPr>
          <w:rFonts w:cs="Arial"/>
          <w:b/>
          <w:caps/>
          <w:smallCaps/>
          <w:szCs w:val="22"/>
        </w:rPr>
        <w:t>Declarations of Conflicts of Interest</w:t>
      </w:r>
      <w:r w:rsidRPr="00951242">
        <w:rPr>
          <w:rFonts w:cs="Arial"/>
          <w:b/>
          <w:szCs w:val="22"/>
        </w:rPr>
        <w:t xml:space="preserve"> </w:t>
      </w:r>
    </w:p>
    <w:p w14:paraId="256DFFD9" w14:textId="77777777" w:rsidR="00E64ADF" w:rsidRPr="000B5287" w:rsidRDefault="00E64ADF" w:rsidP="00E64ADF">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00181785">
        <w:rPr>
          <w:iCs/>
          <w:lang w:eastAsia="en-AU"/>
        </w:rPr>
        <w:t>Rule</w:t>
      </w:r>
      <w:r>
        <w:rPr>
          <w:iCs/>
          <w:lang w:eastAsia="en-AU"/>
        </w:rPr>
        <w:t xml:space="preserve"> </w:t>
      </w:r>
      <w:r w:rsidR="00181785">
        <w:rPr>
          <w:iCs/>
          <w:lang w:eastAsia="en-AU"/>
        </w:rPr>
        <w:t>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sidR="00181785">
        <w:rPr>
          <w:i/>
          <w:iCs/>
          <w:lang w:eastAsia="en-AU"/>
        </w:rPr>
        <w:t>1</w:t>
      </w:r>
      <w:r>
        <w:rPr>
          <w:i/>
          <w:iCs/>
          <w:lang w:eastAsia="en-AU"/>
        </w:rPr>
        <w:t>,</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07FCE700" w14:textId="77777777" w:rsidR="00E64ADF" w:rsidRPr="000B5287" w:rsidRDefault="00E64ADF" w:rsidP="00E64ADF">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0C36A333" w14:textId="77777777" w:rsidR="00E64ADF" w:rsidRPr="00951242" w:rsidRDefault="00E64ADF" w:rsidP="00E64ADF">
      <w:pPr>
        <w:keepNext/>
        <w:spacing w:before="360" w:after="240"/>
        <w:rPr>
          <w:rFonts w:cs="Arial"/>
          <w:b/>
          <w:szCs w:val="22"/>
          <w:u w:val="single"/>
        </w:rPr>
      </w:pPr>
      <w:r w:rsidRPr="00951242">
        <w:rPr>
          <w:rFonts w:cs="Arial"/>
          <w:b/>
          <w:caps/>
          <w:smallCaps/>
          <w:szCs w:val="22"/>
        </w:rPr>
        <w:t>Conclusion</w:t>
      </w:r>
    </w:p>
    <w:p w14:paraId="271F97D9" w14:textId="77777777" w:rsidR="00E64ADF" w:rsidRDefault="00E64ADF" w:rsidP="00E64ADF">
      <w:pPr>
        <w:spacing w:after="120"/>
        <w:rPr>
          <w:rFonts w:cs="Arial"/>
          <w:szCs w:val="22"/>
        </w:rPr>
      </w:pPr>
      <w:r>
        <w:rPr>
          <w:rFonts w:cs="Arial"/>
          <w:szCs w:val="22"/>
        </w:rPr>
        <w:t xml:space="preserve">The proposal has been assessed against applicable clauses in the Whittlesea Planning Scheme.  The proposed redevelopment and continued use is considered </w:t>
      </w:r>
      <w:r>
        <w:t xml:space="preserve">appropriate for the subject site. </w:t>
      </w:r>
      <w:r w:rsidRPr="00401ECF">
        <w:t xml:space="preserve"> </w:t>
      </w:r>
      <w:r>
        <w:t>The site is located in proximity to essential services and forms of public transport and therefore considered</w:t>
      </w:r>
      <w:r w:rsidRPr="00401ECF">
        <w:t xml:space="preserve"> </w:t>
      </w:r>
      <w:r>
        <w:t>appropriate for the provision of community facilities and services.</w:t>
      </w:r>
    </w:p>
    <w:p w14:paraId="02111BC7" w14:textId="77777777" w:rsidR="00E64ADF" w:rsidRDefault="00E64ADF" w:rsidP="00E64ADF">
      <w:pPr>
        <w:spacing w:after="120"/>
      </w:pPr>
      <w:r>
        <w:t>The use serves a community need and the redevelopment is considered to be an appropriate transitional use/development from the supermarket site and the residential uses.  While it is a modern building form it is a building over two lots that has a height and bulk which is compatible with residential development and is considered to be consistent with the purpose and objectives of the General Residential Zone.</w:t>
      </w:r>
    </w:p>
    <w:p w14:paraId="656360C1" w14:textId="77777777" w:rsidR="00E64ADF" w:rsidRDefault="00E64ADF" w:rsidP="00E64ADF">
      <w:pPr>
        <w:spacing w:after="120"/>
      </w:pPr>
      <w:r>
        <w:t>The proposal provides an increase in the number of on-site car parking spaces improving the amenity for the surrounding area where very few on-site spaces have been available to date for the existing use.</w:t>
      </w:r>
    </w:p>
    <w:p w14:paraId="3083C68D" w14:textId="77777777" w:rsidR="00E64ADF" w:rsidRDefault="00E64ADF" w:rsidP="00E64ADF">
      <w:pPr>
        <w:spacing w:after="120"/>
        <w:rPr>
          <w:rFonts w:cs="Arial"/>
          <w:szCs w:val="22"/>
        </w:rPr>
      </w:pPr>
      <w:r>
        <w:t>Approval subject to suitable conditions is recommended.</w:t>
      </w:r>
    </w:p>
    <w:p w14:paraId="4A64D20F" w14:textId="77777777" w:rsidR="00E64ADF" w:rsidRPr="00A416FB" w:rsidRDefault="00E64ADF" w:rsidP="00E64ADF">
      <w:pPr>
        <w:spacing w:before="0"/>
        <w:rPr>
          <w:rFonts w:cs="Arial"/>
          <w:sz w:val="16"/>
          <w:szCs w:val="16"/>
          <w:lang w:val="en-GB"/>
        </w:rPr>
      </w:pPr>
    </w:p>
    <w:tbl>
      <w:tblPr>
        <w:tblW w:w="5000" w:type="pct"/>
        <w:tblLook w:val="0000" w:firstRow="0" w:lastRow="0" w:firstColumn="0" w:lastColumn="0" w:noHBand="0" w:noVBand="0"/>
      </w:tblPr>
      <w:tblGrid>
        <w:gridCol w:w="9287"/>
      </w:tblGrid>
      <w:tr w:rsidR="00E64ADF" w:rsidRPr="002E00C5" w14:paraId="71AA3BBF" w14:textId="77777777" w:rsidTr="00DE4A38">
        <w:tc>
          <w:tcPr>
            <w:tcW w:w="5000" w:type="pct"/>
          </w:tcPr>
          <w:p w14:paraId="18DB6431" w14:textId="77777777" w:rsidR="00E64ADF" w:rsidRPr="00043A1F" w:rsidRDefault="00E64ADF" w:rsidP="00F003B3">
            <w:pPr>
              <w:widowControl w:val="0"/>
              <w:pBdr>
                <w:top w:val="double" w:sz="4" w:space="6" w:color="auto"/>
                <w:left w:val="double" w:sz="4" w:space="4" w:color="auto"/>
                <w:bottom w:val="double" w:sz="4" w:space="6" w:color="auto"/>
                <w:right w:val="double" w:sz="4" w:space="4" w:color="auto"/>
              </w:pBdr>
              <w:spacing w:before="240" w:after="240"/>
              <w:jc w:val="center"/>
              <w:rPr>
                <w:rFonts w:ascii="Arial Bold" w:hAnsi="Arial Bold" w:cs="Arial"/>
                <w:b/>
                <w:caps/>
                <w:lang w:eastAsia="en-AU"/>
              </w:rPr>
            </w:pPr>
            <w:r w:rsidRPr="00043A1F">
              <w:rPr>
                <w:rFonts w:ascii="Arial Bold" w:hAnsi="Arial Bold" w:cs="Arial"/>
                <w:b/>
                <w:caps/>
                <w:lang w:eastAsia="en-AU"/>
              </w:rPr>
              <w:t>Recommendation</w:t>
            </w:r>
          </w:p>
          <w:p w14:paraId="339F5E01" w14:textId="77777777" w:rsidR="00E64ADF" w:rsidRPr="00A8374C" w:rsidRDefault="00E64ADF" w:rsidP="00DE4A38">
            <w:pPr>
              <w:spacing w:after="120"/>
              <w:rPr>
                <w:rFonts w:cs="Arial"/>
                <w:b/>
                <w:szCs w:val="22"/>
              </w:rPr>
            </w:pPr>
            <w:r w:rsidRPr="00A8374C">
              <w:rPr>
                <w:rFonts w:cs="Arial"/>
                <w:b/>
                <w:lang w:eastAsia="en-AU"/>
              </w:rPr>
              <w:t xml:space="preserve">THAT Council resolve to </w:t>
            </w:r>
            <w:r w:rsidRPr="00A8374C">
              <w:rPr>
                <w:rFonts w:cs="Arial"/>
                <w:b/>
                <w:szCs w:val="22"/>
              </w:rPr>
              <w:t>approve Planning Application No.</w:t>
            </w:r>
            <w:r>
              <w:rPr>
                <w:rFonts w:cs="Arial"/>
                <w:b/>
                <w:szCs w:val="22"/>
              </w:rPr>
              <w:t xml:space="preserve"> 719034 </w:t>
            </w:r>
            <w:r w:rsidRPr="00A8374C">
              <w:rPr>
                <w:rFonts w:cs="Arial"/>
                <w:b/>
                <w:szCs w:val="22"/>
              </w:rPr>
              <w:t xml:space="preserve">and issue a Notice </w:t>
            </w:r>
            <w:r w:rsidRPr="00842EA9">
              <w:rPr>
                <w:rFonts w:cs="Arial"/>
                <w:b/>
                <w:lang w:eastAsia="en-AU"/>
              </w:rPr>
              <w:t xml:space="preserve">of Decision to Grant a Permit for the development and use of the land for the purpose of </w:t>
            </w:r>
            <w:r>
              <w:rPr>
                <w:rFonts w:cs="Arial"/>
                <w:b/>
                <w:lang w:eastAsia="en-AU"/>
              </w:rPr>
              <w:t>C</w:t>
            </w:r>
            <w:r w:rsidRPr="00842EA9">
              <w:rPr>
                <w:rFonts w:cs="Arial"/>
                <w:b/>
                <w:lang w:eastAsia="en-AU"/>
              </w:rPr>
              <w:t xml:space="preserve">ommunity </w:t>
            </w:r>
            <w:r>
              <w:rPr>
                <w:rFonts w:cs="Arial"/>
                <w:b/>
                <w:lang w:eastAsia="en-AU"/>
              </w:rPr>
              <w:t>O</w:t>
            </w:r>
            <w:r w:rsidRPr="00842EA9">
              <w:rPr>
                <w:rFonts w:cs="Arial"/>
                <w:b/>
                <w:lang w:eastAsia="en-AU"/>
              </w:rPr>
              <w:t xml:space="preserve">utreach and </w:t>
            </w:r>
            <w:r>
              <w:rPr>
                <w:rFonts w:cs="Arial"/>
                <w:b/>
                <w:lang w:eastAsia="en-AU"/>
              </w:rPr>
              <w:t>C</w:t>
            </w:r>
            <w:r w:rsidRPr="00842EA9">
              <w:rPr>
                <w:rFonts w:cs="Arial"/>
                <w:b/>
                <w:lang w:eastAsia="en-AU"/>
              </w:rPr>
              <w:t xml:space="preserve">ounselling </w:t>
            </w:r>
            <w:r>
              <w:rPr>
                <w:rFonts w:cs="Arial"/>
                <w:b/>
                <w:lang w:eastAsia="en-AU"/>
              </w:rPr>
              <w:t xml:space="preserve">Centre </w:t>
            </w:r>
            <w:r w:rsidRPr="00842EA9">
              <w:rPr>
                <w:rFonts w:cs="Arial"/>
                <w:b/>
                <w:lang w:eastAsia="en-AU"/>
              </w:rPr>
              <w:t>in accordance</w:t>
            </w:r>
            <w:r w:rsidRPr="00A8374C">
              <w:rPr>
                <w:rFonts w:cs="Arial"/>
                <w:b/>
                <w:szCs w:val="22"/>
              </w:rPr>
              <w:t xml:space="preserve"> with the endorsed plans and subject to the following conditions:</w:t>
            </w:r>
          </w:p>
          <w:p w14:paraId="03E61AAB" w14:textId="77777777" w:rsidR="00E64ADF" w:rsidRPr="002E7B49" w:rsidRDefault="00E64ADF" w:rsidP="00181785">
            <w:pPr>
              <w:widowControl w:val="0"/>
              <w:tabs>
                <w:tab w:val="left" w:pos="567"/>
              </w:tabs>
              <w:spacing w:after="120"/>
              <w:rPr>
                <w:rFonts w:cs="Arial"/>
                <w:b/>
                <w:szCs w:val="22"/>
              </w:rPr>
            </w:pPr>
            <w:bookmarkStart w:id="215" w:name="_Toc21341297"/>
            <w:bookmarkStart w:id="216" w:name="_Toc21341882"/>
            <w:r w:rsidRPr="002E7B49">
              <w:rPr>
                <w:rFonts w:cs="Arial"/>
                <w:b/>
                <w:szCs w:val="22"/>
              </w:rPr>
              <w:t>Development Contribution Plan Overlay Condition</w:t>
            </w:r>
            <w:bookmarkEnd w:id="215"/>
            <w:bookmarkEnd w:id="216"/>
          </w:p>
          <w:p w14:paraId="2D99BE7B" w14:textId="77777777" w:rsidR="00E64ADF" w:rsidRPr="002E7B49" w:rsidRDefault="00E64ADF" w:rsidP="00DE4A38">
            <w:pPr>
              <w:widowControl w:val="0"/>
              <w:tabs>
                <w:tab w:val="left" w:pos="567"/>
              </w:tabs>
              <w:spacing w:after="120"/>
              <w:ind w:left="567" w:hanging="567"/>
              <w:rPr>
                <w:rFonts w:cs="Arial"/>
                <w:b/>
                <w:szCs w:val="22"/>
              </w:rPr>
            </w:pPr>
            <w:r w:rsidRPr="002E7B49">
              <w:rPr>
                <w:rFonts w:cs="Arial"/>
                <w:b/>
                <w:szCs w:val="22"/>
              </w:rPr>
              <w:t>1.</w:t>
            </w:r>
            <w:r w:rsidRPr="002E7B49">
              <w:rPr>
                <w:rFonts w:cs="Arial"/>
                <w:b/>
                <w:szCs w:val="22"/>
              </w:rPr>
              <w:tab/>
              <w:t>Prior to the endorsement of the plans required under this permit, the permit holder must pay to Council a contribution for drainage pursuant to Clause 45.06 of the Whittlesea Planning Scheme (this amount will be subject to the Consumer Price Index at the time of payment).</w:t>
            </w:r>
          </w:p>
          <w:p w14:paraId="7E2D3C89" w14:textId="77777777" w:rsidR="00E64ADF" w:rsidRPr="00AA0C1E" w:rsidRDefault="00E64ADF" w:rsidP="00181785">
            <w:pPr>
              <w:widowControl w:val="0"/>
              <w:tabs>
                <w:tab w:val="left" w:pos="567"/>
              </w:tabs>
              <w:spacing w:after="120"/>
              <w:rPr>
                <w:rFonts w:cs="Arial"/>
                <w:b/>
                <w:szCs w:val="22"/>
              </w:rPr>
            </w:pPr>
            <w:bookmarkStart w:id="217" w:name="_Toc21341227"/>
            <w:bookmarkStart w:id="218" w:name="_Toc21341812"/>
            <w:r>
              <w:rPr>
                <w:rFonts w:cs="Arial"/>
                <w:b/>
                <w:szCs w:val="22"/>
              </w:rPr>
              <w:t>A</w:t>
            </w:r>
            <w:r w:rsidRPr="00AA0C1E">
              <w:rPr>
                <w:rFonts w:cs="Arial"/>
                <w:b/>
                <w:szCs w:val="22"/>
              </w:rPr>
              <w:t>mended plans required</w:t>
            </w:r>
            <w:bookmarkEnd w:id="217"/>
            <w:bookmarkEnd w:id="218"/>
          </w:p>
          <w:p w14:paraId="28785B64" w14:textId="77777777" w:rsidR="00E64ADF" w:rsidRPr="00AA0C1E" w:rsidRDefault="00E64ADF" w:rsidP="00DE4A38">
            <w:pPr>
              <w:widowControl w:val="0"/>
              <w:tabs>
                <w:tab w:val="left" w:pos="567"/>
              </w:tabs>
              <w:spacing w:after="120"/>
              <w:ind w:left="567" w:hanging="567"/>
              <w:rPr>
                <w:rFonts w:cs="Arial"/>
                <w:b/>
                <w:szCs w:val="22"/>
              </w:rPr>
            </w:pPr>
            <w:bookmarkStart w:id="219" w:name="_Hlk15032461"/>
            <w:r w:rsidRPr="00AA0C1E">
              <w:rPr>
                <w:rFonts w:cs="Arial"/>
                <w:b/>
                <w:szCs w:val="22"/>
              </w:rPr>
              <w:t>2.</w:t>
            </w:r>
            <w:r w:rsidRPr="00AA0C1E">
              <w:rPr>
                <w:rFonts w:cs="Arial"/>
                <w:b/>
                <w:szCs w:val="22"/>
              </w:rPr>
              <w:tab/>
              <w:t xml:space="preserve">Before the development permitted starts, amended plans to the satisfaction of the Responsible Authority must be submitted to and approved by the Responsible Authority.  When approved, the plans will be endorsed and will then form part of this permit.  The plans must be generally in accordance with the plans </w:t>
            </w:r>
            <w:r>
              <w:rPr>
                <w:rFonts w:cs="Arial"/>
                <w:b/>
                <w:szCs w:val="22"/>
              </w:rPr>
              <w:t>lodged with the application</w:t>
            </w:r>
            <w:r w:rsidRPr="00AA0C1E">
              <w:rPr>
                <w:rFonts w:cs="Arial"/>
                <w:b/>
                <w:szCs w:val="22"/>
              </w:rPr>
              <w:t xml:space="preserve"> but modified to show:</w:t>
            </w:r>
          </w:p>
          <w:bookmarkEnd w:id="219"/>
          <w:p w14:paraId="2C56DC7A" w14:textId="77777777" w:rsidR="00E64ADF" w:rsidRPr="00F01D2F" w:rsidRDefault="00E64ADF" w:rsidP="00DE4A38">
            <w:pPr>
              <w:widowControl w:val="0"/>
              <w:tabs>
                <w:tab w:val="left" w:pos="1134"/>
              </w:tabs>
              <w:spacing w:after="120"/>
              <w:ind w:left="1134" w:hanging="567"/>
              <w:rPr>
                <w:rFonts w:cs="Arial"/>
                <w:b/>
                <w:szCs w:val="22"/>
              </w:rPr>
            </w:pPr>
            <w:r>
              <w:rPr>
                <w:rFonts w:cs="Arial"/>
                <w:b/>
                <w:szCs w:val="22"/>
              </w:rPr>
              <w:t>a)</w:t>
            </w:r>
            <w:r>
              <w:rPr>
                <w:rFonts w:cs="Arial"/>
                <w:b/>
                <w:szCs w:val="22"/>
              </w:rPr>
              <w:tab/>
            </w:r>
            <w:r w:rsidRPr="00F01D2F">
              <w:rPr>
                <w:rFonts w:cs="Arial"/>
                <w:b/>
                <w:szCs w:val="22"/>
              </w:rPr>
              <w:t>The proposed vehicle crossing width increased to 6.0m and be heavy duty construction.</w:t>
            </w:r>
          </w:p>
          <w:p w14:paraId="1B55034C" w14:textId="77777777" w:rsidR="00E64ADF" w:rsidRPr="00F01D2F" w:rsidRDefault="00E64ADF" w:rsidP="00DE4A38">
            <w:pPr>
              <w:widowControl w:val="0"/>
              <w:tabs>
                <w:tab w:val="left" w:pos="1134"/>
              </w:tabs>
              <w:spacing w:after="120"/>
              <w:ind w:left="1134" w:hanging="567"/>
              <w:rPr>
                <w:rFonts w:cs="Arial"/>
                <w:b/>
                <w:szCs w:val="22"/>
              </w:rPr>
            </w:pPr>
            <w:r>
              <w:rPr>
                <w:rFonts w:cs="Arial"/>
                <w:b/>
                <w:szCs w:val="22"/>
              </w:rPr>
              <w:t>b)</w:t>
            </w:r>
            <w:r>
              <w:rPr>
                <w:rFonts w:cs="Arial"/>
                <w:b/>
                <w:szCs w:val="22"/>
              </w:rPr>
              <w:tab/>
            </w:r>
            <w:r w:rsidRPr="00F01D2F">
              <w:rPr>
                <w:rFonts w:cs="Arial"/>
                <w:b/>
                <w:szCs w:val="22"/>
              </w:rPr>
              <w:t>Provision of 24 car spaces on the site.</w:t>
            </w:r>
          </w:p>
          <w:p w14:paraId="276C3F52" w14:textId="77777777" w:rsidR="00E64ADF" w:rsidRPr="00F01D2F" w:rsidRDefault="00E64ADF" w:rsidP="00DE4A38">
            <w:pPr>
              <w:widowControl w:val="0"/>
              <w:tabs>
                <w:tab w:val="left" w:pos="1134"/>
              </w:tabs>
              <w:spacing w:after="120"/>
              <w:ind w:left="1134" w:hanging="567"/>
              <w:rPr>
                <w:rFonts w:cs="Arial"/>
                <w:b/>
                <w:szCs w:val="22"/>
              </w:rPr>
            </w:pPr>
            <w:r>
              <w:rPr>
                <w:rFonts w:cs="Arial"/>
                <w:b/>
                <w:szCs w:val="22"/>
              </w:rPr>
              <w:t>c)</w:t>
            </w:r>
            <w:r>
              <w:rPr>
                <w:rFonts w:cs="Arial"/>
                <w:b/>
                <w:szCs w:val="22"/>
              </w:rPr>
              <w:tab/>
            </w:r>
            <w:r w:rsidRPr="00F01D2F">
              <w:rPr>
                <w:rFonts w:cs="Arial"/>
                <w:b/>
                <w:szCs w:val="22"/>
              </w:rPr>
              <w:t>In accordance with Clause 52.06-9, the accessway to have a corner splay or area at least 50 per cent clear of visual obstructions extending at least 2m along the frontage road from the edge of the exit lane and 2.5m along the exit lane from the frontage, to provide a clear view of pedestrians on the footpath of the frontage road.  The area clear of visual obstructions may include an adjacent entry or exit lane where more than one lane is provided, or adjacent landscaped areas, provided the landscaping in those areas is less than 900mm high.</w:t>
            </w:r>
          </w:p>
          <w:p w14:paraId="7EC5F5EA" w14:textId="77777777" w:rsidR="00E64ADF" w:rsidRPr="00F01D2F" w:rsidRDefault="00E64ADF" w:rsidP="00DE4A38">
            <w:pPr>
              <w:widowControl w:val="0"/>
              <w:tabs>
                <w:tab w:val="left" w:pos="1134"/>
              </w:tabs>
              <w:spacing w:after="120"/>
              <w:ind w:left="1134" w:hanging="567"/>
              <w:rPr>
                <w:rFonts w:cs="Arial"/>
                <w:b/>
                <w:szCs w:val="22"/>
              </w:rPr>
            </w:pPr>
            <w:r w:rsidRPr="00AA0C1E">
              <w:rPr>
                <w:rFonts w:cs="Arial"/>
                <w:b/>
                <w:szCs w:val="22"/>
              </w:rPr>
              <w:t>d)</w:t>
            </w:r>
            <w:r w:rsidRPr="00AA0C1E">
              <w:rPr>
                <w:rFonts w:cs="Arial"/>
                <w:b/>
                <w:szCs w:val="22"/>
              </w:rPr>
              <w:tab/>
            </w:r>
            <w:r w:rsidRPr="00F01D2F">
              <w:rPr>
                <w:rFonts w:cs="Arial"/>
                <w:b/>
                <w:szCs w:val="22"/>
              </w:rPr>
              <w:t>The western vehicle crossing splay to be located at a minimum 1.0m from the existing lighting pole and nearby telecommunication pit as well as any other service authority assets located within the road reserve.</w:t>
            </w:r>
          </w:p>
          <w:p w14:paraId="0B781D01" w14:textId="77777777" w:rsidR="00E64ADF" w:rsidRPr="00F01D2F" w:rsidRDefault="00E64ADF" w:rsidP="00DE4A38">
            <w:pPr>
              <w:widowControl w:val="0"/>
              <w:tabs>
                <w:tab w:val="left" w:pos="1134"/>
              </w:tabs>
              <w:spacing w:after="120"/>
              <w:ind w:left="1134" w:hanging="567"/>
              <w:rPr>
                <w:rFonts w:cs="Arial"/>
                <w:b/>
                <w:szCs w:val="22"/>
              </w:rPr>
            </w:pPr>
            <w:r w:rsidRPr="00AA0C1E">
              <w:rPr>
                <w:rFonts w:cs="Arial"/>
                <w:b/>
                <w:szCs w:val="22"/>
              </w:rPr>
              <w:t>e)</w:t>
            </w:r>
            <w:r w:rsidRPr="00AA0C1E">
              <w:rPr>
                <w:rFonts w:cs="Arial"/>
                <w:b/>
                <w:szCs w:val="22"/>
              </w:rPr>
              <w:tab/>
            </w:r>
            <w:r w:rsidRPr="00F01D2F">
              <w:rPr>
                <w:rFonts w:cs="Arial"/>
                <w:b/>
                <w:szCs w:val="22"/>
              </w:rPr>
              <w:t>Landscaping as required by Condition 4 of this permit.</w:t>
            </w:r>
          </w:p>
          <w:p w14:paraId="19FD60BE" w14:textId="77777777" w:rsidR="00E64ADF" w:rsidRPr="00F01D2F" w:rsidRDefault="00E64ADF" w:rsidP="00DE4A38">
            <w:pPr>
              <w:widowControl w:val="0"/>
              <w:tabs>
                <w:tab w:val="left" w:pos="1134"/>
              </w:tabs>
              <w:spacing w:after="120"/>
              <w:ind w:left="1134" w:hanging="567"/>
              <w:rPr>
                <w:rFonts w:cs="Arial"/>
                <w:b/>
                <w:szCs w:val="22"/>
              </w:rPr>
            </w:pPr>
            <w:r w:rsidRPr="00AA0C1E">
              <w:rPr>
                <w:rFonts w:cs="Arial"/>
                <w:b/>
                <w:szCs w:val="22"/>
              </w:rPr>
              <w:t>f)</w:t>
            </w:r>
            <w:r w:rsidRPr="00AA0C1E">
              <w:rPr>
                <w:rFonts w:cs="Arial"/>
                <w:b/>
                <w:szCs w:val="22"/>
              </w:rPr>
              <w:tab/>
            </w:r>
            <w:r w:rsidRPr="00F01D2F">
              <w:rPr>
                <w:rFonts w:cs="Arial"/>
                <w:b/>
                <w:szCs w:val="22"/>
              </w:rPr>
              <w:t>Schedule of external materials, finishes and colours.</w:t>
            </w:r>
          </w:p>
          <w:p w14:paraId="28752766" w14:textId="77777777" w:rsidR="00E64ADF" w:rsidRPr="00F01D2F" w:rsidRDefault="00E64ADF" w:rsidP="00DE4A38">
            <w:pPr>
              <w:widowControl w:val="0"/>
              <w:tabs>
                <w:tab w:val="left" w:pos="1134"/>
              </w:tabs>
              <w:spacing w:after="120"/>
              <w:ind w:left="1134" w:hanging="567"/>
              <w:rPr>
                <w:rFonts w:cs="Arial"/>
                <w:b/>
                <w:szCs w:val="22"/>
              </w:rPr>
            </w:pPr>
            <w:r w:rsidRPr="00AA0C1E">
              <w:rPr>
                <w:rFonts w:cs="Arial"/>
                <w:b/>
                <w:szCs w:val="22"/>
              </w:rPr>
              <w:t>g)</w:t>
            </w:r>
            <w:r w:rsidRPr="00AA0C1E">
              <w:rPr>
                <w:rFonts w:cs="Arial"/>
                <w:b/>
                <w:szCs w:val="22"/>
              </w:rPr>
              <w:tab/>
            </w:r>
            <w:r w:rsidRPr="00F01D2F">
              <w:rPr>
                <w:rFonts w:cs="Arial"/>
                <w:b/>
                <w:szCs w:val="22"/>
              </w:rPr>
              <w:t>Drainage plans/WSUD techniques.</w:t>
            </w:r>
          </w:p>
          <w:p w14:paraId="31754DBF" w14:textId="77777777" w:rsidR="00E64ADF" w:rsidRPr="00F01D2F" w:rsidRDefault="00E64ADF" w:rsidP="00DE4A38">
            <w:pPr>
              <w:widowControl w:val="0"/>
              <w:tabs>
                <w:tab w:val="left" w:pos="1134"/>
              </w:tabs>
              <w:spacing w:after="120"/>
              <w:ind w:left="1134" w:hanging="567"/>
              <w:rPr>
                <w:rFonts w:cs="Arial"/>
                <w:b/>
                <w:szCs w:val="22"/>
              </w:rPr>
            </w:pPr>
            <w:r w:rsidRPr="00AA0C1E">
              <w:rPr>
                <w:rFonts w:cs="Arial"/>
                <w:b/>
                <w:szCs w:val="22"/>
              </w:rPr>
              <w:t>h)</w:t>
            </w:r>
            <w:r w:rsidRPr="00AA0C1E">
              <w:rPr>
                <w:rFonts w:cs="Arial"/>
                <w:b/>
                <w:szCs w:val="22"/>
              </w:rPr>
              <w:tab/>
            </w:r>
            <w:r w:rsidRPr="00F01D2F">
              <w:rPr>
                <w:rFonts w:cs="Arial"/>
                <w:b/>
                <w:szCs w:val="22"/>
              </w:rPr>
              <w:t>Recommendations of the ESD Report.</w:t>
            </w:r>
          </w:p>
          <w:p w14:paraId="7C345C1E" w14:textId="77777777" w:rsidR="00E64ADF" w:rsidRDefault="00E64ADF" w:rsidP="00181785">
            <w:pPr>
              <w:widowControl w:val="0"/>
              <w:tabs>
                <w:tab w:val="left" w:pos="567"/>
              </w:tabs>
              <w:spacing w:after="120"/>
              <w:rPr>
                <w:rFonts w:cs="Arial"/>
                <w:b/>
                <w:szCs w:val="22"/>
              </w:rPr>
            </w:pPr>
            <w:r>
              <w:rPr>
                <w:rFonts w:cs="Arial"/>
                <w:b/>
                <w:szCs w:val="22"/>
              </w:rPr>
              <w:t>Structures within splay</w:t>
            </w:r>
          </w:p>
          <w:p w14:paraId="7FBEF2E4" w14:textId="77777777" w:rsidR="00E64ADF" w:rsidRDefault="00E64ADF" w:rsidP="00DE4A38">
            <w:pPr>
              <w:widowControl w:val="0"/>
              <w:tabs>
                <w:tab w:val="left" w:pos="567"/>
              </w:tabs>
              <w:spacing w:after="120"/>
              <w:ind w:left="567" w:hanging="567"/>
              <w:rPr>
                <w:rFonts w:cs="Arial"/>
                <w:b/>
                <w:szCs w:val="22"/>
              </w:rPr>
            </w:pPr>
            <w:r>
              <w:rPr>
                <w:rFonts w:cs="Arial"/>
                <w:b/>
                <w:szCs w:val="22"/>
              </w:rPr>
              <w:t>3.</w:t>
            </w:r>
            <w:r>
              <w:rPr>
                <w:rFonts w:cs="Arial"/>
                <w:b/>
                <w:szCs w:val="22"/>
              </w:rPr>
              <w:tab/>
            </w:r>
            <w:r w:rsidRPr="00171154">
              <w:rPr>
                <w:rFonts w:cs="Arial"/>
                <w:b/>
                <w:szCs w:val="22"/>
              </w:rPr>
              <w:t>In accordance with AS/NZS 2890.1:2004 Clause 3.2.4, all structures (including letterboxes, meter boxes, fences, and retaining walls) located within the splayed area adjacent to the driveway entrances, shall be constructed to a maximum height of 900mm or relocated clear of the splayed area to ensure adequate site distance to pedestrians.  Landscap</w:t>
            </w:r>
            <w:r>
              <w:rPr>
                <w:rFonts w:cs="Arial"/>
                <w:b/>
                <w:szCs w:val="22"/>
              </w:rPr>
              <w:t xml:space="preserve">e planting must </w:t>
            </w:r>
            <w:r w:rsidRPr="00171154">
              <w:rPr>
                <w:rFonts w:cs="Arial"/>
                <w:b/>
                <w:szCs w:val="22"/>
              </w:rPr>
              <w:t>also be reduced in height when located within this area.</w:t>
            </w:r>
          </w:p>
          <w:p w14:paraId="5B7908BE" w14:textId="77777777" w:rsidR="00E64ADF" w:rsidRDefault="00E64ADF" w:rsidP="00181785">
            <w:pPr>
              <w:widowControl w:val="0"/>
              <w:tabs>
                <w:tab w:val="left" w:pos="567"/>
              </w:tabs>
              <w:spacing w:after="120"/>
              <w:rPr>
                <w:rFonts w:cs="Arial"/>
                <w:b/>
                <w:szCs w:val="22"/>
              </w:rPr>
            </w:pPr>
            <w:bookmarkStart w:id="220" w:name="_Toc21341261"/>
            <w:bookmarkStart w:id="221" w:name="_Toc21341846"/>
            <w:r w:rsidRPr="00997E72">
              <w:rPr>
                <w:rFonts w:cs="Arial"/>
                <w:b/>
                <w:szCs w:val="22"/>
              </w:rPr>
              <w:t>Landscape pla</w:t>
            </w:r>
            <w:bookmarkEnd w:id="220"/>
            <w:bookmarkEnd w:id="221"/>
            <w:r>
              <w:rPr>
                <w:rFonts w:cs="Arial"/>
                <w:b/>
                <w:szCs w:val="22"/>
              </w:rPr>
              <w:t>n</w:t>
            </w:r>
          </w:p>
          <w:p w14:paraId="4D513ADD" w14:textId="77777777" w:rsidR="00181785" w:rsidRDefault="00181785" w:rsidP="00181785">
            <w:pPr>
              <w:widowControl w:val="0"/>
              <w:tabs>
                <w:tab w:val="left" w:pos="567"/>
              </w:tabs>
              <w:spacing w:after="120"/>
              <w:rPr>
                <w:rFonts w:cs="Arial"/>
                <w:b/>
                <w:szCs w:val="22"/>
              </w:rPr>
            </w:pPr>
          </w:p>
          <w:p w14:paraId="404C01F5" w14:textId="77777777" w:rsidR="00181785" w:rsidRDefault="00181785" w:rsidP="00181785">
            <w:pPr>
              <w:widowControl w:val="0"/>
              <w:tabs>
                <w:tab w:val="left" w:pos="567"/>
              </w:tabs>
              <w:spacing w:after="120"/>
              <w:rPr>
                <w:rFonts w:cs="Arial"/>
                <w:b/>
                <w:szCs w:val="22"/>
              </w:rPr>
            </w:pPr>
          </w:p>
          <w:p w14:paraId="3EF3ED65" w14:textId="77777777" w:rsidR="00181785" w:rsidRPr="00997E72" w:rsidRDefault="00181785" w:rsidP="00181785">
            <w:pPr>
              <w:widowControl w:val="0"/>
              <w:tabs>
                <w:tab w:val="left" w:pos="567"/>
              </w:tabs>
              <w:spacing w:after="120"/>
              <w:rPr>
                <w:rFonts w:cs="Arial"/>
                <w:b/>
                <w:szCs w:val="22"/>
              </w:rPr>
            </w:pPr>
          </w:p>
          <w:p w14:paraId="2EE709EB" w14:textId="77777777" w:rsidR="00E64ADF" w:rsidRPr="00997E72" w:rsidRDefault="00E64ADF" w:rsidP="00DE4A38">
            <w:pPr>
              <w:widowControl w:val="0"/>
              <w:tabs>
                <w:tab w:val="left" w:pos="567"/>
              </w:tabs>
              <w:spacing w:after="120"/>
              <w:ind w:left="567" w:hanging="567"/>
              <w:rPr>
                <w:rFonts w:cs="Arial"/>
                <w:b/>
                <w:szCs w:val="22"/>
              </w:rPr>
            </w:pPr>
            <w:r w:rsidRPr="00997E72">
              <w:rPr>
                <w:rFonts w:cs="Arial"/>
                <w:b/>
                <w:szCs w:val="22"/>
              </w:rPr>
              <w:t>4.</w:t>
            </w:r>
            <w:r w:rsidRPr="00997E72">
              <w:rPr>
                <w:rFonts w:cs="Arial"/>
                <w:b/>
                <w:szCs w:val="22"/>
              </w:rPr>
              <w:tab/>
            </w:r>
            <w:r>
              <w:rPr>
                <w:rFonts w:cs="Arial"/>
                <w:b/>
                <w:szCs w:val="22"/>
              </w:rPr>
              <w:t>B</w:t>
            </w:r>
            <w:r w:rsidRPr="00997E72">
              <w:rPr>
                <w:rFonts w:cs="Arial"/>
                <w:b/>
                <w:szCs w:val="22"/>
              </w:rPr>
              <w:t xml:space="preserve">efore the development </w:t>
            </w:r>
            <w:r>
              <w:rPr>
                <w:rFonts w:cs="Arial"/>
                <w:b/>
                <w:szCs w:val="22"/>
              </w:rPr>
              <w:t>starts</w:t>
            </w:r>
            <w:r w:rsidRPr="00997E72">
              <w:rPr>
                <w:rFonts w:cs="Arial"/>
                <w:b/>
                <w:szCs w:val="22"/>
              </w:rPr>
              <w:t xml:space="preserve">, a landscape plan prepared by a suitably qualified landscape designer to the satisfaction of the Responsible Authority must be submitted to and approved by the Responsible Authority. </w:t>
            </w:r>
            <w:r>
              <w:rPr>
                <w:rFonts w:cs="Arial"/>
                <w:b/>
                <w:szCs w:val="22"/>
              </w:rPr>
              <w:t xml:space="preserve"> </w:t>
            </w:r>
            <w:r w:rsidRPr="00997E72">
              <w:rPr>
                <w:rFonts w:cs="Arial"/>
                <w:b/>
                <w:szCs w:val="22"/>
              </w:rPr>
              <w:t xml:space="preserve">When approved, the plan will be endorsed and will then form part of this permit. </w:t>
            </w:r>
            <w:r>
              <w:rPr>
                <w:rFonts w:cs="Arial"/>
                <w:b/>
                <w:szCs w:val="22"/>
              </w:rPr>
              <w:t xml:space="preserve"> </w:t>
            </w:r>
            <w:r w:rsidRPr="00997E72">
              <w:rPr>
                <w:rFonts w:cs="Arial"/>
                <w:b/>
                <w:szCs w:val="22"/>
              </w:rPr>
              <w:t xml:space="preserve">The plan must show: </w:t>
            </w:r>
          </w:p>
          <w:p w14:paraId="7074481F" w14:textId="77777777" w:rsidR="00E64ADF" w:rsidRPr="00997E72" w:rsidRDefault="00E64ADF" w:rsidP="00DE4A38">
            <w:pPr>
              <w:widowControl w:val="0"/>
              <w:autoSpaceDE w:val="0"/>
              <w:autoSpaceDN w:val="0"/>
              <w:adjustRightInd w:val="0"/>
              <w:spacing w:before="0" w:after="140"/>
              <w:ind w:left="1134" w:hanging="567"/>
              <w:rPr>
                <w:rFonts w:cs="Arial"/>
                <w:b/>
                <w:szCs w:val="22"/>
              </w:rPr>
            </w:pPr>
            <w:r w:rsidRPr="00997E72">
              <w:rPr>
                <w:rFonts w:cs="Arial"/>
                <w:b/>
                <w:szCs w:val="22"/>
              </w:rPr>
              <w:t>a)</w:t>
            </w:r>
            <w:r w:rsidRPr="00997E72">
              <w:rPr>
                <w:rFonts w:cs="Arial"/>
                <w:b/>
                <w:szCs w:val="22"/>
              </w:rPr>
              <w:tab/>
              <w:t xml:space="preserve">Details of landscaping for the front setback </w:t>
            </w:r>
            <w:r>
              <w:rPr>
                <w:rFonts w:cs="Arial"/>
                <w:b/>
                <w:szCs w:val="22"/>
              </w:rPr>
              <w:t>and side boundary offsets</w:t>
            </w:r>
            <w:r w:rsidRPr="00997E72">
              <w:rPr>
                <w:rFonts w:cs="Arial"/>
                <w:b/>
                <w:szCs w:val="22"/>
              </w:rPr>
              <w:t xml:space="preserve"> including a schedule of all proposed trees, shrubs and ground covers</w:t>
            </w:r>
            <w:r>
              <w:rPr>
                <w:rFonts w:cs="Arial"/>
                <w:b/>
                <w:szCs w:val="22"/>
              </w:rPr>
              <w:t>.</w:t>
            </w:r>
          </w:p>
          <w:p w14:paraId="37FFBF9A" w14:textId="77777777" w:rsidR="00E64ADF" w:rsidRPr="00997E72" w:rsidRDefault="00E64ADF" w:rsidP="00DE4A38">
            <w:pPr>
              <w:widowControl w:val="0"/>
              <w:autoSpaceDE w:val="0"/>
              <w:autoSpaceDN w:val="0"/>
              <w:adjustRightInd w:val="0"/>
              <w:spacing w:before="0" w:after="140"/>
              <w:ind w:left="1134" w:hanging="567"/>
              <w:rPr>
                <w:rFonts w:cs="Arial"/>
                <w:b/>
                <w:szCs w:val="22"/>
              </w:rPr>
            </w:pPr>
            <w:r w:rsidRPr="00997E72">
              <w:rPr>
                <w:rFonts w:cs="Arial"/>
                <w:b/>
                <w:szCs w:val="22"/>
              </w:rPr>
              <w:t>b)</w:t>
            </w:r>
            <w:r w:rsidRPr="00997E72">
              <w:rPr>
                <w:rFonts w:cs="Arial"/>
                <w:b/>
                <w:szCs w:val="22"/>
              </w:rPr>
              <w:tab/>
              <w:t>Designation of areas throughout the site for garden beds, grass, paths, decks paved areas</w:t>
            </w:r>
            <w:r>
              <w:rPr>
                <w:rFonts w:cs="Arial"/>
                <w:b/>
                <w:szCs w:val="22"/>
              </w:rPr>
              <w:t>.</w:t>
            </w:r>
          </w:p>
          <w:p w14:paraId="696657FA" w14:textId="77777777" w:rsidR="00E64ADF" w:rsidRPr="00997E72" w:rsidRDefault="00E64ADF" w:rsidP="00DE4A38">
            <w:pPr>
              <w:widowControl w:val="0"/>
              <w:autoSpaceDE w:val="0"/>
              <w:autoSpaceDN w:val="0"/>
              <w:adjustRightInd w:val="0"/>
              <w:spacing w:before="0" w:after="140"/>
              <w:ind w:left="1134" w:hanging="567"/>
              <w:rPr>
                <w:rFonts w:cs="Arial"/>
                <w:b/>
                <w:szCs w:val="22"/>
              </w:rPr>
            </w:pPr>
            <w:r w:rsidRPr="00997E72">
              <w:rPr>
                <w:rFonts w:cs="Arial"/>
                <w:b/>
                <w:szCs w:val="22"/>
              </w:rPr>
              <w:t>c)</w:t>
            </w:r>
            <w:r w:rsidRPr="00997E72">
              <w:rPr>
                <w:rFonts w:cs="Arial"/>
                <w:b/>
                <w:szCs w:val="22"/>
              </w:rPr>
              <w:tab/>
              <w:t>The identification of any vegetation to be retained including tree protection zones</w:t>
            </w:r>
            <w:r>
              <w:rPr>
                <w:rFonts w:cs="Arial"/>
                <w:b/>
                <w:szCs w:val="22"/>
              </w:rPr>
              <w:t>.</w:t>
            </w:r>
          </w:p>
          <w:p w14:paraId="1649F447" w14:textId="77777777" w:rsidR="00E64ADF" w:rsidRPr="00997E72" w:rsidRDefault="00E64ADF" w:rsidP="00DE4A38">
            <w:pPr>
              <w:widowControl w:val="0"/>
              <w:autoSpaceDE w:val="0"/>
              <w:autoSpaceDN w:val="0"/>
              <w:adjustRightInd w:val="0"/>
              <w:spacing w:before="0" w:after="140"/>
              <w:ind w:left="1134" w:hanging="567"/>
              <w:rPr>
                <w:rFonts w:cs="Arial"/>
                <w:b/>
                <w:szCs w:val="22"/>
              </w:rPr>
            </w:pPr>
            <w:r w:rsidRPr="00997E72">
              <w:rPr>
                <w:rFonts w:cs="Arial"/>
                <w:b/>
                <w:szCs w:val="22"/>
              </w:rPr>
              <w:t>d)</w:t>
            </w:r>
            <w:r w:rsidRPr="00997E72">
              <w:rPr>
                <w:rFonts w:cs="Arial"/>
                <w:b/>
                <w:szCs w:val="22"/>
              </w:rPr>
              <w:tab/>
              <w:t>The provision of (insert number) canopy trees with a mature height of (insert height) planted at a semi-advanced state within the front setback (also include rear or other areas as needed);</w:t>
            </w:r>
          </w:p>
          <w:p w14:paraId="2E2D1532" w14:textId="77777777" w:rsidR="00E64ADF" w:rsidRPr="00997E72" w:rsidRDefault="00E64ADF" w:rsidP="00DE4A38">
            <w:pPr>
              <w:widowControl w:val="0"/>
              <w:autoSpaceDE w:val="0"/>
              <w:autoSpaceDN w:val="0"/>
              <w:adjustRightInd w:val="0"/>
              <w:spacing w:before="0" w:after="140"/>
              <w:ind w:left="1134" w:hanging="567"/>
              <w:rPr>
                <w:rFonts w:cs="Arial"/>
                <w:b/>
                <w:szCs w:val="22"/>
              </w:rPr>
            </w:pPr>
            <w:r w:rsidRPr="00997E72">
              <w:rPr>
                <w:rFonts w:cs="Arial"/>
                <w:b/>
                <w:szCs w:val="22"/>
              </w:rPr>
              <w:t>e)</w:t>
            </w:r>
            <w:r w:rsidRPr="00997E72">
              <w:rPr>
                <w:rFonts w:cs="Arial"/>
                <w:b/>
                <w:szCs w:val="22"/>
              </w:rPr>
              <w:tab/>
              <w:t xml:space="preserve">Paving, retaining walls, fence design details and other landscape works including areas of cut and fill; </w:t>
            </w:r>
          </w:p>
          <w:p w14:paraId="1292EAFF" w14:textId="77777777" w:rsidR="00E64ADF" w:rsidRPr="00997E72" w:rsidRDefault="00E64ADF" w:rsidP="00DE4A38">
            <w:pPr>
              <w:widowControl w:val="0"/>
              <w:autoSpaceDE w:val="0"/>
              <w:autoSpaceDN w:val="0"/>
              <w:adjustRightInd w:val="0"/>
              <w:spacing w:before="0" w:after="140"/>
              <w:ind w:left="1134" w:hanging="567"/>
              <w:rPr>
                <w:rFonts w:cs="Arial"/>
                <w:b/>
                <w:szCs w:val="22"/>
              </w:rPr>
            </w:pPr>
            <w:r w:rsidRPr="00997E72">
              <w:rPr>
                <w:rFonts w:cs="Arial"/>
                <w:b/>
                <w:szCs w:val="22"/>
              </w:rPr>
              <w:t>f)</w:t>
            </w:r>
            <w:r w:rsidRPr="00997E72">
              <w:rPr>
                <w:rFonts w:cs="Arial"/>
                <w:b/>
                <w:szCs w:val="22"/>
              </w:rPr>
              <w:tab/>
              <w:t xml:space="preserve">Details of screen planting compromising along the </w:t>
            </w:r>
            <w:r>
              <w:rPr>
                <w:rFonts w:cs="Arial"/>
                <w:b/>
                <w:szCs w:val="22"/>
              </w:rPr>
              <w:t>id and rear boundary offsets</w:t>
            </w:r>
            <w:r w:rsidRPr="00997E72">
              <w:rPr>
                <w:rFonts w:cs="Arial"/>
                <w:b/>
                <w:szCs w:val="22"/>
              </w:rPr>
              <w:t xml:space="preserve"> to minimise overlooking </w:t>
            </w:r>
            <w:r>
              <w:rPr>
                <w:rFonts w:cs="Arial"/>
                <w:b/>
                <w:szCs w:val="22"/>
              </w:rPr>
              <w:t>and</w:t>
            </w:r>
            <w:r w:rsidRPr="00997E72">
              <w:rPr>
                <w:rFonts w:cs="Arial"/>
                <w:b/>
                <w:szCs w:val="22"/>
              </w:rPr>
              <w:t xml:space="preserve"> soften the built form</w:t>
            </w:r>
            <w:r>
              <w:rPr>
                <w:rFonts w:cs="Arial"/>
                <w:b/>
                <w:szCs w:val="22"/>
              </w:rPr>
              <w:t>.</w:t>
            </w:r>
          </w:p>
          <w:p w14:paraId="294DE539" w14:textId="77777777" w:rsidR="00E64ADF" w:rsidRPr="00997E72" w:rsidRDefault="00E64ADF" w:rsidP="00DE4A38">
            <w:pPr>
              <w:widowControl w:val="0"/>
              <w:autoSpaceDE w:val="0"/>
              <w:autoSpaceDN w:val="0"/>
              <w:adjustRightInd w:val="0"/>
              <w:spacing w:before="0" w:after="140"/>
              <w:ind w:left="1134" w:hanging="567"/>
              <w:rPr>
                <w:rFonts w:cs="Arial"/>
                <w:b/>
                <w:szCs w:val="22"/>
              </w:rPr>
            </w:pPr>
            <w:r w:rsidRPr="00997E72">
              <w:rPr>
                <w:rFonts w:cs="Arial"/>
                <w:b/>
                <w:szCs w:val="22"/>
              </w:rPr>
              <w:t>g)</w:t>
            </w:r>
            <w:r w:rsidRPr="00997E72">
              <w:rPr>
                <w:rFonts w:cs="Arial"/>
                <w:b/>
                <w:szCs w:val="22"/>
              </w:rPr>
              <w:tab/>
              <w:t>Consistency with the City of Whittlesea Landscape Guidelines (</w:t>
            </w:r>
            <w:r>
              <w:rPr>
                <w:rFonts w:cs="Arial"/>
                <w:b/>
                <w:szCs w:val="22"/>
              </w:rPr>
              <w:t>for n</w:t>
            </w:r>
            <w:r w:rsidRPr="00997E72">
              <w:rPr>
                <w:rFonts w:cs="Arial"/>
                <w:b/>
                <w:szCs w:val="22"/>
              </w:rPr>
              <w:t>on-</w:t>
            </w:r>
            <w:r>
              <w:rPr>
                <w:rFonts w:cs="Arial"/>
                <w:b/>
                <w:szCs w:val="22"/>
              </w:rPr>
              <w:t>r</w:t>
            </w:r>
            <w:r w:rsidRPr="00997E72">
              <w:rPr>
                <w:rFonts w:cs="Arial"/>
                <w:b/>
                <w:szCs w:val="22"/>
              </w:rPr>
              <w:t xml:space="preserve">esidential </w:t>
            </w:r>
            <w:r>
              <w:rPr>
                <w:rFonts w:cs="Arial"/>
                <w:b/>
                <w:szCs w:val="22"/>
              </w:rPr>
              <w:t>u</w:t>
            </w:r>
            <w:r w:rsidRPr="00997E72">
              <w:rPr>
                <w:rFonts w:cs="Arial"/>
                <w:b/>
                <w:szCs w:val="22"/>
              </w:rPr>
              <w:t>se in residential area</w:t>
            </w:r>
            <w:r>
              <w:rPr>
                <w:rFonts w:cs="Arial"/>
                <w:b/>
                <w:szCs w:val="22"/>
              </w:rPr>
              <w:t>s</w:t>
            </w:r>
            <w:r w:rsidRPr="00997E72">
              <w:rPr>
                <w:rFonts w:cs="Arial"/>
                <w:b/>
                <w:szCs w:val="22"/>
              </w:rPr>
              <w:t>).</w:t>
            </w:r>
          </w:p>
          <w:p w14:paraId="2C5F721B" w14:textId="77777777" w:rsidR="00E64ADF" w:rsidRPr="00997E72" w:rsidRDefault="00E64ADF" w:rsidP="00181785">
            <w:pPr>
              <w:widowControl w:val="0"/>
              <w:tabs>
                <w:tab w:val="left" w:pos="567"/>
              </w:tabs>
              <w:spacing w:after="120"/>
              <w:rPr>
                <w:rFonts w:cs="Arial"/>
                <w:b/>
                <w:szCs w:val="22"/>
              </w:rPr>
            </w:pPr>
            <w:bookmarkStart w:id="222" w:name="_Toc21341262"/>
            <w:bookmarkStart w:id="223" w:name="_Toc21341847"/>
            <w:r w:rsidRPr="00997E72">
              <w:rPr>
                <w:rFonts w:cs="Arial"/>
                <w:b/>
                <w:szCs w:val="22"/>
              </w:rPr>
              <w:t>Landscaping completion and maintenance</w:t>
            </w:r>
            <w:bookmarkEnd w:id="222"/>
            <w:bookmarkEnd w:id="223"/>
          </w:p>
          <w:p w14:paraId="64A94AB3" w14:textId="77777777" w:rsidR="00E64ADF" w:rsidRPr="00997E72" w:rsidRDefault="00E64ADF" w:rsidP="00DE4A38">
            <w:pPr>
              <w:widowControl w:val="0"/>
              <w:tabs>
                <w:tab w:val="left" w:pos="567"/>
              </w:tabs>
              <w:spacing w:after="120"/>
              <w:ind w:left="567" w:hanging="567"/>
              <w:rPr>
                <w:rFonts w:cs="Arial"/>
                <w:b/>
                <w:szCs w:val="22"/>
              </w:rPr>
            </w:pPr>
            <w:r w:rsidRPr="00997E72">
              <w:rPr>
                <w:rFonts w:cs="Arial"/>
                <w:b/>
                <w:szCs w:val="22"/>
              </w:rPr>
              <w:t>5.</w:t>
            </w:r>
            <w:r w:rsidRPr="00997E72">
              <w:rPr>
                <w:rFonts w:cs="Arial"/>
                <w:b/>
                <w:szCs w:val="22"/>
              </w:rPr>
              <w:tab/>
              <w:t xml:space="preserve">Unless with the prior written consent of the Responsible Authority, before the occupation of the development, the landscaping works shown on the endorsed plans must be carried out, completed and maintained to the satisfaction of the Responsible Authority. </w:t>
            </w:r>
          </w:p>
          <w:p w14:paraId="4DA3AD83" w14:textId="77777777" w:rsidR="00E64ADF" w:rsidRPr="00DB5EAC" w:rsidRDefault="00E64ADF" w:rsidP="00DE4A38">
            <w:pPr>
              <w:widowControl w:val="0"/>
              <w:tabs>
                <w:tab w:val="left" w:pos="567"/>
              </w:tabs>
              <w:spacing w:after="120"/>
              <w:ind w:left="567" w:hanging="567"/>
              <w:rPr>
                <w:rFonts w:cs="Arial"/>
                <w:b/>
                <w:szCs w:val="22"/>
              </w:rPr>
            </w:pPr>
            <w:r w:rsidRPr="00DB5EAC">
              <w:rPr>
                <w:rFonts w:cs="Arial"/>
                <w:b/>
                <w:szCs w:val="22"/>
              </w:rPr>
              <w:t>6.</w:t>
            </w:r>
            <w:r w:rsidRPr="00DB5EAC">
              <w:rPr>
                <w:rFonts w:cs="Arial"/>
                <w:b/>
                <w:szCs w:val="22"/>
              </w:rPr>
              <w:tab/>
            </w:r>
            <w:r w:rsidRPr="00997E72">
              <w:rPr>
                <w:rFonts w:cs="Arial"/>
                <w:b/>
                <w:szCs w:val="22"/>
              </w:rPr>
              <w:t>Unless otherwise agreed in writing by the Responsible Authority, the landscaping areas shown on the endorsed plans must be used for landscaping and no other purpose and any landscaping must be maintained to the satisfaction of the Responsible Authority, including that any dead, diseased or damaged plants are to be replaced.</w:t>
            </w:r>
          </w:p>
          <w:p w14:paraId="1B44576E" w14:textId="77777777" w:rsidR="00E64ADF" w:rsidRPr="001D191C" w:rsidRDefault="00E64ADF" w:rsidP="00DE4A38">
            <w:pPr>
              <w:widowControl w:val="0"/>
              <w:tabs>
                <w:tab w:val="left" w:pos="1430"/>
              </w:tabs>
              <w:spacing w:before="0"/>
              <w:ind w:hanging="567"/>
              <w:rPr>
                <w:rFonts w:cs="Arial"/>
                <w:b/>
                <w:szCs w:val="22"/>
              </w:rPr>
            </w:pPr>
            <w:r>
              <w:rPr>
                <w:rFonts w:eastAsiaTheme="minorHAnsi" w:cs="Arial"/>
                <w:sz w:val="24"/>
                <w:lang w:val="en-US"/>
              </w:rPr>
              <w:tab/>
            </w:r>
            <w:bookmarkStart w:id="224" w:name="_Toc21341285"/>
            <w:bookmarkStart w:id="225" w:name="_Toc21341870"/>
            <w:r w:rsidRPr="001D191C">
              <w:rPr>
                <w:rFonts w:cs="Arial"/>
                <w:b/>
                <w:szCs w:val="22"/>
              </w:rPr>
              <w:t>E</w:t>
            </w:r>
            <w:r>
              <w:rPr>
                <w:rFonts w:cs="Arial"/>
                <w:b/>
                <w:szCs w:val="22"/>
              </w:rPr>
              <w:t xml:space="preserve">nvironmentally </w:t>
            </w:r>
            <w:r w:rsidRPr="001D191C">
              <w:rPr>
                <w:rFonts w:cs="Arial"/>
                <w:b/>
                <w:szCs w:val="22"/>
              </w:rPr>
              <w:t>S</w:t>
            </w:r>
            <w:r>
              <w:rPr>
                <w:rFonts w:cs="Arial"/>
                <w:b/>
                <w:szCs w:val="22"/>
              </w:rPr>
              <w:t xml:space="preserve">ustainable </w:t>
            </w:r>
            <w:r w:rsidRPr="001D191C">
              <w:rPr>
                <w:rFonts w:cs="Arial"/>
                <w:b/>
                <w:szCs w:val="22"/>
              </w:rPr>
              <w:t>D</w:t>
            </w:r>
            <w:bookmarkEnd w:id="224"/>
            <w:bookmarkEnd w:id="225"/>
            <w:r>
              <w:rPr>
                <w:rFonts w:cs="Arial"/>
                <w:b/>
                <w:szCs w:val="22"/>
              </w:rPr>
              <w:t>evelopment</w:t>
            </w:r>
          </w:p>
          <w:p w14:paraId="27DACC76" w14:textId="77777777" w:rsidR="00E64ADF" w:rsidRPr="001D191C" w:rsidRDefault="00E64ADF" w:rsidP="00DE4A38">
            <w:pPr>
              <w:widowControl w:val="0"/>
              <w:tabs>
                <w:tab w:val="left" w:pos="567"/>
              </w:tabs>
              <w:spacing w:after="120"/>
              <w:ind w:left="567" w:hanging="567"/>
              <w:rPr>
                <w:rFonts w:cs="Arial"/>
                <w:b/>
                <w:szCs w:val="22"/>
              </w:rPr>
            </w:pPr>
            <w:r w:rsidRPr="001D191C">
              <w:rPr>
                <w:rFonts w:cs="Arial"/>
                <w:b/>
                <w:szCs w:val="22"/>
              </w:rPr>
              <w:t>7.</w:t>
            </w:r>
            <w:r w:rsidRPr="001D191C">
              <w:rPr>
                <w:rFonts w:cs="Arial"/>
                <w:b/>
                <w:szCs w:val="22"/>
              </w:rPr>
              <w:tab/>
              <w:t>Before the development hereby permitted starts, a Sustainable Design Assessment (SDA) / Sustainable Management Plan (SMP) (including a Green Travel Plan) must be prepared by a suitably qualified expert to the satisfaction of the responsible Authority and submitted to the Responsible Authority for approval as required by the Clause 22.01 (Environmentally Sustainable Development) of the Whittlesea Planning Scheme. When approved, the SDA / SMP will be endorsed and will form part of this permit. The SDA / SMP must address the 10 key Sustainable Building Categories:</w:t>
            </w:r>
          </w:p>
          <w:p w14:paraId="0FE298DF" w14:textId="77777777" w:rsidR="00E64ADF" w:rsidRPr="00F01D2F" w:rsidRDefault="00E64ADF" w:rsidP="00DE4A38">
            <w:pPr>
              <w:widowControl w:val="0"/>
              <w:tabs>
                <w:tab w:val="left" w:pos="1134"/>
              </w:tabs>
              <w:spacing w:after="120"/>
              <w:ind w:left="1134" w:hanging="567"/>
              <w:rPr>
                <w:rFonts w:cs="Arial"/>
                <w:b/>
                <w:szCs w:val="22"/>
              </w:rPr>
            </w:pPr>
            <w:r w:rsidRPr="001D191C">
              <w:rPr>
                <w:rFonts w:cs="Arial"/>
                <w:b/>
                <w:szCs w:val="22"/>
              </w:rPr>
              <w:t>a)</w:t>
            </w:r>
            <w:r w:rsidRPr="001D191C">
              <w:rPr>
                <w:rFonts w:cs="Arial"/>
                <w:b/>
                <w:szCs w:val="22"/>
              </w:rPr>
              <w:tab/>
            </w:r>
            <w:r w:rsidRPr="00F01D2F">
              <w:rPr>
                <w:rFonts w:cs="Arial"/>
                <w:b/>
                <w:szCs w:val="22"/>
              </w:rPr>
              <w:t>Energy Efficiency</w:t>
            </w:r>
          </w:p>
          <w:p w14:paraId="030F59DD" w14:textId="77777777" w:rsidR="00E64ADF" w:rsidRPr="00F01D2F" w:rsidRDefault="00E64ADF" w:rsidP="00DE4A38">
            <w:pPr>
              <w:widowControl w:val="0"/>
              <w:tabs>
                <w:tab w:val="left" w:pos="1134"/>
              </w:tabs>
              <w:spacing w:after="120"/>
              <w:ind w:left="1134" w:hanging="567"/>
              <w:rPr>
                <w:rFonts w:cs="Arial"/>
                <w:b/>
                <w:szCs w:val="22"/>
              </w:rPr>
            </w:pPr>
            <w:r w:rsidRPr="001D191C">
              <w:rPr>
                <w:rFonts w:cs="Arial"/>
                <w:b/>
                <w:szCs w:val="22"/>
              </w:rPr>
              <w:t>b)</w:t>
            </w:r>
            <w:r w:rsidRPr="001D191C">
              <w:rPr>
                <w:rFonts w:cs="Arial"/>
                <w:b/>
                <w:szCs w:val="22"/>
              </w:rPr>
              <w:tab/>
            </w:r>
            <w:r w:rsidRPr="00F01D2F">
              <w:rPr>
                <w:rFonts w:cs="Arial"/>
                <w:b/>
                <w:szCs w:val="22"/>
              </w:rPr>
              <w:t>Water Efficiency</w:t>
            </w:r>
          </w:p>
          <w:p w14:paraId="7EF72542" w14:textId="77777777" w:rsidR="00E64ADF" w:rsidRPr="00F01D2F" w:rsidRDefault="00E64ADF" w:rsidP="00DE4A38">
            <w:pPr>
              <w:widowControl w:val="0"/>
              <w:tabs>
                <w:tab w:val="left" w:pos="1134"/>
              </w:tabs>
              <w:spacing w:after="120"/>
              <w:ind w:left="1134" w:hanging="567"/>
              <w:rPr>
                <w:rFonts w:cs="Arial"/>
                <w:b/>
                <w:szCs w:val="22"/>
              </w:rPr>
            </w:pPr>
            <w:r w:rsidRPr="001D191C">
              <w:rPr>
                <w:rFonts w:cs="Arial"/>
                <w:b/>
                <w:szCs w:val="22"/>
              </w:rPr>
              <w:t>c)</w:t>
            </w:r>
            <w:r w:rsidRPr="001D191C">
              <w:rPr>
                <w:rFonts w:cs="Arial"/>
                <w:b/>
                <w:szCs w:val="22"/>
              </w:rPr>
              <w:tab/>
            </w:r>
            <w:r w:rsidRPr="00F01D2F">
              <w:rPr>
                <w:rFonts w:cs="Arial"/>
                <w:b/>
                <w:szCs w:val="22"/>
              </w:rPr>
              <w:t>Stormwater Management</w:t>
            </w:r>
          </w:p>
          <w:p w14:paraId="6A5D5B19" w14:textId="77777777" w:rsidR="00E64ADF" w:rsidRPr="00F01D2F" w:rsidRDefault="00E64ADF" w:rsidP="00DE4A38">
            <w:pPr>
              <w:widowControl w:val="0"/>
              <w:tabs>
                <w:tab w:val="left" w:pos="1134"/>
              </w:tabs>
              <w:spacing w:after="120"/>
              <w:ind w:left="1134" w:hanging="567"/>
              <w:rPr>
                <w:rFonts w:cs="Arial"/>
                <w:b/>
                <w:szCs w:val="22"/>
              </w:rPr>
            </w:pPr>
            <w:r w:rsidRPr="001D191C">
              <w:rPr>
                <w:rFonts w:cs="Arial"/>
                <w:b/>
                <w:szCs w:val="22"/>
              </w:rPr>
              <w:t>d)</w:t>
            </w:r>
            <w:r w:rsidRPr="001D191C">
              <w:rPr>
                <w:rFonts w:cs="Arial"/>
                <w:b/>
                <w:szCs w:val="22"/>
              </w:rPr>
              <w:tab/>
            </w:r>
            <w:r w:rsidRPr="00F01D2F">
              <w:rPr>
                <w:rFonts w:cs="Arial"/>
                <w:b/>
                <w:szCs w:val="22"/>
              </w:rPr>
              <w:t>Indoor Environment Quality (IEQ)</w:t>
            </w:r>
          </w:p>
          <w:p w14:paraId="1A7CC43F" w14:textId="77777777" w:rsidR="00E64ADF" w:rsidRPr="00F01D2F" w:rsidRDefault="00E64ADF" w:rsidP="00DE4A38">
            <w:pPr>
              <w:widowControl w:val="0"/>
              <w:tabs>
                <w:tab w:val="left" w:pos="1134"/>
              </w:tabs>
              <w:spacing w:after="120"/>
              <w:ind w:left="1134" w:hanging="567"/>
              <w:rPr>
                <w:rFonts w:cs="Arial"/>
                <w:b/>
                <w:szCs w:val="22"/>
              </w:rPr>
            </w:pPr>
            <w:r w:rsidRPr="001D191C">
              <w:rPr>
                <w:rFonts w:cs="Arial"/>
                <w:b/>
                <w:szCs w:val="22"/>
              </w:rPr>
              <w:t>e)</w:t>
            </w:r>
            <w:r w:rsidRPr="001D191C">
              <w:rPr>
                <w:rFonts w:cs="Arial"/>
                <w:b/>
                <w:szCs w:val="22"/>
              </w:rPr>
              <w:tab/>
            </w:r>
            <w:r w:rsidRPr="00F01D2F">
              <w:rPr>
                <w:rFonts w:cs="Arial"/>
                <w:b/>
                <w:szCs w:val="22"/>
              </w:rPr>
              <w:t>Transport</w:t>
            </w:r>
          </w:p>
          <w:p w14:paraId="3F816985" w14:textId="77777777" w:rsidR="00E64ADF" w:rsidRPr="00F01D2F" w:rsidRDefault="00E64ADF" w:rsidP="00DE4A38">
            <w:pPr>
              <w:widowControl w:val="0"/>
              <w:tabs>
                <w:tab w:val="left" w:pos="1134"/>
              </w:tabs>
              <w:spacing w:after="120"/>
              <w:ind w:left="1134" w:hanging="567"/>
              <w:rPr>
                <w:rFonts w:cs="Arial"/>
                <w:b/>
                <w:szCs w:val="22"/>
              </w:rPr>
            </w:pPr>
            <w:r w:rsidRPr="001D191C">
              <w:rPr>
                <w:rFonts w:cs="Arial"/>
                <w:b/>
                <w:szCs w:val="22"/>
              </w:rPr>
              <w:t>f)</w:t>
            </w:r>
            <w:r w:rsidRPr="001D191C">
              <w:rPr>
                <w:rFonts w:cs="Arial"/>
                <w:b/>
                <w:szCs w:val="22"/>
              </w:rPr>
              <w:tab/>
            </w:r>
            <w:r w:rsidRPr="00F01D2F">
              <w:rPr>
                <w:rFonts w:cs="Arial"/>
                <w:b/>
                <w:szCs w:val="22"/>
              </w:rPr>
              <w:t xml:space="preserve">Waste Management </w:t>
            </w:r>
          </w:p>
          <w:p w14:paraId="62B9FBD7" w14:textId="77777777" w:rsidR="00E64ADF" w:rsidRPr="00F01D2F" w:rsidRDefault="00E64ADF" w:rsidP="00DE4A38">
            <w:pPr>
              <w:widowControl w:val="0"/>
              <w:tabs>
                <w:tab w:val="left" w:pos="1134"/>
              </w:tabs>
              <w:spacing w:after="120"/>
              <w:ind w:left="1134" w:hanging="567"/>
              <w:rPr>
                <w:rFonts w:cs="Arial"/>
                <w:b/>
                <w:szCs w:val="22"/>
              </w:rPr>
            </w:pPr>
            <w:r w:rsidRPr="001D191C">
              <w:rPr>
                <w:rFonts w:cs="Arial"/>
                <w:b/>
                <w:szCs w:val="22"/>
              </w:rPr>
              <w:t>g)</w:t>
            </w:r>
            <w:r w:rsidRPr="001D191C">
              <w:rPr>
                <w:rFonts w:cs="Arial"/>
                <w:b/>
                <w:szCs w:val="22"/>
              </w:rPr>
              <w:tab/>
            </w:r>
            <w:r w:rsidRPr="00F01D2F">
              <w:rPr>
                <w:rFonts w:cs="Arial"/>
                <w:b/>
                <w:szCs w:val="22"/>
              </w:rPr>
              <w:t>Urban Ecology</w:t>
            </w:r>
          </w:p>
          <w:p w14:paraId="13FF4FDC" w14:textId="77777777" w:rsidR="00E64ADF" w:rsidRPr="00F01D2F" w:rsidRDefault="00E64ADF" w:rsidP="00DE4A38">
            <w:pPr>
              <w:widowControl w:val="0"/>
              <w:tabs>
                <w:tab w:val="left" w:pos="1134"/>
              </w:tabs>
              <w:spacing w:after="120"/>
              <w:ind w:left="1134" w:hanging="567"/>
              <w:rPr>
                <w:rFonts w:cs="Arial"/>
                <w:b/>
                <w:szCs w:val="22"/>
              </w:rPr>
            </w:pPr>
            <w:r w:rsidRPr="001D191C">
              <w:rPr>
                <w:rFonts w:cs="Arial"/>
                <w:b/>
                <w:szCs w:val="22"/>
              </w:rPr>
              <w:t>h)</w:t>
            </w:r>
            <w:r w:rsidRPr="001D191C">
              <w:rPr>
                <w:rFonts w:cs="Arial"/>
                <w:b/>
                <w:szCs w:val="22"/>
              </w:rPr>
              <w:tab/>
            </w:r>
            <w:r w:rsidRPr="00F01D2F">
              <w:rPr>
                <w:rFonts w:cs="Arial"/>
                <w:b/>
                <w:szCs w:val="22"/>
              </w:rPr>
              <w:t xml:space="preserve">Innovation </w:t>
            </w:r>
          </w:p>
          <w:p w14:paraId="44A75BDA" w14:textId="77777777" w:rsidR="00E64ADF" w:rsidRPr="00F01D2F" w:rsidRDefault="00E64ADF" w:rsidP="00DE4A38">
            <w:pPr>
              <w:widowControl w:val="0"/>
              <w:tabs>
                <w:tab w:val="left" w:pos="1134"/>
              </w:tabs>
              <w:spacing w:after="120"/>
              <w:ind w:left="1134" w:hanging="567"/>
              <w:rPr>
                <w:rFonts w:cs="Arial"/>
                <w:b/>
                <w:szCs w:val="22"/>
              </w:rPr>
            </w:pPr>
            <w:r w:rsidRPr="001D191C">
              <w:rPr>
                <w:rFonts w:cs="Arial"/>
                <w:b/>
                <w:szCs w:val="22"/>
              </w:rPr>
              <w:t>i)</w:t>
            </w:r>
            <w:r w:rsidRPr="001D191C">
              <w:rPr>
                <w:rFonts w:cs="Arial"/>
                <w:b/>
                <w:szCs w:val="22"/>
              </w:rPr>
              <w:tab/>
            </w:r>
            <w:r w:rsidRPr="00F01D2F">
              <w:rPr>
                <w:rFonts w:cs="Arial"/>
                <w:b/>
                <w:szCs w:val="22"/>
              </w:rPr>
              <w:t>Building Materials</w:t>
            </w:r>
          </w:p>
          <w:p w14:paraId="637B851F" w14:textId="77777777" w:rsidR="00E64ADF" w:rsidRPr="00F01D2F" w:rsidRDefault="00E64ADF" w:rsidP="00DE4A38">
            <w:pPr>
              <w:widowControl w:val="0"/>
              <w:tabs>
                <w:tab w:val="left" w:pos="1134"/>
              </w:tabs>
              <w:spacing w:after="120"/>
              <w:ind w:left="1134" w:hanging="567"/>
              <w:rPr>
                <w:rFonts w:cs="Arial"/>
                <w:b/>
                <w:szCs w:val="22"/>
              </w:rPr>
            </w:pPr>
            <w:r w:rsidRPr="001D191C">
              <w:rPr>
                <w:rFonts w:cs="Arial"/>
                <w:b/>
                <w:szCs w:val="22"/>
              </w:rPr>
              <w:t>j)</w:t>
            </w:r>
            <w:r w:rsidRPr="001D191C">
              <w:rPr>
                <w:rFonts w:cs="Arial"/>
                <w:b/>
                <w:szCs w:val="22"/>
              </w:rPr>
              <w:tab/>
            </w:r>
            <w:r w:rsidRPr="00F01D2F">
              <w:rPr>
                <w:rFonts w:cs="Arial"/>
                <w:b/>
                <w:szCs w:val="22"/>
              </w:rPr>
              <w:t xml:space="preserve">Construction and Building management </w:t>
            </w:r>
          </w:p>
          <w:p w14:paraId="14AEE8AE" w14:textId="77777777" w:rsidR="00E64ADF" w:rsidRPr="001D191C" w:rsidRDefault="00E64ADF" w:rsidP="00DE4A38">
            <w:pPr>
              <w:widowControl w:val="0"/>
              <w:tabs>
                <w:tab w:val="left" w:pos="567"/>
              </w:tabs>
              <w:spacing w:after="120"/>
              <w:ind w:left="567"/>
              <w:rPr>
                <w:rFonts w:eastAsia="Arial" w:cs="Arial"/>
                <w:sz w:val="24"/>
                <w:lang w:val="en-US"/>
              </w:rPr>
            </w:pPr>
            <w:r w:rsidRPr="001D191C">
              <w:rPr>
                <w:rFonts w:cs="Arial"/>
                <w:b/>
                <w:szCs w:val="22"/>
              </w:rPr>
              <w:t>The SDA / SMP must be accompanied by a report from an industry accepted performance measurement tool.</w:t>
            </w:r>
          </w:p>
          <w:p w14:paraId="15211CB4" w14:textId="77777777" w:rsidR="00E64ADF" w:rsidRPr="001D191C" w:rsidRDefault="00E64ADF" w:rsidP="00181785">
            <w:pPr>
              <w:widowControl w:val="0"/>
              <w:tabs>
                <w:tab w:val="left" w:pos="567"/>
              </w:tabs>
              <w:spacing w:after="120"/>
              <w:rPr>
                <w:rFonts w:cs="Arial"/>
                <w:b/>
                <w:szCs w:val="22"/>
              </w:rPr>
            </w:pPr>
            <w:r>
              <w:rPr>
                <w:rFonts w:cs="Arial"/>
                <w:b/>
                <w:szCs w:val="22"/>
              </w:rPr>
              <w:t>Site Management Plan</w:t>
            </w:r>
          </w:p>
          <w:p w14:paraId="3256CF6D" w14:textId="77777777" w:rsidR="00E64ADF" w:rsidRPr="00232B1E" w:rsidRDefault="00E64ADF" w:rsidP="00DE4A38">
            <w:pPr>
              <w:widowControl w:val="0"/>
              <w:tabs>
                <w:tab w:val="left" w:pos="567"/>
              </w:tabs>
              <w:spacing w:after="120"/>
              <w:ind w:left="567" w:hanging="567"/>
              <w:rPr>
                <w:rFonts w:cs="Arial"/>
                <w:b/>
                <w:szCs w:val="22"/>
              </w:rPr>
            </w:pPr>
            <w:r w:rsidRPr="00232B1E">
              <w:rPr>
                <w:rFonts w:cs="Arial"/>
                <w:b/>
                <w:szCs w:val="22"/>
              </w:rPr>
              <w:t>8.</w:t>
            </w:r>
            <w:r w:rsidRPr="00232B1E">
              <w:rPr>
                <w:rFonts w:cs="Arial"/>
                <w:b/>
                <w:szCs w:val="22"/>
              </w:rPr>
              <w:tab/>
              <w:t xml:space="preserve">Prior to the commencement of works, including demolition and excavation, a Site Management Plan must be submitted to and endorsed by the Responsible Authority. </w:t>
            </w:r>
            <w:r>
              <w:rPr>
                <w:rFonts w:cs="Arial"/>
                <w:b/>
                <w:szCs w:val="22"/>
              </w:rPr>
              <w:t xml:space="preserve"> </w:t>
            </w:r>
            <w:r w:rsidRPr="00232B1E">
              <w:rPr>
                <w:rFonts w:cs="Arial"/>
                <w:b/>
                <w:szCs w:val="22"/>
              </w:rPr>
              <w:t xml:space="preserve">No works are permitted to occur until the Plan has been endorsed by the Responsible Authority. </w:t>
            </w:r>
            <w:r>
              <w:rPr>
                <w:rFonts w:cs="Arial"/>
                <w:b/>
                <w:szCs w:val="22"/>
              </w:rPr>
              <w:t xml:space="preserve"> </w:t>
            </w:r>
            <w:r w:rsidRPr="00232B1E">
              <w:rPr>
                <w:rFonts w:cs="Arial"/>
                <w:b/>
                <w:szCs w:val="22"/>
              </w:rPr>
              <w:t xml:space="preserve">Once endorsed, the Site Management Plan will form part of the permit and must be implemented to the satisfaction of the Responsible Authority. </w:t>
            </w:r>
            <w:r>
              <w:rPr>
                <w:rFonts w:cs="Arial"/>
                <w:b/>
                <w:szCs w:val="22"/>
              </w:rPr>
              <w:t xml:space="preserve"> </w:t>
            </w:r>
            <w:r w:rsidRPr="00232B1E">
              <w:rPr>
                <w:rFonts w:cs="Arial"/>
                <w:b/>
                <w:szCs w:val="22"/>
              </w:rPr>
              <w:t xml:space="preserve">The plan must: </w:t>
            </w:r>
          </w:p>
          <w:p w14:paraId="47605E9D" w14:textId="77777777" w:rsidR="00E64ADF" w:rsidRPr="00F01D2F" w:rsidRDefault="00E64ADF" w:rsidP="00DE4A38">
            <w:pPr>
              <w:widowControl w:val="0"/>
              <w:tabs>
                <w:tab w:val="left" w:pos="1134"/>
              </w:tabs>
              <w:spacing w:after="120"/>
              <w:ind w:left="1134" w:hanging="567"/>
              <w:rPr>
                <w:rFonts w:cs="Arial"/>
                <w:b/>
                <w:szCs w:val="22"/>
              </w:rPr>
            </w:pPr>
            <w:r>
              <w:rPr>
                <w:rFonts w:cs="Arial"/>
                <w:b/>
                <w:szCs w:val="22"/>
              </w:rPr>
              <w:t>a)</w:t>
            </w:r>
            <w:r>
              <w:rPr>
                <w:rFonts w:cs="Arial"/>
                <w:b/>
                <w:szCs w:val="22"/>
              </w:rPr>
              <w:tab/>
            </w:r>
            <w:r w:rsidRPr="00F01D2F">
              <w:rPr>
                <w:rFonts w:cs="Arial"/>
                <w:b/>
                <w:szCs w:val="22"/>
              </w:rPr>
              <w:t xml:space="preserve">Be in accordance with the Responsible Authority’s Site Management Plan template. </w:t>
            </w:r>
          </w:p>
          <w:p w14:paraId="571A9AF4" w14:textId="77777777" w:rsidR="00E64ADF" w:rsidRPr="00F01D2F" w:rsidRDefault="00E64ADF" w:rsidP="00DE4A38">
            <w:pPr>
              <w:widowControl w:val="0"/>
              <w:tabs>
                <w:tab w:val="left" w:pos="1134"/>
              </w:tabs>
              <w:spacing w:after="120"/>
              <w:ind w:left="1134" w:hanging="567"/>
              <w:rPr>
                <w:rFonts w:cs="Arial"/>
                <w:b/>
                <w:szCs w:val="22"/>
              </w:rPr>
            </w:pPr>
            <w:r w:rsidRPr="00232B1E">
              <w:rPr>
                <w:rFonts w:cs="Arial"/>
                <w:b/>
                <w:szCs w:val="22"/>
              </w:rPr>
              <w:t>b)</w:t>
            </w:r>
            <w:r w:rsidRPr="00232B1E">
              <w:rPr>
                <w:rFonts w:cs="Arial"/>
                <w:b/>
                <w:szCs w:val="22"/>
              </w:rPr>
              <w:tab/>
            </w:r>
            <w:r w:rsidRPr="00F01D2F">
              <w:rPr>
                <w:rFonts w:cs="Arial"/>
                <w:b/>
                <w:szCs w:val="22"/>
              </w:rPr>
              <w:t xml:space="preserve">Address occupational health and safety, traffic management, environmental controls and cultural heritage and/or dry stone wall protection measures to the satisfaction of the Responsible Authority. </w:t>
            </w:r>
          </w:p>
          <w:p w14:paraId="32B76E63" w14:textId="77777777" w:rsidR="00E64ADF" w:rsidRPr="00F01D2F" w:rsidRDefault="00E64ADF" w:rsidP="00DE4A38">
            <w:pPr>
              <w:widowControl w:val="0"/>
              <w:tabs>
                <w:tab w:val="left" w:pos="1134"/>
              </w:tabs>
              <w:spacing w:after="120"/>
              <w:ind w:left="1134" w:hanging="567"/>
              <w:rPr>
                <w:rFonts w:cs="Arial"/>
                <w:b/>
                <w:szCs w:val="22"/>
              </w:rPr>
            </w:pPr>
            <w:r w:rsidRPr="00232B1E">
              <w:rPr>
                <w:rFonts w:cs="Arial"/>
                <w:b/>
                <w:szCs w:val="22"/>
              </w:rPr>
              <w:t>c)</w:t>
            </w:r>
            <w:r w:rsidRPr="00232B1E">
              <w:rPr>
                <w:rFonts w:cs="Arial"/>
                <w:b/>
                <w:szCs w:val="22"/>
              </w:rPr>
              <w:tab/>
            </w:r>
            <w:r w:rsidRPr="00F01D2F">
              <w:rPr>
                <w:rFonts w:cs="Arial"/>
                <w:b/>
                <w:szCs w:val="22"/>
              </w:rPr>
              <w:t xml:space="preserve">Be submitted to the Responsible Authority a minimum of 21 days before a required pre-commencement meeting (attended by authorised representatives of the construction contractor and project superintendent as appointed by the developer) on the site of the works. </w:t>
            </w:r>
          </w:p>
          <w:p w14:paraId="4212AD72" w14:textId="77777777" w:rsidR="00E64ADF" w:rsidRPr="00F01D2F" w:rsidRDefault="00E64ADF" w:rsidP="00DE4A38">
            <w:pPr>
              <w:widowControl w:val="0"/>
              <w:tabs>
                <w:tab w:val="left" w:pos="1134"/>
              </w:tabs>
              <w:spacing w:after="120"/>
              <w:ind w:left="1134" w:hanging="567"/>
              <w:rPr>
                <w:rFonts w:cs="Arial"/>
                <w:b/>
                <w:szCs w:val="22"/>
              </w:rPr>
            </w:pPr>
            <w:r w:rsidRPr="00232B1E">
              <w:rPr>
                <w:rFonts w:cs="Arial"/>
                <w:b/>
                <w:szCs w:val="22"/>
              </w:rPr>
              <w:t>d)</w:t>
            </w:r>
            <w:r w:rsidRPr="00232B1E">
              <w:rPr>
                <w:rFonts w:cs="Arial"/>
                <w:b/>
                <w:szCs w:val="22"/>
              </w:rPr>
              <w:tab/>
            </w:r>
            <w:r w:rsidRPr="00F01D2F">
              <w:rPr>
                <w:rFonts w:cs="Arial"/>
                <w:b/>
                <w:szCs w:val="22"/>
              </w:rPr>
              <w:t xml:space="preserve">Identify any site offices, workspaces, personnel rest and amenity areas, hardstands, material laydown areas, and stockpiles. </w:t>
            </w:r>
          </w:p>
          <w:p w14:paraId="6194D451" w14:textId="77777777" w:rsidR="00E64ADF" w:rsidRPr="00F01D2F" w:rsidRDefault="00E64ADF" w:rsidP="00DE4A38">
            <w:pPr>
              <w:widowControl w:val="0"/>
              <w:tabs>
                <w:tab w:val="left" w:pos="1134"/>
              </w:tabs>
              <w:spacing w:after="120"/>
              <w:ind w:left="1134" w:hanging="567"/>
              <w:rPr>
                <w:rFonts w:cs="Arial"/>
                <w:b/>
                <w:szCs w:val="22"/>
              </w:rPr>
            </w:pPr>
            <w:r w:rsidRPr="00232B1E">
              <w:rPr>
                <w:rFonts w:cs="Arial"/>
                <w:b/>
                <w:szCs w:val="22"/>
              </w:rPr>
              <w:t>e)</w:t>
            </w:r>
            <w:r w:rsidRPr="00232B1E">
              <w:rPr>
                <w:rFonts w:cs="Arial"/>
                <w:b/>
                <w:szCs w:val="22"/>
              </w:rPr>
              <w:tab/>
            </w:r>
            <w:r w:rsidRPr="00F01D2F">
              <w:rPr>
                <w:rFonts w:cs="Arial"/>
                <w:b/>
                <w:szCs w:val="22"/>
              </w:rPr>
              <w:t xml:space="preserve">Include the proposed route for construction vehicle, equipment and machinery access to the site including a program for the upgrade and maintenance works required along this route while works are in progress. </w:t>
            </w:r>
          </w:p>
          <w:p w14:paraId="25A20277" w14:textId="77777777" w:rsidR="00E64ADF" w:rsidRPr="00F01D2F" w:rsidRDefault="00E64ADF" w:rsidP="00DE4A38">
            <w:pPr>
              <w:widowControl w:val="0"/>
              <w:tabs>
                <w:tab w:val="left" w:pos="1134"/>
              </w:tabs>
              <w:spacing w:after="120"/>
              <w:ind w:left="1134" w:hanging="567"/>
              <w:rPr>
                <w:rFonts w:cs="Arial"/>
                <w:b/>
                <w:szCs w:val="22"/>
              </w:rPr>
            </w:pPr>
            <w:r w:rsidRPr="00232B1E">
              <w:rPr>
                <w:rFonts w:cs="Arial"/>
                <w:b/>
                <w:szCs w:val="22"/>
              </w:rPr>
              <w:t>f)</w:t>
            </w:r>
            <w:r w:rsidRPr="00232B1E">
              <w:rPr>
                <w:rFonts w:cs="Arial"/>
                <w:b/>
                <w:szCs w:val="22"/>
              </w:rPr>
              <w:tab/>
            </w:r>
            <w:r w:rsidRPr="00F01D2F">
              <w:rPr>
                <w:rFonts w:cs="Arial"/>
                <w:b/>
                <w:szCs w:val="22"/>
              </w:rPr>
              <w:t xml:space="preserve">Address the location of parking areas for construction and sub-contractors’ vehicles, equipment and machinery on and surrounding the site, to ensure that they cause minimum disruption to surrounding properties. </w:t>
            </w:r>
          </w:p>
          <w:p w14:paraId="53455D4E" w14:textId="77777777" w:rsidR="00E64ADF" w:rsidRPr="00F01D2F" w:rsidRDefault="00E64ADF" w:rsidP="00DE4A38">
            <w:pPr>
              <w:widowControl w:val="0"/>
              <w:tabs>
                <w:tab w:val="left" w:pos="1134"/>
              </w:tabs>
              <w:spacing w:after="120"/>
              <w:ind w:left="1134" w:hanging="567"/>
              <w:rPr>
                <w:rFonts w:cs="Arial"/>
                <w:b/>
                <w:szCs w:val="22"/>
              </w:rPr>
            </w:pPr>
            <w:r w:rsidRPr="00232B1E">
              <w:rPr>
                <w:rFonts w:cs="Arial"/>
                <w:b/>
                <w:szCs w:val="22"/>
              </w:rPr>
              <w:t>g)</w:t>
            </w:r>
            <w:r w:rsidRPr="00232B1E">
              <w:rPr>
                <w:rFonts w:cs="Arial"/>
                <w:b/>
                <w:szCs w:val="22"/>
              </w:rPr>
              <w:tab/>
            </w:r>
            <w:r w:rsidRPr="00F01D2F">
              <w:rPr>
                <w:rFonts w:cs="Arial"/>
                <w:b/>
                <w:szCs w:val="22"/>
              </w:rPr>
              <w:t xml:space="preserve">Include measures to reduce the impact of noise, dust and other emissions created during the construction process. </w:t>
            </w:r>
          </w:p>
          <w:p w14:paraId="27195D84" w14:textId="77777777" w:rsidR="00E64ADF" w:rsidRPr="00F01D2F" w:rsidRDefault="00E64ADF" w:rsidP="00DE4A38">
            <w:pPr>
              <w:widowControl w:val="0"/>
              <w:tabs>
                <w:tab w:val="left" w:pos="1134"/>
              </w:tabs>
              <w:spacing w:after="120"/>
              <w:ind w:left="1134" w:hanging="567"/>
              <w:rPr>
                <w:rFonts w:cs="Arial"/>
                <w:b/>
                <w:szCs w:val="22"/>
              </w:rPr>
            </w:pPr>
            <w:r w:rsidRPr="00232B1E">
              <w:rPr>
                <w:rFonts w:cs="Arial"/>
                <w:b/>
                <w:szCs w:val="22"/>
              </w:rPr>
              <w:t>h)</w:t>
            </w:r>
            <w:r w:rsidRPr="00232B1E">
              <w:rPr>
                <w:rFonts w:cs="Arial"/>
                <w:b/>
                <w:szCs w:val="22"/>
              </w:rPr>
              <w:tab/>
            </w:r>
            <w:r w:rsidRPr="00F01D2F">
              <w:rPr>
                <w:rFonts w:cs="Arial"/>
                <w:b/>
                <w:szCs w:val="22"/>
              </w:rPr>
              <w:t xml:space="preserve">Demonstrate all environmental and cultural heritage and/or dry stone wall protection measures identified on a drawing(s) drawn to scale. </w:t>
            </w:r>
          </w:p>
          <w:p w14:paraId="1325652D" w14:textId="77777777" w:rsidR="00E64ADF" w:rsidRPr="00F01D2F" w:rsidRDefault="00E64ADF" w:rsidP="00DE4A38">
            <w:pPr>
              <w:widowControl w:val="0"/>
              <w:tabs>
                <w:tab w:val="left" w:pos="1134"/>
              </w:tabs>
              <w:spacing w:after="120"/>
              <w:ind w:left="1134" w:hanging="567"/>
              <w:rPr>
                <w:rFonts w:cs="Arial"/>
                <w:b/>
                <w:szCs w:val="22"/>
              </w:rPr>
            </w:pPr>
            <w:r w:rsidRPr="00232B1E">
              <w:rPr>
                <w:rFonts w:cs="Arial"/>
                <w:b/>
                <w:szCs w:val="22"/>
              </w:rPr>
              <w:t>i)</w:t>
            </w:r>
            <w:r w:rsidRPr="00232B1E">
              <w:rPr>
                <w:rFonts w:cs="Arial"/>
                <w:b/>
                <w:szCs w:val="22"/>
              </w:rPr>
              <w:tab/>
            </w:r>
            <w:r w:rsidRPr="00F01D2F">
              <w:rPr>
                <w:rFonts w:cs="Arial"/>
                <w:b/>
                <w:szCs w:val="22"/>
              </w:rPr>
              <w:t xml:space="preserve">Provide measures to ensure that no mud, dirt, sand, soil, clay or stones are washed into or allowed to enter the storm water drainage system. </w:t>
            </w:r>
          </w:p>
          <w:p w14:paraId="1CA7291F" w14:textId="77777777" w:rsidR="00E64ADF" w:rsidRPr="00F01D2F" w:rsidRDefault="00E64ADF" w:rsidP="00DE4A38">
            <w:pPr>
              <w:widowControl w:val="0"/>
              <w:tabs>
                <w:tab w:val="left" w:pos="1134"/>
              </w:tabs>
              <w:spacing w:after="120"/>
              <w:ind w:left="1134" w:hanging="567"/>
              <w:rPr>
                <w:rFonts w:cs="Arial"/>
                <w:b/>
                <w:szCs w:val="22"/>
              </w:rPr>
            </w:pPr>
            <w:r w:rsidRPr="00232B1E">
              <w:rPr>
                <w:rFonts w:cs="Arial"/>
                <w:b/>
                <w:szCs w:val="22"/>
              </w:rPr>
              <w:t>j)</w:t>
            </w:r>
            <w:r w:rsidRPr="00232B1E">
              <w:rPr>
                <w:rFonts w:cs="Arial"/>
                <w:b/>
                <w:szCs w:val="22"/>
              </w:rPr>
              <w:tab/>
            </w:r>
            <w:r w:rsidRPr="00F01D2F">
              <w:rPr>
                <w:rFonts w:cs="Arial"/>
                <w:b/>
                <w:szCs w:val="22"/>
              </w:rPr>
              <w:t xml:space="preserve">Include means by which foreign material will be restricted from being deposited on public roads by vehicles, equipment and machinery associated with the building and works on the land to the satisfaction of the Responsible Authority. </w:t>
            </w:r>
          </w:p>
          <w:p w14:paraId="53E13F76" w14:textId="77777777" w:rsidR="00E64ADF" w:rsidRPr="00F01D2F" w:rsidRDefault="00E64ADF" w:rsidP="00DE4A38">
            <w:pPr>
              <w:widowControl w:val="0"/>
              <w:tabs>
                <w:tab w:val="left" w:pos="1134"/>
              </w:tabs>
              <w:spacing w:after="120"/>
              <w:ind w:left="1134" w:hanging="567"/>
              <w:rPr>
                <w:rFonts w:cs="Arial"/>
                <w:b/>
                <w:szCs w:val="22"/>
              </w:rPr>
            </w:pPr>
            <w:r w:rsidRPr="00232B1E">
              <w:rPr>
                <w:rFonts w:cs="Arial"/>
                <w:b/>
                <w:szCs w:val="22"/>
              </w:rPr>
              <w:t>k)</w:t>
            </w:r>
            <w:r w:rsidRPr="00232B1E">
              <w:rPr>
                <w:rFonts w:cs="Arial"/>
                <w:b/>
                <w:szCs w:val="22"/>
              </w:rPr>
              <w:tab/>
            </w:r>
            <w:r w:rsidRPr="00F01D2F">
              <w:rPr>
                <w:rFonts w:cs="Arial"/>
                <w:b/>
                <w:szCs w:val="22"/>
              </w:rPr>
              <w:t xml:space="preserve">Address any recommendations of any approved Cultural Heritage, Dry Stone Wall and Conservation Management Plans applying to the land. </w:t>
            </w:r>
          </w:p>
          <w:p w14:paraId="034C6A5D" w14:textId="77777777" w:rsidR="00E64ADF" w:rsidRDefault="00E64ADF" w:rsidP="00DE4A38">
            <w:pPr>
              <w:widowControl w:val="0"/>
              <w:tabs>
                <w:tab w:val="left" w:pos="1134"/>
              </w:tabs>
              <w:spacing w:after="120"/>
              <w:ind w:left="1134" w:hanging="567"/>
              <w:rPr>
                <w:rFonts w:cs="Arial"/>
                <w:b/>
                <w:szCs w:val="22"/>
              </w:rPr>
            </w:pPr>
            <w:r w:rsidRPr="00232B1E">
              <w:rPr>
                <w:rFonts w:cs="Arial"/>
                <w:b/>
                <w:szCs w:val="22"/>
              </w:rPr>
              <w:t>l)</w:t>
            </w:r>
            <w:r w:rsidRPr="00232B1E">
              <w:rPr>
                <w:rFonts w:cs="Arial"/>
                <w:b/>
                <w:szCs w:val="22"/>
              </w:rPr>
              <w:tab/>
            </w:r>
            <w:r w:rsidRPr="00F01D2F">
              <w:rPr>
                <w:rFonts w:cs="Arial"/>
                <w:b/>
                <w:szCs w:val="22"/>
              </w:rPr>
              <w:t xml:space="preserve">Identify the location and method of any Tree Protection Zones inclusive of trees within nature strips adjacent to the site boundaries in accordance with Appendix 2 of Council’s ‘Street Tree Management Plan’. </w:t>
            </w:r>
          </w:p>
          <w:p w14:paraId="259912C1" w14:textId="77777777" w:rsidR="00E64ADF" w:rsidRDefault="00E64ADF" w:rsidP="00DE4A38">
            <w:pPr>
              <w:widowControl w:val="0"/>
              <w:tabs>
                <w:tab w:val="left" w:pos="1134"/>
              </w:tabs>
              <w:spacing w:after="120"/>
              <w:ind w:left="1134" w:hanging="567"/>
              <w:rPr>
                <w:rFonts w:cs="Arial"/>
                <w:b/>
                <w:szCs w:val="22"/>
              </w:rPr>
            </w:pPr>
            <w:r w:rsidRPr="00232B1E">
              <w:rPr>
                <w:rFonts w:cs="Arial"/>
                <w:b/>
                <w:szCs w:val="22"/>
              </w:rPr>
              <w:t>m)</w:t>
            </w:r>
            <w:r w:rsidRPr="00232B1E">
              <w:rPr>
                <w:rFonts w:cs="Arial"/>
                <w:b/>
                <w:szCs w:val="22"/>
              </w:rPr>
              <w:tab/>
            </w:r>
            <w:r w:rsidRPr="00F01D2F">
              <w:rPr>
                <w:rFonts w:cs="Arial"/>
                <w:b/>
                <w:szCs w:val="22"/>
              </w:rPr>
              <w:t xml:space="preserve">Ensure that all contractors working on the site must be inducted into an environmental management program for construction works. </w:t>
            </w:r>
          </w:p>
          <w:p w14:paraId="7C714CF4" w14:textId="77777777" w:rsidR="00181785" w:rsidRPr="00F01D2F" w:rsidRDefault="00181785" w:rsidP="00DE4A38">
            <w:pPr>
              <w:widowControl w:val="0"/>
              <w:tabs>
                <w:tab w:val="left" w:pos="1134"/>
              </w:tabs>
              <w:spacing w:after="120"/>
              <w:ind w:left="1134" w:hanging="567"/>
              <w:rPr>
                <w:rFonts w:cs="Arial"/>
                <w:b/>
                <w:szCs w:val="22"/>
              </w:rPr>
            </w:pPr>
          </w:p>
          <w:p w14:paraId="21A2317E" w14:textId="77777777" w:rsidR="00E64ADF" w:rsidRPr="00232B1E" w:rsidRDefault="00E64ADF" w:rsidP="00DE4A38">
            <w:pPr>
              <w:widowControl w:val="0"/>
              <w:tabs>
                <w:tab w:val="left" w:pos="567"/>
              </w:tabs>
              <w:spacing w:after="120"/>
              <w:ind w:left="567"/>
              <w:rPr>
                <w:rFonts w:cs="Arial"/>
                <w:b/>
                <w:szCs w:val="22"/>
              </w:rPr>
            </w:pPr>
            <w:r w:rsidRPr="00232B1E">
              <w:rPr>
                <w:rFonts w:cs="Arial"/>
                <w:b/>
                <w:szCs w:val="22"/>
              </w:rPr>
              <w:t>All works must be carried out generally in accordance with the measures set out in the Site Management Plan approved by the Responsible Authority. Any changes to the Site Management Plan must be submitted to and approved by the Responsible Authority prior to implementation unless otherwise agreed to in writing by the Responsible Authority.</w:t>
            </w:r>
          </w:p>
          <w:p w14:paraId="66516432" w14:textId="77777777" w:rsidR="00E64ADF" w:rsidRPr="00232B1E" w:rsidRDefault="00E64ADF" w:rsidP="00DE4A38">
            <w:pPr>
              <w:widowControl w:val="0"/>
              <w:tabs>
                <w:tab w:val="left" w:pos="567"/>
              </w:tabs>
              <w:spacing w:after="120"/>
              <w:ind w:left="567"/>
              <w:rPr>
                <w:rFonts w:cs="Arial"/>
                <w:b/>
                <w:szCs w:val="22"/>
              </w:rPr>
            </w:pPr>
            <w:r w:rsidRPr="00232B1E">
              <w:rPr>
                <w:rFonts w:cs="Arial"/>
                <w:b/>
                <w:szCs w:val="22"/>
              </w:rPr>
              <w:t xml:space="preserve">For further information, including submission, please contact Council’s Infrastructure Protection Unit on 9217 2170 or </w:t>
            </w:r>
            <w:hyperlink r:id="rId300" w:history="1">
              <w:r w:rsidRPr="00232B1E">
                <w:rPr>
                  <w:rFonts w:cs="Arial"/>
                  <w:b/>
                  <w:szCs w:val="22"/>
                </w:rPr>
                <w:t>info@whittlesea.vic.gov.au</w:t>
              </w:r>
            </w:hyperlink>
            <w:r w:rsidRPr="00232B1E">
              <w:rPr>
                <w:rFonts w:cs="Arial"/>
                <w:b/>
                <w:szCs w:val="22"/>
              </w:rPr>
              <w:t>.</w:t>
            </w:r>
          </w:p>
          <w:p w14:paraId="5B7DBF8F" w14:textId="77777777" w:rsidR="00E64ADF" w:rsidRPr="009D1F56" w:rsidRDefault="00E64ADF" w:rsidP="00181785">
            <w:pPr>
              <w:widowControl w:val="0"/>
              <w:tabs>
                <w:tab w:val="left" w:pos="567"/>
              </w:tabs>
              <w:spacing w:after="120"/>
              <w:rPr>
                <w:rFonts w:cs="Arial"/>
                <w:b/>
                <w:szCs w:val="22"/>
              </w:rPr>
            </w:pPr>
            <w:bookmarkStart w:id="226" w:name="_Toc21341274"/>
            <w:bookmarkStart w:id="227" w:name="_Toc21341859"/>
            <w:bookmarkStart w:id="228" w:name="_Toc21341299"/>
            <w:bookmarkStart w:id="229" w:name="_Toc21341884"/>
            <w:r w:rsidRPr="009D1F56">
              <w:rPr>
                <w:rFonts w:cs="Arial"/>
                <w:b/>
                <w:szCs w:val="22"/>
              </w:rPr>
              <w:t>Tree Protection Plan and Tree Management Plan</w:t>
            </w:r>
            <w:bookmarkEnd w:id="226"/>
            <w:bookmarkEnd w:id="227"/>
            <w:r w:rsidRPr="009D1F56">
              <w:rPr>
                <w:rFonts w:cs="Arial"/>
                <w:b/>
                <w:szCs w:val="22"/>
              </w:rPr>
              <w:t xml:space="preserve"> </w:t>
            </w:r>
          </w:p>
          <w:p w14:paraId="022AB249" w14:textId="77777777" w:rsidR="00E64ADF" w:rsidRPr="009D1F56" w:rsidRDefault="00E64ADF" w:rsidP="00DE4A38">
            <w:pPr>
              <w:widowControl w:val="0"/>
              <w:tabs>
                <w:tab w:val="left" w:pos="567"/>
              </w:tabs>
              <w:spacing w:after="120"/>
              <w:ind w:left="567" w:hanging="567"/>
              <w:rPr>
                <w:rFonts w:cs="Arial"/>
                <w:b/>
                <w:szCs w:val="22"/>
              </w:rPr>
            </w:pPr>
            <w:r w:rsidRPr="009D1F56">
              <w:rPr>
                <w:rFonts w:cs="Arial"/>
                <w:b/>
                <w:szCs w:val="22"/>
              </w:rPr>
              <w:t>9.</w:t>
            </w:r>
            <w:r w:rsidRPr="009D1F56">
              <w:rPr>
                <w:rFonts w:cs="Arial"/>
                <w:b/>
                <w:szCs w:val="22"/>
              </w:rPr>
              <w:tab/>
              <w:t>Before the development commences, including demolition or removal of vegetation, a Tree Protection Plan (drawing) and Tree Management Plan (report) must be submitted and be endorsed by the Responsible Authority.</w:t>
            </w:r>
          </w:p>
          <w:p w14:paraId="3B064C1F" w14:textId="77777777" w:rsidR="00E64ADF" w:rsidRPr="009D1F56" w:rsidRDefault="00E64ADF" w:rsidP="00DE4A38">
            <w:pPr>
              <w:widowControl w:val="0"/>
              <w:tabs>
                <w:tab w:val="left" w:pos="1134"/>
              </w:tabs>
              <w:spacing w:line="264" w:lineRule="auto"/>
              <w:ind w:left="1134" w:hanging="567"/>
              <w:jc w:val="left"/>
              <w:rPr>
                <w:rFonts w:cs="Arial"/>
                <w:b/>
                <w:szCs w:val="22"/>
              </w:rPr>
            </w:pPr>
            <w:r w:rsidRPr="009D1F56">
              <w:rPr>
                <w:rFonts w:cs="Arial"/>
                <w:b/>
                <w:szCs w:val="22"/>
              </w:rPr>
              <w:t>a)</w:t>
            </w:r>
            <w:r w:rsidRPr="009D1F56">
              <w:rPr>
                <w:rFonts w:cs="Arial"/>
                <w:b/>
                <w:szCs w:val="22"/>
              </w:rPr>
              <w:tab/>
              <w:t>Tree Protection Plan</w:t>
            </w:r>
          </w:p>
          <w:p w14:paraId="7BA3248A" w14:textId="77777777" w:rsidR="00E64ADF" w:rsidRPr="009D1F56" w:rsidRDefault="00E64ADF" w:rsidP="00335B39">
            <w:pPr>
              <w:widowControl w:val="0"/>
              <w:ind w:left="1134"/>
              <w:rPr>
                <w:rFonts w:cs="Arial"/>
                <w:b/>
                <w:szCs w:val="22"/>
              </w:rPr>
            </w:pPr>
            <w:r w:rsidRPr="009D1F56">
              <w:rPr>
                <w:rFonts w:cs="Arial"/>
                <w:b/>
                <w:szCs w:val="22"/>
              </w:rPr>
              <w:t>The Tree Protection Plan must be drawn to scale, reference the Tree Management Plan and provide details of:</w:t>
            </w:r>
          </w:p>
          <w:p w14:paraId="3CBDCCD3" w14:textId="77777777" w:rsidR="00E64ADF" w:rsidRPr="009D1F56" w:rsidRDefault="00E64ADF" w:rsidP="00335B39">
            <w:pPr>
              <w:widowControl w:val="0"/>
              <w:ind w:left="1701" w:hanging="567"/>
              <w:jc w:val="left"/>
              <w:rPr>
                <w:rFonts w:cs="Arial"/>
                <w:b/>
                <w:szCs w:val="22"/>
              </w:rPr>
            </w:pPr>
            <w:r w:rsidRPr="009D1F56">
              <w:rPr>
                <w:rFonts w:asciiTheme="minorHAnsi" w:hAnsiTheme="minorHAnsi" w:cstheme="minorHAnsi"/>
                <w:b/>
                <w:szCs w:val="22"/>
              </w:rPr>
              <w:t>i.</w:t>
            </w:r>
            <w:r w:rsidRPr="009D1F56">
              <w:rPr>
                <w:rFonts w:asciiTheme="minorHAnsi" w:hAnsiTheme="minorHAnsi" w:cstheme="minorHAnsi"/>
                <w:b/>
                <w:szCs w:val="22"/>
              </w:rPr>
              <w:tab/>
            </w:r>
            <w:r w:rsidRPr="009D1F56">
              <w:rPr>
                <w:rFonts w:cs="Arial"/>
                <w:b/>
                <w:szCs w:val="22"/>
              </w:rPr>
              <w:t xml:space="preserve">The geographic location and canopy dimensions of any tree proposed to be retained in proximity to the development, both within and adjacent to the site. </w:t>
            </w:r>
          </w:p>
          <w:p w14:paraId="58679CE2" w14:textId="77777777" w:rsidR="00E64ADF" w:rsidRPr="009D1F56" w:rsidRDefault="00E64ADF" w:rsidP="00335B39">
            <w:pPr>
              <w:widowControl w:val="0"/>
              <w:ind w:left="1701" w:hanging="567"/>
              <w:jc w:val="left"/>
              <w:rPr>
                <w:rFonts w:cs="Arial"/>
                <w:b/>
                <w:szCs w:val="22"/>
              </w:rPr>
            </w:pPr>
            <w:r w:rsidRPr="009D1F56">
              <w:rPr>
                <w:rFonts w:asciiTheme="minorHAnsi" w:hAnsiTheme="minorHAnsi" w:cstheme="minorHAnsi"/>
                <w:b/>
                <w:szCs w:val="22"/>
              </w:rPr>
              <w:t>ii.</w:t>
            </w:r>
            <w:r w:rsidRPr="009D1F56">
              <w:rPr>
                <w:rFonts w:asciiTheme="minorHAnsi" w:hAnsiTheme="minorHAnsi" w:cstheme="minorHAnsi"/>
                <w:b/>
                <w:szCs w:val="22"/>
              </w:rPr>
              <w:tab/>
            </w:r>
            <w:r w:rsidRPr="009D1F56">
              <w:rPr>
                <w:rFonts w:cs="Arial"/>
                <w:b/>
                <w:szCs w:val="22"/>
              </w:rPr>
              <w:t>The Tree Protection Zone (TPZ) calculated in accordance with the City of Whittlesea standard and Structural Root Zone (SRZ) calculated in accordance with AS4970 for all trees nominated for retention, including trees on neighbouring private properties, nature strips and Council Reserves, where the TPZ falls partially within the subject site.</w:t>
            </w:r>
          </w:p>
          <w:p w14:paraId="19FA68F7" w14:textId="77777777" w:rsidR="00E64ADF" w:rsidRPr="009D1F56" w:rsidRDefault="00E64ADF" w:rsidP="00335B39">
            <w:pPr>
              <w:widowControl w:val="0"/>
              <w:ind w:left="1701" w:hanging="567"/>
              <w:jc w:val="left"/>
              <w:rPr>
                <w:rFonts w:cs="Arial"/>
                <w:b/>
                <w:szCs w:val="22"/>
              </w:rPr>
            </w:pPr>
            <w:r w:rsidRPr="009D1F56">
              <w:rPr>
                <w:rFonts w:asciiTheme="minorHAnsi" w:hAnsiTheme="minorHAnsi" w:cstheme="minorHAnsi"/>
                <w:b/>
                <w:szCs w:val="22"/>
              </w:rPr>
              <w:t>iii.</w:t>
            </w:r>
            <w:r w:rsidRPr="009D1F56">
              <w:rPr>
                <w:rFonts w:asciiTheme="minorHAnsi" w:hAnsiTheme="minorHAnsi" w:cstheme="minorHAnsi"/>
                <w:b/>
                <w:szCs w:val="22"/>
              </w:rPr>
              <w:tab/>
            </w:r>
            <w:r w:rsidRPr="009D1F56">
              <w:rPr>
                <w:rFonts w:cs="Arial"/>
                <w:b/>
                <w:szCs w:val="22"/>
              </w:rPr>
              <w:t xml:space="preserve">Tree protection fencing provided in accordance with the City of Whittlesea standard. </w:t>
            </w:r>
          </w:p>
          <w:p w14:paraId="36997D8F" w14:textId="77777777" w:rsidR="00E64ADF" w:rsidRPr="009D1F56" w:rsidRDefault="00E64ADF" w:rsidP="00335B39">
            <w:pPr>
              <w:widowControl w:val="0"/>
              <w:ind w:left="1701" w:hanging="567"/>
              <w:jc w:val="left"/>
              <w:rPr>
                <w:rFonts w:cs="Arial"/>
                <w:b/>
                <w:szCs w:val="22"/>
              </w:rPr>
            </w:pPr>
            <w:r w:rsidRPr="009D1F56">
              <w:rPr>
                <w:rFonts w:asciiTheme="minorHAnsi" w:hAnsiTheme="minorHAnsi" w:cstheme="minorHAnsi"/>
                <w:b/>
                <w:szCs w:val="22"/>
              </w:rPr>
              <w:t>iv.</w:t>
            </w:r>
            <w:r w:rsidRPr="009D1F56">
              <w:rPr>
                <w:rFonts w:asciiTheme="minorHAnsi" w:hAnsiTheme="minorHAnsi" w:cstheme="minorHAnsi"/>
                <w:b/>
                <w:szCs w:val="22"/>
              </w:rPr>
              <w:tab/>
            </w:r>
            <w:r w:rsidRPr="009D1F56">
              <w:rPr>
                <w:rFonts w:cs="Arial"/>
                <w:b/>
                <w:szCs w:val="22"/>
              </w:rPr>
              <w:t xml:space="preserve">Appropriate signage on any tree protection fencing prohibiting access, excavation, changes in soil levels, or any storage within the TPZ in accordance with the City of Whittlesea standard.  </w:t>
            </w:r>
          </w:p>
          <w:p w14:paraId="3972A8C6" w14:textId="77777777" w:rsidR="00E64ADF" w:rsidRPr="009D1F56" w:rsidRDefault="00E64ADF" w:rsidP="00335B39">
            <w:pPr>
              <w:widowControl w:val="0"/>
              <w:ind w:left="1701" w:hanging="567"/>
              <w:jc w:val="left"/>
              <w:rPr>
                <w:rFonts w:cs="Arial"/>
                <w:b/>
                <w:szCs w:val="22"/>
              </w:rPr>
            </w:pPr>
            <w:r w:rsidRPr="009D1F56">
              <w:rPr>
                <w:rFonts w:asciiTheme="minorHAnsi" w:hAnsiTheme="minorHAnsi" w:cstheme="minorHAnsi"/>
                <w:b/>
                <w:szCs w:val="22"/>
              </w:rPr>
              <w:t>v.</w:t>
            </w:r>
            <w:r w:rsidRPr="009D1F56">
              <w:rPr>
                <w:rFonts w:asciiTheme="minorHAnsi" w:hAnsiTheme="minorHAnsi" w:cstheme="minorHAnsi"/>
                <w:b/>
                <w:szCs w:val="22"/>
              </w:rPr>
              <w:tab/>
            </w:r>
            <w:r w:rsidRPr="009D1F56">
              <w:rPr>
                <w:rFonts w:cs="Arial"/>
                <w:b/>
                <w:szCs w:val="22"/>
              </w:rPr>
              <w:t>The location of any proposed excavation or boring within the TPZ of retained trees.</w:t>
            </w:r>
          </w:p>
          <w:p w14:paraId="7EC174E4" w14:textId="77777777" w:rsidR="00E64ADF" w:rsidRPr="009D1F56" w:rsidRDefault="00E64ADF" w:rsidP="00335B39">
            <w:pPr>
              <w:widowControl w:val="0"/>
              <w:ind w:left="1701" w:hanging="567"/>
              <w:jc w:val="left"/>
              <w:rPr>
                <w:rFonts w:cs="Arial"/>
                <w:b/>
                <w:szCs w:val="22"/>
              </w:rPr>
            </w:pPr>
            <w:r w:rsidRPr="009D1F56">
              <w:rPr>
                <w:rFonts w:asciiTheme="minorHAnsi" w:hAnsiTheme="minorHAnsi" w:cstheme="minorHAnsi"/>
                <w:b/>
                <w:szCs w:val="22"/>
              </w:rPr>
              <w:t>vi.</w:t>
            </w:r>
            <w:r w:rsidRPr="009D1F56">
              <w:rPr>
                <w:rFonts w:asciiTheme="minorHAnsi" w:hAnsiTheme="minorHAnsi" w:cstheme="minorHAnsi"/>
                <w:b/>
                <w:szCs w:val="22"/>
              </w:rPr>
              <w:tab/>
            </w:r>
            <w:r w:rsidRPr="009D1F56">
              <w:rPr>
                <w:rFonts w:cs="Arial"/>
                <w:b/>
                <w:szCs w:val="22"/>
              </w:rPr>
              <w:t>The specific location of any root sympathetic excavation proposed to be undertaken to determine the location and distribution of roots of retained trees where TPZ encroachment exceeds 10%.</w:t>
            </w:r>
          </w:p>
          <w:p w14:paraId="5EAE3B2C" w14:textId="77777777" w:rsidR="00E64ADF" w:rsidRPr="009D1F56" w:rsidRDefault="00E64ADF" w:rsidP="00335B39">
            <w:pPr>
              <w:widowControl w:val="0"/>
              <w:ind w:left="1701" w:hanging="567"/>
              <w:jc w:val="left"/>
              <w:rPr>
                <w:rFonts w:cs="Arial"/>
                <w:b/>
                <w:szCs w:val="22"/>
              </w:rPr>
            </w:pPr>
            <w:r w:rsidRPr="009D1F56">
              <w:rPr>
                <w:rFonts w:asciiTheme="minorHAnsi" w:hAnsiTheme="minorHAnsi" w:cstheme="minorHAnsi"/>
                <w:b/>
                <w:szCs w:val="22"/>
              </w:rPr>
              <w:t>vii.</w:t>
            </w:r>
            <w:r w:rsidRPr="009D1F56">
              <w:rPr>
                <w:rFonts w:asciiTheme="minorHAnsi" w:hAnsiTheme="minorHAnsi" w:cstheme="minorHAnsi"/>
                <w:b/>
                <w:szCs w:val="22"/>
              </w:rPr>
              <w:tab/>
            </w:r>
            <w:r w:rsidRPr="009D1F56">
              <w:rPr>
                <w:rFonts w:cs="Arial"/>
                <w:b/>
                <w:szCs w:val="22"/>
              </w:rPr>
              <w:t>Surface materials proposed to be used to protect area(s) within the TPZ in accordance with AS4970.</w:t>
            </w:r>
          </w:p>
          <w:p w14:paraId="5D20F9FF" w14:textId="77777777" w:rsidR="00E64ADF" w:rsidRPr="009D1F56" w:rsidRDefault="00E64ADF" w:rsidP="00335B39">
            <w:pPr>
              <w:widowControl w:val="0"/>
              <w:tabs>
                <w:tab w:val="left" w:pos="1134"/>
              </w:tabs>
              <w:ind w:left="1134" w:hanging="567"/>
              <w:jc w:val="left"/>
              <w:rPr>
                <w:rFonts w:cs="Arial"/>
                <w:b/>
                <w:szCs w:val="22"/>
              </w:rPr>
            </w:pPr>
            <w:r w:rsidRPr="009D1F56">
              <w:rPr>
                <w:rFonts w:cs="Arial"/>
                <w:b/>
                <w:szCs w:val="22"/>
              </w:rPr>
              <w:t>b)</w:t>
            </w:r>
            <w:r w:rsidRPr="009D1F56">
              <w:rPr>
                <w:rFonts w:cs="Arial"/>
                <w:b/>
                <w:szCs w:val="22"/>
              </w:rPr>
              <w:tab/>
              <w:t>Tree Management Plan</w:t>
            </w:r>
          </w:p>
          <w:p w14:paraId="5523A4DF" w14:textId="77777777" w:rsidR="00E64ADF" w:rsidRPr="009D1F56" w:rsidRDefault="00E64ADF" w:rsidP="00335B39">
            <w:pPr>
              <w:widowControl w:val="0"/>
              <w:tabs>
                <w:tab w:val="left" w:pos="1134"/>
              </w:tabs>
              <w:ind w:left="1134"/>
              <w:jc w:val="left"/>
              <w:rPr>
                <w:rFonts w:cs="Arial"/>
                <w:b/>
                <w:szCs w:val="22"/>
              </w:rPr>
            </w:pPr>
            <w:r w:rsidRPr="009D1F56">
              <w:rPr>
                <w:rFonts w:cs="Arial"/>
                <w:b/>
                <w:szCs w:val="22"/>
              </w:rPr>
              <w:t xml:space="preserve">The Tree Management Plan must be prepared by a suitably qualified arborist, reference the Tree Protection Plan and provide details of:  </w:t>
            </w:r>
          </w:p>
          <w:p w14:paraId="5378D4CE" w14:textId="77777777" w:rsidR="00E64ADF" w:rsidRPr="009D1F56" w:rsidRDefault="00E64ADF" w:rsidP="00335B39">
            <w:pPr>
              <w:widowControl w:val="0"/>
              <w:ind w:left="1701" w:hanging="360"/>
              <w:jc w:val="left"/>
              <w:rPr>
                <w:rFonts w:cs="Arial"/>
                <w:b/>
                <w:szCs w:val="22"/>
              </w:rPr>
            </w:pPr>
            <w:r w:rsidRPr="009D1F56">
              <w:rPr>
                <w:rFonts w:asciiTheme="minorHAnsi" w:hAnsiTheme="minorHAnsi" w:cstheme="minorHAnsi"/>
                <w:b/>
                <w:szCs w:val="22"/>
              </w:rPr>
              <w:t>i.</w:t>
            </w:r>
            <w:r w:rsidRPr="009D1F56">
              <w:rPr>
                <w:rFonts w:asciiTheme="minorHAnsi" w:hAnsiTheme="minorHAnsi" w:cstheme="minorHAnsi"/>
                <w:b/>
                <w:szCs w:val="22"/>
              </w:rPr>
              <w:tab/>
            </w:r>
            <w:r w:rsidRPr="009D1F56">
              <w:rPr>
                <w:rFonts w:cs="Arial"/>
                <w:b/>
                <w:szCs w:val="22"/>
              </w:rPr>
              <w:t>Proposed footings and construction methods for any buildings, structures or pavements within the TPZ of a retained tree nominated on the Tree Protection Plan.</w:t>
            </w:r>
          </w:p>
          <w:p w14:paraId="5D88BBD9" w14:textId="77777777" w:rsidR="00E64ADF" w:rsidRDefault="00E64ADF" w:rsidP="00335B39">
            <w:pPr>
              <w:widowControl w:val="0"/>
              <w:ind w:left="1701" w:hanging="360"/>
              <w:jc w:val="left"/>
              <w:rPr>
                <w:rFonts w:cs="Arial"/>
                <w:b/>
                <w:szCs w:val="22"/>
              </w:rPr>
            </w:pPr>
            <w:r w:rsidRPr="009D1F56">
              <w:rPr>
                <w:rFonts w:asciiTheme="minorHAnsi" w:hAnsiTheme="minorHAnsi" w:cstheme="minorHAnsi"/>
                <w:b/>
                <w:szCs w:val="22"/>
              </w:rPr>
              <w:t>ii.</w:t>
            </w:r>
            <w:r w:rsidRPr="009D1F56">
              <w:rPr>
                <w:rFonts w:asciiTheme="minorHAnsi" w:hAnsiTheme="minorHAnsi" w:cstheme="minorHAnsi"/>
                <w:b/>
                <w:szCs w:val="22"/>
              </w:rPr>
              <w:tab/>
            </w:r>
            <w:r w:rsidRPr="009D1F56">
              <w:rPr>
                <w:rFonts w:cs="Arial"/>
                <w:b/>
                <w:szCs w:val="22"/>
              </w:rPr>
              <w:t>How proposed excavation will impact on the health and structure of trees nominated for retention on the Tree Protection Plan and how these impacts and those associated with changes in soil levels and hydrology will be managed.</w:t>
            </w:r>
          </w:p>
          <w:p w14:paraId="619B6BF1" w14:textId="77777777" w:rsidR="00181785" w:rsidRDefault="00181785" w:rsidP="00335B39">
            <w:pPr>
              <w:widowControl w:val="0"/>
              <w:ind w:left="1701" w:hanging="360"/>
              <w:jc w:val="left"/>
              <w:rPr>
                <w:rFonts w:cs="Arial"/>
                <w:b/>
                <w:szCs w:val="22"/>
              </w:rPr>
            </w:pPr>
          </w:p>
          <w:p w14:paraId="2288DCE9" w14:textId="77777777" w:rsidR="00181785" w:rsidRDefault="00181785" w:rsidP="00335B39">
            <w:pPr>
              <w:widowControl w:val="0"/>
              <w:ind w:left="1701" w:hanging="360"/>
              <w:jc w:val="left"/>
              <w:rPr>
                <w:rFonts w:cs="Arial"/>
                <w:b/>
                <w:szCs w:val="22"/>
              </w:rPr>
            </w:pPr>
          </w:p>
          <w:p w14:paraId="778FA0BF" w14:textId="77777777" w:rsidR="00181785" w:rsidRDefault="00181785" w:rsidP="00335B39">
            <w:pPr>
              <w:widowControl w:val="0"/>
              <w:ind w:left="1701" w:hanging="360"/>
              <w:jc w:val="left"/>
              <w:rPr>
                <w:rFonts w:cs="Arial"/>
                <w:b/>
                <w:szCs w:val="22"/>
              </w:rPr>
            </w:pPr>
          </w:p>
          <w:p w14:paraId="5C16B1E0" w14:textId="77777777" w:rsidR="00E64ADF" w:rsidRPr="009D1F56" w:rsidRDefault="00E64ADF" w:rsidP="00335B39">
            <w:pPr>
              <w:widowControl w:val="0"/>
              <w:ind w:left="1701" w:hanging="360"/>
              <w:jc w:val="left"/>
              <w:rPr>
                <w:rFonts w:cs="Arial"/>
                <w:b/>
                <w:szCs w:val="22"/>
              </w:rPr>
            </w:pPr>
            <w:r w:rsidRPr="009D1F56">
              <w:rPr>
                <w:rFonts w:asciiTheme="minorHAnsi" w:hAnsiTheme="minorHAnsi" w:cstheme="minorHAnsi"/>
                <w:b/>
                <w:szCs w:val="22"/>
              </w:rPr>
              <w:t>iii.</w:t>
            </w:r>
            <w:r w:rsidRPr="009D1F56">
              <w:rPr>
                <w:rFonts w:asciiTheme="minorHAnsi" w:hAnsiTheme="minorHAnsi" w:cstheme="minorHAnsi"/>
                <w:b/>
                <w:szCs w:val="22"/>
              </w:rPr>
              <w:tab/>
            </w:r>
            <w:r w:rsidRPr="009D1F56">
              <w:rPr>
                <w:rFonts w:cs="Arial"/>
                <w:b/>
                <w:szCs w:val="22"/>
              </w:rPr>
              <w:t xml:space="preserve">Proposed technique to be used for any root sympathetic excavation to determine the location and distribution of roots of retained trees where TPZ encroachment exceeds 10% (i.e. hand digging, hydro excavation, air-knife etc.) </w:t>
            </w:r>
          </w:p>
          <w:p w14:paraId="6DB2CD31" w14:textId="77777777" w:rsidR="00E64ADF" w:rsidRPr="009D1F56" w:rsidRDefault="00E64ADF" w:rsidP="00335B39">
            <w:pPr>
              <w:widowControl w:val="0"/>
              <w:ind w:left="1701" w:hanging="360"/>
              <w:jc w:val="left"/>
              <w:rPr>
                <w:rFonts w:cs="Arial"/>
                <w:b/>
                <w:szCs w:val="22"/>
              </w:rPr>
            </w:pPr>
            <w:r w:rsidRPr="009D1F56">
              <w:rPr>
                <w:rFonts w:asciiTheme="minorHAnsi" w:hAnsiTheme="minorHAnsi" w:cstheme="minorHAnsi"/>
                <w:b/>
                <w:szCs w:val="22"/>
              </w:rPr>
              <w:t>iv.</w:t>
            </w:r>
            <w:r w:rsidRPr="009D1F56">
              <w:rPr>
                <w:rFonts w:asciiTheme="minorHAnsi" w:hAnsiTheme="minorHAnsi" w:cstheme="minorHAnsi"/>
                <w:b/>
                <w:szCs w:val="22"/>
              </w:rPr>
              <w:tab/>
            </w:r>
            <w:r w:rsidRPr="009D1F56">
              <w:rPr>
                <w:rFonts w:cs="Arial"/>
                <w:b/>
                <w:szCs w:val="22"/>
              </w:rPr>
              <w:t>The location and extent of any pruning to be undertaken being in accordance with AS4373.</w:t>
            </w:r>
          </w:p>
          <w:p w14:paraId="7F76C370" w14:textId="77777777" w:rsidR="00E64ADF" w:rsidRPr="009D1F56" w:rsidRDefault="00E64ADF" w:rsidP="00335B39">
            <w:pPr>
              <w:widowControl w:val="0"/>
              <w:ind w:left="1701" w:hanging="360"/>
              <w:jc w:val="left"/>
              <w:rPr>
                <w:rFonts w:cs="Arial"/>
                <w:b/>
                <w:szCs w:val="22"/>
              </w:rPr>
            </w:pPr>
            <w:r w:rsidRPr="009D1F56">
              <w:rPr>
                <w:rFonts w:asciiTheme="minorHAnsi" w:hAnsiTheme="minorHAnsi" w:cstheme="minorHAnsi"/>
                <w:b/>
                <w:szCs w:val="22"/>
              </w:rPr>
              <w:t>v.</w:t>
            </w:r>
            <w:r w:rsidRPr="009D1F56">
              <w:rPr>
                <w:rFonts w:asciiTheme="minorHAnsi" w:hAnsiTheme="minorHAnsi" w:cstheme="minorHAnsi"/>
                <w:b/>
                <w:szCs w:val="22"/>
              </w:rPr>
              <w:tab/>
            </w:r>
            <w:r w:rsidRPr="009D1F56">
              <w:rPr>
                <w:rFonts w:cs="Arial"/>
                <w:b/>
                <w:szCs w:val="22"/>
              </w:rPr>
              <w:t>How the canopy and root systems of trees nominated on the Tree Protection Plan will be protected during development.</w:t>
            </w:r>
          </w:p>
          <w:p w14:paraId="0A349C99" w14:textId="77777777" w:rsidR="00E64ADF" w:rsidRPr="009D1F56" w:rsidRDefault="00E64ADF" w:rsidP="00335B39">
            <w:pPr>
              <w:widowControl w:val="0"/>
              <w:ind w:left="1701" w:hanging="360"/>
              <w:jc w:val="left"/>
              <w:rPr>
                <w:rFonts w:cs="Arial"/>
                <w:b/>
                <w:szCs w:val="22"/>
              </w:rPr>
            </w:pPr>
            <w:r w:rsidRPr="009D1F56">
              <w:rPr>
                <w:rFonts w:asciiTheme="minorHAnsi" w:hAnsiTheme="minorHAnsi" w:cstheme="minorHAnsi"/>
                <w:b/>
                <w:szCs w:val="22"/>
              </w:rPr>
              <w:t>vi.</w:t>
            </w:r>
            <w:r w:rsidRPr="009D1F56">
              <w:rPr>
                <w:rFonts w:asciiTheme="minorHAnsi" w:hAnsiTheme="minorHAnsi" w:cstheme="minorHAnsi"/>
                <w:b/>
                <w:szCs w:val="22"/>
              </w:rPr>
              <w:tab/>
            </w:r>
            <w:r w:rsidRPr="009D1F56">
              <w:rPr>
                <w:rFonts w:cs="Arial"/>
                <w:b/>
                <w:szCs w:val="22"/>
              </w:rPr>
              <w:t>When and how the consulting arborist will undertake a minimum of five (5) construction hold point inspections to formally certify the implementation of the Tree Management Plan. At least one (1) construction hold point inspection must be undertaken at each of the following development stages; pre-demolition, pre-construction, construction stage, building completion stage and landscaping stage.</w:t>
            </w:r>
          </w:p>
          <w:p w14:paraId="1F684544" w14:textId="77777777" w:rsidR="00E64ADF" w:rsidRPr="009D1F56" w:rsidRDefault="00E64ADF" w:rsidP="00335B39">
            <w:pPr>
              <w:widowControl w:val="0"/>
              <w:ind w:left="1701" w:hanging="360"/>
              <w:jc w:val="left"/>
              <w:rPr>
                <w:rFonts w:cs="Arial"/>
                <w:b/>
                <w:szCs w:val="22"/>
              </w:rPr>
            </w:pPr>
            <w:r w:rsidRPr="009D1F56">
              <w:rPr>
                <w:rFonts w:asciiTheme="minorHAnsi" w:hAnsiTheme="minorHAnsi" w:cstheme="minorHAnsi"/>
                <w:b/>
                <w:szCs w:val="22"/>
              </w:rPr>
              <w:t>vii.</w:t>
            </w:r>
            <w:r w:rsidRPr="009D1F56">
              <w:rPr>
                <w:rFonts w:asciiTheme="minorHAnsi" w:hAnsiTheme="minorHAnsi" w:cstheme="minorHAnsi"/>
                <w:b/>
                <w:szCs w:val="22"/>
              </w:rPr>
              <w:tab/>
            </w:r>
            <w:r w:rsidRPr="009D1F56">
              <w:rPr>
                <w:rFonts w:cs="Arial"/>
                <w:b/>
                <w:szCs w:val="22"/>
              </w:rPr>
              <w:t>Any other measures required to demonstrate the successful ongoing retention and post construction viability of any trees nominated on the Tree Protection Plan.</w:t>
            </w:r>
          </w:p>
          <w:p w14:paraId="7E361791" w14:textId="77777777" w:rsidR="00E64ADF" w:rsidRPr="00293D84" w:rsidRDefault="00E64ADF" w:rsidP="00181785">
            <w:pPr>
              <w:widowControl w:val="0"/>
              <w:tabs>
                <w:tab w:val="left" w:pos="567"/>
              </w:tabs>
              <w:spacing w:after="120"/>
              <w:rPr>
                <w:rFonts w:cs="Arial"/>
                <w:b/>
                <w:szCs w:val="22"/>
              </w:rPr>
            </w:pPr>
            <w:r w:rsidRPr="00293D84">
              <w:rPr>
                <w:rFonts w:cs="Arial"/>
                <w:b/>
                <w:szCs w:val="22"/>
              </w:rPr>
              <w:t>Development layout not altered</w:t>
            </w:r>
            <w:bookmarkEnd w:id="228"/>
            <w:bookmarkEnd w:id="229"/>
          </w:p>
          <w:p w14:paraId="7C331C05" w14:textId="77777777" w:rsidR="00E64ADF" w:rsidRPr="00293D84" w:rsidRDefault="00E64ADF" w:rsidP="00335B39">
            <w:pPr>
              <w:widowControl w:val="0"/>
              <w:tabs>
                <w:tab w:val="left" w:pos="567"/>
              </w:tabs>
              <w:spacing w:after="120"/>
              <w:ind w:left="567" w:hanging="567"/>
              <w:rPr>
                <w:rFonts w:cs="Arial"/>
                <w:b/>
                <w:szCs w:val="22"/>
              </w:rPr>
            </w:pPr>
            <w:r w:rsidRPr="00293D84">
              <w:rPr>
                <w:rFonts w:cs="Arial"/>
                <w:b/>
                <w:szCs w:val="22"/>
              </w:rPr>
              <w:t>10.</w:t>
            </w:r>
            <w:r w:rsidRPr="00293D84">
              <w:rPr>
                <w:rFonts w:cs="Arial"/>
                <w:b/>
                <w:szCs w:val="22"/>
              </w:rPr>
              <w:tab/>
              <w:t>The development allowed by this permit and shown on the plans and/or schedules endorsed to accompany this permit must not be amended for any reason without the consent of the Responsible Authority.</w:t>
            </w:r>
          </w:p>
          <w:p w14:paraId="4FC6DFE1" w14:textId="77777777" w:rsidR="00E64ADF" w:rsidRPr="00293D84" w:rsidRDefault="00E64ADF" w:rsidP="00181785">
            <w:pPr>
              <w:widowControl w:val="0"/>
              <w:tabs>
                <w:tab w:val="left" w:pos="567"/>
              </w:tabs>
              <w:spacing w:after="120"/>
              <w:rPr>
                <w:rFonts w:cs="Arial"/>
                <w:b/>
                <w:szCs w:val="22"/>
              </w:rPr>
            </w:pPr>
            <w:bookmarkStart w:id="230" w:name="_Toc21341300"/>
            <w:bookmarkStart w:id="231" w:name="_Toc21341885"/>
            <w:r w:rsidRPr="00293D84">
              <w:rPr>
                <w:rFonts w:cs="Arial"/>
                <w:b/>
                <w:szCs w:val="22"/>
              </w:rPr>
              <w:t>Satisfactory Continuation</w:t>
            </w:r>
            <w:bookmarkEnd w:id="230"/>
            <w:bookmarkEnd w:id="231"/>
          </w:p>
          <w:p w14:paraId="1B87A284" w14:textId="77777777" w:rsidR="00E64ADF" w:rsidRPr="00293D84" w:rsidRDefault="00E64ADF" w:rsidP="00335B39">
            <w:pPr>
              <w:widowControl w:val="0"/>
              <w:tabs>
                <w:tab w:val="left" w:pos="567"/>
              </w:tabs>
              <w:spacing w:after="120"/>
              <w:ind w:left="567" w:hanging="567"/>
              <w:rPr>
                <w:rFonts w:cs="Arial"/>
                <w:b/>
                <w:szCs w:val="22"/>
              </w:rPr>
            </w:pPr>
            <w:r w:rsidRPr="00293D84">
              <w:rPr>
                <w:rFonts w:cs="Arial"/>
                <w:b/>
                <w:szCs w:val="22"/>
              </w:rPr>
              <w:t>11.</w:t>
            </w:r>
            <w:r w:rsidRPr="00293D84">
              <w:rPr>
                <w:rFonts w:cs="Arial"/>
                <w:b/>
                <w:szCs w:val="22"/>
              </w:rPr>
              <w:tab/>
              <w:t xml:space="preserve">Once the </w:t>
            </w:r>
            <w:bookmarkStart w:id="232" w:name="_Hlk17205911"/>
            <w:r w:rsidRPr="00293D84">
              <w:rPr>
                <w:rFonts w:cs="Arial"/>
                <w:b/>
                <w:szCs w:val="22"/>
              </w:rPr>
              <w:t xml:space="preserve">development </w:t>
            </w:r>
            <w:bookmarkEnd w:id="232"/>
            <w:r w:rsidRPr="00293D84">
              <w:rPr>
                <w:rFonts w:cs="Arial"/>
                <w:b/>
                <w:szCs w:val="22"/>
              </w:rPr>
              <w:t>permitted has started it must be continued and completed to the satisfaction of the Responsible Authority.</w:t>
            </w:r>
          </w:p>
          <w:p w14:paraId="3D726B62" w14:textId="77777777" w:rsidR="00E64ADF" w:rsidRPr="00997E72" w:rsidRDefault="00E64ADF" w:rsidP="00181785">
            <w:pPr>
              <w:widowControl w:val="0"/>
              <w:tabs>
                <w:tab w:val="left" w:pos="567"/>
              </w:tabs>
              <w:spacing w:after="120"/>
              <w:rPr>
                <w:rFonts w:cs="Arial"/>
                <w:b/>
                <w:szCs w:val="22"/>
              </w:rPr>
            </w:pPr>
            <w:bookmarkStart w:id="233" w:name="_Toc21341241"/>
            <w:bookmarkStart w:id="234" w:name="_Toc21341826"/>
            <w:r w:rsidRPr="00997E72">
              <w:rPr>
                <w:rFonts w:cs="Arial"/>
                <w:b/>
                <w:szCs w:val="22"/>
              </w:rPr>
              <w:t>External lighting / light spill</w:t>
            </w:r>
            <w:bookmarkEnd w:id="233"/>
            <w:bookmarkEnd w:id="234"/>
          </w:p>
          <w:p w14:paraId="698E68BD" w14:textId="77777777" w:rsidR="00E64ADF" w:rsidRPr="00997E72" w:rsidRDefault="00E64ADF" w:rsidP="00335B39">
            <w:pPr>
              <w:widowControl w:val="0"/>
              <w:tabs>
                <w:tab w:val="left" w:pos="567"/>
              </w:tabs>
              <w:spacing w:after="120"/>
              <w:ind w:left="567" w:hanging="567"/>
              <w:rPr>
                <w:rFonts w:cs="Arial"/>
                <w:b/>
                <w:szCs w:val="22"/>
              </w:rPr>
            </w:pPr>
            <w:r w:rsidRPr="00997E72">
              <w:rPr>
                <w:rFonts w:cs="Arial"/>
                <w:b/>
                <w:szCs w:val="22"/>
              </w:rPr>
              <w:t>12.</w:t>
            </w:r>
            <w:r w:rsidRPr="00997E72">
              <w:rPr>
                <w:rFonts w:cs="Arial"/>
                <w:b/>
                <w:szCs w:val="22"/>
              </w:rPr>
              <w:tab/>
              <w:t>All external lighting must be designed, baffled and located to prevent adverse amenity impacts on adjoining land, to the satisfaction of the Responsible Authority.</w:t>
            </w:r>
          </w:p>
          <w:p w14:paraId="17550835" w14:textId="77777777" w:rsidR="00E64ADF" w:rsidRPr="00D434BC" w:rsidRDefault="00E64ADF" w:rsidP="00181785">
            <w:pPr>
              <w:widowControl w:val="0"/>
              <w:tabs>
                <w:tab w:val="left" w:pos="567"/>
              </w:tabs>
              <w:spacing w:after="120"/>
              <w:rPr>
                <w:rFonts w:cs="Arial"/>
                <w:b/>
                <w:szCs w:val="22"/>
              </w:rPr>
            </w:pPr>
            <w:bookmarkStart w:id="235" w:name="_Toc21341292"/>
            <w:bookmarkStart w:id="236" w:name="_Toc21341877"/>
            <w:r w:rsidRPr="00D434BC">
              <w:rPr>
                <w:rFonts w:cs="Arial"/>
                <w:b/>
                <w:szCs w:val="22"/>
              </w:rPr>
              <w:t>Waste Management Plan</w:t>
            </w:r>
            <w:bookmarkEnd w:id="235"/>
            <w:bookmarkEnd w:id="236"/>
          </w:p>
          <w:p w14:paraId="3428A229" w14:textId="77777777" w:rsidR="00E64ADF" w:rsidRDefault="00E64ADF" w:rsidP="00DE4A38">
            <w:pPr>
              <w:widowControl w:val="0"/>
              <w:tabs>
                <w:tab w:val="left" w:pos="567"/>
              </w:tabs>
              <w:spacing w:after="120"/>
              <w:ind w:left="567" w:hanging="567"/>
              <w:rPr>
                <w:rFonts w:cs="Arial"/>
                <w:b/>
                <w:szCs w:val="22"/>
              </w:rPr>
            </w:pPr>
            <w:bookmarkStart w:id="237" w:name="_Hlk38275848"/>
            <w:r>
              <w:rPr>
                <w:rFonts w:cs="Arial"/>
                <w:b/>
                <w:szCs w:val="22"/>
              </w:rPr>
              <w:t>13.</w:t>
            </w:r>
            <w:r>
              <w:rPr>
                <w:rFonts w:cs="Arial"/>
                <w:b/>
                <w:szCs w:val="22"/>
              </w:rPr>
              <w:tab/>
            </w:r>
            <w:r w:rsidRPr="00D434BC">
              <w:rPr>
                <w:rFonts w:cs="Arial"/>
                <w:b/>
                <w:szCs w:val="22"/>
              </w:rPr>
              <w:t xml:space="preserve">Before the use and / or development starts, a Waste Management Plan </w:t>
            </w:r>
            <w:r w:rsidRPr="00417814">
              <w:rPr>
                <w:rFonts w:cs="Arial"/>
                <w:b/>
                <w:szCs w:val="22"/>
              </w:rPr>
              <w:t>must be prepared by a person suitably qualified or experienced</w:t>
            </w:r>
            <w:r>
              <w:rPr>
                <w:rFonts w:cs="Arial"/>
                <w:b/>
                <w:szCs w:val="22"/>
              </w:rPr>
              <w:t xml:space="preserve"> and must be</w:t>
            </w:r>
            <w:r w:rsidRPr="00417814">
              <w:rPr>
                <w:rFonts w:cs="Arial"/>
                <w:b/>
                <w:szCs w:val="22"/>
              </w:rPr>
              <w:t xml:space="preserve"> in accordance with Council’s Waste Management &amp; Resource Recovery Strategy</w:t>
            </w:r>
            <w:r>
              <w:rPr>
                <w:rFonts w:cs="Arial"/>
                <w:b/>
                <w:szCs w:val="22"/>
              </w:rPr>
              <w:t xml:space="preserve">. </w:t>
            </w:r>
            <w:r w:rsidRPr="00417814">
              <w:rPr>
                <w:rFonts w:cs="Arial"/>
                <w:b/>
                <w:szCs w:val="22"/>
              </w:rPr>
              <w:t xml:space="preserve"> </w:t>
            </w:r>
            <w:r>
              <w:rPr>
                <w:rFonts w:cs="Arial"/>
                <w:b/>
                <w:szCs w:val="22"/>
              </w:rPr>
              <w:t xml:space="preserve">The Plan must </w:t>
            </w:r>
            <w:r w:rsidRPr="00417814">
              <w:rPr>
                <w:rFonts w:cs="Arial"/>
                <w:b/>
                <w:szCs w:val="22"/>
              </w:rPr>
              <w:t>be submitted to and approved by the Responsible Authority</w:t>
            </w:r>
            <w:r w:rsidRPr="00D434BC">
              <w:rPr>
                <w:rFonts w:cs="Arial"/>
                <w:b/>
                <w:szCs w:val="22"/>
              </w:rPr>
              <w:t xml:space="preserve">. </w:t>
            </w:r>
            <w:r>
              <w:rPr>
                <w:rFonts w:cs="Arial"/>
                <w:b/>
                <w:szCs w:val="22"/>
              </w:rPr>
              <w:t xml:space="preserve"> </w:t>
            </w:r>
            <w:r w:rsidRPr="00D434BC">
              <w:rPr>
                <w:rFonts w:cs="Arial"/>
                <w:b/>
                <w:szCs w:val="22"/>
              </w:rPr>
              <w:t xml:space="preserve">When approved, the </w:t>
            </w:r>
            <w:r>
              <w:rPr>
                <w:rFonts w:cs="Arial"/>
                <w:b/>
                <w:szCs w:val="22"/>
              </w:rPr>
              <w:t>P</w:t>
            </w:r>
            <w:r w:rsidRPr="00D434BC">
              <w:rPr>
                <w:rFonts w:cs="Arial"/>
                <w:b/>
                <w:szCs w:val="22"/>
              </w:rPr>
              <w:t xml:space="preserve">lan will be endorsed and form part of this </w:t>
            </w:r>
            <w:r>
              <w:rPr>
                <w:rFonts w:cs="Arial"/>
                <w:b/>
                <w:szCs w:val="22"/>
              </w:rPr>
              <w:t>P</w:t>
            </w:r>
            <w:r w:rsidRPr="00D434BC">
              <w:rPr>
                <w:rFonts w:cs="Arial"/>
                <w:b/>
                <w:szCs w:val="22"/>
              </w:rPr>
              <w:t xml:space="preserve">ermit. </w:t>
            </w:r>
            <w:r>
              <w:rPr>
                <w:rFonts w:cs="Arial"/>
                <w:b/>
                <w:szCs w:val="22"/>
              </w:rPr>
              <w:t xml:space="preserve"> </w:t>
            </w:r>
            <w:r w:rsidRPr="00D434BC">
              <w:rPr>
                <w:rFonts w:cs="Arial"/>
                <w:b/>
                <w:szCs w:val="22"/>
              </w:rPr>
              <w:t xml:space="preserve">The approved </w:t>
            </w:r>
            <w:r>
              <w:rPr>
                <w:rFonts w:cs="Arial"/>
                <w:b/>
                <w:szCs w:val="22"/>
              </w:rPr>
              <w:t>W</w:t>
            </w:r>
            <w:r w:rsidRPr="00D434BC">
              <w:rPr>
                <w:rFonts w:cs="Arial"/>
                <w:b/>
                <w:szCs w:val="22"/>
              </w:rPr>
              <w:t xml:space="preserve">aste </w:t>
            </w:r>
            <w:r>
              <w:rPr>
                <w:rFonts w:cs="Arial"/>
                <w:b/>
                <w:szCs w:val="22"/>
              </w:rPr>
              <w:t>M</w:t>
            </w:r>
            <w:r w:rsidRPr="00D434BC">
              <w:rPr>
                <w:rFonts w:cs="Arial"/>
                <w:b/>
                <w:szCs w:val="22"/>
              </w:rPr>
              <w:t xml:space="preserve">anagement </w:t>
            </w:r>
            <w:r>
              <w:rPr>
                <w:rFonts w:cs="Arial"/>
                <w:b/>
                <w:szCs w:val="22"/>
              </w:rPr>
              <w:t>P</w:t>
            </w:r>
            <w:r w:rsidRPr="00D434BC">
              <w:rPr>
                <w:rFonts w:cs="Arial"/>
                <w:b/>
                <w:szCs w:val="22"/>
              </w:rPr>
              <w:t xml:space="preserve">lan must be implemented to the satisfaction of the Responsible Authority. </w:t>
            </w:r>
          </w:p>
          <w:p w14:paraId="15E1CE9F" w14:textId="77777777" w:rsidR="00E64ADF" w:rsidRDefault="00E64ADF" w:rsidP="00DE4A38">
            <w:pPr>
              <w:widowControl w:val="0"/>
              <w:tabs>
                <w:tab w:val="left" w:pos="567"/>
              </w:tabs>
              <w:spacing w:after="120"/>
              <w:ind w:left="567"/>
              <w:rPr>
                <w:rFonts w:cs="Arial"/>
                <w:b/>
                <w:szCs w:val="22"/>
              </w:rPr>
            </w:pPr>
            <w:r>
              <w:rPr>
                <w:rFonts w:cs="Arial"/>
                <w:b/>
                <w:szCs w:val="22"/>
              </w:rPr>
              <w:t>The</w:t>
            </w:r>
            <w:r w:rsidRPr="00AF42BB">
              <w:rPr>
                <w:rFonts w:cs="Arial"/>
                <w:b/>
                <w:szCs w:val="22"/>
              </w:rPr>
              <w:t xml:space="preserve"> </w:t>
            </w:r>
            <w:r>
              <w:rPr>
                <w:rFonts w:cs="Arial"/>
                <w:b/>
                <w:szCs w:val="22"/>
              </w:rPr>
              <w:t>P</w:t>
            </w:r>
            <w:r w:rsidRPr="00AF42BB">
              <w:rPr>
                <w:rFonts w:cs="Arial"/>
                <w:b/>
                <w:szCs w:val="22"/>
              </w:rPr>
              <w:t>lan must identify bin storage and waste collection demonstrating via the use of vehicle swept path plans, including the vehicle’s ingress/egress from the site in a forward manner.</w:t>
            </w:r>
          </w:p>
          <w:p w14:paraId="12C0676E" w14:textId="77777777" w:rsidR="00E64ADF" w:rsidRDefault="00E64ADF" w:rsidP="00335B39">
            <w:pPr>
              <w:pStyle w:val="Default"/>
              <w:numPr>
                <w:ilvl w:val="0"/>
                <w:numId w:val="11"/>
              </w:numPr>
              <w:tabs>
                <w:tab w:val="left" w:pos="1134"/>
              </w:tabs>
              <w:spacing w:before="120" w:after="120"/>
              <w:jc w:val="both"/>
              <w:rPr>
                <w:b/>
                <w:color w:val="auto"/>
                <w:sz w:val="22"/>
                <w:szCs w:val="22"/>
                <w:lang w:eastAsia="en-US"/>
              </w:rPr>
            </w:pPr>
            <w:r w:rsidRPr="00AF42BB">
              <w:rPr>
                <w:b/>
                <w:color w:val="auto"/>
                <w:sz w:val="22"/>
                <w:szCs w:val="22"/>
                <w:lang w:eastAsia="en-US"/>
              </w:rPr>
              <w:t xml:space="preserve">That all waste collection services will be undertaken by a private contractor and collection is to occur within the site, with no external or kerbside collection. </w:t>
            </w:r>
          </w:p>
          <w:p w14:paraId="7A4CAD3E" w14:textId="77777777" w:rsidR="00E64ADF" w:rsidRPr="00AF42BB" w:rsidRDefault="00E64ADF" w:rsidP="00DE4A38">
            <w:pPr>
              <w:pStyle w:val="Default"/>
              <w:tabs>
                <w:tab w:val="left" w:pos="1134"/>
              </w:tabs>
              <w:spacing w:before="120" w:after="120"/>
              <w:ind w:left="1134" w:hanging="567"/>
              <w:jc w:val="both"/>
              <w:rPr>
                <w:b/>
                <w:color w:val="auto"/>
                <w:sz w:val="22"/>
                <w:szCs w:val="22"/>
                <w:lang w:eastAsia="en-US"/>
              </w:rPr>
            </w:pPr>
            <w:r w:rsidRPr="00AF42BB">
              <w:rPr>
                <w:b/>
                <w:color w:val="auto"/>
                <w:sz w:val="22"/>
                <w:szCs w:val="22"/>
                <w:lang w:eastAsia="en-US"/>
              </w:rPr>
              <w:t>b)</w:t>
            </w:r>
            <w:r w:rsidRPr="00AF42BB">
              <w:rPr>
                <w:b/>
                <w:color w:val="auto"/>
                <w:sz w:val="22"/>
                <w:szCs w:val="22"/>
                <w:lang w:eastAsia="en-US"/>
              </w:rPr>
              <w:tab/>
              <w:t xml:space="preserve">How the collection of refuse and recycling material will be managed. </w:t>
            </w:r>
            <w:r>
              <w:rPr>
                <w:b/>
                <w:color w:val="auto"/>
                <w:sz w:val="22"/>
                <w:szCs w:val="22"/>
                <w:lang w:eastAsia="en-US"/>
              </w:rPr>
              <w:t xml:space="preserve"> </w:t>
            </w:r>
            <w:r w:rsidRPr="00AF42BB">
              <w:rPr>
                <w:b/>
                <w:color w:val="auto"/>
                <w:sz w:val="22"/>
                <w:szCs w:val="22"/>
                <w:lang w:eastAsia="en-US"/>
              </w:rPr>
              <w:t xml:space="preserve">This must include vehicle swept paths showing how waste vehicles can turn within space provided on site. </w:t>
            </w:r>
            <w:r>
              <w:rPr>
                <w:b/>
                <w:color w:val="auto"/>
                <w:sz w:val="22"/>
                <w:szCs w:val="22"/>
                <w:lang w:eastAsia="en-US"/>
              </w:rPr>
              <w:t xml:space="preserve"> </w:t>
            </w:r>
            <w:r w:rsidRPr="00AF42BB">
              <w:rPr>
                <w:b/>
                <w:color w:val="auto"/>
                <w:sz w:val="22"/>
                <w:szCs w:val="22"/>
                <w:lang w:eastAsia="en-US"/>
              </w:rPr>
              <w:t>Adequate height clearance must be provided to accommodate the required waste collection vehicle</w:t>
            </w:r>
            <w:r w:rsidRPr="00352F94">
              <w:rPr>
                <w:b/>
                <w:sz w:val="22"/>
                <w:szCs w:val="22"/>
              </w:rPr>
              <w:t xml:space="preserve"> in accordance with Clause 52.06-9 of the </w:t>
            </w:r>
            <w:r>
              <w:rPr>
                <w:b/>
                <w:sz w:val="22"/>
                <w:szCs w:val="22"/>
              </w:rPr>
              <w:t>Planning Scheme</w:t>
            </w:r>
            <w:r w:rsidRPr="00352F94">
              <w:rPr>
                <w:b/>
                <w:sz w:val="22"/>
                <w:szCs w:val="22"/>
              </w:rPr>
              <w:t xml:space="preserve"> and Clause 5.3 of AS/NZS 2890.1:2004.</w:t>
            </w:r>
          </w:p>
          <w:p w14:paraId="6A9F0BE5" w14:textId="77777777" w:rsidR="00E64ADF" w:rsidRPr="00AF42BB" w:rsidRDefault="00E64ADF" w:rsidP="00DE4A38">
            <w:pPr>
              <w:pStyle w:val="Default"/>
              <w:tabs>
                <w:tab w:val="left" w:pos="1134"/>
              </w:tabs>
              <w:spacing w:before="120" w:after="120"/>
              <w:ind w:left="1134" w:hanging="567"/>
              <w:jc w:val="both"/>
              <w:rPr>
                <w:b/>
                <w:color w:val="auto"/>
                <w:sz w:val="22"/>
                <w:szCs w:val="22"/>
                <w:lang w:eastAsia="en-US"/>
              </w:rPr>
            </w:pPr>
            <w:r w:rsidRPr="00AF42BB">
              <w:rPr>
                <w:b/>
                <w:color w:val="auto"/>
                <w:sz w:val="22"/>
                <w:szCs w:val="22"/>
                <w:lang w:eastAsia="en-US"/>
              </w:rPr>
              <w:t>c)</w:t>
            </w:r>
            <w:r w:rsidRPr="00AF42BB">
              <w:rPr>
                <w:b/>
                <w:color w:val="auto"/>
                <w:sz w:val="22"/>
                <w:szCs w:val="22"/>
                <w:lang w:eastAsia="en-US"/>
              </w:rPr>
              <w:tab/>
              <w:t xml:space="preserve">The frequency for the removal of such refuse and recycling material. </w:t>
            </w:r>
          </w:p>
          <w:p w14:paraId="72985171" w14:textId="77777777" w:rsidR="00E64ADF" w:rsidRPr="00AF42BB" w:rsidRDefault="00E64ADF" w:rsidP="00DE4A38">
            <w:pPr>
              <w:pStyle w:val="Default"/>
              <w:tabs>
                <w:tab w:val="left" w:pos="1134"/>
              </w:tabs>
              <w:spacing w:before="120" w:after="120"/>
              <w:ind w:left="1134" w:hanging="567"/>
              <w:jc w:val="both"/>
              <w:rPr>
                <w:b/>
                <w:color w:val="auto"/>
                <w:sz w:val="22"/>
                <w:szCs w:val="22"/>
                <w:lang w:eastAsia="en-US"/>
              </w:rPr>
            </w:pPr>
            <w:r w:rsidRPr="00AF42BB">
              <w:rPr>
                <w:b/>
                <w:color w:val="auto"/>
                <w:sz w:val="22"/>
                <w:szCs w:val="22"/>
                <w:lang w:eastAsia="en-US"/>
              </w:rPr>
              <w:t>d)</w:t>
            </w:r>
            <w:r w:rsidRPr="00AF42BB">
              <w:rPr>
                <w:b/>
                <w:color w:val="auto"/>
                <w:sz w:val="22"/>
                <w:szCs w:val="22"/>
                <w:lang w:eastAsia="en-US"/>
              </w:rPr>
              <w:tab/>
              <w:t xml:space="preserve">Where such refuse and recycling shall be stored within the site. </w:t>
            </w:r>
          </w:p>
          <w:p w14:paraId="5879428D" w14:textId="77777777" w:rsidR="00E64ADF" w:rsidRPr="00AF42BB" w:rsidRDefault="00E64ADF" w:rsidP="00DE4A38">
            <w:pPr>
              <w:pStyle w:val="Default"/>
              <w:tabs>
                <w:tab w:val="left" w:pos="1134"/>
              </w:tabs>
              <w:spacing w:before="120" w:after="120"/>
              <w:ind w:left="1134" w:hanging="567"/>
              <w:jc w:val="both"/>
              <w:rPr>
                <w:b/>
                <w:color w:val="auto"/>
                <w:sz w:val="22"/>
                <w:szCs w:val="22"/>
                <w:lang w:eastAsia="en-US"/>
              </w:rPr>
            </w:pPr>
            <w:r w:rsidRPr="00AF42BB">
              <w:rPr>
                <w:b/>
                <w:color w:val="auto"/>
                <w:sz w:val="22"/>
                <w:szCs w:val="22"/>
                <w:lang w:eastAsia="en-US"/>
              </w:rPr>
              <w:t>e)</w:t>
            </w:r>
            <w:r w:rsidRPr="00AF42BB">
              <w:rPr>
                <w:b/>
                <w:color w:val="auto"/>
                <w:sz w:val="22"/>
                <w:szCs w:val="22"/>
                <w:lang w:eastAsia="en-US"/>
              </w:rPr>
              <w:tab/>
              <w:t xml:space="preserve">Collection to occur only outside of peak traffic hours, or as otherwise agreed. </w:t>
            </w:r>
          </w:p>
          <w:p w14:paraId="3EFB07A5" w14:textId="77777777" w:rsidR="00E64ADF" w:rsidRDefault="00E64ADF" w:rsidP="00DE4A38">
            <w:pPr>
              <w:pStyle w:val="Default"/>
              <w:tabs>
                <w:tab w:val="left" w:pos="1134"/>
              </w:tabs>
              <w:spacing w:before="120" w:after="120"/>
              <w:ind w:left="1134" w:hanging="567"/>
              <w:jc w:val="both"/>
              <w:rPr>
                <w:b/>
                <w:color w:val="auto"/>
                <w:sz w:val="22"/>
                <w:szCs w:val="22"/>
                <w:lang w:eastAsia="en-US"/>
              </w:rPr>
            </w:pPr>
            <w:r>
              <w:rPr>
                <w:b/>
                <w:color w:val="auto"/>
                <w:sz w:val="22"/>
                <w:szCs w:val="22"/>
                <w:lang w:eastAsia="en-US"/>
              </w:rPr>
              <w:t>f)</w:t>
            </w:r>
            <w:r>
              <w:rPr>
                <w:b/>
                <w:color w:val="auto"/>
                <w:sz w:val="22"/>
                <w:szCs w:val="22"/>
                <w:lang w:eastAsia="en-US"/>
              </w:rPr>
              <w:tab/>
            </w:r>
            <w:r w:rsidRPr="00AF42BB">
              <w:rPr>
                <w:b/>
                <w:color w:val="auto"/>
                <w:sz w:val="22"/>
                <w:szCs w:val="22"/>
                <w:lang w:eastAsia="en-US"/>
              </w:rPr>
              <w:t>Gates for refuse areas must not open into the accessway to avoid impacting upon traffic flow within the carpark.</w:t>
            </w:r>
          </w:p>
          <w:p w14:paraId="3F611869" w14:textId="77777777" w:rsidR="00E64ADF" w:rsidRPr="00AF42BB" w:rsidRDefault="00E64ADF" w:rsidP="00DE4A38">
            <w:pPr>
              <w:pStyle w:val="Default"/>
              <w:tabs>
                <w:tab w:val="left" w:pos="1134"/>
              </w:tabs>
              <w:spacing w:before="120" w:after="120"/>
              <w:ind w:left="1134" w:hanging="567"/>
              <w:jc w:val="both"/>
              <w:rPr>
                <w:b/>
                <w:color w:val="auto"/>
                <w:sz w:val="22"/>
                <w:szCs w:val="22"/>
                <w:lang w:eastAsia="en-US"/>
              </w:rPr>
            </w:pPr>
            <w:r w:rsidRPr="00AF42BB">
              <w:rPr>
                <w:b/>
                <w:color w:val="auto"/>
                <w:sz w:val="22"/>
                <w:szCs w:val="22"/>
                <w:lang w:eastAsia="en-US"/>
              </w:rPr>
              <w:t>g)</w:t>
            </w:r>
            <w:r w:rsidRPr="00AF42BB">
              <w:rPr>
                <w:b/>
                <w:color w:val="auto"/>
                <w:sz w:val="22"/>
                <w:szCs w:val="22"/>
                <w:lang w:eastAsia="en-US"/>
              </w:rPr>
              <w:tab/>
            </w:r>
            <w:r w:rsidRPr="004C600B">
              <w:rPr>
                <w:b/>
                <w:color w:val="auto"/>
                <w:sz w:val="22"/>
                <w:szCs w:val="22"/>
                <w:lang w:eastAsia="en-US"/>
              </w:rPr>
              <w:t>Hours of collection (to comply with EPA Regulations).</w:t>
            </w:r>
          </w:p>
          <w:p w14:paraId="0AF25B53" w14:textId="77777777" w:rsidR="00E64ADF" w:rsidRDefault="00E64ADF" w:rsidP="00DE4A38">
            <w:pPr>
              <w:widowControl w:val="0"/>
              <w:tabs>
                <w:tab w:val="left" w:pos="567"/>
              </w:tabs>
              <w:spacing w:after="120"/>
              <w:ind w:left="567"/>
              <w:rPr>
                <w:rFonts w:cs="Arial"/>
                <w:b/>
                <w:szCs w:val="22"/>
              </w:rPr>
            </w:pPr>
            <w:r w:rsidRPr="00352F94">
              <w:rPr>
                <w:rFonts w:cs="Arial"/>
                <w:b/>
                <w:szCs w:val="22"/>
              </w:rPr>
              <w:t>The development must be restricted to the maximum size vehicle that is able to enter and exit the site in a forward direction i.e. limited to the 6.4m long waste truck</w:t>
            </w:r>
            <w:r>
              <w:rPr>
                <w:rFonts w:cs="Arial"/>
                <w:b/>
                <w:szCs w:val="22"/>
              </w:rPr>
              <w:t>.</w:t>
            </w:r>
          </w:p>
          <w:bookmarkEnd w:id="237"/>
          <w:p w14:paraId="0EA63734" w14:textId="77777777" w:rsidR="00E64ADF" w:rsidRPr="00337A32" w:rsidRDefault="00E64ADF" w:rsidP="00181785">
            <w:pPr>
              <w:widowControl w:val="0"/>
              <w:tabs>
                <w:tab w:val="left" w:pos="567"/>
              </w:tabs>
              <w:spacing w:after="120"/>
              <w:rPr>
                <w:rFonts w:cs="Arial"/>
                <w:b/>
                <w:szCs w:val="22"/>
              </w:rPr>
            </w:pPr>
            <w:r w:rsidRPr="00337A32">
              <w:rPr>
                <w:rFonts w:cs="Arial"/>
                <w:b/>
                <w:szCs w:val="22"/>
              </w:rPr>
              <w:t>Car park construction</w:t>
            </w:r>
          </w:p>
          <w:p w14:paraId="19A07446" w14:textId="77777777" w:rsidR="00E64ADF" w:rsidRDefault="00E64ADF" w:rsidP="00DE4A38">
            <w:pPr>
              <w:widowControl w:val="0"/>
              <w:tabs>
                <w:tab w:val="left" w:pos="567"/>
              </w:tabs>
              <w:spacing w:after="120"/>
              <w:ind w:left="567" w:hanging="567"/>
              <w:rPr>
                <w:rFonts w:cs="Arial"/>
                <w:b/>
                <w:szCs w:val="22"/>
              </w:rPr>
            </w:pPr>
            <w:r>
              <w:rPr>
                <w:rFonts w:cs="Arial"/>
                <w:b/>
                <w:szCs w:val="22"/>
              </w:rPr>
              <w:t>14.</w:t>
            </w:r>
            <w:r>
              <w:rPr>
                <w:rFonts w:cs="Arial"/>
                <w:b/>
                <w:szCs w:val="22"/>
              </w:rPr>
              <w:tab/>
            </w:r>
            <w:r w:rsidRPr="00337A32">
              <w:rPr>
                <w:rFonts w:cs="Arial"/>
                <w:b/>
                <w:szCs w:val="22"/>
              </w:rPr>
              <w:t xml:space="preserve">Before the use commences and / or occupation of the development hereby permitted, the area(s) set aside for the parking of vehicles and access lanes as shown on the endorsed plans must be: </w:t>
            </w:r>
          </w:p>
          <w:p w14:paraId="3B99659D" w14:textId="77777777" w:rsidR="00E64ADF" w:rsidRPr="00337A32" w:rsidRDefault="00E64ADF" w:rsidP="00DE4A38">
            <w:pPr>
              <w:pStyle w:val="Default"/>
              <w:spacing w:before="120" w:after="120"/>
              <w:ind w:left="1134" w:hanging="569"/>
              <w:jc w:val="both"/>
              <w:rPr>
                <w:b/>
                <w:color w:val="auto"/>
                <w:sz w:val="22"/>
                <w:szCs w:val="22"/>
                <w:lang w:eastAsia="en-US"/>
              </w:rPr>
            </w:pPr>
            <w:r w:rsidRPr="00337A32">
              <w:rPr>
                <w:b/>
                <w:color w:val="auto"/>
                <w:sz w:val="22"/>
                <w:szCs w:val="22"/>
                <w:lang w:eastAsia="en-US"/>
              </w:rPr>
              <w:t>a)</w:t>
            </w:r>
            <w:r w:rsidRPr="00337A32">
              <w:rPr>
                <w:b/>
                <w:color w:val="auto"/>
                <w:sz w:val="22"/>
                <w:szCs w:val="22"/>
                <w:lang w:eastAsia="en-US"/>
              </w:rPr>
              <w:tab/>
              <w:t xml:space="preserve">Constructed. </w:t>
            </w:r>
          </w:p>
          <w:p w14:paraId="06DC1D1E" w14:textId="77777777" w:rsidR="00E64ADF" w:rsidRPr="00337A32" w:rsidRDefault="00E64ADF" w:rsidP="00DE4A38">
            <w:pPr>
              <w:pStyle w:val="Default"/>
              <w:spacing w:before="120" w:after="120"/>
              <w:ind w:left="1134" w:hanging="569"/>
              <w:jc w:val="both"/>
              <w:rPr>
                <w:b/>
                <w:color w:val="auto"/>
                <w:sz w:val="22"/>
                <w:szCs w:val="22"/>
                <w:lang w:eastAsia="en-US"/>
              </w:rPr>
            </w:pPr>
            <w:r w:rsidRPr="00337A32">
              <w:rPr>
                <w:b/>
                <w:color w:val="auto"/>
                <w:sz w:val="22"/>
                <w:szCs w:val="22"/>
                <w:lang w:eastAsia="en-US"/>
              </w:rPr>
              <w:t>b)</w:t>
            </w:r>
            <w:r w:rsidRPr="00337A32">
              <w:rPr>
                <w:b/>
                <w:color w:val="auto"/>
                <w:sz w:val="22"/>
                <w:szCs w:val="22"/>
                <w:lang w:eastAsia="en-US"/>
              </w:rPr>
              <w:tab/>
              <w:t xml:space="preserve">Properly formed to such levels that they can be used in accordance with the plans. </w:t>
            </w:r>
          </w:p>
          <w:p w14:paraId="4555BCA6" w14:textId="77777777" w:rsidR="00E64ADF" w:rsidRPr="00337A32" w:rsidRDefault="00E64ADF" w:rsidP="00DE4A38">
            <w:pPr>
              <w:pStyle w:val="Default"/>
              <w:spacing w:before="120" w:after="120"/>
              <w:ind w:left="1134" w:hanging="569"/>
              <w:jc w:val="both"/>
              <w:rPr>
                <w:b/>
                <w:color w:val="auto"/>
                <w:sz w:val="22"/>
                <w:szCs w:val="22"/>
                <w:lang w:eastAsia="en-US"/>
              </w:rPr>
            </w:pPr>
            <w:r w:rsidRPr="00337A32">
              <w:rPr>
                <w:b/>
                <w:color w:val="auto"/>
                <w:sz w:val="22"/>
                <w:szCs w:val="22"/>
                <w:lang w:eastAsia="en-US"/>
              </w:rPr>
              <w:t>c)</w:t>
            </w:r>
            <w:r w:rsidRPr="00337A32">
              <w:rPr>
                <w:b/>
                <w:color w:val="auto"/>
                <w:sz w:val="22"/>
                <w:szCs w:val="22"/>
                <w:lang w:eastAsia="en-US"/>
              </w:rPr>
              <w:tab/>
              <w:t xml:space="preserve">Surfaced with an all-weather sealcoat or treated to the satisfaction of the Responsible Authority to prevent dust and gravel being emitted from the site. </w:t>
            </w:r>
          </w:p>
          <w:p w14:paraId="0533015A" w14:textId="77777777" w:rsidR="00E64ADF" w:rsidRPr="00337A32" w:rsidRDefault="00E64ADF" w:rsidP="00DE4A38">
            <w:pPr>
              <w:pStyle w:val="Default"/>
              <w:spacing w:before="120" w:after="120"/>
              <w:ind w:left="1134" w:hanging="569"/>
              <w:jc w:val="both"/>
              <w:rPr>
                <w:b/>
                <w:color w:val="auto"/>
                <w:sz w:val="22"/>
                <w:szCs w:val="22"/>
                <w:lang w:eastAsia="en-US"/>
              </w:rPr>
            </w:pPr>
            <w:r w:rsidRPr="00337A32">
              <w:rPr>
                <w:b/>
                <w:color w:val="auto"/>
                <w:sz w:val="22"/>
                <w:szCs w:val="22"/>
                <w:lang w:eastAsia="en-US"/>
              </w:rPr>
              <w:t>d)</w:t>
            </w:r>
            <w:r w:rsidRPr="00337A32">
              <w:rPr>
                <w:b/>
                <w:color w:val="auto"/>
                <w:sz w:val="22"/>
                <w:szCs w:val="22"/>
                <w:lang w:eastAsia="en-US"/>
              </w:rPr>
              <w:tab/>
              <w:t xml:space="preserve">Drained and maintained. </w:t>
            </w:r>
          </w:p>
          <w:p w14:paraId="10C79365" w14:textId="77777777" w:rsidR="00E64ADF" w:rsidRPr="00337A32" w:rsidRDefault="00E64ADF" w:rsidP="00DE4A38">
            <w:pPr>
              <w:pStyle w:val="Default"/>
              <w:spacing w:before="120" w:after="120"/>
              <w:ind w:left="1134" w:hanging="569"/>
              <w:jc w:val="both"/>
              <w:rPr>
                <w:b/>
                <w:color w:val="auto"/>
                <w:sz w:val="22"/>
                <w:szCs w:val="22"/>
                <w:lang w:eastAsia="en-US"/>
              </w:rPr>
            </w:pPr>
            <w:r w:rsidRPr="00337A32">
              <w:rPr>
                <w:b/>
                <w:color w:val="auto"/>
                <w:sz w:val="22"/>
                <w:szCs w:val="22"/>
                <w:lang w:eastAsia="en-US"/>
              </w:rPr>
              <w:t>e)</w:t>
            </w:r>
            <w:r w:rsidRPr="00337A32">
              <w:rPr>
                <w:b/>
                <w:color w:val="auto"/>
                <w:sz w:val="22"/>
                <w:szCs w:val="22"/>
                <w:lang w:eastAsia="en-US"/>
              </w:rPr>
              <w:tab/>
              <w:t xml:space="preserve">Line marked to indicate each car space and all access lanes. </w:t>
            </w:r>
          </w:p>
          <w:p w14:paraId="536E37EC" w14:textId="77777777" w:rsidR="00E64ADF" w:rsidRPr="00337A32" w:rsidRDefault="00E64ADF" w:rsidP="00DE4A38">
            <w:pPr>
              <w:pStyle w:val="Default"/>
              <w:spacing w:before="120" w:after="120"/>
              <w:ind w:left="1134" w:hanging="569"/>
              <w:jc w:val="both"/>
              <w:rPr>
                <w:b/>
                <w:color w:val="auto"/>
                <w:sz w:val="22"/>
                <w:szCs w:val="22"/>
                <w:lang w:eastAsia="en-US"/>
              </w:rPr>
            </w:pPr>
            <w:r w:rsidRPr="00337A32">
              <w:rPr>
                <w:b/>
                <w:color w:val="auto"/>
                <w:sz w:val="22"/>
                <w:szCs w:val="22"/>
                <w:lang w:eastAsia="en-US"/>
              </w:rPr>
              <w:t>f)</w:t>
            </w:r>
            <w:r w:rsidRPr="00337A32">
              <w:rPr>
                <w:b/>
                <w:color w:val="auto"/>
                <w:sz w:val="22"/>
                <w:szCs w:val="22"/>
                <w:lang w:eastAsia="en-US"/>
              </w:rPr>
              <w:tab/>
              <w:t xml:space="preserve">Clearly marked to show the direction of traffic along access lanes and driveways. </w:t>
            </w:r>
          </w:p>
          <w:p w14:paraId="46643558" w14:textId="77777777" w:rsidR="00E64ADF" w:rsidRDefault="00E64ADF" w:rsidP="00DE4A38">
            <w:pPr>
              <w:widowControl w:val="0"/>
              <w:tabs>
                <w:tab w:val="left" w:pos="567"/>
              </w:tabs>
              <w:spacing w:after="120"/>
              <w:ind w:left="567"/>
              <w:rPr>
                <w:rFonts w:cs="Arial"/>
                <w:b/>
                <w:szCs w:val="22"/>
              </w:rPr>
            </w:pPr>
            <w:r w:rsidRPr="00337A32">
              <w:rPr>
                <w:rFonts w:cs="Arial"/>
                <w:b/>
                <w:szCs w:val="22"/>
              </w:rPr>
              <w:t xml:space="preserve">to the satisfaction of the Responsible Authority. </w:t>
            </w:r>
            <w:r>
              <w:rPr>
                <w:rFonts w:cs="Arial"/>
                <w:b/>
                <w:szCs w:val="22"/>
              </w:rPr>
              <w:t xml:space="preserve"> </w:t>
            </w:r>
            <w:r w:rsidRPr="00337A32">
              <w:rPr>
                <w:rFonts w:cs="Arial"/>
                <w:b/>
                <w:szCs w:val="22"/>
              </w:rPr>
              <w:t>Car spaces, access lanes and driveways must be kept available for these purposes at all times, to the satisfaction of the Responsible Authority.</w:t>
            </w:r>
          </w:p>
          <w:p w14:paraId="0D5F5E4B" w14:textId="77777777" w:rsidR="00E64ADF" w:rsidRPr="00C72B0C" w:rsidRDefault="00E64ADF" w:rsidP="00181785">
            <w:pPr>
              <w:widowControl w:val="0"/>
              <w:tabs>
                <w:tab w:val="left" w:pos="567"/>
              </w:tabs>
              <w:spacing w:after="120"/>
              <w:rPr>
                <w:rFonts w:cs="Arial"/>
                <w:b/>
                <w:szCs w:val="22"/>
              </w:rPr>
            </w:pPr>
            <w:r w:rsidRPr="00C72B0C">
              <w:rPr>
                <w:rFonts w:cs="Arial"/>
                <w:b/>
                <w:szCs w:val="22"/>
              </w:rPr>
              <w:t xml:space="preserve">General Drainage Requirement </w:t>
            </w:r>
          </w:p>
          <w:p w14:paraId="1EB11740" w14:textId="77777777" w:rsidR="00E64ADF" w:rsidRPr="00C72B0C" w:rsidRDefault="00E64ADF" w:rsidP="00DE4A38">
            <w:pPr>
              <w:widowControl w:val="0"/>
              <w:tabs>
                <w:tab w:val="left" w:pos="567"/>
              </w:tabs>
              <w:spacing w:after="120"/>
              <w:ind w:left="567" w:hanging="567"/>
              <w:rPr>
                <w:rFonts w:cs="Arial"/>
                <w:b/>
                <w:szCs w:val="22"/>
              </w:rPr>
            </w:pPr>
            <w:r w:rsidRPr="00C72B0C">
              <w:rPr>
                <w:rFonts w:cs="Arial"/>
                <w:b/>
                <w:szCs w:val="22"/>
              </w:rPr>
              <w:t>15.</w:t>
            </w:r>
            <w:r w:rsidRPr="00C72B0C">
              <w:rPr>
                <w:rFonts w:cs="Arial"/>
                <w:b/>
                <w:szCs w:val="22"/>
              </w:rPr>
              <w:tab/>
              <w:t xml:space="preserve">Discharge of stormwater from the land is required by means of an underground pipe drainage system designed to the satisfaction of the Responsible Authority and discharging to the legal point of discharge in a street or an underground pipe drain to the requirements of the Responsible Authority. In this regard no water must be discharged from any pipe or paved area onto the surface of any adjacent land. </w:t>
            </w:r>
          </w:p>
          <w:p w14:paraId="0AD5A7FA" w14:textId="77777777" w:rsidR="00E64ADF" w:rsidRDefault="00E64ADF" w:rsidP="00DE4A38">
            <w:pPr>
              <w:widowControl w:val="0"/>
              <w:tabs>
                <w:tab w:val="left" w:pos="567"/>
              </w:tabs>
              <w:spacing w:after="120"/>
              <w:ind w:left="567"/>
              <w:rPr>
                <w:rFonts w:cs="Arial"/>
                <w:b/>
                <w:szCs w:val="22"/>
              </w:rPr>
            </w:pPr>
            <w:r w:rsidRPr="00C72B0C">
              <w:rPr>
                <w:rFonts w:cs="Arial"/>
                <w:b/>
                <w:szCs w:val="22"/>
              </w:rPr>
              <w:t>Stormwater flows in excess of the approved capacity of the pipe drainage system must not be trapped by any construction but must be permitted to flow over the finished surface of the site to the street or drainage easement.</w:t>
            </w:r>
          </w:p>
          <w:p w14:paraId="4199DE5D" w14:textId="77777777" w:rsidR="00E64ADF" w:rsidRDefault="00E64ADF" w:rsidP="00181785">
            <w:pPr>
              <w:widowControl w:val="0"/>
              <w:tabs>
                <w:tab w:val="left" w:pos="567"/>
              </w:tabs>
              <w:spacing w:after="120"/>
              <w:rPr>
                <w:rFonts w:cs="Arial"/>
                <w:b/>
                <w:szCs w:val="22"/>
              </w:rPr>
            </w:pPr>
            <w:r w:rsidRPr="00C72B0C">
              <w:rPr>
                <w:rFonts w:cs="Arial"/>
                <w:b/>
                <w:szCs w:val="22"/>
              </w:rPr>
              <w:t xml:space="preserve">Internal Drainage Works </w:t>
            </w:r>
          </w:p>
          <w:p w14:paraId="46F466A2" w14:textId="77777777" w:rsidR="00E64ADF" w:rsidRDefault="00E64ADF" w:rsidP="00335B39">
            <w:pPr>
              <w:widowControl w:val="0"/>
              <w:tabs>
                <w:tab w:val="left" w:pos="567"/>
              </w:tabs>
              <w:spacing w:after="120"/>
              <w:ind w:left="567" w:hanging="567"/>
              <w:rPr>
                <w:rFonts w:cs="Arial"/>
                <w:b/>
                <w:szCs w:val="22"/>
              </w:rPr>
            </w:pPr>
            <w:r>
              <w:rPr>
                <w:rFonts w:cs="Arial"/>
                <w:b/>
                <w:szCs w:val="22"/>
              </w:rPr>
              <w:t>16.</w:t>
            </w:r>
            <w:r>
              <w:rPr>
                <w:rFonts w:cs="Arial"/>
                <w:b/>
                <w:szCs w:val="22"/>
              </w:rPr>
              <w:tab/>
            </w:r>
            <w:r w:rsidRPr="00C72B0C">
              <w:rPr>
                <w:rFonts w:cs="Arial"/>
                <w:b/>
                <w:szCs w:val="22"/>
              </w:rPr>
              <w:t xml:space="preserve">Before the development starts, engineering plans showing a properly prepared design (with computations) for the internal drainage and method of disposal of stormwater from all roofed and sealed areas, including the use of an on-site detention system, must be submitted to Council for approval. </w:t>
            </w:r>
            <w:r>
              <w:rPr>
                <w:rFonts w:cs="Arial"/>
                <w:b/>
                <w:szCs w:val="22"/>
              </w:rPr>
              <w:t xml:space="preserve"> </w:t>
            </w:r>
            <w:r w:rsidRPr="00C72B0C">
              <w:rPr>
                <w:rFonts w:cs="Arial"/>
                <w:b/>
                <w:szCs w:val="22"/>
              </w:rPr>
              <w:t>These internal drainage works must be completed to Council’s satisfaction prior to using or occupying any building on the site.</w:t>
            </w:r>
          </w:p>
          <w:p w14:paraId="29122E51" w14:textId="77777777" w:rsidR="00181785" w:rsidRDefault="00181785" w:rsidP="00335B39">
            <w:pPr>
              <w:widowControl w:val="0"/>
              <w:tabs>
                <w:tab w:val="left" w:pos="567"/>
              </w:tabs>
              <w:spacing w:after="120"/>
              <w:ind w:left="567" w:hanging="567"/>
              <w:rPr>
                <w:rFonts w:cs="Arial"/>
                <w:b/>
                <w:szCs w:val="22"/>
              </w:rPr>
            </w:pPr>
          </w:p>
          <w:p w14:paraId="3987AE9F" w14:textId="77777777" w:rsidR="00181785" w:rsidRDefault="00181785" w:rsidP="00335B39">
            <w:pPr>
              <w:widowControl w:val="0"/>
              <w:tabs>
                <w:tab w:val="left" w:pos="567"/>
              </w:tabs>
              <w:spacing w:after="120"/>
              <w:ind w:left="567" w:hanging="567"/>
              <w:rPr>
                <w:rFonts w:cs="Arial"/>
                <w:b/>
                <w:szCs w:val="22"/>
              </w:rPr>
            </w:pPr>
          </w:p>
          <w:p w14:paraId="2542D165" w14:textId="77777777" w:rsidR="00E64ADF" w:rsidRPr="00BE0849" w:rsidRDefault="00E64ADF" w:rsidP="00181785">
            <w:pPr>
              <w:widowControl w:val="0"/>
              <w:tabs>
                <w:tab w:val="left" w:pos="567"/>
              </w:tabs>
              <w:spacing w:after="120"/>
              <w:rPr>
                <w:rFonts w:cs="Arial"/>
                <w:b/>
                <w:szCs w:val="22"/>
              </w:rPr>
            </w:pPr>
            <w:r w:rsidRPr="00BE0849">
              <w:rPr>
                <w:rFonts w:cs="Arial"/>
                <w:b/>
                <w:szCs w:val="22"/>
              </w:rPr>
              <w:t xml:space="preserve">External Drainage Works </w:t>
            </w:r>
          </w:p>
          <w:p w14:paraId="0F67DC0C" w14:textId="77777777" w:rsidR="00E64ADF" w:rsidRDefault="00E64ADF" w:rsidP="00335B39">
            <w:pPr>
              <w:widowControl w:val="0"/>
              <w:tabs>
                <w:tab w:val="left" w:pos="567"/>
              </w:tabs>
              <w:spacing w:after="120"/>
              <w:ind w:left="567" w:hanging="567"/>
              <w:rPr>
                <w:rFonts w:cs="Arial"/>
                <w:b/>
                <w:szCs w:val="22"/>
              </w:rPr>
            </w:pPr>
            <w:r>
              <w:rPr>
                <w:rFonts w:cs="Arial"/>
                <w:b/>
                <w:szCs w:val="22"/>
              </w:rPr>
              <w:t>17.</w:t>
            </w:r>
            <w:r>
              <w:rPr>
                <w:rFonts w:cs="Arial"/>
                <w:b/>
                <w:szCs w:val="22"/>
              </w:rPr>
              <w:tab/>
            </w:r>
            <w:r w:rsidRPr="00BE0849">
              <w:rPr>
                <w:rFonts w:cs="Arial"/>
                <w:b/>
                <w:szCs w:val="22"/>
              </w:rPr>
              <w:t xml:space="preserve">Before the development starts, the permit holder is required to construct at no cost to Council, drainage works between the subject site and the Council nominated point of discharge. </w:t>
            </w:r>
            <w:r>
              <w:rPr>
                <w:rFonts w:cs="Arial"/>
                <w:b/>
                <w:szCs w:val="22"/>
              </w:rPr>
              <w:t xml:space="preserve"> </w:t>
            </w:r>
            <w:r w:rsidRPr="00BE0849">
              <w:rPr>
                <w:rFonts w:cs="Arial"/>
                <w:b/>
                <w:szCs w:val="22"/>
              </w:rPr>
              <w:t xml:space="preserve">Such drainage works must be designed by a qualified engineer and submitted to and approved by Council. </w:t>
            </w:r>
            <w:r>
              <w:rPr>
                <w:rFonts w:cs="Arial"/>
                <w:b/>
                <w:szCs w:val="22"/>
              </w:rPr>
              <w:t xml:space="preserve"> </w:t>
            </w:r>
            <w:r w:rsidRPr="00BE0849">
              <w:rPr>
                <w:rFonts w:cs="Arial"/>
                <w:b/>
                <w:szCs w:val="22"/>
              </w:rPr>
              <w:t xml:space="preserve">Computations will also be required to demonstrate that the drainage system will not be overloaded by the new development. </w:t>
            </w:r>
            <w:r>
              <w:rPr>
                <w:rFonts w:cs="Arial"/>
                <w:b/>
                <w:szCs w:val="22"/>
              </w:rPr>
              <w:t xml:space="preserve"> </w:t>
            </w:r>
            <w:r w:rsidRPr="00BE0849">
              <w:rPr>
                <w:rFonts w:cs="Arial"/>
                <w:b/>
                <w:szCs w:val="22"/>
              </w:rPr>
              <w:t>Construction of the drainage system must be carried out in accordance with Council specifications and under Council supervision.</w:t>
            </w:r>
          </w:p>
          <w:p w14:paraId="1E716F5C" w14:textId="77777777" w:rsidR="00E64ADF" w:rsidRPr="00BE0849" w:rsidRDefault="00E64ADF" w:rsidP="00181785">
            <w:pPr>
              <w:widowControl w:val="0"/>
              <w:tabs>
                <w:tab w:val="left" w:pos="567"/>
              </w:tabs>
              <w:spacing w:after="120"/>
              <w:rPr>
                <w:rFonts w:cs="Arial"/>
                <w:b/>
                <w:szCs w:val="22"/>
              </w:rPr>
            </w:pPr>
            <w:r w:rsidRPr="00BE0849">
              <w:rPr>
                <w:rFonts w:cs="Arial"/>
                <w:b/>
                <w:szCs w:val="22"/>
              </w:rPr>
              <w:t xml:space="preserve">Services </w:t>
            </w:r>
          </w:p>
          <w:p w14:paraId="00C9DC57" w14:textId="77777777" w:rsidR="00E64ADF" w:rsidRDefault="00E64ADF" w:rsidP="00335B39">
            <w:pPr>
              <w:widowControl w:val="0"/>
              <w:tabs>
                <w:tab w:val="left" w:pos="567"/>
              </w:tabs>
              <w:spacing w:after="120"/>
              <w:ind w:left="567" w:hanging="567"/>
              <w:rPr>
                <w:rFonts w:cs="Arial"/>
                <w:b/>
                <w:szCs w:val="22"/>
              </w:rPr>
            </w:pPr>
            <w:r>
              <w:rPr>
                <w:rFonts w:cs="Arial"/>
                <w:b/>
                <w:szCs w:val="22"/>
              </w:rPr>
              <w:t>18.</w:t>
            </w:r>
            <w:r>
              <w:rPr>
                <w:rFonts w:cs="Arial"/>
                <w:b/>
                <w:szCs w:val="22"/>
              </w:rPr>
              <w:tab/>
            </w:r>
            <w:r w:rsidRPr="00BE0849">
              <w:rPr>
                <w:rFonts w:cs="Arial"/>
                <w:b/>
                <w:szCs w:val="22"/>
              </w:rPr>
              <w:t>Before the use and starts, reticulated (water, sewerage, gas and electricity) services must be constructed and available to the satisfaction of the Responsible Authority.</w:t>
            </w:r>
          </w:p>
          <w:p w14:paraId="5B16A6C2" w14:textId="77777777" w:rsidR="00E64ADF" w:rsidRPr="00BE0849" w:rsidRDefault="00E64ADF" w:rsidP="00181785">
            <w:pPr>
              <w:widowControl w:val="0"/>
              <w:tabs>
                <w:tab w:val="left" w:pos="567"/>
              </w:tabs>
              <w:spacing w:after="120"/>
              <w:rPr>
                <w:rFonts w:cs="Arial"/>
                <w:b/>
                <w:szCs w:val="22"/>
              </w:rPr>
            </w:pPr>
            <w:r w:rsidRPr="00BE0849">
              <w:rPr>
                <w:rFonts w:cs="Arial"/>
                <w:b/>
                <w:szCs w:val="22"/>
              </w:rPr>
              <w:t xml:space="preserve">Directional sign </w:t>
            </w:r>
          </w:p>
          <w:p w14:paraId="0F084050" w14:textId="77777777" w:rsidR="00E64ADF" w:rsidRPr="00BE0849" w:rsidRDefault="00E64ADF" w:rsidP="00335B39">
            <w:pPr>
              <w:widowControl w:val="0"/>
              <w:tabs>
                <w:tab w:val="left" w:pos="567"/>
              </w:tabs>
              <w:spacing w:after="120"/>
              <w:ind w:left="567" w:hanging="567"/>
              <w:rPr>
                <w:rFonts w:cs="Arial"/>
                <w:b/>
                <w:szCs w:val="22"/>
              </w:rPr>
            </w:pPr>
            <w:r w:rsidRPr="00BE0849">
              <w:rPr>
                <w:rFonts w:cs="Arial"/>
                <w:b/>
                <w:szCs w:val="22"/>
              </w:rPr>
              <w:t>19.</w:t>
            </w:r>
            <w:r w:rsidRPr="00BE0849">
              <w:rPr>
                <w:rFonts w:cs="Arial"/>
                <w:b/>
                <w:szCs w:val="22"/>
              </w:rPr>
              <w:tab/>
              <w:t xml:space="preserve">A sign to the satisfaction of the Responsible Authority must be provided directing drivers to the area set aside for car parking and must be maintained to the satisfaction of the Responsible Authority. The sign must not exceed 0.3 square metres in area. </w:t>
            </w:r>
          </w:p>
          <w:p w14:paraId="4A980837" w14:textId="77777777" w:rsidR="00E64ADF" w:rsidRPr="00BE0849" w:rsidRDefault="00E64ADF" w:rsidP="00181785">
            <w:pPr>
              <w:widowControl w:val="0"/>
              <w:tabs>
                <w:tab w:val="left" w:pos="567"/>
              </w:tabs>
              <w:spacing w:after="120"/>
              <w:rPr>
                <w:rFonts w:cs="Arial"/>
                <w:b/>
                <w:szCs w:val="22"/>
              </w:rPr>
            </w:pPr>
            <w:r w:rsidRPr="00BE0849">
              <w:rPr>
                <w:rFonts w:cs="Arial"/>
                <w:b/>
                <w:szCs w:val="22"/>
              </w:rPr>
              <w:t xml:space="preserve">Vehicular Access </w:t>
            </w:r>
          </w:p>
          <w:p w14:paraId="458006F0" w14:textId="77777777" w:rsidR="00E64ADF" w:rsidRDefault="00E64ADF" w:rsidP="00335B39">
            <w:pPr>
              <w:widowControl w:val="0"/>
              <w:tabs>
                <w:tab w:val="left" w:pos="567"/>
              </w:tabs>
              <w:spacing w:after="120"/>
              <w:ind w:left="567" w:hanging="567"/>
              <w:rPr>
                <w:rFonts w:cs="Arial"/>
                <w:b/>
                <w:szCs w:val="22"/>
              </w:rPr>
            </w:pPr>
            <w:r>
              <w:rPr>
                <w:rFonts w:cs="Arial"/>
                <w:b/>
                <w:szCs w:val="22"/>
              </w:rPr>
              <w:t>20.</w:t>
            </w:r>
            <w:r>
              <w:rPr>
                <w:rFonts w:cs="Arial"/>
                <w:b/>
                <w:szCs w:val="22"/>
              </w:rPr>
              <w:tab/>
            </w:r>
            <w:r w:rsidRPr="00BE0849">
              <w:rPr>
                <w:rFonts w:cs="Arial"/>
                <w:b/>
                <w:szCs w:val="22"/>
              </w:rPr>
              <w:t>Vehicular access to the site must be in the form of a vehicle crossing constructed in accordance with Council’s Vehicle Crossing Specifications to suit the proposed driveway(s) and the vehicles that will be using the crossing(s).</w:t>
            </w:r>
            <w:r>
              <w:rPr>
                <w:rFonts w:cs="Arial"/>
                <w:b/>
                <w:szCs w:val="22"/>
              </w:rPr>
              <w:t xml:space="preserve"> </w:t>
            </w:r>
            <w:r w:rsidRPr="00BE0849">
              <w:rPr>
                <w:rFonts w:cs="Arial"/>
                <w:b/>
                <w:szCs w:val="22"/>
              </w:rPr>
              <w:t xml:space="preserve"> The location, design, and construction of the vehicle crossing(s) must be approved by the Responsible Authority. </w:t>
            </w:r>
            <w:r>
              <w:rPr>
                <w:rFonts w:cs="Arial"/>
                <w:b/>
                <w:szCs w:val="22"/>
              </w:rPr>
              <w:t xml:space="preserve"> </w:t>
            </w:r>
            <w:r w:rsidRPr="00BE0849">
              <w:rPr>
                <w:rFonts w:cs="Arial"/>
                <w:b/>
                <w:szCs w:val="22"/>
              </w:rPr>
              <w:t xml:space="preserve">Any existing unused or redundant crossing(s) must be removed and replaced with concrete kerb, channel and nature strip to the satisfaction of the Responsible Authority. </w:t>
            </w:r>
            <w:r>
              <w:rPr>
                <w:rFonts w:cs="Arial"/>
                <w:b/>
                <w:szCs w:val="22"/>
              </w:rPr>
              <w:t xml:space="preserve"> </w:t>
            </w:r>
            <w:r w:rsidRPr="00BE0849">
              <w:rPr>
                <w:rFonts w:cs="Arial"/>
                <w:b/>
                <w:szCs w:val="22"/>
              </w:rPr>
              <w:t>All vehicle crossing works are to be carried out with Council supervision under a Works in Road Reserve Permit / Road Opening Permit an ‘Infrastructure Protection Permit.’</w:t>
            </w:r>
          </w:p>
          <w:p w14:paraId="5B9700AC" w14:textId="77777777" w:rsidR="00E64ADF" w:rsidRPr="00BE0849" w:rsidRDefault="00E64ADF" w:rsidP="00181785">
            <w:pPr>
              <w:widowControl w:val="0"/>
              <w:tabs>
                <w:tab w:val="left" w:pos="567"/>
              </w:tabs>
              <w:spacing w:after="120"/>
              <w:rPr>
                <w:rFonts w:cs="Arial"/>
                <w:b/>
                <w:szCs w:val="22"/>
              </w:rPr>
            </w:pPr>
            <w:r w:rsidRPr="00BE0849">
              <w:rPr>
                <w:rFonts w:cs="Arial"/>
                <w:b/>
                <w:szCs w:val="22"/>
              </w:rPr>
              <w:t>Car Parking Management Plan</w:t>
            </w:r>
          </w:p>
          <w:p w14:paraId="4B01BE5F" w14:textId="77777777" w:rsidR="00E64ADF" w:rsidRDefault="00E64ADF" w:rsidP="00335B39">
            <w:pPr>
              <w:widowControl w:val="0"/>
              <w:tabs>
                <w:tab w:val="left" w:pos="567"/>
              </w:tabs>
              <w:spacing w:after="120"/>
              <w:ind w:left="567" w:hanging="567"/>
              <w:rPr>
                <w:rFonts w:cs="Arial"/>
                <w:b/>
                <w:szCs w:val="22"/>
              </w:rPr>
            </w:pPr>
            <w:r>
              <w:rPr>
                <w:rFonts w:cs="Arial"/>
                <w:b/>
                <w:szCs w:val="22"/>
              </w:rPr>
              <w:t>21.</w:t>
            </w:r>
            <w:r>
              <w:rPr>
                <w:rFonts w:cs="Arial"/>
                <w:b/>
                <w:szCs w:val="22"/>
              </w:rPr>
              <w:tab/>
            </w:r>
            <w:r w:rsidRPr="00BE0849">
              <w:rPr>
                <w:rFonts w:cs="Arial"/>
                <w:b/>
                <w:szCs w:val="22"/>
              </w:rPr>
              <w:t xml:space="preserve">Before the use and / or development starts, </w:t>
            </w:r>
            <w:r>
              <w:rPr>
                <w:rFonts w:cs="Arial"/>
                <w:b/>
                <w:szCs w:val="22"/>
              </w:rPr>
              <w:t xml:space="preserve">a Car Parking Management Plan must be prepared by </w:t>
            </w:r>
            <w:r w:rsidRPr="00417814">
              <w:rPr>
                <w:rFonts w:cs="Arial"/>
                <w:b/>
                <w:szCs w:val="22"/>
              </w:rPr>
              <w:t>a person suitably qualified or experienced</w:t>
            </w:r>
            <w:r>
              <w:rPr>
                <w:rFonts w:cs="Arial"/>
                <w:b/>
                <w:szCs w:val="22"/>
              </w:rPr>
              <w:t xml:space="preserve">.  The Plan </w:t>
            </w:r>
            <w:r w:rsidRPr="00BE0849">
              <w:rPr>
                <w:rFonts w:cs="Arial"/>
                <w:b/>
                <w:szCs w:val="22"/>
              </w:rPr>
              <w:t xml:space="preserve">the must be submitted </w:t>
            </w:r>
            <w:r>
              <w:rPr>
                <w:rFonts w:cs="Arial"/>
                <w:b/>
                <w:szCs w:val="22"/>
              </w:rPr>
              <w:t xml:space="preserve">to </w:t>
            </w:r>
            <w:r w:rsidRPr="00BE0849">
              <w:rPr>
                <w:rFonts w:cs="Arial"/>
                <w:b/>
                <w:szCs w:val="22"/>
              </w:rPr>
              <w:t>and approved by the Responsible Authority</w:t>
            </w:r>
            <w:r>
              <w:rPr>
                <w:rFonts w:cs="Arial"/>
                <w:b/>
                <w:szCs w:val="22"/>
              </w:rPr>
              <w:t xml:space="preserve">.  </w:t>
            </w:r>
            <w:r w:rsidRPr="00D434BC">
              <w:rPr>
                <w:rFonts w:cs="Arial"/>
                <w:b/>
                <w:szCs w:val="22"/>
              </w:rPr>
              <w:t xml:space="preserve">When approved, the </w:t>
            </w:r>
            <w:r>
              <w:rPr>
                <w:rFonts w:cs="Arial"/>
                <w:b/>
                <w:szCs w:val="22"/>
              </w:rPr>
              <w:t>P</w:t>
            </w:r>
            <w:r w:rsidRPr="00D434BC">
              <w:rPr>
                <w:rFonts w:cs="Arial"/>
                <w:b/>
                <w:szCs w:val="22"/>
              </w:rPr>
              <w:t xml:space="preserve">lan will be endorsed and form part of this </w:t>
            </w:r>
            <w:r>
              <w:rPr>
                <w:rFonts w:cs="Arial"/>
                <w:b/>
                <w:szCs w:val="22"/>
              </w:rPr>
              <w:t>P</w:t>
            </w:r>
            <w:r w:rsidRPr="00D434BC">
              <w:rPr>
                <w:rFonts w:cs="Arial"/>
                <w:b/>
                <w:szCs w:val="22"/>
              </w:rPr>
              <w:t>ermit</w:t>
            </w:r>
            <w:r>
              <w:rPr>
                <w:rFonts w:cs="Arial"/>
                <w:b/>
                <w:szCs w:val="22"/>
              </w:rPr>
              <w:t xml:space="preserve">.  The Plan must </w:t>
            </w:r>
            <w:r w:rsidRPr="00BE0849">
              <w:rPr>
                <w:rFonts w:cs="Arial"/>
                <w:b/>
                <w:szCs w:val="22"/>
              </w:rPr>
              <w:t xml:space="preserve">detail the management and allocation of car parking </w:t>
            </w:r>
            <w:r>
              <w:rPr>
                <w:rFonts w:cs="Arial"/>
                <w:b/>
                <w:szCs w:val="22"/>
              </w:rPr>
              <w:t>spaces</w:t>
            </w:r>
            <w:r w:rsidRPr="00BE0849">
              <w:rPr>
                <w:rFonts w:cs="Arial"/>
                <w:b/>
                <w:szCs w:val="22"/>
              </w:rPr>
              <w:t xml:space="preserve"> is to be carried out within the site</w:t>
            </w:r>
            <w:r>
              <w:rPr>
                <w:rFonts w:cs="Arial"/>
                <w:b/>
                <w:szCs w:val="22"/>
              </w:rPr>
              <w:t>, including allocation of parking spaces relating to staff attendance at the site at any one time.</w:t>
            </w:r>
          </w:p>
          <w:p w14:paraId="1CF10DF8" w14:textId="77777777" w:rsidR="00E64ADF" w:rsidRPr="00C929AE" w:rsidRDefault="00E64ADF" w:rsidP="00181785">
            <w:pPr>
              <w:widowControl w:val="0"/>
              <w:tabs>
                <w:tab w:val="left" w:pos="567"/>
              </w:tabs>
              <w:spacing w:after="120"/>
              <w:rPr>
                <w:rFonts w:cs="Arial"/>
                <w:b/>
                <w:szCs w:val="22"/>
              </w:rPr>
            </w:pPr>
            <w:bookmarkStart w:id="238" w:name="_Toc21341310"/>
            <w:bookmarkStart w:id="239" w:name="_Toc21341895"/>
            <w:r w:rsidRPr="00C929AE">
              <w:rPr>
                <w:rFonts w:cs="Arial"/>
                <w:b/>
                <w:szCs w:val="22"/>
              </w:rPr>
              <w:t>Signage and Line-marking Plan</w:t>
            </w:r>
            <w:bookmarkEnd w:id="238"/>
            <w:bookmarkEnd w:id="239"/>
          </w:p>
          <w:p w14:paraId="66B19332" w14:textId="77777777" w:rsidR="00E64ADF" w:rsidRPr="00C929AE" w:rsidRDefault="00E64ADF" w:rsidP="00335B39">
            <w:pPr>
              <w:widowControl w:val="0"/>
              <w:tabs>
                <w:tab w:val="left" w:pos="567"/>
              </w:tabs>
              <w:spacing w:after="120"/>
              <w:ind w:left="567" w:hanging="567"/>
              <w:rPr>
                <w:rFonts w:cs="Arial"/>
                <w:b/>
                <w:szCs w:val="22"/>
              </w:rPr>
            </w:pPr>
            <w:r w:rsidRPr="00C929AE">
              <w:rPr>
                <w:rFonts w:cs="Arial"/>
                <w:b/>
                <w:szCs w:val="22"/>
              </w:rPr>
              <w:t>22.</w:t>
            </w:r>
            <w:r w:rsidRPr="00C929AE">
              <w:rPr>
                <w:rFonts w:cs="Arial"/>
                <w:b/>
                <w:szCs w:val="22"/>
              </w:rPr>
              <w:tab/>
              <w:t xml:space="preserve">Before the development starts, a signage and line-marking plan showing all road markings and signs is to be submitted to Council for approval. </w:t>
            </w:r>
            <w:r>
              <w:rPr>
                <w:rFonts w:cs="Arial"/>
                <w:b/>
                <w:szCs w:val="22"/>
              </w:rPr>
              <w:t xml:space="preserve"> </w:t>
            </w:r>
            <w:r w:rsidRPr="00C929AE">
              <w:rPr>
                <w:rFonts w:cs="Arial"/>
                <w:b/>
                <w:szCs w:val="22"/>
              </w:rPr>
              <w:t xml:space="preserve">The use and installation of signs and line marking must be in accordance with all relevant standards, including Council standard drawings, </w:t>
            </w:r>
            <w:r>
              <w:rPr>
                <w:rFonts w:cs="Arial"/>
                <w:b/>
                <w:szCs w:val="22"/>
              </w:rPr>
              <w:t>Department of Transport Victoria</w:t>
            </w:r>
            <w:r w:rsidRPr="00C929AE">
              <w:rPr>
                <w:rFonts w:cs="Arial"/>
                <w:b/>
                <w:szCs w:val="22"/>
              </w:rPr>
              <w:t>, Australian Standards and AustRoads.</w:t>
            </w:r>
          </w:p>
          <w:p w14:paraId="4568D688" w14:textId="77777777" w:rsidR="00E64ADF" w:rsidRPr="00C929AE" w:rsidRDefault="00E64ADF" w:rsidP="00181785">
            <w:pPr>
              <w:widowControl w:val="0"/>
              <w:tabs>
                <w:tab w:val="left" w:pos="567"/>
              </w:tabs>
              <w:spacing w:after="120"/>
              <w:rPr>
                <w:rFonts w:cs="Arial"/>
                <w:b/>
                <w:szCs w:val="22"/>
              </w:rPr>
            </w:pPr>
            <w:bookmarkStart w:id="240" w:name="_Toc21341311"/>
            <w:bookmarkStart w:id="241" w:name="_Toc21341896"/>
            <w:r w:rsidRPr="00C929AE">
              <w:rPr>
                <w:rFonts w:cs="Arial"/>
                <w:b/>
                <w:szCs w:val="22"/>
              </w:rPr>
              <w:t>Vehicle crossing removal</w:t>
            </w:r>
            <w:bookmarkEnd w:id="240"/>
            <w:bookmarkEnd w:id="241"/>
          </w:p>
          <w:p w14:paraId="61FAF26D" w14:textId="77777777" w:rsidR="00E64ADF" w:rsidRPr="00C929AE" w:rsidRDefault="00E64ADF" w:rsidP="00335B39">
            <w:pPr>
              <w:widowControl w:val="0"/>
              <w:tabs>
                <w:tab w:val="left" w:pos="567"/>
              </w:tabs>
              <w:spacing w:after="120"/>
              <w:ind w:left="567" w:hanging="567"/>
              <w:rPr>
                <w:rFonts w:cs="Arial"/>
                <w:b/>
                <w:szCs w:val="22"/>
              </w:rPr>
            </w:pPr>
            <w:r w:rsidRPr="00C929AE">
              <w:rPr>
                <w:rFonts w:cs="Arial"/>
                <w:b/>
                <w:szCs w:val="22"/>
              </w:rPr>
              <w:t>23.</w:t>
            </w:r>
            <w:r w:rsidRPr="00C929AE">
              <w:rPr>
                <w:rFonts w:cs="Arial"/>
                <w:b/>
                <w:szCs w:val="22"/>
              </w:rPr>
              <w:tab/>
              <w:t>All disused or redundant vehicle crossings must be removed, and the area reinstated (including any footpath, kerb or channel), to the satisfaction of the Responsible Authority.</w:t>
            </w:r>
          </w:p>
          <w:p w14:paraId="73332353" w14:textId="77777777" w:rsidR="00E64ADF" w:rsidRPr="00C929AE" w:rsidRDefault="00E64ADF" w:rsidP="00181785">
            <w:pPr>
              <w:widowControl w:val="0"/>
              <w:tabs>
                <w:tab w:val="left" w:pos="567"/>
              </w:tabs>
              <w:spacing w:after="120"/>
              <w:rPr>
                <w:rFonts w:cs="Arial"/>
                <w:b/>
                <w:szCs w:val="22"/>
              </w:rPr>
            </w:pPr>
            <w:bookmarkStart w:id="242" w:name="_Toc21341312"/>
            <w:bookmarkStart w:id="243" w:name="_Toc21341897"/>
            <w:r w:rsidRPr="00C929AE">
              <w:rPr>
                <w:rFonts w:cs="Arial"/>
                <w:b/>
                <w:szCs w:val="22"/>
              </w:rPr>
              <w:t>Loading/unloading</w:t>
            </w:r>
            <w:bookmarkEnd w:id="242"/>
            <w:bookmarkEnd w:id="243"/>
          </w:p>
          <w:p w14:paraId="0BDF1E4B" w14:textId="77777777" w:rsidR="00E64ADF" w:rsidRPr="00C929AE" w:rsidRDefault="00E64ADF" w:rsidP="00335B39">
            <w:pPr>
              <w:widowControl w:val="0"/>
              <w:tabs>
                <w:tab w:val="left" w:pos="567"/>
              </w:tabs>
              <w:spacing w:after="120"/>
              <w:ind w:left="567" w:hanging="567"/>
              <w:rPr>
                <w:rFonts w:cs="Arial"/>
                <w:b/>
                <w:szCs w:val="22"/>
              </w:rPr>
            </w:pPr>
            <w:r w:rsidRPr="00C929AE">
              <w:rPr>
                <w:rFonts w:cs="Arial"/>
                <w:b/>
                <w:szCs w:val="22"/>
              </w:rPr>
              <w:t>24.</w:t>
            </w:r>
            <w:r w:rsidRPr="00C929AE">
              <w:rPr>
                <w:rFonts w:cs="Arial"/>
                <w:b/>
                <w:szCs w:val="22"/>
              </w:rPr>
              <w:tab/>
              <w:t>The loading and unloading of goods from vehicles must only be carried out on the land and must not disrupt the circulation and parking of vehicles on the land, to the satisfaction of the Responsible Authority.</w:t>
            </w:r>
          </w:p>
          <w:p w14:paraId="0999CF88" w14:textId="77777777" w:rsidR="00E64ADF" w:rsidRPr="004C7A14" w:rsidRDefault="00E64ADF" w:rsidP="00DE4A38">
            <w:pPr>
              <w:widowControl w:val="0"/>
              <w:tabs>
                <w:tab w:val="left" w:pos="567"/>
              </w:tabs>
              <w:spacing w:before="240" w:after="120"/>
              <w:rPr>
                <w:rFonts w:cs="Arial"/>
                <w:b/>
                <w:szCs w:val="22"/>
              </w:rPr>
            </w:pPr>
            <w:bookmarkStart w:id="244" w:name="_bookmark13"/>
            <w:bookmarkStart w:id="245" w:name="_Toc21341341"/>
            <w:bookmarkStart w:id="246" w:name="_Toc21341926"/>
            <w:bookmarkEnd w:id="244"/>
            <w:r w:rsidRPr="004C7A14">
              <w:rPr>
                <w:rFonts w:cs="Arial"/>
                <w:b/>
                <w:szCs w:val="22"/>
              </w:rPr>
              <w:t>Hours of Operation</w:t>
            </w:r>
            <w:bookmarkEnd w:id="245"/>
            <w:bookmarkEnd w:id="246"/>
          </w:p>
          <w:p w14:paraId="6CBB554B" w14:textId="77777777" w:rsidR="00E64ADF" w:rsidRDefault="00E64ADF" w:rsidP="00DE4A38">
            <w:pPr>
              <w:widowControl w:val="0"/>
              <w:tabs>
                <w:tab w:val="left" w:pos="567"/>
              </w:tabs>
              <w:spacing w:after="120"/>
              <w:ind w:left="567" w:hanging="567"/>
              <w:rPr>
                <w:rFonts w:cs="Arial"/>
                <w:b/>
                <w:szCs w:val="22"/>
              </w:rPr>
            </w:pPr>
            <w:r>
              <w:rPr>
                <w:rFonts w:cs="Arial"/>
                <w:b/>
                <w:szCs w:val="22"/>
              </w:rPr>
              <w:t>25.</w:t>
            </w:r>
            <w:r>
              <w:rPr>
                <w:rFonts w:cs="Arial"/>
                <w:b/>
                <w:szCs w:val="22"/>
              </w:rPr>
              <w:tab/>
              <w:t>Except with the further written consent of the Responsible authority, t</w:t>
            </w:r>
            <w:r w:rsidRPr="004C7A14">
              <w:rPr>
                <w:rFonts w:cs="Arial"/>
                <w:b/>
                <w:szCs w:val="22"/>
              </w:rPr>
              <w:t>he use must operate</w:t>
            </w:r>
            <w:r>
              <w:rPr>
                <w:rFonts w:cs="Arial"/>
                <w:b/>
                <w:szCs w:val="22"/>
              </w:rPr>
              <w:t>:</w:t>
            </w:r>
          </w:p>
          <w:p w14:paraId="69C4039F" w14:textId="77777777" w:rsidR="00E64ADF" w:rsidRPr="00E71946" w:rsidRDefault="00E64ADF" w:rsidP="00DE4A38">
            <w:pPr>
              <w:widowControl w:val="0"/>
              <w:tabs>
                <w:tab w:val="left" w:pos="1134"/>
              </w:tabs>
              <w:spacing w:after="120"/>
              <w:ind w:left="1134" w:right="120" w:hanging="567"/>
              <w:rPr>
                <w:rFonts w:cs="Arial"/>
                <w:b/>
                <w:szCs w:val="22"/>
              </w:rPr>
            </w:pPr>
            <w:r w:rsidRPr="00E71946">
              <w:rPr>
                <w:rFonts w:cs="Arial"/>
                <w:b/>
                <w:szCs w:val="22"/>
              </w:rPr>
              <w:t>a)</w:t>
            </w:r>
            <w:r w:rsidRPr="00E71946">
              <w:rPr>
                <w:rFonts w:cs="Arial"/>
                <w:b/>
                <w:szCs w:val="22"/>
              </w:rPr>
              <w:tab/>
              <w:t xml:space="preserve">Core operating hours 9am </w:t>
            </w:r>
            <w:r>
              <w:rPr>
                <w:rFonts w:cs="Arial"/>
                <w:b/>
                <w:szCs w:val="22"/>
              </w:rPr>
              <w:t>to</w:t>
            </w:r>
            <w:r w:rsidRPr="00E71946">
              <w:rPr>
                <w:rFonts w:cs="Arial"/>
                <w:b/>
                <w:szCs w:val="22"/>
              </w:rPr>
              <w:t xml:space="preserve"> 5.00pm Monday </w:t>
            </w:r>
            <w:r>
              <w:rPr>
                <w:rFonts w:cs="Arial"/>
                <w:b/>
                <w:szCs w:val="22"/>
              </w:rPr>
              <w:t>to</w:t>
            </w:r>
            <w:r w:rsidRPr="00E71946">
              <w:rPr>
                <w:rFonts w:cs="Arial"/>
                <w:b/>
                <w:szCs w:val="22"/>
              </w:rPr>
              <w:t xml:space="preserve"> Friday</w:t>
            </w:r>
            <w:r>
              <w:rPr>
                <w:rFonts w:cs="Arial"/>
                <w:b/>
                <w:szCs w:val="22"/>
              </w:rPr>
              <w:t>.</w:t>
            </w:r>
          </w:p>
          <w:p w14:paraId="1FCBE1D3" w14:textId="77777777" w:rsidR="00E64ADF" w:rsidRPr="00E71946" w:rsidRDefault="00E64ADF" w:rsidP="00DE4A38">
            <w:pPr>
              <w:widowControl w:val="0"/>
              <w:tabs>
                <w:tab w:val="left" w:pos="1134"/>
              </w:tabs>
              <w:spacing w:after="120"/>
              <w:ind w:left="1134" w:right="120" w:hanging="567"/>
              <w:rPr>
                <w:rFonts w:cs="Arial"/>
                <w:b/>
                <w:szCs w:val="22"/>
              </w:rPr>
            </w:pPr>
            <w:r w:rsidRPr="00E71946">
              <w:rPr>
                <w:rFonts w:cs="Arial"/>
                <w:b/>
                <w:szCs w:val="22"/>
              </w:rPr>
              <w:t>b)</w:t>
            </w:r>
            <w:r w:rsidRPr="00E71946">
              <w:rPr>
                <w:rFonts w:cs="Arial"/>
                <w:b/>
                <w:szCs w:val="22"/>
              </w:rPr>
              <w:tab/>
              <w:t xml:space="preserve">Occasional evening group sessions Monday </w:t>
            </w:r>
            <w:r>
              <w:rPr>
                <w:rFonts w:cs="Arial"/>
                <w:b/>
                <w:szCs w:val="22"/>
              </w:rPr>
              <w:t>to</w:t>
            </w:r>
            <w:r w:rsidRPr="00E71946">
              <w:rPr>
                <w:rFonts w:cs="Arial"/>
                <w:b/>
                <w:szCs w:val="22"/>
              </w:rPr>
              <w:t xml:space="preserve"> Friday </w:t>
            </w:r>
            <w:r>
              <w:rPr>
                <w:rFonts w:cs="Arial"/>
                <w:b/>
                <w:szCs w:val="22"/>
              </w:rPr>
              <w:t xml:space="preserve">between </w:t>
            </w:r>
            <w:r w:rsidRPr="00E71946">
              <w:rPr>
                <w:rFonts w:cs="Arial"/>
                <w:b/>
                <w:szCs w:val="22"/>
              </w:rPr>
              <w:t xml:space="preserve">5pm </w:t>
            </w:r>
            <w:r>
              <w:rPr>
                <w:rFonts w:cs="Arial"/>
                <w:b/>
                <w:szCs w:val="22"/>
              </w:rPr>
              <w:t>to</w:t>
            </w:r>
            <w:r w:rsidRPr="00E71946">
              <w:rPr>
                <w:rFonts w:cs="Arial"/>
                <w:b/>
                <w:szCs w:val="22"/>
              </w:rPr>
              <w:t xml:space="preserve"> 9pm and Saturday</w:t>
            </w:r>
            <w:r>
              <w:rPr>
                <w:rFonts w:cs="Arial"/>
                <w:b/>
                <w:szCs w:val="22"/>
              </w:rPr>
              <w:t xml:space="preserve"> and Sunday</w:t>
            </w:r>
          </w:p>
          <w:p w14:paraId="6BA3272D" w14:textId="77777777" w:rsidR="00E64ADF" w:rsidRPr="00D12C05" w:rsidRDefault="00E64ADF" w:rsidP="00DE4A38">
            <w:pPr>
              <w:widowControl w:val="0"/>
              <w:tabs>
                <w:tab w:val="left" w:pos="1134"/>
              </w:tabs>
              <w:spacing w:after="120"/>
              <w:ind w:left="1134" w:right="120" w:hanging="567"/>
              <w:rPr>
                <w:rFonts w:cs="Arial"/>
                <w:b/>
                <w:szCs w:val="22"/>
              </w:rPr>
            </w:pPr>
            <w:r w:rsidRPr="00D12C05">
              <w:rPr>
                <w:rFonts w:cs="Arial"/>
                <w:b/>
                <w:szCs w:val="22"/>
              </w:rPr>
              <w:t>c)</w:t>
            </w:r>
            <w:r w:rsidRPr="00D12C05">
              <w:rPr>
                <w:rFonts w:cs="Arial"/>
                <w:b/>
                <w:szCs w:val="22"/>
              </w:rPr>
              <w:tab/>
              <w:t xml:space="preserve">Provision of a </w:t>
            </w:r>
            <w:r>
              <w:rPr>
                <w:rFonts w:cs="Arial"/>
                <w:b/>
                <w:szCs w:val="22"/>
              </w:rPr>
              <w:t>time delay</w:t>
            </w:r>
            <w:r w:rsidRPr="00D12C05">
              <w:rPr>
                <w:rFonts w:cs="Arial"/>
                <w:b/>
                <w:szCs w:val="22"/>
              </w:rPr>
              <w:t xml:space="preserve"> between the scheduling of group</w:t>
            </w:r>
            <w:r>
              <w:rPr>
                <w:rFonts w:cs="Arial"/>
                <w:b/>
                <w:szCs w:val="22"/>
              </w:rPr>
              <w:t xml:space="preserve"> </w:t>
            </w:r>
            <w:r w:rsidRPr="00D12C05">
              <w:rPr>
                <w:rFonts w:cs="Arial"/>
                <w:b/>
                <w:szCs w:val="22"/>
              </w:rPr>
              <w:t>sessions</w:t>
            </w:r>
            <w:r>
              <w:rPr>
                <w:rFonts w:cs="Arial"/>
                <w:b/>
                <w:szCs w:val="22"/>
              </w:rPr>
              <w:t xml:space="preserve"> to enable participants of a session to leave the site prior to participants of a subsequent session arriving.</w:t>
            </w:r>
          </w:p>
          <w:p w14:paraId="6D22ED25" w14:textId="77777777" w:rsidR="00E64ADF" w:rsidRPr="004C7A14" w:rsidRDefault="00E64ADF" w:rsidP="00181785">
            <w:pPr>
              <w:widowControl w:val="0"/>
              <w:tabs>
                <w:tab w:val="left" w:pos="567"/>
              </w:tabs>
              <w:spacing w:after="120"/>
              <w:rPr>
                <w:rFonts w:cs="Arial"/>
                <w:b/>
                <w:szCs w:val="22"/>
              </w:rPr>
            </w:pPr>
            <w:bookmarkStart w:id="247" w:name="_Toc21341353"/>
            <w:bookmarkStart w:id="248" w:name="_Toc21341938"/>
            <w:r w:rsidRPr="004C7A14">
              <w:rPr>
                <w:rFonts w:cs="Arial"/>
                <w:b/>
                <w:szCs w:val="22"/>
              </w:rPr>
              <w:t>Expiry</w:t>
            </w:r>
            <w:bookmarkEnd w:id="247"/>
            <w:bookmarkEnd w:id="248"/>
          </w:p>
          <w:p w14:paraId="6FF091C2" w14:textId="77777777" w:rsidR="00E64ADF" w:rsidRPr="004C7A14" w:rsidRDefault="00E64ADF" w:rsidP="00DE4A38">
            <w:pPr>
              <w:widowControl w:val="0"/>
              <w:tabs>
                <w:tab w:val="left" w:pos="567"/>
              </w:tabs>
              <w:spacing w:after="120"/>
              <w:ind w:left="567" w:hanging="567"/>
              <w:rPr>
                <w:rFonts w:cs="Arial"/>
                <w:b/>
                <w:szCs w:val="22"/>
              </w:rPr>
            </w:pPr>
            <w:r w:rsidRPr="004C7A14">
              <w:rPr>
                <w:rFonts w:cs="Arial"/>
                <w:b/>
                <w:szCs w:val="22"/>
              </w:rPr>
              <w:t>26.</w:t>
            </w:r>
            <w:r w:rsidRPr="004C7A14">
              <w:rPr>
                <w:rFonts w:cs="Arial"/>
                <w:b/>
                <w:szCs w:val="22"/>
              </w:rPr>
              <w:tab/>
              <w:t xml:space="preserve">In accordance with the Planning and Environment Act 1987 </w:t>
            </w:r>
            <w:r>
              <w:rPr>
                <w:rFonts w:cs="Arial"/>
                <w:b/>
                <w:szCs w:val="22"/>
              </w:rPr>
              <w:t>this</w:t>
            </w:r>
            <w:r w:rsidRPr="004C7A14">
              <w:rPr>
                <w:rFonts w:cs="Arial"/>
                <w:b/>
                <w:szCs w:val="22"/>
              </w:rPr>
              <w:t xml:space="preserve"> permit </w:t>
            </w:r>
            <w:r>
              <w:rPr>
                <w:rFonts w:cs="Arial"/>
                <w:b/>
                <w:szCs w:val="22"/>
              </w:rPr>
              <w:t>will expire</w:t>
            </w:r>
            <w:r w:rsidRPr="004C7A14">
              <w:rPr>
                <w:rFonts w:cs="Arial"/>
                <w:b/>
                <w:szCs w:val="22"/>
              </w:rPr>
              <w:t xml:space="preserve"> if:</w:t>
            </w:r>
          </w:p>
          <w:p w14:paraId="7B14C046" w14:textId="77777777" w:rsidR="00E64ADF" w:rsidRPr="004C7A14" w:rsidRDefault="00E64ADF" w:rsidP="00DE4A38">
            <w:pPr>
              <w:widowControl w:val="0"/>
              <w:tabs>
                <w:tab w:val="left" w:pos="1134"/>
              </w:tabs>
              <w:spacing w:after="120"/>
              <w:ind w:left="1134" w:right="130" w:hanging="567"/>
              <w:rPr>
                <w:rFonts w:cs="Arial"/>
                <w:b/>
                <w:szCs w:val="22"/>
              </w:rPr>
            </w:pPr>
            <w:r w:rsidRPr="004C7A14">
              <w:rPr>
                <w:rFonts w:cs="Arial"/>
                <w:b/>
                <w:szCs w:val="22"/>
              </w:rPr>
              <w:t>d)</w:t>
            </w:r>
            <w:r w:rsidRPr="004C7A14">
              <w:rPr>
                <w:rFonts w:cs="Arial"/>
                <w:b/>
                <w:szCs w:val="22"/>
              </w:rPr>
              <w:tab/>
              <w:t>The development does not start within 2 years of the date of this permit; or</w:t>
            </w:r>
          </w:p>
          <w:p w14:paraId="662146EC" w14:textId="77777777" w:rsidR="00E64ADF" w:rsidRPr="004C7A14" w:rsidRDefault="00E64ADF" w:rsidP="00DE4A38">
            <w:pPr>
              <w:widowControl w:val="0"/>
              <w:tabs>
                <w:tab w:val="left" w:pos="1134"/>
              </w:tabs>
              <w:spacing w:after="120"/>
              <w:ind w:left="1134" w:right="120" w:hanging="567"/>
              <w:rPr>
                <w:rFonts w:cs="Arial"/>
                <w:b/>
                <w:szCs w:val="22"/>
              </w:rPr>
            </w:pPr>
            <w:r w:rsidRPr="004C7A14">
              <w:rPr>
                <w:rFonts w:cs="Arial"/>
                <w:b/>
                <w:szCs w:val="22"/>
              </w:rPr>
              <w:t>e)</w:t>
            </w:r>
            <w:r w:rsidRPr="004C7A14">
              <w:rPr>
                <w:rFonts w:cs="Arial"/>
                <w:b/>
                <w:szCs w:val="22"/>
              </w:rPr>
              <w:tab/>
              <w:t>The development is not completed within 4 years of the date of this permit and / or</w:t>
            </w:r>
          </w:p>
          <w:p w14:paraId="25AAB190" w14:textId="77777777" w:rsidR="00E64ADF" w:rsidRPr="004C7A14" w:rsidRDefault="00E64ADF" w:rsidP="00DE4A38">
            <w:pPr>
              <w:widowControl w:val="0"/>
              <w:tabs>
                <w:tab w:val="left" w:pos="1134"/>
              </w:tabs>
              <w:spacing w:after="120"/>
              <w:ind w:left="1134" w:right="127" w:hanging="567"/>
              <w:rPr>
                <w:rFonts w:cs="Arial"/>
                <w:b/>
                <w:szCs w:val="22"/>
              </w:rPr>
            </w:pPr>
            <w:r w:rsidRPr="004C7A14">
              <w:rPr>
                <w:rFonts w:cs="Arial"/>
                <w:b/>
                <w:szCs w:val="22"/>
              </w:rPr>
              <w:t>f)</w:t>
            </w:r>
            <w:r w:rsidRPr="004C7A14">
              <w:rPr>
                <w:rFonts w:cs="Arial"/>
                <w:b/>
                <w:szCs w:val="22"/>
              </w:rPr>
              <w:tab/>
              <w:t>The use is not commenced within two years of the completion of the development and/or</w:t>
            </w:r>
          </w:p>
          <w:p w14:paraId="206AB562" w14:textId="77777777" w:rsidR="00E64ADF" w:rsidRPr="004C7A14" w:rsidRDefault="00E64ADF" w:rsidP="00DE4A38">
            <w:pPr>
              <w:widowControl w:val="0"/>
              <w:tabs>
                <w:tab w:val="left" w:pos="668"/>
              </w:tabs>
              <w:spacing w:after="120"/>
              <w:ind w:left="1134" w:right="118" w:hanging="567"/>
              <w:rPr>
                <w:rFonts w:cs="Arial"/>
                <w:b/>
                <w:szCs w:val="22"/>
              </w:rPr>
            </w:pPr>
            <w:r w:rsidRPr="004C7A14">
              <w:rPr>
                <w:rFonts w:cs="Arial"/>
                <w:b/>
                <w:szCs w:val="22"/>
              </w:rPr>
              <w:t>g)</w:t>
            </w:r>
            <w:r w:rsidRPr="004C7A14">
              <w:rPr>
                <w:rFonts w:cs="Arial"/>
                <w:b/>
                <w:szCs w:val="22"/>
              </w:rPr>
              <w:tab/>
              <w:t>The approved use ceases for more than two years.</w:t>
            </w:r>
          </w:p>
          <w:p w14:paraId="38BD42CC" w14:textId="77777777" w:rsidR="00E64ADF" w:rsidRPr="004C7A14" w:rsidRDefault="00E64ADF" w:rsidP="00DE4A38">
            <w:pPr>
              <w:widowControl w:val="0"/>
              <w:tabs>
                <w:tab w:val="left" w:pos="567"/>
              </w:tabs>
              <w:spacing w:after="120"/>
              <w:ind w:left="567"/>
              <w:rPr>
                <w:rFonts w:cs="Arial"/>
                <w:b/>
                <w:szCs w:val="22"/>
              </w:rPr>
            </w:pPr>
            <w:r w:rsidRPr="004C7A14">
              <w:rPr>
                <w:rFonts w:cs="Arial"/>
                <w:b/>
                <w:szCs w:val="22"/>
              </w:rPr>
              <w:t>The responsible authority may extend the periods referred to above if a request is made in writing. This request must be made before or within 6 months after the permit expiry date where the development has not yet started and within 12 months after the permit expiry date where the development allowed by the permit has lawfully started before the permit expires.</w:t>
            </w:r>
          </w:p>
          <w:p w14:paraId="4FB86FEA" w14:textId="77777777" w:rsidR="00E64ADF" w:rsidRPr="007D0E86" w:rsidRDefault="00E64ADF" w:rsidP="00DE4A38">
            <w:pPr>
              <w:widowControl w:val="0"/>
              <w:spacing w:after="120"/>
            </w:pPr>
          </w:p>
        </w:tc>
      </w:tr>
      <w:tr w:rsidR="00F003B3" w:rsidRPr="002E00C5" w14:paraId="3E92D32C" w14:textId="77777777" w:rsidTr="00DE4A38">
        <w:tc>
          <w:tcPr>
            <w:tcW w:w="5000" w:type="pct"/>
          </w:tcPr>
          <w:p w14:paraId="2AC30320" w14:textId="77777777" w:rsidR="00F003B3" w:rsidRDefault="00F003B3" w:rsidP="00F003B3">
            <w:pPr>
              <w:widowControl w:val="0"/>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caps/>
                <w:lang w:eastAsia="en-AU"/>
              </w:rPr>
            </w:pPr>
            <w:bookmarkStart w:id="249" w:name="PDF2_Recommendations_34925"/>
            <w:bookmarkEnd w:id="249"/>
            <w:r w:rsidRPr="00F003B3">
              <w:rPr>
                <w:rFonts w:cs="Arial"/>
                <w:b/>
                <w:caps/>
                <w:lang w:eastAsia="en-AU"/>
              </w:rPr>
              <w:t>Council Resolution</w:t>
            </w:r>
          </w:p>
          <w:p w14:paraId="165BBC78" w14:textId="77777777" w:rsidR="00F003B3" w:rsidRDefault="00F003B3" w:rsidP="00F003B3">
            <w:pPr>
              <w:tabs>
                <w:tab w:val="left" w:pos="2268"/>
              </w:tabs>
              <w:rPr>
                <w:rFonts w:cs="Arial"/>
                <w:b/>
                <w:i/>
                <w:lang w:eastAsia="en-AU"/>
              </w:rPr>
            </w:pPr>
            <w:bookmarkStart w:id="250" w:name="MoverSeconder_34925"/>
            <w:r w:rsidRPr="00F003B3">
              <w:rPr>
                <w:rFonts w:cs="Arial"/>
                <w:b/>
                <w:i/>
                <w:caps/>
                <w:lang w:eastAsia="en-AU"/>
              </w:rPr>
              <w:t>Moved:</w:t>
            </w:r>
            <w:r w:rsidRPr="00F003B3">
              <w:rPr>
                <w:rFonts w:cs="Arial"/>
                <w:b/>
                <w:i/>
                <w:caps/>
                <w:lang w:eastAsia="en-AU"/>
              </w:rPr>
              <w:tab/>
            </w:r>
            <w:r w:rsidRPr="00F003B3">
              <w:rPr>
                <w:rFonts w:cs="Arial"/>
                <w:b/>
                <w:i/>
                <w:lang w:eastAsia="en-AU"/>
              </w:rPr>
              <w:t>Administrator Eddy</w:t>
            </w:r>
          </w:p>
          <w:p w14:paraId="5859F2E7" w14:textId="77777777" w:rsidR="00F003B3" w:rsidRDefault="00F003B3" w:rsidP="00F003B3">
            <w:pPr>
              <w:tabs>
                <w:tab w:val="left" w:pos="2268"/>
              </w:tabs>
              <w:spacing w:before="0"/>
              <w:rPr>
                <w:rFonts w:cs="Arial"/>
                <w:b/>
                <w:i/>
                <w:lang w:eastAsia="en-AU"/>
              </w:rPr>
            </w:pPr>
            <w:r w:rsidRPr="00F003B3">
              <w:rPr>
                <w:rFonts w:cs="Arial"/>
                <w:b/>
                <w:i/>
                <w:caps/>
                <w:lang w:eastAsia="en-AU"/>
              </w:rPr>
              <w:t>Seconded:</w:t>
            </w:r>
            <w:r w:rsidRPr="00F003B3">
              <w:rPr>
                <w:rFonts w:cs="Arial"/>
                <w:b/>
                <w:i/>
                <w:caps/>
                <w:lang w:eastAsia="en-AU"/>
              </w:rPr>
              <w:tab/>
            </w:r>
            <w:r w:rsidRPr="00F003B3">
              <w:rPr>
                <w:rFonts w:cs="Arial"/>
                <w:b/>
                <w:i/>
                <w:lang w:eastAsia="en-AU"/>
              </w:rPr>
              <w:t xml:space="preserve">Chairperson Wilson </w:t>
            </w:r>
          </w:p>
          <w:bookmarkEnd w:id="250"/>
          <w:p w14:paraId="0DC86150" w14:textId="77777777" w:rsidR="00F003B3" w:rsidRPr="00F003B3" w:rsidRDefault="00F003B3" w:rsidP="00F003B3">
            <w:pPr>
              <w:tabs>
                <w:tab w:val="left" w:pos="2268"/>
              </w:tabs>
              <w:spacing w:before="0"/>
              <w:rPr>
                <w:lang w:eastAsia="en-AU"/>
              </w:rPr>
            </w:pPr>
          </w:p>
          <w:p w14:paraId="5B49E1EC" w14:textId="77777777" w:rsidR="00F003B3" w:rsidRDefault="00F003B3" w:rsidP="00F003B3">
            <w:pPr>
              <w:rPr>
                <w:rFonts w:cs="Arial"/>
                <w:b/>
                <w:lang w:eastAsia="en-AU"/>
              </w:rPr>
            </w:pPr>
            <w:r w:rsidRPr="00F003B3">
              <w:rPr>
                <w:rFonts w:cs="Arial"/>
                <w:b/>
                <w:lang w:eastAsia="en-AU"/>
              </w:rPr>
              <w:t>THAT Council resolve to adopt the Recommendation.</w:t>
            </w:r>
            <w:bookmarkStart w:id="251" w:name="Carried_34925"/>
          </w:p>
          <w:p w14:paraId="3C6D0CDA" w14:textId="77777777" w:rsidR="00F003B3" w:rsidRPr="00F003B3" w:rsidRDefault="00F003B3" w:rsidP="00F003B3">
            <w:pPr>
              <w:jc w:val="right"/>
              <w:rPr>
                <w:lang w:eastAsia="en-AU"/>
              </w:rPr>
            </w:pPr>
            <w:r w:rsidRPr="00F003B3">
              <w:rPr>
                <w:rFonts w:cs="Arial"/>
                <w:b/>
                <w:caps/>
                <w:lang w:eastAsia="en-AU"/>
              </w:rPr>
              <w:t>Carried</w:t>
            </w:r>
            <w:bookmarkEnd w:id="251"/>
          </w:p>
        </w:tc>
      </w:tr>
    </w:tbl>
    <w:p w14:paraId="21BC1FDE" w14:textId="77777777" w:rsidR="00E64ADF" w:rsidRDefault="00E64ADF" w:rsidP="00E64ADF">
      <w:pPr>
        <w:jc w:val="center"/>
        <w:sectPr w:rsidR="00E64ADF" w:rsidSect="00E64ADF">
          <w:headerReference w:type="even" r:id="rId301"/>
          <w:headerReference w:type="default" r:id="rId302"/>
          <w:footerReference w:type="even" r:id="rId303"/>
          <w:footerReference w:type="default" r:id="rId304"/>
          <w:headerReference w:type="first" r:id="rId305"/>
          <w:footerReference w:type="first" r:id="rId306"/>
          <w:type w:val="oddPage"/>
          <w:pgSz w:w="11907" w:h="16839" w:code="9"/>
          <w:pgMar w:top="1134" w:right="1418" w:bottom="851" w:left="1418" w:header="851" w:footer="567" w:gutter="0"/>
          <w:cols w:space="720"/>
          <w:formProt w:val="0"/>
          <w:docGrid w:linePitch="299"/>
        </w:sectPr>
      </w:pPr>
      <w:r>
        <w:t xml:space="preserve"> </w:t>
      </w:r>
      <w:bookmarkStart w:id="252" w:name="PageSet_Report_34925"/>
      <w:bookmarkEnd w:id="252"/>
    </w:p>
    <w:p w14:paraId="491F5C2B" w14:textId="77777777" w:rsidR="00E64ADF" w:rsidRDefault="00E64ADF" w:rsidP="00E64ADF">
      <w:pPr>
        <w:jc w:val="center"/>
      </w:pPr>
      <w:bookmarkStart w:id="253" w:name="PDF3_Attachment_34925_1"/>
      <w:bookmarkEnd w:id="253"/>
      <w:r>
        <w:rPr>
          <w:noProof/>
          <w:lang w:eastAsia="en-AU"/>
        </w:rPr>
        <w:drawing>
          <wp:inline distT="0" distB="0" distL="0" distR="0" wp14:anchorId="194BCAFA" wp14:editId="0BB69AD6">
            <wp:extent cx="6213475" cy="8854734"/>
            <wp:effectExtent l="0" t="0" r="0" b="381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531FB343" w14:textId="77777777" w:rsidR="00E64ADF" w:rsidRDefault="00E64ADF" w:rsidP="00E64ADF">
      <w:pPr>
        <w:spacing w:before="0"/>
        <w:jc w:val="left"/>
      </w:pPr>
      <w:r>
        <w:br w:type="page"/>
      </w:r>
    </w:p>
    <w:p w14:paraId="022D02C9" w14:textId="77777777" w:rsidR="00E64ADF" w:rsidRPr="003900EC" w:rsidRDefault="00E64ADF" w:rsidP="00E64ADF">
      <w:pPr>
        <w:jc w:val="center"/>
      </w:pPr>
      <w:r>
        <w:rPr>
          <w:noProof/>
          <w:lang w:eastAsia="en-AU"/>
        </w:rPr>
        <w:drawing>
          <wp:inline distT="0" distB="0" distL="0" distR="0" wp14:anchorId="775EB830" wp14:editId="07CD0F57">
            <wp:extent cx="6213475" cy="8854734"/>
            <wp:effectExtent l="0" t="0" r="0" b="381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13D08CA6" w14:textId="77777777" w:rsidR="00E64ADF" w:rsidRDefault="00E64ADF" w:rsidP="00E64ADF">
      <w:pPr>
        <w:jc w:val="center"/>
        <w:sectPr w:rsidR="00E64ADF" w:rsidSect="00E64ADF">
          <w:headerReference w:type="even" r:id="rId309"/>
          <w:headerReference w:type="default" r:id="rId310"/>
          <w:footerReference w:type="even" r:id="rId311"/>
          <w:footerReference w:type="default" r:id="rId312"/>
          <w:headerReference w:type="first" r:id="rId313"/>
          <w:footerReference w:type="first" r:id="rId314"/>
          <w:type w:val="oddPage"/>
          <w:pgSz w:w="11907" w:h="16839" w:code="9"/>
          <w:pgMar w:top="1021" w:right="1021" w:bottom="1021" w:left="1021" w:header="425" w:footer="425" w:gutter="0"/>
          <w:cols w:space="720"/>
          <w:formProt w:val="0"/>
          <w:docGrid w:linePitch="299"/>
        </w:sectPr>
      </w:pPr>
      <w:bookmarkStart w:id="254" w:name="INF_EndOfAttachment_34925_1"/>
      <w:bookmarkEnd w:id="254"/>
    </w:p>
    <w:p w14:paraId="42B0758D" w14:textId="77777777" w:rsidR="00E64ADF" w:rsidRDefault="00E64ADF" w:rsidP="00E64ADF">
      <w:pPr>
        <w:jc w:val="center"/>
      </w:pPr>
      <w:bookmarkStart w:id="255" w:name="PDF3_Attachment_34925_2"/>
      <w:bookmarkEnd w:id="255"/>
      <w:r>
        <w:rPr>
          <w:noProof/>
          <w:lang w:eastAsia="en-AU"/>
        </w:rPr>
        <w:drawing>
          <wp:inline distT="0" distB="0" distL="0" distR="0" wp14:anchorId="60D2207F" wp14:editId="78358233">
            <wp:extent cx="13053633" cy="9167791"/>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extLst>
                        <a:ext uri="{28A0092B-C50C-407E-A947-70E740481C1C}">
                          <a14:useLocalDpi xmlns:a14="http://schemas.microsoft.com/office/drawing/2010/main" val="0"/>
                        </a:ext>
                      </a:extLst>
                    </a:blip>
                    <a:srcRect l="671" t="950" r="671" b="950"/>
                    <a:stretch>
                      <a:fillRect/>
                    </a:stretch>
                  </pic:blipFill>
                  <pic:spPr>
                    <a:xfrm>
                      <a:off x="0" y="0"/>
                      <a:ext cx="13053633" cy="9167791"/>
                    </a:xfrm>
                    <a:prstGeom prst="rect">
                      <a:avLst/>
                    </a:prstGeom>
                  </pic:spPr>
                </pic:pic>
              </a:graphicData>
            </a:graphic>
          </wp:inline>
        </w:drawing>
      </w:r>
    </w:p>
    <w:p w14:paraId="069A8A60" w14:textId="77777777" w:rsidR="00E64ADF" w:rsidRDefault="00E64ADF" w:rsidP="00E64ADF">
      <w:pPr>
        <w:jc w:val="center"/>
      </w:pPr>
      <w:r>
        <w:rPr>
          <w:noProof/>
          <w:lang w:eastAsia="en-AU"/>
        </w:rPr>
        <w:drawing>
          <wp:inline distT="0" distB="0" distL="0" distR="0" wp14:anchorId="37D0C51B" wp14:editId="5F2669E9">
            <wp:extent cx="13051127" cy="9167748"/>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extLst>
                        <a:ext uri="{28A0092B-C50C-407E-A947-70E740481C1C}">
                          <a14:useLocalDpi xmlns:a14="http://schemas.microsoft.com/office/drawing/2010/main" val="0"/>
                        </a:ext>
                      </a:extLst>
                    </a:blip>
                    <a:srcRect l="671" t="950" r="671" b="950"/>
                    <a:stretch>
                      <a:fillRect/>
                    </a:stretch>
                  </pic:blipFill>
                  <pic:spPr>
                    <a:xfrm>
                      <a:off x="0" y="0"/>
                      <a:ext cx="13051127" cy="9167748"/>
                    </a:xfrm>
                    <a:prstGeom prst="rect">
                      <a:avLst/>
                    </a:prstGeom>
                  </pic:spPr>
                </pic:pic>
              </a:graphicData>
            </a:graphic>
          </wp:inline>
        </w:drawing>
      </w:r>
    </w:p>
    <w:p w14:paraId="71BB4AC8" w14:textId="77777777" w:rsidR="00E64ADF" w:rsidRDefault="00E64ADF" w:rsidP="00E64ADF">
      <w:pPr>
        <w:spacing w:before="0"/>
        <w:jc w:val="left"/>
      </w:pPr>
      <w:r>
        <w:br w:type="page"/>
      </w:r>
    </w:p>
    <w:p w14:paraId="3930C68E" w14:textId="77777777" w:rsidR="00E64ADF" w:rsidRDefault="00E64ADF" w:rsidP="00E64ADF">
      <w:pPr>
        <w:jc w:val="center"/>
      </w:pPr>
      <w:r>
        <w:rPr>
          <w:noProof/>
          <w:lang w:eastAsia="en-AU"/>
        </w:rPr>
        <w:drawing>
          <wp:inline distT="0" distB="0" distL="0" distR="0" wp14:anchorId="5FB9E5F6" wp14:editId="79B7F1CB">
            <wp:extent cx="13051127" cy="9167748"/>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extLst>
                        <a:ext uri="{28A0092B-C50C-407E-A947-70E740481C1C}">
                          <a14:useLocalDpi xmlns:a14="http://schemas.microsoft.com/office/drawing/2010/main" val="0"/>
                        </a:ext>
                      </a:extLst>
                    </a:blip>
                    <a:srcRect l="671" t="950" r="671" b="950"/>
                    <a:stretch>
                      <a:fillRect/>
                    </a:stretch>
                  </pic:blipFill>
                  <pic:spPr>
                    <a:xfrm>
                      <a:off x="0" y="0"/>
                      <a:ext cx="13051127" cy="9167748"/>
                    </a:xfrm>
                    <a:prstGeom prst="rect">
                      <a:avLst/>
                    </a:prstGeom>
                  </pic:spPr>
                </pic:pic>
              </a:graphicData>
            </a:graphic>
          </wp:inline>
        </w:drawing>
      </w:r>
    </w:p>
    <w:p w14:paraId="1F3DFEA5" w14:textId="77777777" w:rsidR="00E64ADF" w:rsidRDefault="00E64ADF" w:rsidP="00E64ADF">
      <w:pPr>
        <w:spacing w:before="0"/>
        <w:jc w:val="left"/>
      </w:pPr>
      <w:r>
        <w:br w:type="page"/>
      </w:r>
    </w:p>
    <w:p w14:paraId="285EB73E" w14:textId="77777777" w:rsidR="00E64ADF" w:rsidRDefault="00E64ADF" w:rsidP="00E64ADF">
      <w:pPr>
        <w:jc w:val="center"/>
      </w:pPr>
      <w:r>
        <w:rPr>
          <w:noProof/>
          <w:lang w:eastAsia="en-AU"/>
        </w:rPr>
        <w:drawing>
          <wp:inline distT="0" distB="0" distL="0" distR="0" wp14:anchorId="20C3FA60" wp14:editId="1968F1A5">
            <wp:extent cx="13051127" cy="9167748"/>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extLst>
                        <a:ext uri="{28A0092B-C50C-407E-A947-70E740481C1C}">
                          <a14:useLocalDpi xmlns:a14="http://schemas.microsoft.com/office/drawing/2010/main" val="0"/>
                        </a:ext>
                      </a:extLst>
                    </a:blip>
                    <a:srcRect l="671" t="950" r="671" b="950"/>
                    <a:stretch>
                      <a:fillRect/>
                    </a:stretch>
                  </pic:blipFill>
                  <pic:spPr>
                    <a:xfrm>
                      <a:off x="0" y="0"/>
                      <a:ext cx="13051127" cy="9167748"/>
                    </a:xfrm>
                    <a:prstGeom prst="rect">
                      <a:avLst/>
                    </a:prstGeom>
                  </pic:spPr>
                </pic:pic>
              </a:graphicData>
            </a:graphic>
          </wp:inline>
        </w:drawing>
      </w:r>
    </w:p>
    <w:p w14:paraId="54A87AF2" w14:textId="77777777" w:rsidR="00E64ADF" w:rsidRDefault="00E64ADF" w:rsidP="00E64ADF">
      <w:pPr>
        <w:spacing w:before="0"/>
        <w:jc w:val="left"/>
      </w:pPr>
      <w:r>
        <w:br w:type="page"/>
      </w:r>
    </w:p>
    <w:p w14:paraId="5E81834F" w14:textId="77777777" w:rsidR="00E64ADF" w:rsidRDefault="00E64ADF" w:rsidP="00E64ADF">
      <w:pPr>
        <w:jc w:val="center"/>
      </w:pPr>
      <w:r>
        <w:rPr>
          <w:noProof/>
          <w:lang w:eastAsia="en-AU"/>
        </w:rPr>
        <w:drawing>
          <wp:inline distT="0" distB="0" distL="0" distR="0" wp14:anchorId="6A0B0654" wp14:editId="43FEB7FB">
            <wp:extent cx="13051127" cy="9167748"/>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extLst>
                        <a:ext uri="{28A0092B-C50C-407E-A947-70E740481C1C}">
                          <a14:useLocalDpi xmlns:a14="http://schemas.microsoft.com/office/drawing/2010/main" val="0"/>
                        </a:ext>
                      </a:extLst>
                    </a:blip>
                    <a:srcRect l="671" t="950" r="671" b="950"/>
                    <a:stretch>
                      <a:fillRect/>
                    </a:stretch>
                  </pic:blipFill>
                  <pic:spPr>
                    <a:xfrm>
                      <a:off x="0" y="0"/>
                      <a:ext cx="13051127" cy="9167748"/>
                    </a:xfrm>
                    <a:prstGeom prst="rect">
                      <a:avLst/>
                    </a:prstGeom>
                  </pic:spPr>
                </pic:pic>
              </a:graphicData>
            </a:graphic>
          </wp:inline>
        </w:drawing>
      </w:r>
    </w:p>
    <w:p w14:paraId="29974F08" w14:textId="77777777" w:rsidR="00E64ADF" w:rsidRDefault="00E64ADF" w:rsidP="00E64ADF">
      <w:pPr>
        <w:spacing w:before="0"/>
        <w:jc w:val="left"/>
      </w:pPr>
      <w:r>
        <w:br w:type="page"/>
      </w:r>
    </w:p>
    <w:p w14:paraId="2CBFBDE0" w14:textId="77777777" w:rsidR="00E64ADF" w:rsidRDefault="00E64ADF" w:rsidP="00E64ADF">
      <w:pPr>
        <w:jc w:val="center"/>
      </w:pPr>
      <w:r>
        <w:rPr>
          <w:noProof/>
          <w:lang w:eastAsia="en-AU"/>
        </w:rPr>
        <w:drawing>
          <wp:inline distT="0" distB="0" distL="0" distR="0" wp14:anchorId="1DE4EE81" wp14:editId="729E87ED">
            <wp:extent cx="13051127" cy="9167748"/>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extLst>
                        <a:ext uri="{28A0092B-C50C-407E-A947-70E740481C1C}">
                          <a14:useLocalDpi xmlns:a14="http://schemas.microsoft.com/office/drawing/2010/main" val="0"/>
                        </a:ext>
                      </a:extLst>
                    </a:blip>
                    <a:srcRect l="671" t="950" r="671" b="950"/>
                    <a:stretch>
                      <a:fillRect/>
                    </a:stretch>
                  </pic:blipFill>
                  <pic:spPr>
                    <a:xfrm>
                      <a:off x="0" y="0"/>
                      <a:ext cx="13051127" cy="9167748"/>
                    </a:xfrm>
                    <a:prstGeom prst="rect">
                      <a:avLst/>
                    </a:prstGeom>
                  </pic:spPr>
                </pic:pic>
              </a:graphicData>
            </a:graphic>
          </wp:inline>
        </w:drawing>
      </w:r>
    </w:p>
    <w:p w14:paraId="52E3F74A" w14:textId="77777777" w:rsidR="00E64ADF" w:rsidRDefault="00E64ADF" w:rsidP="00E64ADF">
      <w:pPr>
        <w:spacing w:before="0"/>
        <w:jc w:val="left"/>
      </w:pPr>
      <w:r>
        <w:br w:type="page"/>
      </w:r>
    </w:p>
    <w:p w14:paraId="0E92C593" w14:textId="77777777" w:rsidR="00E64ADF" w:rsidRDefault="00E64ADF" w:rsidP="00E64ADF">
      <w:pPr>
        <w:jc w:val="center"/>
      </w:pPr>
      <w:r>
        <w:rPr>
          <w:noProof/>
          <w:lang w:eastAsia="en-AU"/>
        </w:rPr>
        <w:drawing>
          <wp:inline distT="0" distB="0" distL="0" distR="0" wp14:anchorId="46D190B9" wp14:editId="70A9EC56">
            <wp:extent cx="13051127" cy="9167748"/>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extLst>
                        <a:ext uri="{28A0092B-C50C-407E-A947-70E740481C1C}">
                          <a14:useLocalDpi xmlns:a14="http://schemas.microsoft.com/office/drawing/2010/main" val="0"/>
                        </a:ext>
                      </a:extLst>
                    </a:blip>
                    <a:srcRect l="671" t="950" r="671" b="950"/>
                    <a:stretch>
                      <a:fillRect/>
                    </a:stretch>
                  </pic:blipFill>
                  <pic:spPr>
                    <a:xfrm>
                      <a:off x="0" y="0"/>
                      <a:ext cx="13051127" cy="9167748"/>
                    </a:xfrm>
                    <a:prstGeom prst="rect">
                      <a:avLst/>
                    </a:prstGeom>
                  </pic:spPr>
                </pic:pic>
              </a:graphicData>
            </a:graphic>
          </wp:inline>
        </w:drawing>
      </w:r>
    </w:p>
    <w:p w14:paraId="2FB25D43" w14:textId="77777777" w:rsidR="00E64ADF" w:rsidRDefault="00E64ADF" w:rsidP="00E64ADF">
      <w:pPr>
        <w:spacing w:before="0"/>
        <w:jc w:val="left"/>
      </w:pPr>
      <w:r>
        <w:br w:type="page"/>
      </w:r>
    </w:p>
    <w:p w14:paraId="68B0AA68" w14:textId="77777777" w:rsidR="00E64ADF" w:rsidRDefault="00E64ADF" w:rsidP="00E64ADF">
      <w:pPr>
        <w:jc w:val="center"/>
      </w:pPr>
      <w:r>
        <w:rPr>
          <w:noProof/>
          <w:lang w:eastAsia="en-AU"/>
        </w:rPr>
        <w:drawing>
          <wp:inline distT="0" distB="0" distL="0" distR="0" wp14:anchorId="41DC84FF" wp14:editId="43E6F7E3">
            <wp:extent cx="13051127" cy="9167748"/>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extLst>
                        <a:ext uri="{28A0092B-C50C-407E-A947-70E740481C1C}">
                          <a14:useLocalDpi xmlns:a14="http://schemas.microsoft.com/office/drawing/2010/main" val="0"/>
                        </a:ext>
                      </a:extLst>
                    </a:blip>
                    <a:srcRect l="671" t="950" r="671" b="950"/>
                    <a:stretch>
                      <a:fillRect/>
                    </a:stretch>
                  </pic:blipFill>
                  <pic:spPr>
                    <a:xfrm>
                      <a:off x="0" y="0"/>
                      <a:ext cx="13051127" cy="9167748"/>
                    </a:xfrm>
                    <a:prstGeom prst="rect">
                      <a:avLst/>
                    </a:prstGeom>
                  </pic:spPr>
                </pic:pic>
              </a:graphicData>
            </a:graphic>
          </wp:inline>
        </w:drawing>
      </w:r>
    </w:p>
    <w:p w14:paraId="5C86342B" w14:textId="77777777" w:rsidR="00E64ADF" w:rsidRDefault="00E64ADF" w:rsidP="00E64ADF">
      <w:pPr>
        <w:spacing w:before="0"/>
        <w:jc w:val="left"/>
      </w:pPr>
      <w:r>
        <w:br w:type="page"/>
      </w:r>
    </w:p>
    <w:p w14:paraId="238C2E0A" w14:textId="77777777" w:rsidR="00E64ADF" w:rsidRDefault="00E64ADF" w:rsidP="00E64ADF">
      <w:pPr>
        <w:jc w:val="center"/>
      </w:pPr>
      <w:r>
        <w:rPr>
          <w:noProof/>
          <w:lang w:eastAsia="en-AU"/>
        </w:rPr>
        <w:drawing>
          <wp:inline distT="0" distB="0" distL="0" distR="0" wp14:anchorId="0EC0A3B9" wp14:editId="0F55A509">
            <wp:extent cx="13051127" cy="9167748"/>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extLst>
                        <a:ext uri="{28A0092B-C50C-407E-A947-70E740481C1C}">
                          <a14:useLocalDpi xmlns:a14="http://schemas.microsoft.com/office/drawing/2010/main" val="0"/>
                        </a:ext>
                      </a:extLst>
                    </a:blip>
                    <a:srcRect l="671" t="950" r="671" b="950"/>
                    <a:stretch>
                      <a:fillRect/>
                    </a:stretch>
                  </pic:blipFill>
                  <pic:spPr>
                    <a:xfrm>
                      <a:off x="0" y="0"/>
                      <a:ext cx="13051127" cy="9167748"/>
                    </a:xfrm>
                    <a:prstGeom prst="rect">
                      <a:avLst/>
                    </a:prstGeom>
                  </pic:spPr>
                </pic:pic>
              </a:graphicData>
            </a:graphic>
          </wp:inline>
        </w:drawing>
      </w:r>
      <w:bookmarkStart w:id="256" w:name="INF_EndOfAttachment_34925_2"/>
      <w:bookmarkEnd w:id="256"/>
    </w:p>
    <w:p w14:paraId="53CEF5FF" w14:textId="77777777" w:rsidR="00E64ADF" w:rsidRDefault="00E64ADF" w:rsidP="00E64ADF">
      <w:pPr>
        <w:jc w:val="center"/>
        <w:sectPr w:rsidR="00E64ADF" w:rsidSect="00E64ADF">
          <w:headerReference w:type="even" r:id="rId324"/>
          <w:headerReference w:type="default" r:id="rId325"/>
          <w:footerReference w:type="even" r:id="rId326"/>
          <w:footerReference w:type="default" r:id="rId327"/>
          <w:headerReference w:type="first" r:id="rId328"/>
          <w:footerReference w:type="first" r:id="rId329"/>
          <w:type w:val="oddPage"/>
          <w:pgSz w:w="23814" w:h="16839" w:orient="landscape" w:code="9"/>
          <w:pgMar w:top="1021" w:right="1021" w:bottom="1021" w:left="1021" w:header="425" w:footer="425" w:gutter="0"/>
          <w:cols w:space="720"/>
          <w:formProt w:val="0"/>
          <w:docGrid w:linePitch="299"/>
        </w:sectPr>
      </w:pPr>
    </w:p>
    <w:bookmarkStart w:id="257" w:name="PDF2_ReportName_34929"/>
    <w:bookmarkEnd w:id="257"/>
    <w:p w14:paraId="45C0129A" w14:textId="77777777" w:rsidR="00E64ADF" w:rsidRDefault="00E64ADF" w:rsidP="006249A8">
      <w:pPr>
        <w:spacing w:before="0" w:after="240"/>
        <w:ind w:left="1134" w:hanging="1134"/>
        <w:jc w:val="left"/>
        <w:rPr>
          <w:rFonts w:cs="Arial"/>
          <w:b/>
          <w:caps/>
        </w:rPr>
      </w:pPr>
      <w:r w:rsidRPr="00E64ADF">
        <w:rPr>
          <w:rFonts w:cs="Arial"/>
          <w:color w:val="FF0000"/>
          <w:sz w:val="16"/>
        </w:rPr>
        <w:fldChar w:fldCharType="begin"/>
      </w:r>
      <w:r w:rsidRPr="00E64ADF">
        <w:rPr>
          <w:rFonts w:cs="Arial"/>
          <w:color w:val="FF0000"/>
          <w:sz w:val="16"/>
        </w:rPr>
        <w:instrText xml:space="preserve"> TC "</w:instrText>
      </w:r>
      <w:bookmarkStart w:id="258" w:name="_Toc82000063"/>
      <w:r w:rsidRPr="00E64ADF">
        <w:rPr>
          <w:rFonts w:cs="Arial"/>
          <w:color w:val="FF0000"/>
          <w:sz w:val="16"/>
        </w:rPr>
        <w:instrText>6.2.6</w:instrText>
      </w:r>
      <w:r w:rsidRPr="00E64ADF">
        <w:rPr>
          <w:rFonts w:cs="Arial"/>
          <w:color w:val="FF0000"/>
          <w:sz w:val="16"/>
        </w:rPr>
        <w:tab/>
        <w:instrText>For Decision - Draft Domestic Animal Management Plan 2021-2025</w:instrText>
      </w:r>
      <w:bookmarkEnd w:id="258"/>
      <w:r w:rsidRPr="00E64ADF">
        <w:rPr>
          <w:rFonts w:cs="Arial"/>
          <w:color w:val="FF0000"/>
          <w:sz w:val="16"/>
        </w:rPr>
        <w:instrText xml:space="preserve">" \l3  </w:instrText>
      </w:r>
      <w:r w:rsidRPr="00E64ADF">
        <w:rPr>
          <w:rFonts w:cs="Arial"/>
          <w:color w:val="FF0000"/>
          <w:sz w:val="16"/>
        </w:rPr>
        <w:fldChar w:fldCharType="end"/>
      </w:r>
      <w:r>
        <w:rPr>
          <w:rFonts w:cs="Arial"/>
          <w:b/>
        </w:rPr>
        <w:t>ITEM 6.2.6</w:t>
      </w:r>
      <w:r>
        <w:rPr>
          <w:rFonts w:cs="Arial"/>
          <w:b/>
          <w:szCs w:val="16"/>
          <w:lang w:eastAsia="en-AU"/>
        </w:rPr>
        <w:tab/>
      </w:r>
      <w:r>
        <w:rPr>
          <w:rFonts w:cs="Arial"/>
          <w:b/>
          <w:caps/>
        </w:rPr>
        <w:t xml:space="preserve">For Decision - Draft Domestic Animal Management Plan 2021-2025  </w:t>
      </w:r>
    </w:p>
    <w:p w14:paraId="7496650D" w14:textId="77777777" w:rsidR="00E64ADF" w:rsidRPr="003A1019" w:rsidRDefault="00E64ADF" w:rsidP="00E64ADF">
      <w:pPr>
        <w:tabs>
          <w:tab w:val="left" w:pos="2835"/>
          <w:tab w:val="left" w:pos="3402"/>
        </w:tabs>
        <w:spacing w:before="240"/>
        <w:ind w:left="3402" w:hanging="3402"/>
        <w:jc w:val="left"/>
        <w:rPr>
          <w:rFonts w:cs="Arial"/>
          <w:b/>
          <w:szCs w:val="16"/>
          <w:lang w:eastAsia="en-AU"/>
        </w:rPr>
      </w:pPr>
      <w:bookmarkStart w:id="259" w:name="PDF2_Attachments_34929"/>
      <w:bookmarkEnd w:id="259"/>
      <w:r w:rsidRPr="002547B6">
        <w:rPr>
          <w:rFonts w:cs="Arial"/>
          <w:b/>
        </w:rPr>
        <w:t>Attachments:</w:t>
      </w:r>
      <w:r w:rsidRPr="002547B6">
        <w:rPr>
          <w:rFonts w:cs="Arial"/>
          <w:b/>
        </w:rPr>
        <w:tab/>
        <w:t>1</w:t>
      </w:r>
      <w:r w:rsidRPr="002547B6">
        <w:rPr>
          <w:rFonts w:cs="Arial"/>
          <w:b/>
        </w:rPr>
        <w:tab/>
        <w:t xml:space="preserve">Draft Domestic Animal Management Plan </w:t>
      </w:r>
      <w:bookmarkStart w:id="260" w:name="PDFA_34929_1"/>
      <w:r w:rsidRPr="002547B6">
        <w:rPr>
          <w:rFonts w:cs="Arial"/>
          <w:b/>
        </w:rPr>
        <w:t xml:space="preserve"> </w:t>
      </w:r>
      <w:bookmarkEnd w:id="260"/>
      <w:r>
        <w:rPr>
          <w:rFonts w:cs="Arial"/>
          <w:b/>
          <w:caps/>
        </w:rPr>
        <w:t xml:space="preserve">  </w:t>
      </w:r>
    </w:p>
    <w:p w14:paraId="48AF8C06" w14:textId="77777777" w:rsidR="00E64ADF" w:rsidRPr="00F5679C" w:rsidRDefault="00E64ADF" w:rsidP="00E64ADF">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A0421F">
        <w:rPr>
          <w:rFonts w:cs="Arial"/>
          <w:b/>
          <w:snapToGrid w:val="0"/>
          <w:szCs w:val="20"/>
        </w:rPr>
        <w:t>Director Planning &amp; Development</w:t>
      </w:r>
      <w:r>
        <w:rPr>
          <w:rFonts w:cs="Arial"/>
          <w:b/>
          <w:snapToGrid w:val="0"/>
          <w:szCs w:val="20"/>
        </w:rPr>
        <w:t xml:space="preserve"> </w:t>
      </w:r>
    </w:p>
    <w:p w14:paraId="119B9607" w14:textId="77777777" w:rsidR="00E64ADF" w:rsidRPr="00F5679C" w:rsidRDefault="00E64ADF" w:rsidP="00E64ADF">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A0421F">
        <w:rPr>
          <w:rFonts w:cs="Arial"/>
          <w:b/>
          <w:snapToGrid w:val="0"/>
          <w:szCs w:val="20"/>
        </w:rPr>
        <w:t>Manager Compliance &amp; Environmental Health</w:t>
      </w:r>
      <w:r>
        <w:rPr>
          <w:rFonts w:cs="Arial"/>
          <w:b/>
          <w:snapToGrid w:val="0"/>
          <w:szCs w:val="20"/>
        </w:rPr>
        <w:t xml:space="preserve">    </w:t>
      </w:r>
    </w:p>
    <w:p w14:paraId="18D747D6" w14:textId="77777777" w:rsidR="00E64ADF" w:rsidRDefault="00E64ADF" w:rsidP="00E64ADF">
      <w:pPr>
        <w:rPr>
          <w:sz w:val="12"/>
          <w:lang w:val="en-GB"/>
        </w:rPr>
      </w:pPr>
    </w:p>
    <w:p w14:paraId="15EBA68D" w14:textId="77777777" w:rsidR="00E64ADF" w:rsidRPr="00BD2032" w:rsidRDefault="00E64ADF" w:rsidP="00E64ADF">
      <w:pPr>
        <w:spacing w:before="360" w:after="240"/>
        <w:rPr>
          <w:rFonts w:ascii="Arial Bold" w:hAnsi="Arial Bold" w:cs="Arial"/>
          <w:b/>
          <w:caps/>
          <w:smallCaps/>
          <w:szCs w:val="22"/>
        </w:rPr>
      </w:pPr>
      <w:r w:rsidRPr="00BD2032">
        <w:rPr>
          <w:rFonts w:ascii="Arial Bold" w:hAnsi="Arial Bold" w:cs="Arial"/>
          <w:b/>
          <w:caps/>
          <w:smallCaps/>
          <w:szCs w:val="22"/>
        </w:rPr>
        <w:t>RECOMMENDATION SUMMARY</w:t>
      </w:r>
    </w:p>
    <w:p w14:paraId="0C611F7B" w14:textId="77777777" w:rsidR="00E64ADF" w:rsidRDefault="00E64ADF" w:rsidP="00E64ADF">
      <w:pPr>
        <w:tabs>
          <w:tab w:val="num" w:pos="567"/>
        </w:tabs>
        <w:spacing w:after="120"/>
        <w:rPr>
          <w:rFonts w:cs="Arial"/>
          <w:szCs w:val="22"/>
        </w:rPr>
      </w:pPr>
      <w:r>
        <w:rPr>
          <w:rFonts w:cs="Arial"/>
          <w:szCs w:val="22"/>
        </w:rPr>
        <w:t>That Council resolve to:</w:t>
      </w:r>
    </w:p>
    <w:p w14:paraId="05016444" w14:textId="77777777" w:rsidR="00E64ADF" w:rsidRPr="00CA3FCB" w:rsidRDefault="00E64ADF" w:rsidP="00E64ADF">
      <w:pPr>
        <w:spacing w:after="120"/>
        <w:ind w:left="720" w:hanging="360"/>
        <w:rPr>
          <w:rFonts w:cs="Arial"/>
          <w:szCs w:val="22"/>
        </w:rPr>
      </w:pPr>
      <w:r>
        <w:rPr>
          <w:rFonts w:cs="Arial"/>
          <w:szCs w:val="22"/>
        </w:rPr>
        <w:t>1.</w:t>
      </w:r>
      <w:r>
        <w:rPr>
          <w:rFonts w:cs="Arial"/>
          <w:szCs w:val="22"/>
        </w:rPr>
        <w:tab/>
      </w:r>
      <w:r w:rsidRPr="00CA3FCB">
        <w:rPr>
          <w:rFonts w:cs="Arial"/>
          <w:szCs w:val="22"/>
        </w:rPr>
        <w:t>Endorse the draft Domestic Animal Management Plan 2021-2025; and</w:t>
      </w:r>
    </w:p>
    <w:p w14:paraId="2170291F" w14:textId="77777777" w:rsidR="00E64ADF" w:rsidRPr="00CA3FCB" w:rsidRDefault="00E64ADF" w:rsidP="00E64ADF">
      <w:pPr>
        <w:spacing w:after="120"/>
        <w:ind w:left="720" w:hanging="360"/>
        <w:rPr>
          <w:rFonts w:cs="Arial"/>
          <w:szCs w:val="22"/>
        </w:rPr>
      </w:pPr>
      <w:r>
        <w:rPr>
          <w:rFonts w:cs="Arial"/>
          <w:szCs w:val="22"/>
        </w:rPr>
        <w:t>2.</w:t>
      </w:r>
      <w:r>
        <w:rPr>
          <w:rFonts w:cs="Arial"/>
          <w:szCs w:val="22"/>
        </w:rPr>
        <w:tab/>
      </w:r>
      <w:r w:rsidRPr="00CA3FCB">
        <w:rPr>
          <w:rFonts w:cs="Arial"/>
          <w:szCs w:val="22"/>
        </w:rPr>
        <w:t>Proceed to public exhibition from 8 September 2021 to 30 September 2021.</w:t>
      </w:r>
    </w:p>
    <w:p w14:paraId="66E64860" w14:textId="77777777" w:rsidR="00E64ADF" w:rsidRDefault="00E64ADF" w:rsidP="00E64ADF">
      <w:pPr>
        <w:keepNext/>
        <w:tabs>
          <w:tab w:val="left" w:pos="1134"/>
          <w:tab w:val="left" w:pos="7498"/>
        </w:tabs>
        <w:spacing w:before="360" w:after="240"/>
        <w:rPr>
          <w:rFonts w:cs="Arial"/>
          <w:b/>
          <w:caps/>
          <w:smallCaps/>
          <w:szCs w:val="22"/>
        </w:rPr>
      </w:pPr>
      <w:r>
        <w:rPr>
          <w:rFonts w:cs="Arial"/>
          <w:b/>
          <w:caps/>
          <w:smallCaps/>
          <w:szCs w:val="22"/>
        </w:rPr>
        <w:t>Brief overview</w:t>
      </w:r>
    </w:p>
    <w:p w14:paraId="2B737AF8" w14:textId="77777777" w:rsidR="00E64ADF" w:rsidRDefault="00E64ADF" w:rsidP="00E64ADF">
      <w:pPr>
        <w:spacing w:before="240" w:after="120"/>
        <w:rPr>
          <w:rFonts w:cs="Arial"/>
          <w:szCs w:val="22"/>
        </w:rPr>
      </w:pPr>
      <w:r>
        <w:rPr>
          <w:rFonts w:cs="Arial"/>
          <w:szCs w:val="22"/>
        </w:rPr>
        <w:t>Victorian councils are required to prepare and implement a Domestic Animal Management Plan (the Plan) every four years.</w:t>
      </w:r>
    </w:p>
    <w:p w14:paraId="08414BBF" w14:textId="77777777" w:rsidR="00E64ADF" w:rsidRDefault="00E64ADF" w:rsidP="00335B39">
      <w:pPr>
        <w:spacing w:after="120"/>
        <w:rPr>
          <w:rFonts w:cs="Arial"/>
          <w:szCs w:val="22"/>
        </w:rPr>
      </w:pPr>
      <w:r>
        <w:rPr>
          <w:rFonts w:cs="Arial"/>
          <w:szCs w:val="22"/>
        </w:rPr>
        <w:t>The Plan outlines proposed activities that enhance Council’s management of dogs and cats, including responsible pet ownership; nuisance complaints; overpopulation; reduction of euthanasia rates; animal registration and microchipping; managing dangerous, menacing and restricted breed dogs; and monitoring domestic animal businesses.</w:t>
      </w:r>
    </w:p>
    <w:p w14:paraId="4C039515" w14:textId="77777777" w:rsidR="00E64ADF" w:rsidRDefault="00E64ADF" w:rsidP="00E64ADF">
      <w:pPr>
        <w:spacing w:after="120"/>
        <w:rPr>
          <w:rFonts w:cs="Arial"/>
          <w:szCs w:val="22"/>
        </w:rPr>
      </w:pPr>
      <w:r>
        <w:rPr>
          <w:rFonts w:cs="Arial"/>
          <w:szCs w:val="22"/>
        </w:rPr>
        <w:t>The public exhibition period aims to confirm feedback already received and capture any items that were missed during the first two stages of community engagement. All feedback will be considered and, where possible, incorporated into the final version of the Plan.</w:t>
      </w:r>
    </w:p>
    <w:p w14:paraId="407B3765" w14:textId="77777777" w:rsidR="00E64ADF" w:rsidRPr="00BD2032" w:rsidRDefault="00E64ADF" w:rsidP="00E64ADF">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520905B1" w14:textId="77777777" w:rsidR="00E64ADF" w:rsidRDefault="00E64ADF" w:rsidP="00E64ADF">
      <w:pPr>
        <w:spacing w:after="120"/>
        <w:rPr>
          <w:rFonts w:cs="Arial"/>
          <w:szCs w:val="22"/>
        </w:rPr>
      </w:pPr>
      <w:r>
        <w:rPr>
          <w:rFonts w:cs="Arial"/>
          <w:szCs w:val="22"/>
        </w:rPr>
        <w:t>The draft Domestic Animal Management Plan 2021-2025 has been developed using community input obtained through community engagement activities held between March and May 2021.</w:t>
      </w:r>
    </w:p>
    <w:p w14:paraId="3F2C35A3" w14:textId="77777777" w:rsidR="00E64ADF" w:rsidRPr="00BD2032" w:rsidRDefault="00E64ADF" w:rsidP="00E64ADF">
      <w:pPr>
        <w:spacing w:after="120"/>
        <w:rPr>
          <w:rFonts w:cs="Arial"/>
          <w:szCs w:val="22"/>
        </w:rPr>
      </w:pPr>
      <w:r>
        <w:rPr>
          <w:rFonts w:cs="Arial"/>
          <w:szCs w:val="22"/>
        </w:rPr>
        <w:t>Endorsing the draft plan will enable a final round of obtaining community feedback to ensure Council has captured community needs in relation to animal management.</w:t>
      </w:r>
    </w:p>
    <w:p w14:paraId="1E127BFE" w14:textId="77777777" w:rsidR="00E64ADF" w:rsidRPr="00BD2032" w:rsidRDefault="00E64ADF" w:rsidP="00E64ADF">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462B8794" w14:textId="77777777" w:rsidR="00E64ADF" w:rsidRPr="00BD2032" w:rsidRDefault="00E64ADF" w:rsidP="00E64ADF">
      <w:pPr>
        <w:spacing w:after="120"/>
        <w:rPr>
          <w:rFonts w:cs="Arial"/>
          <w:szCs w:val="22"/>
        </w:rPr>
      </w:pPr>
      <w:r>
        <w:rPr>
          <w:rFonts w:cs="Arial"/>
          <w:szCs w:val="22"/>
        </w:rPr>
        <w:t xml:space="preserve">Community members have opposing views on some of the proposals in the draft Plan and these will need to be managed depending on the outcome following public exhibition. </w:t>
      </w:r>
    </w:p>
    <w:p w14:paraId="0EFD1D79" w14:textId="77777777" w:rsidR="00E64ADF" w:rsidRPr="00BD2032" w:rsidRDefault="00E64ADF" w:rsidP="00E64ADF">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1F60633B" w14:textId="77777777" w:rsidR="00E64ADF" w:rsidRPr="00BD2032" w:rsidRDefault="00E64ADF" w:rsidP="00E64ADF">
      <w:pPr>
        <w:spacing w:after="120"/>
        <w:rPr>
          <w:rFonts w:cs="Arial"/>
          <w:szCs w:val="22"/>
        </w:rPr>
      </w:pPr>
      <w:r>
        <w:rPr>
          <w:rFonts w:cs="Arial"/>
          <w:szCs w:val="22"/>
        </w:rPr>
        <w:t>Key messages and where appropriate, a communications plan, may be required if any items arising from the final Plan are those with opposing community views.</w:t>
      </w:r>
    </w:p>
    <w:p w14:paraId="4FCB91B8" w14:textId="77777777" w:rsidR="00E64ADF" w:rsidRPr="00655AB5" w:rsidRDefault="00E64ADF" w:rsidP="00E64ADF">
      <w:pPr>
        <w:spacing w:before="0"/>
        <w:rPr>
          <w:sz w:val="16"/>
          <w:szCs w:val="16"/>
        </w:rPr>
      </w:pPr>
    </w:p>
    <w:p w14:paraId="4FA21E07" w14:textId="77777777" w:rsidR="00E64ADF" w:rsidRPr="005D119B" w:rsidRDefault="00E64ADF" w:rsidP="00E64AD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14:paraId="1966D8BF" w14:textId="77777777" w:rsidR="00E64ADF" w:rsidRPr="009159F6" w:rsidRDefault="00E64ADF" w:rsidP="00181785">
      <w:pPr>
        <w:keepNext/>
        <w:tabs>
          <w:tab w:val="left" w:pos="1134"/>
        </w:tabs>
        <w:spacing w:before="240" w:after="240"/>
        <w:rPr>
          <w:rFonts w:cs="Arial"/>
          <w:b/>
          <w:szCs w:val="22"/>
          <w:u w:val="single"/>
        </w:rPr>
      </w:pPr>
      <w:r w:rsidRPr="009159F6">
        <w:rPr>
          <w:rFonts w:cs="Arial"/>
          <w:b/>
          <w:caps/>
          <w:smallCaps/>
          <w:szCs w:val="22"/>
        </w:rPr>
        <w:t>Background</w:t>
      </w:r>
    </w:p>
    <w:p w14:paraId="1995E7F0" w14:textId="77777777" w:rsidR="00E64ADF" w:rsidRDefault="00E64ADF" w:rsidP="00335B39">
      <w:pPr>
        <w:spacing w:after="120"/>
        <w:rPr>
          <w:rFonts w:cs="Arial"/>
          <w:szCs w:val="22"/>
        </w:rPr>
      </w:pPr>
      <w:r>
        <w:rPr>
          <w:rFonts w:cs="Arial"/>
          <w:szCs w:val="22"/>
        </w:rPr>
        <w:t xml:space="preserve">The </w:t>
      </w:r>
      <w:r w:rsidRPr="00176C49">
        <w:rPr>
          <w:rFonts w:cs="Arial"/>
          <w:i/>
          <w:iCs/>
          <w:szCs w:val="22"/>
        </w:rPr>
        <w:t>Domestic Animals Act</w:t>
      </w:r>
      <w:r>
        <w:rPr>
          <w:rFonts w:cs="Arial"/>
          <w:szCs w:val="22"/>
        </w:rPr>
        <w:t xml:space="preserve"> 1994 requires Victorian councils to prepare and implement a Domestic Animal Management Plan (the Plan) every four years.</w:t>
      </w:r>
    </w:p>
    <w:p w14:paraId="26EF9FC8" w14:textId="77777777" w:rsidR="00E64ADF" w:rsidRDefault="00E64ADF" w:rsidP="00335B39">
      <w:pPr>
        <w:spacing w:after="120"/>
        <w:rPr>
          <w:rFonts w:cs="Arial"/>
          <w:szCs w:val="22"/>
        </w:rPr>
      </w:pPr>
      <w:r>
        <w:rPr>
          <w:rFonts w:cs="Arial"/>
          <w:szCs w:val="22"/>
        </w:rPr>
        <w:t>Domestic Animal Management Plans outline proposed activities that enhance Council’s management of dogs and cats, including responsible pet ownership; nuisance complaints such as noise, trespassing and faeces; overpopulation; reduction of euthanasia rates; animal registration and microchipping; managing dangerous, menacing and restricted breed dogs; and monitoring domestic animal businesses.</w:t>
      </w:r>
    </w:p>
    <w:p w14:paraId="51D17AF8" w14:textId="77777777" w:rsidR="00E64ADF" w:rsidRDefault="00E64ADF" w:rsidP="00335B39">
      <w:pPr>
        <w:spacing w:after="120"/>
        <w:rPr>
          <w:rFonts w:cs="Arial"/>
          <w:szCs w:val="22"/>
        </w:rPr>
      </w:pPr>
      <w:r>
        <w:rPr>
          <w:rFonts w:cs="Arial"/>
          <w:szCs w:val="22"/>
        </w:rPr>
        <w:t>The draft Plan has been developed alongside our Epping Animal Welfare Facility partners, the City of Darebin and Moreland City Council. All councils are required to use the same prescribed report template.</w:t>
      </w:r>
    </w:p>
    <w:p w14:paraId="6C676896" w14:textId="77777777" w:rsidR="00E64ADF" w:rsidRDefault="00E64ADF" w:rsidP="00335B39">
      <w:pPr>
        <w:spacing w:after="120"/>
        <w:rPr>
          <w:rFonts w:cs="Arial"/>
          <w:szCs w:val="22"/>
        </w:rPr>
      </w:pPr>
      <w:r>
        <w:rPr>
          <w:rFonts w:cs="Arial"/>
          <w:szCs w:val="22"/>
        </w:rPr>
        <w:t>Community and stakeholder feedback was sought from March to May 2021 and has informed the actions in the draft Plan.</w:t>
      </w:r>
    </w:p>
    <w:p w14:paraId="5624434B" w14:textId="77777777" w:rsidR="00E64ADF" w:rsidRDefault="00E64ADF" w:rsidP="00335B39">
      <w:pPr>
        <w:spacing w:after="120"/>
        <w:rPr>
          <w:rFonts w:cs="Arial"/>
          <w:szCs w:val="22"/>
        </w:rPr>
      </w:pPr>
      <w:r>
        <w:rPr>
          <w:rFonts w:cs="Arial"/>
          <w:szCs w:val="22"/>
        </w:rPr>
        <w:t>The existing Domestic Animal Management Plan 2017-2021 expires in December 2021.</w:t>
      </w:r>
    </w:p>
    <w:p w14:paraId="48367760" w14:textId="77777777" w:rsidR="00E64ADF" w:rsidRPr="009159F6" w:rsidRDefault="00E64ADF" w:rsidP="00E64ADF">
      <w:pPr>
        <w:keepNext/>
        <w:tabs>
          <w:tab w:val="left" w:pos="1134"/>
        </w:tabs>
        <w:spacing w:before="360" w:after="240"/>
        <w:rPr>
          <w:rFonts w:cs="Arial"/>
          <w:b/>
          <w:szCs w:val="22"/>
        </w:rPr>
      </w:pPr>
      <w:r w:rsidRPr="009159F6">
        <w:rPr>
          <w:rFonts w:cs="Arial"/>
          <w:b/>
          <w:caps/>
          <w:smallCaps/>
          <w:szCs w:val="22"/>
        </w:rPr>
        <w:t>Proposal</w:t>
      </w:r>
    </w:p>
    <w:p w14:paraId="6C8E83A0" w14:textId="77777777" w:rsidR="00E64ADF" w:rsidRDefault="00E64ADF" w:rsidP="00335B39">
      <w:pPr>
        <w:spacing w:after="120"/>
        <w:rPr>
          <w:rFonts w:cs="Arial"/>
          <w:szCs w:val="22"/>
        </w:rPr>
      </w:pPr>
      <w:r>
        <w:rPr>
          <w:rFonts w:cs="Arial"/>
          <w:szCs w:val="22"/>
        </w:rPr>
        <w:t>The draft Domestic Animal Management Plan 2021-2025 is being presented to Council for endorsement to proceed to public exhibition from 8 September 2021 to 30 September 2021.</w:t>
      </w:r>
    </w:p>
    <w:p w14:paraId="325C8497" w14:textId="77777777" w:rsidR="00E64ADF" w:rsidRDefault="00E64ADF" w:rsidP="00335B39">
      <w:pPr>
        <w:spacing w:after="120"/>
        <w:rPr>
          <w:rFonts w:cs="Arial"/>
          <w:szCs w:val="22"/>
        </w:rPr>
      </w:pPr>
      <w:r>
        <w:rPr>
          <w:rFonts w:cs="Arial"/>
          <w:szCs w:val="22"/>
        </w:rPr>
        <w:t>The City of Whittlesea is home to 18,321 registered dogs and 6,798 registered cats, although the actual number of dogs and cats is predicted to be much higher when unregistered and unowned animals are taken into account.</w:t>
      </w:r>
    </w:p>
    <w:p w14:paraId="22576B40" w14:textId="77777777" w:rsidR="00E64ADF" w:rsidRDefault="00E64ADF" w:rsidP="00335B39">
      <w:pPr>
        <w:spacing w:after="120"/>
        <w:rPr>
          <w:rFonts w:cs="Arial"/>
          <w:szCs w:val="22"/>
        </w:rPr>
      </w:pPr>
      <w:r>
        <w:rPr>
          <w:rFonts w:cs="Arial"/>
          <w:szCs w:val="22"/>
        </w:rPr>
        <w:t xml:space="preserve">The </w:t>
      </w:r>
      <w:r w:rsidRPr="00204366">
        <w:rPr>
          <w:rFonts w:cs="Arial"/>
          <w:szCs w:val="22"/>
        </w:rPr>
        <w:t xml:space="preserve">benefits of pet ownership </w:t>
      </w:r>
      <w:r>
        <w:rPr>
          <w:rFonts w:cs="Arial"/>
          <w:szCs w:val="22"/>
        </w:rPr>
        <w:t xml:space="preserve">are wide-reaching, including having proven benefits on people’s health and wellbeing by encouraging physical activity and providing companionship. </w:t>
      </w:r>
    </w:p>
    <w:p w14:paraId="0EBA3A4A" w14:textId="77777777" w:rsidR="00E64ADF" w:rsidRDefault="00E64ADF" w:rsidP="00335B39">
      <w:pPr>
        <w:spacing w:after="120"/>
        <w:rPr>
          <w:rFonts w:cs="Arial"/>
          <w:szCs w:val="22"/>
        </w:rPr>
      </w:pPr>
      <w:r>
        <w:rPr>
          <w:rFonts w:cs="Arial"/>
          <w:szCs w:val="22"/>
        </w:rPr>
        <w:t xml:space="preserve">These benefits must be balanced with ensuring animals and humans can live together in our community safely and harmoniously. Council has a crucial (and legislated) role to play to support our community to maintain this balance. </w:t>
      </w:r>
    </w:p>
    <w:p w14:paraId="195AD9AA" w14:textId="77777777" w:rsidR="00E64ADF" w:rsidRPr="00A01FB5" w:rsidRDefault="00E64ADF" w:rsidP="00335B39">
      <w:pPr>
        <w:spacing w:after="120"/>
        <w:rPr>
          <w:rFonts w:cs="Arial"/>
          <w:szCs w:val="22"/>
        </w:rPr>
      </w:pPr>
      <w:r>
        <w:rPr>
          <w:rFonts w:cs="Arial"/>
          <w:szCs w:val="22"/>
        </w:rPr>
        <w:t>T</w:t>
      </w:r>
      <w:r w:rsidRPr="00A01FB5">
        <w:rPr>
          <w:rFonts w:cs="Arial"/>
          <w:szCs w:val="22"/>
        </w:rPr>
        <w:t xml:space="preserve">he </w:t>
      </w:r>
      <w:r>
        <w:rPr>
          <w:rFonts w:cs="Arial"/>
          <w:szCs w:val="22"/>
        </w:rPr>
        <w:t xml:space="preserve">draft </w:t>
      </w:r>
      <w:r w:rsidRPr="00A01FB5">
        <w:rPr>
          <w:rFonts w:cs="Arial"/>
          <w:szCs w:val="22"/>
        </w:rPr>
        <w:t>Plan</w:t>
      </w:r>
      <w:r>
        <w:rPr>
          <w:rFonts w:cs="Arial"/>
          <w:szCs w:val="22"/>
        </w:rPr>
        <w:t xml:space="preserve"> outlines how Council proposes to achieve this and includes planned activities that are designed to</w:t>
      </w:r>
      <w:r w:rsidRPr="00A01FB5">
        <w:rPr>
          <w:rFonts w:cs="Arial"/>
          <w:szCs w:val="22"/>
        </w:rPr>
        <w:t xml:space="preserve">: </w:t>
      </w:r>
    </w:p>
    <w:p w14:paraId="4D5D0BC0" w14:textId="77777777" w:rsidR="00E64ADF" w:rsidRPr="00CA3FCB" w:rsidRDefault="00E64ADF" w:rsidP="00181785">
      <w:pPr>
        <w:ind w:left="714" w:hanging="357"/>
        <w:jc w:val="left"/>
        <w:rPr>
          <w:rFonts w:cs="Arial"/>
        </w:rPr>
      </w:pPr>
      <w:r w:rsidRPr="00A01FB5">
        <w:rPr>
          <w:rFonts w:ascii="Symbol" w:hAnsi="Symbol" w:cs="Arial"/>
          <w:szCs w:val="20"/>
        </w:rPr>
        <w:t></w:t>
      </w:r>
      <w:r w:rsidRPr="00A01FB5">
        <w:rPr>
          <w:rFonts w:ascii="Symbol" w:hAnsi="Symbol" w:cs="Arial"/>
          <w:szCs w:val="20"/>
        </w:rPr>
        <w:tab/>
      </w:r>
      <w:r w:rsidRPr="00CA3FCB">
        <w:rPr>
          <w:rFonts w:cs="Arial"/>
        </w:rPr>
        <w:t xml:space="preserve">Encourage responsible dog and cat ownership; </w:t>
      </w:r>
    </w:p>
    <w:p w14:paraId="0598990C" w14:textId="77777777" w:rsidR="00E64ADF" w:rsidRPr="00CA3FCB" w:rsidRDefault="00E64ADF" w:rsidP="00181785">
      <w:pPr>
        <w:ind w:left="714" w:hanging="357"/>
        <w:jc w:val="left"/>
        <w:rPr>
          <w:rFonts w:cs="Arial"/>
        </w:rPr>
      </w:pPr>
      <w:r>
        <w:rPr>
          <w:rFonts w:ascii="Symbol" w:hAnsi="Symbol" w:cs="Arial"/>
          <w:szCs w:val="20"/>
        </w:rPr>
        <w:t></w:t>
      </w:r>
      <w:r>
        <w:rPr>
          <w:rFonts w:ascii="Symbol" w:hAnsi="Symbol" w:cs="Arial"/>
          <w:szCs w:val="20"/>
        </w:rPr>
        <w:tab/>
      </w:r>
      <w:r w:rsidRPr="00CA3FCB">
        <w:rPr>
          <w:rFonts w:cs="Arial"/>
        </w:rPr>
        <w:t>Improve outcomes for impounded animals, including reuniting pets with their owners and rehoming suitable unclaimed animals;</w:t>
      </w:r>
    </w:p>
    <w:p w14:paraId="4A342219" w14:textId="77777777" w:rsidR="00E64ADF" w:rsidRPr="00CA3FCB" w:rsidRDefault="00E64ADF" w:rsidP="00181785">
      <w:pPr>
        <w:ind w:left="714" w:hanging="357"/>
        <w:jc w:val="left"/>
        <w:rPr>
          <w:rFonts w:cs="Arial"/>
        </w:rPr>
      </w:pPr>
      <w:r>
        <w:rPr>
          <w:rFonts w:ascii="Symbol" w:hAnsi="Symbol" w:cs="Arial"/>
          <w:szCs w:val="20"/>
        </w:rPr>
        <w:t></w:t>
      </w:r>
      <w:r>
        <w:rPr>
          <w:rFonts w:ascii="Symbol" w:hAnsi="Symbol" w:cs="Arial"/>
          <w:szCs w:val="20"/>
        </w:rPr>
        <w:tab/>
      </w:r>
      <w:r w:rsidRPr="00CA3FCB">
        <w:rPr>
          <w:rFonts w:cs="Arial"/>
        </w:rPr>
        <w:t>Address overpopulation and high euthanasia rates, with a particular focus on the high proportion of unowned cats living in the municipality;</w:t>
      </w:r>
    </w:p>
    <w:p w14:paraId="4D0CF086" w14:textId="77777777" w:rsidR="00E64ADF" w:rsidRPr="00CA3FCB" w:rsidRDefault="00E64ADF" w:rsidP="00181785">
      <w:pPr>
        <w:ind w:left="714" w:hanging="357"/>
        <w:jc w:val="left"/>
        <w:rPr>
          <w:rFonts w:cs="Arial"/>
        </w:rPr>
      </w:pPr>
      <w:r>
        <w:rPr>
          <w:rFonts w:ascii="Symbol" w:hAnsi="Symbol" w:cs="Arial"/>
          <w:szCs w:val="20"/>
        </w:rPr>
        <w:t></w:t>
      </w:r>
      <w:r>
        <w:rPr>
          <w:rFonts w:ascii="Symbol" w:hAnsi="Symbol" w:cs="Arial"/>
          <w:szCs w:val="20"/>
        </w:rPr>
        <w:tab/>
      </w:r>
      <w:r w:rsidRPr="00CA3FCB">
        <w:rPr>
          <w:rFonts w:cs="Arial"/>
        </w:rPr>
        <w:t>Reduce public nuisance and environmental issues caused by dogs and cats such as excessive barking, harming wildlife, roaming and faeces in public places;</w:t>
      </w:r>
    </w:p>
    <w:p w14:paraId="04741D8C" w14:textId="77777777" w:rsidR="00E64ADF" w:rsidRPr="00CA3FCB" w:rsidRDefault="00E64ADF" w:rsidP="00181785">
      <w:pPr>
        <w:ind w:left="714" w:hanging="357"/>
        <w:jc w:val="left"/>
        <w:rPr>
          <w:rFonts w:cs="Arial"/>
        </w:rPr>
      </w:pPr>
      <w:r w:rsidRPr="00A01FB5">
        <w:rPr>
          <w:rFonts w:ascii="Symbol" w:hAnsi="Symbol" w:cs="Arial"/>
          <w:szCs w:val="20"/>
        </w:rPr>
        <w:t></w:t>
      </w:r>
      <w:r w:rsidRPr="00A01FB5">
        <w:rPr>
          <w:rFonts w:ascii="Symbol" w:hAnsi="Symbol" w:cs="Arial"/>
          <w:szCs w:val="20"/>
        </w:rPr>
        <w:tab/>
      </w:r>
      <w:r w:rsidRPr="00CA3FCB">
        <w:rPr>
          <w:rFonts w:cs="Arial"/>
        </w:rPr>
        <w:t xml:space="preserve">Ensure Animal Management Officers are trained in contemporary animal management practices; </w:t>
      </w:r>
    </w:p>
    <w:p w14:paraId="759E47AB" w14:textId="77777777" w:rsidR="00E64ADF" w:rsidRPr="00CA3FCB" w:rsidRDefault="00E64ADF" w:rsidP="00181785">
      <w:pPr>
        <w:ind w:left="714" w:hanging="357"/>
        <w:jc w:val="left"/>
        <w:rPr>
          <w:rFonts w:cs="Arial"/>
        </w:rPr>
      </w:pPr>
      <w:r w:rsidRPr="00A01FB5">
        <w:rPr>
          <w:rFonts w:ascii="Symbol" w:hAnsi="Symbol" w:cs="Arial"/>
          <w:szCs w:val="20"/>
        </w:rPr>
        <w:t></w:t>
      </w:r>
      <w:r w:rsidRPr="00A01FB5">
        <w:rPr>
          <w:rFonts w:ascii="Symbol" w:hAnsi="Symbol" w:cs="Arial"/>
          <w:szCs w:val="20"/>
        </w:rPr>
        <w:tab/>
      </w:r>
      <w:r w:rsidRPr="00CA3FCB">
        <w:rPr>
          <w:rFonts w:cs="Arial"/>
        </w:rPr>
        <w:t>Effectively manage dangerous, menacing and restricted breed dogs to minimise danger to the community;</w:t>
      </w:r>
    </w:p>
    <w:p w14:paraId="543053B8" w14:textId="77777777" w:rsidR="00E64ADF" w:rsidRPr="00CA3FCB" w:rsidRDefault="00E64ADF" w:rsidP="00181785">
      <w:pPr>
        <w:ind w:left="714" w:hanging="357"/>
        <w:jc w:val="left"/>
        <w:rPr>
          <w:rFonts w:cs="Arial"/>
        </w:rPr>
      </w:pPr>
      <w:r w:rsidRPr="00A01FB5">
        <w:rPr>
          <w:rFonts w:ascii="Symbol" w:hAnsi="Symbol" w:cs="Arial"/>
          <w:szCs w:val="20"/>
        </w:rPr>
        <w:t></w:t>
      </w:r>
      <w:r w:rsidRPr="00A01FB5">
        <w:rPr>
          <w:rFonts w:ascii="Symbol" w:hAnsi="Symbol" w:cs="Arial"/>
          <w:szCs w:val="20"/>
        </w:rPr>
        <w:tab/>
      </w:r>
      <w:r w:rsidRPr="00CA3FCB">
        <w:rPr>
          <w:rFonts w:cs="Arial"/>
        </w:rPr>
        <w:t>Minimise the risk of dog attacks on people and animals; and</w:t>
      </w:r>
    </w:p>
    <w:p w14:paraId="5D08A98F" w14:textId="77777777" w:rsidR="00E64ADF" w:rsidRPr="00CA3FCB" w:rsidRDefault="00E64ADF" w:rsidP="00181785">
      <w:pPr>
        <w:ind w:left="714" w:hanging="357"/>
        <w:jc w:val="left"/>
        <w:rPr>
          <w:rFonts w:cs="Arial"/>
        </w:rPr>
      </w:pPr>
      <w:r w:rsidRPr="00A01FB5">
        <w:rPr>
          <w:rFonts w:ascii="Symbol" w:hAnsi="Symbol" w:cs="Arial"/>
          <w:szCs w:val="20"/>
        </w:rPr>
        <w:t></w:t>
      </w:r>
      <w:r w:rsidRPr="00A01FB5">
        <w:rPr>
          <w:rFonts w:ascii="Symbol" w:hAnsi="Symbol" w:cs="Arial"/>
          <w:szCs w:val="20"/>
        </w:rPr>
        <w:tab/>
      </w:r>
      <w:r w:rsidRPr="00CA3FCB">
        <w:rPr>
          <w:rFonts w:cs="Arial"/>
        </w:rPr>
        <w:t>Ensure that all Domestic Animal Businesses maintain the highest standards of animal welfare and are compliant with legislative requirements.</w:t>
      </w:r>
    </w:p>
    <w:p w14:paraId="305DCC7C" w14:textId="77777777" w:rsidR="00E64ADF" w:rsidRPr="009159F6" w:rsidRDefault="00E64ADF" w:rsidP="00E64ADF">
      <w:pPr>
        <w:keepNext/>
        <w:tabs>
          <w:tab w:val="left" w:pos="1134"/>
        </w:tabs>
        <w:spacing w:before="360" w:after="240"/>
        <w:rPr>
          <w:rFonts w:cs="Arial"/>
          <w:b/>
          <w:szCs w:val="22"/>
          <w:u w:val="single"/>
        </w:rPr>
      </w:pPr>
      <w:r w:rsidRPr="009159F6">
        <w:rPr>
          <w:rFonts w:cs="Arial"/>
          <w:b/>
          <w:caps/>
          <w:smallCaps/>
          <w:szCs w:val="22"/>
        </w:rPr>
        <w:t>Consultation</w:t>
      </w:r>
    </w:p>
    <w:p w14:paraId="197A7C5A" w14:textId="77777777" w:rsidR="00E64ADF" w:rsidRDefault="00E64ADF" w:rsidP="00181785">
      <w:pPr>
        <w:rPr>
          <w:rFonts w:cs="Arial"/>
          <w:szCs w:val="22"/>
        </w:rPr>
      </w:pPr>
      <w:r>
        <w:rPr>
          <w:rFonts w:cs="Arial"/>
          <w:szCs w:val="22"/>
        </w:rPr>
        <w:t>The first two stages of community engagement were conducted between March and May 2021, which included an online community survey, nine community place-based pop-ups in the City of Whittlesea and 10 phone interviews with key stakeholders.</w:t>
      </w:r>
    </w:p>
    <w:p w14:paraId="0B01513B" w14:textId="77777777" w:rsidR="00E64ADF" w:rsidRDefault="00E64ADF" w:rsidP="00181785">
      <w:pPr>
        <w:rPr>
          <w:rFonts w:cs="Arial"/>
          <w:szCs w:val="22"/>
        </w:rPr>
      </w:pPr>
      <w:r>
        <w:rPr>
          <w:rFonts w:cs="Arial"/>
          <w:szCs w:val="22"/>
        </w:rPr>
        <w:t>Additional community pop-ups were conducted in the Darebin and Moreland municipalities.</w:t>
      </w:r>
    </w:p>
    <w:p w14:paraId="4C95F151" w14:textId="77777777" w:rsidR="00E64ADF" w:rsidRDefault="00E64ADF" w:rsidP="00181785">
      <w:pPr>
        <w:rPr>
          <w:rFonts w:cs="Arial"/>
          <w:szCs w:val="22"/>
        </w:rPr>
      </w:pPr>
      <w:r w:rsidRPr="00204366">
        <w:rPr>
          <w:rFonts w:cs="Arial"/>
          <w:szCs w:val="22"/>
        </w:rPr>
        <w:t>A total of 3</w:t>
      </w:r>
      <w:r>
        <w:rPr>
          <w:rFonts w:cs="Arial"/>
          <w:szCs w:val="22"/>
        </w:rPr>
        <w:t>,</w:t>
      </w:r>
      <w:r w:rsidRPr="00204366">
        <w:rPr>
          <w:rFonts w:cs="Arial"/>
          <w:szCs w:val="22"/>
        </w:rPr>
        <w:t>049 contributions were received across the</w:t>
      </w:r>
      <w:r>
        <w:rPr>
          <w:rFonts w:cs="Arial"/>
          <w:szCs w:val="22"/>
        </w:rPr>
        <w:t xml:space="preserve"> three Council areas fro</w:t>
      </w:r>
      <w:r w:rsidRPr="00204366">
        <w:rPr>
          <w:rFonts w:cs="Arial"/>
          <w:szCs w:val="22"/>
        </w:rPr>
        <w:t>m approximately 1</w:t>
      </w:r>
      <w:r>
        <w:rPr>
          <w:rFonts w:cs="Arial"/>
          <w:szCs w:val="22"/>
        </w:rPr>
        <w:t>,</w:t>
      </w:r>
      <w:r w:rsidRPr="00204366">
        <w:rPr>
          <w:rFonts w:cs="Arial"/>
          <w:szCs w:val="22"/>
        </w:rPr>
        <w:t>624 people who live, work or visit the Cities of Whittlesea, Darebin and Moreland.</w:t>
      </w:r>
    </w:p>
    <w:p w14:paraId="2F5782B3" w14:textId="77777777" w:rsidR="00E64ADF" w:rsidRPr="00204366" w:rsidRDefault="00E64ADF" w:rsidP="00335B39">
      <w:pPr>
        <w:rPr>
          <w:rFonts w:cs="Arial"/>
          <w:szCs w:val="22"/>
        </w:rPr>
      </w:pPr>
      <w:r>
        <w:rPr>
          <w:rFonts w:cs="Arial"/>
          <w:szCs w:val="22"/>
        </w:rPr>
        <w:t>There were:</w:t>
      </w:r>
      <w:r w:rsidRPr="00204366">
        <w:rPr>
          <w:rFonts w:cs="Arial"/>
          <w:szCs w:val="22"/>
        </w:rPr>
        <w:t xml:space="preserve"> </w:t>
      </w:r>
    </w:p>
    <w:p w14:paraId="4B3DD170" w14:textId="77777777" w:rsidR="00E64ADF" w:rsidRPr="00CA3FCB" w:rsidRDefault="00E64ADF" w:rsidP="00181785">
      <w:pPr>
        <w:ind w:left="714" w:hanging="357"/>
        <w:rPr>
          <w:rFonts w:cs="Arial"/>
        </w:rPr>
      </w:pPr>
      <w:r w:rsidRPr="00CF263E">
        <w:rPr>
          <w:rFonts w:ascii="Symbol" w:hAnsi="Symbol" w:cs="Arial"/>
          <w:szCs w:val="20"/>
        </w:rPr>
        <w:t></w:t>
      </w:r>
      <w:r w:rsidRPr="00CF263E">
        <w:rPr>
          <w:rFonts w:ascii="Symbol" w:hAnsi="Symbol" w:cs="Arial"/>
          <w:szCs w:val="20"/>
        </w:rPr>
        <w:tab/>
      </w:r>
      <w:r w:rsidRPr="00CA3FCB">
        <w:rPr>
          <w:rFonts w:cs="Arial"/>
        </w:rPr>
        <w:t>1,255 surveys completed (486 from the City of Whittlesea)</w:t>
      </w:r>
    </w:p>
    <w:p w14:paraId="1D98894F" w14:textId="77777777" w:rsidR="00E64ADF" w:rsidRPr="00CA3FCB" w:rsidRDefault="00E64ADF" w:rsidP="00181785">
      <w:pPr>
        <w:ind w:left="720" w:hanging="360"/>
        <w:rPr>
          <w:rFonts w:cs="Arial"/>
        </w:rPr>
      </w:pPr>
      <w:r w:rsidRPr="00CF263E">
        <w:rPr>
          <w:rFonts w:ascii="Symbol" w:hAnsi="Symbol" w:cs="Arial"/>
          <w:szCs w:val="20"/>
        </w:rPr>
        <w:t></w:t>
      </w:r>
      <w:r w:rsidRPr="00CF263E">
        <w:rPr>
          <w:rFonts w:ascii="Symbol" w:hAnsi="Symbol" w:cs="Arial"/>
          <w:szCs w:val="20"/>
        </w:rPr>
        <w:tab/>
      </w:r>
      <w:r w:rsidRPr="00CA3FCB">
        <w:rPr>
          <w:rFonts w:cs="Arial"/>
        </w:rPr>
        <w:t>Approximately 369 participants engaged at pop-ups (281 from the City of Whittlesea)</w:t>
      </w:r>
    </w:p>
    <w:p w14:paraId="7FD86A72" w14:textId="77777777" w:rsidR="00E64ADF" w:rsidRPr="00CA3FCB" w:rsidRDefault="00E64ADF" w:rsidP="00181785">
      <w:pPr>
        <w:ind w:left="720" w:hanging="360"/>
        <w:rPr>
          <w:rFonts w:cs="Arial"/>
        </w:rPr>
      </w:pPr>
      <w:r>
        <w:rPr>
          <w:rFonts w:ascii="Symbol" w:hAnsi="Symbol" w:cs="Arial"/>
          <w:szCs w:val="20"/>
        </w:rPr>
        <w:t></w:t>
      </w:r>
      <w:r>
        <w:rPr>
          <w:rFonts w:ascii="Symbol" w:hAnsi="Symbol" w:cs="Arial"/>
          <w:szCs w:val="20"/>
        </w:rPr>
        <w:tab/>
      </w:r>
      <w:r w:rsidRPr="00CA3FCB">
        <w:rPr>
          <w:rFonts w:cs="Arial"/>
        </w:rPr>
        <w:t>10 key stakeholder interviews conducted.</w:t>
      </w:r>
    </w:p>
    <w:p w14:paraId="2C7893F2" w14:textId="77777777" w:rsidR="00E64ADF" w:rsidRDefault="00E64ADF" w:rsidP="00335B39">
      <w:pPr>
        <w:spacing w:line="276" w:lineRule="auto"/>
        <w:rPr>
          <w:rFonts w:cs="Arial"/>
        </w:rPr>
      </w:pPr>
      <w:r>
        <w:rPr>
          <w:rFonts w:cs="Arial"/>
        </w:rPr>
        <w:t>This feedback has been used to inform the draft Domestic Animal Management Plan 2021-2025.</w:t>
      </w:r>
    </w:p>
    <w:p w14:paraId="28D0808F" w14:textId="77777777" w:rsidR="00E64ADF" w:rsidRPr="009B31B3" w:rsidRDefault="00E64ADF" w:rsidP="00E64ADF">
      <w:pPr>
        <w:spacing w:before="240" w:after="120" w:line="276" w:lineRule="auto"/>
        <w:jc w:val="left"/>
        <w:rPr>
          <w:rFonts w:cs="Arial"/>
          <w:b/>
          <w:bCs/>
        </w:rPr>
      </w:pPr>
      <w:r w:rsidRPr="009B31B3">
        <w:rPr>
          <w:rFonts w:cs="Arial"/>
          <w:b/>
          <w:bCs/>
        </w:rPr>
        <w:t>Proposed Community Engagement on draft Plan</w:t>
      </w:r>
    </w:p>
    <w:p w14:paraId="61E0B907" w14:textId="77777777" w:rsidR="00E64ADF" w:rsidRDefault="00E64ADF" w:rsidP="00181785">
      <w:pPr>
        <w:spacing w:after="120"/>
        <w:rPr>
          <w:rFonts w:cs="Arial"/>
        </w:rPr>
      </w:pPr>
      <w:r>
        <w:rPr>
          <w:rFonts w:cs="Arial"/>
        </w:rPr>
        <w:t>It is proposed to place the draft Plan on public exhibition for feedback from 8 September 2021 to 30 September 2021.</w:t>
      </w:r>
    </w:p>
    <w:p w14:paraId="05271B89" w14:textId="77777777" w:rsidR="00E64ADF" w:rsidRDefault="00E64ADF" w:rsidP="00181785">
      <w:pPr>
        <w:spacing w:after="120"/>
        <w:rPr>
          <w:rFonts w:cs="Arial"/>
        </w:rPr>
      </w:pPr>
      <w:r>
        <w:rPr>
          <w:rFonts w:cs="Arial"/>
        </w:rPr>
        <w:t>In addition to making the draft Plan available on Council’s engagement portal and calling for submissions through Council’s social media channels, Council will be contacting community members and key stakeholders who participated in the first two stages of community engagement to advise of the draft Plan and invite them to provide a submission.</w:t>
      </w:r>
    </w:p>
    <w:p w14:paraId="48581004" w14:textId="77777777" w:rsidR="00E64ADF" w:rsidRPr="0034023D" w:rsidRDefault="00E64ADF" w:rsidP="00181785">
      <w:pPr>
        <w:spacing w:after="120"/>
        <w:rPr>
          <w:rFonts w:cs="Arial"/>
        </w:rPr>
      </w:pPr>
      <w:r>
        <w:rPr>
          <w:rFonts w:cs="Arial"/>
        </w:rPr>
        <w:t>Feedback received through the public exhibition period will be considered and where possible, included in the Plan, which will return to Council for consideration and adoption in November 2021.</w:t>
      </w:r>
    </w:p>
    <w:p w14:paraId="756B3A99" w14:textId="77777777" w:rsidR="00E64ADF" w:rsidRPr="009159F6" w:rsidRDefault="00E64ADF" w:rsidP="00E64ADF">
      <w:pPr>
        <w:keepNext/>
        <w:tabs>
          <w:tab w:val="left" w:pos="1134"/>
        </w:tabs>
        <w:spacing w:before="360" w:after="240"/>
        <w:rPr>
          <w:rFonts w:cs="Arial"/>
          <w:b/>
          <w:szCs w:val="22"/>
          <w:u w:val="single"/>
        </w:rPr>
      </w:pPr>
      <w:r w:rsidRPr="009159F6">
        <w:rPr>
          <w:rFonts w:cs="Arial"/>
          <w:b/>
          <w:caps/>
          <w:smallCaps/>
          <w:szCs w:val="22"/>
        </w:rPr>
        <w:t>Critical Dates</w:t>
      </w:r>
    </w:p>
    <w:p w14:paraId="2DB3F4EC" w14:textId="77777777" w:rsidR="00E64ADF" w:rsidRPr="00CA3FCB" w:rsidRDefault="00E64ADF" w:rsidP="00181785">
      <w:pPr>
        <w:spacing w:after="120"/>
        <w:ind w:left="714" w:hanging="357"/>
        <w:rPr>
          <w:rFonts w:cs="Arial"/>
        </w:rPr>
      </w:pPr>
      <w:r w:rsidRPr="0034023D">
        <w:rPr>
          <w:rFonts w:ascii="Symbol" w:hAnsi="Symbol" w:cs="Arial"/>
          <w:szCs w:val="20"/>
        </w:rPr>
        <w:t></w:t>
      </w:r>
      <w:r w:rsidRPr="0034023D">
        <w:rPr>
          <w:rFonts w:ascii="Symbol" w:hAnsi="Symbol" w:cs="Arial"/>
          <w:szCs w:val="20"/>
        </w:rPr>
        <w:tab/>
      </w:r>
      <w:r w:rsidRPr="00CA3FCB">
        <w:rPr>
          <w:rFonts w:cs="Arial"/>
        </w:rPr>
        <w:t>March to May 2021 – two stages of community engagement were undertaken.</w:t>
      </w:r>
    </w:p>
    <w:p w14:paraId="6BC7C697" w14:textId="77777777" w:rsidR="00E64ADF" w:rsidRPr="00CA3FCB" w:rsidRDefault="00E64ADF" w:rsidP="00181785">
      <w:pPr>
        <w:spacing w:after="120"/>
        <w:ind w:left="714" w:hanging="357"/>
        <w:rPr>
          <w:rFonts w:cs="Arial"/>
        </w:rPr>
      </w:pPr>
      <w:r w:rsidRPr="0034023D">
        <w:rPr>
          <w:rFonts w:ascii="Symbol" w:hAnsi="Symbol" w:cs="Arial"/>
          <w:szCs w:val="20"/>
        </w:rPr>
        <w:t></w:t>
      </w:r>
      <w:r w:rsidRPr="0034023D">
        <w:rPr>
          <w:rFonts w:ascii="Symbol" w:hAnsi="Symbol" w:cs="Arial"/>
          <w:szCs w:val="20"/>
        </w:rPr>
        <w:tab/>
      </w:r>
      <w:r w:rsidRPr="00CA3FCB">
        <w:rPr>
          <w:rFonts w:cs="Arial"/>
        </w:rPr>
        <w:t>June to August 2021 – a draft Domestic Animal Management Plan 2021-2025 was developed.</w:t>
      </w:r>
    </w:p>
    <w:p w14:paraId="6A1A8C48" w14:textId="77777777" w:rsidR="00E64ADF" w:rsidRPr="00CA3FCB" w:rsidRDefault="00E64ADF" w:rsidP="00181785">
      <w:pPr>
        <w:spacing w:after="120"/>
        <w:ind w:left="714" w:hanging="357"/>
        <w:rPr>
          <w:rFonts w:cs="Arial"/>
        </w:rPr>
      </w:pPr>
      <w:r w:rsidRPr="0034023D">
        <w:rPr>
          <w:rFonts w:ascii="Symbol" w:hAnsi="Symbol" w:cs="Arial"/>
          <w:szCs w:val="20"/>
        </w:rPr>
        <w:t></w:t>
      </w:r>
      <w:r w:rsidRPr="0034023D">
        <w:rPr>
          <w:rFonts w:ascii="Symbol" w:hAnsi="Symbol" w:cs="Arial"/>
          <w:szCs w:val="20"/>
        </w:rPr>
        <w:tab/>
      </w:r>
      <w:r w:rsidRPr="00CA3FCB">
        <w:rPr>
          <w:rFonts w:cs="Arial"/>
        </w:rPr>
        <w:t>8 September 2021 to 30 September 2021 – public exhibition period to seek final community feedback on the draft Domestic Animal Management Plan 2021-2025.</w:t>
      </w:r>
    </w:p>
    <w:p w14:paraId="1784A90F" w14:textId="77777777" w:rsidR="00E64ADF" w:rsidRPr="00CA3FCB" w:rsidRDefault="00E64ADF" w:rsidP="00181785">
      <w:pPr>
        <w:spacing w:after="120"/>
        <w:ind w:left="714" w:hanging="357"/>
        <w:rPr>
          <w:rFonts w:cs="Arial"/>
        </w:rPr>
      </w:pPr>
      <w:r w:rsidRPr="0034023D">
        <w:rPr>
          <w:rFonts w:ascii="Symbol" w:hAnsi="Symbol" w:cs="Arial"/>
          <w:szCs w:val="20"/>
        </w:rPr>
        <w:t></w:t>
      </w:r>
      <w:r w:rsidRPr="0034023D">
        <w:rPr>
          <w:rFonts w:ascii="Symbol" w:hAnsi="Symbol" w:cs="Arial"/>
          <w:szCs w:val="20"/>
        </w:rPr>
        <w:tab/>
      </w:r>
      <w:r w:rsidRPr="00CA3FCB">
        <w:rPr>
          <w:rFonts w:cs="Arial"/>
        </w:rPr>
        <w:t>October 2021 – community feedback is considered and used to update the draft Plan.</w:t>
      </w:r>
    </w:p>
    <w:p w14:paraId="57566470" w14:textId="77777777" w:rsidR="00E64ADF" w:rsidRPr="00CA3FCB" w:rsidRDefault="00E64ADF" w:rsidP="00181785">
      <w:pPr>
        <w:spacing w:after="120"/>
        <w:ind w:left="714" w:hanging="357"/>
        <w:rPr>
          <w:rFonts w:cs="Arial"/>
        </w:rPr>
      </w:pPr>
      <w:r w:rsidRPr="0034023D">
        <w:rPr>
          <w:rFonts w:ascii="Symbol" w:hAnsi="Symbol" w:cs="Arial"/>
          <w:szCs w:val="20"/>
        </w:rPr>
        <w:t></w:t>
      </w:r>
      <w:r w:rsidRPr="0034023D">
        <w:rPr>
          <w:rFonts w:ascii="Symbol" w:hAnsi="Symbol" w:cs="Arial"/>
          <w:szCs w:val="20"/>
        </w:rPr>
        <w:tab/>
      </w:r>
      <w:r w:rsidRPr="00CA3FCB">
        <w:rPr>
          <w:rFonts w:cs="Arial"/>
        </w:rPr>
        <w:t>November 2021 – Council considers the Domestic Animal Management Plan for adoption.</w:t>
      </w:r>
    </w:p>
    <w:p w14:paraId="2857FB2D" w14:textId="77777777" w:rsidR="00E64ADF" w:rsidRPr="00CA3FCB" w:rsidRDefault="00E64ADF" w:rsidP="00181785">
      <w:pPr>
        <w:spacing w:after="120"/>
        <w:ind w:left="714" w:hanging="357"/>
        <w:rPr>
          <w:rFonts w:cs="Arial"/>
        </w:rPr>
      </w:pPr>
      <w:r w:rsidRPr="0034023D">
        <w:rPr>
          <w:rFonts w:ascii="Symbol" w:hAnsi="Symbol" w:cs="Arial"/>
          <w:szCs w:val="20"/>
        </w:rPr>
        <w:t></w:t>
      </w:r>
      <w:r w:rsidRPr="0034023D">
        <w:rPr>
          <w:rFonts w:ascii="Symbol" w:hAnsi="Symbol" w:cs="Arial"/>
          <w:szCs w:val="20"/>
        </w:rPr>
        <w:tab/>
      </w:r>
      <w:r w:rsidRPr="00CA3FCB">
        <w:rPr>
          <w:rFonts w:cs="Arial"/>
        </w:rPr>
        <w:t>December 2021 – Council provides the Secretary with a copy of the final Domestic Animal Management Plan.</w:t>
      </w:r>
    </w:p>
    <w:p w14:paraId="524BA2B2" w14:textId="77777777" w:rsidR="00E64ADF" w:rsidRPr="009159F6" w:rsidRDefault="00E64ADF" w:rsidP="00335B39">
      <w:pPr>
        <w:keepNext/>
        <w:tabs>
          <w:tab w:val="left" w:pos="1134"/>
        </w:tabs>
        <w:spacing w:before="360" w:after="240"/>
        <w:rPr>
          <w:rFonts w:cs="Arial"/>
          <w:b/>
          <w:szCs w:val="22"/>
          <w:u w:val="single"/>
        </w:rPr>
      </w:pPr>
      <w:r w:rsidRPr="009159F6">
        <w:rPr>
          <w:rFonts w:cs="Arial"/>
          <w:b/>
          <w:caps/>
          <w:smallCaps/>
          <w:szCs w:val="22"/>
        </w:rPr>
        <w:t>Financial Implications</w:t>
      </w:r>
    </w:p>
    <w:p w14:paraId="3AAD6D17" w14:textId="77777777" w:rsidR="00E64ADF" w:rsidRPr="00C114DE" w:rsidRDefault="00E64ADF" w:rsidP="00181785">
      <w:pPr>
        <w:spacing w:before="0" w:after="160"/>
        <w:rPr>
          <w:rFonts w:cs="Arial"/>
          <w:szCs w:val="22"/>
        </w:rPr>
      </w:pPr>
      <w:r w:rsidRPr="00C114DE">
        <w:rPr>
          <w:rFonts w:cs="Arial"/>
          <w:szCs w:val="22"/>
        </w:rPr>
        <w:t>The City of Whittlesea has contributed $22,000 towards community engagement to inform the draft Plan. This represents one third of the total project cost of $66,000, with the remainder being shared amongst Moreland and Darebin Councils.</w:t>
      </w:r>
    </w:p>
    <w:p w14:paraId="2A3EF0CF" w14:textId="77777777" w:rsidR="00E64ADF" w:rsidRPr="009159F6" w:rsidRDefault="00E64ADF" w:rsidP="00181785">
      <w:pPr>
        <w:spacing w:after="120"/>
        <w:rPr>
          <w:rFonts w:cs="Arial"/>
          <w:szCs w:val="22"/>
        </w:rPr>
      </w:pPr>
      <w:r>
        <w:t>Various initiatives within the draft Plan will require a budget allocation. These will be determined once the Domestic Animal Management Plan is finalised after community consultation.</w:t>
      </w:r>
    </w:p>
    <w:p w14:paraId="4BA90CCA" w14:textId="77777777" w:rsidR="00E64ADF" w:rsidRPr="009159F6" w:rsidRDefault="00E64ADF" w:rsidP="00181785">
      <w:pPr>
        <w:keepNext/>
        <w:tabs>
          <w:tab w:val="left" w:pos="1134"/>
        </w:tabs>
        <w:spacing w:before="360" w:after="240"/>
        <w:rPr>
          <w:rFonts w:cs="Arial"/>
          <w:b/>
          <w:szCs w:val="22"/>
          <w:u w:val="single"/>
        </w:rPr>
      </w:pPr>
      <w:r w:rsidRPr="009159F6">
        <w:rPr>
          <w:rFonts w:cs="Arial"/>
          <w:b/>
          <w:caps/>
          <w:smallCaps/>
          <w:szCs w:val="22"/>
        </w:rPr>
        <w:t>Policy strategy and legislation</w:t>
      </w:r>
    </w:p>
    <w:p w14:paraId="2F5C8830" w14:textId="77777777" w:rsidR="00E64ADF" w:rsidRPr="001A09F1" w:rsidRDefault="00E64ADF" w:rsidP="00181785">
      <w:pPr>
        <w:spacing w:before="0" w:after="160"/>
        <w:jc w:val="left"/>
        <w:rPr>
          <w:rFonts w:cs="Arial"/>
        </w:rPr>
      </w:pPr>
      <w:r>
        <w:rPr>
          <w:rFonts w:cs="Arial"/>
          <w:szCs w:val="22"/>
        </w:rPr>
        <w:t xml:space="preserve">Section 68A of the </w:t>
      </w:r>
      <w:r w:rsidRPr="00C114DE">
        <w:rPr>
          <w:rFonts w:cs="Arial"/>
          <w:i/>
          <w:iCs/>
          <w:szCs w:val="22"/>
        </w:rPr>
        <w:t>Domestic Animals Act</w:t>
      </w:r>
      <w:r w:rsidRPr="00204366">
        <w:rPr>
          <w:rFonts w:cs="Arial"/>
          <w:szCs w:val="22"/>
        </w:rPr>
        <w:t xml:space="preserve"> 1994 </w:t>
      </w:r>
      <w:r>
        <w:rPr>
          <w:rFonts w:cs="Arial"/>
          <w:szCs w:val="22"/>
        </w:rPr>
        <w:t>requires</w:t>
      </w:r>
      <w:r w:rsidRPr="00204366">
        <w:rPr>
          <w:rFonts w:cs="Arial"/>
          <w:szCs w:val="22"/>
        </w:rPr>
        <w:t xml:space="preserve"> all Victoria</w:t>
      </w:r>
      <w:r>
        <w:rPr>
          <w:rFonts w:cs="Arial"/>
          <w:szCs w:val="22"/>
        </w:rPr>
        <w:t>n</w:t>
      </w:r>
      <w:r w:rsidRPr="00204366">
        <w:rPr>
          <w:rFonts w:cs="Arial"/>
          <w:szCs w:val="22"/>
        </w:rPr>
        <w:t xml:space="preserve"> </w:t>
      </w:r>
      <w:r>
        <w:rPr>
          <w:rFonts w:cs="Arial"/>
          <w:szCs w:val="22"/>
        </w:rPr>
        <w:t>c</w:t>
      </w:r>
      <w:r w:rsidRPr="00204366">
        <w:rPr>
          <w:rFonts w:cs="Arial"/>
          <w:szCs w:val="22"/>
        </w:rPr>
        <w:t xml:space="preserve">ouncils to </w:t>
      </w:r>
      <w:r>
        <w:rPr>
          <w:rFonts w:cs="Arial"/>
          <w:szCs w:val="22"/>
        </w:rPr>
        <w:t>prepare</w:t>
      </w:r>
      <w:r w:rsidRPr="00204366">
        <w:rPr>
          <w:rFonts w:cs="Arial"/>
          <w:szCs w:val="22"/>
        </w:rPr>
        <w:t xml:space="preserve"> and deliver a Domestic Animal Management Plan</w:t>
      </w:r>
      <w:r>
        <w:rPr>
          <w:rFonts w:cs="Arial"/>
          <w:szCs w:val="22"/>
        </w:rPr>
        <w:t xml:space="preserve"> every four years</w:t>
      </w:r>
      <w:r w:rsidRPr="00204366">
        <w:rPr>
          <w:rFonts w:cs="Arial"/>
          <w:szCs w:val="22"/>
        </w:rPr>
        <w:t xml:space="preserve">. </w:t>
      </w:r>
    </w:p>
    <w:p w14:paraId="0BE15502" w14:textId="77777777" w:rsidR="00E64ADF" w:rsidRDefault="00E64ADF" w:rsidP="00181785">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14:paraId="5E86F0B6" w14:textId="77777777" w:rsidR="00E64ADF" w:rsidRPr="0003131F" w:rsidRDefault="00E64ADF" w:rsidP="00181785">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Governance - Ineffective governance of Council’s operations and activities resulting in either a legislative or policy breach</w:t>
      </w:r>
    </w:p>
    <w:p w14:paraId="79CD5ECA" w14:textId="77777777" w:rsidR="00E64ADF" w:rsidRDefault="00E64ADF" w:rsidP="00181785">
      <w:pPr>
        <w:spacing w:before="240" w:after="120"/>
        <w:rPr>
          <w:rFonts w:cs="Arial"/>
          <w:szCs w:val="22"/>
        </w:rPr>
      </w:pPr>
      <w:r>
        <w:rPr>
          <w:rFonts w:cs="Arial"/>
          <w:szCs w:val="22"/>
        </w:rPr>
        <w:t xml:space="preserve">The </w:t>
      </w:r>
      <w:r w:rsidRPr="00D10B49">
        <w:rPr>
          <w:rFonts w:cs="Arial"/>
          <w:i/>
          <w:iCs/>
          <w:szCs w:val="22"/>
        </w:rPr>
        <w:t>Domestic Animals Act</w:t>
      </w:r>
      <w:r>
        <w:rPr>
          <w:rFonts w:cs="Arial"/>
          <w:szCs w:val="22"/>
        </w:rPr>
        <w:t xml:space="preserve"> 1994 requires Victorian councils to prepare a Domestic Animal Management Plan every four years. </w:t>
      </w:r>
    </w:p>
    <w:p w14:paraId="56BA6211" w14:textId="77777777" w:rsidR="00E64ADF" w:rsidRPr="0003131F" w:rsidRDefault="00E64ADF" w:rsidP="00181785">
      <w:pPr>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Community and Stakeholder Engagement - Ineffective stakeholder engagement resulting in compromised community outcomes and/or non-achievement of Council's strategic direction</w:t>
      </w:r>
    </w:p>
    <w:p w14:paraId="47511B97" w14:textId="77777777" w:rsidR="00E64ADF" w:rsidRDefault="00E64ADF" w:rsidP="00E64ADF">
      <w:pPr>
        <w:spacing w:before="240" w:after="120"/>
        <w:rPr>
          <w:rFonts w:cs="Arial"/>
          <w:b/>
          <w:bCs/>
          <w:iCs/>
          <w:lang w:eastAsia="en-AU"/>
        </w:rPr>
      </w:pPr>
      <w:r>
        <w:rPr>
          <w:rFonts w:cs="Arial"/>
          <w:szCs w:val="22"/>
        </w:rPr>
        <w:t>Undertaking public exhibition of the draft Plan will ensure that community needs and attitudes are understood and used to inform Council’s animal management activities over the next four years.</w:t>
      </w:r>
    </w:p>
    <w:p w14:paraId="0D9C3B89" w14:textId="77777777" w:rsidR="00E64ADF" w:rsidRPr="00CF7B8A" w:rsidRDefault="00E64ADF" w:rsidP="00E64ADF">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3DA4BBC7" w14:textId="77777777" w:rsidR="00E64ADF" w:rsidRDefault="00E64ADF" w:rsidP="00E64ADF">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Connected community</w:t>
      </w:r>
    </w:p>
    <w:p w14:paraId="73C4A64B" w14:textId="77777777" w:rsidR="00E64ADF" w:rsidRPr="00CF7B8A" w:rsidRDefault="00E64ADF" w:rsidP="00E64ADF">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A healthy and safe community</w:t>
      </w:r>
    </w:p>
    <w:p w14:paraId="5A2C85C1" w14:textId="77777777" w:rsidR="00E64ADF" w:rsidRPr="00352197" w:rsidRDefault="00E64ADF" w:rsidP="00E64ADF">
      <w:pPr>
        <w:rPr>
          <w:rFonts w:cs="Arial"/>
          <w:sz w:val="16"/>
          <w:szCs w:val="16"/>
          <w:lang w:val="en-GB"/>
        </w:rPr>
      </w:pPr>
    </w:p>
    <w:p w14:paraId="7914165A" w14:textId="77777777" w:rsidR="00E64ADF" w:rsidRDefault="00E64ADF" w:rsidP="00E64ADF">
      <w:pPr>
        <w:spacing w:after="120"/>
      </w:pPr>
      <w:r w:rsidRPr="006A1AAF">
        <w:t xml:space="preserve">The </w:t>
      </w:r>
      <w:r>
        <w:t>draft Plan</w:t>
      </w:r>
      <w:r w:rsidRPr="006A1AAF">
        <w:t xml:space="preserve"> </w:t>
      </w:r>
      <w:r>
        <w:t xml:space="preserve">supports </w:t>
      </w:r>
      <w:r w:rsidRPr="006A1AAF">
        <w:t xml:space="preserve">Whittlesea 2040 and </w:t>
      </w:r>
      <w:r>
        <w:t xml:space="preserve">the </w:t>
      </w:r>
      <w:r w:rsidRPr="006A1AAF">
        <w:t xml:space="preserve">Council Plan goals of ‘Connected Community’ and ‘A Healthy and Safe Community’. It is through </w:t>
      </w:r>
      <w:r>
        <w:t>effective management of nuisance and safety issues that community safety is maintained at home and in public places.</w:t>
      </w:r>
    </w:p>
    <w:p w14:paraId="12AA615A" w14:textId="77777777" w:rsidR="00E64ADF" w:rsidRPr="002F3942" w:rsidRDefault="00E64ADF" w:rsidP="00E64ADF">
      <w:pPr>
        <w:keepNext/>
        <w:tabs>
          <w:tab w:val="left" w:pos="1134"/>
        </w:tabs>
        <w:spacing w:before="360" w:after="240"/>
        <w:rPr>
          <w:rFonts w:cs="Arial"/>
          <w:b/>
          <w:szCs w:val="22"/>
          <w:u w:val="single"/>
        </w:rPr>
      </w:pPr>
      <w:r w:rsidRPr="002F3942">
        <w:rPr>
          <w:rFonts w:cs="Arial"/>
          <w:b/>
          <w:caps/>
          <w:smallCaps/>
          <w:szCs w:val="22"/>
        </w:rPr>
        <w:t>Declarations of Conflicts of Interest</w:t>
      </w:r>
    </w:p>
    <w:p w14:paraId="2D65677A" w14:textId="77777777" w:rsidR="00E64ADF" w:rsidRPr="000B5287" w:rsidRDefault="00E64ADF" w:rsidP="00E64ADF">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263F8C7D" w14:textId="77777777" w:rsidR="00E64ADF" w:rsidRPr="000B5287" w:rsidRDefault="00E64ADF" w:rsidP="00E64ADF">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6EFD50BA" w14:textId="77777777" w:rsidR="00E64ADF" w:rsidRPr="000B5287" w:rsidRDefault="00E64ADF" w:rsidP="00E64ADF">
      <w:pPr>
        <w:keepNext/>
        <w:spacing w:before="360" w:after="240"/>
        <w:rPr>
          <w:rFonts w:cs="Arial"/>
          <w:b/>
          <w:szCs w:val="22"/>
          <w:u w:val="single"/>
        </w:rPr>
      </w:pPr>
      <w:bookmarkStart w:id="261" w:name="_Hlk81919729"/>
      <w:r w:rsidRPr="000B5287">
        <w:rPr>
          <w:rFonts w:cs="Arial"/>
          <w:b/>
          <w:caps/>
          <w:smallCaps/>
          <w:szCs w:val="22"/>
        </w:rPr>
        <w:t>Conclusion</w:t>
      </w:r>
    </w:p>
    <w:p w14:paraId="070EEE0E" w14:textId="77777777" w:rsidR="00E64ADF" w:rsidRPr="00AA3EF2" w:rsidRDefault="00E64ADF" w:rsidP="00E64ADF">
      <w:pPr>
        <w:rPr>
          <w:rFonts w:cs="Arial"/>
        </w:rPr>
      </w:pPr>
      <w:r w:rsidRPr="00AA3EF2">
        <w:rPr>
          <w:rFonts w:cs="Arial"/>
        </w:rPr>
        <w:t xml:space="preserve">The </w:t>
      </w:r>
      <w:r>
        <w:rPr>
          <w:rFonts w:cs="Arial"/>
        </w:rPr>
        <w:t xml:space="preserve">draft Domestic Animal Management </w:t>
      </w:r>
      <w:r w:rsidRPr="00AA3EF2">
        <w:rPr>
          <w:rFonts w:cs="Arial"/>
        </w:rPr>
        <w:t>Plan</w:t>
      </w:r>
      <w:r>
        <w:rPr>
          <w:rFonts w:cs="Arial"/>
        </w:rPr>
        <w:t xml:space="preserve"> 2021-2025</w:t>
      </w:r>
      <w:r w:rsidRPr="00AA3EF2">
        <w:rPr>
          <w:rFonts w:cs="Arial"/>
        </w:rPr>
        <w:t xml:space="preserve"> establishes the key priorities and actions relating to animal management over the next four years</w:t>
      </w:r>
      <w:r>
        <w:rPr>
          <w:rFonts w:cs="Arial"/>
        </w:rPr>
        <w:t xml:space="preserve">. </w:t>
      </w:r>
    </w:p>
    <w:p w14:paraId="62CF3393" w14:textId="77777777" w:rsidR="00E64ADF" w:rsidRDefault="00E64ADF" w:rsidP="00E64ADF">
      <w:pPr>
        <w:tabs>
          <w:tab w:val="num" w:pos="567"/>
        </w:tabs>
        <w:spacing w:after="120"/>
        <w:rPr>
          <w:rFonts w:cs="Arial"/>
        </w:rPr>
      </w:pPr>
      <w:r w:rsidRPr="00AB1963">
        <w:rPr>
          <w:rFonts w:cs="Arial"/>
        </w:rPr>
        <w:t xml:space="preserve">By working in partnership with </w:t>
      </w:r>
      <w:r>
        <w:rPr>
          <w:rFonts w:cs="Arial"/>
        </w:rPr>
        <w:t xml:space="preserve">the City of Darebin and </w:t>
      </w:r>
      <w:r w:rsidRPr="00AB1963">
        <w:rPr>
          <w:rFonts w:cs="Arial"/>
        </w:rPr>
        <w:t xml:space="preserve">Moreland </w:t>
      </w:r>
      <w:r>
        <w:rPr>
          <w:rFonts w:cs="Arial"/>
        </w:rPr>
        <w:t xml:space="preserve">City </w:t>
      </w:r>
      <w:r w:rsidRPr="00AB1963">
        <w:rPr>
          <w:rFonts w:cs="Arial"/>
        </w:rPr>
        <w:t>Council</w:t>
      </w:r>
      <w:r>
        <w:rPr>
          <w:rFonts w:cs="Arial"/>
        </w:rPr>
        <w:t>,</w:t>
      </w:r>
      <w:r w:rsidRPr="00AB1963">
        <w:rPr>
          <w:rFonts w:cs="Arial"/>
        </w:rPr>
        <w:t xml:space="preserve"> the City of Whittlesea has produce</w:t>
      </w:r>
      <w:r>
        <w:rPr>
          <w:rFonts w:cs="Arial"/>
        </w:rPr>
        <w:t>d</w:t>
      </w:r>
      <w:r w:rsidRPr="00AB1963">
        <w:rPr>
          <w:rFonts w:cs="Arial"/>
        </w:rPr>
        <w:t xml:space="preserve"> a quality</w:t>
      </w:r>
      <w:r>
        <w:rPr>
          <w:rFonts w:cs="Arial"/>
        </w:rPr>
        <w:t>, industry-leading and well-informed</w:t>
      </w:r>
      <w:r w:rsidRPr="00AB1963">
        <w:rPr>
          <w:rFonts w:cs="Arial"/>
        </w:rPr>
        <w:t xml:space="preserve"> </w:t>
      </w:r>
      <w:r>
        <w:rPr>
          <w:rFonts w:cs="Arial"/>
        </w:rPr>
        <w:t>draft P</w:t>
      </w:r>
      <w:r w:rsidRPr="00AB1963">
        <w:rPr>
          <w:rFonts w:cs="Arial"/>
        </w:rPr>
        <w:t>lan</w:t>
      </w:r>
      <w:r>
        <w:rPr>
          <w:rFonts w:cs="Arial"/>
        </w:rPr>
        <w:t xml:space="preserve"> that will benefit our community and the animals who call the City of Whittlesea home</w:t>
      </w:r>
      <w:r w:rsidRPr="00AB1963">
        <w:rPr>
          <w:rFonts w:cs="Arial"/>
        </w:rPr>
        <w:t>.</w:t>
      </w:r>
    </w:p>
    <w:p w14:paraId="41FA79DA" w14:textId="77777777" w:rsidR="00E64ADF" w:rsidRDefault="00E64ADF" w:rsidP="00E64ADF">
      <w:pPr>
        <w:tabs>
          <w:tab w:val="num" w:pos="567"/>
        </w:tabs>
        <w:spacing w:after="120"/>
        <w:rPr>
          <w:rFonts w:cs="Arial"/>
        </w:rPr>
      </w:pPr>
      <w:r>
        <w:rPr>
          <w:rFonts w:cs="Arial"/>
        </w:rPr>
        <w:t>This final round of obtaining community feedback will ensure that Council has adequately responded to animal management issues that are important to our community</w:t>
      </w:r>
      <w:r w:rsidRPr="00AA3EF2">
        <w:rPr>
          <w:rFonts w:cs="Arial"/>
        </w:rPr>
        <w:t>.</w:t>
      </w:r>
    </w:p>
    <w:p w14:paraId="412165CE" w14:textId="77777777" w:rsidR="00E64ADF" w:rsidRPr="00655AB5" w:rsidRDefault="00E64ADF" w:rsidP="00E64ADF">
      <w:pPr>
        <w:spacing w:before="0"/>
        <w:rPr>
          <w:rFonts w:cs="Arial"/>
          <w:sz w:val="16"/>
          <w:szCs w:val="16"/>
          <w:lang w:val="en-GB"/>
        </w:rPr>
      </w:pPr>
    </w:p>
    <w:tbl>
      <w:tblPr>
        <w:tblW w:w="5000" w:type="pct"/>
        <w:tblLook w:val="0000" w:firstRow="0" w:lastRow="0" w:firstColumn="0" w:lastColumn="0" w:noHBand="0" w:noVBand="0"/>
      </w:tblPr>
      <w:tblGrid>
        <w:gridCol w:w="9287"/>
      </w:tblGrid>
      <w:tr w:rsidR="00E64ADF" w:rsidRPr="002E00C5" w14:paraId="1E3BFA9A" w14:textId="77777777" w:rsidTr="00DE4A38">
        <w:tc>
          <w:tcPr>
            <w:tcW w:w="5000" w:type="pct"/>
          </w:tcPr>
          <w:p w14:paraId="394B5FDC" w14:textId="77777777" w:rsidR="00E64ADF" w:rsidRPr="00E06A27" w:rsidRDefault="00E64ADF" w:rsidP="00DE4A38">
            <w:pPr>
              <w:pBdr>
                <w:top w:val="double" w:sz="4" w:space="6" w:color="auto"/>
                <w:left w:val="double" w:sz="4" w:space="0" w:color="auto"/>
                <w:bottom w:val="double" w:sz="4" w:space="6" w:color="auto"/>
                <w:right w:val="double" w:sz="4" w:space="0" w:color="auto"/>
              </w:pBdr>
              <w:shd w:val="pct20" w:color="auto" w:fill="FFFFFF" w:themeFill="background1"/>
              <w:spacing w:before="240" w:after="240"/>
              <w:jc w:val="center"/>
            </w:pPr>
            <w:bookmarkStart w:id="262" w:name="PDF2_Recommendations_34929"/>
            <w:bookmarkEnd w:id="262"/>
            <w:r w:rsidRPr="00E06A27">
              <w:t>RECOMMENDATION</w:t>
            </w:r>
          </w:p>
          <w:p w14:paraId="1BA95477" w14:textId="77777777" w:rsidR="00E64ADF" w:rsidRPr="00E06A27" w:rsidRDefault="00E64ADF" w:rsidP="00DE4A38">
            <w:r w:rsidRPr="00E06A27">
              <w:t>THAT Council resolve to:</w:t>
            </w:r>
          </w:p>
          <w:p w14:paraId="4A1A0F07" w14:textId="77777777" w:rsidR="00E64ADF" w:rsidRPr="00E06A27" w:rsidRDefault="00E64ADF" w:rsidP="00DE4A38">
            <w:pPr>
              <w:pStyle w:val="capsRecommendationText"/>
              <w:widowControl w:val="0"/>
              <w:tabs>
                <w:tab w:val="left" w:pos="567"/>
              </w:tabs>
              <w:spacing w:before="240" w:after="0"/>
              <w:ind w:left="567" w:hanging="567"/>
              <w:rPr>
                <w:b w:val="0"/>
              </w:rPr>
            </w:pPr>
            <w:r w:rsidRPr="00E06A27">
              <w:rPr>
                <w:b w:val="0"/>
              </w:rPr>
              <w:t>1.</w:t>
            </w:r>
            <w:r w:rsidRPr="00E06A27">
              <w:rPr>
                <w:b w:val="0"/>
              </w:rPr>
              <w:tab/>
              <w:t>Endorse the draft Domestic Animal Management Plan 2021-2025; and</w:t>
            </w:r>
          </w:p>
          <w:p w14:paraId="64BF696A" w14:textId="77777777" w:rsidR="00E64ADF" w:rsidRPr="007D0E86" w:rsidRDefault="00E64ADF" w:rsidP="00DE4A38">
            <w:pPr>
              <w:pStyle w:val="capsRecommendationText"/>
              <w:widowControl w:val="0"/>
              <w:tabs>
                <w:tab w:val="left" w:pos="567"/>
              </w:tabs>
              <w:spacing w:before="240" w:after="0"/>
              <w:ind w:left="567" w:hanging="567"/>
            </w:pPr>
            <w:r w:rsidRPr="00E06A27">
              <w:rPr>
                <w:b w:val="0"/>
              </w:rPr>
              <w:t>2.</w:t>
            </w:r>
            <w:r w:rsidRPr="00E06A27">
              <w:rPr>
                <w:b w:val="0"/>
              </w:rPr>
              <w:tab/>
              <w:t>Proceed to public exhibition of the draft Plan from 8 September 2021 to 30 September 2021.</w:t>
            </w:r>
          </w:p>
        </w:tc>
      </w:tr>
    </w:tbl>
    <w:p w14:paraId="7E09996B" w14:textId="77777777" w:rsidR="00E06A27" w:rsidRDefault="00E06A27" w:rsidP="00E64ADF">
      <w:pPr>
        <w:jc w:val="center"/>
      </w:pPr>
    </w:p>
    <w:p w14:paraId="514F95E8" w14:textId="77777777" w:rsidR="00E06A27" w:rsidRDefault="00E06A27" w:rsidP="00E64ADF">
      <w:pPr>
        <w:jc w:val="center"/>
      </w:pPr>
      <w:r>
        <w:rPr>
          <w:rFonts w:ascii="Times New Roman" w:hAnsi="Times New Roman"/>
          <w:noProof/>
          <w:sz w:val="24"/>
          <w:lang w:eastAsia="en-AU"/>
        </w:rPr>
        <mc:AlternateContent>
          <mc:Choice Requires="wps">
            <w:drawing>
              <wp:anchor distT="0" distB="0" distL="114300" distR="114300" simplePos="0" relativeHeight="251664384" behindDoc="0" locked="0" layoutInCell="1" allowOverlap="1" wp14:anchorId="63A8FFEB" wp14:editId="656EB64E">
                <wp:simplePos x="0" y="0"/>
                <wp:positionH relativeFrom="column">
                  <wp:posOffset>-106680</wp:posOffset>
                </wp:positionH>
                <wp:positionV relativeFrom="paragraph">
                  <wp:posOffset>89535</wp:posOffset>
                </wp:positionV>
                <wp:extent cx="5844208" cy="1257300"/>
                <wp:effectExtent l="0" t="0" r="23495" b="19050"/>
                <wp:wrapNone/>
                <wp:docPr id="472" name="Text Box 472"/>
                <wp:cNvGraphicFramePr/>
                <a:graphic xmlns:a="http://schemas.openxmlformats.org/drawingml/2006/main">
                  <a:graphicData uri="http://schemas.microsoft.com/office/word/2010/wordprocessingShape">
                    <wps:wsp>
                      <wps:cNvSpPr txBox="1"/>
                      <wps:spPr>
                        <a:xfrm>
                          <a:off x="0" y="0"/>
                          <a:ext cx="5844208" cy="1257300"/>
                        </a:xfrm>
                        <a:prstGeom prst="rect">
                          <a:avLst/>
                        </a:prstGeom>
                        <a:solidFill>
                          <a:schemeClr val="lt1"/>
                        </a:solidFill>
                        <a:ln w="6350">
                          <a:solidFill>
                            <a:prstClr val="black"/>
                          </a:solidFill>
                        </a:ln>
                      </wps:spPr>
                      <wps:txbx>
                        <w:txbxContent>
                          <w:p w14:paraId="49375124" w14:textId="77777777" w:rsidR="007B7F34" w:rsidRDefault="007B7F34">
                            <w:pPr>
                              <w:rPr>
                                <w:b/>
                                <w:bCs/>
                              </w:rPr>
                            </w:pPr>
                            <w:r w:rsidRPr="00727345">
                              <w:rPr>
                                <w:b/>
                                <w:bCs/>
                              </w:rPr>
                              <w:t>Chief Executive Officer Explanatory Note</w:t>
                            </w:r>
                          </w:p>
                          <w:p w14:paraId="6A30ABEA" w14:textId="77777777" w:rsidR="007B7F34" w:rsidRPr="00727345" w:rsidRDefault="007B7F34">
                            <w:r>
                              <w:t>While presenting this item to Council, Ms Debbie Blandford, Manager Compliance and Environmental Health advised that an amendment to table 9 on page 18 of the Draft Domestic Animal Management Plan 2021 – 2025 had been made to reflect the cat euthanasia figure for 2021/21 as 489. To incorporate this amendment Ms Debbie Blandford presented an amended Recommendation.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72" o:spid="_x0000_s1027" type="#_x0000_t202" style="position:absolute;left:0;text-align:left;margin-left:-8.4pt;margin-top:7.05pt;width:460.15pt;height:99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" fillcolor="white [3201]" strokeweight=".5pt">
                <v:textbox>
                  <w:txbxContent>
                    <w:p w:rsidR="007B7F34" w:rsidRDefault="007B7F34">
                      <w:pPr>
                        <w:rPr>
                          <w:b/>
                          <w:bCs/>
                        </w:rPr>
                      </w:pPr>
                      <w:r w:rsidRPr="00727345">
                        <w:rPr>
                          <w:b/>
                          <w:bCs/>
                        </w:rPr>
                        <w:t>Chief Executive Officer Explanatory Note</w:t>
                      </w:r>
                    </w:p>
                    <w:p w:rsidR="007B7F34" w:rsidRPr="00727345" w:rsidRDefault="007B7F34">
                      <w:r>
                        <w:t>While presenting this item to Council, Ms Debbie Blandford, Manager Compliance and Environmental Health advised that an amendment to table 9 on page 18 of the Draft Domestic Animal Management Plan 2021 – 2025 had been made to reflect the cat euthanasia figure for 2021/21 as 489. To incorporate this amendment Ms Debbie Blandford presented an amended Recommendation.</w:t>
                      </w:r>
                    </w:p>
                  </w:txbxContent>
                </v:textbox>
              </v:shape>
            </w:pict>
          </mc:Fallback>
        </mc:AlternateContent>
      </w:r>
    </w:p>
    <w:p w14:paraId="7536BED1" w14:textId="77777777" w:rsidR="00E06A27" w:rsidRDefault="00E06A27" w:rsidP="00E64ADF">
      <w:pPr>
        <w:jc w:val="center"/>
      </w:pPr>
    </w:p>
    <w:p w14:paraId="50435A73" w14:textId="77777777" w:rsidR="00E06A27" w:rsidRDefault="00E06A27" w:rsidP="00E64ADF">
      <w:pPr>
        <w:jc w:val="center"/>
      </w:pPr>
    </w:p>
    <w:p w14:paraId="42F1D7CD" w14:textId="77777777" w:rsidR="00E06A27" w:rsidRDefault="00E06A27" w:rsidP="00E64ADF">
      <w:pPr>
        <w:jc w:val="center"/>
      </w:pPr>
    </w:p>
    <w:p w14:paraId="52F0AE23" w14:textId="77777777" w:rsidR="00E06A27" w:rsidRDefault="00E06A27" w:rsidP="00E64ADF">
      <w:pPr>
        <w:jc w:val="center"/>
      </w:pPr>
    </w:p>
    <w:p w14:paraId="7655464F" w14:textId="77777777" w:rsidR="00181785" w:rsidRDefault="00181785" w:rsidP="00E64ADF">
      <w:pPr>
        <w:jc w:val="center"/>
      </w:pPr>
    </w:p>
    <w:p w14:paraId="40773D7C" w14:textId="77777777" w:rsidR="00181785" w:rsidRDefault="00181785" w:rsidP="00181785">
      <w:pPr>
        <w:spacing w:before="0"/>
        <w:jc w:val="center"/>
      </w:pPr>
    </w:p>
    <w:tbl>
      <w:tblPr>
        <w:tblW w:w="5000" w:type="pct"/>
        <w:tblLayout w:type="fixed"/>
        <w:tblLook w:val="0000" w:firstRow="0" w:lastRow="0" w:firstColumn="0" w:lastColumn="0" w:noHBand="0" w:noVBand="0"/>
      </w:tblPr>
      <w:tblGrid>
        <w:gridCol w:w="9287"/>
      </w:tblGrid>
      <w:tr w:rsidR="00E06A27" w14:paraId="26712384" w14:textId="77777777" w:rsidTr="00E06A27">
        <w:tc>
          <w:tcPr>
            <w:tcW w:w="5000" w:type="pct"/>
            <w:shd w:val="clear" w:color="auto" w:fill="auto"/>
          </w:tcPr>
          <w:p w14:paraId="397E9065" w14:textId="77777777" w:rsidR="00716518" w:rsidRDefault="00967444" w:rsidP="00716518">
            <w:pPr>
              <w:pBdr>
                <w:top w:val="double" w:sz="4" w:space="6" w:color="auto"/>
                <w:left w:val="double" w:sz="4" w:space="4" w:color="auto"/>
                <w:bottom w:val="double" w:sz="4" w:space="6" w:color="auto"/>
                <w:right w:val="double" w:sz="4" w:space="4" w:color="auto"/>
              </w:pBdr>
              <w:shd w:val="pct20" w:color="auto" w:fill="auto"/>
              <w:tabs>
                <w:tab w:val="left" w:pos="720"/>
              </w:tabs>
              <w:spacing w:before="0" w:after="120"/>
              <w:ind w:left="720" w:hanging="720"/>
              <w:jc w:val="center"/>
              <w:rPr>
                <w:rFonts w:cs="Arial"/>
                <w:b/>
                <w:caps/>
              </w:rPr>
            </w:pPr>
            <w:r>
              <w:rPr>
                <w:rFonts w:cs="Arial"/>
                <w:b/>
                <w:caps/>
              </w:rPr>
              <w:t>AMENDED</w:t>
            </w:r>
            <w:r w:rsidR="00716518">
              <w:rPr>
                <w:rFonts w:cs="Arial"/>
                <w:b/>
                <w:caps/>
              </w:rPr>
              <w:t xml:space="preserve"> recommendation</w:t>
            </w:r>
          </w:p>
          <w:p w14:paraId="47763E12" w14:textId="77777777" w:rsidR="00716518" w:rsidRPr="00716518" w:rsidRDefault="00716518" w:rsidP="00716518">
            <w:pPr>
              <w:rPr>
                <w:b/>
                <w:bCs/>
              </w:rPr>
            </w:pPr>
            <w:r w:rsidRPr="00716518">
              <w:rPr>
                <w:b/>
                <w:bCs/>
              </w:rPr>
              <w:t>THAT Council resolve to:</w:t>
            </w:r>
          </w:p>
          <w:p w14:paraId="1E38080A" w14:textId="77777777" w:rsidR="00716518" w:rsidRPr="00716518" w:rsidRDefault="00716518" w:rsidP="00716518">
            <w:pPr>
              <w:pStyle w:val="ListParagraph"/>
              <w:numPr>
                <w:ilvl w:val="0"/>
                <w:numId w:val="10"/>
              </w:numPr>
              <w:ind w:left="567" w:hanging="567"/>
              <w:rPr>
                <w:b/>
                <w:bCs/>
              </w:rPr>
            </w:pPr>
            <w:r w:rsidRPr="00716518">
              <w:rPr>
                <w:b/>
                <w:bCs/>
              </w:rPr>
              <w:t>Endorse the draft Domestic Animal Management Plan 2021-2025, with an amendment to table 9 on page 18 to reflect the cat euthanasia figure for 2020/21 as 489; and</w:t>
            </w:r>
          </w:p>
          <w:p w14:paraId="669936C1" w14:textId="77777777" w:rsidR="00716518" w:rsidRPr="00716518" w:rsidRDefault="00716518" w:rsidP="00716518">
            <w:pPr>
              <w:pStyle w:val="ListParagraph"/>
              <w:ind w:left="567" w:hanging="567"/>
              <w:rPr>
                <w:b/>
                <w:bCs/>
              </w:rPr>
            </w:pPr>
          </w:p>
          <w:p w14:paraId="1ED68320" w14:textId="77777777" w:rsidR="00E06A27" w:rsidRDefault="00716518" w:rsidP="00716518">
            <w:pPr>
              <w:tabs>
                <w:tab w:val="left" w:pos="720"/>
              </w:tabs>
              <w:spacing w:before="0" w:after="120"/>
              <w:ind w:left="567" w:hanging="567"/>
            </w:pPr>
            <w:r w:rsidRPr="00716518">
              <w:rPr>
                <w:b/>
                <w:bCs/>
              </w:rPr>
              <w:t>2.</w:t>
            </w:r>
            <w:r w:rsidRPr="00716518">
              <w:rPr>
                <w:b/>
                <w:bCs/>
              </w:rPr>
              <w:tab/>
              <w:t>Proceed to public exhibition of the draft Plan from 8 September 2021 to 30 September 2021</w:t>
            </w:r>
            <w:r w:rsidR="00E06A27" w:rsidRPr="00E06A27">
              <w:rPr>
                <w:rFonts w:cs="Arial"/>
                <w:color w:val="FF0000"/>
                <w:sz w:val="16"/>
              </w:rPr>
              <w:fldChar w:fldCharType="begin"/>
            </w:r>
            <w:r w:rsidR="00E06A27" w:rsidRPr="00E06A27">
              <w:rPr>
                <w:rFonts w:cs="Arial"/>
                <w:color w:val="FF0000"/>
                <w:sz w:val="16"/>
              </w:rPr>
              <w:instrText xml:space="preserve"> TC "</w:instrText>
            </w:r>
            <w:bookmarkStart w:id="263" w:name="_Toc81920547"/>
            <w:bookmarkStart w:id="264" w:name="_Toc81920613"/>
            <w:bookmarkStart w:id="265" w:name="_Toc82000064"/>
            <w:r w:rsidR="00E06A27" w:rsidRPr="00E06A27">
              <w:rPr>
                <w:rFonts w:cs="Arial"/>
                <w:color w:val="FF0000"/>
                <w:sz w:val="16"/>
              </w:rPr>
              <w:instrText>6.2.6.1</w:instrText>
            </w:r>
            <w:r w:rsidR="00E06A27" w:rsidRPr="00E06A27">
              <w:rPr>
                <w:rFonts w:cs="Arial"/>
                <w:color w:val="FF0000"/>
                <w:sz w:val="16"/>
              </w:rPr>
              <w:tab/>
              <w:instrText>DAMP</w:instrText>
            </w:r>
            <w:bookmarkEnd w:id="263"/>
            <w:bookmarkEnd w:id="264"/>
            <w:bookmarkEnd w:id="265"/>
            <w:r w:rsidR="00E06A27" w:rsidRPr="00E06A27">
              <w:rPr>
                <w:rFonts w:cs="Arial"/>
                <w:color w:val="FF0000"/>
                <w:sz w:val="16"/>
              </w:rPr>
              <w:instrText xml:space="preserve">" \l3  </w:instrText>
            </w:r>
            <w:r w:rsidR="00E06A27" w:rsidRPr="00E06A27">
              <w:rPr>
                <w:rFonts w:cs="Arial"/>
                <w:color w:val="FF0000"/>
                <w:sz w:val="16"/>
              </w:rPr>
              <w:fldChar w:fldCharType="end"/>
            </w:r>
            <w:bookmarkStart w:id="266" w:name="PDF2_NewItem_N_7"/>
            <w:bookmarkEnd w:id="266"/>
          </w:p>
        </w:tc>
      </w:tr>
      <w:tr w:rsidR="00E06A27" w14:paraId="19FEECC7" w14:textId="77777777" w:rsidTr="00E06A27">
        <w:tc>
          <w:tcPr>
            <w:tcW w:w="5000" w:type="pct"/>
            <w:shd w:val="clear" w:color="auto" w:fill="auto"/>
          </w:tcPr>
          <w:p w14:paraId="5D6C3DF7" w14:textId="77777777" w:rsidR="00E06A27" w:rsidRDefault="00716518" w:rsidP="00E06A27">
            <w:pPr>
              <w:pBdr>
                <w:top w:val="double" w:sz="4" w:space="6" w:color="auto"/>
                <w:left w:val="double" w:sz="4" w:space="4" w:color="auto"/>
                <w:bottom w:val="double" w:sz="4" w:space="6" w:color="auto"/>
                <w:right w:val="double" w:sz="4" w:space="4" w:color="auto"/>
              </w:pBdr>
              <w:shd w:val="pct20" w:color="auto" w:fill="auto"/>
              <w:tabs>
                <w:tab w:val="left" w:pos="720"/>
              </w:tabs>
              <w:spacing w:before="0" w:after="120"/>
              <w:ind w:left="720" w:hanging="720"/>
              <w:jc w:val="center"/>
              <w:rPr>
                <w:rFonts w:cs="Arial"/>
                <w:b/>
                <w:caps/>
              </w:rPr>
            </w:pPr>
            <w:bookmarkStart w:id="267" w:name="PDF2_Recommendations_N_7"/>
            <w:bookmarkStart w:id="268" w:name="PDF2_NewItemText_N_7"/>
            <w:bookmarkEnd w:id="267"/>
            <w:bookmarkEnd w:id="268"/>
            <w:r w:rsidRPr="00716518">
              <w:rPr>
                <w:rFonts w:cs="Arial"/>
                <w:b/>
                <w:caps/>
              </w:rPr>
              <w:t>Council Resolution</w:t>
            </w:r>
          </w:p>
          <w:p w14:paraId="1C9223B8" w14:textId="77777777" w:rsidR="00716518" w:rsidRDefault="00716518" w:rsidP="00716518">
            <w:pPr>
              <w:tabs>
                <w:tab w:val="left" w:pos="2268"/>
              </w:tabs>
              <w:rPr>
                <w:rFonts w:cs="Arial"/>
                <w:b/>
                <w:i/>
              </w:rPr>
            </w:pPr>
            <w:bookmarkStart w:id="269" w:name="MoverSeconder_N_7"/>
            <w:r w:rsidRPr="00716518">
              <w:rPr>
                <w:rFonts w:cs="Arial"/>
                <w:b/>
                <w:i/>
                <w:caps/>
              </w:rPr>
              <w:t>Moved:</w:t>
            </w:r>
            <w:r w:rsidRPr="00716518">
              <w:rPr>
                <w:rFonts w:cs="Arial"/>
                <w:b/>
                <w:i/>
                <w:caps/>
              </w:rPr>
              <w:tab/>
            </w:r>
            <w:r w:rsidRPr="00716518">
              <w:rPr>
                <w:rFonts w:cs="Arial"/>
                <w:b/>
                <w:i/>
              </w:rPr>
              <w:t>Chairperson Wilson</w:t>
            </w:r>
          </w:p>
          <w:p w14:paraId="2D710E68" w14:textId="77777777" w:rsidR="00716518" w:rsidRDefault="00716518" w:rsidP="00716518">
            <w:pPr>
              <w:tabs>
                <w:tab w:val="left" w:pos="2268"/>
              </w:tabs>
              <w:spacing w:before="0"/>
              <w:rPr>
                <w:rFonts w:cs="Arial"/>
                <w:b/>
                <w:i/>
              </w:rPr>
            </w:pPr>
            <w:r w:rsidRPr="00716518">
              <w:rPr>
                <w:rFonts w:cs="Arial"/>
                <w:b/>
                <w:i/>
                <w:caps/>
              </w:rPr>
              <w:t>Seconded:</w:t>
            </w:r>
            <w:r w:rsidRPr="00716518">
              <w:rPr>
                <w:rFonts w:cs="Arial"/>
                <w:b/>
                <w:i/>
                <w:caps/>
              </w:rPr>
              <w:tab/>
            </w:r>
            <w:r w:rsidRPr="00716518">
              <w:rPr>
                <w:rFonts w:cs="Arial"/>
                <w:b/>
                <w:i/>
              </w:rPr>
              <w:t xml:space="preserve">Administrator Eddy </w:t>
            </w:r>
          </w:p>
          <w:bookmarkEnd w:id="269"/>
          <w:p w14:paraId="654266F9" w14:textId="77777777" w:rsidR="00716518" w:rsidRPr="00716518" w:rsidRDefault="00716518" w:rsidP="00716518">
            <w:pPr>
              <w:tabs>
                <w:tab w:val="left" w:pos="2268"/>
              </w:tabs>
              <w:spacing w:before="0"/>
            </w:pPr>
          </w:p>
          <w:p w14:paraId="3F754B54" w14:textId="77777777" w:rsidR="00E06A27" w:rsidRDefault="00716518" w:rsidP="00716518">
            <w:pPr>
              <w:ind w:left="567" w:hanging="567"/>
              <w:rPr>
                <w:b/>
                <w:bCs/>
              </w:rPr>
            </w:pPr>
            <w:r w:rsidRPr="00F003B3">
              <w:rPr>
                <w:rFonts w:cs="Arial"/>
                <w:b/>
                <w:lang w:eastAsia="en-AU"/>
              </w:rPr>
              <w:t xml:space="preserve">THAT Council resolve to adopt the </w:t>
            </w:r>
            <w:r w:rsidR="00967444">
              <w:rPr>
                <w:rFonts w:cs="Arial"/>
                <w:b/>
                <w:lang w:eastAsia="en-AU"/>
              </w:rPr>
              <w:t>amended</w:t>
            </w:r>
            <w:r>
              <w:rPr>
                <w:rFonts w:cs="Arial"/>
                <w:b/>
                <w:lang w:eastAsia="en-AU"/>
              </w:rPr>
              <w:t xml:space="preserve"> </w:t>
            </w:r>
            <w:r w:rsidRPr="00F003B3">
              <w:rPr>
                <w:rFonts w:cs="Arial"/>
                <w:b/>
                <w:lang w:eastAsia="en-AU"/>
              </w:rPr>
              <w:t>Recommendation</w:t>
            </w:r>
            <w:r w:rsidRPr="00716518">
              <w:rPr>
                <w:b/>
                <w:bCs/>
              </w:rPr>
              <w:t>.</w:t>
            </w:r>
            <w:bookmarkStart w:id="270" w:name="Carried_N_7"/>
          </w:p>
          <w:p w14:paraId="11D7AC70" w14:textId="77777777" w:rsidR="00716518" w:rsidRPr="00E06A27" w:rsidRDefault="00716518" w:rsidP="00716518">
            <w:pPr>
              <w:ind w:left="567" w:hanging="567"/>
              <w:jc w:val="right"/>
              <w:rPr>
                <w:b/>
              </w:rPr>
            </w:pPr>
            <w:r w:rsidRPr="00716518">
              <w:rPr>
                <w:rFonts w:cs="Arial"/>
                <w:b/>
                <w:caps/>
              </w:rPr>
              <w:t>Carried</w:t>
            </w:r>
            <w:bookmarkEnd w:id="270"/>
          </w:p>
        </w:tc>
      </w:tr>
      <w:bookmarkEnd w:id="261"/>
    </w:tbl>
    <w:p w14:paraId="63CE4896" w14:textId="77777777" w:rsidR="00E06A27" w:rsidRDefault="00E06A27" w:rsidP="00E64ADF">
      <w:pPr>
        <w:jc w:val="center"/>
      </w:pPr>
    </w:p>
    <w:p w14:paraId="7BC38877" w14:textId="77777777" w:rsidR="00E06A27" w:rsidRDefault="00E06A27" w:rsidP="00E64ADF">
      <w:pPr>
        <w:jc w:val="center"/>
      </w:pPr>
    </w:p>
    <w:p w14:paraId="1757459A" w14:textId="77777777" w:rsidR="00E06A27" w:rsidRDefault="00E06A27" w:rsidP="00E64ADF">
      <w:pPr>
        <w:jc w:val="center"/>
      </w:pPr>
    </w:p>
    <w:p w14:paraId="0A15EEE7" w14:textId="77777777" w:rsidR="00E64ADF" w:rsidRDefault="00E64ADF" w:rsidP="00E64ADF">
      <w:pPr>
        <w:jc w:val="center"/>
        <w:sectPr w:rsidR="00E64ADF" w:rsidSect="00E64ADF">
          <w:headerReference w:type="even" r:id="rId330"/>
          <w:headerReference w:type="default" r:id="rId331"/>
          <w:footerReference w:type="even" r:id="rId332"/>
          <w:footerReference w:type="default" r:id="rId333"/>
          <w:headerReference w:type="first" r:id="rId334"/>
          <w:footerReference w:type="first" r:id="rId335"/>
          <w:type w:val="oddPage"/>
          <w:pgSz w:w="11907" w:h="16839" w:code="9"/>
          <w:pgMar w:top="1134" w:right="1418" w:bottom="851" w:left="1418" w:header="851" w:footer="567" w:gutter="0"/>
          <w:cols w:space="720"/>
          <w:formProt w:val="0"/>
          <w:docGrid w:linePitch="299"/>
        </w:sectPr>
      </w:pPr>
      <w:r>
        <w:t xml:space="preserve"> </w:t>
      </w:r>
      <w:bookmarkStart w:id="271" w:name="PageSet_Report_34929"/>
      <w:bookmarkEnd w:id="271"/>
    </w:p>
    <w:p w14:paraId="067AD21D" w14:textId="77777777" w:rsidR="00E64ADF" w:rsidRDefault="00E64ADF" w:rsidP="00E64ADF">
      <w:pPr>
        <w:jc w:val="center"/>
      </w:pPr>
      <w:bookmarkStart w:id="272" w:name="PDF3_Attachment_34929_1"/>
      <w:bookmarkEnd w:id="272"/>
      <w:r>
        <w:rPr>
          <w:noProof/>
          <w:lang w:eastAsia="en-AU"/>
        </w:rPr>
        <w:drawing>
          <wp:inline distT="0" distB="0" distL="0" distR="0" wp14:anchorId="6354C9AB" wp14:editId="46C97E36">
            <wp:extent cx="6213475" cy="8854734"/>
            <wp:effectExtent l="0" t="0" r="0" b="381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30DB4CDF" w14:textId="77777777" w:rsidR="00E64ADF" w:rsidRDefault="00E64ADF" w:rsidP="00E64ADF">
      <w:pPr>
        <w:spacing w:before="0"/>
        <w:jc w:val="left"/>
      </w:pPr>
      <w:r>
        <w:br w:type="page"/>
      </w:r>
    </w:p>
    <w:p w14:paraId="6820D28A" w14:textId="77777777" w:rsidR="00E64ADF" w:rsidRDefault="00E64ADF" w:rsidP="00E64ADF">
      <w:pPr>
        <w:jc w:val="center"/>
      </w:pPr>
      <w:r>
        <w:rPr>
          <w:noProof/>
          <w:lang w:eastAsia="en-AU"/>
        </w:rPr>
        <w:drawing>
          <wp:inline distT="0" distB="0" distL="0" distR="0" wp14:anchorId="3AFBB655" wp14:editId="658EB71D">
            <wp:extent cx="6213475" cy="8854734"/>
            <wp:effectExtent l="0" t="0" r="0" b="381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4E39D591" w14:textId="77777777" w:rsidR="00E64ADF" w:rsidRDefault="00E64ADF" w:rsidP="00E64ADF">
      <w:pPr>
        <w:spacing w:before="0"/>
        <w:jc w:val="left"/>
      </w:pPr>
      <w:r>
        <w:br w:type="page"/>
      </w:r>
    </w:p>
    <w:p w14:paraId="1BC308EC" w14:textId="77777777" w:rsidR="00E64ADF" w:rsidRDefault="00E64ADF" w:rsidP="00E64ADF">
      <w:pPr>
        <w:jc w:val="center"/>
      </w:pPr>
      <w:r>
        <w:rPr>
          <w:noProof/>
          <w:lang w:eastAsia="en-AU"/>
        </w:rPr>
        <w:drawing>
          <wp:inline distT="0" distB="0" distL="0" distR="0" wp14:anchorId="2F13C461" wp14:editId="246185D9">
            <wp:extent cx="6213475" cy="8858066"/>
            <wp:effectExtent l="0" t="0" r="0" b="63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43A1922" w14:textId="77777777" w:rsidR="00E64ADF" w:rsidRDefault="00E64ADF" w:rsidP="00E64ADF">
      <w:pPr>
        <w:spacing w:before="0"/>
        <w:jc w:val="left"/>
      </w:pPr>
      <w:r>
        <w:br w:type="page"/>
      </w:r>
    </w:p>
    <w:p w14:paraId="63E2E732" w14:textId="77777777" w:rsidR="00E64ADF" w:rsidRDefault="00E64ADF" w:rsidP="00E64ADF">
      <w:pPr>
        <w:jc w:val="center"/>
      </w:pPr>
      <w:r>
        <w:rPr>
          <w:noProof/>
          <w:lang w:eastAsia="en-AU"/>
        </w:rPr>
        <w:drawing>
          <wp:inline distT="0" distB="0" distL="0" distR="0" wp14:anchorId="4C5889AF" wp14:editId="7BA6CCB9">
            <wp:extent cx="6213475" cy="8854734"/>
            <wp:effectExtent l="0" t="0" r="0" b="381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12CC4BB3" w14:textId="77777777" w:rsidR="00E64ADF" w:rsidRDefault="00E64ADF" w:rsidP="00E64ADF">
      <w:pPr>
        <w:spacing w:before="0"/>
        <w:jc w:val="left"/>
      </w:pPr>
      <w:r>
        <w:br w:type="page"/>
      </w:r>
    </w:p>
    <w:p w14:paraId="4280C009" w14:textId="77777777" w:rsidR="00E64ADF" w:rsidRDefault="00E64ADF" w:rsidP="00E64ADF">
      <w:pPr>
        <w:jc w:val="center"/>
      </w:pPr>
      <w:r>
        <w:rPr>
          <w:noProof/>
          <w:lang w:eastAsia="en-AU"/>
        </w:rPr>
        <w:drawing>
          <wp:inline distT="0" distB="0" distL="0" distR="0" wp14:anchorId="4908C05B" wp14:editId="6FC8334E">
            <wp:extent cx="6213475" cy="8858066"/>
            <wp:effectExtent l="0" t="0" r="0" b="63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053E0F9" w14:textId="77777777" w:rsidR="00E64ADF" w:rsidRDefault="00E64ADF" w:rsidP="00E64ADF">
      <w:pPr>
        <w:spacing w:before="0"/>
        <w:jc w:val="left"/>
      </w:pPr>
      <w:r>
        <w:br w:type="page"/>
      </w:r>
    </w:p>
    <w:p w14:paraId="0CEAAA25" w14:textId="77777777" w:rsidR="00E64ADF" w:rsidRDefault="00E64ADF" w:rsidP="00E64ADF">
      <w:pPr>
        <w:jc w:val="center"/>
      </w:pPr>
      <w:r>
        <w:rPr>
          <w:noProof/>
          <w:lang w:eastAsia="en-AU"/>
        </w:rPr>
        <w:drawing>
          <wp:inline distT="0" distB="0" distL="0" distR="0" wp14:anchorId="6E6525C7" wp14:editId="3967399B">
            <wp:extent cx="6213475" cy="8854734"/>
            <wp:effectExtent l="0" t="0" r="0" b="381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218E0052" w14:textId="77777777" w:rsidR="00E64ADF" w:rsidRDefault="00E64ADF" w:rsidP="00E64ADF">
      <w:pPr>
        <w:spacing w:before="0"/>
        <w:jc w:val="left"/>
      </w:pPr>
      <w:r>
        <w:br w:type="page"/>
      </w:r>
    </w:p>
    <w:p w14:paraId="5FAF0A13" w14:textId="77777777" w:rsidR="00E64ADF" w:rsidRDefault="00E64ADF" w:rsidP="00E64ADF">
      <w:pPr>
        <w:jc w:val="center"/>
      </w:pPr>
      <w:r>
        <w:rPr>
          <w:noProof/>
          <w:lang w:eastAsia="en-AU"/>
        </w:rPr>
        <w:drawing>
          <wp:inline distT="0" distB="0" distL="0" distR="0" wp14:anchorId="4819C1F4" wp14:editId="1F3294E5">
            <wp:extent cx="6213475" cy="8858066"/>
            <wp:effectExtent l="0" t="0" r="0" b="63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59227542" w14:textId="77777777" w:rsidR="00E64ADF" w:rsidRDefault="00E64ADF" w:rsidP="00E64ADF">
      <w:pPr>
        <w:spacing w:before="0"/>
        <w:jc w:val="left"/>
      </w:pPr>
      <w:r>
        <w:br w:type="page"/>
      </w:r>
    </w:p>
    <w:p w14:paraId="19F95692" w14:textId="77777777" w:rsidR="00E64ADF" w:rsidRDefault="00E64ADF" w:rsidP="00E64ADF">
      <w:pPr>
        <w:jc w:val="center"/>
      </w:pPr>
      <w:r>
        <w:rPr>
          <w:noProof/>
          <w:lang w:eastAsia="en-AU"/>
        </w:rPr>
        <w:drawing>
          <wp:inline distT="0" distB="0" distL="0" distR="0" wp14:anchorId="7286D434" wp14:editId="3987C5E1">
            <wp:extent cx="6213475" cy="8854734"/>
            <wp:effectExtent l="0" t="0" r="0" b="381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0D7AE09B" w14:textId="77777777" w:rsidR="00E64ADF" w:rsidRDefault="00E64ADF" w:rsidP="00E64ADF">
      <w:pPr>
        <w:spacing w:before="0"/>
        <w:jc w:val="left"/>
      </w:pPr>
      <w:r>
        <w:br w:type="page"/>
      </w:r>
    </w:p>
    <w:p w14:paraId="3E074B50" w14:textId="77777777" w:rsidR="00E64ADF" w:rsidRDefault="00E64ADF" w:rsidP="00E64ADF">
      <w:pPr>
        <w:jc w:val="center"/>
      </w:pPr>
      <w:r>
        <w:rPr>
          <w:noProof/>
          <w:lang w:eastAsia="en-AU"/>
        </w:rPr>
        <w:drawing>
          <wp:inline distT="0" distB="0" distL="0" distR="0" wp14:anchorId="28BF0D4D" wp14:editId="446DFE2B">
            <wp:extent cx="6213475" cy="8858066"/>
            <wp:effectExtent l="0" t="0" r="0" b="63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8E10DF6" w14:textId="77777777" w:rsidR="00E64ADF" w:rsidRDefault="00E64ADF" w:rsidP="00E64ADF">
      <w:pPr>
        <w:spacing w:before="0"/>
        <w:jc w:val="left"/>
      </w:pPr>
      <w:r>
        <w:br w:type="page"/>
      </w:r>
    </w:p>
    <w:p w14:paraId="2CE15E4D" w14:textId="77777777" w:rsidR="00E64ADF" w:rsidRDefault="00E64ADF" w:rsidP="00E64ADF">
      <w:pPr>
        <w:jc w:val="center"/>
      </w:pPr>
      <w:r>
        <w:rPr>
          <w:noProof/>
          <w:lang w:eastAsia="en-AU"/>
        </w:rPr>
        <w:drawing>
          <wp:inline distT="0" distB="0" distL="0" distR="0" wp14:anchorId="4ABC7E21" wp14:editId="3C3F8EE8">
            <wp:extent cx="6213475" cy="8854734"/>
            <wp:effectExtent l="0" t="0" r="0" b="381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5CEB71D5" w14:textId="77777777" w:rsidR="00E64ADF" w:rsidRDefault="00E64ADF" w:rsidP="00E64ADF">
      <w:pPr>
        <w:spacing w:before="0"/>
        <w:jc w:val="left"/>
      </w:pPr>
      <w:r>
        <w:br w:type="page"/>
      </w:r>
    </w:p>
    <w:p w14:paraId="4F7AEB9E" w14:textId="77777777" w:rsidR="00E64ADF" w:rsidRDefault="00E64ADF" w:rsidP="00E64ADF">
      <w:pPr>
        <w:jc w:val="center"/>
      </w:pPr>
      <w:r>
        <w:rPr>
          <w:noProof/>
          <w:lang w:eastAsia="en-AU"/>
        </w:rPr>
        <w:drawing>
          <wp:inline distT="0" distB="0" distL="0" distR="0" wp14:anchorId="6D5A28BB" wp14:editId="36D96E98">
            <wp:extent cx="6213475" cy="8858066"/>
            <wp:effectExtent l="0" t="0" r="0" b="63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9ADF42D" w14:textId="77777777" w:rsidR="00E64ADF" w:rsidRDefault="00E64ADF" w:rsidP="00E64ADF">
      <w:pPr>
        <w:spacing w:before="0"/>
        <w:jc w:val="left"/>
      </w:pPr>
      <w:r>
        <w:br w:type="page"/>
      </w:r>
    </w:p>
    <w:p w14:paraId="617D2BC7" w14:textId="77777777" w:rsidR="00E64ADF" w:rsidRDefault="00E64ADF" w:rsidP="00E64ADF">
      <w:pPr>
        <w:jc w:val="center"/>
      </w:pPr>
      <w:r>
        <w:rPr>
          <w:noProof/>
          <w:lang w:eastAsia="en-AU"/>
        </w:rPr>
        <w:drawing>
          <wp:inline distT="0" distB="0" distL="0" distR="0" wp14:anchorId="4E747CFB" wp14:editId="65EB9920">
            <wp:extent cx="6213475" cy="8854734"/>
            <wp:effectExtent l="0" t="0" r="0" b="381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1A054B6F" w14:textId="77777777" w:rsidR="00E64ADF" w:rsidRDefault="00E64ADF" w:rsidP="00E64ADF">
      <w:pPr>
        <w:spacing w:before="0"/>
        <w:jc w:val="left"/>
      </w:pPr>
      <w:r>
        <w:br w:type="page"/>
      </w:r>
    </w:p>
    <w:p w14:paraId="582BA881" w14:textId="77777777" w:rsidR="00E64ADF" w:rsidRDefault="00E64ADF" w:rsidP="00E64ADF">
      <w:pPr>
        <w:jc w:val="center"/>
      </w:pPr>
      <w:r>
        <w:rPr>
          <w:noProof/>
          <w:lang w:eastAsia="en-AU"/>
        </w:rPr>
        <w:drawing>
          <wp:inline distT="0" distB="0" distL="0" distR="0" wp14:anchorId="1A5E48B4" wp14:editId="2E17E055">
            <wp:extent cx="6213475" cy="8858066"/>
            <wp:effectExtent l="0" t="0" r="0" b="63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DEC4C22" w14:textId="77777777" w:rsidR="00E64ADF" w:rsidRDefault="00E64ADF" w:rsidP="00E64ADF">
      <w:pPr>
        <w:spacing w:before="0"/>
        <w:jc w:val="left"/>
      </w:pPr>
      <w:r>
        <w:br w:type="page"/>
      </w:r>
    </w:p>
    <w:p w14:paraId="0D318414" w14:textId="77777777" w:rsidR="00E64ADF" w:rsidRDefault="00E64ADF" w:rsidP="00E64ADF">
      <w:pPr>
        <w:jc w:val="center"/>
      </w:pPr>
      <w:r>
        <w:rPr>
          <w:noProof/>
          <w:lang w:eastAsia="en-AU"/>
        </w:rPr>
        <w:drawing>
          <wp:inline distT="0" distB="0" distL="0" distR="0" wp14:anchorId="6505E688" wp14:editId="2E69DE74">
            <wp:extent cx="6213475" cy="8854734"/>
            <wp:effectExtent l="0" t="0" r="0" b="381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3FA4B0EF" w14:textId="77777777" w:rsidR="00E64ADF" w:rsidRDefault="00E64ADF" w:rsidP="00E64ADF">
      <w:pPr>
        <w:spacing w:before="0"/>
        <w:jc w:val="left"/>
      </w:pPr>
      <w:r>
        <w:br w:type="page"/>
      </w:r>
    </w:p>
    <w:p w14:paraId="2C24871C" w14:textId="77777777" w:rsidR="00E64ADF" w:rsidRDefault="00E64ADF" w:rsidP="00E64ADF">
      <w:pPr>
        <w:jc w:val="center"/>
      </w:pPr>
      <w:r>
        <w:rPr>
          <w:noProof/>
          <w:lang w:eastAsia="en-AU"/>
        </w:rPr>
        <w:drawing>
          <wp:inline distT="0" distB="0" distL="0" distR="0" wp14:anchorId="2E87C2F6" wp14:editId="294F2166">
            <wp:extent cx="6213475" cy="8858066"/>
            <wp:effectExtent l="0" t="0" r="0" b="63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05FFF30" w14:textId="77777777" w:rsidR="00E64ADF" w:rsidRDefault="00E64ADF" w:rsidP="00E64ADF">
      <w:pPr>
        <w:spacing w:before="0"/>
        <w:jc w:val="left"/>
      </w:pPr>
      <w:r>
        <w:br w:type="page"/>
      </w:r>
    </w:p>
    <w:p w14:paraId="4DCD88E3" w14:textId="77777777" w:rsidR="00E64ADF" w:rsidRDefault="00E64ADF" w:rsidP="00E64ADF">
      <w:pPr>
        <w:jc w:val="center"/>
      </w:pPr>
      <w:r>
        <w:rPr>
          <w:noProof/>
          <w:lang w:eastAsia="en-AU"/>
        </w:rPr>
        <w:drawing>
          <wp:inline distT="0" distB="0" distL="0" distR="0" wp14:anchorId="5BC10B36" wp14:editId="17D8098F">
            <wp:extent cx="6213475" cy="8854734"/>
            <wp:effectExtent l="0" t="0" r="0" b="381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61094BFF" w14:textId="77777777" w:rsidR="00E64ADF" w:rsidRDefault="00E64ADF" w:rsidP="00E64ADF">
      <w:pPr>
        <w:spacing w:before="0"/>
        <w:jc w:val="left"/>
      </w:pPr>
      <w:r>
        <w:br w:type="page"/>
      </w:r>
    </w:p>
    <w:p w14:paraId="3CB5662E" w14:textId="77777777" w:rsidR="00E64ADF" w:rsidRDefault="00E64ADF" w:rsidP="00E64ADF">
      <w:pPr>
        <w:jc w:val="center"/>
      </w:pPr>
      <w:r>
        <w:rPr>
          <w:noProof/>
          <w:lang w:eastAsia="en-AU"/>
        </w:rPr>
        <w:drawing>
          <wp:inline distT="0" distB="0" distL="0" distR="0" wp14:anchorId="55F37EDA" wp14:editId="79564B1B">
            <wp:extent cx="6213475" cy="8858066"/>
            <wp:effectExtent l="0" t="0" r="0" b="63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61DC5CF" w14:textId="77777777" w:rsidR="00E64ADF" w:rsidRDefault="00E64ADF" w:rsidP="00E64ADF">
      <w:pPr>
        <w:spacing w:before="0"/>
        <w:jc w:val="left"/>
      </w:pPr>
      <w:r>
        <w:br w:type="page"/>
      </w:r>
    </w:p>
    <w:p w14:paraId="0F3A5A8A" w14:textId="77777777" w:rsidR="00E64ADF" w:rsidRDefault="00E64ADF" w:rsidP="00E64ADF">
      <w:pPr>
        <w:jc w:val="center"/>
      </w:pPr>
      <w:r>
        <w:rPr>
          <w:noProof/>
          <w:lang w:eastAsia="en-AU"/>
        </w:rPr>
        <w:drawing>
          <wp:inline distT="0" distB="0" distL="0" distR="0" wp14:anchorId="7E8C49CF" wp14:editId="66F885E7">
            <wp:extent cx="6213475" cy="8854734"/>
            <wp:effectExtent l="0" t="0" r="0" b="381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4CB0066C" w14:textId="77777777" w:rsidR="00E64ADF" w:rsidRDefault="00E64ADF" w:rsidP="00E64ADF">
      <w:pPr>
        <w:spacing w:before="0"/>
        <w:jc w:val="left"/>
      </w:pPr>
      <w:r>
        <w:br w:type="page"/>
      </w:r>
    </w:p>
    <w:p w14:paraId="17F3301C" w14:textId="77777777" w:rsidR="00E64ADF" w:rsidRDefault="00E64ADF" w:rsidP="00E64ADF">
      <w:pPr>
        <w:jc w:val="center"/>
      </w:pPr>
      <w:r>
        <w:rPr>
          <w:noProof/>
          <w:lang w:eastAsia="en-AU"/>
        </w:rPr>
        <w:drawing>
          <wp:inline distT="0" distB="0" distL="0" distR="0" wp14:anchorId="6735EAEC" wp14:editId="1A82512E">
            <wp:extent cx="6213475" cy="8858066"/>
            <wp:effectExtent l="0" t="0" r="0" b="63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7895199" w14:textId="77777777" w:rsidR="00E64ADF" w:rsidRDefault="00E64ADF" w:rsidP="00E64ADF">
      <w:pPr>
        <w:spacing w:before="0"/>
        <w:jc w:val="left"/>
      </w:pPr>
      <w:r>
        <w:br w:type="page"/>
      </w:r>
    </w:p>
    <w:p w14:paraId="1A0C59F6" w14:textId="77777777" w:rsidR="00E64ADF" w:rsidRDefault="00E64ADF" w:rsidP="00E64ADF">
      <w:pPr>
        <w:jc w:val="center"/>
      </w:pPr>
      <w:r>
        <w:rPr>
          <w:noProof/>
          <w:lang w:eastAsia="en-AU"/>
        </w:rPr>
        <w:drawing>
          <wp:inline distT="0" distB="0" distL="0" distR="0" wp14:anchorId="14710557" wp14:editId="4EE693DA">
            <wp:extent cx="6213475" cy="8854734"/>
            <wp:effectExtent l="0" t="0" r="0" b="381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66E4041D" w14:textId="77777777" w:rsidR="00E64ADF" w:rsidRDefault="00E64ADF" w:rsidP="00E64ADF">
      <w:pPr>
        <w:spacing w:before="0"/>
        <w:jc w:val="left"/>
      </w:pPr>
      <w:r>
        <w:br w:type="page"/>
      </w:r>
    </w:p>
    <w:p w14:paraId="547EACE4" w14:textId="77777777" w:rsidR="00E64ADF" w:rsidRDefault="00E64ADF" w:rsidP="00E64ADF">
      <w:pPr>
        <w:jc w:val="center"/>
      </w:pPr>
      <w:r>
        <w:rPr>
          <w:noProof/>
          <w:lang w:eastAsia="en-AU"/>
        </w:rPr>
        <w:drawing>
          <wp:inline distT="0" distB="0" distL="0" distR="0" wp14:anchorId="7EC2E357" wp14:editId="159875F2">
            <wp:extent cx="6213475" cy="8858066"/>
            <wp:effectExtent l="0" t="0" r="0" b="63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ABB974C" w14:textId="77777777" w:rsidR="00E64ADF" w:rsidRDefault="00E64ADF" w:rsidP="00E64ADF">
      <w:pPr>
        <w:spacing w:before="0"/>
        <w:jc w:val="left"/>
      </w:pPr>
      <w:r>
        <w:br w:type="page"/>
      </w:r>
    </w:p>
    <w:p w14:paraId="29A80ABD" w14:textId="77777777" w:rsidR="00E64ADF" w:rsidRDefault="00E64ADF" w:rsidP="00E64ADF">
      <w:pPr>
        <w:jc w:val="center"/>
      </w:pPr>
      <w:r>
        <w:rPr>
          <w:noProof/>
          <w:lang w:eastAsia="en-AU"/>
        </w:rPr>
        <w:drawing>
          <wp:inline distT="0" distB="0" distL="0" distR="0" wp14:anchorId="14F189C7" wp14:editId="113F4800">
            <wp:extent cx="6213475" cy="8854734"/>
            <wp:effectExtent l="0" t="0" r="0" b="381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2EB0BD1E" w14:textId="77777777" w:rsidR="00E64ADF" w:rsidRDefault="00E64ADF" w:rsidP="00E64ADF">
      <w:pPr>
        <w:spacing w:before="0"/>
        <w:jc w:val="left"/>
      </w:pPr>
      <w:r>
        <w:br w:type="page"/>
      </w:r>
    </w:p>
    <w:p w14:paraId="4D53F42D" w14:textId="77777777" w:rsidR="00E64ADF" w:rsidRDefault="00E64ADF" w:rsidP="00E64ADF">
      <w:pPr>
        <w:jc w:val="center"/>
      </w:pPr>
      <w:r>
        <w:rPr>
          <w:noProof/>
          <w:lang w:eastAsia="en-AU"/>
        </w:rPr>
        <w:drawing>
          <wp:inline distT="0" distB="0" distL="0" distR="0" wp14:anchorId="43B9DE06" wp14:editId="4C876498">
            <wp:extent cx="6213475" cy="8858066"/>
            <wp:effectExtent l="0" t="0" r="0" b="63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8CB38BE" w14:textId="77777777" w:rsidR="00E64ADF" w:rsidRDefault="00E64ADF" w:rsidP="00E64ADF">
      <w:pPr>
        <w:spacing w:before="0"/>
        <w:jc w:val="left"/>
      </w:pPr>
      <w:r>
        <w:br w:type="page"/>
      </w:r>
    </w:p>
    <w:p w14:paraId="174C9510" w14:textId="77777777" w:rsidR="00E64ADF" w:rsidRDefault="00E64ADF" w:rsidP="00E64ADF">
      <w:pPr>
        <w:jc w:val="center"/>
      </w:pPr>
      <w:r>
        <w:rPr>
          <w:noProof/>
          <w:lang w:eastAsia="en-AU"/>
        </w:rPr>
        <w:drawing>
          <wp:inline distT="0" distB="0" distL="0" distR="0" wp14:anchorId="012B01F3" wp14:editId="69F67BE0">
            <wp:extent cx="6213475" cy="8854734"/>
            <wp:effectExtent l="0" t="0" r="0" b="381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6FFF3797" w14:textId="77777777" w:rsidR="00E64ADF" w:rsidRDefault="00E64ADF" w:rsidP="00E64ADF">
      <w:pPr>
        <w:spacing w:before="0"/>
        <w:jc w:val="left"/>
      </w:pPr>
      <w:r>
        <w:br w:type="page"/>
      </w:r>
    </w:p>
    <w:p w14:paraId="2D047F36" w14:textId="77777777" w:rsidR="00E64ADF" w:rsidRDefault="00E64ADF" w:rsidP="00E64ADF">
      <w:pPr>
        <w:jc w:val="center"/>
      </w:pPr>
      <w:r>
        <w:rPr>
          <w:noProof/>
          <w:lang w:eastAsia="en-AU"/>
        </w:rPr>
        <w:drawing>
          <wp:inline distT="0" distB="0" distL="0" distR="0" wp14:anchorId="2FFB2DD9" wp14:editId="521AAB3B">
            <wp:extent cx="6213475" cy="8858066"/>
            <wp:effectExtent l="0" t="0" r="0" b="63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0910F10" w14:textId="77777777" w:rsidR="00E64ADF" w:rsidRDefault="00E64ADF" w:rsidP="00E64ADF">
      <w:pPr>
        <w:spacing w:before="0"/>
        <w:jc w:val="left"/>
      </w:pPr>
      <w:r>
        <w:br w:type="page"/>
      </w:r>
    </w:p>
    <w:p w14:paraId="77FBA77C" w14:textId="77777777" w:rsidR="00E64ADF" w:rsidRDefault="00E64ADF" w:rsidP="00E64ADF">
      <w:pPr>
        <w:jc w:val="center"/>
      </w:pPr>
      <w:r>
        <w:rPr>
          <w:noProof/>
          <w:lang w:eastAsia="en-AU"/>
        </w:rPr>
        <w:drawing>
          <wp:inline distT="0" distB="0" distL="0" distR="0" wp14:anchorId="6427E89F" wp14:editId="6A141512">
            <wp:extent cx="6213475" cy="8854734"/>
            <wp:effectExtent l="0" t="0" r="0" b="381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0C55359D" w14:textId="77777777" w:rsidR="00E64ADF" w:rsidRDefault="00E64ADF" w:rsidP="00E64ADF">
      <w:pPr>
        <w:spacing w:before="0"/>
        <w:jc w:val="left"/>
      </w:pPr>
      <w:r>
        <w:br w:type="page"/>
      </w:r>
    </w:p>
    <w:p w14:paraId="3BF67B5D" w14:textId="77777777" w:rsidR="00E64ADF" w:rsidRDefault="00E64ADF" w:rsidP="00E64ADF">
      <w:pPr>
        <w:jc w:val="center"/>
      </w:pPr>
      <w:r>
        <w:rPr>
          <w:noProof/>
          <w:lang w:eastAsia="en-AU"/>
        </w:rPr>
        <w:drawing>
          <wp:inline distT="0" distB="0" distL="0" distR="0" wp14:anchorId="1F79304D" wp14:editId="073ECEDF">
            <wp:extent cx="6213475" cy="8858066"/>
            <wp:effectExtent l="0" t="0" r="0" b="63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9E76284" w14:textId="77777777" w:rsidR="00E64ADF" w:rsidRDefault="00E64ADF" w:rsidP="00E64ADF">
      <w:pPr>
        <w:spacing w:before="0"/>
        <w:jc w:val="left"/>
      </w:pPr>
      <w:r>
        <w:br w:type="page"/>
      </w:r>
    </w:p>
    <w:p w14:paraId="3CBB69F3" w14:textId="77777777" w:rsidR="00E64ADF" w:rsidRDefault="00E64ADF" w:rsidP="00E64ADF">
      <w:pPr>
        <w:jc w:val="center"/>
      </w:pPr>
      <w:r>
        <w:rPr>
          <w:noProof/>
          <w:lang w:eastAsia="en-AU"/>
        </w:rPr>
        <w:drawing>
          <wp:inline distT="0" distB="0" distL="0" distR="0" wp14:anchorId="0F92ECC6" wp14:editId="12921E68">
            <wp:extent cx="6213475" cy="8854734"/>
            <wp:effectExtent l="0" t="0" r="0" b="381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7CDC5CD3" w14:textId="77777777" w:rsidR="00E64ADF" w:rsidRDefault="00E64ADF" w:rsidP="00E64ADF">
      <w:pPr>
        <w:spacing w:before="0"/>
        <w:jc w:val="left"/>
      </w:pPr>
      <w:r>
        <w:br w:type="page"/>
      </w:r>
    </w:p>
    <w:p w14:paraId="2CE20AC8" w14:textId="77777777" w:rsidR="00E64ADF" w:rsidRDefault="00E64ADF" w:rsidP="00E64ADF">
      <w:pPr>
        <w:jc w:val="center"/>
      </w:pPr>
      <w:r>
        <w:rPr>
          <w:noProof/>
          <w:lang w:eastAsia="en-AU"/>
        </w:rPr>
        <w:drawing>
          <wp:inline distT="0" distB="0" distL="0" distR="0" wp14:anchorId="0AA53149" wp14:editId="7E606527">
            <wp:extent cx="6213475" cy="8858066"/>
            <wp:effectExtent l="0" t="0" r="0" b="63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6C46582" w14:textId="77777777" w:rsidR="00E64ADF" w:rsidRDefault="00E64ADF" w:rsidP="00E64ADF">
      <w:pPr>
        <w:spacing w:before="0"/>
        <w:jc w:val="left"/>
      </w:pPr>
      <w:r>
        <w:br w:type="page"/>
      </w:r>
    </w:p>
    <w:p w14:paraId="677717AC" w14:textId="77777777" w:rsidR="00E64ADF" w:rsidRDefault="00E64ADF" w:rsidP="00E64ADF">
      <w:pPr>
        <w:jc w:val="center"/>
      </w:pPr>
      <w:r>
        <w:rPr>
          <w:noProof/>
          <w:lang w:eastAsia="en-AU"/>
        </w:rPr>
        <w:drawing>
          <wp:inline distT="0" distB="0" distL="0" distR="0" wp14:anchorId="53158CBE" wp14:editId="7CC52D5C">
            <wp:extent cx="6213475" cy="8854734"/>
            <wp:effectExtent l="0" t="0" r="0" b="381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5ED40D9B" w14:textId="77777777" w:rsidR="00E64ADF" w:rsidRDefault="00E64ADF" w:rsidP="00E64ADF">
      <w:pPr>
        <w:spacing w:before="0"/>
        <w:jc w:val="left"/>
      </w:pPr>
      <w:r>
        <w:br w:type="page"/>
      </w:r>
    </w:p>
    <w:p w14:paraId="081AD146" w14:textId="77777777" w:rsidR="00E64ADF" w:rsidRDefault="00E64ADF" w:rsidP="00E64ADF">
      <w:pPr>
        <w:jc w:val="center"/>
      </w:pPr>
      <w:r>
        <w:rPr>
          <w:noProof/>
          <w:lang w:eastAsia="en-AU"/>
        </w:rPr>
        <w:drawing>
          <wp:inline distT="0" distB="0" distL="0" distR="0" wp14:anchorId="336A288B" wp14:editId="0AA23BBC">
            <wp:extent cx="6213475" cy="8858066"/>
            <wp:effectExtent l="0" t="0" r="0" b="63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7DB155E" w14:textId="77777777" w:rsidR="00E64ADF" w:rsidRDefault="00E64ADF" w:rsidP="00E64ADF">
      <w:pPr>
        <w:spacing w:before="0"/>
        <w:jc w:val="left"/>
      </w:pPr>
      <w:r>
        <w:br w:type="page"/>
      </w:r>
    </w:p>
    <w:p w14:paraId="7ACF6DB1" w14:textId="77777777" w:rsidR="00E64ADF" w:rsidRDefault="00E64ADF" w:rsidP="00E64ADF">
      <w:pPr>
        <w:jc w:val="center"/>
      </w:pPr>
      <w:r>
        <w:rPr>
          <w:noProof/>
          <w:lang w:eastAsia="en-AU"/>
        </w:rPr>
        <w:drawing>
          <wp:inline distT="0" distB="0" distL="0" distR="0" wp14:anchorId="0CDA499B" wp14:editId="2D467C87">
            <wp:extent cx="6213475" cy="8854734"/>
            <wp:effectExtent l="0" t="0" r="0" b="381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02B02880" w14:textId="77777777" w:rsidR="00E64ADF" w:rsidRDefault="00E64ADF" w:rsidP="00E64ADF">
      <w:pPr>
        <w:spacing w:before="0"/>
        <w:jc w:val="left"/>
      </w:pPr>
      <w:r>
        <w:br w:type="page"/>
      </w:r>
    </w:p>
    <w:p w14:paraId="3B0E5A17" w14:textId="77777777" w:rsidR="00E64ADF" w:rsidRDefault="00E64ADF" w:rsidP="00E64ADF">
      <w:pPr>
        <w:jc w:val="center"/>
      </w:pPr>
      <w:r>
        <w:rPr>
          <w:noProof/>
          <w:lang w:eastAsia="en-AU"/>
        </w:rPr>
        <w:drawing>
          <wp:inline distT="0" distB="0" distL="0" distR="0" wp14:anchorId="042409E2" wp14:editId="759BD779">
            <wp:extent cx="6213475" cy="8858066"/>
            <wp:effectExtent l="0" t="0" r="0" b="63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0A308EA" w14:textId="77777777" w:rsidR="00E64ADF" w:rsidRDefault="00E64ADF" w:rsidP="00E64ADF">
      <w:pPr>
        <w:spacing w:before="0"/>
        <w:jc w:val="left"/>
      </w:pPr>
      <w:r>
        <w:br w:type="page"/>
      </w:r>
    </w:p>
    <w:p w14:paraId="7999BA58" w14:textId="77777777" w:rsidR="00E64ADF" w:rsidRPr="00281597" w:rsidRDefault="00E64ADF" w:rsidP="00E64ADF">
      <w:pPr>
        <w:jc w:val="center"/>
      </w:pPr>
      <w:r>
        <w:rPr>
          <w:noProof/>
          <w:lang w:eastAsia="en-AU"/>
        </w:rPr>
        <w:drawing>
          <wp:inline distT="0" distB="0" distL="0" distR="0" wp14:anchorId="76A63BE2" wp14:editId="625441EA">
            <wp:extent cx="6213475" cy="8854734"/>
            <wp:effectExtent l="0" t="0" r="0" b="381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198EAACC" w14:textId="77777777" w:rsidR="00E64ADF" w:rsidRDefault="00E64ADF" w:rsidP="00E64ADF">
      <w:pPr>
        <w:jc w:val="center"/>
      </w:pPr>
      <w:bookmarkStart w:id="273" w:name="INF_EndOfAttachment_34929_1"/>
      <w:bookmarkEnd w:id="273"/>
    </w:p>
    <w:p w14:paraId="113B0C16" w14:textId="77777777" w:rsidR="00E64ADF" w:rsidRDefault="00E64ADF" w:rsidP="00E64ADF">
      <w:pPr>
        <w:jc w:val="center"/>
        <w:sectPr w:rsidR="00E64ADF" w:rsidSect="00E64ADF">
          <w:headerReference w:type="even" r:id="rId370"/>
          <w:headerReference w:type="default" r:id="rId371"/>
          <w:footerReference w:type="even" r:id="rId372"/>
          <w:footerReference w:type="default" r:id="rId373"/>
          <w:headerReference w:type="first" r:id="rId374"/>
          <w:footerReference w:type="first" r:id="rId375"/>
          <w:type w:val="oddPage"/>
          <w:pgSz w:w="11907" w:h="16839" w:code="9"/>
          <w:pgMar w:top="1021" w:right="1021" w:bottom="1021" w:left="1021" w:header="425" w:footer="425" w:gutter="0"/>
          <w:cols w:space="720"/>
          <w:formProt w:val="0"/>
          <w:docGrid w:linePitch="299"/>
        </w:sectPr>
      </w:pPr>
    </w:p>
    <w:bookmarkStart w:id="274" w:name="PDF2_ReportName_34928"/>
    <w:bookmarkEnd w:id="274"/>
    <w:p w14:paraId="214B4F68" w14:textId="77777777" w:rsidR="00E64ADF" w:rsidRPr="00E64ADF" w:rsidRDefault="00E64ADF" w:rsidP="00716518">
      <w:pPr>
        <w:spacing w:before="0" w:after="240"/>
        <w:ind w:left="1134" w:hanging="1134"/>
        <w:jc w:val="left"/>
        <w:rPr>
          <w:rFonts w:cs="Arial"/>
          <w:b/>
          <w:caps/>
        </w:rPr>
      </w:pPr>
      <w:r w:rsidRPr="00E64ADF">
        <w:rPr>
          <w:rFonts w:cs="Arial"/>
          <w:color w:val="FF0000"/>
          <w:sz w:val="16"/>
        </w:rPr>
        <w:fldChar w:fldCharType="begin"/>
      </w:r>
      <w:r w:rsidRPr="00E64ADF">
        <w:rPr>
          <w:rFonts w:cs="Arial"/>
          <w:color w:val="FF0000"/>
          <w:sz w:val="16"/>
        </w:rPr>
        <w:instrText xml:space="preserve"> TC "</w:instrText>
      </w:r>
      <w:bookmarkStart w:id="275" w:name="_Toc82000065"/>
      <w:r w:rsidRPr="00E64ADF">
        <w:rPr>
          <w:rFonts w:cs="Arial"/>
          <w:color w:val="FF0000"/>
          <w:sz w:val="16"/>
        </w:rPr>
        <w:instrText>6.2.7</w:instrText>
      </w:r>
      <w:r w:rsidRPr="00E64ADF">
        <w:rPr>
          <w:rFonts w:cs="Arial"/>
          <w:color w:val="FF0000"/>
          <w:sz w:val="16"/>
        </w:rPr>
        <w:tab/>
        <w:instrText>For Decision - Investigation into leasing 1F Ashline Street, Wollert for Affordable Housing</w:instrText>
      </w:r>
      <w:bookmarkEnd w:id="275"/>
      <w:r w:rsidRPr="00E64ADF">
        <w:rPr>
          <w:rFonts w:cs="Arial"/>
          <w:color w:val="FF0000"/>
          <w:sz w:val="16"/>
        </w:rPr>
        <w:instrText xml:space="preserve">" \l3  </w:instrText>
      </w:r>
      <w:r w:rsidRPr="00E64ADF">
        <w:rPr>
          <w:rFonts w:cs="Arial"/>
          <w:color w:val="FF0000"/>
          <w:sz w:val="16"/>
        </w:rPr>
        <w:fldChar w:fldCharType="end"/>
      </w:r>
      <w:r w:rsidRPr="00E64ADF">
        <w:rPr>
          <w:rFonts w:cs="Arial"/>
          <w:b/>
        </w:rPr>
        <w:t>ITEM 6.2.7</w:t>
      </w:r>
      <w:r w:rsidRPr="00E64ADF">
        <w:rPr>
          <w:rFonts w:cs="Arial"/>
          <w:b/>
          <w:szCs w:val="16"/>
          <w:lang w:eastAsia="en-AU"/>
        </w:rPr>
        <w:tab/>
      </w:r>
      <w:r w:rsidRPr="00E64ADF">
        <w:rPr>
          <w:rFonts w:cs="Arial"/>
          <w:b/>
          <w:caps/>
        </w:rPr>
        <w:t xml:space="preserve">For Decision - Investigation into leasing 1F Ashline Street, Wollert for Affordable Housing  </w:t>
      </w:r>
    </w:p>
    <w:p w14:paraId="61321116" w14:textId="77777777" w:rsidR="00E64ADF" w:rsidRPr="00E64ADF" w:rsidRDefault="00E64ADF" w:rsidP="00E64ADF">
      <w:pPr>
        <w:tabs>
          <w:tab w:val="left" w:pos="2835"/>
          <w:tab w:val="left" w:pos="3402"/>
        </w:tabs>
        <w:spacing w:before="240"/>
        <w:ind w:left="3402" w:hanging="3402"/>
        <w:jc w:val="left"/>
        <w:rPr>
          <w:rFonts w:cs="Arial"/>
          <w:b/>
        </w:rPr>
      </w:pPr>
      <w:bookmarkStart w:id="276" w:name="PDF2_Attachments_34928"/>
      <w:bookmarkEnd w:id="276"/>
      <w:r w:rsidRPr="00E64ADF">
        <w:rPr>
          <w:rFonts w:cs="Arial"/>
          <w:b/>
        </w:rPr>
        <w:t>Attachments:</w:t>
      </w:r>
      <w:r w:rsidRPr="00E64ADF">
        <w:rPr>
          <w:rFonts w:cs="Arial"/>
          <w:b/>
        </w:rPr>
        <w:tab/>
        <w:t>1</w:t>
      </w:r>
      <w:r w:rsidRPr="00E64ADF">
        <w:rPr>
          <w:rFonts w:cs="Arial"/>
          <w:b/>
        </w:rPr>
        <w:tab/>
        <w:t xml:space="preserve">Map of 1F Ashline Street Wollert </w:t>
      </w:r>
      <w:bookmarkStart w:id="277" w:name="PDFA_34928_1"/>
      <w:r w:rsidRPr="00E64ADF">
        <w:rPr>
          <w:rFonts w:cs="Arial"/>
          <w:b/>
        </w:rPr>
        <w:t xml:space="preserve"> </w:t>
      </w:r>
      <w:bookmarkEnd w:id="277"/>
    </w:p>
    <w:p w14:paraId="58C65DB2" w14:textId="77777777" w:rsidR="00E64ADF" w:rsidRPr="00E64ADF" w:rsidRDefault="00E64ADF" w:rsidP="00E64ADF">
      <w:pPr>
        <w:tabs>
          <w:tab w:val="left" w:pos="3402"/>
        </w:tabs>
        <w:ind w:left="3402" w:hanging="567"/>
        <w:jc w:val="left"/>
        <w:rPr>
          <w:rFonts w:cs="Arial"/>
          <w:b/>
        </w:rPr>
      </w:pPr>
      <w:r w:rsidRPr="00E64ADF">
        <w:rPr>
          <w:rFonts w:cs="Arial"/>
          <w:b/>
        </w:rPr>
        <w:t>2</w:t>
      </w:r>
      <w:r w:rsidRPr="00E64ADF">
        <w:rPr>
          <w:rFonts w:cs="Arial"/>
          <w:b/>
        </w:rPr>
        <w:tab/>
        <w:t xml:space="preserve">Housing Continuum in Australia </w:t>
      </w:r>
      <w:bookmarkStart w:id="278" w:name="PDFA_34928_2"/>
      <w:r w:rsidRPr="00E64ADF">
        <w:rPr>
          <w:rFonts w:cs="Arial"/>
          <w:b/>
        </w:rPr>
        <w:t xml:space="preserve"> </w:t>
      </w:r>
      <w:bookmarkEnd w:id="278"/>
    </w:p>
    <w:p w14:paraId="4D05544C" w14:textId="77777777" w:rsidR="00E64ADF" w:rsidRPr="00E64ADF" w:rsidRDefault="00E64ADF" w:rsidP="00E64ADF">
      <w:pPr>
        <w:tabs>
          <w:tab w:val="left" w:pos="3402"/>
        </w:tabs>
        <w:ind w:left="3402" w:hanging="567"/>
        <w:jc w:val="left"/>
        <w:rPr>
          <w:rFonts w:cs="Arial"/>
          <w:b/>
          <w:szCs w:val="16"/>
          <w:lang w:eastAsia="en-AU"/>
        </w:rPr>
      </w:pPr>
      <w:r w:rsidRPr="00E64ADF">
        <w:rPr>
          <w:rFonts w:cs="Arial"/>
          <w:b/>
        </w:rPr>
        <w:t>3</w:t>
      </w:r>
      <w:r w:rsidRPr="00E64ADF">
        <w:rPr>
          <w:rFonts w:cs="Arial"/>
          <w:b/>
        </w:rPr>
        <w:tab/>
        <w:t xml:space="preserve">City of Whittlesea Social and Affordable Housing Policy 2012 </w:t>
      </w:r>
      <w:bookmarkStart w:id="279" w:name="PDFA_34928_3"/>
      <w:r w:rsidRPr="00E64ADF">
        <w:rPr>
          <w:rFonts w:cs="Arial"/>
          <w:b/>
        </w:rPr>
        <w:t xml:space="preserve"> </w:t>
      </w:r>
      <w:bookmarkEnd w:id="279"/>
      <w:r w:rsidRPr="00E64ADF">
        <w:rPr>
          <w:rFonts w:cs="Arial"/>
          <w:b/>
          <w:caps/>
        </w:rPr>
        <w:t xml:space="preserve">  </w:t>
      </w:r>
    </w:p>
    <w:p w14:paraId="607FD142" w14:textId="77777777" w:rsidR="00E64ADF" w:rsidRPr="00E64ADF" w:rsidRDefault="00E64ADF" w:rsidP="00E64ADF">
      <w:pPr>
        <w:spacing w:before="240"/>
        <w:ind w:left="2835" w:hanging="2835"/>
        <w:jc w:val="left"/>
        <w:rPr>
          <w:rFonts w:cs="Arial"/>
          <w:b/>
          <w:snapToGrid w:val="0"/>
          <w:szCs w:val="20"/>
        </w:rPr>
      </w:pPr>
      <w:r w:rsidRPr="00E64ADF">
        <w:rPr>
          <w:rFonts w:cs="Arial"/>
          <w:b/>
          <w:snapToGrid w:val="0"/>
          <w:szCs w:val="20"/>
        </w:rPr>
        <w:t>Responsible Officer:</w:t>
      </w:r>
      <w:r w:rsidRPr="00E64ADF">
        <w:rPr>
          <w:rFonts w:cs="Arial"/>
          <w:b/>
          <w:snapToGrid w:val="0"/>
          <w:szCs w:val="20"/>
        </w:rPr>
        <w:tab/>
        <w:t xml:space="preserve">Director Planning &amp; Development </w:t>
      </w:r>
    </w:p>
    <w:p w14:paraId="228BAF2A" w14:textId="77777777" w:rsidR="00E64ADF" w:rsidRPr="00E64ADF" w:rsidRDefault="00E64ADF" w:rsidP="00E64ADF">
      <w:pPr>
        <w:spacing w:before="240"/>
        <w:ind w:left="2835" w:hanging="2835"/>
        <w:jc w:val="left"/>
        <w:rPr>
          <w:rFonts w:cs="Arial"/>
          <w:b/>
          <w:snapToGrid w:val="0"/>
          <w:szCs w:val="20"/>
        </w:rPr>
      </w:pPr>
      <w:r w:rsidRPr="00E64ADF">
        <w:rPr>
          <w:rFonts w:cs="Arial"/>
          <w:b/>
          <w:snapToGrid w:val="0"/>
          <w:szCs w:val="20"/>
        </w:rPr>
        <w:t>Author:</w:t>
      </w:r>
      <w:r w:rsidRPr="00E64ADF">
        <w:rPr>
          <w:rFonts w:cs="Arial"/>
          <w:b/>
          <w:snapToGrid w:val="0"/>
          <w:szCs w:val="20"/>
        </w:rPr>
        <w:tab/>
        <w:t xml:space="preserve">Social Policy &amp; Planning Officer    </w:t>
      </w:r>
    </w:p>
    <w:p w14:paraId="63CB9E18" w14:textId="77777777" w:rsidR="00E64ADF" w:rsidRPr="00E64ADF" w:rsidRDefault="00E64ADF" w:rsidP="00E64ADF">
      <w:pPr>
        <w:rPr>
          <w:sz w:val="12"/>
        </w:rPr>
      </w:pPr>
    </w:p>
    <w:p w14:paraId="157CF5A2" w14:textId="77777777" w:rsidR="00E64ADF" w:rsidRPr="00E64ADF" w:rsidRDefault="00E64ADF" w:rsidP="00E64ADF">
      <w:pPr>
        <w:spacing w:before="360" w:after="240"/>
        <w:rPr>
          <w:rFonts w:ascii="Arial Bold" w:hAnsi="Arial Bold" w:cs="Arial"/>
          <w:b/>
          <w:caps/>
          <w:smallCaps/>
          <w:szCs w:val="22"/>
        </w:rPr>
      </w:pPr>
      <w:r w:rsidRPr="00E64ADF">
        <w:rPr>
          <w:rFonts w:ascii="Arial Bold" w:hAnsi="Arial Bold" w:cs="Arial"/>
          <w:b/>
          <w:caps/>
          <w:smallCaps/>
          <w:szCs w:val="22"/>
        </w:rPr>
        <w:t>RECOMMENDATION SUMMARY</w:t>
      </w:r>
    </w:p>
    <w:p w14:paraId="75E80571" w14:textId="77777777" w:rsidR="00E64ADF" w:rsidRPr="00E64ADF" w:rsidRDefault="00E64ADF" w:rsidP="00E64ADF">
      <w:pPr>
        <w:spacing w:before="0" w:after="120"/>
        <w:rPr>
          <w:rFonts w:cs="Arial"/>
        </w:rPr>
      </w:pPr>
      <w:r w:rsidRPr="00E64ADF">
        <w:rPr>
          <w:rFonts w:cs="Arial"/>
        </w:rPr>
        <w:t xml:space="preserve">This report recommends Council: </w:t>
      </w:r>
    </w:p>
    <w:p w14:paraId="6125A5BA" w14:textId="77777777" w:rsidR="00E64ADF" w:rsidRPr="00E64ADF" w:rsidRDefault="00E64ADF" w:rsidP="00E64ADF">
      <w:pPr>
        <w:spacing w:before="0" w:after="120"/>
        <w:ind w:left="720" w:hanging="360"/>
        <w:rPr>
          <w:rFonts w:cs="Arial"/>
          <w:szCs w:val="22"/>
        </w:rPr>
      </w:pPr>
      <w:r w:rsidRPr="00E64ADF">
        <w:rPr>
          <w:rFonts w:cs="Arial"/>
          <w:szCs w:val="22"/>
        </w:rPr>
        <w:t>1.</w:t>
      </w:r>
      <w:r w:rsidRPr="00E64ADF">
        <w:rPr>
          <w:rFonts w:cs="Arial"/>
          <w:szCs w:val="22"/>
        </w:rPr>
        <w:tab/>
        <w:t xml:space="preserve">Consider the lease of </w:t>
      </w:r>
      <w:r w:rsidRPr="00E64ADF">
        <w:rPr>
          <w:rFonts w:ascii="ArialMT" w:hAnsi="ArialMT" w:cs="ArialMT"/>
          <w:szCs w:val="22"/>
          <w:lang w:eastAsia="en-AU"/>
        </w:rPr>
        <w:t>1F Ashline Street, Wollert, to a community housing organisation for the purpose of</w:t>
      </w:r>
      <w:r w:rsidRPr="00E64ADF">
        <w:rPr>
          <w:rFonts w:cs="Arial"/>
          <w:szCs w:val="22"/>
        </w:rPr>
        <w:t xml:space="preserve"> delivering Affordable Housing </w:t>
      </w:r>
      <w:r w:rsidRPr="00E64ADF">
        <w:rPr>
          <w:rFonts w:ascii="ArialMT" w:hAnsi="ArialMT" w:cs="ArialMT"/>
          <w:szCs w:val="22"/>
          <w:lang w:eastAsia="en-AU"/>
        </w:rPr>
        <w:t>in accordance with Section 115 of the Local Government Act 2020.</w:t>
      </w:r>
    </w:p>
    <w:p w14:paraId="7C53BD23" w14:textId="77777777" w:rsidR="00E64ADF" w:rsidRPr="00E64ADF" w:rsidRDefault="00E64ADF" w:rsidP="00E64ADF">
      <w:pPr>
        <w:spacing w:before="0" w:after="120"/>
        <w:ind w:left="720" w:hanging="360"/>
        <w:rPr>
          <w:rFonts w:cs="Arial"/>
          <w:szCs w:val="22"/>
        </w:rPr>
      </w:pPr>
      <w:r w:rsidRPr="00E64ADF">
        <w:rPr>
          <w:rFonts w:cs="Arial"/>
          <w:szCs w:val="22"/>
        </w:rPr>
        <w:t>2.</w:t>
      </w:r>
      <w:r w:rsidRPr="00E64ADF">
        <w:rPr>
          <w:rFonts w:cs="Arial"/>
          <w:szCs w:val="22"/>
        </w:rPr>
        <w:tab/>
        <w:t xml:space="preserve">Undertake a process of community engagement in respect to recommendation 1. above. </w:t>
      </w:r>
    </w:p>
    <w:p w14:paraId="338BEF7C" w14:textId="77777777" w:rsidR="00E64ADF" w:rsidRPr="00E64ADF" w:rsidRDefault="00E64ADF" w:rsidP="00E64ADF">
      <w:pPr>
        <w:keepNext/>
        <w:tabs>
          <w:tab w:val="left" w:pos="1134"/>
          <w:tab w:val="left" w:pos="7498"/>
        </w:tabs>
        <w:spacing w:before="360" w:after="240"/>
        <w:rPr>
          <w:rFonts w:cs="Arial"/>
          <w:b/>
          <w:caps/>
          <w:smallCaps/>
          <w:szCs w:val="22"/>
        </w:rPr>
      </w:pPr>
      <w:r w:rsidRPr="00E64ADF">
        <w:rPr>
          <w:rFonts w:cs="Arial"/>
          <w:b/>
          <w:caps/>
          <w:smallCaps/>
          <w:szCs w:val="22"/>
        </w:rPr>
        <w:t>Brief overview</w:t>
      </w:r>
    </w:p>
    <w:p w14:paraId="1A6F46FC" w14:textId="77777777" w:rsidR="00E64ADF" w:rsidRPr="00E64ADF" w:rsidRDefault="00E64ADF" w:rsidP="00E64ADF">
      <w:pPr>
        <w:spacing w:after="120"/>
        <w:rPr>
          <w:rFonts w:ascii="ArialMT" w:hAnsi="ArialMT" w:cs="ArialMT"/>
          <w:szCs w:val="22"/>
          <w:lang w:eastAsia="en-AU"/>
        </w:rPr>
      </w:pPr>
      <w:r w:rsidRPr="00E64ADF">
        <w:rPr>
          <w:rFonts w:cs="Arial"/>
          <w:szCs w:val="22"/>
        </w:rPr>
        <w:t xml:space="preserve">This report presents the outcomes of the investigation into using suitable Council-owned land for Affordable Housing as an opportunity to address the critical undersupply in the municipality. </w:t>
      </w:r>
      <w:r w:rsidRPr="00E64ADF">
        <w:t xml:space="preserve">As a priority, Council could facilitate Affordable Housing at </w:t>
      </w:r>
      <w:r w:rsidRPr="00E64ADF">
        <w:rPr>
          <w:rFonts w:ascii="ArialMT" w:hAnsi="ArialMT" w:cs="ArialMT"/>
          <w:szCs w:val="22"/>
          <w:lang w:eastAsia="en-AU"/>
        </w:rPr>
        <w:t>1F Ashline Street, Wollert, via a long-term lease to a community housing organisation. It is recommended that Council undertake a community engagement process on this proposal.</w:t>
      </w:r>
    </w:p>
    <w:p w14:paraId="3A02EA58" w14:textId="77777777" w:rsidR="00E64ADF" w:rsidRPr="00E64ADF" w:rsidRDefault="00E64ADF" w:rsidP="00E64ADF">
      <w:pPr>
        <w:keepNext/>
        <w:tabs>
          <w:tab w:val="left" w:pos="1134"/>
          <w:tab w:val="left" w:pos="7498"/>
        </w:tabs>
        <w:spacing w:before="360" w:after="240"/>
        <w:rPr>
          <w:rFonts w:cs="Arial"/>
          <w:b/>
          <w:caps/>
          <w:smallCaps/>
          <w:szCs w:val="22"/>
        </w:rPr>
      </w:pPr>
      <w:r w:rsidRPr="00E64ADF">
        <w:rPr>
          <w:rFonts w:cs="Arial"/>
          <w:b/>
          <w:caps/>
          <w:smallCaps/>
          <w:szCs w:val="22"/>
        </w:rPr>
        <w:t>rationale for recommendation</w:t>
      </w:r>
    </w:p>
    <w:p w14:paraId="1CE4FFAC" w14:textId="77777777" w:rsidR="00E64ADF" w:rsidRPr="00E64ADF" w:rsidRDefault="00E64ADF" w:rsidP="007B47A4">
      <w:pPr>
        <w:spacing w:before="0" w:after="120"/>
        <w:rPr>
          <w:rFonts w:ascii="ArialMT" w:hAnsi="ArialMT" w:cs="ArialMT"/>
          <w:szCs w:val="22"/>
          <w:lang w:eastAsia="en-AU"/>
        </w:rPr>
      </w:pPr>
      <w:bookmarkStart w:id="280" w:name="_Hlk76553206"/>
      <w:r w:rsidRPr="00E64ADF">
        <w:rPr>
          <w:rFonts w:ascii="ArialMT" w:hAnsi="ArialMT" w:cs="ArialMT"/>
          <w:szCs w:val="22"/>
          <w:lang w:eastAsia="en-AU"/>
        </w:rPr>
        <w:t>It is recommended that suitable Council-owned land be considered for the use of Affordable Housing as an opportunity to</w:t>
      </w:r>
      <w:r w:rsidRPr="00E64ADF">
        <w:t xml:space="preserve"> address the </w:t>
      </w:r>
      <w:r w:rsidRPr="00E64ADF">
        <w:rPr>
          <w:rFonts w:ascii="ArialMT" w:hAnsi="ArialMT" w:cs="ArialMT"/>
          <w:szCs w:val="22"/>
          <w:lang w:eastAsia="en-AU"/>
        </w:rPr>
        <w:t xml:space="preserve">critical undersupply in the municipality </w:t>
      </w:r>
      <w:bookmarkStart w:id="281" w:name="_Hlk81312951"/>
      <w:r w:rsidRPr="00E64ADF">
        <w:rPr>
          <w:rFonts w:ascii="ArialMT" w:hAnsi="ArialMT" w:cs="ArialMT"/>
          <w:szCs w:val="22"/>
          <w:lang w:eastAsia="en-AU"/>
        </w:rPr>
        <w:t>and provide additional ‘Local Housing for Local People’</w:t>
      </w:r>
      <w:bookmarkEnd w:id="281"/>
      <w:r w:rsidRPr="00E64ADF">
        <w:rPr>
          <w:rFonts w:ascii="ArialMT" w:hAnsi="ArialMT" w:cs="ArialMT"/>
          <w:szCs w:val="22"/>
          <w:lang w:eastAsia="en-AU"/>
        </w:rPr>
        <w:t xml:space="preserve">. </w:t>
      </w:r>
    </w:p>
    <w:p w14:paraId="18312AD3" w14:textId="77777777" w:rsidR="00E64ADF" w:rsidRPr="00E64ADF" w:rsidRDefault="00E64ADF" w:rsidP="007B47A4">
      <w:pPr>
        <w:spacing w:before="0" w:after="120"/>
        <w:rPr>
          <w:rFonts w:ascii="ArialMT" w:hAnsi="ArialMT" w:cs="ArialMT"/>
          <w:szCs w:val="22"/>
          <w:lang w:eastAsia="en-AU"/>
        </w:rPr>
      </w:pPr>
      <w:r w:rsidRPr="00E64ADF">
        <w:rPr>
          <w:rFonts w:ascii="ArialMT" w:hAnsi="ArialMT" w:cs="ArialMT"/>
          <w:szCs w:val="22"/>
          <w:lang w:eastAsia="en-AU"/>
        </w:rPr>
        <w:t xml:space="preserve">There are currently an estimated </w:t>
      </w:r>
      <w:r w:rsidRPr="00E64ADF">
        <w:t>3,800 households (4.8%) with an unmet need for Affordable Housing in the City of Whittlesea.</w:t>
      </w:r>
      <w:r w:rsidRPr="00E64ADF">
        <w:rPr>
          <w:rFonts w:ascii="ArialMT" w:hAnsi="ArialMT" w:cs="ArialMT"/>
          <w:szCs w:val="22"/>
          <w:lang w:eastAsia="en-AU"/>
        </w:rPr>
        <w:t xml:space="preserve"> This need will continue to increase with the growing population and the increasing cost of housing in the municipality. </w:t>
      </w:r>
    </w:p>
    <w:p w14:paraId="3144A31D" w14:textId="77777777" w:rsidR="00E64ADF" w:rsidRPr="00E64ADF" w:rsidRDefault="00E64ADF" w:rsidP="007B47A4">
      <w:pPr>
        <w:spacing w:before="0" w:after="120"/>
        <w:rPr>
          <w:rFonts w:cs="Arial"/>
        </w:rPr>
      </w:pPr>
      <w:r w:rsidRPr="00E64ADF">
        <w:rPr>
          <w:rFonts w:cs="Arial"/>
        </w:rPr>
        <w:t>Previous community consultation has confirmed the community’s desire for Social and Affordable Housing (SAH), and for Council to take more action to increase the supply of Affordable Housing in the municipality. (</w:t>
      </w:r>
      <w:r w:rsidRPr="00E64ADF">
        <w:rPr>
          <w:rFonts w:cs="Arial"/>
          <w:i/>
          <w:iCs/>
        </w:rPr>
        <w:t>Council Plan Consultation Findings, 2021 and Whittlesea 2040 Community Vision Consultation, 2018</w:t>
      </w:r>
      <w:r w:rsidRPr="00E64ADF">
        <w:rPr>
          <w:rFonts w:cs="Arial"/>
        </w:rPr>
        <w:t xml:space="preserve">).  </w:t>
      </w:r>
    </w:p>
    <w:p w14:paraId="31326DCC" w14:textId="77777777" w:rsidR="00E64ADF" w:rsidRPr="00E64ADF" w:rsidRDefault="00E64ADF" w:rsidP="007B47A4">
      <w:pPr>
        <w:spacing w:after="120"/>
      </w:pPr>
      <w:r w:rsidRPr="00E64ADF">
        <w:t xml:space="preserve">This proposal responds to Council’s commitment under the City of Whittlesea Social and Affordable Housing Policy which states that Council </w:t>
      </w:r>
      <w:r w:rsidRPr="00E64ADF">
        <w:rPr>
          <w:i/>
          <w:iCs/>
        </w:rPr>
        <w:t>‘actively encourages and facilitates the provision of affordable, accessible and appropriate housing for very low, low and moderate income households across the municipality.</w:t>
      </w:r>
      <w:r w:rsidRPr="00E64ADF">
        <w:t xml:space="preserve">’ Key action areas for Council identified in the Policy are to increase the supply of social and affordable housing.   </w:t>
      </w:r>
    </w:p>
    <w:p w14:paraId="76AAF1EA" w14:textId="77777777" w:rsidR="00335B39" w:rsidRDefault="00E64ADF" w:rsidP="007B47A4">
      <w:pPr>
        <w:spacing w:before="0" w:after="120"/>
        <w:rPr>
          <w:rFonts w:ascii="ArialMT" w:hAnsi="ArialMT" w:cs="ArialMT"/>
          <w:szCs w:val="22"/>
          <w:lang w:eastAsia="en-AU"/>
        </w:rPr>
      </w:pPr>
      <w:r w:rsidRPr="00E64ADF">
        <w:t xml:space="preserve">The most suitable option for facilitating Affordable Housing on Council-owned land in the short term is at </w:t>
      </w:r>
      <w:r w:rsidRPr="00E64ADF">
        <w:rPr>
          <w:rFonts w:ascii="ArialMT" w:hAnsi="ArialMT" w:cs="ArialMT"/>
          <w:szCs w:val="22"/>
          <w:lang w:eastAsia="en-AU"/>
        </w:rPr>
        <w:t xml:space="preserve">1F Ashline Street, Wollert. </w:t>
      </w:r>
    </w:p>
    <w:p w14:paraId="170F90CD" w14:textId="77777777" w:rsidR="00E64ADF" w:rsidRPr="00E64ADF" w:rsidRDefault="00E64ADF" w:rsidP="00E64ADF">
      <w:pPr>
        <w:spacing w:before="0" w:after="120"/>
      </w:pPr>
      <w:r w:rsidRPr="00E64ADF">
        <w:t xml:space="preserve">As the site was vested to Council as part of a development contributions process, it is recommended that the land be leased to a community housing organisation to develop and manage Affordable Housing. A map of 1F Ashline Street, Wollert is at Attachment 1.   </w:t>
      </w:r>
    </w:p>
    <w:p w14:paraId="4B32C670" w14:textId="77777777" w:rsidR="00E64ADF" w:rsidRPr="00E64ADF" w:rsidRDefault="00E64ADF" w:rsidP="00E64ADF">
      <w:pPr>
        <w:keepNext/>
        <w:tabs>
          <w:tab w:val="left" w:pos="1134"/>
          <w:tab w:val="left" w:pos="7498"/>
        </w:tabs>
        <w:spacing w:before="360" w:after="240"/>
        <w:rPr>
          <w:rFonts w:cs="Arial"/>
          <w:b/>
          <w:caps/>
          <w:smallCaps/>
          <w:szCs w:val="22"/>
        </w:rPr>
      </w:pPr>
      <w:r w:rsidRPr="00E64ADF">
        <w:rPr>
          <w:rFonts w:cs="Arial"/>
          <w:b/>
          <w:caps/>
          <w:smallCaps/>
          <w:szCs w:val="22"/>
        </w:rPr>
        <w:t>impacts of recommendation</w:t>
      </w:r>
    </w:p>
    <w:p w14:paraId="75F398D7" w14:textId="77777777" w:rsidR="00E64ADF" w:rsidRPr="00E64ADF" w:rsidRDefault="00E64ADF" w:rsidP="00E64ADF">
      <w:pPr>
        <w:spacing w:before="0" w:after="120" w:line="259" w:lineRule="auto"/>
        <w:rPr>
          <w:lang w:eastAsia="en-AU"/>
        </w:rPr>
      </w:pPr>
      <w:r w:rsidRPr="00E64ADF">
        <w:rPr>
          <w:lang w:eastAsia="en-AU"/>
        </w:rPr>
        <w:t>Additional Affordable Housing will deliver a significant community benefit and address a critical undersupply in the City of Whittlesea</w:t>
      </w:r>
      <w:r w:rsidRPr="00E64ADF">
        <w:rPr>
          <w:rFonts w:ascii="ArialMT" w:hAnsi="ArialMT" w:cs="ArialMT"/>
          <w:szCs w:val="22"/>
          <w:lang w:eastAsia="en-AU"/>
        </w:rPr>
        <w:t xml:space="preserve"> and provide additional ‘Local Housing for Local People’</w:t>
      </w:r>
      <w:r w:rsidRPr="00E64ADF">
        <w:rPr>
          <w:lang w:eastAsia="en-AU"/>
        </w:rPr>
        <w:t xml:space="preserve">. </w:t>
      </w:r>
    </w:p>
    <w:p w14:paraId="1D3B6E5D" w14:textId="77777777" w:rsidR="00E64ADF" w:rsidRPr="00E64ADF" w:rsidRDefault="00E64ADF" w:rsidP="00335B39">
      <w:pPr>
        <w:spacing w:before="0" w:after="120" w:line="259" w:lineRule="auto"/>
        <w:rPr>
          <w:lang w:eastAsia="en-AU"/>
        </w:rPr>
      </w:pPr>
      <w:r w:rsidRPr="00E64ADF">
        <w:rPr>
          <w:lang w:eastAsia="en-AU"/>
        </w:rPr>
        <w:t>Evidence shows that housing affordability is a significant issue in the municipality, with many households on lower incomes unable to afford rental properties and high proportions of households experiencing housing stress. For example, in the City of Whittlesea:</w:t>
      </w:r>
    </w:p>
    <w:p w14:paraId="0C059BD0" w14:textId="77777777" w:rsidR="00E64ADF" w:rsidRPr="00E64ADF" w:rsidRDefault="00E64ADF" w:rsidP="00335B39">
      <w:pPr>
        <w:spacing w:after="120"/>
        <w:ind w:left="72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 xml:space="preserve">One third of households renting are experiencing housing stress (33.8%). For people with low and very low incomes this rate is much higher (69% and 90% respectively).  </w:t>
      </w:r>
    </w:p>
    <w:p w14:paraId="4E372C9D" w14:textId="77777777" w:rsidR="00E64ADF" w:rsidRPr="00E64ADF" w:rsidRDefault="00E64ADF" w:rsidP="00335B39">
      <w:pPr>
        <w:spacing w:after="120"/>
        <w:ind w:left="72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22.8% of households are classified as having very low incomes.</w:t>
      </w:r>
    </w:p>
    <w:p w14:paraId="35B769C3" w14:textId="77777777" w:rsidR="00E64ADF" w:rsidRPr="00E64ADF" w:rsidRDefault="00E64ADF" w:rsidP="00335B39">
      <w:pPr>
        <w:spacing w:after="120"/>
        <w:ind w:left="720" w:hanging="360"/>
        <w:rPr>
          <w:rFonts w:cs="Arial"/>
          <w:szCs w:val="22"/>
        </w:rPr>
      </w:pPr>
      <w:r w:rsidRPr="00E64ADF">
        <w:rPr>
          <w:rFonts w:ascii="Symbol" w:hAnsi="Symbol" w:cs="Arial"/>
          <w:szCs w:val="22"/>
        </w:rPr>
        <w:t></w:t>
      </w:r>
      <w:r w:rsidRPr="00E64ADF">
        <w:rPr>
          <w:rFonts w:ascii="Symbol" w:hAnsi="Symbol" w:cs="Arial"/>
          <w:szCs w:val="22"/>
        </w:rPr>
        <w:tab/>
      </w:r>
      <w:r w:rsidRPr="00E64ADF">
        <w:t xml:space="preserve">Only 0.3% of rental properties were affordable for very low-income households in the 12 months to Dec 2020. In the Epping North/Wollert Area, there were no (0.0%) rental properties available for very low-income households over this period. </w:t>
      </w:r>
    </w:p>
    <w:p w14:paraId="586138CD" w14:textId="77777777" w:rsidR="00E64ADF" w:rsidRPr="00E64ADF" w:rsidRDefault="00E64ADF" w:rsidP="00335B39">
      <w:pPr>
        <w:spacing w:after="120"/>
        <w:ind w:left="72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 xml:space="preserve">Overall, 16% of households experience housing stress which impacts people’s health and wellbeing and diminishes the local economy. </w:t>
      </w:r>
    </w:p>
    <w:p w14:paraId="24CCFDF2" w14:textId="77777777" w:rsidR="00E64ADF" w:rsidRPr="00E64ADF" w:rsidRDefault="00E64ADF" w:rsidP="00335B39">
      <w:pPr>
        <w:spacing w:after="120"/>
        <w:rPr>
          <w:rFonts w:cs="Arial"/>
          <w:szCs w:val="22"/>
        </w:rPr>
      </w:pPr>
      <w:r w:rsidRPr="00E64ADF">
        <w:rPr>
          <w:rFonts w:cs="Arial"/>
          <w:szCs w:val="22"/>
        </w:rPr>
        <w:t>Increasing Affordable Housing has widespread benefits in terms of improving health and wellbeing outcomes, unlocking productivity savings and boosting economic activity.</w:t>
      </w:r>
    </w:p>
    <w:p w14:paraId="6736EED9" w14:textId="77777777" w:rsidR="00E64ADF" w:rsidRPr="00E64ADF" w:rsidRDefault="00E64ADF" w:rsidP="00E64ADF">
      <w:pPr>
        <w:spacing w:before="0" w:after="120" w:line="259" w:lineRule="auto"/>
      </w:pPr>
      <w:r w:rsidRPr="00E64ADF">
        <w:rPr>
          <w:lang w:eastAsia="en-AU"/>
        </w:rPr>
        <w:t>Affordable Housing is an essential part of the housing system in Australia. It provides housing for vulnerable people, as well as key</w:t>
      </w:r>
      <w:r w:rsidRPr="00E64ADF">
        <w:t xml:space="preserve"> workers with low and moderate incomes, whose jobs are essential to the functioning and liveability of the municipality, including childcare, health care and aged care workers, hospitality and retail staff, service industry staff and delivery personnel.</w:t>
      </w:r>
    </w:p>
    <w:p w14:paraId="4175F50A" w14:textId="77777777" w:rsidR="00E64ADF" w:rsidRPr="00E64ADF" w:rsidRDefault="00E64ADF" w:rsidP="00E64ADF">
      <w:pPr>
        <w:spacing w:before="0" w:after="120" w:line="259" w:lineRule="auto"/>
      </w:pPr>
      <w:r w:rsidRPr="00E64ADF">
        <w:rPr>
          <w:rFonts w:ascii="ArialMT" w:hAnsi="ArialMT" w:cs="ArialMT"/>
          <w:szCs w:val="22"/>
          <w:lang w:eastAsia="en-AU"/>
        </w:rPr>
        <w:t>The Victorian Government Big Housing Build funding program creates a current opportunity to leverage investment in the municipality for Affordable Housing outcomes, as the City of Whittlesea has been identified as a priority area</w:t>
      </w:r>
      <w:r w:rsidRPr="00E64ADF">
        <w:t xml:space="preserve">. </w:t>
      </w:r>
      <w:r w:rsidRPr="00E64ADF">
        <w:rPr>
          <w:color w:val="FF0000"/>
          <w:lang w:eastAsia="en-AU"/>
        </w:rPr>
        <w:t xml:space="preserve"> </w:t>
      </w:r>
    </w:p>
    <w:p w14:paraId="65466449" w14:textId="77777777" w:rsidR="00E64ADF" w:rsidRPr="00E64ADF" w:rsidRDefault="00E64ADF" w:rsidP="00E64ADF">
      <w:pPr>
        <w:keepNext/>
        <w:tabs>
          <w:tab w:val="left" w:pos="1134"/>
          <w:tab w:val="left" w:pos="7498"/>
        </w:tabs>
        <w:spacing w:before="360" w:after="240"/>
        <w:rPr>
          <w:rFonts w:cs="Arial"/>
          <w:b/>
          <w:caps/>
          <w:smallCaps/>
          <w:szCs w:val="22"/>
        </w:rPr>
      </w:pPr>
      <w:r w:rsidRPr="00E64ADF">
        <w:rPr>
          <w:rFonts w:cs="Arial"/>
          <w:b/>
          <w:caps/>
          <w:smallCaps/>
          <w:szCs w:val="22"/>
        </w:rPr>
        <w:t>what measures will be put in place to manage impacts</w:t>
      </w:r>
    </w:p>
    <w:bookmarkEnd w:id="280"/>
    <w:p w14:paraId="588234B0" w14:textId="77777777" w:rsidR="00E64ADF" w:rsidRPr="00E64ADF" w:rsidRDefault="00E64ADF" w:rsidP="00E64ADF">
      <w:pPr>
        <w:spacing w:after="120"/>
        <w:rPr>
          <w:lang w:eastAsia="en-AU"/>
        </w:rPr>
      </w:pPr>
      <w:r w:rsidRPr="00E64ADF">
        <w:rPr>
          <w:lang w:eastAsia="en-AU"/>
        </w:rPr>
        <w:t xml:space="preserve">Council have investigated the use of Council-land for facilitating additional Affordable Housing in the municipality, with 1F Ashline Street, Wollert being identified as the priority site. </w:t>
      </w:r>
    </w:p>
    <w:p w14:paraId="162C1A8F" w14:textId="77777777" w:rsidR="00E64ADF" w:rsidRPr="00E64ADF" w:rsidRDefault="00E64ADF" w:rsidP="00E64ADF">
      <w:pPr>
        <w:spacing w:after="120"/>
        <w:rPr>
          <w:lang w:eastAsia="en-AU"/>
        </w:rPr>
      </w:pPr>
      <w:r w:rsidRPr="00E64ADF">
        <w:rPr>
          <w:lang w:eastAsia="en-AU"/>
        </w:rPr>
        <w:t xml:space="preserve">The lease of this property to a community housing organisation would deliver additional Affordable Housing dwellings in Wollert, which currently has no affordable rentals for household with very-low incomes and significantly lower than average access to affordable housing (0.7% of households, compared with 2.6% for Greater Melbourne). </w:t>
      </w:r>
    </w:p>
    <w:p w14:paraId="35039287" w14:textId="77777777" w:rsidR="00E64ADF" w:rsidRPr="00E64ADF" w:rsidRDefault="00E64ADF" w:rsidP="00E64ADF">
      <w:pPr>
        <w:spacing w:after="120"/>
        <w:rPr>
          <w:lang w:eastAsia="en-AU"/>
        </w:rPr>
      </w:pPr>
      <w:r w:rsidRPr="00E64ADF">
        <w:rPr>
          <w:lang w:eastAsia="en-AU"/>
        </w:rPr>
        <w:t xml:space="preserve">The proposal to lease the site at 1F Ashline Street Wollert, as opposed to the sale, maintains public ownership of the land into the future whilst realising a significant community benefit during the lease period. </w:t>
      </w:r>
      <w:r w:rsidRPr="00E64ADF">
        <w:t>The maximum lease period proposed for this land is 50 years.</w:t>
      </w:r>
    </w:p>
    <w:p w14:paraId="65190FD2" w14:textId="77777777" w:rsidR="00E64ADF" w:rsidRPr="00E64ADF" w:rsidRDefault="00E64ADF" w:rsidP="00E64ADF">
      <w:pPr>
        <w:spacing w:after="120"/>
        <w:rPr>
          <w:rFonts w:cs="Arial"/>
          <w:szCs w:val="22"/>
        </w:rPr>
      </w:pPr>
      <w:r w:rsidRPr="00E64ADF">
        <w:rPr>
          <w:rFonts w:cs="Arial"/>
          <w:szCs w:val="22"/>
        </w:rPr>
        <w:t xml:space="preserve">This report recommends undertaking a process of community engagement on the proposal to lease 1F Ashline Street, Wollert. The community engagement process would involve informing the community about the proposal, including possible development outcomes, and opportunities to provide their views. </w:t>
      </w:r>
    </w:p>
    <w:p w14:paraId="0D80CFC5" w14:textId="77777777" w:rsidR="00E64ADF" w:rsidRPr="00E64ADF" w:rsidRDefault="00E64ADF" w:rsidP="00E64ADF">
      <w:pPr>
        <w:spacing w:before="0"/>
        <w:rPr>
          <w:sz w:val="16"/>
          <w:szCs w:val="16"/>
        </w:rPr>
      </w:pPr>
    </w:p>
    <w:p w14:paraId="21AF824C" w14:textId="77777777" w:rsidR="00E64ADF" w:rsidRPr="00E64ADF" w:rsidRDefault="00E64ADF" w:rsidP="00E64AD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E64ADF">
        <w:rPr>
          <w:rFonts w:ascii="Arial Bold" w:hAnsi="Arial Bold" w:cs="Arial"/>
          <w:b/>
          <w:caps/>
          <w:lang w:eastAsia="en-AU"/>
        </w:rPr>
        <w:t>Report</w:t>
      </w:r>
    </w:p>
    <w:p w14:paraId="65266D42" w14:textId="77777777" w:rsidR="00E64ADF" w:rsidRPr="00E64ADF" w:rsidRDefault="00E64ADF" w:rsidP="00E64ADF">
      <w:pPr>
        <w:keepNext/>
        <w:tabs>
          <w:tab w:val="left" w:pos="1134"/>
        </w:tabs>
        <w:spacing w:before="360" w:after="240"/>
        <w:rPr>
          <w:rFonts w:cs="Arial"/>
          <w:b/>
          <w:i/>
          <w:szCs w:val="22"/>
        </w:rPr>
      </w:pPr>
      <w:r w:rsidRPr="00E64ADF">
        <w:rPr>
          <w:rFonts w:cs="Arial"/>
          <w:b/>
          <w:caps/>
          <w:smallCaps/>
          <w:szCs w:val="22"/>
        </w:rPr>
        <w:t>Introduction</w:t>
      </w:r>
    </w:p>
    <w:p w14:paraId="0E3A5A0A" w14:textId="77777777" w:rsidR="00E64ADF" w:rsidRPr="00E64ADF" w:rsidRDefault="00E64ADF" w:rsidP="00E64ADF">
      <w:pPr>
        <w:spacing w:after="120"/>
        <w:rPr>
          <w:rFonts w:cs="Arial"/>
          <w:szCs w:val="22"/>
        </w:rPr>
      </w:pPr>
      <w:r w:rsidRPr="00E64ADF">
        <w:rPr>
          <w:rFonts w:cs="Arial"/>
          <w:szCs w:val="22"/>
        </w:rPr>
        <w:t xml:space="preserve">The purpose of this report is to present the outcomes of the investigation into using Council-owned land for Affordable Housing. There is an opportunity for Council to make a meaningful contribution to increasing Affordable Housing in the municipality by using appropriate Council-owned land </w:t>
      </w:r>
      <w:r w:rsidRPr="00E64ADF">
        <w:rPr>
          <w:rFonts w:ascii="ArialMT" w:hAnsi="ArialMT" w:cs="ArialMT"/>
          <w:szCs w:val="22"/>
          <w:lang w:eastAsia="en-AU"/>
        </w:rPr>
        <w:t>and provide additional ‘Local Housing for Local People’.</w:t>
      </w:r>
    </w:p>
    <w:p w14:paraId="6F9CFC09" w14:textId="77777777" w:rsidR="00E64ADF" w:rsidRPr="00E64ADF" w:rsidRDefault="00E64ADF" w:rsidP="00E64ADF">
      <w:pPr>
        <w:spacing w:after="120"/>
        <w:rPr>
          <w:rFonts w:cs="Arial"/>
          <w:szCs w:val="22"/>
        </w:rPr>
      </w:pPr>
      <w:r w:rsidRPr="00E64ADF">
        <w:rPr>
          <w:rFonts w:cs="Arial"/>
          <w:szCs w:val="22"/>
        </w:rPr>
        <w:t xml:space="preserve">The Victorian Government Big Housing Build program creates a current opportunity to secure investment in Affordable Housing proposals. The City of Whittlesea has been identified as a priority area for this program. </w:t>
      </w:r>
    </w:p>
    <w:p w14:paraId="747DCD44" w14:textId="77777777" w:rsidR="00E64ADF" w:rsidRPr="00E64ADF" w:rsidRDefault="00E64ADF" w:rsidP="00E64ADF">
      <w:pPr>
        <w:spacing w:after="120"/>
        <w:rPr>
          <w:rFonts w:cs="Arial"/>
          <w:szCs w:val="22"/>
        </w:rPr>
      </w:pPr>
      <w:r w:rsidRPr="00E64ADF">
        <w:rPr>
          <w:rFonts w:cs="Arial"/>
          <w:szCs w:val="22"/>
        </w:rPr>
        <w:t xml:space="preserve">This report recommends as a priority that Council consider the lease of 1F Ashline Street, Wollert, for Affordable Housing and undertake a process of community engagement on the proposal in accordance with Section 115 of the Local Government Act 2020.  </w:t>
      </w:r>
    </w:p>
    <w:p w14:paraId="1938AE67" w14:textId="77777777" w:rsidR="00E64ADF" w:rsidRPr="00E64ADF" w:rsidRDefault="00E64ADF" w:rsidP="00E64ADF">
      <w:pPr>
        <w:spacing w:after="120"/>
        <w:rPr>
          <w:rFonts w:cs="Arial"/>
          <w:szCs w:val="22"/>
        </w:rPr>
      </w:pPr>
      <w:r w:rsidRPr="00E64ADF">
        <w:rPr>
          <w:rFonts w:cs="Arial"/>
          <w:szCs w:val="22"/>
        </w:rPr>
        <w:t xml:space="preserve">Following community engagement, Council can consider the community’s views and decide whether to lease the land to a community housing organisation. As part of that decision, the Council will determine the process for selecting a community housing organisation. It is anticipated that the Council would work in partnership with the chosen community housing organisation to develop a proposal and seek funding as part of the Big Housing Build program. </w:t>
      </w:r>
    </w:p>
    <w:p w14:paraId="2E877345" w14:textId="77777777" w:rsidR="00E64ADF" w:rsidRPr="00E64ADF" w:rsidRDefault="00E64ADF" w:rsidP="00E64ADF">
      <w:pPr>
        <w:keepNext/>
        <w:tabs>
          <w:tab w:val="left" w:pos="1134"/>
        </w:tabs>
        <w:spacing w:before="360" w:after="240"/>
        <w:rPr>
          <w:rFonts w:cs="Arial"/>
          <w:b/>
          <w:szCs w:val="22"/>
          <w:u w:val="single"/>
        </w:rPr>
      </w:pPr>
      <w:r w:rsidRPr="00E64ADF">
        <w:rPr>
          <w:rFonts w:cs="Arial"/>
          <w:b/>
          <w:caps/>
          <w:smallCaps/>
          <w:szCs w:val="22"/>
        </w:rPr>
        <w:t>Background</w:t>
      </w:r>
      <w:bookmarkStart w:id="282" w:name="_Hlk76470122"/>
    </w:p>
    <w:p w14:paraId="1D5DED58" w14:textId="77777777" w:rsidR="00E64ADF" w:rsidRPr="00E64ADF" w:rsidRDefault="00E64ADF" w:rsidP="00E64ADF">
      <w:pPr>
        <w:spacing w:before="240" w:after="120"/>
        <w:jc w:val="left"/>
        <w:rPr>
          <w:b/>
          <w:bCs/>
        </w:rPr>
      </w:pPr>
      <w:r w:rsidRPr="00E64ADF">
        <w:rPr>
          <w:b/>
          <w:bCs/>
        </w:rPr>
        <w:t xml:space="preserve">Definitions </w:t>
      </w:r>
    </w:p>
    <w:p w14:paraId="37670330" w14:textId="77777777" w:rsidR="00E64ADF" w:rsidRPr="00E64ADF" w:rsidRDefault="00E64ADF" w:rsidP="00E64ADF">
      <w:pPr>
        <w:spacing w:before="240" w:after="120"/>
        <w:jc w:val="left"/>
        <w:rPr>
          <w:b/>
          <w:bCs/>
        </w:rPr>
      </w:pPr>
      <w:r w:rsidRPr="00E64ADF">
        <w:rPr>
          <w:b/>
          <w:bCs/>
        </w:rPr>
        <w:t xml:space="preserve">Affordable Housing </w:t>
      </w:r>
    </w:p>
    <w:p w14:paraId="05F22773" w14:textId="77777777" w:rsidR="00E64ADF" w:rsidRPr="00E64ADF" w:rsidRDefault="00E64ADF" w:rsidP="00E64ADF">
      <w:pPr>
        <w:spacing w:after="120"/>
      </w:pPr>
      <w:r w:rsidRPr="00E64ADF">
        <w:t xml:space="preserve">A definition of Affordable Housing is included in the </w:t>
      </w:r>
      <w:r w:rsidRPr="00E64ADF">
        <w:rPr>
          <w:i/>
          <w:iCs/>
        </w:rPr>
        <w:t>Planning and Environment Act 1987.</w:t>
      </w:r>
      <w:r w:rsidRPr="00E64ADF">
        <w:t xml:space="preserve"> It is housing (rent or purchase) that is appropriate for households on very low to moderate incomes. It includes social housing, affordable rental and affordable homeownership. </w:t>
      </w:r>
    </w:p>
    <w:p w14:paraId="35E0268B" w14:textId="77777777" w:rsidR="00E64ADF" w:rsidRPr="00E64ADF" w:rsidRDefault="00E64ADF" w:rsidP="00E64ADF">
      <w:pPr>
        <w:spacing w:after="120"/>
      </w:pPr>
      <w:r w:rsidRPr="00E64ADF">
        <w:rPr>
          <w:b/>
          <w:bCs/>
        </w:rPr>
        <w:t xml:space="preserve">Social housing </w:t>
      </w:r>
      <w:r w:rsidRPr="00E64ADF">
        <w:t xml:space="preserve">is provided to households who are on the Victorian Housing Register. Rents for social housing are set to ensure the households can afford it, usually no more than 25-30% of household income. The term social housing includes public housing and community housing.  </w:t>
      </w:r>
    </w:p>
    <w:p w14:paraId="73336C13" w14:textId="77777777" w:rsidR="00E64ADF" w:rsidRPr="00E64ADF" w:rsidRDefault="00E64ADF" w:rsidP="00E64ADF">
      <w:pPr>
        <w:spacing w:after="120"/>
      </w:pPr>
      <w:r w:rsidRPr="00E64ADF">
        <w:rPr>
          <w:b/>
          <w:bCs/>
        </w:rPr>
        <w:t>Public housing</w:t>
      </w:r>
      <w:r w:rsidRPr="00E64ADF">
        <w:t xml:space="preserve"> is owned and managed by the State Government and is not proposed for this project.  </w:t>
      </w:r>
    </w:p>
    <w:p w14:paraId="16C5FCFB" w14:textId="77777777" w:rsidR="00E64ADF" w:rsidRPr="00E64ADF" w:rsidRDefault="00E64ADF" w:rsidP="00E64ADF">
      <w:pPr>
        <w:spacing w:after="120"/>
        <w:rPr>
          <w:b/>
          <w:bCs/>
        </w:rPr>
      </w:pPr>
      <w:r w:rsidRPr="00E64ADF">
        <w:rPr>
          <w:b/>
          <w:bCs/>
        </w:rPr>
        <w:t xml:space="preserve">Community housing </w:t>
      </w:r>
    </w:p>
    <w:p w14:paraId="4486E833" w14:textId="77777777" w:rsidR="00E64ADF" w:rsidRPr="00E64ADF" w:rsidRDefault="00E64ADF" w:rsidP="00E64ADF">
      <w:pPr>
        <w:spacing w:after="120"/>
      </w:pPr>
      <w:r w:rsidRPr="00E64ADF">
        <w:t xml:space="preserve">This report recommends Council consider leasing </w:t>
      </w:r>
      <w:r w:rsidRPr="00E64ADF">
        <w:rPr>
          <w:rFonts w:cs="Arial"/>
          <w:szCs w:val="22"/>
          <w:lang w:eastAsia="en-AU"/>
        </w:rPr>
        <w:t>1F Ashline Street, Wollert, to a c</w:t>
      </w:r>
      <w:r w:rsidRPr="00E64ADF">
        <w:t xml:space="preserve">ommunity housing organisation that would develop and manage the housing. </w:t>
      </w:r>
    </w:p>
    <w:p w14:paraId="0686BD27" w14:textId="77777777" w:rsidR="00E64ADF" w:rsidRPr="00E64ADF" w:rsidRDefault="00E64ADF" w:rsidP="00E64ADF">
      <w:pPr>
        <w:spacing w:after="120"/>
        <w:rPr>
          <w:sz w:val="20"/>
          <w:szCs w:val="22"/>
        </w:rPr>
      </w:pPr>
      <w:r w:rsidRPr="00E64ADF">
        <w:t xml:space="preserve">Community housing organisations are highly regulated by the State Government, not-for-profit organisations that specialise in housing a diverse range of tenants. Because of their not-for profit structure, they can deliver services cost effectively and to high standards. </w:t>
      </w:r>
      <w:r w:rsidRPr="00E64ADF">
        <w:rPr>
          <w:sz w:val="20"/>
          <w:szCs w:val="22"/>
        </w:rPr>
        <w:t xml:space="preserve">(Source: Victorian Government, </w:t>
      </w:r>
      <w:hyperlink r:id="rId376" w:history="1">
        <w:r w:rsidRPr="00E64ADF">
          <w:rPr>
            <w:sz w:val="20"/>
            <w:szCs w:val="22"/>
            <w:u w:val="single"/>
          </w:rPr>
          <w:t>https://www.vic.gov.au/homes-victoria-housing-explainer</w:t>
        </w:r>
      </w:hyperlink>
      <w:r w:rsidRPr="00E64ADF">
        <w:rPr>
          <w:sz w:val="20"/>
          <w:szCs w:val="22"/>
        </w:rPr>
        <w:t xml:space="preserve">) </w:t>
      </w:r>
    </w:p>
    <w:p w14:paraId="7A1345B9" w14:textId="77777777" w:rsidR="00E64ADF" w:rsidRPr="00E64ADF" w:rsidRDefault="00E64ADF" w:rsidP="00E64ADF">
      <w:pPr>
        <w:spacing w:after="120"/>
      </w:pPr>
      <w:r w:rsidRPr="00E64ADF">
        <w:t xml:space="preserve">The community housing sector delivers Affordable Housing options to eligible households on the Victorian Housing Register as well as direct referrals. Community housing organisations can provide affordable rental and affordable home-ownership options to eligible households. For this project, affordable homeownership would not be provided as the property would be leased, not sold.      </w:t>
      </w:r>
    </w:p>
    <w:p w14:paraId="5066D220" w14:textId="77777777" w:rsidR="00E64ADF" w:rsidRPr="00E64ADF" w:rsidRDefault="00E64ADF" w:rsidP="00E64ADF">
      <w:pPr>
        <w:spacing w:after="120"/>
        <w:rPr>
          <w:sz w:val="20"/>
          <w:szCs w:val="22"/>
        </w:rPr>
      </w:pPr>
    </w:p>
    <w:p w14:paraId="139802A6" w14:textId="77777777" w:rsidR="00E64ADF" w:rsidRPr="00E64ADF" w:rsidRDefault="00E64ADF" w:rsidP="00E64ADF">
      <w:pPr>
        <w:shd w:val="clear" w:color="auto" w:fill="FFFFFF" w:themeFill="background1"/>
        <w:spacing w:before="0"/>
        <w:jc w:val="left"/>
        <w:rPr>
          <w:rFonts w:cs="Arial"/>
          <w:color w:val="000000" w:themeColor="text1"/>
          <w:szCs w:val="22"/>
          <w:lang w:eastAsia="en-AU"/>
        </w:rPr>
      </w:pPr>
      <w:r w:rsidRPr="00E64ADF">
        <w:rPr>
          <w:rFonts w:cs="Arial"/>
          <w:color w:val="000000" w:themeColor="text1"/>
          <w:szCs w:val="22"/>
          <w:lang w:eastAsia="en-AU"/>
        </w:rPr>
        <w:t xml:space="preserve">Community housing usually provides long-term accommodation for families and individuals who cannot afford to rent in the private rental market. </w:t>
      </w:r>
    </w:p>
    <w:p w14:paraId="49AA58CB" w14:textId="77777777" w:rsidR="00E64ADF" w:rsidRPr="00E64ADF" w:rsidRDefault="00E64ADF" w:rsidP="00E64ADF">
      <w:pPr>
        <w:spacing w:after="120"/>
      </w:pPr>
      <w:r w:rsidRPr="00E64ADF">
        <w:t xml:space="preserve">For more information on Affordable Housing, refer to the </w:t>
      </w:r>
      <w:r w:rsidRPr="00E64ADF">
        <w:rPr>
          <w:i/>
          <w:iCs/>
        </w:rPr>
        <w:t xml:space="preserve">‘Housing continuum in Australia’ </w:t>
      </w:r>
      <w:r w:rsidRPr="00E64ADF">
        <w:t>at Attachment 2.</w:t>
      </w:r>
      <w:r w:rsidRPr="00E64ADF">
        <w:rPr>
          <w:i/>
          <w:iCs/>
        </w:rPr>
        <w:t xml:space="preserve">    </w:t>
      </w:r>
    </w:p>
    <w:p w14:paraId="271D5052" w14:textId="77777777" w:rsidR="00E64ADF" w:rsidRPr="00E64ADF" w:rsidRDefault="00E64ADF" w:rsidP="00E64ADF">
      <w:pPr>
        <w:spacing w:after="120"/>
        <w:rPr>
          <w:rFonts w:cs="Arial"/>
          <w:b/>
          <w:bCs/>
          <w:szCs w:val="22"/>
          <w:lang w:eastAsia="en-AU"/>
        </w:rPr>
      </w:pPr>
      <w:r w:rsidRPr="00E64ADF">
        <w:rPr>
          <w:rFonts w:cs="Arial"/>
          <w:b/>
          <w:bCs/>
          <w:szCs w:val="22"/>
          <w:lang w:eastAsia="en-AU"/>
        </w:rPr>
        <w:t xml:space="preserve">Role of Local Government in Affordable Housing provision </w:t>
      </w:r>
    </w:p>
    <w:bookmarkEnd w:id="282"/>
    <w:p w14:paraId="2A9F14D6" w14:textId="77777777" w:rsidR="00E64ADF" w:rsidRPr="00E64ADF" w:rsidRDefault="00E64ADF" w:rsidP="00E64ADF">
      <w:pPr>
        <w:autoSpaceDE w:val="0"/>
        <w:autoSpaceDN w:val="0"/>
        <w:adjustRightInd w:val="0"/>
        <w:spacing w:before="0"/>
        <w:rPr>
          <w:rFonts w:cs="Arial"/>
          <w:color w:val="000000"/>
          <w:szCs w:val="22"/>
          <w:lang w:eastAsia="en-AU"/>
        </w:rPr>
      </w:pPr>
      <w:r w:rsidRPr="00E64ADF">
        <w:rPr>
          <w:rFonts w:cs="Arial"/>
          <w:color w:val="000000"/>
          <w:szCs w:val="22"/>
          <w:lang w:eastAsia="en-AU"/>
        </w:rPr>
        <w:t>All three tiers of government directly influence housing outcomes. Local governments play a pivotal role in land use planning and housing provision. Local governments in Victoria have an important, although limited, role in promoting and encouraging Affordable Housing development. There is diversity across the Local Government sector in the role and level of intervention taken to facilitate Affordable Housing within respective municipal areas.</w:t>
      </w:r>
    </w:p>
    <w:p w14:paraId="33EF0E50" w14:textId="77777777" w:rsidR="00E64ADF" w:rsidRPr="00E64ADF" w:rsidRDefault="00E64ADF" w:rsidP="00E64ADF">
      <w:pPr>
        <w:autoSpaceDE w:val="0"/>
        <w:autoSpaceDN w:val="0"/>
        <w:adjustRightInd w:val="0"/>
        <w:spacing w:after="120"/>
        <w:rPr>
          <w:rFonts w:cs="Arial"/>
          <w:color w:val="000000"/>
          <w:szCs w:val="22"/>
          <w:lang w:eastAsia="en-AU"/>
        </w:rPr>
      </w:pPr>
      <w:r w:rsidRPr="00E64ADF">
        <w:rPr>
          <w:rFonts w:cs="Arial"/>
          <w:color w:val="000000"/>
          <w:szCs w:val="22"/>
          <w:lang w:eastAsia="en-AU"/>
        </w:rPr>
        <w:t>The City of Whittlesea Social and Affordable Strategy clearly articulated its role to influence and encourage the provision of Affordable Housing. These roles are:</w:t>
      </w:r>
    </w:p>
    <w:p w14:paraId="7504F238" w14:textId="77777777" w:rsidR="00E64ADF" w:rsidRPr="00E64ADF" w:rsidRDefault="00E64ADF" w:rsidP="00E64ADF">
      <w:pPr>
        <w:autoSpaceDE w:val="0"/>
        <w:autoSpaceDN w:val="0"/>
        <w:adjustRightInd w:val="0"/>
        <w:spacing w:after="120"/>
        <w:rPr>
          <w:rFonts w:cs="Arial"/>
          <w:b/>
          <w:bCs/>
          <w:szCs w:val="22"/>
          <w:lang w:eastAsia="en-AU"/>
        </w:rPr>
      </w:pPr>
      <w:r w:rsidRPr="00E64ADF">
        <w:rPr>
          <w:rFonts w:cs="Arial"/>
          <w:b/>
          <w:bCs/>
          <w:szCs w:val="22"/>
          <w:lang w:eastAsia="en-AU"/>
        </w:rPr>
        <w:t>1. Planning:</w:t>
      </w:r>
    </w:p>
    <w:p w14:paraId="59CD4268" w14:textId="77777777" w:rsidR="00E64ADF" w:rsidRPr="00E64ADF" w:rsidRDefault="00E64ADF" w:rsidP="00E64ADF">
      <w:pPr>
        <w:autoSpaceDE w:val="0"/>
        <w:autoSpaceDN w:val="0"/>
        <w:adjustRightInd w:val="0"/>
        <w:spacing w:after="120"/>
        <w:rPr>
          <w:rFonts w:cs="Arial"/>
          <w:szCs w:val="22"/>
          <w:lang w:eastAsia="en-AU"/>
        </w:rPr>
      </w:pPr>
      <w:r w:rsidRPr="00E64ADF">
        <w:rPr>
          <w:rFonts w:cs="Arial"/>
          <w:b/>
          <w:bCs/>
          <w:i/>
          <w:iCs/>
          <w:szCs w:val="22"/>
          <w:lang w:eastAsia="en-AU"/>
        </w:rPr>
        <w:t xml:space="preserve">Social and Economic: </w:t>
      </w:r>
      <w:r w:rsidRPr="00E64ADF">
        <w:rPr>
          <w:rFonts w:cs="Arial"/>
          <w:szCs w:val="22"/>
          <w:lang w:eastAsia="en-AU"/>
        </w:rPr>
        <w:t>including reviewing, analysing and assessing characteristics of the population and environment to determine the demand for Affordable Housing and associated services.</w:t>
      </w:r>
    </w:p>
    <w:p w14:paraId="3279778F" w14:textId="77777777" w:rsidR="00E64ADF" w:rsidRPr="00E64ADF" w:rsidRDefault="00E64ADF" w:rsidP="00E64ADF">
      <w:pPr>
        <w:autoSpaceDE w:val="0"/>
        <w:autoSpaceDN w:val="0"/>
        <w:adjustRightInd w:val="0"/>
        <w:spacing w:after="120"/>
        <w:rPr>
          <w:rFonts w:cs="Arial"/>
          <w:szCs w:val="22"/>
          <w:lang w:eastAsia="en-AU"/>
        </w:rPr>
      </w:pPr>
      <w:r w:rsidRPr="00E64ADF">
        <w:rPr>
          <w:rFonts w:cs="Arial"/>
          <w:b/>
          <w:bCs/>
          <w:i/>
          <w:iCs/>
          <w:szCs w:val="22"/>
          <w:lang w:eastAsia="en-AU"/>
        </w:rPr>
        <w:t xml:space="preserve">Land Use Planning: </w:t>
      </w:r>
      <w:r w:rsidRPr="00E64ADF">
        <w:rPr>
          <w:rFonts w:cs="Arial"/>
          <w:szCs w:val="22"/>
          <w:lang w:eastAsia="en-AU"/>
        </w:rPr>
        <w:t>includes policy and strategies in the Planning Scheme, Municipal Strategic Statement (MSS) and structure plans to encourage and promote the development of Affordable Housing and designate preferred areas for the location of Affordable Housing.</w:t>
      </w:r>
    </w:p>
    <w:p w14:paraId="78EC7260" w14:textId="77777777" w:rsidR="00E64ADF" w:rsidRPr="00E64ADF" w:rsidRDefault="00E64ADF" w:rsidP="00E64ADF">
      <w:pPr>
        <w:autoSpaceDE w:val="0"/>
        <w:autoSpaceDN w:val="0"/>
        <w:adjustRightInd w:val="0"/>
        <w:spacing w:after="120"/>
        <w:rPr>
          <w:rFonts w:cs="Arial"/>
          <w:szCs w:val="22"/>
          <w:lang w:eastAsia="en-AU"/>
        </w:rPr>
      </w:pPr>
      <w:r w:rsidRPr="00E64ADF">
        <w:rPr>
          <w:rFonts w:cs="Arial"/>
          <w:b/>
          <w:bCs/>
          <w:szCs w:val="22"/>
          <w:lang w:eastAsia="en-AU"/>
        </w:rPr>
        <w:t>2.</w:t>
      </w:r>
      <w:r w:rsidRPr="00E64ADF">
        <w:rPr>
          <w:rFonts w:cs="Arial"/>
          <w:szCs w:val="22"/>
          <w:lang w:eastAsia="en-AU"/>
        </w:rPr>
        <w:t xml:space="preserve"> </w:t>
      </w:r>
      <w:r w:rsidRPr="00E64ADF">
        <w:rPr>
          <w:rFonts w:cs="Arial"/>
          <w:b/>
          <w:bCs/>
          <w:szCs w:val="22"/>
          <w:lang w:eastAsia="en-AU"/>
        </w:rPr>
        <w:t xml:space="preserve">Facilitate and Partner: </w:t>
      </w:r>
      <w:r w:rsidRPr="00E64ADF">
        <w:rPr>
          <w:rFonts w:cs="Arial"/>
          <w:szCs w:val="22"/>
          <w:lang w:eastAsia="en-AU"/>
        </w:rPr>
        <w:t xml:space="preserve">includes assessing the availability and suitability of Council and/or government-owned land for Affordable Housing and the provision of incentives to stimulate and/or support affordable and social housing development. </w:t>
      </w:r>
      <w:r w:rsidRPr="00E64ADF">
        <w:rPr>
          <w:rFonts w:cs="Arial"/>
          <w:b/>
          <w:bCs/>
          <w:szCs w:val="22"/>
          <w:lang w:eastAsia="en-AU"/>
        </w:rPr>
        <w:t>This report directly relates to this role.</w:t>
      </w:r>
    </w:p>
    <w:p w14:paraId="21ECCD61" w14:textId="77777777" w:rsidR="00E64ADF" w:rsidRPr="00E64ADF" w:rsidRDefault="00E64ADF" w:rsidP="00E64ADF">
      <w:pPr>
        <w:autoSpaceDE w:val="0"/>
        <w:autoSpaceDN w:val="0"/>
        <w:adjustRightInd w:val="0"/>
        <w:spacing w:after="120"/>
        <w:rPr>
          <w:rFonts w:cs="Arial"/>
          <w:szCs w:val="22"/>
          <w:lang w:eastAsia="en-AU"/>
        </w:rPr>
      </w:pPr>
      <w:r w:rsidRPr="00E64ADF">
        <w:rPr>
          <w:rFonts w:cs="Arial"/>
          <w:b/>
          <w:bCs/>
          <w:szCs w:val="22"/>
          <w:lang w:eastAsia="en-AU"/>
        </w:rPr>
        <w:t>3.</w:t>
      </w:r>
      <w:r w:rsidRPr="00E64ADF">
        <w:rPr>
          <w:rFonts w:cs="Arial"/>
          <w:szCs w:val="22"/>
          <w:lang w:eastAsia="en-AU"/>
        </w:rPr>
        <w:t xml:space="preserve"> </w:t>
      </w:r>
      <w:r w:rsidRPr="00E64ADF">
        <w:rPr>
          <w:rFonts w:cs="Arial"/>
          <w:b/>
          <w:bCs/>
          <w:szCs w:val="22"/>
          <w:lang w:eastAsia="en-AU"/>
        </w:rPr>
        <w:t xml:space="preserve">Inform and Engage: </w:t>
      </w:r>
      <w:r w:rsidRPr="00E64ADF">
        <w:rPr>
          <w:rFonts w:cs="Arial"/>
          <w:szCs w:val="22"/>
          <w:lang w:eastAsia="en-AU"/>
        </w:rPr>
        <w:t>includes the education and promotion of good practice to residents, businesses and community organisations. It also includes referral and reporting of issues that affect the housing market, such as population and housing market analysis to businesses, residents and community organisations and other tiers of government. It can encompass promoting partnerships between social housing and private sector housing developers.</w:t>
      </w:r>
    </w:p>
    <w:p w14:paraId="148FC980" w14:textId="77777777" w:rsidR="00E64ADF" w:rsidRPr="00E64ADF" w:rsidRDefault="00E64ADF" w:rsidP="00E64ADF">
      <w:pPr>
        <w:autoSpaceDE w:val="0"/>
        <w:autoSpaceDN w:val="0"/>
        <w:adjustRightInd w:val="0"/>
        <w:spacing w:after="120"/>
        <w:rPr>
          <w:rFonts w:cs="Arial"/>
          <w:color w:val="000000"/>
          <w:szCs w:val="22"/>
          <w:lang w:eastAsia="en-AU"/>
        </w:rPr>
      </w:pPr>
      <w:r w:rsidRPr="00E64ADF">
        <w:rPr>
          <w:rFonts w:cs="Arial"/>
          <w:b/>
          <w:bCs/>
          <w:szCs w:val="22"/>
          <w:lang w:eastAsia="en-AU"/>
        </w:rPr>
        <w:t>4.</w:t>
      </w:r>
      <w:r w:rsidRPr="00E64ADF">
        <w:rPr>
          <w:rFonts w:cs="Arial"/>
          <w:szCs w:val="22"/>
          <w:lang w:eastAsia="en-AU"/>
        </w:rPr>
        <w:t xml:space="preserve"> </w:t>
      </w:r>
      <w:r w:rsidRPr="00E64ADF">
        <w:rPr>
          <w:rFonts w:cs="Arial"/>
          <w:b/>
          <w:bCs/>
          <w:szCs w:val="22"/>
          <w:lang w:eastAsia="en-AU"/>
        </w:rPr>
        <w:t xml:space="preserve">Advocate: </w:t>
      </w:r>
      <w:r w:rsidRPr="00E64ADF">
        <w:rPr>
          <w:rFonts w:cs="Arial"/>
          <w:szCs w:val="22"/>
          <w:lang w:eastAsia="en-AU"/>
        </w:rPr>
        <w:t xml:space="preserve">includes </w:t>
      </w:r>
      <w:r w:rsidRPr="00E64ADF">
        <w:rPr>
          <w:rFonts w:cs="Arial"/>
          <w:color w:val="000000"/>
          <w:szCs w:val="22"/>
          <w:lang w:eastAsia="en-AU"/>
        </w:rPr>
        <w:t>consultation, coordination and promotion of Affordable Housing needs and options for delivery to government, business and community, forums and reviews.</w:t>
      </w:r>
    </w:p>
    <w:p w14:paraId="6B31DD02" w14:textId="77777777" w:rsidR="00E64ADF" w:rsidRPr="00E64ADF" w:rsidRDefault="00E64ADF" w:rsidP="00E64ADF">
      <w:pPr>
        <w:spacing w:after="120"/>
        <w:rPr>
          <w:b/>
          <w:bCs/>
        </w:rPr>
      </w:pPr>
      <w:r w:rsidRPr="00E64ADF">
        <w:rPr>
          <w:b/>
          <w:bCs/>
        </w:rPr>
        <w:t xml:space="preserve">Context </w:t>
      </w:r>
    </w:p>
    <w:p w14:paraId="72F887B1" w14:textId="77777777" w:rsidR="00E64ADF" w:rsidRPr="00E64ADF" w:rsidRDefault="00E64ADF" w:rsidP="00E64ADF">
      <w:pPr>
        <w:spacing w:after="120"/>
      </w:pPr>
      <w:r w:rsidRPr="00E64ADF">
        <w:t xml:space="preserve">Council and the community have confirmed the importance of providing Affordable Housing in achieving </w:t>
      </w:r>
      <w:r w:rsidRPr="00E64ADF">
        <w:rPr>
          <w:i/>
        </w:rPr>
        <w:t>‘A place for all’</w:t>
      </w:r>
      <w:r w:rsidRPr="00E64ADF">
        <w:t xml:space="preserve"> through Whittlesea 2040 and through our longstanding leadership in this policy space. </w:t>
      </w:r>
    </w:p>
    <w:p w14:paraId="437A75C8" w14:textId="77777777" w:rsidR="00E64ADF" w:rsidRPr="00E64ADF" w:rsidRDefault="00E64ADF" w:rsidP="00E64ADF">
      <w:pPr>
        <w:spacing w:after="120"/>
      </w:pPr>
      <w:r w:rsidRPr="00E64ADF">
        <w:t xml:space="preserve">The current Social and Affordable Policy and Strategy was developed in recognition of Council’s role in supporting people’s access to safe, secure and affordable housing. The Policy states that Council </w:t>
      </w:r>
      <w:r w:rsidRPr="00E64ADF">
        <w:rPr>
          <w:i/>
          <w:iCs/>
        </w:rPr>
        <w:t>‘actively encourages and facilitates the provision of affordable, accessible and appropriate housing for very low, low and moderate income households across the municipality</w:t>
      </w:r>
      <w:r w:rsidRPr="00E64ADF">
        <w:t xml:space="preserve">.’ </w:t>
      </w:r>
    </w:p>
    <w:p w14:paraId="4C054376" w14:textId="77777777" w:rsidR="00E64ADF" w:rsidRPr="00E64ADF" w:rsidRDefault="00E64ADF" w:rsidP="00E64ADF">
      <w:pPr>
        <w:spacing w:after="120"/>
      </w:pPr>
      <w:r w:rsidRPr="00E64ADF">
        <w:t xml:space="preserve">The SAH Strategy and Policy are currently being refreshed to bring it in line with current evidence and policy. Community consultation will be undertaken as part of updating this policy and strategy. </w:t>
      </w:r>
    </w:p>
    <w:p w14:paraId="00F9DC7D" w14:textId="77777777" w:rsidR="00E64ADF" w:rsidRPr="00E64ADF" w:rsidRDefault="00E64ADF" w:rsidP="00E64ADF">
      <w:pPr>
        <w:autoSpaceDE w:val="0"/>
        <w:autoSpaceDN w:val="0"/>
        <w:adjustRightInd w:val="0"/>
        <w:spacing w:before="0"/>
      </w:pPr>
      <w:r w:rsidRPr="00E64ADF">
        <w:t xml:space="preserve">While Council has an essential role in facilitating Affordable Housing, in the past, there have been significant limitations to delivering on-the-ground outcomes due to minimal State and Federal Government funding and the ‘voluntary’ nature of planning provisions. </w:t>
      </w:r>
    </w:p>
    <w:p w14:paraId="0C8C59FD" w14:textId="77777777" w:rsidR="00335B39" w:rsidRDefault="00E64ADF" w:rsidP="00E64ADF">
      <w:pPr>
        <w:spacing w:after="120"/>
        <w:jc w:val="left"/>
      </w:pPr>
      <w:r w:rsidRPr="00E64ADF">
        <w:t xml:space="preserve">Between the 2011 and 2016 Census, when there was limited Federal and State government investment, 58 additional affordable housing dwellings were added in the City of Whittlesea out of a total of 14,813 new households (0.4%). </w:t>
      </w:r>
    </w:p>
    <w:p w14:paraId="7F6509B0" w14:textId="77777777" w:rsidR="00E64ADF" w:rsidRPr="00E64ADF" w:rsidRDefault="00E64ADF" w:rsidP="00E64ADF">
      <w:pPr>
        <w:spacing w:after="120"/>
        <w:jc w:val="left"/>
        <w:rPr>
          <w:rFonts w:cs="Arial"/>
          <w:szCs w:val="22"/>
        </w:rPr>
      </w:pPr>
      <w:r w:rsidRPr="00E64ADF">
        <w:t xml:space="preserve">There continues to be a low level of Affordable Housing across the municipality, and demand far outstrips supply. That gap will continue to increase with the growing population. There are currently around 3,800 households (4.8%) with an unmet need for Affordable Housing in the municipality. </w:t>
      </w:r>
      <w:r w:rsidRPr="00E64ADF">
        <w:rPr>
          <w:rFonts w:cs="Arial"/>
          <w:szCs w:val="22"/>
        </w:rPr>
        <w:t xml:space="preserve"> </w:t>
      </w:r>
    </w:p>
    <w:p w14:paraId="623194EB" w14:textId="77777777" w:rsidR="00E64ADF" w:rsidRPr="00E64ADF" w:rsidRDefault="00E64ADF" w:rsidP="00E64ADF">
      <w:pPr>
        <w:spacing w:after="120"/>
        <w:rPr>
          <w:lang w:eastAsia="en-AU"/>
        </w:rPr>
      </w:pPr>
      <w:r w:rsidRPr="00E64ADF">
        <w:t xml:space="preserve">Only 0.3% of rental properties were affordable for very low-income households in the 12 months to Dec 2020. In the Epping North/Wollert Area, there were no (0.0%) rental properties available for very low-income households over this period. </w:t>
      </w:r>
      <w:r w:rsidRPr="00E64ADF">
        <w:rPr>
          <w:lang w:eastAsia="en-AU"/>
        </w:rPr>
        <w:t xml:space="preserve">The rate of affordable housing provision in Wollert is far lower than average (0.7% of households, compared with 2.6% for Greater Melbourne). </w:t>
      </w:r>
    </w:p>
    <w:p w14:paraId="232AD3DD" w14:textId="77777777" w:rsidR="00E64ADF" w:rsidRPr="00E64ADF" w:rsidRDefault="00E64ADF" w:rsidP="00E64ADF">
      <w:r w:rsidRPr="00E64ADF">
        <w:t xml:space="preserve">Notwithstanding the funding environment, Council has in more recent years delivered significant Affordable Housing outcomes in terms of policy, advocacy and partnerships, including: </w:t>
      </w:r>
    </w:p>
    <w:p w14:paraId="3D0E8C9E" w14:textId="77777777" w:rsidR="00E64ADF" w:rsidRPr="00E64ADF" w:rsidRDefault="00E64ADF" w:rsidP="00335B39">
      <w:pPr>
        <w:spacing w:after="120"/>
        <w:ind w:left="714" w:hanging="357"/>
      </w:pPr>
      <w:r w:rsidRPr="00E64ADF">
        <w:rPr>
          <w:rFonts w:ascii="Symbol" w:hAnsi="Symbol"/>
          <w:szCs w:val="20"/>
        </w:rPr>
        <w:t></w:t>
      </w:r>
      <w:r w:rsidRPr="00E64ADF">
        <w:rPr>
          <w:rFonts w:ascii="Symbol" w:hAnsi="Symbol"/>
          <w:szCs w:val="20"/>
        </w:rPr>
        <w:tab/>
      </w:r>
      <w:r w:rsidRPr="00E64ADF">
        <w:t xml:space="preserve">The successful negotiation of Affordable Housing provisions at 215 Cooper Street, Epping, that will deliver approximately 300 Affordable Housing dwellings on privately-owned land. The first stage of development, comprising 151 dwellings to be owned and managed by community housing organisation, Haven Home Safe, has commenced construction with completion scheduled for 2022. </w:t>
      </w:r>
    </w:p>
    <w:p w14:paraId="7235603D" w14:textId="77777777" w:rsidR="00E64ADF" w:rsidRPr="00E64ADF" w:rsidRDefault="00E64ADF" w:rsidP="00E64ADF">
      <w:pPr>
        <w:spacing w:before="0" w:after="120"/>
        <w:ind w:left="714" w:hanging="357"/>
      </w:pPr>
      <w:r w:rsidRPr="00E64ADF">
        <w:rPr>
          <w:rFonts w:ascii="Symbol" w:hAnsi="Symbol"/>
          <w:szCs w:val="20"/>
        </w:rPr>
        <w:t></w:t>
      </w:r>
      <w:r w:rsidRPr="00E64ADF">
        <w:rPr>
          <w:rFonts w:ascii="Symbol" w:hAnsi="Symbol"/>
          <w:szCs w:val="20"/>
        </w:rPr>
        <w:tab/>
      </w:r>
      <w:r w:rsidRPr="00E64ADF">
        <w:t>A partnership with Hope Street Youth and Family Services to lease Council land in South Morang for a youth crisis accommodation facility.</w:t>
      </w:r>
    </w:p>
    <w:p w14:paraId="04B9F202" w14:textId="77777777" w:rsidR="00E64ADF" w:rsidRPr="00E64ADF" w:rsidRDefault="00E64ADF" w:rsidP="00E64ADF">
      <w:pPr>
        <w:spacing w:before="0" w:after="120"/>
        <w:ind w:left="714" w:hanging="357"/>
      </w:pPr>
      <w:r w:rsidRPr="00E64ADF">
        <w:rPr>
          <w:rFonts w:ascii="Symbol" w:hAnsi="Symbol"/>
          <w:szCs w:val="20"/>
        </w:rPr>
        <w:t></w:t>
      </w:r>
      <w:r w:rsidRPr="00E64ADF">
        <w:rPr>
          <w:rFonts w:ascii="Symbol" w:hAnsi="Symbol"/>
          <w:szCs w:val="20"/>
        </w:rPr>
        <w:tab/>
      </w:r>
      <w:r w:rsidRPr="00E64ADF">
        <w:t>Evidence-based advocacy material on priority State-owned land opportunities.</w:t>
      </w:r>
    </w:p>
    <w:p w14:paraId="6C85F54A" w14:textId="77777777" w:rsidR="00E64ADF" w:rsidRPr="00E64ADF" w:rsidRDefault="00E64ADF" w:rsidP="00E64ADF">
      <w:pPr>
        <w:spacing w:before="0" w:after="120"/>
        <w:ind w:left="714" w:hanging="357"/>
      </w:pPr>
      <w:r w:rsidRPr="00E64ADF">
        <w:rPr>
          <w:rFonts w:ascii="Symbol" w:hAnsi="Symbol"/>
          <w:szCs w:val="20"/>
        </w:rPr>
        <w:t></w:t>
      </w:r>
      <w:r w:rsidRPr="00E64ADF">
        <w:rPr>
          <w:rFonts w:ascii="Symbol" w:hAnsi="Symbol"/>
          <w:szCs w:val="20"/>
        </w:rPr>
        <w:tab/>
      </w:r>
      <w:r w:rsidRPr="00E64ADF">
        <w:t>An Affordable Housing Toolkit was developed to assist officers with the negotiation of voluntary affordable housing agreements. It has already been used to secure an agreement for a development site in Mill Park, as part of Amendment C236 for 5 per cent of dwellings to be offered to a community housing organisation at a significant discount to market value.</w:t>
      </w:r>
    </w:p>
    <w:p w14:paraId="6A200B6C" w14:textId="77777777" w:rsidR="00E64ADF" w:rsidRPr="00E64ADF" w:rsidRDefault="00E64ADF" w:rsidP="00E64ADF">
      <w:pPr>
        <w:spacing w:before="0" w:after="120"/>
        <w:ind w:left="714" w:hanging="357"/>
      </w:pPr>
      <w:r w:rsidRPr="00E64ADF">
        <w:rPr>
          <w:rFonts w:ascii="Symbol" w:hAnsi="Symbol"/>
          <w:szCs w:val="20"/>
        </w:rPr>
        <w:t></w:t>
      </w:r>
      <w:r w:rsidRPr="00E64ADF">
        <w:rPr>
          <w:rFonts w:ascii="Symbol" w:hAnsi="Symbol"/>
          <w:szCs w:val="20"/>
        </w:rPr>
        <w:tab/>
      </w:r>
      <w:r w:rsidRPr="00E64ADF">
        <w:t xml:space="preserve">The </w:t>
      </w:r>
      <w:r w:rsidRPr="00E64ADF">
        <w:rPr>
          <w:i/>
          <w:iCs/>
        </w:rPr>
        <w:t>Delivering Social Housing in Growth Areas</w:t>
      </w:r>
      <w:r w:rsidRPr="00E64ADF">
        <w:t xml:space="preserve"> partnership project with Hume and Mitchell Councils has improved the three Council’s capacity to advocate and facilitate the development of Affordable Housing across the Northern Growth corridor. This project led to the implementation of consistent provisions for Affordable Housing in new Precinct Structure Plans (PSP), including the Shenstone Park PSP.</w:t>
      </w:r>
    </w:p>
    <w:p w14:paraId="6A630BAB" w14:textId="77777777" w:rsidR="00E64ADF" w:rsidRPr="00E64ADF" w:rsidRDefault="00E64ADF" w:rsidP="00E64ADF">
      <w:pPr>
        <w:spacing w:before="0" w:after="120"/>
        <w:ind w:left="714" w:hanging="357"/>
      </w:pPr>
      <w:r w:rsidRPr="00E64ADF">
        <w:rPr>
          <w:rFonts w:ascii="Symbol" w:hAnsi="Symbol"/>
          <w:szCs w:val="20"/>
        </w:rPr>
        <w:t></w:t>
      </w:r>
      <w:r w:rsidRPr="00E64ADF">
        <w:rPr>
          <w:rFonts w:ascii="Symbol" w:hAnsi="Symbol"/>
          <w:szCs w:val="20"/>
        </w:rPr>
        <w:tab/>
      </w:r>
      <w:r w:rsidRPr="00E64ADF">
        <w:rPr>
          <w:rFonts w:cs="Arial"/>
          <w:szCs w:val="22"/>
          <w:lang w:eastAsia="en-AU"/>
        </w:rPr>
        <w:t>Joint advocacy with housing service partners, as members of the Whittlesea Housing and Homelessness Action Group, including submissions to the Parliamentary Inquiry into Homelessness in Victoria and the Victorian Government 10 Social and Affordable Housing Year Strategy.</w:t>
      </w:r>
    </w:p>
    <w:p w14:paraId="74C38C5D" w14:textId="77777777" w:rsidR="00E64ADF" w:rsidRPr="00E64ADF" w:rsidRDefault="00E64ADF" w:rsidP="00E64ADF">
      <w:pPr>
        <w:spacing w:after="120"/>
        <w:jc w:val="left"/>
      </w:pPr>
      <w:r w:rsidRPr="00E64ADF">
        <w:t xml:space="preserve">A renewed commitment from the State Government in Affordable Housing brings significant opportunities to increase supply in the City of Whittlesea. </w:t>
      </w:r>
    </w:p>
    <w:p w14:paraId="0CECC58C" w14:textId="77777777" w:rsidR="00E64ADF" w:rsidRPr="00E64ADF" w:rsidRDefault="00E64ADF" w:rsidP="00E64ADF">
      <w:pPr>
        <w:rPr>
          <w:rFonts w:ascii="Calibri" w:hAnsi="Calibri" w:cs="Calibri"/>
          <w:b/>
          <w:bCs/>
          <w:szCs w:val="22"/>
          <w:lang w:eastAsia="en-AU"/>
        </w:rPr>
      </w:pPr>
      <w:r w:rsidRPr="00E64ADF">
        <w:rPr>
          <w:rFonts w:cs="Arial"/>
          <w:b/>
          <w:bCs/>
        </w:rPr>
        <w:t xml:space="preserve">Victorian’s Big Housing Build </w:t>
      </w:r>
    </w:p>
    <w:p w14:paraId="726345C7" w14:textId="77777777" w:rsidR="00E64ADF" w:rsidRPr="00E64ADF" w:rsidRDefault="00E64ADF" w:rsidP="00E64ADF">
      <w:pPr>
        <w:rPr>
          <w:rFonts w:cs="Arial"/>
        </w:rPr>
      </w:pPr>
      <w:bookmarkStart w:id="283" w:name="_Hlk76470182"/>
      <w:r w:rsidRPr="00E64ADF">
        <w:rPr>
          <w:rFonts w:cs="Arial"/>
        </w:rPr>
        <w:t xml:space="preserve">The State Government have announced a $5.3 billion </w:t>
      </w:r>
      <w:r w:rsidRPr="00E64ADF">
        <w:rPr>
          <w:rFonts w:cs="Arial"/>
          <w:i/>
          <w:iCs/>
        </w:rPr>
        <w:t xml:space="preserve">Big Housing Build (BHB) </w:t>
      </w:r>
      <w:r w:rsidRPr="00E64ADF">
        <w:rPr>
          <w:rFonts w:cs="Arial"/>
        </w:rPr>
        <w:t xml:space="preserve">program to deliver 12,000 new social and affordable housing dwellings throughout Victoria over the next four years. The City of Whittlesea has been identified as a priority local government area (LGA). </w:t>
      </w:r>
    </w:p>
    <w:p w14:paraId="6578CCCA" w14:textId="77777777" w:rsidR="00E64ADF" w:rsidRPr="00E64ADF" w:rsidRDefault="00E64ADF" w:rsidP="00E64ADF">
      <w:pPr>
        <w:rPr>
          <w:rFonts w:cs="Arial"/>
        </w:rPr>
      </w:pPr>
      <w:r w:rsidRPr="00E64ADF">
        <w:rPr>
          <w:rFonts w:cs="Arial"/>
        </w:rPr>
        <w:t xml:space="preserve">This unprecedented investment provides significant opportunities to fund and deliver social and affordable housing projects in partnership with Councils, industry and the private sector on public and privately-owned land. </w:t>
      </w:r>
    </w:p>
    <w:p w14:paraId="665557FE" w14:textId="77777777" w:rsidR="00E64ADF" w:rsidRPr="00E64ADF" w:rsidRDefault="00E64ADF" w:rsidP="00E64ADF">
      <w:pPr>
        <w:rPr>
          <w:rFonts w:cs="Arial"/>
        </w:rPr>
      </w:pPr>
      <w:r w:rsidRPr="00E64ADF">
        <w:rPr>
          <w:rFonts w:cs="Arial"/>
        </w:rPr>
        <w:t xml:space="preserve">The BHB has already funded 33 new social housing dwellings in the City of Whittlesea through the </w:t>
      </w:r>
      <w:r w:rsidRPr="00E64ADF">
        <w:rPr>
          <w:rFonts w:cs="Arial"/>
          <w:i/>
          <w:iCs/>
        </w:rPr>
        <w:t xml:space="preserve">Spot Purchase Program, </w:t>
      </w:r>
      <w:r w:rsidRPr="00E64ADF">
        <w:rPr>
          <w:rFonts w:cs="Arial"/>
        </w:rPr>
        <w:t xml:space="preserve">and 16 supported independent living homes in the City of Whittlesea for people with enduring mental illness. </w:t>
      </w:r>
    </w:p>
    <w:p w14:paraId="731D99B7" w14:textId="77777777" w:rsidR="00E64ADF" w:rsidRPr="00E64ADF" w:rsidRDefault="00E64ADF" w:rsidP="00E64ADF">
      <w:pPr>
        <w:rPr>
          <w:rFonts w:cs="Arial"/>
        </w:rPr>
      </w:pPr>
      <w:r w:rsidRPr="00E64ADF">
        <w:rPr>
          <w:rFonts w:cs="Arial"/>
        </w:rPr>
        <w:t>The next round of funding for projects led by the community housing sector is expected to open in late 2021 (</w:t>
      </w:r>
      <w:r w:rsidRPr="00E64ADF">
        <w:t>pending further information from Homes Victoria</w:t>
      </w:r>
      <w:r w:rsidRPr="00E64ADF">
        <w:rPr>
          <w:rFonts w:cs="Arial"/>
        </w:rPr>
        <w:t xml:space="preserve">). The scope and timing of BHB funding rounds beyond 2021 have not yet been announced. </w:t>
      </w:r>
    </w:p>
    <w:bookmarkEnd w:id="283"/>
    <w:p w14:paraId="519EF7A4" w14:textId="77777777" w:rsidR="00E64ADF" w:rsidRPr="00E64ADF" w:rsidRDefault="00E64ADF" w:rsidP="00E64ADF">
      <w:pPr>
        <w:rPr>
          <w:rFonts w:cs="Arial"/>
        </w:rPr>
      </w:pPr>
      <w:r w:rsidRPr="00E64ADF">
        <w:rPr>
          <w:rFonts w:cs="Arial"/>
        </w:rPr>
        <w:t xml:space="preserve">The State Government is also preparing the </w:t>
      </w:r>
      <w:r w:rsidRPr="00E64ADF">
        <w:rPr>
          <w:rFonts w:cs="Arial"/>
          <w:i/>
          <w:iCs/>
        </w:rPr>
        <w:t>‘10 Year Social and Affordable Housing Strategy for Victoria’</w:t>
      </w:r>
      <w:r w:rsidRPr="00E64ADF">
        <w:rPr>
          <w:rFonts w:cs="Arial"/>
        </w:rPr>
        <w:t xml:space="preserve">. City of Whittlesea made a submission to the strategy consultation process in April 2021. The strategy is expected to be released in late 2021.   </w:t>
      </w:r>
    </w:p>
    <w:p w14:paraId="5A8F39A6" w14:textId="77777777" w:rsidR="00E64ADF" w:rsidRPr="00E64ADF" w:rsidRDefault="00E64ADF" w:rsidP="00E64ADF">
      <w:pPr>
        <w:keepNext/>
        <w:tabs>
          <w:tab w:val="left" w:pos="1134"/>
        </w:tabs>
        <w:spacing w:before="360" w:after="240"/>
        <w:rPr>
          <w:rFonts w:cs="Arial"/>
          <w:b/>
          <w:szCs w:val="22"/>
        </w:rPr>
      </w:pPr>
      <w:r w:rsidRPr="00E64ADF">
        <w:rPr>
          <w:rFonts w:cs="Arial"/>
          <w:b/>
          <w:caps/>
          <w:smallCaps/>
          <w:szCs w:val="22"/>
        </w:rPr>
        <w:t>Proposal</w:t>
      </w:r>
    </w:p>
    <w:p w14:paraId="43A384CC" w14:textId="77777777" w:rsidR="00E64ADF" w:rsidRPr="007B47A4" w:rsidRDefault="00E64ADF" w:rsidP="00E64ADF">
      <w:pPr>
        <w:spacing w:after="120"/>
        <w:rPr>
          <w:rFonts w:cs="Arial"/>
          <w:szCs w:val="22"/>
          <w:lang w:eastAsia="en-AU"/>
        </w:rPr>
      </w:pPr>
      <w:r w:rsidRPr="00E64ADF">
        <w:rPr>
          <w:rFonts w:cs="Arial"/>
          <w:szCs w:val="22"/>
        </w:rPr>
        <w:t xml:space="preserve">There is an opportunity for Council to make a meaningful contribution to increasing Affordable Housing in the municipality by using appropriate Council-owned land. </w:t>
      </w:r>
      <w:r w:rsidRPr="00E64ADF">
        <w:rPr>
          <w:rFonts w:cs="Arial"/>
        </w:rPr>
        <w:t xml:space="preserve">It is proposed that 1F Ashline Street, Wollert, be considered for the development of Affordable Housing as a priority. </w:t>
      </w:r>
      <w:r w:rsidRPr="00E64ADF">
        <w:rPr>
          <w:rFonts w:cs="Arial"/>
          <w:szCs w:val="22"/>
          <w:lang w:eastAsia="en-AU"/>
        </w:rPr>
        <w:t xml:space="preserve">This site has been independently assessed as being suitable for Affordable Housing based on proximity to services and public transport, and development </w:t>
      </w:r>
      <w:r w:rsidRPr="007B47A4">
        <w:rPr>
          <w:rFonts w:cs="Arial"/>
          <w:szCs w:val="22"/>
          <w:lang w:eastAsia="en-AU"/>
        </w:rPr>
        <w:t xml:space="preserve">potential. </w:t>
      </w:r>
    </w:p>
    <w:p w14:paraId="732A6ABC" w14:textId="77777777" w:rsidR="00E64ADF" w:rsidRPr="00E64ADF" w:rsidRDefault="00E64ADF" w:rsidP="00E64ADF">
      <w:pPr>
        <w:autoSpaceDE w:val="0"/>
        <w:autoSpaceDN w:val="0"/>
        <w:adjustRightInd w:val="0"/>
        <w:spacing w:before="0" w:after="120"/>
      </w:pPr>
      <w:r w:rsidRPr="00E64ADF">
        <w:rPr>
          <w:rFonts w:cs="Arial"/>
        </w:rPr>
        <w:t xml:space="preserve">It is recommended that Council consider offering this property to a community housing organisation via a long-term, nominal lease to deliver Affordable Housing. </w:t>
      </w:r>
      <w:r w:rsidRPr="00E64ADF">
        <w:t xml:space="preserve">The maximum lease period that Council can enter into for this land is 50 years. </w:t>
      </w:r>
    </w:p>
    <w:p w14:paraId="3D4DAC54" w14:textId="77777777" w:rsidR="00E64ADF" w:rsidRPr="00E64ADF" w:rsidRDefault="00E64ADF" w:rsidP="00E64ADF">
      <w:pPr>
        <w:autoSpaceDE w:val="0"/>
        <w:autoSpaceDN w:val="0"/>
        <w:adjustRightInd w:val="0"/>
        <w:spacing w:before="0" w:after="120"/>
      </w:pPr>
      <w:r w:rsidRPr="00E64ADF">
        <w:t xml:space="preserve">It is proposed that Council develop this site through a partnership approach with a community housing organisation, with the whole site would being used for Affordable Housing. </w:t>
      </w:r>
    </w:p>
    <w:p w14:paraId="67D8DA12" w14:textId="77777777" w:rsidR="00E64ADF" w:rsidRPr="00E64ADF" w:rsidRDefault="00E64ADF" w:rsidP="00E64ADF">
      <w:pPr>
        <w:spacing w:after="120"/>
        <w:rPr>
          <w:rFonts w:cs="Arial"/>
        </w:rPr>
      </w:pPr>
      <w:r w:rsidRPr="00E64ADF">
        <w:rPr>
          <w:rFonts w:cs="Arial"/>
        </w:rPr>
        <w:t xml:space="preserve">Contributing this site for Affordable Housing would help address the significant current shortfall in the municipality. The Victorian Government Big Housing Build (BHB) funding program provides an opportunity to facilitate this project.  </w:t>
      </w:r>
    </w:p>
    <w:p w14:paraId="0532D04A" w14:textId="77777777" w:rsidR="00E64ADF" w:rsidRPr="00E64ADF" w:rsidRDefault="00E64ADF" w:rsidP="00E64ADF">
      <w:pPr>
        <w:autoSpaceDE w:val="0"/>
        <w:autoSpaceDN w:val="0"/>
        <w:adjustRightInd w:val="0"/>
        <w:spacing w:after="120"/>
        <w:rPr>
          <w:rFonts w:cs="Arial"/>
          <w:b/>
          <w:bCs/>
          <w:szCs w:val="22"/>
          <w:lang w:eastAsia="en-AU"/>
        </w:rPr>
      </w:pPr>
      <w:r w:rsidRPr="00E64ADF">
        <w:rPr>
          <w:rFonts w:cs="Arial"/>
          <w:b/>
          <w:bCs/>
          <w:szCs w:val="22"/>
          <w:lang w:eastAsia="en-AU"/>
        </w:rPr>
        <w:t>Site overview</w:t>
      </w:r>
    </w:p>
    <w:p w14:paraId="096D6201" w14:textId="77777777" w:rsidR="00E64ADF" w:rsidRPr="00E64ADF" w:rsidRDefault="00E64ADF" w:rsidP="00E64ADF">
      <w:pPr>
        <w:spacing w:before="0"/>
        <w:ind w:left="714" w:hanging="357"/>
      </w:pPr>
      <w:r w:rsidRPr="00E64ADF">
        <w:rPr>
          <w:rFonts w:ascii="Symbol" w:hAnsi="Symbol"/>
          <w:szCs w:val="20"/>
        </w:rPr>
        <w:t></w:t>
      </w:r>
      <w:r w:rsidRPr="00E64ADF">
        <w:rPr>
          <w:rFonts w:ascii="Symbol" w:hAnsi="Symbol"/>
          <w:szCs w:val="20"/>
        </w:rPr>
        <w:tab/>
      </w:r>
      <w:r w:rsidRPr="00E64ADF">
        <w:t>5,000 m</w:t>
      </w:r>
      <w:r w:rsidRPr="00E64ADF">
        <w:rPr>
          <w:vertAlign w:val="superscript"/>
        </w:rPr>
        <w:t>2</w:t>
      </w:r>
      <w:r w:rsidRPr="00E64ADF">
        <w:t xml:space="preserve">, vacant block of serviced land, General Residential 1 zoned. </w:t>
      </w:r>
    </w:p>
    <w:p w14:paraId="44557FE7" w14:textId="77777777" w:rsidR="00E64ADF" w:rsidRPr="00E64ADF" w:rsidRDefault="00E64ADF" w:rsidP="00E64ADF">
      <w:pPr>
        <w:spacing w:before="0"/>
        <w:ind w:left="714" w:hanging="357"/>
      </w:pPr>
      <w:r w:rsidRPr="00E64ADF">
        <w:rPr>
          <w:rFonts w:ascii="Symbol" w:hAnsi="Symbol"/>
          <w:szCs w:val="20"/>
        </w:rPr>
        <w:t></w:t>
      </w:r>
      <w:r w:rsidRPr="00E64ADF">
        <w:rPr>
          <w:rFonts w:ascii="Symbol" w:hAnsi="Symbol"/>
          <w:szCs w:val="20"/>
        </w:rPr>
        <w:tab/>
      </w:r>
      <w:r w:rsidRPr="00E64ADF">
        <w:t xml:space="preserve">There is no significant vegetation on the site. </w:t>
      </w:r>
    </w:p>
    <w:p w14:paraId="1F189BF5" w14:textId="77777777" w:rsidR="00E64ADF" w:rsidRPr="00E64ADF" w:rsidRDefault="00E64ADF" w:rsidP="00E64ADF">
      <w:pPr>
        <w:spacing w:before="0"/>
        <w:ind w:left="714" w:hanging="357"/>
      </w:pPr>
      <w:r w:rsidRPr="00E64ADF">
        <w:rPr>
          <w:rFonts w:ascii="Symbol" w:hAnsi="Symbol"/>
          <w:szCs w:val="20"/>
        </w:rPr>
        <w:t></w:t>
      </w:r>
      <w:r w:rsidRPr="00E64ADF">
        <w:rPr>
          <w:rFonts w:ascii="Symbol" w:hAnsi="Symbol"/>
          <w:szCs w:val="20"/>
        </w:rPr>
        <w:tab/>
      </w:r>
      <w:r w:rsidRPr="00E64ADF">
        <w:t>Surrounded by small scale residential development and located opposite a new Wollert East P-12 school.</w:t>
      </w:r>
    </w:p>
    <w:p w14:paraId="0E23D415" w14:textId="77777777" w:rsidR="00E64ADF" w:rsidRPr="00E64ADF" w:rsidRDefault="00E64ADF" w:rsidP="00E64ADF">
      <w:pPr>
        <w:autoSpaceDE w:val="0"/>
        <w:autoSpaceDN w:val="0"/>
        <w:adjustRightInd w:val="0"/>
        <w:spacing w:after="120"/>
        <w:rPr>
          <w:rFonts w:cs="Arial"/>
          <w:b/>
          <w:bCs/>
          <w:szCs w:val="22"/>
          <w:lang w:eastAsia="en-AU"/>
        </w:rPr>
      </w:pPr>
      <w:r w:rsidRPr="00E64ADF">
        <w:rPr>
          <w:rFonts w:cs="Arial"/>
          <w:b/>
          <w:bCs/>
          <w:szCs w:val="22"/>
          <w:lang w:eastAsia="en-AU"/>
        </w:rPr>
        <w:t>Opportunity and key considerations</w:t>
      </w:r>
    </w:p>
    <w:p w14:paraId="0F8BE773" w14:textId="77777777" w:rsidR="00E64ADF" w:rsidRPr="00E64ADF" w:rsidRDefault="00E64ADF" w:rsidP="00E64ADF">
      <w:pPr>
        <w:spacing w:before="0"/>
        <w:ind w:left="714" w:hanging="357"/>
      </w:pPr>
      <w:r w:rsidRPr="00E64ADF">
        <w:rPr>
          <w:rFonts w:ascii="Symbol" w:hAnsi="Symbol"/>
          <w:szCs w:val="20"/>
        </w:rPr>
        <w:t></w:t>
      </w:r>
      <w:r w:rsidRPr="00E64ADF">
        <w:rPr>
          <w:rFonts w:ascii="Symbol" w:hAnsi="Symbol"/>
          <w:szCs w:val="20"/>
        </w:rPr>
        <w:tab/>
      </w:r>
      <w:r w:rsidRPr="00E64ADF">
        <w:rPr>
          <w:lang w:eastAsia="en-AU"/>
        </w:rPr>
        <w:t xml:space="preserve">The proximity to Wollert East P-12 school offers an ideal opportunity for the location of Affordable Housing. The school is categorised as an ‘inclusive school’, meaning it has extra provisions to cater for students with disabilities and additional needs. The tenant cohort selected for this housing is likely to include households who would most benefit from living near the school, for example, families with school-aged children.     </w:t>
      </w:r>
    </w:p>
    <w:p w14:paraId="053AD4A3" w14:textId="77777777" w:rsidR="00E64ADF" w:rsidRPr="00E64ADF" w:rsidRDefault="00E64ADF" w:rsidP="00E64ADF">
      <w:pPr>
        <w:spacing w:before="0"/>
        <w:ind w:left="714" w:hanging="357"/>
      </w:pPr>
      <w:bookmarkStart w:id="284" w:name="_Hlk75632788"/>
      <w:r w:rsidRPr="00E64ADF">
        <w:rPr>
          <w:rFonts w:ascii="Symbol" w:hAnsi="Symbol"/>
          <w:szCs w:val="20"/>
        </w:rPr>
        <w:t></w:t>
      </w:r>
      <w:r w:rsidRPr="00E64ADF">
        <w:rPr>
          <w:rFonts w:ascii="Symbol" w:hAnsi="Symbol"/>
          <w:szCs w:val="20"/>
        </w:rPr>
        <w:tab/>
      </w:r>
      <w:r w:rsidRPr="00E64ADF">
        <w:t xml:space="preserve">The planning provisions for the site allow for buildings of up to 3 storeys (approx. 11m). In keeping with the residential built form of the area, the development would primarily be one or two-story dwellings on the two residential streets, with the possibility of using some of the land for three story housing on Highpark Drive facing the school. </w:t>
      </w:r>
    </w:p>
    <w:bookmarkEnd w:id="284"/>
    <w:p w14:paraId="3CFC2AFC" w14:textId="77777777" w:rsidR="00E64ADF" w:rsidRPr="00E64ADF" w:rsidRDefault="00E64ADF" w:rsidP="00E64ADF">
      <w:pPr>
        <w:spacing w:before="0"/>
        <w:ind w:left="714" w:hanging="357"/>
      </w:pPr>
      <w:r w:rsidRPr="00E64ADF">
        <w:rPr>
          <w:rFonts w:ascii="Symbol" w:hAnsi="Symbol"/>
          <w:szCs w:val="20"/>
        </w:rPr>
        <w:t></w:t>
      </w:r>
      <w:r w:rsidRPr="00E64ADF">
        <w:rPr>
          <w:rFonts w:ascii="Symbol" w:hAnsi="Symbol"/>
          <w:szCs w:val="20"/>
        </w:rPr>
        <w:tab/>
      </w:r>
      <w:r w:rsidRPr="00E64ADF">
        <w:t>As the site was vested to Council as part of a development contribution, it is recommended the land be leased, not sold.</w:t>
      </w:r>
    </w:p>
    <w:p w14:paraId="3109E11C" w14:textId="77777777" w:rsidR="00E64ADF" w:rsidRPr="00E64ADF" w:rsidRDefault="00E64ADF" w:rsidP="00E64ADF">
      <w:pPr>
        <w:spacing w:before="0"/>
        <w:ind w:left="714" w:hanging="357"/>
      </w:pPr>
      <w:r w:rsidRPr="00E64ADF">
        <w:rPr>
          <w:rFonts w:ascii="Symbol" w:hAnsi="Symbol"/>
          <w:szCs w:val="20"/>
        </w:rPr>
        <w:t></w:t>
      </w:r>
      <w:r w:rsidRPr="00E64ADF">
        <w:rPr>
          <w:rFonts w:ascii="Symbol" w:hAnsi="Symbol"/>
          <w:szCs w:val="20"/>
        </w:rPr>
        <w:tab/>
      </w:r>
      <w:r w:rsidRPr="00E64ADF">
        <w:t>The site was initially set aside for a community facility. The community facility has since been relocated and is under construction on the adjoining Wollert East school site. The land has therefore become available for alternate community use, such as Affordable Housing.</w:t>
      </w:r>
    </w:p>
    <w:p w14:paraId="630DC7A9" w14:textId="77777777" w:rsidR="00E64ADF" w:rsidRPr="00E64ADF" w:rsidRDefault="00E64ADF" w:rsidP="00E64ADF">
      <w:pPr>
        <w:spacing w:before="0"/>
        <w:ind w:left="714" w:hanging="357"/>
      </w:pPr>
      <w:r w:rsidRPr="00E64ADF">
        <w:rPr>
          <w:rFonts w:ascii="Symbol" w:hAnsi="Symbol"/>
          <w:szCs w:val="20"/>
        </w:rPr>
        <w:t></w:t>
      </w:r>
      <w:r w:rsidRPr="00E64ADF">
        <w:rPr>
          <w:rFonts w:ascii="Symbol" w:hAnsi="Symbol"/>
          <w:szCs w:val="20"/>
        </w:rPr>
        <w:tab/>
      </w:r>
      <w:r w:rsidRPr="00E64ADF">
        <w:t xml:space="preserve">The site is a single title, and no further subdivision would be required as part of a leasehold development. </w:t>
      </w:r>
      <w:bookmarkStart w:id="285" w:name="_Hlk80259215"/>
    </w:p>
    <w:bookmarkEnd w:id="285"/>
    <w:p w14:paraId="22B18C17" w14:textId="77777777" w:rsidR="00E64ADF" w:rsidRPr="00E64ADF" w:rsidRDefault="00E64ADF" w:rsidP="00E64ADF">
      <w:pPr>
        <w:keepNext/>
        <w:tabs>
          <w:tab w:val="left" w:pos="1134"/>
        </w:tabs>
        <w:spacing w:before="360" w:after="240"/>
        <w:rPr>
          <w:rFonts w:cs="Arial"/>
          <w:b/>
          <w:szCs w:val="22"/>
          <w:u w:val="single"/>
        </w:rPr>
      </w:pPr>
      <w:r w:rsidRPr="00E64ADF">
        <w:rPr>
          <w:rFonts w:cs="Arial"/>
          <w:b/>
          <w:caps/>
          <w:smallCaps/>
          <w:szCs w:val="22"/>
        </w:rPr>
        <w:t>Consultation</w:t>
      </w:r>
    </w:p>
    <w:p w14:paraId="10582533" w14:textId="77777777" w:rsidR="00E64ADF" w:rsidRPr="00E64ADF" w:rsidRDefault="00E64ADF" w:rsidP="00E64ADF">
      <w:pPr>
        <w:spacing w:before="0" w:after="120"/>
        <w:rPr>
          <w:b/>
          <w:bCs/>
        </w:rPr>
      </w:pPr>
      <w:r w:rsidRPr="00E64ADF">
        <w:rPr>
          <w:b/>
          <w:bCs/>
        </w:rPr>
        <w:t>Community consultation findings</w:t>
      </w:r>
    </w:p>
    <w:p w14:paraId="2097DD03" w14:textId="77777777" w:rsidR="00E64ADF" w:rsidRPr="00E64ADF" w:rsidRDefault="00E64ADF" w:rsidP="007B47A4">
      <w:pPr>
        <w:spacing w:before="0" w:after="120"/>
      </w:pPr>
      <w:r w:rsidRPr="00E64ADF">
        <w:t xml:space="preserve">Findings from for Whittlesea 2040 consultation showed the community want better access to affordable, quality homes for diverse households. Responses highlighted the need for a variety of housing options, including cheaper and more affordable quality housing and having more public/social housing options, including emergency housing. </w:t>
      </w:r>
    </w:p>
    <w:p w14:paraId="7D067A80" w14:textId="77777777" w:rsidR="00E64ADF" w:rsidRPr="00E64ADF" w:rsidRDefault="00E64ADF" w:rsidP="007B47A4">
      <w:pPr>
        <w:spacing w:before="0" w:after="120"/>
      </w:pPr>
      <w:r w:rsidRPr="00E64ADF">
        <w:t xml:space="preserve">Recent community consultation in 2021 reinforced the need for better access to Affordable Housing. As part of the Council Plan consultation, there was an option to provide feedback on this issue. Of the 54 respondents to these consultation questions, 70 to 75 per cent agreed with the statements: </w:t>
      </w:r>
    </w:p>
    <w:p w14:paraId="7C968C76" w14:textId="77777777" w:rsidR="00E64ADF" w:rsidRPr="00E64ADF" w:rsidRDefault="00E64ADF" w:rsidP="00E64ADF">
      <w:pPr>
        <w:tabs>
          <w:tab w:val="left" w:pos="720"/>
        </w:tabs>
        <w:spacing w:before="0" w:after="120"/>
        <w:ind w:left="720" w:hanging="360"/>
      </w:pPr>
      <w:r w:rsidRPr="00E64ADF">
        <w:rPr>
          <w:rFonts w:ascii="Symbol" w:hAnsi="Symbol"/>
        </w:rPr>
        <w:t></w:t>
      </w:r>
      <w:r w:rsidRPr="00E64ADF">
        <w:rPr>
          <w:rFonts w:ascii="Symbol" w:hAnsi="Symbol"/>
        </w:rPr>
        <w:tab/>
      </w:r>
      <w:r w:rsidRPr="00E64ADF">
        <w:t>There should be more social and affordable housing for households with low to moderate incomes in the City of Whittlesea.</w:t>
      </w:r>
    </w:p>
    <w:p w14:paraId="369796C2" w14:textId="77777777" w:rsidR="00E64ADF" w:rsidRPr="00E64ADF" w:rsidRDefault="00E64ADF" w:rsidP="00E64ADF">
      <w:pPr>
        <w:tabs>
          <w:tab w:val="left" w:pos="720"/>
        </w:tabs>
        <w:spacing w:before="0" w:after="120"/>
        <w:ind w:left="720" w:hanging="360"/>
      </w:pPr>
      <w:r w:rsidRPr="00E64ADF">
        <w:rPr>
          <w:rFonts w:ascii="Symbol" w:hAnsi="Symbol"/>
        </w:rPr>
        <w:t></w:t>
      </w:r>
      <w:r w:rsidRPr="00E64ADF">
        <w:rPr>
          <w:rFonts w:ascii="Symbol" w:hAnsi="Symbol"/>
        </w:rPr>
        <w:tab/>
      </w:r>
      <w:r w:rsidRPr="00E64ADF">
        <w:t>There should be more housing services in the City of Whittlesea to support people to access affordable housing.</w:t>
      </w:r>
    </w:p>
    <w:p w14:paraId="707F6F1C" w14:textId="77777777" w:rsidR="00E64ADF" w:rsidRPr="00E64ADF" w:rsidRDefault="00E64ADF" w:rsidP="00E64ADF">
      <w:pPr>
        <w:tabs>
          <w:tab w:val="left" w:pos="720"/>
        </w:tabs>
        <w:spacing w:before="0" w:after="120"/>
        <w:ind w:left="720" w:hanging="360"/>
      </w:pPr>
      <w:r w:rsidRPr="00E64ADF">
        <w:rPr>
          <w:rFonts w:ascii="Symbol" w:hAnsi="Symbol"/>
        </w:rPr>
        <w:t></w:t>
      </w:r>
      <w:r w:rsidRPr="00E64ADF">
        <w:rPr>
          <w:rFonts w:ascii="Symbol" w:hAnsi="Symbol"/>
        </w:rPr>
        <w:tab/>
      </w:r>
      <w:r w:rsidRPr="00E64ADF">
        <w:t>Council should take action to increase the supply of social and affordable housing within the City of Whittlesea.</w:t>
      </w:r>
    </w:p>
    <w:p w14:paraId="63D66ED2" w14:textId="77777777" w:rsidR="00E64ADF" w:rsidRPr="00E64ADF" w:rsidRDefault="00E64ADF" w:rsidP="00E64ADF">
      <w:pPr>
        <w:spacing w:before="0" w:after="120"/>
      </w:pPr>
      <w:r w:rsidRPr="00E64ADF">
        <w:t>The Council Plan consultation with service providers also showed that ‘</w:t>
      </w:r>
      <w:r w:rsidRPr="00E64ADF">
        <w:rPr>
          <w:i/>
          <w:iCs/>
        </w:rPr>
        <w:t>access to appropriate and affordable housing</w:t>
      </w:r>
      <w:r w:rsidRPr="00E64ADF">
        <w:t>’ is a top priority for achieving our community vision for ‘</w:t>
      </w:r>
      <w:r w:rsidRPr="00E64ADF">
        <w:rPr>
          <w:i/>
          <w:iCs/>
        </w:rPr>
        <w:t>Liveable Neighbourhoods’</w:t>
      </w:r>
      <w:r w:rsidRPr="00E64ADF">
        <w:t>.</w:t>
      </w:r>
    </w:p>
    <w:p w14:paraId="34664CA0" w14:textId="77777777" w:rsidR="00E64ADF" w:rsidRPr="00E64ADF" w:rsidRDefault="00E64ADF" w:rsidP="00E64ADF">
      <w:pPr>
        <w:spacing w:before="0" w:after="120"/>
      </w:pPr>
      <w:r w:rsidRPr="00E64ADF">
        <w:rPr>
          <w:rFonts w:cs="Arial"/>
          <w:b/>
          <w:bCs/>
          <w:szCs w:val="22"/>
        </w:rPr>
        <w:t xml:space="preserve">Community Engagement </w:t>
      </w:r>
    </w:p>
    <w:p w14:paraId="539663E6" w14:textId="77777777" w:rsidR="00E64ADF" w:rsidRPr="00E64ADF" w:rsidRDefault="00E64ADF" w:rsidP="00E64ADF">
      <w:pPr>
        <w:spacing w:after="120"/>
        <w:rPr>
          <w:rFonts w:cstheme="minorHAnsi"/>
          <w:b/>
          <w:szCs w:val="22"/>
          <w:lang w:eastAsia="en-AU"/>
        </w:rPr>
      </w:pPr>
      <w:r w:rsidRPr="00E64ADF">
        <w:rPr>
          <w:rFonts w:cs="Arial"/>
          <w:szCs w:val="22"/>
        </w:rPr>
        <w:t xml:space="preserve">A process of community engagement is proposed to be undertaken to seek community views on the proposal to lease 1F Ashline Street, Wollert for Affordable Housing. </w:t>
      </w:r>
    </w:p>
    <w:p w14:paraId="4B835D39" w14:textId="77777777" w:rsidR="00E64ADF" w:rsidRPr="00E64ADF" w:rsidRDefault="00E64ADF" w:rsidP="00E64ADF">
      <w:pPr>
        <w:spacing w:after="120"/>
        <w:rPr>
          <w:rFonts w:cs="Arial"/>
          <w:szCs w:val="22"/>
        </w:rPr>
      </w:pPr>
      <w:r w:rsidRPr="00E64ADF">
        <w:rPr>
          <w:rFonts w:cs="Arial"/>
          <w:szCs w:val="22"/>
        </w:rPr>
        <w:t xml:space="preserve">Consultation is proposed to occur between September and October 2021 and be promoted through Council’s communication channels, local media and direct correspondence with surrounding residents and property owners. </w:t>
      </w:r>
    </w:p>
    <w:p w14:paraId="099C386A" w14:textId="77777777" w:rsidR="00E64ADF" w:rsidRPr="00E64ADF" w:rsidRDefault="00E64ADF" w:rsidP="00E64ADF">
      <w:pPr>
        <w:spacing w:after="120"/>
        <w:rPr>
          <w:rFonts w:cs="Arial"/>
          <w:szCs w:val="22"/>
        </w:rPr>
      </w:pPr>
      <w:r w:rsidRPr="00E64ADF">
        <w:rPr>
          <w:rFonts w:cs="Arial"/>
          <w:szCs w:val="22"/>
        </w:rPr>
        <w:t xml:space="preserve">At this stage of consultation, the community will have the opportunity to provide feedback on: </w:t>
      </w:r>
    </w:p>
    <w:p w14:paraId="492CF2C7" w14:textId="77777777" w:rsidR="00E64ADF" w:rsidRPr="00E64ADF" w:rsidRDefault="00E64ADF" w:rsidP="00E64ADF">
      <w:pPr>
        <w:spacing w:after="120"/>
        <w:ind w:left="72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 xml:space="preserve">Whether the land should be leased for community housing    </w:t>
      </w:r>
    </w:p>
    <w:p w14:paraId="5C6AA5F1" w14:textId="77777777" w:rsidR="00E64ADF" w:rsidRPr="00E64ADF" w:rsidRDefault="00E64ADF" w:rsidP="00E64ADF">
      <w:pPr>
        <w:spacing w:after="120"/>
        <w:ind w:left="720" w:hanging="360"/>
        <w:rPr>
          <w:rFonts w:cs="Arial"/>
          <w:szCs w:val="22"/>
        </w:rPr>
      </w:pPr>
      <w:r w:rsidRPr="00E64ADF">
        <w:rPr>
          <w:rFonts w:ascii="Symbol" w:hAnsi="Symbol" w:cs="Arial"/>
          <w:szCs w:val="22"/>
        </w:rPr>
        <w:t></w:t>
      </w:r>
      <w:r w:rsidRPr="00E64ADF">
        <w:rPr>
          <w:rFonts w:ascii="Symbol" w:hAnsi="Symbol" w:cs="Arial"/>
          <w:szCs w:val="22"/>
        </w:rPr>
        <w:tab/>
      </w:r>
      <w:r w:rsidRPr="00E64ADF">
        <w:rPr>
          <w:rFonts w:cs="Arial"/>
          <w:szCs w:val="22"/>
        </w:rPr>
        <w:t>The design principles that should be considered to ensure any proposed development positively contributes to the neighbourhood character and minimises any potential impacts on neighbouring properties. This may include matters such as building height, interfaces, landscaping/trees, access/parking and street surveillance.</w:t>
      </w:r>
    </w:p>
    <w:p w14:paraId="026CECBD" w14:textId="77777777" w:rsidR="00E64ADF" w:rsidRPr="00E64ADF" w:rsidRDefault="00E64ADF" w:rsidP="00E64ADF">
      <w:pPr>
        <w:spacing w:after="120"/>
        <w:rPr>
          <w:rFonts w:cs="Arial"/>
          <w:szCs w:val="22"/>
        </w:rPr>
      </w:pPr>
      <w:r w:rsidRPr="00E64ADF">
        <w:rPr>
          <w:rFonts w:cs="Arial"/>
          <w:szCs w:val="22"/>
        </w:rPr>
        <w:t xml:space="preserve">Following the first phase of community engagement, if Council recommends leasing the land, a second stage of community engagement will be undertaken on the proposed design/plans of the development once drafted with the community housing partner. Feedback from this engagement phase would be considered as part of the final design. The timing for this is expected to be mid to late 2022.  </w:t>
      </w:r>
    </w:p>
    <w:p w14:paraId="27C2CE80" w14:textId="77777777" w:rsidR="00E64ADF" w:rsidRPr="00E64ADF" w:rsidRDefault="00E64ADF" w:rsidP="00E64ADF">
      <w:pPr>
        <w:keepNext/>
        <w:tabs>
          <w:tab w:val="left" w:pos="1134"/>
        </w:tabs>
        <w:spacing w:before="360" w:after="240"/>
        <w:rPr>
          <w:rFonts w:cs="Arial"/>
          <w:b/>
          <w:szCs w:val="22"/>
          <w:u w:val="single"/>
        </w:rPr>
      </w:pPr>
      <w:r w:rsidRPr="00E64ADF">
        <w:rPr>
          <w:rFonts w:cs="Arial"/>
          <w:b/>
          <w:caps/>
          <w:smallCaps/>
          <w:szCs w:val="22"/>
        </w:rPr>
        <w:t>Critical Dates</w:t>
      </w:r>
    </w:p>
    <w:p w14:paraId="7778D50C" w14:textId="77777777" w:rsidR="00E64ADF" w:rsidRPr="00B00EC2" w:rsidRDefault="00E64ADF" w:rsidP="00B00EC2">
      <w:pPr>
        <w:rPr>
          <w:b/>
          <w:bCs/>
        </w:rPr>
      </w:pPr>
      <w:r w:rsidRPr="00B00EC2">
        <w:rPr>
          <w:b/>
          <w:bCs/>
        </w:rPr>
        <w:t xml:space="preserve">Timing of Big Housing Build (BHB) funding program: </w:t>
      </w:r>
    </w:p>
    <w:p w14:paraId="71922850" w14:textId="77777777" w:rsidR="00E64ADF" w:rsidRPr="00E64ADF" w:rsidRDefault="00E64ADF" w:rsidP="00B00EC2">
      <w:r w:rsidRPr="00E64ADF">
        <w:t>The BHB is a four-year program between 2020 and 2024. The scope and timing of funding rounds beyond 2021 have not yet been announced.</w:t>
      </w:r>
    </w:p>
    <w:p w14:paraId="0F21881E" w14:textId="77777777" w:rsidR="00B00EC2" w:rsidRDefault="00E64ADF" w:rsidP="00B00EC2">
      <w:r w:rsidRPr="00E64ADF">
        <w:t xml:space="preserve">As outlined in the table below, 1F Ashline Street Wollert could be ready for seeking funding by approximately early 2023.  </w:t>
      </w:r>
    </w:p>
    <w:p w14:paraId="146F8E8A" w14:textId="77777777" w:rsidR="00B00EC2" w:rsidRDefault="00B00EC2">
      <w:pPr>
        <w:spacing w:before="0"/>
        <w:jc w:val="left"/>
      </w:pPr>
      <w:r>
        <w:br w:type="page"/>
      </w:r>
    </w:p>
    <w:p w14:paraId="16BBFAFC" w14:textId="77777777" w:rsidR="00E64ADF" w:rsidRPr="00B00EC2" w:rsidRDefault="00E64ADF" w:rsidP="00B00EC2">
      <w:pPr>
        <w:spacing w:after="120"/>
        <w:rPr>
          <w:b/>
          <w:bCs/>
        </w:rPr>
      </w:pPr>
      <w:r w:rsidRPr="00B00EC2">
        <w:rPr>
          <w:b/>
          <w:bCs/>
        </w:rPr>
        <w:t xml:space="preserve">Expected Timing of the proposal to lease 1F Ashline Street, Wollert </w:t>
      </w:r>
    </w:p>
    <w:tbl>
      <w:tblPr>
        <w:tblStyle w:val="TableGrid"/>
        <w:tblW w:w="9313" w:type="dxa"/>
        <w:tblInd w:w="108" w:type="dxa"/>
        <w:tblLook w:val="04A0" w:firstRow="1" w:lastRow="0" w:firstColumn="1" w:lastColumn="0" w:noHBand="0" w:noVBand="1"/>
      </w:tblPr>
      <w:tblGrid>
        <w:gridCol w:w="6293"/>
        <w:gridCol w:w="3020"/>
      </w:tblGrid>
      <w:tr w:rsidR="00E64ADF" w:rsidRPr="00E64ADF" w14:paraId="1B490AC6" w14:textId="77777777" w:rsidTr="00DE4A38">
        <w:trPr>
          <w:trHeight w:val="456"/>
        </w:trPr>
        <w:tc>
          <w:tcPr>
            <w:tcW w:w="6293" w:type="dxa"/>
          </w:tcPr>
          <w:p w14:paraId="44984786" w14:textId="77777777" w:rsidR="00E64ADF" w:rsidRPr="00E64ADF" w:rsidRDefault="00E64ADF" w:rsidP="00E64ADF">
            <w:pPr>
              <w:spacing w:before="0"/>
              <w:jc w:val="left"/>
              <w:rPr>
                <w:rFonts w:cs="Arial"/>
                <w:szCs w:val="22"/>
              </w:rPr>
            </w:pPr>
            <w:r w:rsidRPr="00E64ADF">
              <w:rPr>
                <w:rFonts w:cs="Arial"/>
                <w:szCs w:val="22"/>
              </w:rPr>
              <w:t>Council meeting – resolve to consider the lease of 1F Ashline Street, Wollert</w:t>
            </w:r>
          </w:p>
        </w:tc>
        <w:tc>
          <w:tcPr>
            <w:tcW w:w="3020" w:type="dxa"/>
          </w:tcPr>
          <w:p w14:paraId="20FCBF71" w14:textId="77777777" w:rsidR="00E64ADF" w:rsidRPr="00E64ADF" w:rsidRDefault="00E64ADF" w:rsidP="00E64ADF">
            <w:pPr>
              <w:spacing w:before="0"/>
              <w:jc w:val="left"/>
              <w:rPr>
                <w:rFonts w:cs="Arial"/>
                <w:szCs w:val="22"/>
              </w:rPr>
            </w:pPr>
            <w:r w:rsidRPr="00E64ADF">
              <w:rPr>
                <w:rFonts w:cs="Arial"/>
                <w:szCs w:val="22"/>
              </w:rPr>
              <w:t xml:space="preserve"> 6 September 2021</w:t>
            </w:r>
          </w:p>
        </w:tc>
      </w:tr>
      <w:tr w:rsidR="00E64ADF" w:rsidRPr="00E64ADF" w14:paraId="340EBD6E" w14:textId="77777777" w:rsidTr="00DE4A38">
        <w:trPr>
          <w:trHeight w:val="586"/>
        </w:trPr>
        <w:tc>
          <w:tcPr>
            <w:tcW w:w="6293" w:type="dxa"/>
          </w:tcPr>
          <w:p w14:paraId="5C2F14A9" w14:textId="77777777" w:rsidR="00E64ADF" w:rsidRPr="00E64ADF" w:rsidRDefault="00E64ADF" w:rsidP="00E64ADF">
            <w:pPr>
              <w:spacing w:before="0"/>
              <w:jc w:val="left"/>
              <w:rPr>
                <w:rFonts w:cs="Arial"/>
                <w:szCs w:val="22"/>
              </w:rPr>
            </w:pPr>
            <w:r w:rsidRPr="00E64ADF">
              <w:rPr>
                <w:rFonts w:cs="Arial"/>
                <w:szCs w:val="22"/>
              </w:rPr>
              <w:t xml:space="preserve">Undertake community consultation in line with the statutory requirements of considering the lease of land </w:t>
            </w:r>
          </w:p>
        </w:tc>
        <w:tc>
          <w:tcPr>
            <w:tcW w:w="3020" w:type="dxa"/>
          </w:tcPr>
          <w:p w14:paraId="15388338" w14:textId="77777777" w:rsidR="00E64ADF" w:rsidRPr="00E64ADF" w:rsidRDefault="00E64ADF" w:rsidP="00E64ADF">
            <w:pPr>
              <w:spacing w:before="0"/>
              <w:jc w:val="left"/>
              <w:rPr>
                <w:rFonts w:cs="Arial"/>
                <w:szCs w:val="22"/>
              </w:rPr>
            </w:pPr>
            <w:r w:rsidRPr="00E64ADF">
              <w:rPr>
                <w:rFonts w:cs="Arial"/>
                <w:szCs w:val="22"/>
              </w:rPr>
              <w:t xml:space="preserve">September to October 2021 </w:t>
            </w:r>
          </w:p>
        </w:tc>
      </w:tr>
      <w:tr w:rsidR="00E64ADF" w:rsidRPr="00E64ADF" w14:paraId="086B931A" w14:textId="77777777" w:rsidTr="00DE4A38">
        <w:trPr>
          <w:trHeight w:val="330"/>
        </w:trPr>
        <w:tc>
          <w:tcPr>
            <w:tcW w:w="6293" w:type="dxa"/>
          </w:tcPr>
          <w:p w14:paraId="348606BE" w14:textId="77777777" w:rsidR="00E64ADF" w:rsidRPr="00E64ADF" w:rsidRDefault="00E64ADF" w:rsidP="00E64ADF">
            <w:pPr>
              <w:spacing w:before="0"/>
              <w:jc w:val="left"/>
              <w:rPr>
                <w:rFonts w:cs="Arial"/>
                <w:szCs w:val="22"/>
              </w:rPr>
            </w:pPr>
            <w:r w:rsidRPr="00E64ADF">
              <w:rPr>
                <w:rFonts w:cs="Arial"/>
                <w:szCs w:val="22"/>
              </w:rPr>
              <w:t>Council meeting to consider outcomes of community consultation, decide whether to lease the site and confirm the criteria for engaging a partner community housing organisation to lease the site</w:t>
            </w:r>
          </w:p>
        </w:tc>
        <w:tc>
          <w:tcPr>
            <w:tcW w:w="3020" w:type="dxa"/>
          </w:tcPr>
          <w:p w14:paraId="14BD8270" w14:textId="77777777" w:rsidR="00E64ADF" w:rsidRPr="00E64ADF" w:rsidRDefault="00E64ADF" w:rsidP="00E64ADF">
            <w:pPr>
              <w:spacing w:before="0"/>
              <w:jc w:val="left"/>
              <w:rPr>
                <w:rFonts w:cs="Arial"/>
                <w:szCs w:val="22"/>
              </w:rPr>
            </w:pPr>
            <w:r w:rsidRPr="00E64ADF">
              <w:rPr>
                <w:rFonts w:cs="Arial"/>
                <w:szCs w:val="22"/>
              </w:rPr>
              <w:t>Late 2021 – Early 2022</w:t>
            </w:r>
          </w:p>
          <w:p w14:paraId="4541CD3E" w14:textId="77777777" w:rsidR="00E64ADF" w:rsidRPr="00E64ADF" w:rsidRDefault="00E64ADF" w:rsidP="00E64ADF">
            <w:pPr>
              <w:spacing w:before="0"/>
              <w:jc w:val="left"/>
              <w:rPr>
                <w:rFonts w:cs="Arial"/>
                <w:szCs w:val="22"/>
              </w:rPr>
            </w:pPr>
          </w:p>
        </w:tc>
      </w:tr>
      <w:tr w:rsidR="00E64ADF" w:rsidRPr="00E64ADF" w14:paraId="5F080AA3" w14:textId="77777777" w:rsidTr="00DE4A38">
        <w:trPr>
          <w:trHeight w:val="330"/>
        </w:trPr>
        <w:tc>
          <w:tcPr>
            <w:tcW w:w="6293" w:type="dxa"/>
          </w:tcPr>
          <w:p w14:paraId="21F6FC2D" w14:textId="77777777" w:rsidR="00E64ADF" w:rsidRPr="00E64ADF" w:rsidRDefault="00E64ADF" w:rsidP="00E64ADF">
            <w:pPr>
              <w:spacing w:before="0"/>
              <w:jc w:val="left"/>
              <w:rPr>
                <w:rFonts w:cs="Arial"/>
                <w:szCs w:val="22"/>
              </w:rPr>
            </w:pPr>
            <w:r w:rsidRPr="00E64ADF">
              <w:rPr>
                <w:rFonts w:cs="Arial"/>
                <w:szCs w:val="22"/>
              </w:rPr>
              <w:t xml:space="preserve">Process of selecting a partner community housing organisation </w:t>
            </w:r>
          </w:p>
        </w:tc>
        <w:tc>
          <w:tcPr>
            <w:tcW w:w="3020" w:type="dxa"/>
          </w:tcPr>
          <w:p w14:paraId="1B3518E0" w14:textId="77777777" w:rsidR="00E64ADF" w:rsidRPr="00E64ADF" w:rsidRDefault="00E64ADF" w:rsidP="00E64ADF">
            <w:pPr>
              <w:spacing w:before="0"/>
              <w:rPr>
                <w:rFonts w:cs="Arial"/>
                <w:szCs w:val="22"/>
              </w:rPr>
            </w:pPr>
            <w:r w:rsidRPr="00E64ADF">
              <w:rPr>
                <w:rFonts w:cs="Arial"/>
                <w:szCs w:val="22"/>
              </w:rPr>
              <w:t>Early 2022</w:t>
            </w:r>
          </w:p>
        </w:tc>
      </w:tr>
      <w:tr w:rsidR="00E64ADF" w:rsidRPr="00E64ADF" w14:paraId="6D67212A" w14:textId="77777777" w:rsidTr="00DE4A38">
        <w:trPr>
          <w:trHeight w:val="330"/>
        </w:trPr>
        <w:tc>
          <w:tcPr>
            <w:tcW w:w="6293" w:type="dxa"/>
          </w:tcPr>
          <w:p w14:paraId="528CF112" w14:textId="77777777" w:rsidR="00E64ADF" w:rsidRPr="00E64ADF" w:rsidRDefault="00E64ADF" w:rsidP="00E64ADF">
            <w:pPr>
              <w:spacing w:before="0"/>
              <w:jc w:val="left"/>
              <w:rPr>
                <w:rFonts w:cs="Arial"/>
                <w:szCs w:val="22"/>
              </w:rPr>
            </w:pPr>
            <w:r w:rsidRPr="00E64ADF">
              <w:rPr>
                <w:rFonts w:cs="Arial"/>
                <w:szCs w:val="22"/>
              </w:rPr>
              <w:t>Community consultation on proposed development plans</w:t>
            </w:r>
          </w:p>
        </w:tc>
        <w:tc>
          <w:tcPr>
            <w:tcW w:w="3020" w:type="dxa"/>
          </w:tcPr>
          <w:p w14:paraId="040921ED" w14:textId="77777777" w:rsidR="00E64ADF" w:rsidRPr="00E64ADF" w:rsidRDefault="00E64ADF" w:rsidP="00E64ADF">
            <w:pPr>
              <w:spacing w:before="0"/>
              <w:rPr>
                <w:rFonts w:cs="Arial"/>
                <w:szCs w:val="22"/>
              </w:rPr>
            </w:pPr>
            <w:r w:rsidRPr="00E64ADF">
              <w:rPr>
                <w:rFonts w:cs="Arial"/>
                <w:szCs w:val="22"/>
              </w:rPr>
              <w:t>Mid to late 2022</w:t>
            </w:r>
          </w:p>
        </w:tc>
      </w:tr>
      <w:tr w:rsidR="00E64ADF" w:rsidRPr="00E64ADF" w14:paraId="7D3AD5D2" w14:textId="77777777" w:rsidTr="00DE4A38">
        <w:trPr>
          <w:trHeight w:val="330"/>
        </w:trPr>
        <w:tc>
          <w:tcPr>
            <w:tcW w:w="6293" w:type="dxa"/>
          </w:tcPr>
          <w:p w14:paraId="28703E92" w14:textId="77777777" w:rsidR="00E64ADF" w:rsidRPr="00E64ADF" w:rsidRDefault="00E64ADF" w:rsidP="00E64ADF">
            <w:pPr>
              <w:spacing w:before="0"/>
              <w:jc w:val="left"/>
              <w:rPr>
                <w:rFonts w:cs="Arial"/>
                <w:szCs w:val="22"/>
              </w:rPr>
            </w:pPr>
            <w:r w:rsidRPr="00E64ADF">
              <w:rPr>
                <w:rFonts w:cs="Arial"/>
                <w:szCs w:val="22"/>
              </w:rPr>
              <w:t xml:space="preserve">Community housing partner to seek State Government funding </w:t>
            </w:r>
          </w:p>
        </w:tc>
        <w:tc>
          <w:tcPr>
            <w:tcW w:w="3020" w:type="dxa"/>
          </w:tcPr>
          <w:p w14:paraId="751D39AF" w14:textId="77777777" w:rsidR="00E64ADF" w:rsidRPr="00E64ADF" w:rsidRDefault="00E64ADF" w:rsidP="00E64ADF">
            <w:pPr>
              <w:spacing w:before="0"/>
              <w:rPr>
                <w:rFonts w:cs="Arial"/>
                <w:szCs w:val="22"/>
              </w:rPr>
            </w:pPr>
            <w:r w:rsidRPr="00E64ADF">
              <w:rPr>
                <w:rFonts w:cs="Arial"/>
                <w:szCs w:val="22"/>
              </w:rPr>
              <w:t>Early 2023</w:t>
            </w:r>
          </w:p>
        </w:tc>
      </w:tr>
      <w:tr w:rsidR="00E64ADF" w:rsidRPr="00E64ADF" w14:paraId="072FBD9F" w14:textId="77777777" w:rsidTr="00DE4A38">
        <w:trPr>
          <w:trHeight w:val="330"/>
        </w:trPr>
        <w:tc>
          <w:tcPr>
            <w:tcW w:w="6293" w:type="dxa"/>
          </w:tcPr>
          <w:p w14:paraId="5529E52E" w14:textId="77777777" w:rsidR="00E64ADF" w:rsidRPr="00E64ADF" w:rsidRDefault="00E64ADF" w:rsidP="00E64ADF">
            <w:pPr>
              <w:spacing w:before="0"/>
              <w:jc w:val="left"/>
              <w:rPr>
                <w:rFonts w:cs="Arial"/>
                <w:szCs w:val="22"/>
              </w:rPr>
            </w:pPr>
            <w:r w:rsidRPr="00E64ADF">
              <w:rPr>
                <w:rFonts w:cs="Arial"/>
                <w:szCs w:val="22"/>
              </w:rPr>
              <w:t xml:space="preserve">Construction – pending funding </w:t>
            </w:r>
          </w:p>
        </w:tc>
        <w:tc>
          <w:tcPr>
            <w:tcW w:w="3020" w:type="dxa"/>
          </w:tcPr>
          <w:p w14:paraId="4349F458" w14:textId="77777777" w:rsidR="00E64ADF" w:rsidRPr="00E64ADF" w:rsidRDefault="00E64ADF" w:rsidP="00E64ADF">
            <w:pPr>
              <w:spacing w:before="0"/>
              <w:rPr>
                <w:rFonts w:cs="Arial"/>
                <w:szCs w:val="22"/>
              </w:rPr>
            </w:pPr>
            <w:r w:rsidRPr="00E64ADF">
              <w:rPr>
                <w:rFonts w:cs="Arial"/>
                <w:szCs w:val="22"/>
              </w:rPr>
              <w:t>Approximately 2025</w:t>
            </w:r>
          </w:p>
        </w:tc>
      </w:tr>
    </w:tbl>
    <w:p w14:paraId="4D8A3495" w14:textId="77777777" w:rsidR="00E64ADF" w:rsidRPr="007B47A4" w:rsidRDefault="00E64ADF" w:rsidP="00B00EC2">
      <w:pPr>
        <w:spacing w:before="360" w:after="240"/>
        <w:rPr>
          <w:i/>
          <w:iCs/>
        </w:rPr>
      </w:pPr>
      <w:r w:rsidRPr="007B47A4">
        <w:rPr>
          <w:rFonts w:cs="Arial"/>
          <w:b/>
          <w:caps/>
          <w:smallCaps/>
          <w:szCs w:val="22"/>
        </w:rPr>
        <w:t>Financial Implications</w:t>
      </w:r>
    </w:p>
    <w:p w14:paraId="4A101E55" w14:textId="77777777" w:rsidR="00E64ADF" w:rsidRPr="00E64ADF" w:rsidRDefault="00E64ADF" w:rsidP="00E64ADF">
      <w:pPr>
        <w:spacing w:after="120"/>
        <w:rPr>
          <w:rFonts w:cs="Arial"/>
        </w:rPr>
      </w:pPr>
      <w:r w:rsidRPr="00E64ADF">
        <w:rPr>
          <w:rFonts w:cs="Arial"/>
        </w:rPr>
        <w:t xml:space="preserve">Existing internal resources will be used to manage this project. Financial implications primarily depend on the level of site analysis work undertaken prior to engaging a partner and any legal costs associated with the lease or sale of land. </w:t>
      </w:r>
    </w:p>
    <w:p w14:paraId="6768736D" w14:textId="77777777" w:rsidR="00E64ADF" w:rsidRPr="00E64ADF" w:rsidRDefault="00E64ADF" w:rsidP="00E64ADF">
      <w:pPr>
        <w:spacing w:after="120"/>
        <w:rPr>
          <w:rFonts w:cs="Arial"/>
        </w:rPr>
      </w:pPr>
      <w:bookmarkStart w:id="286" w:name="_Hlk81317513"/>
      <w:r w:rsidRPr="00E64ADF">
        <w:rPr>
          <w:rFonts w:cs="Arial"/>
        </w:rPr>
        <w:t xml:space="preserve">All capital and operational funding for an Affordable Housing development would be funded by the State Government and/or a community housing organisation. </w:t>
      </w:r>
    </w:p>
    <w:p w14:paraId="2D21008E" w14:textId="77777777" w:rsidR="00E64ADF" w:rsidRPr="00E64ADF" w:rsidRDefault="00E64ADF" w:rsidP="00E64ADF">
      <w:pPr>
        <w:spacing w:after="120"/>
        <w:rPr>
          <w:rFonts w:cs="Arial"/>
          <w:color w:val="FF0000"/>
        </w:rPr>
      </w:pPr>
      <w:r w:rsidRPr="00E64ADF">
        <w:rPr>
          <w:rFonts w:cs="Arial"/>
        </w:rPr>
        <w:t xml:space="preserve">The estimated financial implications for 1F Ashline Street, Wollert are summarised in the table below. </w:t>
      </w:r>
    </w:p>
    <w:tbl>
      <w:tblPr>
        <w:tblStyle w:val="TableGrid"/>
        <w:tblW w:w="0" w:type="auto"/>
        <w:tblLook w:val="04A0" w:firstRow="1" w:lastRow="0" w:firstColumn="1" w:lastColumn="0" w:noHBand="0" w:noVBand="1"/>
      </w:tblPr>
      <w:tblGrid>
        <w:gridCol w:w="4381"/>
        <w:gridCol w:w="4543"/>
      </w:tblGrid>
      <w:tr w:rsidR="00E64ADF" w:rsidRPr="00E64ADF" w14:paraId="13E7D72A" w14:textId="77777777" w:rsidTr="00DE4A38">
        <w:trPr>
          <w:trHeight w:val="451"/>
        </w:trPr>
        <w:tc>
          <w:tcPr>
            <w:tcW w:w="4381" w:type="dxa"/>
          </w:tcPr>
          <w:p w14:paraId="661F06E6" w14:textId="77777777" w:rsidR="00E64ADF" w:rsidRPr="00E64ADF" w:rsidRDefault="00E64ADF" w:rsidP="00E64ADF">
            <w:pPr>
              <w:spacing w:after="120"/>
              <w:jc w:val="left"/>
              <w:rPr>
                <w:rFonts w:cs="Arial"/>
                <w:b/>
                <w:bCs/>
              </w:rPr>
            </w:pPr>
            <w:r w:rsidRPr="00E64ADF">
              <w:rPr>
                <w:rFonts w:cs="Arial"/>
                <w:b/>
                <w:bCs/>
              </w:rPr>
              <w:t>Process</w:t>
            </w:r>
          </w:p>
        </w:tc>
        <w:tc>
          <w:tcPr>
            <w:tcW w:w="4543" w:type="dxa"/>
          </w:tcPr>
          <w:p w14:paraId="4F58920D" w14:textId="77777777" w:rsidR="00E64ADF" w:rsidRPr="00E64ADF" w:rsidRDefault="00E64ADF" w:rsidP="00E64ADF">
            <w:pPr>
              <w:spacing w:after="120"/>
              <w:jc w:val="left"/>
              <w:rPr>
                <w:rFonts w:cs="Arial"/>
                <w:b/>
                <w:bCs/>
              </w:rPr>
            </w:pPr>
            <w:r w:rsidRPr="00E64ADF">
              <w:rPr>
                <w:rFonts w:cs="Arial"/>
                <w:b/>
                <w:bCs/>
              </w:rPr>
              <w:t>1F Ashline Street Wollert</w:t>
            </w:r>
          </w:p>
        </w:tc>
      </w:tr>
      <w:tr w:rsidR="00E64ADF" w:rsidRPr="00E64ADF" w14:paraId="0C676E0A" w14:textId="77777777" w:rsidTr="00DE4A38">
        <w:trPr>
          <w:trHeight w:val="1133"/>
        </w:trPr>
        <w:tc>
          <w:tcPr>
            <w:tcW w:w="4381" w:type="dxa"/>
          </w:tcPr>
          <w:p w14:paraId="403622F3" w14:textId="77777777" w:rsidR="00E64ADF" w:rsidRPr="00E64ADF" w:rsidRDefault="00E64ADF" w:rsidP="00E64ADF">
            <w:pPr>
              <w:spacing w:after="120"/>
              <w:jc w:val="left"/>
              <w:rPr>
                <w:rFonts w:cs="Arial"/>
              </w:rPr>
            </w:pPr>
            <w:r w:rsidRPr="00E64ADF">
              <w:rPr>
                <w:rFonts w:cs="Arial"/>
              </w:rPr>
              <w:t>Site analysis</w:t>
            </w:r>
          </w:p>
        </w:tc>
        <w:tc>
          <w:tcPr>
            <w:tcW w:w="4543" w:type="dxa"/>
          </w:tcPr>
          <w:p w14:paraId="77E7A30F" w14:textId="77777777" w:rsidR="00E64ADF" w:rsidRPr="00E64ADF" w:rsidRDefault="00E64ADF" w:rsidP="00E64ADF">
            <w:pPr>
              <w:spacing w:after="120"/>
              <w:jc w:val="left"/>
              <w:rPr>
                <w:rFonts w:cs="Arial"/>
              </w:rPr>
            </w:pPr>
            <w:r w:rsidRPr="00E64ADF">
              <w:rPr>
                <w:rFonts w:cs="Arial"/>
              </w:rPr>
              <w:t>Council may choose to undertake site analysis work to inform design with an estimated cost of $15K - $18K</w:t>
            </w:r>
          </w:p>
        </w:tc>
      </w:tr>
      <w:bookmarkEnd w:id="286"/>
      <w:tr w:rsidR="00E64ADF" w:rsidRPr="00E64ADF" w14:paraId="37AE5E58" w14:textId="77777777" w:rsidTr="00DE4A38">
        <w:trPr>
          <w:trHeight w:val="521"/>
        </w:trPr>
        <w:tc>
          <w:tcPr>
            <w:tcW w:w="4381" w:type="dxa"/>
          </w:tcPr>
          <w:p w14:paraId="76F52536" w14:textId="77777777" w:rsidR="00E64ADF" w:rsidRPr="00E64ADF" w:rsidRDefault="00E64ADF" w:rsidP="00E64ADF">
            <w:pPr>
              <w:spacing w:after="120"/>
              <w:jc w:val="left"/>
              <w:rPr>
                <w:rFonts w:cs="Arial"/>
              </w:rPr>
            </w:pPr>
            <w:r w:rsidRPr="00E64ADF">
              <w:rPr>
                <w:rFonts w:cs="Arial"/>
              </w:rPr>
              <w:t>Lease costs and</w:t>
            </w:r>
          </w:p>
          <w:p w14:paraId="35A16F92" w14:textId="77777777" w:rsidR="00E64ADF" w:rsidRPr="00E64ADF" w:rsidRDefault="00E64ADF" w:rsidP="00E64ADF">
            <w:pPr>
              <w:spacing w:after="120"/>
              <w:jc w:val="left"/>
              <w:rPr>
                <w:rFonts w:cs="Arial"/>
              </w:rPr>
            </w:pPr>
            <w:r w:rsidRPr="00E64ADF">
              <w:rPr>
                <w:rFonts w:cs="Arial"/>
              </w:rPr>
              <w:t>Legal fees</w:t>
            </w:r>
          </w:p>
        </w:tc>
        <w:tc>
          <w:tcPr>
            <w:tcW w:w="4543" w:type="dxa"/>
          </w:tcPr>
          <w:p w14:paraId="0D41FDB2" w14:textId="77777777" w:rsidR="00E64ADF" w:rsidRPr="00E64ADF" w:rsidRDefault="00E64ADF" w:rsidP="00E64ADF">
            <w:pPr>
              <w:spacing w:after="120"/>
              <w:jc w:val="left"/>
              <w:rPr>
                <w:rFonts w:cs="Arial"/>
              </w:rPr>
            </w:pPr>
            <w:r w:rsidRPr="00E64ADF">
              <w:rPr>
                <w:rFonts w:cs="Arial"/>
              </w:rPr>
              <w:t>$25K - $40K</w:t>
            </w:r>
          </w:p>
        </w:tc>
      </w:tr>
    </w:tbl>
    <w:p w14:paraId="37663727" w14:textId="77777777" w:rsidR="00E64ADF" w:rsidRPr="00E64ADF" w:rsidRDefault="00E64ADF" w:rsidP="00E64ADF">
      <w:pPr>
        <w:keepNext/>
        <w:tabs>
          <w:tab w:val="left" w:pos="1134"/>
        </w:tabs>
        <w:spacing w:before="360" w:after="240"/>
        <w:rPr>
          <w:rFonts w:cs="Arial"/>
          <w:b/>
          <w:szCs w:val="22"/>
          <w:u w:val="single"/>
        </w:rPr>
      </w:pPr>
      <w:r w:rsidRPr="00E64ADF">
        <w:rPr>
          <w:rFonts w:cs="Arial"/>
          <w:b/>
          <w:caps/>
          <w:smallCaps/>
          <w:szCs w:val="22"/>
        </w:rPr>
        <w:t>Policy strategy and legislation</w:t>
      </w:r>
    </w:p>
    <w:p w14:paraId="675E9D32" w14:textId="77777777" w:rsidR="00E64ADF" w:rsidRPr="00E64ADF" w:rsidRDefault="00E64ADF" w:rsidP="00E64ADF">
      <w:pPr>
        <w:spacing w:before="240" w:after="120"/>
      </w:pPr>
      <w:bookmarkStart w:id="287" w:name="_Toc75647068"/>
      <w:r w:rsidRPr="00E64ADF">
        <w:t xml:space="preserve">Council have confirmed the importance of social and affordable housing (SAH) in achieving </w:t>
      </w:r>
      <w:r w:rsidRPr="00E64ADF">
        <w:rPr>
          <w:i/>
        </w:rPr>
        <w:t>‘A place for all’</w:t>
      </w:r>
      <w:r w:rsidRPr="00E64ADF">
        <w:t xml:space="preserve"> through Whittlesea 2040 and through our longstanding leadership in this policy space. </w:t>
      </w:r>
    </w:p>
    <w:p w14:paraId="33C172B0" w14:textId="77777777" w:rsidR="00E64ADF" w:rsidRPr="00E64ADF" w:rsidRDefault="00E64ADF" w:rsidP="00E64ADF">
      <w:pPr>
        <w:spacing w:after="120"/>
      </w:pPr>
      <w:r w:rsidRPr="00E64ADF">
        <w:t xml:space="preserve">This proposal responds to Council’s commitment under the City of Whittlesea Social and Affordable Housing Policy (Attachment 3), which states that Council </w:t>
      </w:r>
      <w:r w:rsidRPr="00E64ADF">
        <w:rPr>
          <w:i/>
          <w:iCs/>
        </w:rPr>
        <w:t>‘actively encourages and facilitates the provision of affordable, accessible and appropriate housing for very low, low and moderate income households across the municipality.</w:t>
      </w:r>
      <w:r w:rsidRPr="00E64ADF">
        <w:t xml:space="preserve">’ Key action areas for Council identified in the Policy are to increase the supply of social and affordable housing.   </w:t>
      </w:r>
    </w:p>
    <w:p w14:paraId="1F599684" w14:textId="77777777" w:rsidR="00E64ADF" w:rsidRPr="00E64ADF" w:rsidRDefault="00E64ADF" w:rsidP="00E64ADF">
      <w:pPr>
        <w:spacing w:after="120"/>
      </w:pPr>
      <w:r w:rsidRPr="00E64ADF">
        <w:t xml:space="preserve">The Policy includes six key areas for Council action: </w:t>
      </w:r>
    </w:p>
    <w:p w14:paraId="4AF011DB" w14:textId="77777777" w:rsidR="00E64ADF" w:rsidRPr="00E64ADF" w:rsidRDefault="00E64ADF" w:rsidP="00E64ADF">
      <w:pPr>
        <w:spacing w:before="0" w:line="276" w:lineRule="auto"/>
        <w:ind w:left="720" w:hanging="360"/>
      </w:pPr>
      <w:r w:rsidRPr="00E64ADF">
        <w:rPr>
          <w:rFonts w:ascii="Wingdings" w:hAnsi="Wingdings"/>
        </w:rPr>
        <w:t></w:t>
      </w:r>
      <w:r w:rsidRPr="00E64ADF">
        <w:rPr>
          <w:rFonts w:ascii="Wingdings" w:hAnsi="Wingdings"/>
        </w:rPr>
        <w:tab/>
      </w:r>
      <w:r w:rsidRPr="00E64ADF">
        <w:t>Plan for social and affordable housing</w:t>
      </w:r>
    </w:p>
    <w:p w14:paraId="76E9D878" w14:textId="77777777" w:rsidR="00E64ADF" w:rsidRPr="00E64ADF" w:rsidRDefault="00E64ADF" w:rsidP="00E64ADF">
      <w:pPr>
        <w:spacing w:before="0" w:line="276" w:lineRule="auto"/>
        <w:ind w:left="720" w:hanging="360"/>
      </w:pPr>
      <w:r w:rsidRPr="00E64ADF">
        <w:rPr>
          <w:rFonts w:ascii="Wingdings" w:hAnsi="Wingdings"/>
        </w:rPr>
        <w:t></w:t>
      </w:r>
      <w:r w:rsidRPr="00E64ADF">
        <w:rPr>
          <w:rFonts w:ascii="Wingdings" w:hAnsi="Wingdings"/>
        </w:rPr>
        <w:tab/>
      </w:r>
      <w:r w:rsidRPr="00E64ADF">
        <w:t>Increase the supply of social housing</w:t>
      </w:r>
    </w:p>
    <w:p w14:paraId="0422729A" w14:textId="77777777" w:rsidR="00E64ADF" w:rsidRPr="00E64ADF" w:rsidRDefault="00E64ADF" w:rsidP="00E64ADF">
      <w:pPr>
        <w:spacing w:before="0" w:line="276" w:lineRule="auto"/>
        <w:ind w:left="720" w:hanging="360"/>
      </w:pPr>
      <w:r w:rsidRPr="00E64ADF">
        <w:rPr>
          <w:rFonts w:ascii="Wingdings" w:hAnsi="Wingdings"/>
        </w:rPr>
        <w:t></w:t>
      </w:r>
      <w:r w:rsidRPr="00E64ADF">
        <w:rPr>
          <w:rFonts w:ascii="Wingdings" w:hAnsi="Wingdings"/>
        </w:rPr>
        <w:tab/>
      </w:r>
      <w:r w:rsidRPr="00E64ADF">
        <w:t>Increase affordable private rental housing for low income households</w:t>
      </w:r>
    </w:p>
    <w:p w14:paraId="38932CED" w14:textId="77777777" w:rsidR="00E64ADF" w:rsidRPr="00E64ADF" w:rsidRDefault="00E64ADF" w:rsidP="00E64ADF">
      <w:pPr>
        <w:spacing w:before="0" w:line="276" w:lineRule="auto"/>
        <w:ind w:left="720" w:hanging="360"/>
      </w:pPr>
      <w:r w:rsidRPr="00E64ADF">
        <w:rPr>
          <w:rFonts w:ascii="Wingdings" w:hAnsi="Wingdings"/>
        </w:rPr>
        <w:t></w:t>
      </w:r>
      <w:r w:rsidRPr="00E64ADF">
        <w:rPr>
          <w:rFonts w:ascii="Wingdings" w:hAnsi="Wingdings"/>
        </w:rPr>
        <w:tab/>
      </w:r>
      <w:r w:rsidRPr="00E64ADF">
        <w:t>Increase the access to affordable house purchase for moderate income households</w:t>
      </w:r>
    </w:p>
    <w:p w14:paraId="012F55AC" w14:textId="77777777" w:rsidR="00E64ADF" w:rsidRPr="00E64ADF" w:rsidRDefault="00E64ADF" w:rsidP="00E64ADF">
      <w:pPr>
        <w:spacing w:before="0" w:line="276" w:lineRule="auto"/>
        <w:ind w:left="720" w:hanging="360"/>
      </w:pPr>
      <w:r w:rsidRPr="00E64ADF">
        <w:rPr>
          <w:rFonts w:ascii="Wingdings" w:hAnsi="Wingdings"/>
        </w:rPr>
        <w:t></w:t>
      </w:r>
      <w:r w:rsidRPr="00E64ADF">
        <w:rPr>
          <w:rFonts w:ascii="Wingdings" w:hAnsi="Wingdings"/>
        </w:rPr>
        <w:tab/>
      </w:r>
      <w:r w:rsidRPr="00E64ADF">
        <w:t>Develop housing that matches the needs of the diverse population</w:t>
      </w:r>
    </w:p>
    <w:p w14:paraId="0FF6453C" w14:textId="77777777" w:rsidR="00E64ADF" w:rsidRPr="00E64ADF" w:rsidRDefault="00E64ADF" w:rsidP="00E64ADF">
      <w:pPr>
        <w:spacing w:before="0" w:after="240" w:line="276" w:lineRule="auto"/>
        <w:ind w:left="720" w:hanging="360"/>
      </w:pPr>
      <w:r w:rsidRPr="00E64ADF">
        <w:rPr>
          <w:rFonts w:ascii="Wingdings" w:hAnsi="Wingdings"/>
        </w:rPr>
        <w:t></w:t>
      </w:r>
      <w:r w:rsidRPr="00E64ADF">
        <w:rPr>
          <w:rFonts w:ascii="Wingdings" w:hAnsi="Wingdings"/>
        </w:rPr>
        <w:tab/>
      </w:r>
      <w:r w:rsidRPr="00E64ADF">
        <w:t>Address the needs of people faced with a housing crisis</w:t>
      </w:r>
    </w:p>
    <w:p w14:paraId="75CAC68B" w14:textId="77777777" w:rsidR="00E64ADF" w:rsidRPr="00E64ADF" w:rsidRDefault="00E64ADF" w:rsidP="007B47A4">
      <w:pPr>
        <w:spacing w:after="120"/>
      </w:pPr>
      <w:r w:rsidRPr="00E64ADF">
        <w:t xml:space="preserve">The Policy recognises that </w:t>
      </w:r>
      <w:r w:rsidRPr="00E64ADF">
        <w:rPr>
          <w:i/>
          <w:iCs/>
        </w:rPr>
        <w:t>‘every person has a right to affordable, adequate and appropriate housing to enable their participation and sense of belonging in community life.’</w:t>
      </w:r>
      <w:r w:rsidRPr="00E64ADF">
        <w:rPr>
          <w:rFonts w:asciiTheme="minorHAnsi" w:eastAsiaTheme="minorHAnsi" w:hAnsiTheme="minorHAnsi" w:cs="Arial"/>
          <w:b/>
          <w:szCs w:val="22"/>
        </w:rPr>
        <w:t xml:space="preserve"> </w:t>
      </w:r>
      <w:r w:rsidRPr="00E64ADF">
        <w:rPr>
          <w:rFonts w:asciiTheme="minorHAnsi" w:eastAsia="Arial Unicode MS" w:hAnsiTheme="minorHAnsi" w:cs="Arial"/>
          <w:kern w:val="1"/>
          <w:szCs w:val="22"/>
        </w:rPr>
        <w:t xml:space="preserve"> </w:t>
      </w:r>
    </w:p>
    <w:p w14:paraId="7F2FAD3A" w14:textId="77777777" w:rsidR="00E64ADF" w:rsidRPr="00E64ADF" w:rsidRDefault="00E64ADF" w:rsidP="007B47A4">
      <w:pPr>
        <w:pBdr>
          <w:top w:val="nil"/>
          <w:left w:val="nil"/>
          <w:bottom w:val="nil"/>
          <w:right w:val="nil"/>
          <w:between w:val="nil"/>
          <w:bar w:val="nil"/>
        </w:pBdr>
        <w:spacing w:after="120"/>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 xml:space="preserve">The Whittlesea Planning Scheme, which implements the existing policy, states: </w:t>
      </w:r>
      <w:r w:rsidRPr="00E64ADF">
        <w:rPr>
          <w:rFonts w:eastAsia="Arial Unicode MS" w:cs="Arial"/>
          <w:i/>
          <w:iCs/>
          <w:color w:val="000000"/>
          <w:szCs w:val="22"/>
          <w:u w:color="000000"/>
          <w:bdr w:val="nil"/>
          <w:lang w:eastAsia="en-AU"/>
          <w14:textOutline w14:w="0" w14:cap="flat" w14:cmpd="sng" w14:algn="ctr">
            <w14:noFill/>
            <w14:prstDash w14:val="solid"/>
            <w14:bevel/>
          </w14:textOutline>
        </w:rPr>
        <w:t>“Council aims to achieve the inclusion of 5% social housing and 10% affordable housing in the structure planning of any established or greenfield housing development.”</w:t>
      </w:r>
      <w:r w:rsidRPr="00E64ADF">
        <w:rPr>
          <w:rFonts w:eastAsia="Arial Unicode MS" w:cs="Arial"/>
          <w:color w:val="000000"/>
          <w:szCs w:val="22"/>
          <w:u w:color="000000"/>
          <w:bdr w:val="nil"/>
          <w:lang w:eastAsia="en-AU"/>
          <w14:textOutline w14:w="0" w14:cap="flat" w14:cmpd="sng" w14:algn="ctr">
            <w14:noFill/>
            <w14:prstDash w14:val="solid"/>
            <w14:bevel/>
          </w14:textOutline>
        </w:rPr>
        <w:t xml:space="preserve">  </w:t>
      </w:r>
    </w:p>
    <w:p w14:paraId="631593DD" w14:textId="77777777" w:rsidR="00E64ADF" w:rsidRPr="00E64ADF" w:rsidRDefault="00E64ADF" w:rsidP="007B47A4">
      <w:pPr>
        <w:pBdr>
          <w:top w:val="nil"/>
          <w:left w:val="nil"/>
          <w:bottom w:val="nil"/>
          <w:right w:val="nil"/>
          <w:between w:val="nil"/>
          <w:bar w:val="nil"/>
        </w:pBdr>
        <w:spacing w:after="120"/>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Council’s efforts in facilitating SAH are underpinned by a human rights framework and local government</w:t>
      </w:r>
      <w:r w:rsidRPr="00E64ADF">
        <w:rPr>
          <w:rFonts w:eastAsia="Arial Unicode MS" w:cs="Arial"/>
          <w:color w:val="000000"/>
          <w:szCs w:val="22"/>
          <w:u w:color="000000"/>
          <w:bdr w:val="nil"/>
          <w:rtl/>
          <w:lang w:eastAsia="en-AU"/>
          <w14:textOutline w14:w="0" w14:cap="flat" w14:cmpd="sng" w14:algn="ctr">
            <w14:noFill/>
            <w14:prstDash w14:val="solid"/>
            <w14:bevel/>
          </w14:textOutline>
        </w:rPr>
        <w:t>’</w:t>
      </w:r>
      <w:r w:rsidRPr="00E64ADF">
        <w:rPr>
          <w:rFonts w:eastAsia="Arial Unicode MS" w:cs="Arial"/>
          <w:color w:val="000000"/>
          <w:szCs w:val="22"/>
          <w:u w:color="000000"/>
          <w:bdr w:val="nil"/>
          <w:lang w:eastAsia="en-AU"/>
          <w14:textOutline w14:w="0" w14:cap="flat" w14:cmpd="sng" w14:algn="ctr">
            <w14:noFill/>
            <w14:prstDash w14:val="solid"/>
            <w14:bevel/>
          </w14:textOutline>
        </w:rPr>
        <w:t xml:space="preserve">s obligations under the </w:t>
      </w:r>
      <w:r w:rsidRPr="00E64ADF">
        <w:rPr>
          <w:rFonts w:eastAsia="Arial Unicode MS" w:cs="Arial"/>
          <w:i/>
          <w:iCs/>
          <w:color w:val="000000"/>
          <w:szCs w:val="22"/>
          <w:u w:color="000000"/>
          <w:bdr w:val="nil"/>
          <w:lang w:eastAsia="en-AU"/>
          <w14:textOutline w14:w="0" w14:cap="flat" w14:cmpd="sng" w14:algn="ctr">
            <w14:noFill/>
            <w14:prstDash w14:val="solid"/>
            <w14:bevel/>
          </w14:textOutline>
        </w:rPr>
        <w:t>Victorian Charter of Human Rights and Responsibilities Act 2006</w:t>
      </w:r>
      <w:r w:rsidRPr="00E64ADF">
        <w:rPr>
          <w:rFonts w:eastAsia="Arial Unicode MS" w:cs="Arial"/>
          <w:color w:val="000000"/>
          <w:szCs w:val="22"/>
          <w:u w:color="000000"/>
          <w:bdr w:val="nil"/>
          <w:lang w:eastAsia="en-AU"/>
          <w14:textOutline w14:w="0" w14:cap="flat" w14:cmpd="sng" w14:algn="ctr">
            <w14:noFill/>
            <w14:prstDash w14:val="solid"/>
            <w14:bevel/>
          </w14:textOutline>
        </w:rPr>
        <w:t xml:space="preserve">, reflecting that the provision of adequate housing is an essential human need and right. </w:t>
      </w:r>
    </w:p>
    <w:p w14:paraId="4DD6609F" w14:textId="77777777" w:rsidR="00E64ADF" w:rsidRPr="00E64ADF" w:rsidRDefault="00E64ADF" w:rsidP="007B47A4">
      <w:pPr>
        <w:spacing w:after="120"/>
        <w:rPr>
          <w:rFonts w:cs="Arial"/>
          <w:szCs w:val="22"/>
        </w:rPr>
      </w:pPr>
      <w:r w:rsidRPr="00E64ADF">
        <w:rPr>
          <w:rFonts w:cs="Arial"/>
          <w:szCs w:val="22"/>
        </w:rPr>
        <w:t>Key documents that intersect with Council’s SAH Policy and Strategy:</w:t>
      </w:r>
    </w:p>
    <w:tbl>
      <w:tblPr>
        <w:tblW w:w="919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08"/>
        <w:gridCol w:w="4684"/>
      </w:tblGrid>
      <w:tr w:rsidR="00E64ADF" w:rsidRPr="00E64ADF" w14:paraId="66845DAD" w14:textId="77777777" w:rsidTr="00DE4A38">
        <w:trPr>
          <w:trHeight w:val="354"/>
        </w:trPr>
        <w:tc>
          <w:tcPr>
            <w:tcW w:w="4508"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459DB6" w14:textId="77777777" w:rsidR="00E64ADF" w:rsidRPr="00E64ADF" w:rsidRDefault="00E64ADF" w:rsidP="00E64ADF">
            <w:pPr>
              <w:pBdr>
                <w:top w:val="nil"/>
                <w:left w:val="nil"/>
                <w:bottom w:val="nil"/>
                <w:right w:val="nil"/>
                <w:between w:val="nil"/>
                <w:bar w:val="nil"/>
              </w:pBdr>
              <w:spacing w:before="0"/>
              <w:jc w:val="left"/>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Whittlesea 2040 Vision: A place for all</w:t>
            </w:r>
          </w:p>
          <w:p w14:paraId="6DC022CF" w14:textId="77777777" w:rsidR="00E64ADF" w:rsidRPr="00E64ADF" w:rsidRDefault="00E64ADF" w:rsidP="00E64ADF">
            <w:pPr>
              <w:pBdr>
                <w:top w:val="nil"/>
                <w:left w:val="nil"/>
                <w:bottom w:val="nil"/>
                <w:right w:val="nil"/>
                <w:between w:val="nil"/>
                <w:bar w:val="nil"/>
              </w:pBdr>
              <w:spacing w:before="0"/>
              <w:jc w:val="left"/>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Council Plan Update 2017 – 2021</w:t>
            </w:r>
          </w:p>
          <w:p w14:paraId="7F045B47" w14:textId="77777777" w:rsidR="00E64ADF" w:rsidRPr="00E64ADF" w:rsidRDefault="00E64ADF" w:rsidP="00E64ADF">
            <w:pPr>
              <w:pBdr>
                <w:top w:val="nil"/>
                <w:left w:val="nil"/>
                <w:bottom w:val="nil"/>
                <w:right w:val="nil"/>
                <w:between w:val="nil"/>
                <w:bar w:val="nil"/>
              </w:pBdr>
              <w:spacing w:before="0"/>
              <w:jc w:val="left"/>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 xml:space="preserve">Community Building Policy and Strategy </w:t>
            </w:r>
          </w:p>
          <w:p w14:paraId="652EAB33" w14:textId="77777777" w:rsidR="00E64ADF" w:rsidRPr="00E64ADF" w:rsidRDefault="00E64ADF" w:rsidP="00E64ADF">
            <w:pPr>
              <w:pBdr>
                <w:top w:val="nil"/>
                <w:left w:val="nil"/>
                <w:bottom w:val="nil"/>
                <w:right w:val="nil"/>
                <w:between w:val="nil"/>
                <w:bar w:val="nil"/>
              </w:pBdr>
              <w:spacing w:before="0"/>
              <w:jc w:val="left"/>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Housing Diversity Strategy 2013-33</w:t>
            </w:r>
          </w:p>
          <w:p w14:paraId="4A6ABFD5" w14:textId="77777777" w:rsidR="00E64ADF" w:rsidRPr="00E64ADF" w:rsidRDefault="00E64ADF" w:rsidP="00E64ADF">
            <w:pPr>
              <w:pBdr>
                <w:top w:val="nil"/>
                <w:left w:val="nil"/>
                <w:bottom w:val="nil"/>
                <w:right w:val="nil"/>
                <w:between w:val="nil"/>
                <w:bar w:val="nil"/>
              </w:pBdr>
              <w:spacing w:before="0"/>
              <w:jc w:val="left"/>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Whittlesea Planning Scheme and (WPS) Municipal Strategic Statement (MMS)</w:t>
            </w:r>
          </w:p>
        </w:tc>
        <w:tc>
          <w:tcPr>
            <w:tcW w:w="4684"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4E3554" w14:textId="77777777" w:rsidR="00E64ADF" w:rsidRPr="00E64ADF" w:rsidRDefault="00E64ADF" w:rsidP="00E64ADF">
            <w:pPr>
              <w:pBdr>
                <w:top w:val="nil"/>
                <w:left w:val="nil"/>
                <w:bottom w:val="nil"/>
                <w:right w:val="nil"/>
                <w:between w:val="nil"/>
                <w:bar w:val="nil"/>
              </w:pBdr>
              <w:spacing w:before="0"/>
              <w:jc w:val="left"/>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 xml:space="preserve">Health &amp; Wellbeing Partnership Plan 2017-21 </w:t>
            </w:r>
          </w:p>
          <w:p w14:paraId="5F60C762" w14:textId="77777777" w:rsidR="00E64ADF" w:rsidRPr="00E64ADF" w:rsidRDefault="00E64ADF" w:rsidP="00E64ADF">
            <w:pPr>
              <w:pBdr>
                <w:top w:val="nil"/>
                <w:left w:val="nil"/>
                <w:bottom w:val="nil"/>
                <w:right w:val="nil"/>
                <w:between w:val="nil"/>
                <w:bar w:val="nil"/>
              </w:pBdr>
              <w:spacing w:before="0"/>
              <w:jc w:val="left"/>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Municipal Pandemic Readiness and Recovery Plan</w:t>
            </w:r>
          </w:p>
          <w:p w14:paraId="1ECDDBC9" w14:textId="77777777" w:rsidR="00E64ADF" w:rsidRPr="00E64ADF" w:rsidRDefault="00E64ADF" w:rsidP="00E64ADF">
            <w:pPr>
              <w:pBdr>
                <w:top w:val="nil"/>
                <w:left w:val="nil"/>
                <w:bottom w:val="nil"/>
                <w:right w:val="nil"/>
                <w:between w:val="nil"/>
                <w:bar w:val="nil"/>
              </w:pBdr>
              <w:spacing w:before="0"/>
              <w:jc w:val="left"/>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Disability Action Plan 2017 – 2021</w:t>
            </w:r>
          </w:p>
          <w:p w14:paraId="5A75780C" w14:textId="77777777" w:rsidR="00E64ADF" w:rsidRPr="00E64ADF" w:rsidRDefault="00E64ADF" w:rsidP="00E64ADF">
            <w:pPr>
              <w:pBdr>
                <w:top w:val="nil"/>
                <w:left w:val="nil"/>
                <w:bottom w:val="nil"/>
                <w:right w:val="nil"/>
                <w:between w:val="nil"/>
                <w:bar w:val="nil"/>
              </w:pBdr>
              <w:spacing w:before="0"/>
              <w:jc w:val="left"/>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Stretch Reconciliation Action Plan 2017-20</w:t>
            </w:r>
          </w:p>
          <w:p w14:paraId="678B4FE1" w14:textId="77777777" w:rsidR="00E64ADF" w:rsidRPr="00E64ADF" w:rsidRDefault="00E64ADF" w:rsidP="00E64ADF">
            <w:pPr>
              <w:pBdr>
                <w:top w:val="nil"/>
                <w:left w:val="nil"/>
                <w:bottom w:val="nil"/>
                <w:right w:val="nil"/>
                <w:between w:val="nil"/>
                <w:bar w:val="nil"/>
              </w:pBdr>
              <w:spacing w:before="0"/>
              <w:jc w:val="left"/>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Positive Ageing Strategy 2016 -2025</w:t>
            </w:r>
          </w:p>
        </w:tc>
      </w:tr>
      <w:tr w:rsidR="00E64ADF" w:rsidRPr="00E64ADF" w14:paraId="732F266A" w14:textId="77777777" w:rsidTr="00DE4A38">
        <w:trPr>
          <w:trHeight w:val="397"/>
        </w:trPr>
        <w:tc>
          <w:tcPr>
            <w:tcW w:w="4508" w:type="dxa"/>
            <w:vMerge/>
            <w:tcBorders>
              <w:top w:val="single" w:sz="4" w:space="0" w:color="000000"/>
              <w:left w:val="single" w:sz="4" w:space="0" w:color="000000"/>
              <w:bottom w:val="single" w:sz="4" w:space="0" w:color="000000"/>
              <w:right w:val="single" w:sz="4" w:space="0" w:color="000000"/>
            </w:tcBorders>
            <w:shd w:val="clear" w:color="auto" w:fill="auto"/>
          </w:tcPr>
          <w:p w14:paraId="7F0AA81C" w14:textId="77777777" w:rsidR="00E64ADF" w:rsidRPr="00E64ADF" w:rsidRDefault="00E64ADF" w:rsidP="00E64ADF">
            <w:pPr>
              <w:rPr>
                <w:rFonts w:cs="Arial"/>
              </w:rPr>
            </w:pPr>
          </w:p>
        </w:tc>
        <w:tc>
          <w:tcPr>
            <w:tcW w:w="4684" w:type="dxa"/>
            <w:vMerge/>
            <w:tcBorders>
              <w:top w:val="single" w:sz="4" w:space="0" w:color="000000"/>
              <w:left w:val="single" w:sz="4" w:space="0" w:color="000000"/>
              <w:bottom w:val="single" w:sz="4" w:space="0" w:color="000000"/>
              <w:right w:val="single" w:sz="4" w:space="0" w:color="000000"/>
            </w:tcBorders>
            <w:shd w:val="clear" w:color="auto" w:fill="auto"/>
          </w:tcPr>
          <w:p w14:paraId="56E03A73" w14:textId="77777777" w:rsidR="00E64ADF" w:rsidRPr="00E64ADF" w:rsidRDefault="00E64ADF" w:rsidP="00E64ADF">
            <w:pPr>
              <w:rPr>
                <w:rFonts w:cs="Arial"/>
              </w:rPr>
            </w:pPr>
          </w:p>
        </w:tc>
      </w:tr>
      <w:tr w:rsidR="00E64ADF" w:rsidRPr="00E64ADF" w14:paraId="47872E42" w14:textId="77777777" w:rsidTr="00DE4A38">
        <w:trPr>
          <w:trHeight w:val="783"/>
        </w:trPr>
        <w:tc>
          <w:tcPr>
            <w:tcW w:w="4508" w:type="dxa"/>
            <w:vMerge/>
            <w:tcBorders>
              <w:top w:val="single" w:sz="4" w:space="0" w:color="000000"/>
              <w:left w:val="single" w:sz="4" w:space="0" w:color="000000"/>
              <w:bottom w:val="single" w:sz="4" w:space="0" w:color="000000"/>
              <w:right w:val="single" w:sz="4" w:space="0" w:color="000000"/>
            </w:tcBorders>
            <w:shd w:val="clear" w:color="auto" w:fill="auto"/>
          </w:tcPr>
          <w:p w14:paraId="72E1AC23" w14:textId="77777777" w:rsidR="00E64ADF" w:rsidRPr="00E64ADF" w:rsidRDefault="00E64ADF" w:rsidP="00E64ADF">
            <w:pPr>
              <w:rPr>
                <w:rFonts w:cs="Arial"/>
              </w:rPr>
            </w:pPr>
          </w:p>
        </w:tc>
        <w:tc>
          <w:tcPr>
            <w:tcW w:w="4684" w:type="dxa"/>
            <w:vMerge/>
            <w:tcBorders>
              <w:top w:val="single" w:sz="4" w:space="0" w:color="000000"/>
              <w:left w:val="single" w:sz="4" w:space="0" w:color="000000"/>
              <w:bottom w:val="single" w:sz="4" w:space="0" w:color="000000"/>
              <w:right w:val="single" w:sz="4" w:space="0" w:color="000000"/>
            </w:tcBorders>
            <w:shd w:val="clear" w:color="auto" w:fill="auto"/>
          </w:tcPr>
          <w:p w14:paraId="5695AFD4" w14:textId="77777777" w:rsidR="00E64ADF" w:rsidRPr="00E64ADF" w:rsidRDefault="00E64ADF" w:rsidP="00E64ADF">
            <w:pPr>
              <w:rPr>
                <w:rFonts w:cs="Arial"/>
              </w:rPr>
            </w:pPr>
          </w:p>
        </w:tc>
      </w:tr>
    </w:tbl>
    <w:p w14:paraId="28067671" w14:textId="77777777" w:rsidR="00E64ADF" w:rsidRPr="00E64ADF" w:rsidRDefault="00E64ADF" w:rsidP="00E64ADF">
      <w:pPr>
        <w:pBdr>
          <w:top w:val="single" w:sz="24" w:space="0" w:color="FFFFFF" w:themeColor="background1"/>
          <w:left w:val="single" w:sz="24" w:space="0" w:color="FFFFFF" w:themeColor="background1"/>
          <w:bottom w:val="single" w:sz="24" w:space="0" w:color="FFFFFF" w:themeColor="background1"/>
          <w:right w:val="single" w:sz="24" w:space="0" w:color="FFFFFF" w:themeColor="background1"/>
        </w:pBdr>
        <w:spacing w:line="264" w:lineRule="auto"/>
        <w:jc w:val="left"/>
        <w:outlineLvl w:val="1"/>
        <w:rPr>
          <w:b/>
          <w:iCs/>
          <w:szCs w:val="20"/>
          <w:lang w:eastAsia="en-AU"/>
        </w:rPr>
      </w:pPr>
      <w:r w:rsidRPr="00E64ADF">
        <w:rPr>
          <w:b/>
          <w:iCs/>
          <w:szCs w:val="20"/>
          <w:lang w:eastAsia="en-AU"/>
        </w:rPr>
        <w:t xml:space="preserve">State Government Policy and Legislation </w:t>
      </w:r>
    </w:p>
    <w:p w14:paraId="1AFA8613" w14:textId="77777777" w:rsidR="00E64ADF" w:rsidRPr="00E64ADF" w:rsidRDefault="00E64ADF" w:rsidP="00E64ADF">
      <w:pPr>
        <w:pBdr>
          <w:top w:val="single" w:sz="24" w:space="0" w:color="FFFFFF" w:themeColor="background1"/>
          <w:left w:val="single" w:sz="24" w:space="0" w:color="FFFFFF" w:themeColor="background1"/>
          <w:bottom w:val="single" w:sz="24" w:space="0" w:color="FFFFFF" w:themeColor="background1"/>
          <w:right w:val="single" w:sz="24" w:space="0" w:color="FFFFFF" w:themeColor="background1"/>
        </w:pBdr>
        <w:spacing w:line="264" w:lineRule="auto"/>
        <w:jc w:val="left"/>
        <w:outlineLvl w:val="1"/>
        <w:rPr>
          <w:b/>
          <w:i/>
          <w:szCs w:val="20"/>
          <w:lang w:eastAsia="en-AU"/>
        </w:rPr>
      </w:pPr>
      <w:r w:rsidRPr="00E64ADF">
        <w:rPr>
          <w:b/>
          <w:i/>
          <w:szCs w:val="20"/>
          <w:lang w:eastAsia="en-AU"/>
        </w:rPr>
        <w:t>Home for Victorians 2017</w:t>
      </w:r>
    </w:p>
    <w:p w14:paraId="17F64326" w14:textId="77777777" w:rsidR="00E64ADF" w:rsidRPr="00E64ADF" w:rsidRDefault="00E64ADF" w:rsidP="00E64ADF">
      <w:pPr>
        <w:rPr>
          <w:lang w:eastAsia="en-AU"/>
        </w:rPr>
      </w:pPr>
      <w:r w:rsidRPr="00E64ADF">
        <w:rPr>
          <w:lang w:eastAsia="en-AU"/>
        </w:rPr>
        <w:t xml:space="preserve">This is the current Victorian Government strategy to address housing affordability and Affordable Housing supply from which the Big Housing Build was established. It has five high-level initiatives:  </w:t>
      </w:r>
    </w:p>
    <w:p w14:paraId="5D7ABDC7" w14:textId="77777777" w:rsidR="00E64ADF" w:rsidRPr="00E64ADF" w:rsidRDefault="00E64ADF" w:rsidP="00E64ADF">
      <w:pPr>
        <w:ind w:left="720" w:hanging="360"/>
      </w:pPr>
      <w:r w:rsidRPr="00E64ADF">
        <w:rPr>
          <w:szCs w:val="20"/>
        </w:rPr>
        <w:t>1.</w:t>
      </w:r>
      <w:r w:rsidRPr="00E64ADF">
        <w:rPr>
          <w:szCs w:val="20"/>
        </w:rPr>
        <w:tab/>
      </w:r>
      <w:r w:rsidRPr="00E64ADF">
        <w:t xml:space="preserve">Supporting people to buy their own home </w:t>
      </w:r>
    </w:p>
    <w:p w14:paraId="48CF653E" w14:textId="77777777" w:rsidR="00E64ADF" w:rsidRPr="00E64ADF" w:rsidRDefault="00E64ADF" w:rsidP="00E64ADF">
      <w:pPr>
        <w:ind w:left="720" w:hanging="360"/>
      </w:pPr>
      <w:r w:rsidRPr="00E64ADF">
        <w:rPr>
          <w:szCs w:val="20"/>
        </w:rPr>
        <w:t>2.</w:t>
      </w:r>
      <w:r w:rsidRPr="00E64ADF">
        <w:rPr>
          <w:szCs w:val="20"/>
        </w:rPr>
        <w:tab/>
      </w:r>
      <w:r w:rsidRPr="00E64ADF">
        <w:t xml:space="preserve">Increasing the supply of housing through faster planning </w:t>
      </w:r>
    </w:p>
    <w:p w14:paraId="576BCF38" w14:textId="77777777" w:rsidR="00E64ADF" w:rsidRPr="00E64ADF" w:rsidRDefault="00E64ADF" w:rsidP="00E64ADF">
      <w:pPr>
        <w:ind w:left="720" w:hanging="360"/>
      </w:pPr>
      <w:r w:rsidRPr="00E64ADF">
        <w:rPr>
          <w:szCs w:val="20"/>
        </w:rPr>
        <w:t>3.</w:t>
      </w:r>
      <w:r w:rsidRPr="00E64ADF">
        <w:rPr>
          <w:szCs w:val="20"/>
        </w:rPr>
        <w:tab/>
      </w:r>
      <w:r w:rsidRPr="00E64ADF">
        <w:t xml:space="preserve">Promote stability and affordability for renters </w:t>
      </w:r>
    </w:p>
    <w:p w14:paraId="5DF96D0F" w14:textId="77777777" w:rsidR="00E64ADF" w:rsidRPr="00E64ADF" w:rsidRDefault="00E64ADF" w:rsidP="00E64ADF">
      <w:pPr>
        <w:ind w:left="720" w:hanging="360"/>
      </w:pPr>
      <w:r w:rsidRPr="00E64ADF">
        <w:rPr>
          <w:szCs w:val="20"/>
        </w:rPr>
        <w:t>4.</w:t>
      </w:r>
      <w:r w:rsidRPr="00E64ADF">
        <w:rPr>
          <w:szCs w:val="20"/>
        </w:rPr>
        <w:tab/>
      </w:r>
      <w:r w:rsidRPr="00E64ADF">
        <w:t xml:space="preserve">Increasing and renewing social housing stock </w:t>
      </w:r>
    </w:p>
    <w:p w14:paraId="44D9D0DC" w14:textId="77777777" w:rsidR="00E64ADF" w:rsidRPr="00E64ADF" w:rsidRDefault="00E64ADF" w:rsidP="00E64ADF">
      <w:pPr>
        <w:ind w:left="720" w:hanging="360"/>
      </w:pPr>
      <w:r w:rsidRPr="00E64ADF">
        <w:rPr>
          <w:szCs w:val="20"/>
        </w:rPr>
        <w:t>5.</w:t>
      </w:r>
      <w:r w:rsidRPr="00E64ADF">
        <w:rPr>
          <w:szCs w:val="20"/>
        </w:rPr>
        <w:tab/>
      </w:r>
      <w:r w:rsidRPr="00E64ADF">
        <w:t xml:space="preserve">Improving housing services for Victorians in need. </w:t>
      </w:r>
    </w:p>
    <w:p w14:paraId="732E5DC9" w14:textId="77777777" w:rsidR="00E64ADF" w:rsidRPr="00E64ADF" w:rsidRDefault="00E64ADF" w:rsidP="00E64ADF">
      <w:r w:rsidRPr="00E64ADF">
        <w:t xml:space="preserve">The strategy outlines a number of aspects addressed through the BHB, including fast-tracking social housing redevelopments, identifying underutilised and surplus government land and ‘speeding up’ local government planning decisions. </w:t>
      </w:r>
    </w:p>
    <w:p w14:paraId="54D0EE5D" w14:textId="77777777" w:rsidR="00E64ADF" w:rsidRPr="00E64ADF" w:rsidRDefault="00E64ADF" w:rsidP="00E64ADF">
      <w:pPr>
        <w:rPr>
          <w:lang w:eastAsia="en-AU"/>
        </w:rPr>
      </w:pPr>
      <w:r w:rsidRPr="00E64ADF">
        <w:t>It included the establishment of a $1 billion Victorian Social Housing Growth Fund from which BHB grants are funded. Through this fund, the State Government commits to the development of around 6,000 social housing dwellings, including new builds, subsidised rentals and renewal of up to 2,500 ageing public housing dwellings. It also includes $100 million in low-cost loans and $1 billion in government guarantees to housing associations to enable them to substantially expand their stock.</w:t>
      </w:r>
    </w:p>
    <w:p w14:paraId="6E5559D9" w14:textId="77777777" w:rsidR="00E64ADF" w:rsidRPr="00E64ADF" w:rsidRDefault="00E64ADF" w:rsidP="00E64ADF">
      <w:pPr>
        <w:pBdr>
          <w:top w:val="single" w:sz="24" w:space="0" w:color="FFFFFF" w:themeColor="background1"/>
          <w:left w:val="single" w:sz="24" w:space="0" w:color="FFFFFF" w:themeColor="background1"/>
          <w:bottom w:val="single" w:sz="24" w:space="0" w:color="FFFFFF" w:themeColor="background1"/>
          <w:right w:val="single" w:sz="24" w:space="0" w:color="FFFFFF" w:themeColor="background1"/>
        </w:pBdr>
        <w:spacing w:line="264" w:lineRule="auto"/>
        <w:jc w:val="left"/>
        <w:outlineLvl w:val="1"/>
        <w:rPr>
          <w:b/>
          <w:i/>
          <w:szCs w:val="20"/>
          <w:lang w:eastAsia="en-AU"/>
        </w:rPr>
      </w:pPr>
      <w:r w:rsidRPr="00E64ADF">
        <w:rPr>
          <w:b/>
          <w:i/>
          <w:szCs w:val="20"/>
          <w:lang w:eastAsia="en-AU"/>
        </w:rPr>
        <w:t>Local Government Act 2020</w:t>
      </w:r>
      <w:bookmarkEnd w:id="287"/>
    </w:p>
    <w:p w14:paraId="5B64C188" w14:textId="77777777" w:rsidR="00E64ADF" w:rsidRDefault="00E64ADF" w:rsidP="00E64ADF">
      <w:pPr>
        <w:rPr>
          <w:rFonts w:cs="Arial"/>
        </w:rPr>
      </w:pPr>
      <w:r w:rsidRPr="00E64ADF">
        <w:rPr>
          <w:rFonts w:cs="Arial"/>
        </w:rPr>
        <w:t>The legislation that guides local governments in the use and/or disposal of their land is the</w:t>
      </w:r>
      <w:r w:rsidRPr="00E64ADF">
        <w:rPr>
          <w:rFonts w:cs="Arial"/>
          <w:i/>
          <w:iCs/>
        </w:rPr>
        <w:t xml:space="preserve"> Local Government Act 2020</w:t>
      </w:r>
      <w:r w:rsidRPr="00E64ADF">
        <w:rPr>
          <w:rFonts w:cs="Arial"/>
        </w:rPr>
        <w:t xml:space="preserve"> (the LG Act). </w:t>
      </w:r>
    </w:p>
    <w:p w14:paraId="4361673B" w14:textId="77777777" w:rsidR="00E64ADF" w:rsidRPr="00E64ADF" w:rsidRDefault="00EA38CB" w:rsidP="00E64ADF">
      <w:pPr>
        <w:rPr>
          <w:rFonts w:cs="Arial"/>
        </w:rPr>
      </w:pPr>
      <w:hyperlink r:id="rId377" w:history="1">
        <w:r w:rsidR="00E64ADF" w:rsidRPr="00E64ADF">
          <w:rPr>
            <w:rFonts w:cs="Arial"/>
            <w:b/>
            <w:bCs/>
            <w:color w:val="1F497D" w:themeColor="text2"/>
            <w:u w:val="single"/>
          </w:rPr>
          <w:t>Section 8</w:t>
        </w:r>
      </w:hyperlink>
      <w:r w:rsidR="00E64ADF" w:rsidRPr="00E64ADF">
        <w:rPr>
          <w:rFonts w:cs="Arial"/>
          <w:color w:val="1F497D" w:themeColor="text2"/>
        </w:rPr>
        <w:t xml:space="preserve"> </w:t>
      </w:r>
      <w:r w:rsidR="00E64ADF" w:rsidRPr="00E64ADF">
        <w:rPr>
          <w:rFonts w:cs="Arial"/>
        </w:rPr>
        <w:t xml:space="preserve">of the LG Act sets out the Role of a Council: </w:t>
      </w:r>
      <w:r w:rsidR="00E64ADF" w:rsidRPr="00E64ADF">
        <w:rPr>
          <w:rFonts w:cs="Arial"/>
          <w:i/>
          <w:iCs/>
        </w:rPr>
        <w:t>The role of a Council is to provide good governance in its municipal district for the benefit and wellbeing of the municipal community.</w:t>
      </w:r>
      <w:r w:rsidR="00E64ADF" w:rsidRPr="00E64ADF">
        <w:rPr>
          <w:rFonts w:cs="Arial"/>
        </w:rPr>
        <w:t xml:space="preserve"> Any decisions about the use of Council land for Affordable Housing need to be made in a way that demonstrates good governance and provides for the benefit and wellbeing of the City of Whittlesea community. </w:t>
      </w:r>
    </w:p>
    <w:p w14:paraId="0AC220B2" w14:textId="77777777" w:rsidR="00E64ADF" w:rsidRPr="00E64ADF" w:rsidRDefault="00EA38CB" w:rsidP="00E64ADF">
      <w:pPr>
        <w:rPr>
          <w:rFonts w:cs="Arial"/>
        </w:rPr>
      </w:pPr>
      <w:hyperlink r:id="rId378" w:history="1">
        <w:r w:rsidR="00E64ADF" w:rsidRPr="00E64ADF">
          <w:rPr>
            <w:rFonts w:cs="Arial"/>
            <w:b/>
            <w:bCs/>
            <w:color w:val="1F497D" w:themeColor="text2"/>
            <w:u w:val="single"/>
          </w:rPr>
          <w:t>Sections 55 to 58</w:t>
        </w:r>
      </w:hyperlink>
      <w:r w:rsidR="00E64ADF" w:rsidRPr="00E64ADF">
        <w:rPr>
          <w:rFonts w:cs="Arial"/>
        </w:rPr>
        <w:t xml:space="preserve"> set out requirements around community engagement and public transparency. These aspects are relevant to the process for deciding how to use Council land and are discussed further in the section on Key decisions. </w:t>
      </w:r>
    </w:p>
    <w:p w14:paraId="546D1378" w14:textId="77777777" w:rsidR="00E64ADF" w:rsidRPr="00E64ADF" w:rsidRDefault="00EA38CB" w:rsidP="00E64ADF">
      <w:pPr>
        <w:rPr>
          <w:rFonts w:cs="Arial"/>
        </w:rPr>
      </w:pPr>
      <w:hyperlink r:id="rId379" w:history="1">
        <w:r w:rsidR="00E64ADF" w:rsidRPr="00E64ADF">
          <w:rPr>
            <w:rFonts w:cs="Arial"/>
            <w:b/>
            <w:bCs/>
            <w:color w:val="1F497D" w:themeColor="text2"/>
            <w:u w:val="single"/>
          </w:rPr>
          <w:t>Section 110</w:t>
        </w:r>
      </w:hyperlink>
      <w:r w:rsidR="00E64ADF" w:rsidRPr="00E64ADF">
        <w:rPr>
          <w:rFonts w:cs="Arial"/>
          <w:color w:val="1F497D" w:themeColor="text2"/>
        </w:rPr>
        <w:t xml:space="preserve"> </w:t>
      </w:r>
      <w:r w:rsidR="00E64ADF" w:rsidRPr="00E64ADF">
        <w:rPr>
          <w:rFonts w:cs="Arial"/>
        </w:rPr>
        <w:t>sets out that a council may participate in a beneficial enterprise such as a joint venture. This part of the LG Act is relevant if the Council wants to facilitate the provision of Affordable Housing on its own land by entering into a beneficial enterprise.</w:t>
      </w:r>
    </w:p>
    <w:p w14:paraId="7790D561" w14:textId="77777777" w:rsidR="00E64ADF" w:rsidRPr="00E64ADF" w:rsidRDefault="00EA38CB" w:rsidP="00E64ADF">
      <w:pPr>
        <w:rPr>
          <w:rFonts w:cs="Arial"/>
        </w:rPr>
      </w:pPr>
      <w:hyperlink r:id="rId380" w:history="1">
        <w:r w:rsidR="00E64ADF" w:rsidRPr="00E64ADF">
          <w:rPr>
            <w:rFonts w:cs="Arial"/>
            <w:b/>
            <w:bCs/>
            <w:color w:val="1F497D" w:themeColor="text2"/>
            <w:u w:val="single"/>
          </w:rPr>
          <w:t>Section 115</w:t>
        </w:r>
      </w:hyperlink>
      <w:r w:rsidR="00E64ADF" w:rsidRPr="00E64ADF">
        <w:rPr>
          <w:rFonts w:cs="Arial"/>
        </w:rPr>
        <w:t xml:space="preserve"> relates to the leasing of land. This section is relevant if the Council decides to facilitate the provision of Affordable Housing by leasing Council-owned land. Section 115 is:</w:t>
      </w:r>
    </w:p>
    <w:p w14:paraId="0A56F4EF" w14:textId="77777777" w:rsidR="00E64ADF" w:rsidRPr="00E64ADF" w:rsidRDefault="00E64ADF" w:rsidP="007B47A4">
      <w:pPr>
        <w:tabs>
          <w:tab w:val="left" w:pos="1276"/>
        </w:tabs>
        <w:ind w:left="1276" w:hanging="556"/>
        <w:rPr>
          <w:rFonts w:cs="Arial"/>
          <w:i/>
          <w:iCs/>
        </w:rPr>
      </w:pPr>
      <w:r w:rsidRPr="00E64ADF">
        <w:rPr>
          <w:rFonts w:cs="Arial"/>
          <w:i/>
          <w:iCs/>
        </w:rPr>
        <w:t>(1)</w:t>
      </w:r>
      <w:r w:rsidR="007B47A4">
        <w:rPr>
          <w:rFonts w:cs="Arial"/>
          <w:i/>
          <w:iCs/>
        </w:rPr>
        <w:tab/>
      </w:r>
      <w:r w:rsidRPr="00E64ADF">
        <w:rPr>
          <w:rFonts w:cs="Arial"/>
          <w:i/>
          <w:iCs/>
        </w:rPr>
        <w:t>A Council's power to lease any land to any person is limited to leases for a term of 50 years or less.</w:t>
      </w:r>
    </w:p>
    <w:p w14:paraId="44FF30B1" w14:textId="77777777" w:rsidR="00E64ADF" w:rsidRPr="00E64ADF" w:rsidRDefault="00E64ADF" w:rsidP="007B47A4">
      <w:pPr>
        <w:tabs>
          <w:tab w:val="left" w:pos="1276"/>
        </w:tabs>
        <w:ind w:left="1276" w:hanging="556"/>
        <w:rPr>
          <w:rFonts w:cs="Arial"/>
          <w:i/>
          <w:iCs/>
        </w:rPr>
      </w:pPr>
      <w:r w:rsidRPr="00E64ADF">
        <w:rPr>
          <w:rFonts w:cs="Arial"/>
          <w:i/>
          <w:iCs/>
        </w:rPr>
        <w:t>(2)</w:t>
      </w:r>
      <w:r w:rsidR="007B47A4">
        <w:rPr>
          <w:rFonts w:cs="Arial"/>
          <w:i/>
          <w:iCs/>
        </w:rPr>
        <w:tab/>
      </w:r>
      <w:r w:rsidRPr="00E64ADF">
        <w:rPr>
          <w:rFonts w:cs="Arial"/>
          <w:i/>
          <w:iCs/>
        </w:rPr>
        <w:t>Subject to any other Act, and except where section 116 applies, if a Council leases any land to any person subject to any exceptions, reservations, covenants and conditions, it must comply with this section.</w:t>
      </w:r>
    </w:p>
    <w:p w14:paraId="0CFBD52A" w14:textId="77777777" w:rsidR="00E64ADF" w:rsidRPr="00E64ADF" w:rsidRDefault="00E64ADF" w:rsidP="007B47A4">
      <w:pPr>
        <w:tabs>
          <w:tab w:val="left" w:pos="1276"/>
        </w:tabs>
        <w:ind w:left="1276" w:hanging="556"/>
        <w:rPr>
          <w:rFonts w:cs="Arial"/>
          <w:i/>
          <w:iCs/>
        </w:rPr>
      </w:pPr>
      <w:r w:rsidRPr="00E64ADF">
        <w:rPr>
          <w:rFonts w:cs="Arial"/>
          <w:i/>
          <w:iCs/>
        </w:rPr>
        <w:t>(3)</w:t>
      </w:r>
      <w:r w:rsidR="007B47A4">
        <w:rPr>
          <w:rFonts w:cs="Arial"/>
          <w:i/>
          <w:iCs/>
        </w:rPr>
        <w:tab/>
      </w:r>
      <w:r w:rsidRPr="00E64ADF">
        <w:rPr>
          <w:rFonts w:cs="Arial"/>
          <w:i/>
          <w:iCs/>
        </w:rPr>
        <w:t>A Council must include any proposal to lease land in a financial year in the budget, where the lease is—</w:t>
      </w:r>
    </w:p>
    <w:p w14:paraId="342D5E16" w14:textId="77777777" w:rsidR="00E64ADF" w:rsidRPr="00E64ADF" w:rsidRDefault="00E64ADF" w:rsidP="007B47A4">
      <w:pPr>
        <w:tabs>
          <w:tab w:val="left" w:pos="1843"/>
        </w:tabs>
        <w:ind w:left="720" w:firstLine="556"/>
        <w:rPr>
          <w:rFonts w:cs="Arial"/>
          <w:i/>
          <w:iCs/>
        </w:rPr>
      </w:pPr>
      <w:r w:rsidRPr="00E64ADF">
        <w:rPr>
          <w:rFonts w:cs="Arial"/>
          <w:i/>
          <w:iCs/>
        </w:rPr>
        <w:t>(a)</w:t>
      </w:r>
      <w:r w:rsidR="007B47A4">
        <w:rPr>
          <w:rFonts w:cs="Arial"/>
          <w:i/>
          <w:iCs/>
        </w:rPr>
        <w:tab/>
      </w:r>
      <w:r w:rsidRPr="00E64ADF">
        <w:rPr>
          <w:rFonts w:cs="Arial"/>
          <w:i/>
          <w:iCs/>
        </w:rPr>
        <w:t>for one year or more and—</w:t>
      </w:r>
    </w:p>
    <w:p w14:paraId="4B7F43D0" w14:textId="77777777" w:rsidR="00E64ADF" w:rsidRPr="00E64ADF" w:rsidRDefault="00E64ADF" w:rsidP="007B47A4">
      <w:pPr>
        <w:tabs>
          <w:tab w:val="left" w:pos="2268"/>
        </w:tabs>
        <w:ind w:left="1440" w:firstLine="403"/>
        <w:rPr>
          <w:rFonts w:cs="Arial"/>
          <w:i/>
          <w:iCs/>
        </w:rPr>
      </w:pPr>
      <w:r w:rsidRPr="00E64ADF">
        <w:rPr>
          <w:rFonts w:cs="Arial"/>
          <w:i/>
          <w:iCs/>
        </w:rPr>
        <w:t>(i)</w:t>
      </w:r>
      <w:r w:rsidR="007B47A4">
        <w:rPr>
          <w:rFonts w:cs="Arial"/>
          <w:i/>
          <w:iCs/>
        </w:rPr>
        <w:tab/>
      </w:r>
      <w:r w:rsidRPr="00E64ADF">
        <w:rPr>
          <w:rFonts w:cs="Arial"/>
          <w:i/>
          <w:iCs/>
        </w:rPr>
        <w:t>the rent for any period of the lease is $100 000 or more a year; or</w:t>
      </w:r>
    </w:p>
    <w:p w14:paraId="6C5969E3" w14:textId="77777777" w:rsidR="00E64ADF" w:rsidRPr="00E64ADF" w:rsidRDefault="00E64ADF" w:rsidP="007B47A4">
      <w:pPr>
        <w:tabs>
          <w:tab w:val="left" w:pos="2268"/>
        </w:tabs>
        <w:ind w:left="2268" w:hanging="425"/>
        <w:rPr>
          <w:rFonts w:cs="Arial"/>
          <w:i/>
          <w:iCs/>
        </w:rPr>
      </w:pPr>
      <w:r w:rsidRPr="00E64ADF">
        <w:rPr>
          <w:rFonts w:cs="Arial"/>
          <w:i/>
          <w:iCs/>
        </w:rPr>
        <w:t>(ii)</w:t>
      </w:r>
      <w:r w:rsidR="007B47A4">
        <w:rPr>
          <w:rFonts w:cs="Arial"/>
          <w:i/>
          <w:iCs/>
        </w:rPr>
        <w:tab/>
      </w:r>
      <w:r w:rsidRPr="00E64ADF">
        <w:rPr>
          <w:rFonts w:cs="Arial"/>
          <w:i/>
          <w:iCs/>
        </w:rPr>
        <w:t>the current market rental value of the land is $100 000 or more a year; or</w:t>
      </w:r>
    </w:p>
    <w:p w14:paraId="3D4015D0" w14:textId="77777777" w:rsidR="00E64ADF" w:rsidRPr="00E64ADF" w:rsidRDefault="00E64ADF" w:rsidP="007B47A4">
      <w:pPr>
        <w:tabs>
          <w:tab w:val="left" w:pos="1843"/>
        </w:tabs>
        <w:ind w:left="720" w:firstLine="556"/>
        <w:rPr>
          <w:rFonts w:cs="Arial"/>
          <w:i/>
          <w:iCs/>
        </w:rPr>
      </w:pPr>
      <w:r w:rsidRPr="00E64ADF">
        <w:rPr>
          <w:rFonts w:cs="Arial"/>
          <w:i/>
          <w:iCs/>
        </w:rPr>
        <w:t>(b)</w:t>
      </w:r>
      <w:r w:rsidR="007B47A4">
        <w:rPr>
          <w:rFonts w:cs="Arial"/>
          <w:i/>
          <w:iCs/>
        </w:rPr>
        <w:tab/>
      </w:r>
      <w:r w:rsidRPr="00E64ADF">
        <w:rPr>
          <w:rFonts w:cs="Arial"/>
          <w:i/>
          <w:iCs/>
        </w:rPr>
        <w:t>for 10 years or more.</w:t>
      </w:r>
    </w:p>
    <w:p w14:paraId="5E919936" w14:textId="77777777" w:rsidR="00E64ADF" w:rsidRPr="00E64ADF" w:rsidRDefault="00E64ADF" w:rsidP="007B47A4">
      <w:pPr>
        <w:ind w:left="1134" w:hanging="414"/>
        <w:rPr>
          <w:rFonts w:cs="Arial"/>
          <w:i/>
          <w:iCs/>
        </w:rPr>
      </w:pPr>
      <w:r w:rsidRPr="00E64ADF">
        <w:rPr>
          <w:rFonts w:cs="Arial"/>
          <w:i/>
          <w:iCs/>
        </w:rPr>
        <w:t>(4)</w:t>
      </w:r>
      <w:r w:rsidR="007B47A4">
        <w:rPr>
          <w:rFonts w:cs="Arial"/>
          <w:i/>
          <w:iCs/>
        </w:rPr>
        <w:tab/>
      </w:r>
      <w:r w:rsidRPr="00E64ADF">
        <w:rPr>
          <w:rFonts w:cs="Arial"/>
          <w:i/>
          <w:iCs/>
        </w:rPr>
        <w:t>If a Council proposes to lease land that is subject to subsection (3) and that was not included as a proposal in the budget, the Council must undertake a community engagement process in accordance with the Council's community engagement policy in respect of the proposal before entering into the lease.</w:t>
      </w:r>
    </w:p>
    <w:p w14:paraId="12AFA5DB" w14:textId="77777777" w:rsidR="00E64ADF" w:rsidRPr="00E64ADF" w:rsidRDefault="00E64ADF" w:rsidP="00E64ADF">
      <w:pPr>
        <w:rPr>
          <w:rFonts w:cs="Arial"/>
        </w:rPr>
      </w:pPr>
      <w:r w:rsidRPr="00E64ADF">
        <w:rPr>
          <w:rFonts w:cs="Arial"/>
        </w:rPr>
        <w:t xml:space="preserve">Given the proposed timing of this project, it is likely that point 4 above will apply and that Council will need to undertake a community engagement process so that it can make decisions about the lease of its land prior to the release of the next Council budget. </w:t>
      </w:r>
    </w:p>
    <w:p w14:paraId="777A71FC" w14:textId="77777777" w:rsidR="00E64ADF" w:rsidRPr="00E64ADF" w:rsidRDefault="00E64ADF" w:rsidP="00E64ADF">
      <w:pPr>
        <w:rPr>
          <w:b/>
          <w:bCs/>
          <w:i/>
          <w:iCs/>
        </w:rPr>
      </w:pPr>
      <w:bookmarkStart w:id="288" w:name="_Toc75647069"/>
      <w:r w:rsidRPr="00E64ADF">
        <w:rPr>
          <w:b/>
          <w:bCs/>
          <w:i/>
          <w:iCs/>
        </w:rPr>
        <w:t>Planning and Environment Act 1987</w:t>
      </w:r>
      <w:bookmarkEnd w:id="288"/>
    </w:p>
    <w:p w14:paraId="2F73CFED" w14:textId="77777777" w:rsidR="00E64ADF" w:rsidRPr="00E64ADF" w:rsidRDefault="00E64ADF" w:rsidP="00E64ADF">
      <w:pPr>
        <w:rPr>
          <w:rFonts w:cs="Arial"/>
        </w:rPr>
      </w:pPr>
      <w:r w:rsidRPr="00E64ADF">
        <w:rPr>
          <w:rFonts w:cs="Arial"/>
        </w:rPr>
        <w:t xml:space="preserve">The </w:t>
      </w:r>
      <w:r w:rsidRPr="00E64ADF">
        <w:rPr>
          <w:rFonts w:cs="Arial"/>
          <w:i/>
          <w:iCs/>
        </w:rPr>
        <w:t>Planning and Environment Act 1987</w:t>
      </w:r>
      <w:r w:rsidRPr="00E64ADF">
        <w:rPr>
          <w:rFonts w:cs="Arial"/>
        </w:rPr>
        <w:t xml:space="preserve"> (PE Act) provides a definition of Affordable Housing at </w:t>
      </w:r>
      <w:hyperlink r:id="rId381" w:history="1">
        <w:r w:rsidRPr="00E64ADF">
          <w:rPr>
            <w:rFonts w:cs="Arial"/>
            <w:b/>
            <w:bCs/>
            <w:color w:val="1F497D" w:themeColor="text2"/>
            <w:u w:val="single"/>
          </w:rPr>
          <w:t>Section 3AA</w:t>
        </w:r>
      </w:hyperlink>
      <w:r w:rsidRPr="00E64ADF">
        <w:rPr>
          <w:rFonts w:cs="Arial"/>
        </w:rPr>
        <w:t xml:space="preserve">: </w:t>
      </w:r>
    </w:p>
    <w:p w14:paraId="08FC88D9" w14:textId="77777777" w:rsidR="00E64ADF" w:rsidRPr="00E64ADF" w:rsidRDefault="00E64ADF" w:rsidP="007B47A4">
      <w:pPr>
        <w:ind w:left="1276" w:hanging="556"/>
        <w:rPr>
          <w:i/>
          <w:iCs/>
        </w:rPr>
      </w:pPr>
      <w:r w:rsidRPr="00E64ADF">
        <w:rPr>
          <w:i/>
          <w:iCs/>
        </w:rPr>
        <w:t>(1)</w:t>
      </w:r>
      <w:r w:rsidR="007B47A4">
        <w:rPr>
          <w:i/>
          <w:iCs/>
        </w:rPr>
        <w:tab/>
      </w:r>
      <w:r w:rsidRPr="00E64ADF">
        <w:rPr>
          <w:i/>
          <w:iCs/>
        </w:rPr>
        <w:t>For the purposes of this Act, affordable housing is housing, including social housing, that is appropriate for the housing needs of any of the following—</w:t>
      </w:r>
    </w:p>
    <w:p w14:paraId="5B1AA6D3" w14:textId="77777777" w:rsidR="00E64ADF" w:rsidRPr="00E64ADF" w:rsidRDefault="00E64ADF" w:rsidP="007B47A4">
      <w:pPr>
        <w:tabs>
          <w:tab w:val="left" w:pos="1985"/>
        </w:tabs>
        <w:ind w:left="720" w:firstLine="556"/>
        <w:rPr>
          <w:i/>
          <w:iCs/>
        </w:rPr>
      </w:pPr>
      <w:r w:rsidRPr="00E64ADF">
        <w:rPr>
          <w:i/>
          <w:iCs/>
        </w:rPr>
        <w:t xml:space="preserve">(a) </w:t>
      </w:r>
      <w:r w:rsidR="007B47A4">
        <w:rPr>
          <w:i/>
          <w:iCs/>
        </w:rPr>
        <w:tab/>
      </w:r>
      <w:r w:rsidRPr="00E64ADF">
        <w:rPr>
          <w:i/>
          <w:iCs/>
        </w:rPr>
        <w:t>very low-income households;</w:t>
      </w:r>
    </w:p>
    <w:p w14:paraId="287EDD1F" w14:textId="77777777" w:rsidR="00E64ADF" w:rsidRPr="00E64ADF" w:rsidRDefault="00E64ADF" w:rsidP="007B47A4">
      <w:pPr>
        <w:tabs>
          <w:tab w:val="left" w:pos="1985"/>
        </w:tabs>
        <w:ind w:left="720" w:firstLine="556"/>
        <w:rPr>
          <w:i/>
          <w:iCs/>
        </w:rPr>
      </w:pPr>
      <w:r w:rsidRPr="00E64ADF">
        <w:rPr>
          <w:i/>
          <w:iCs/>
        </w:rPr>
        <w:t>(b)</w:t>
      </w:r>
      <w:r w:rsidR="007B47A4">
        <w:rPr>
          <w:i/>
          <w:iCs/>
        </w:rPr>
        <w:tab/>
      </w:r>
      <w:r w:rsidRPr="00E64ADF">
        <w:rPr>
          <w:i/>
          <w:iCs/>
        </w:rPr>
        <w:t>low-income households;</w:t>
      </w:r>
    </w:p>
    <w:p w14:paraId="25F5BA64" w14:textId="77777777" w:rsidR="00E64ADF" w:rsidRPr="00E64ADF" w:rsidRDefault="00E64ADF" w:rsidP="007B47A4">
      <w:pPr>
        <w:tabs>
          <w:tab w:val="left" w:pos="1985"/>
        </w:tabs>
        <w:ind w:left="720" w:firstLine="556"/>
        <w:rPr>
          <w:i/>
          <w:iCs/>
        </w:rPr>
      </w:pPr>
      <w:r w:rsidRPr="00E64ADF">
        <w:rPr>
          <w:i/>
          <w:iCs/>
        </w:rPr>
        <w:t>(c)</w:t>
      </w:r>
      <w:r w:rsidR="007B47A4">
        <w:rPr>
          <w:i/>
          <w:iCs/>
        </w:rPr>
        <w:tab/>
      </w:r>
      <w:r w:rsidRPr="00E64ADF">
        <w:rPr>
          <w:i/>
          <w:iCs/>
        </w:rPr>
        <w:t>moderate-income households.</w:t>
      </w:r>
    </w:p>
    <w:p w14:paraId="5EFC56C8" w14:textId="77777777" w:rsidR="00E64ADF" w:rsidRPr="00E64ADF" w:rsidRDefault="00E64ADF" w:rsidP="007B47A4">
      <w:pPr>
        <w:ind w:left="1276" w:hanging="567"/>
        <w:rPr>
          <w:i/>
          <w:iCs/>
        </w:rPr>
      </w:pPr>
      <w:r w:rsidRPr="00E64ADF">
        <w:rPr>
          <w:i/>
          <w:iCs/>
        </w:rPr>
        <w:t>(2)</w:t>
      </w:r>
      <w:r w:rsidR="007B47A4">
        <w:rPr>
          <w:i/>
          <w:iCs/>
        </w:rPr>
        <w:tab/>
      </w:r>
      <w:r w:rsidRPr="00E64ADF">
        <w:rPr>
          <w:i/>
          <w:iCs/>
        </w:rPr>
        <w:t>For the purposes of determining what is appropriate for the housing needs of very low-income households, low-income households and moderate-income households, regard must be had to the matters specified by the Minister by notice published in the Government Gazette.</w:t>
      </w:r>
    </w:p>
    <w:p w14:paraId="119A294D" w14:textId="77777777" w:rsidR="00E64ADF" w:rsidRPr="00E64ADF" w:rsidRDefault="00E64ADF" w:rsidP="007B47A4">
      <w:pPr>
        <w:ind w:left="1276" w:hanging="567"/>
        <w:rPr>
          <w:i/>
          <w:iCs/>
        </w:rPr>
      </w:pPr>
      <w:r w:rsidRPr="00E64ADF">
        <w:rPr>
          <w:i/>
          <w:iCs/>
        </w:rPr>
        <w:t>(3)</w:t>
      </w:r>
      <w:r w:rsidR="007B47A4">
        <w:rPr>
          <w:i/>
          <w:iCs/>
        </w:rPr>
        <w:tab/>
      </w:r>
      <w:r w:rsidRPr="00E64ADF">
        <w:rPr>
          <w:i/>
          <w:iCs/>
        </w:rPr>
        <w:t>Matters specified by the Minister by notice under subsection (2) cannot include price ranges or prices for the purchase or rent of housing.</w:t>
      </w:r>
    </w:p>
    <w:p w14:paraId="622F1F00" w14:textId="77777777" w:rsidR="00E64ADF" w:rsidRPr="00E64ADF" w:rsidRDefault="00E64ADF" w:rsidP="00E64ADF">
      <w:r w:rsidRPr="00E64ADF">
        <w:t xml:space="preserve">The PE Act is also relevant for Council in its role as Responsible Authority to decide on planning permit applications. </w:t>
      </w:r>
    </w:p>
    <w:p w14:paraId="44C52D66" w14:textId="77777777" w:rsidR="007B47A4" w:rsidRDefault="00E64ADF" w:rsidP="00E64ADF">
      <w:pPr>
        <w:spacing w:after="120"/>
        <w:rPr>
          <w:rFonts w:cs="Arial"/>
          <w:szCs w:val="22"/>
        </w:rPr>
      </w:pPr>
      <w:r w:rsidRPr="00E64ADF">
        <w:rPr>
          <w:rFonts w:cs="Arial"/>
          <w:szCs w:val="22"/>
        </w:rPr>
        <w:t>Other relevant State Government Policies and Legislation:</w:t>
      </w:r>
    </w:p>
    <w:p w14:paraId="5B6B7932" w14:textId="77777777" w:rsidR="007B47A4" w:rsidRDefault="007B47A4">
      <w:pPr>
        <w:spacing w:before="0"/>
        <w:jc w:val="left"/>
        <w:rPr>
          <w:rFonts w:cs="Arial"/>
          <w:szCs w:val="22"/>
        </w:rPr>
      </w:pPr>
      <w:r>
        <w:rPr>
          <w:rFonts w:cs="Arial"/>
          <w:szCs w:val="22"/>
        </w:rPr>
        <w:br w:type="page"/>
      </w:r>
    </w:p>
    <w:p w14:paraId="45155685" w14:textId="77777777" w:rsidR="00E64ADF" w:rsidRPr="00E64ADF" w:rsidRDefault="00E64ADF" w:rsidP="00E64ADF">
      <w:pPr>
        <w:spacing w:after="120"/>
        <w:rPr>
          <w:rFonts w:cs="Arial"/>
          <w:szCs w:val="22"/>
        </w:rPr>
      </w:pPr>
    </w:p>
    <w:tbl>
      <w:tblPr>
        <w:tblStyle w:val="TableGrid"/>
        <w:tblW w:w="9280" w:type="dxa"/>
        <w:tblInd w:w="108" w:type="dxa"/>
        <w:tblBorders>
          <w:insideH w:val="none" w:sz="0" w:space="0" w:color="auto"/>
          <w:insideV w:val="none" w:sz="0" w:space="0" w:color="auto"/>
        </w:tblBorders>
        <w:tblLayout w:type="fixed"/>
        <w:tblLook w:val="04A0" w:firstRow="1" w:lastRow="0" w:firstColumn="1" w:lastColumn="0" w:noHBand="0" w:noVBand="1"/>
      </w:tblPr>
      <w:tblGrid>
        <w:gridCol w:w="4599"/>
        <w:gridCol w:w="4681"/>
      </w:tblGrid>
      <w:tr w:rsidR="00E64ADF" w:rsidRPr="00E64ADF" w14:paraId="7A6F4E5E" w14:textId="77777777" w:rsidTr="00DE4A38">
        <w:trPr>
          <w:trHeight w:val="227"/>
        </w:trPr>
        <w:tc>
          <w:tcPr>
            <w:tcW w:w="4599" w:type="dxa"/>
            <w:tcBorders>
              <w:top w:val="single" w:sz="4" w:space="0" w:color="auto"/>
              <w:bottom w:val="single" w:sz="4" w:space="0" w:color="auto"/>
            </w:tcBorders>
            <w:shd w:val="clear" w:color="auto" w:fill="auto"/>
          </w:tcPr>
          <w:p w14:paraId="5EA5009C" w14:textId="77777777" w:rsidR="00E64ADF" w:rsidRPr="00E64ADF" w:rsidRDefault="00E64ADF" w:rsidP="00E64ADF">
            <w:pPr>
              <w:pBdr>
                <w:top w:val="nil"/>
                <w:left w:val="nil"/>
                <w:bottom w:val="nil"/>
                <w:right w:val="nil"/>
                <w:between w:val="nil"/>
                <w:bar w:val="nil"/>
              </w:pBdr>
              <w:spacing w:before="0"/>
              <w:rPr>
                <w:rFonts w:eastAsia="Arial Unicode MS" w:cs="Arial"/>
                <w:b/>
                <w:bCs/>
                <w:color w:val="000000"/>
                <w:szCs w:val="22"/>
                <w:u w:color="000000"/>
                <w:bdr w:val="nil"/>
                <w:lang w:eastAsia="en-AU"/>
                <w14:textOutline w14:w="0" w14:cap="flat" w14:cmpd="sng" w14:algn="ctr">
                  <w14:noFill/>
                  <w14:prstDash w14:val="solid"/>
                  <w14:bevel/>
                </w14:textOutline>
              </w:rPr>
            </w:pPr>
            <w:r w:rsidRPr="00E64ADF">
              <w:rPr>
                <w:rFonts w:eastAsia="Arial Unicode MS" w:cs="Arial"/>
                <w:b/>
                <w:bCs/>
                <w:color w:val="000000"/>
                <w:szCs w:val="22"/>
                <w:u w:color="000000"/>
                <w:bdr w:val="nil"/>
                <w:lang w:eastAsia="en-AU"/>
                <w14:textOutline w14:w="0" w14:cap="flat" w14:cmpd="sng" w14:algn="ctr">
                  <w14:noFill/>
                  <w14:prstDash w14:val="solid"/>
                  <w14:bevel/>
                </w14:textOutline>
              </w:rPr>
              <w:t>Legislation</w:t>
            </w:r>
          </w:p>
        </w:tc>
        <w:tc>
          <w:tcPr>
            <w:tcW w:w="4681" w:type="dxa"/>
            <w:tcBorders>
              <w:top w:val="single" w:sz="4" w:space="0" w:color="auto"/>
              <w:bottom w:val="single" w:sz="4" w:space="0" w:color="auto"/>
            </w:tcBorders>
            <w:shd w:val="clear" w:color="auto" w:fill="auto"/>
          </w:tcPr>
          <w:p w14:paraId="7B1547C5" w14:textId="77777777" w:rsidR="00E64ADF" w:rsidRPr="00E64ADF" w:rsidRDefault="00E64ADF" w:rsidP="00E64ADF">
            <w:pPr>
              <w:pBdr>
                <w:top w:val="nil"/>
                <w:left w:val="nil"/>
                <w:bottom w:val="nil"/>
                <w:right w:val="nil"/>
                <w:between w:val="nil"/>
                <w:bar w:val="nil"/>
              </w:pBdr>
              <w:spacing w:before="0"/>
              <w:rPr>
                <w:rFonts w:eastAsia="Arial Unicode MS" w:cs="Arial"/>
                <w:b/>
                <w:bCs/>
                <w:color w:val="000000"/>
                <w:szCs w:val="22"/>
                <w:u w:color="000000"/>
                <w:bdr w:val="nil"/>
                <w:lang w:eastAsia="en-AU"/>
                <w14:textOutline w14:w="0" w14:cap="flat" w14:cmpd="sng" w14:algn="ctr">
                  <w14:noFill/>
                  <w14:prstDash w14:val="solid"/>
                  <w14:bevel/>
                </w14:textOutline>
              </w:rPr>
            </w:pPr>
            <w:r w:rsidRPr="00E64ADF">
              <w:rPr>
                <w:rFonts w:eastAsia="Arial Unicode MS" w:cs="Arial"/>
                <w:b/>
                <w:bCs/>
                <w:color w:val="000000"/>
                <w:szCs w:val="22"/>
                <w:u w:color="000000"/>
                <w:bdr w:val="nil"/>
                <w:lang w:eastAsia="en-AU"/>
                <w14:textOutline w14:w="0" w14:cap="flat" w14:cmpd="sng" w14:algn="ctr">
                  <w14:noFill/>
                  <w14:prstDash w14:val="solid"/>
                  <w14:bevel/>
                </w14:textOutline>
              </w:rPr>
              <w:t>Policies</w:t>
            </w:r>
          </w:p>
        </w:tc>
      </w:tr>
      <w:tr w:rsidR="00E64ADF" w:rsidRPr="00E64ADF" w14:paraId="0491FAB9" w14:textId="77777777" w:rsidTr="00DE4A38">
        <w:trPr>
          <w:trHeight w:val="227"/>
        </w:trPr>
        <w:tc>
          <w:tcPr>
            <w:tcW w:w="4599" w:type="dxa"/>
            <w:tcBorders>
              <w:top w:val="single" w:sz="4" w:space="0" w:color="auto"/>
            </w:tcBorders>
          </w:tcPr>
          <w:p w14:paraId="1B1E6B74" w14:textId="77777777" w:rsidR="00E64ADF" w:rsidRPr="00E64ADF" w:rsidRDefault="00E64ADF" w:rsidP="00E64ADF">
            <w:pPr>
              <w:pBdr>
                <w:top w:val="nil"/>
                <w:left w:val="nil"/>
                <w:bottom w:val="nil"/>
                <w:right w:val="nil"/>
                <w:between w:val="nil"/>
                <w:bar w:val="nil"/>
              </w:pBdr>
              <w:spacing w:before="0"/>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Charter of Human Rights and Responsibilities Act 2006</w:t>
            </w:r>
          </w:p>
        </w:tc>
        <w:tc>
          <w:tcPr>
            <w:tcW w:w="4681" w:type="dxa"/>
            <w:tcBorders>
              <w:top w:val="single" w:sz="4" w:space="0" w:color="auto"/>
            </w:tcBorders>
          </w:tcPr>
          <w:p w14:paraId="790D0BFE" w14:textId="77777777" w:rsidR="00E64ADF" w:rsidRPr="00E64ADF" w:rsidRDefault="00E64ADF" w:rsidP="00E64ADF">
            <w:pPr>
              <w:pBdr>
                <w:top w:val="nil"/>
                <w:left w:val="nil"/>
                <w:bottom w:val="nil"/>
                <w:right w:val="nil"/>
                <w:between w:val="nil"/>
                <w:bar w:val="nil"/>
              </w:pBdr>
              <w:spacing w:before="0"/>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Planning Policy Framework from the Victoria Planning Provisions</w:t>
            </w:r>
          </w:p>
        </w:tc>
      </w:tr>
      <w:tr w:rsidR="00E64ADF" w:rsidRPr="00E64ADF" w14:paraId="4DA6E4BF" w14:textId="77777777" w:rsidTr="00DE4A38">
        <w:trPr>
          <w:trHeight w:val="227"/>
        </w:trPr>
        <w:tc>
          <w:tcPr>
            <w:tcW w:w="4599" w:type="dxa"/>
          </w:tcPr>
          <w:p w14:paraId="6F4C50F6" w14:textId="77777777" w:rsidR="00E64ADF" w:rsidRPr="00E64ADF" w:rsidRDefault="00E64ADF" w:rsidP="00E64ADF">
            <w:pPr>
              <w:pBdr>
                <w:top w:val="nil"/>
                <w:left w:val="nil"/>
                <w:bottom w:val="nil"/>
                <w:right w:val="nil"/>
                <w:between w:val="nil"/>
                <w:bar w:val="nil"/>
              </w:pBdr>
              <w:spacing w:before="0"/>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Victoria’s Equal Opportunity Act 2010</w:t>
            </w:r>
          </w:p>
        </w:tc>
        <w:tc>
          <w:tcPr>
            <w:tcW w:w="4681" w:type="dxa"/>
          </w:tcPr>
          <w:p w14:paraId="5DCAF1B0" w14:textId="77777777" w:rsidR="00E64ADF" w:rsidRPr="00E64ADF" w:rsidRDefault="00E64ADF" w:rsidP="00E64ADF">
            <w:pPr>
              <w:pBdr>
                <w:top w:val="nil"/>
                <w:left w:val="nil"/>
                <w:bottom w:val="nil"/>
                <w:right w:val="nil"/>
                <w:between w:val="nil"/>
                <w:bar w:val="nil"/>
              </w:pBdr>
              <w:spacing w:before="0"/>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Plan Melbourne 2017-2050</w:t>
            </w:r>
          </w:p>
        </w:tc>
      </w:tr>
      <w:tr w:rsidR="00E64ADF" w:rsidRPr="00E64ADF" w14:paraId="76FCE697" w14:textId="77777777" w:rsidTr="00DE4A38">
        <w:trPr>
          <w:trHeight w:val="227"/>
        </w:trPr>
        <w:tc>
          <w:tcPr>
            <w:tcW w:w="4599" w:type="dxa"/>
          </w:tcPr>
          <w:p w14:paraId="16A25E3D" w14:textId="77777777" w:rsidR="00E64ADF" w:rsidRPr="00E64ADF" w:rsidRDefault="00E64ADF" w:rsidP="00E64ADF">
            <w:pPr>
              <w:pBdr>
                <w:top w:val="nil"/>
                <w:left w:val="nil"/>
                <w:bottom w:val="nil"/>
                <w:right w:val="nil"/>
                <w:between w:val="nil"/>
                <w:bar w:val="nil"/>
              </w:pBdr>
              <w:spacing w:before="0"/>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Housing Act 1983</w:t>
            </w:r>
          </w:p>
        </w:tc>
        <w:tc>
          <w:tcPr>
            <w:tcW w:w="4681" w:type="dxa"/>
          </w:tcPr>
          <w:p w14:paraId="6E05FE62" w14:textId="77777777" w:rsidR="00E64ADF" w:rsidRPr="00E64ADF" w:rsidRDefault="00E64ADF" w:rsidP="00E64ADF">
            <w:pPr>
              <w:pBdr>
                <w:top w:val="nil"/>
                <w:left w:val="nil"/>
                <w:bottom w:val="nil"/>
                <w:right w:val="nil"/>
                <w:between w:val="nil"/>
                <w:bar w:val="nil"/>
              </w:pBdr>
              <w:spacing w:before="0"/>
              <w:rPr>
                <w:rFonts w:eastAsia="Arial Unicode MS" w:cs="Arial"/>
                <w:szCs w:val="22"/>
                <w:u w:color="000000"/>
                <w:bdr w:val="nil"/>
                <w:lang w:eastAsia="en-AU"/>
                <w14:textOutline w14:w="0" w14:cap="flat" w14:cmpd="sng" w14:algn="ctr">
                  <w14:noFill/>
                  <w14:prstDash w14:val="solid"/>
                  <w14:bevel/>
                </w14:textOutline>
              </w:rPr>
            </w:pPr>
            <w:r w:rsidRPr="00E64ADF">
              <w:rPr>
                <w:rFonts w:eastAsia="Arial Unicode MS" w:cs="Arial"/>
                <w:szCs w:val="22"/>
                <w:u w:color="000000"/>
                <w:bdr w:val="nil"/>
                <w:lang w:eastAsia="en-AU"/>
                <w14:textOutline w14:w="0" w14:cap="flat" w14:cmpd="sng" w14:algn="ctr">
                  <w14:noFill/>
                  <w14:prstDash w14:val="solid"/>
                  <w14:bevel/>
                </w14:textOutline>
              </w:rPr>
              <w:t>Victorian Health Plan</w:t>
            </w:r>
          </w:p>
        </w:tc>
      </w:tr>
      <w:tr w:rsidR="00E64ADF" w:rsidRPr="00E64ADF" w14:paraId="6C703F55" w14:textId="77777777" w:rsidTr="00DE4A38">
        <w:trPr>
          <w:trHeight w:val="227"/>
        </w:trPr>
        <w:tc>
          <w:tcPr>
            <w:tcW w:w="4599" w:type="dxa"/>
          </w:tcPr>
          <w:p w14:paraId="5F272BC2" w14:textId="77777777" w:rsidR="00E64ADF" w:rsidRPr="00E64ADF" w:rsidRDefault="00E64ADF" w:rsidP="00E64ADF">
            <w:pPr>
              <w:pBdr>
                <w:top w:val="nil"/>
                <w:left w:val="nil"/>
                <w:bottom w:val="nil"/>
                <w:right w:val="nil"/>
                <w:between w:val="nil"/>
                <w:bar w:val="nil"/>
              </w:pBdr>
              <w:spacing w:before="0"/>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Public Health and Wellbeing Act 2008</w:t>
            </w:r>
          </w:p>
        </w:tc>
        <w:tc>
          <w:tcPr>
            <w:tcW w:w="4681" w:type="dxa"/>
          </w:tcPr>
          <w:p w14:paraId="7CC6A9E2" w14:textId="77777777" w:rsidR="00E64ADF" w:rsidRPr="00E64ADF" w:rsidRDefault="00E64ADF" w:rsidP="00E64ADF">
            <w:pPr>
              <w:pBdr>
                <w:top w:val="nil"/>
                <w:left w:val="nil"/>
                <w:bottom w:val="nil"/>
                <w:right w:val="nil"/>
                <w:between w:val="nil"/>
                <w:bar w:val="nil"/>
              </w:pBdr>
              <w:spacing w:before="0"/>
              <w:rPr>
                <w:rFonts w:eastAsia="Arial Unicode MS" w:cs="Arial"/>
                <w:szCs w:val="22"/>
                <w:u w:color="000000"/>
                <w:bdr w:val="nil"/>
                <w:lang w:eastAsia="en-AU"/>
                <w14:textOutline w14:w="0" w14:cap="flat" w14:cmpd="sng" w14:algn="ctr">
                  <w14:noFill/>
                  <w14:prstDash w14:val="solid"/>
                  <w14:bevel/>
                </w14:textOutline>
              </w:rPr>
            </w:pPr>
            <w:r w:rsidRPr="00E64ADF">
              <w:rPr>
                <w:rFonts w:eastAsia="Arial Unicode MS" w:cs="Arial"/>
                <w:szCs w:val="22"/>
                <w:u w:color="000000"/>
                <w:bdr w:val="nil"/>
                <w:lang w:eastAsia="en-AU"/>
                <w14:textOutline w14:w="0" w14:cap="flat" w14:cmpd="sng" w14:algn="ctr">
                  <w14:noFill/>
                  <w14:prstDash w14:val="solid"/>
                  <w14:bevel/>
                </w14:textOutline>
              </w:rPr>
              <w:t>Northern Growth Corridor Plan</w:t>
            </w:r>
          </w:p>
        </w:tc>
      </w:tr>
      <w:tr w:rsidR="00E64ADF" w:rsidRPr="00E64ADF" w14:paraId="78009507" w14:textId="77777777" w:rsidTr="00DE4A38">
        <w:trPr>
          <w:trHeight w:val="227"/>
        </w:trPr>
        <w:tc>
          <w:tcPr>
            <w:tcW w:w="4599" w:type="dxa"/>
          </w:tcPr>
          <w:p w14:paraId="293A8003" w14:textId="77777777" w:rsidR="00E64ADF" w:rsidRPr="00E64ADF" w:rsidRDefault="00E64ADF" w:rsidP="00E64ADF">
            <w:pPr>
              <w:pBdr>
                <w:top w:val="nil"/>
                <w:left w:val="nil"/>
                <w:bottom w:val="nil"/>
                <w:right w:val="nil"/>
                <w:between w:val="nil"/>
                <w:bar w:val="nil"/>
              </w:pBdr>
              <w:spacing w:before="0"/>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Residential Tenancies Act 1997</w:t>
            </w:r>
          </w:p>
        </w:tc>
        <w:tc>
          <w:tcPr>
            <w:tcW w:w="4681" w:type="dxa"/>
          </w:tcPr>
          <w:p w14:paraId="444DCEBA" w14:textId="77777777" w:rsidR="00E64ADF" w:rsidRPr="00E64ADF" w:rsidRDefault="00E64ADF" w:rsidP="00E64ADF">
            <w:pPr>
              <w:pBdr>
                <w:top w:val="nil"/>
                <w:left w:val="nil"/>
                <w:bottom w:val="nil"/>
                <w:right w:val="nil"/>
                <w:between w:val="nil"/>
                <w:bar w:val="nil"/>
              </w:pBdr>
              <w:spacing w:before="0"/>
              <w:jc w:val="left"/>
              <w:rPr>
                <w:rFonts w:eastAsia="Arial Unicode MS" w:cs="Arial"/>
                <w:szCs w:val="22"/>
                <w:u w:color="000000"/>
                <w:bdr w:val="nil"/>
                <w:lang w:eastAsia="en-AU"/>
                <w14:textOutline w14:w="0" w14:cap="flat" w14:cmpd="sng" w14:algn="ctr">
                  <w14:noFill/>
                  <w14:prstDash w14:val="solid"/>
                  <w14:bevel/>
                </w14:textOutline>
              </w:rPr>
            </w:pPr>
            <w:r w:rsidRPr="00E64ADF">
              <w:rPr>
                <w:rFonts w:eastAsia="Arial Unicode MS" w:cs="Arial"/>
                <w:szCs w:val="22"/>
                <w:u w:color="000000"/>
                <w:bdr w:val="nil"/>
                <w:lang w:eastAsia="en-AU"/>
                <w14:textOutline w14:w="0" w14:cap="flat" w14:cmpd="sng" w14:algn="ctr">
                  <w14:noFill/>
                  <w14:prstDash w14:val="solid"/>
                  <w14:bevel/>
                </w14:textOutline>
              </w:rPr>
              <w:t>Homes for Victorians 2017</w:t>
            </w:r>
          </w:p>
        </w:tc>
      </w:tr>
      <w:tr w:rsidR="00E64ADF" w:rsidRPr="00E64ADF" w14:paraId="35236FBB" w14:textId="77777777" w:rsidTr="00DE4A38">
        <w:trPr>
          <w:trHeight w:val="227"/>
        </w:trPr>
        <w:tc>
          <w:tcPr>
            <w:tcW w:w="4599" w:type="dxa"/>
          </w:tcPr>
          <w:p w14:paraId="4962171E" w14:textId="77777777" w:rsidR="00E64ADF" w:rsidRPr="00E64ADF" w:rsidRDefault="00E64ADF" w:rsidP="00E64ADF">
            <w:pPr>
              <w:pBdr>
                <w:top w:val="nil"/>
                <w:left w:val="nil"/>
                <w:bottom w:val="nil"/>
                <w:right w:val="nil"/>
                <w:between w:val="nil"/>
                <w:bar w:val="nil"/>
              </w:pBdr>
              <w:spacing w:before="0"/>
              <w:rPr>
                <w:rFonts w:eastAsia="Arial Unicode MS" w:cs="Arial"/>
                <w:color w:val="000000"/>
                <w:szCs w:val="22"/>
                <w:u w:color="000000"/>
                <w:bdr w:val="nil"/>
                <w:lang w:eastAsia="en-AU"/>
                <w14:textOutline w14:w="0" w14:cap="flat" w14:cmpd="sng" w14:algn="ctr">
                  <w14:noFill/>
                  <w14:prstDash w14:val="solid"/>
                  <w14:bevel/>
                </w14:textOutline>
              </w:rPr>
            </w:pPr>
          </w:p>
        </w:tc>
        <w:tc>
          <w:tcPr>
            <w:tcW w:w="4681" w:type="dxa"/>
          </w:tcPr>
          <w:p w14:paraId="531DB130" w14:textId="77777777" w:rsidR="00E64ADF" w:rsidRPr="00E64ADF" w:rsidRDefault="00E64ADF" w:rsidP="00E64ADF">
            <w:pPr>
              <w:pBdr>
                <w:top w:val="nil"/>
                <w:left w:val="nil"/>
                <w:bottom w:val="nil"/>
                <w:right w:val="nil"/>
                <w:between w:val="nil"/>
                <w:bar w:val="nil"/>
              </w:pBdr>
              <w:spacing w:before="0"/>
              <w:jc w:val="left"/>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Better Apartment Guidelines</w:t>
            </w:r>
          </w:p>
        </w:tc>
      </w:tr>
      <w:tr w:rsidR="00E64ADF" w:rsidRPr="00E64ADF" w14:paraId="1BA87C75" w14:textId="77777777" w:rsidTr="00DE4A38">
        <w:trPr>
          <w:trHeight w:val="227"/>
        </w:trPr>
        <w:tc>
          <w:tcPr>
            <w:tcW w:w="4599" w:type="dxa"/>
          </w:tcPr>
          <w:p w14:paraId="2B8224FD" w14:textId="77777777" w:rsidR="00E64ADF" w:rsidRPr="00E64ADF" w:rsidRDefault="00E64ADF" w:rsidP="00E64ADF">
            <w:pPr>
              <w:pBdr>
                <w:top w:val="nil"/>
                <w:left w:val="nil"/>
                <w:bottom w:val="nil"/>
                <w:right w:val="nil"/>
                <w:between w:val="nil"/>
                <w:bar w:val="nil"/>
              </w:pBdr>
              <w:spacing w:before="0"/>
              <w:rPr>
                <w:rFonts w:eastAsia="Arial Unicode MS" w:cs="Arial"/>
                <w:color w:val="000000"/>
                <w:szCs w:val="22"/>
                <w:u w:color="000000"/>
                <w:bdr w:val="nil"/>
                <w:lang w:eastAsia="en-AU"/>
                <w14:textOutline w14:w="0" w14:cap="flat" w14:cmpd="sng" w14:algn="ctr">
                  <w14:noFill/>
                  <w14:prstDash w14:val="solid"/>
                  <w14:bevel/>
                </w14:textOutline>
              </w:rPr>
            </w:pPr>
          </w:p>
        </w:tc>
        <w:tc>
          <w:tcPr>
            <w:tcW w:w="4681" w:type="dxa"/>
          </w:tcPr>
          <w:p w14:paraId="3AD1BF66" w14:textId="77777777" w:rsidR="00E64ADF" w:rsidRPr="00E64ADF" w:rsidRDefault="00E64ADF" w:rsidP="00E64ADF">
            <w:pPr>
              <w:pBdr>
                <w:top w:val="nil"/>
                <w:left w:val="nil"/>
                <w:bottom w:val="nil"/>
                <w:right w:val="nil"/>
                <w:between w:val="nil"/>
                <w:bar w:val="nil"/>
              </w:pBdr>
              <w:spacing w:before="0"/>
              <w:jc w:val="left"/>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Victoria’s homelessness and rough sleeping action plan 2018</w:t>
            </w:r>
          </w:p>
        </w:tc>
      </w:tr>
      <w:tr w:rsidR="00E64ADF" w:rsidRPr="00E64ADF" w14:paraId="01424787" w14:textId="77777777" w:rsidTr="00DE4A38">
        <w:trPr>
          <w:trHeight w:val="227"/>
        </w:trPr>
        <w:tc>
          <w:tcPr>
            <w:tcW w:w="4599" w:type="dxa"/>
          </w:tcPr>
          <w:p w14:paraId="29BB4429" w14:textId="77777777" w:rsidR="00E64ADF" w:rsidRPr="00E64ADF" w:rsidRDefault="00E64ADF" w:rsidP="00E64ADF">
            <w:pPr>
              <w:pBdr>
                <w:top w:val="nil"/>
                <w:left w:val="nil"/>
                <w:bottom w:val="nil"/>
                <w:right w:val="nil"/>
                <w:between w:val="nil"/>
                <w:bar w:val="nil"/>
              </w:pBdr>
              <w:spacing w:before="0"/>
              <w:jc w:val="left"/>
              <w:rPr>
                <w:rFonts w:eastAsia="Arial Unicode MS" w:cs="Arial"/>
                <w:color w:val="000000"/>
                <w:szCs w:val="22"/>
                <w:u w:color="000000"/>
                <w:bdr w:val="nil"/>
                <w:lang w:eastAsia="en-AU"/>
                <w14:textOutline w14:w="0" w14:cap="flat" w14:cmpd="sng" w14:algn="ctr">
                  <w14:noFill/>
                  <w14:prstDash w14:val="solid"/>
                  <w14:bevel/>
                </w14:textOutline>
              </w:rPr>
            </w:pPr>
          </w:p>
        </w:tc>
        <w:tc>
          <w:tcPr>
            <w:tcW w:w="4681" w:type="dxa"/>
          </w:tcPr>
          <w:p w14:paraId="1032A074" w14:textId="77777777" w:rsidR="00E64ADF" w:rsidRPr="00E64ADF" w:rsidRDefault="00E64ADF" w:rsidP="00E64ADF">
            <w:pPr>
              <w:pBdr>
                <w:top w:val="nil"/>
                <w:left w:val="nil"/>
                <w:bottom w:val="nil"/>
                <w:right w:val="nil"/>
                <w:between w:val="nil"/>
                <w:bar w:val="nil"/>
              </w:pBdr>
              <w:spacing w:before="0"/>
              <w:jc w:val="left"/>
              <w:rPr>
                <w:rFonts w:eastAsia="Arial Unicode MS" w:cs="Arial"/>
                <w:color w:val="000000"/>
                <w:szCs w:val="22"/>
                <w:u w:color="000000"/>
                <w:bdr w:val="nil"/>
                <w:lang w:eastAsia="en-AU"/>
                <w14:textOutline w14:w="0" w14:cap="flat" w14:cmpd="sng" w14:algn="ctr">
                  <w14:noFill/>
                  <w14:prstDash w14:val="solid"/>
                  <w14:bevel/>
                </w14:textOutline>
              </w:rPr>
            </w:pPr>
            <w:r w:rsidRPr="00E64ADF">
              <w:rPr>
                <w:rFonts w:eastAsia="Arial Unicode MS" w:cs="Arial"/>
                <w:color w:val="000000"/>
                <w:szCs w:val="22"/>
                <w:u w:color="000000"/>
                <w:bdr w:val="nil"/>
                <w:lang w:eastAsia="en-AU"/>
                <w14:textOutline w14:w="0" w14:cap="flat" w14:cmpd="sng" w14:algn="ctr">
                  <w14:noFill/>
                  <w14:prstDash w14:val="solid"/>
                  <w14:bevel/>
                </w14:textOutline>
              </w:rPr>
              <w:t>Ending Family Violence Victoria’s Plan for Change</w:t>
            </w:r>
          </w:p>
        </w:tc>
      </w:tr>
    </w:tbl>
    <w:p w14:paraId="66BEC129" w14:textId="77777777" w:rsidR="00E64ADF" w:rsidRPr="00E64ADF" w:rsidRDefault="00E64ADF" w:rsidP="00E64ADF">
      <w:pPr>
        <w:keepNext/>
        <w:tabs>
          <w:tab w:val="left" w:pos="1134"/>
        </w:tabs>
        <w:spacing w:before="360" w:after="120"/>
        <w:rPr>
          <w:rFonts w:cs="Arial"/>
          <w:b/>
          <w:caps/>
          <w:smallCaps/>
          <w:szCs w:val="22"/>
        </w:rPr>
      </w:pPr>
      <w:r w:rsidRPr="00E64ADF">
        <w:rPr>
          <w:rFonts w:cs="Arial"/>
          <w:b/>
          <w:caps/>
          <w:smallCaps/>
          <w:szCs w:val="22"/>
        </w:rPr>
        <w:t>link to strategic risks</w:t>
      </w:r>
    </w:p>
    <w:p w14:paraId="3F0527CC" w14:textId="77777777" w:rsidR="00E64ADF" w:rsidRPr="00E64ADF" w:rsidRDefault="00E64ADF" w:rsidP="00E64ADF">
      <w:pPr>
        <w:keepNext/>
        <w:tabs>
          <w:tab w:val="left" w:pos="1134"/>
        </w:tabs>
        <w:spacing w:before="240" w:after="120"/>
        <w:rPr>
          <w:rFonts w:cs="Arial"/>
          <w:i/>
          <w:color w:val="000000" w:themeColor="text1"/>
          <w:szCs w:val="22"/>
        </w:rPr>
      </w:pPr>
      <w:r w:rsidRPr="00E64ADF">
        <w:rPr>
          <w:rFonts w:cs="Arial"/>
          <w:b/>
          <w:bCs/>
          <w:iCs/>
          <w:lang w:eastAsia="en-AU"/>
        </w:rPr>
        <w:t xml:space="preserve">Strategic Risk </w:t>
      </w:r>
      <w:r w:rsidRPr="00E64ADF">
        <w:rPr>
          <w:rFonts w:cs="Arial"/>
          <w:i/>
          <w:color w:val="000000" w:themeColor="text1"/>
          <w:szCs w:val="22"/>
        </w:rPr>
        <w:t>Service Delivery - Inability to plan for and provide critical community services and infrastructure impacting on community wellbeing</w:t>
      </w:r>
    </w:p>
    <w:p w14:paraId="43D4A39D" w14:textId="77777777" w:rsidR="00E64ADF" w:rsidRPr="00E64ADF" w:rsidRDefault="00E64ADF" w:rsidP="00E64ADF">
      <w:pPr>
        <w:spacing w:before="240" w:after="120"/>
        <w:rPr>
          <w:rFonts w:cs="Arial"/>
          <w:szCs w:val="22"/>
        </w:rPr>
      </w:pPr>
      <w:r w:rsidRPr="00E64ADF">
        <w:rPr>
          <w:rFonts w:cs="Arial"/>
          <w:szCs w:val="22"/>
        </w:rPr>
        <w:t xml:space="preserve">Under the adopted SAH Policy (Attachment 3), Council recognises that access to affordable and appropriate housing is a human right and basic need. The provision of social and affordable housing and related support services are therefore considered critical community infrastructure and services. </w:t>
      </w:r>
    </w:p>
    <w:p w14:paraId="4F958418" w14:textId="77777777" w:rsidR="00E64ADF" w:rsidRPr="00E64ADF" w:rsidRDefault="00E64ADF" w:rsidP="007B47A4">
      <w:pPr>
        <w:spacing w:after="120"/>
        <w:rPr>
          <w:szCs w:val="22"/>
        </w:rPr>
      </w:pPr>
      <w:r w:rsidRPr="00E64ADF">
        <w:rPr>
          <w:szCs w:val="22"/>
        </w:rPr>
        <w:t xml:space="preserve">Council has legislated responsibilities for housing-related matters </w:t>
      </w:r>
      <w:r w:rsidRPr="00E64ADF">
        <w:rPr>
          <w:rFonts w:cs="Arial"/>
          <w:szCs w:val="22"/>
        </w:rPr>
        <w:t xml:space="preserve">under the </w:t>
      </w:r>
      <w:r w:rsidRPr="00E64ADF">
        <w:rPr>
          <w:i/>
          <w:iCs/>
          <w:szCs w:val="22"/>
        </w:rPr>
        <w:t xml:space="preserve">Local Government Act 2020 and Planning and Environment Act (1987), </w:t>
      </w:r>
      <w:r w:rsidRPr="00E64ADF">
        <w:rPr>
          <w:szCs w:val="22"/>
        </w:rPr>
        <w:t xml:space="preserve">such as land use planning, social and physical infrastructure planning and development, building controls, community consultation and engagement, and advocacy.  </w:t>
      </w:r>
    </w:p>
    <w:p w14:paraId="35F96031" w14:textId="77777777" w:rsidR="00E64ADF" w:rsidRPr="00E64ADF" w:rsidRDefault="00E64ADF" w:rsidP="00E64ADF">
      <w:pPr>
        <w:spacing w:before="240" w:after="120"/>
        <w:rPr>
          <w:rFonts w:cs="Arial"/>
          <w:i/>
          <w:color w:val="000000" w:themeColor="text1"/>
          <w:szCs w:val="22"/>
        </w:rPr>
      </w:pPr>
      <w:r w:rsidRPr="00E64ADF">
        <w:rPr>
          <w:rFonts w:cs="Arial"/>
          <w:b/>
          <w:bCs/>
          <w:iCs/>
          <w:lang w:eastAsia="en-AU"/>
        </w:rPr>
        <w:t xml:space="preserve">Strategic Risk </w:t>
      </w:r>
      <w:r w:rsidRPr="00E64ADF">
        <w:rPr>
          <w:rFonts w:cs="Arial"/>
          <w:i/>
          <w:color w:val="000000" w:themeColor="text1"/>
          <w:szCs w:val="22"/>
        </w:rPr>
        <w:t>Community and Stakeholder Engagement - Ineffective stakeholder engagement resulting in compromised community outcomes and/or non-achievement of Council's strategic direction</w:t>
      </w:r>
    </w:p>
    <w:p w14:paraId="3AEBF89D" w14:textId="77777777" w:rsidR="00E64ADF" w:rsidRPr="00E64ADF" w:rsidRDefault="00E64ADF" w:rsidP="00E64ADF">
      <w:pPr>
        <w:spacing w:before="0"/>
      </w:pPr>
      <w:r w:rsidRPr="00E64ADF">
        <w:t xml:space="preserve">A process of community engagement is summarised under the consultation section of this report. </w:t>
      </w:r>
    </w:p>
    <w:p w14:paraId="09AD7D73" w14:textId="77777777" w:rsidR="00E64ADF" w:rsidRPr="00E64ADF" w:rsidRDefault="00E64ADF" w:rsidP="007B47A4">
      <w:r w:rsidRPr="00E64ADF">
        <w:t xml:space="preserve">This proposal responds to recent community consultation findings that show there is a significant need for Affordable Housing and housing services in the municipality. </w:t>
      </w:r>
    </w:p>
    <w:p w14:paraId="5FB25328" w14:textId="77777777" w:rsidR="00E64ADF" w:rsidRPr="00E64ADF" w:rsidRDefault="00E64ADF" w:rsidP="00E64ADF">
      <w:pPr>
        <w:keepNext/>
        <w:tabs>
          <w:tab w:val="left" w:pos="1134"/>
        </w:tabs>
        <w:spacing w:before="360" w:after="240"/>
        <w:rPr>
          <w:rFonts w:cs="Arial"/>
          <w:b/>
          <w:szCs w:val="22"/>
          <w:u w:val="single"/>
        </w:rPr>
      </w:pPr>
      <w:r w:rsidRPr="00E64ADF">
        <w:rPr>
          <w:rFonts w:cs="Arial"/>
          <w:b/>
          <w:caps/>
          <w:smallCaps/>
          <w:szCs w:val="22"/>
        </w:rPr>
        <w:t>Links to whittlesea 2040 and the CoUNCIL Plan</w:t>
      </w:r>
    </w:p>
    <w:p w14:paraId="572D1014" w14:textId="77777777" w:rsidR="00E64ADF" w:rsidRPr="00E64ADF" w:rsidRDefault="00E64ADF" w:rsidP="00E64ADF">
      <w:pPr>
        <w:tabs>
          <w:tab w:val="left" w:pos="2835"/>
        </w:tabs>
        <w:spacing w:after="120"/>
        <w:ind w:left="2835" w:hanging="2835"/>
        <w:jc w:val="left"/>
        <w:rPr>
          <w:rFonts w:cs="Arial"/>
          <w:b/>
          <w:bCs/>
          <w:iCs/>
          <w:szCs w:val="20"/>
          <w:lang w:eastAsia="en-AU"/>
        </w:rPr>
      </w:pPr>
      <w:r w:rsidRPr="00E64ADF">
        <w:rPr>
          <w:rFonts w:cs="Arial"/>
          <w:b/>
          <w:bCs/>
          <w:iCs/>
          <w:szCs w:val="20"/>
          <w:lang w:eastAsia="en-AU"/>
        </w:rPr>
        <w:t>Goal</w:t>
      </w:r>
      <w:r w:rsidRPr="00E64ADF">
        <w:rPr>
          <w:rFonts w:cs="Arial"/>
          <w:b/>
          <w:bCs/>
          <w:iCs/>
          <w:szCs w:val="20"/>
          <w:lang w:eastAsia="en-AU"/>
        </w:rPr>
        <w:tab/>
      </w:r>
      <w:r w:rsidRPr="00E64ADF">
        <w:rPr>
          <w:b/>
        </w:rPr>
        <w:t>Liveable neighbourhoods</w:t>
      </w:r>
    </w:p>
    <w:p w14:paraId="76CEB457" w14:textId="77777777" w:rsidR="00E64ADF" w:rsidRPr="00E64ADF" w:rsidRDefault="00E64ADF" w:rsidP="00E64ADF">
      <w:pPr>
        <w:tabs>
          <w:tab w:val="left" w:pos="2835"/>
        </w:tabs>
        <w:spacing w:after="120"/>
        <w:ind w:left="2835" w:hanging="2835"/>
        <w:jc w:val="left"/>
        <w:rPr>
          <w:rFonts w:cs="Arial"/>
          <w:b/>
          <w:bCs/>
          <w:iCs/>
          <w:szCs w:val="20"/>
          <w:lang w:eastAsia="en-AU"/>
        </w:rPr>
      </w:pPr>
      <w:r w:rsidRPr="00E64ADF">
        <w:rPr>
          <w:rFonts w:cs="Arial"/>
          <w:b/>
          <w:bCs/>
          <w:iCs/>
          <w:szCs w:val="20"/>
          <w:lang w:eastAsia="en-AU"/>
        </w:rPr>
        <w:t>Key Direction</w:t>
      </w:r>
      <w:r w:rsidRPr="00E64ADF">
        <w:rPr>
          <w:rFonts w:cs="Arial"/>
          <w:b/>
          <w:bCs/>
          <w:iCs/>
          <w:szCs w:val="20"/>
          <w:lang w:eastAsia="en-AU"/>
        </w:rPr>
        <w:tab/>
      </w:r>
      <w:r w:rsidRPr="00E64ADF">
        <w:rPr>
          <w:b/>
        </w:rPr>
        <w:t>Housing for diverse needs</w:t>
      </w:r>
    </w:p>
    <w:p w14:paraId="72E96F14" w14:textId="77777777" w:rsidR="00E64ADF" w:rsidRPr="00E64ADF" w:rsidRDefault="00E64ADF" w:rsidP="00E64ADF">
      <w:pPr>
        <w:rPr>
          <w:rFonts w:cs="Arial"/>
          <w:sz w:val="16"/>
          <w:szCs w:val="16"/>
        </w:rPr>
      </w:pPr>
    </w:p>
    <w:p w14:paraId="00574DAD" w14:textId="77777777" w:rsidR="00E64ADF" w:rsidRPr="00E64ADF" w:rsidRDefault="00E64ADF" w:rsidP="00E64ADF">
      <w:pPr>
        <w:spacing w:after="120"/>
      </w:pPr>
      <w:r w:rsidRPr="00E64ADF">
        <w:rPr>
          <w:i/>
          <w:iCs/>
          <w:szCs w:val="22"/>
        </w:rPr>
        <w:t>Whittlesea 2040: A place for all</w:t>
      </w:r>
      <w:r w:rsidRPr="00E64ADF">
        <w:rPr>
          <w:szCs w:val="22"/>
        </w:rPr>
        <w:t xml:space="preserve"> reflects the long-term vision for the City of Whittlesea and highlights both the community’s aspirations for a range of housing types and Council’s commitment to delivering housing for diverse needs. The Victorian Government BHB program presents opportunities for Council to address this goal by facilitating the development of more Affordable Housing in the municipality.</w:t>
      </w:r>
    </w:p>
    <w:p w14:paraId="304B9F9E" w14:textId="77777777" w:rsidR="00E64ADF" w:rsidRPr="00E64ADF" w:rsidRDefault="00E64ADF" w:rsidP="00E64ADF">
      <w:pPr>
        <w:keepNext/>
        <w:tabs>
          <w:tab w:val="left" w:pos="1134"/>
        </w:tabs>
        <w:spacing w:before="360" w:after="240"/>
        <w:rPr>
          <w:rFonts w:cs="Arial"/>
          <w:b/>
          <w:szCs w:val="22"/>
          <w:u w:val="single"/>
        </w:rPr>
      </w:pPr>
      <w:r w:rsidRPr="00E64ADF">
        <w:rPr>
          <w:rFonts w:cs="Arial"/>
          <w:b/>
          <w:caps/>
          <w:smallCaps/>
          <w:szCs w:val="22"/>
        </w:rPr>
        <w:t>Declarations of Conflicts of Interest</w:t>
      </w:r>
    </w:p>
    <w:p w14:paraId="60374BF6" w14:textId="77777777" w:rsidR="00E64ADF" w:rsidRPr="00E64ADF" w:rsidRDefault="00E64ADF" w:rsidP="00E64ADF">
      <w:pPr>
        <w:spacing w:after="120"/>
        <w:rPr>
          <w:lang w:eastAsia="en-AU"/>
        </w:rPr>
      </w:pPr>
      <w:r w:rsidRPr="00E64ADF">
        <w:rPr>
          <w:lang w:eastAsia="en-AU"/>
        </w:rPr>
        <w:t xml:space="preserve">Under Section 130 of the </w:t>
      </w:r>
      <w:r w:rsidRPr="00E64ADF">
        <w:rPr>
          <w:i/>
          <w:iCs/>
          <w:lang w:eastAsia="en-AU"/>
        </w:rPr>
        <w:t xml:space="preserve">Local Government Act 2020 </w:t>
      </w:r>
      <w:r w:rsidRPr="00E64ADF">
        <w:rPr>
          <w:iCs/>
          <w:lang w:eastAsia="en-AU"/>
        </w:rPr>
        <w:t xml:space="preserve">and Rule 47 of the </w:t>
      </w:r>
      <w:r w:rsidRPr="00E64ADF">
        <w:rPr>
          <w:i/>
          <w:iCs/>
          <w:lang w:eastAsia="en-AU"/>
        </w:rPr>
        <w:t>Governance Rules 2021,</w:t>
      </w:r>
      <w:r w:rsidRPr="00E64ADF">
        <w:rPr>
          <w:lang w:eastAsia="en-AU"/>
        </w:rPr>
        <w:t xml:space="preserve"> officers providing advice to Council are required to disclose any conflict of interest they have in a matter and explain the nature of the conflict.</w:t>
      </w:r>
    </w:p>
    <w:p w14:paraId="446A033E" w14:textId="77777777" w:rsidR="00E64ADF" w:rsidRPr="00E64ADF" w:rsidRDefault="00E64ADF" w:rsidP="00E64ADF">
      <w:pPr>
        <w:spacing w:after="120"/>
        <w:rPr>
          <w:lang w:eastAsia="en-AU"/>
        </w:rPr>
      </w:pPr>
      <w:r w:rsidRPr="00E64ADF">
        <w:rPr>
          <w:lang w:eastAsia="en-AU"/>
        </w:rPr>
        <w:t>The Responsible Officer reviewing this report, having made enquiries with relevant members of staff, reports that no disclosable interests have been raised in relation to this report.</w:t>
      </w:r>
    </w:p>
    <w:p w14:paraId="320B4A6D" w14:textId="77777777" w:rsidR="00E64ADF" w:rsidRPr="00E64ADF" w:rsidRDefault="00E64ADF" w:rsidP="00E64ADF">
      <w:pPr>
        <w:keepNext/>
        <w:spacing w:before="360" w:after="240"/>
        <w:rPr>
          <w:rFonts w:cs="Arial"/>
          <w:b/>
          <w:szCs w:val="22"/>
          <w:u w:val="single"/>
        </w:rPr>
      </w:pPr>
      <w:r w:rsidRPr="00E64ADF">
        <w:rPr>
          <w:rFonts w:cs="Arial"/>
          <w:b/>
          <w:caps/>
          <w:smallCaps/>
          <w:szCs w:val="22"/>
        </w:rPr>
        <w:t>Conclusion</w:t>
      </w:r>
    </w:p>
    <w:p w14:paraId="7632F676" w14:textId="77777777" w:rsidR="00E64ADF" w:rsidRPr="00E64ADF" w:rsidRDefault="00E64ADF" w:rsidP="00E64ADF">
      <w:pPr>
        <w:spacing w:after="120"/>
        <w:rPr>
          <w:rFonts w:ascii="ArialMT" w:hAnsi="ArialMT" w:cs="ArialMT"/>
          <w:szCs w:val="22"/>
          <w:lang w:eastAsia="en-AU"/>
        </w:rPr>
      </w:pPr>
      <w:r w:rsidRPr="00E64ADF">
        <w:rPr>
          <w:rFonts w:ascii="ArialMT" w:hAnsi="ArialMT" w:cs="ArialMT"/>
          <w:szCs w:val="22"/>
          <w:lang w:eastAsia="en-AU"/>
        </w:rPr>
        <w:t>It is recommended that suitable Council-owned land be considered for the use of Affordable Housing to</w:t>
      </w:r>
      <w:r w:rsidRPr="00E64ADF">
        <w:t xml:space="preserve"> help address the </w:t>
      </w:r>
      <w:r w:rsidRPr="00E64ADF">
        <w:rPr>
          <w:rFonts w:ascii="ArialMT" w:hAnsi="ArialMT" w:cs="ArialMT"/>
          <w:szCs w:val="22"/>
          <w:lang w:eastAsia="en-AU"/>
        </w:rPr>
        <w:t xml:space="preserve">critical undersupply in the municipality and provide additional ‘Local Housing for Local People’. </w:t>
      </w:r>
    </w:p>
    <w:p w14:paraId="1C25F5EB" w14:textId="77777777" w:rsidR="00E64ADF" w:rsidRPr="00E64ADF" w:rsidRDefault="00E64ADF" w:rsidP="00E64ADF">
      <w:pPr>
        <w:spacing w:after="120"/>
        <w:rPr>
          <w:rFonts w:ascii="ArialMT" w:hAnsi="ArialMT" w:cs="ArialMT"/>
          <w:szCs w:val="22"/>
          <w:lang w:eastAsia="en-AU"/>
        </w:rPr>
      </w:pPr>
      <w:r w:rsidRPr="00E64ADF">
        <w:t xml:space="preserve">A priority opportunity has been identified to consider leasing Council owned land at </w:t>
      </w:r>
      <w:r w:rsidRPr="00E64ADF">
        <w:rPr>
          <w:rFonts w:ascii="ArialMT" w:hAnsi="ArialMT" w:cs="ArialMT"/>
          <w:szCs w:val="22"/>
          <w:lang w:eastAsia="en-AU"/>
        </w:rPr>
        <w:t xml:space="preserve">1F Ashline Street, Wollert, to a community housing organisation via a long-term lease. </w:t>
      </w:r>
    </w:p>
    <w:p w14:paraId="77580552" w14:textId="77777777" w:rsidR="00E64ADF" w:rsidRPr="00E64ADF" w:rsidRDefault="00E64ADF" w:rsidP="00E64ADF">
      <w:pPr>
        <w:spacing w:after="120"/>
        <w:rPr>
          <w:rFonts w:ascii="ArialMT" w:hAnsi="ArialMT" w:cs="ArialMT"/>
          <w:szCs w:val="22"/>
          <w:lang w:eastAsia="en-AU"/>
        </w:rPr>
      </w:pPr>
      <w:r w:rsidRPr="00E64ADF">
        <w:rPr>
          <w:rFonts w:ascii="ArialMT" w:hAnsi="ArialMT" w:cs="ArialMT"/>
          <w:szCs w:val="22"/>
          <w:lang w:eastAsia="en-AU"/>
        </w:rPr>
        <w:t xml:space="preserve">As part of considering the lease of 1F Ashline Street, Wollert, a community engagement process will be undertaken in accordance with the LG Act 2020 between September and October. </w:t>
      </w:r>
    </w:p>
    <w:p w14:paraId="06D10989" w14:textId="77777777" w:rsidR="00E64ADF" w:rsidRPr="00E64ADF" w:rsidRDefault="00E64ADF" w:rsidP="00E64ADF">
      <w:pPr>
        <w:spacing w:after="120"/>
        <w:rPr>
          <w:rFonts w:ascii="ArialMT" w:hAnsi="ArialMT" w:cs="ArialMT"/>
          <w:szCs w:val="22"/>
          <w:lang w:eastAsia="en-AU"/>
        </w:rPr>
      </w:pPr>
      <w:r w:rsidRPr="00E64ADF">
        <w:rPr>
          <w:rFonts w:ascii="ArialMT" w:hAnsi="ArialMT" w:cs="ArialMT"/>
          <w:szCs w:val="22"/>
          <w:lang w:eastAsia="en-AU"/>
        </w:rPr>
        <w:t>The outcomes of the community engagement process will be presented to Council to inform the consideration of leasing the site for the purpose of delivering Affordable Housing.</w:t>
      </w:r>
    </w:p>
    <w:p w14:paraId="1C67923B" w14:textId="77777777" w:rsidR="00E64ADF" w:rsidRPr="00E64ADF" w:rsidRDefault="00E64ADF" w:rsidP="00E64ADF">
      <w:pPr>
        <w:spacing w:after="120"/>
      </w:pPr>
      <w:r w:rsidRPr="00E64ADF">
        <w:t xml:space="preserve">This proposal responds to Council’s commitment under the City of Whittlesea Social and Affordable Housing Policy which states that Council </w:t>
      </w:r>
      <w:r w:rsidRPr="00E64ADF">
        <w:rPr>
          <w:i/>
          <w:iCs/>
        </w:rPr>
        <w:t>‘actively encourages and facilitates the provision of affordable, accessible and appropriate housing for very low, low and moderate income households across the municipality.</w:t>
      </w:r>
      <w:r w:rsidRPr="00E64ADF">
        <w:t xml:space="preserve">’ </w:t>
      </w:r>
    </w:p>
    <w:p w14:paraId="4C61A385" w14:textId="77777777" w:rsidR="00E64ADF" w:rsidRPr="00E64ADF" w:rsidRDefault="00E64ADF" w:rsidP="00E64ADF">
      <w:pPr>
        <w:spacing w:after="120"/>
        <w:rPr>
          <w:rFonts w:cs="Arial"/>
          <w:szCs w:val="22"/>
        </w:rPr>
      </w:pPr>
    </w:p>
    <w:p w14:paraId="58CB0719" w14:textId="77777777" w:rsidR="00E64ADF" w:rsidRPr="00E64ADF" w:rsidRDefault="00E64ADF" w:rsidP="00E64ADF">
      <w:pPr>
        <w:spacing w:before="0"/>
        <w:rPr>
          <w:rFonts w:cs="Arial"/>
          <w:sz w:val="16"/>
          <w:szCs w:val="16"/>
        </w:rPr>
      </w:pPr>
    </w:p>
    <w:tbl>
      <w:tblPr>
        <w:tblW w:w="5000" w:type="pct"/>
        <w:tblLook w:val="0000" w:firstRow="0" w:lastRow="0" w:firstColumn="0" w:lastColumn="0" w:noHBand="0" w:noVBand="0"/>
      </w:tblPr>
      <w:tblGrid>
        <w:gridCol w:w="9287"/>
      </w:tblGrid>
      <w:tr w:rsidR="00E64ADF" w:rsidRPr="00E64ADF" w14:paraId="30A253BA" w14:textId="77777777" w:rsidTr="00822927">
        <w:trPr>
          <w:trHeight w:val="1336"/>
        </w:trPr>
        <w:tc>
          <w:tcPr>
            <w:tcW w:w="5000" w:type="pct"/>
          </w:tcPr>
          <w:p w14:paraId="7FDC257E" w14:textId="77777777" w:rsidR="00E64ADF" w:rsidRPr="00E64ADF" w:rsidRDefault="00E64ADF" w:rsidP="00B95AC5">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E64ADF">
              <w:rPr>
                <w:rFonts w:cs="Arial"/>
                <w:b/>
                <w:bCs/>
                <w:caps/>
              </w:rPr>
              <w:t>RECOMMENDATION</w:t>
            </w:r>
          </w:p>
          <w:p w14:paraId="3B9743B1" w14:textId="77777777" w:rsidR="00E64ADF" w:rsidRPr="00E64ADF" w:rsidRDefault="00E64ADF" w:rsidP="00E64ADF">
            <w:pPr>
              <w:rPr>
                <w:b/>
              </w:rPr>
            </w:pPr>
            <w:r w:rsidRPr="00E64ADF">
              <w:rPr>
                <w:b/>
              </w:rPr>
              <w:t>THAT Council resolve to:</w:t>
            </w:r>
          </w:p>
          <w:p w14:paraId="350CACF3" w14:textId="77777777" w:rsidR="00E64ADF" w:rsidRPr="00E64ADF" w:rsidRDefault="00E64ADF" w:rsidP="00E64ADF">
            <w:pPr>
              <w:widowControl w:val="0"/>
              <w:tabs>
                <w:tab w:val="left" w:pos="567"/>
              </w:tabs>
              <w:spacing w:before="240"/>
              <w:ind w:left="567" w:hanging="567"/>
              <w:rPr>
                <w:rFonts w:cs="Arial"/>
                <w:b/>
                <w:szCs w:val="20"/>
                <w:lang w:eastAsia="en-AU"/>
              </w:rPr>
            </w:pPr>
            <w:r w:rsidRPr="00E64ADF">
              <w:rPr>
                <w:rFonts w:cs="Arial"/>
                <w:b/>
                <w:szCs w:val="20"/>
                <w:lang w:eastAsia="en-AU"/>
              </w:rPr>
              <w:t>1.</w:t>
            </w:r>
            <w:r w:rsidRPr="00E64ADF">
              <w:rPr>
                <w:rFonts w:cs="Arial"/>
                <w:b/>
                <w:szCs w:val="20"/>
                <w:lang w:eastAsia="en-AU"/>
              </w:rPr>
              <w:tab/>
            </w:r>
            <w:r w:rsidRPr="00E64ADF">
              <w:rPr>
                <w:rFonts w:cs="Arial"/>
                <w:b/>
                <w:szCs w:val="22"/>
                <w:lang w:eastAsia="en-AU"/>
              </w:rPr>
              <w:t xml:space="preserve">Consider the lease of </w:t>
            </w:r>
            <w:r w:rsidRPr="00E64ADF">
              <w:rPr>
                <w:rFonts w:ascii="ArialMT" w:hAnsi="ArialMT" w:cs="ArialMT"/>
                <w:b/>
                <w:szCs w:val="22"/>
                <w:lang w:eastAsia="en-AU"/>
              </w:rPr>
              <w:t>1F Ashline Street, Wollert, in accordance with Section 115 of the Local Government Act 2020, to a</w:t>
            </w:r>
            <w:r w:rsidRPr="00E64ADF">
              <w:rPr>
                <w:rFonts w:cs="Arial"/>
                <w:b/>
                <w:szCs w:val="22"/>
                <w:lang w:eastAsia="en-AU"/>
              </w:rPr>
              <w:t xml:space="preserve"> community housing organisation for the purpose of delivering Affordable Housing. </w:t>
            </w:r>
          </w:p>
          <w:p w14:paraId="4253C357" w14:textId="77777777" w:rsidR="00E64ADF" w:rsidRPr="00E64ADF" w:rsidRDefault="00E64ADF" w:rsidP="00E64ADF">
            <w:pPr>
              <w:widowControl w:val="0"/>
              <w:tabs>
                <w:tab w:val="left" w:pos="567"/>
              </w:tabs>
              <w:spacing w:before="240"/>
              <w:ind w:left="567" w:hanging="567"/>
              <w:rPr>
                <w:rFonts w:cs="Arial"/>
                <w:b/>
                <w:szCs w:val="20"/>
                <w:lang w:eastAsia="en-AU"/>
              </w:rPr>
            </w:pPr>
            <w:r w:rsidRPr="00E64ADF">
              <w:rPr>
                <w:rFonts w:cs="Arial"/>
                <w:b/>
                <w:szCs w:val="20"/>
                <w:lang w:eastAsia="en-AU"/>
              </w:rPr>
              <w:t>2.</w:t>
            </w:r>
            <w:r w:rsidRPr="00E64ADF">
              <w:rPr>
                <w:rFonts w:cs="Arial"/>
                <w:b/>
                <w:szCs w:val="20"/>
                <w:lang w:eastAsia="en-AU"/>
              </w:rPr>
              <w:tab/>
            </w:r>
            <w:r w:rsidRPr="00E64ADF">
              <w:rPr>
                <w:rFonts w:cs="Arial"/>
                <w:b/>
                <w:szCs w:val="22"/>
                <w:lang w:eastAsia="en-AU"/>
              </w:rPr>
              <w:t xml:space="preserve">Commence a process of community engagement on the proposal to lease </w:t>
            </w:r>
            <w:r w:rsidRPr="00E64ADF">
              <w:rPr>
                <w:rFonts w:ascii="ArialMT" w:hAnsi="ArialMT" w:cs="ArialMT"/>
                <w:b/>
                <w:szCs w:val="22"/>
                <w:lang w:eastAsia="en-AU"/>
              </w:rPr>
              <w:t>1F Ashline Street, Wollert, in accordance with Council’s Community Engagement Policy 2021</w:t>
            </w:r>
            <w:r w:rsidRPr="00E64ADF">
              <w:rPr>
                <w:rFonts w:cs="Arial"/>
                <w:b/>
                <w:szCs w:val="22"/>
                <w:lang w:eastAsia="en-AU"/>
              </w:rPr>
              <w:t xml:space="preserve">. </w:t>
            </w:r>
          </w:p>
          <w:p w14:paraId="2279AB03" w14:textId="77777777" w:rsidR="00E64ADF" w:rsidRPr="00E64ADF" w:rsidRDefault="00E64ADF" w:rsidP="00E64ADF">
            <w:pPr>
              <w:widowControl w:val="0"/>
              <w:tabs>
                <w:tab w:val="left" w:pos="567"/>
              </w:tabs>
              <w:spacing w:before="240"/>
              <w:ind w:left="567" w:hanging="567"/>
              <w:rPr>
                <w:rFonts w:cs="Arial"/>
                <w:b/>
                <w:szCs w:val="20"/>
                <w:lang w:eastAsia="en-AU"/>
              </w:rPr>
            </w:pPr>
            <w:r w:rsidRPr="00E64ADF">
              <w:rPr>
                <w:rFonts w:cs="Arial"/>
                <w:b/>
                <w:szCs w:val="20"/>
                <w:lang w:eastAsia="en-AU"/>
              </w:rPr>
              <w:t>3.</w:t>
            </w:r>
            <w:r w:rsidRPr="00E64ADF">
              <w:rPr>
                <w:rFonts w:cs="Arial"/>
                <w:b/>
                <w:szCs w:val="20"/>
                <w:lang w:eastAsia="en-AU"/>
              </w:rPr>
              <w:tab/>
              <w:t xml:space="preserve">Present the outcomes of the community engagement process at the December 2021 Council meeting </w:t>
            </w:r>
            <w:bookmarkStart w:id="289" w:name="_Hlk80708380"/>
            <w:r w:rsidRPr="00E64ADF">
              <w:rPr>
                <w:rFonts w:cs="Arial"/>
                <w:b/>
                <w:szCs w:val="20"/>
                <w:lang w:eastAsia="en-AU"/>
              </w:rPr>
              <w:t>to inform the consideration of leasing 1F Ashline Street, Wollert, for the purpose of delivering Affordable Housing.</w:t>
            </w:r>
            <w:bookmarkEnd w:id="289"/>
          </w:p>
        </w:tc>
      </w:tr>
      <w:tr w:rsidR="00B95AC5" w:rsidRPr="00E64ADF" w14:paraId="5A169BF8" w14:textId="77777777" w:rsidTr="007B47A4">
        <w:trPr>
          <w:trHeight w:val="2900"/>
        </w:trPr>
        <w:tc>
          <w:tcPr>
            <w:tcW w:w="5000" w:type="pct"/>
          </w:tcPr>
          <w:p w14:paraId="5E72E4E7" w14:textId="77777777" w:rsidR="00B95AC5" w:rsidRDefault="00B95AC5" w:rsidP="00B95AC5">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290" w:name="PDF2_Recommendations_34928"/>
            <w:bookmarkEnd w:id="290"/>
            <w:r w:rsidRPr="00B95AC5">
              <w:rPr>
                <w:rFonts w:cs="Arial"/>
                <w:b/>
                <w:bCs/>
                <w:caps/>
              </w:rPr>
              <w:t>Council Resolution</w:t>
            </w:r>
          </w:p>
          <w:p w14:paraId="78C4660E" w14:textId="77777777" w:rsidR="00B95AC5" w:rsidRDefault="00B95AC5" w:rsidP="00B95AC5">
            <w:pPr>
              <w:tabs>
                <w:tab w:val="left" w:pos="2268"/>
              </w:tabs>
              <w:rPr>
                <w:rFonts w:cs="Arial"/>
                <w:b/>
                <w:i/>
              </w:rPr>
            </w:pPr>
            <w:bookmarkStart w:id="291" w:name="MoverSeconder_34928"/>
            <w:r w:rsidRPr="00B95AC5">
              <w:rPr>
                <w:rFonts w:cs="Arial"/>
                <w:b/>
                <w:i/>
                <w:caps/>
              </w:rPr>
              <w:t>Moved:</w:t>
            </w:r>
            <w:r w:rsidRPr="00B95AC5">
              <w:rPr>
                <w:rFonts w:cs="Arial"/>
                <w:b/>
                <w:i/>
                <w:caps/>
              </w:rPr>
              <w:tab/>
            </w:r>
            <w:r w:rsidRPr="00B95AC5">
              <w:rPr>
                <w:rFonts w:cs="Arial"/>
                <w:b/>
                <w:i/>
              </w:rPr>
              <w:t>Administrator Duncan</w:t>
            </w:r>
          </w:p>
          <w:p w14:paraId="218C15C2" w14:textId="77777777" w:rsidR="00B95AC5" w:rsidRDefault="00B95AC5" w:rsidP="00B95AC5">
            <w:pPr>
              <w:tabs>
                <w:tab w:val="left" w:pos="2268"/>
              </w:tabs>
              <w:spacing w:before="0"/>
              <w:rPr>
                <w:rFonts w:cs="Arial"/>
                <w:b/>
                <w:i/>
              </w:rPr>
            </w:pPr>
            <w:r w:rsidRPr="00B95AC5">
              <w:rPr>
                <w:rFonts w:cs="Arial"/>
                <w:b/>
                <w:i/>
                <w:caps/>
              </w:rPr>
              <w:t>Seconded:</w:t>
            </w:r>
            <w:r w:rsidRPr="00B95AC5">
              <w:rPr>
                <w:rFonts w:cs="Arial"/>
                <w:b/>
                <w:i/>
                <w:caps/>
              </w:rPr>
              <w:tab/>
            </w:r>
            <w:r w:rsidRPr="00B95AC5">
              <w:rPr>
                <w:rFonts w:cs="Arial"/>
                <w:b/>
                <w:i/>
              </w:rPr>
              <w:t xml:space="preserve">Chairperson Wilson </w:t>
            </w:r>
          </w:p>
          <w:bookmarkEnd w:id="291"/>
          <w:p w14:paraId="162B71E5" w14:textId="77777777" w:rsidR="00B95AC5" w:rsidRPr="00B95AC5" w:rsidRDefault="00B95AC5" w:rsidP="00B95AC5">
            <w:pPr>
              <w:tabs>
                <w:tab w:val="left" w:pos="2268"/>
              </w:tabs>
              <w:spacing w:before="0"/>
            </w:pPr>
          </w:p>
          <w:p w14:paraId="1BBD1D6F" w14:textId="77777777" w:rsidR="00B95AC5" w:rsidRDefault="00B95AC5" w:rsidP="00B95AC5">
            <w:pPr>
              <w:rPr>
                <w:rFonts w:cs="Arial"/>
                <w:b/>
              </w:rPr>
            </w:pPr>
            <w:r w:rsidRPr="00B95AC5">
              <w:rPr>
                <w:rFonts w:cs="Arial"/>
                <w:b/>
              </w:rPr>
              <w:t>THAT Council resolve to adopt the Recommendation.</w:t>
            </w:r>
            <w:bookmarkStart w:id="292" w:name="Carried_34928"/>
          </w:p>
          <w:p w14:paraId="411EEA7D" w14:textId="77777777" w:rsidR="00B95AC5" w:rsidRPr="00B95AC5" w:rsidRDefault="00B95AC5" w:rsidP="00B95AC5">
            <w:pPr>
              <w:jc w:val="right"/>
            </w:pPr>
            <w:r w:rsidRPr="00B95AC5">
              <w:rPr>
                <w:rFonts w:cs="Arial"/>
                <w:b/>
                <w:caps/>
              </w:rPr>
              <w:t>Carried</w:t>
            </w:r>
            <w:bookmarkEnd w:id="292"/>
          </w:p>
        </w:tc>
      </w:tr>
    </w:tbl>
    <w:p w14:paraId="306A5BC7" w14:textId="77777777" w:rsidR="00E64ADF" w:rsidRDefault="00E64ADF" w:rsidP="00E64ADF">
      <w:pPr>
        <w:jc w:val="center"/>
        <w:sectPr w:rsidR="00E64ADF" w:rsidSect="00E64ADF">
          <w:headerReference w:type="even" r:id="rId382"/>
          <w:headerReference w:type="default" r:id="rId383"/>
          <w:footerReference w:type="even" r:id="rId384"/>
          <w:footerReference w:type="default" r:id="rId385"/>
          <w:headerReference w:type="first" r:id="rId386"/>
          <w:footerReference w:type="first" r:id="rId387"/>
          <w:type w:val="oddPage"/>
          <w:pgSz w:w="11907" w:h="16839" w:code="9"/>
          <w:pgMar w:top="1134" w:right="1418" w:bottom="851" w:left="1418" w:header="851" w:footer="567" w:gutter="0"/>
          <w:cols w:space="720"/>
          <w:formProt w:val="0"/>
          <w:docGrid w:linePitch="299"/>
        </w:sectPr>
      </w:pPr>
      <w:r>
        <w:t xml:space="preserve"> </w:t>
      </w:r>
      <w:bookmarkStart w:id="293" w:name="PageSet_Report_34928"/>
      <w:bookmarkEnd w:id="293"/>
    </w:p>
    <w:p w14:paraId="7B4F9D3B" w14:textId="77777777" w:rsidR="00E64ADF" w:rsidRDefault="00E64ADF" w:rsidP="00E64ADF">
      <w:pPr>
        <w:jc w:val="center"/>
      </w:pPr>
      <w:bookmarkStart w:id="294" w:name="PDF3_Attachment_34928_1"/>
      <w:bookmarkEnd w:id="294"/>
      <w:r>
        <w:rPr>
          <w:noProof/>
          <w:lang w:eastAsia="en-AU"/>
        </w:rPr>
        <w:drawing>
          <wp:inline distT="0" distB="0" distL="0" distR="0" wp14:anchorId="55718EBD" wp14:editId="007DD59C">
            <wp:extent cx="9345295" cy="5197511"/>
            <wp:effectExtent l="0" t="0" r="8255" b="317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extLst>
                        <a:ext uri="{28A0092B-C50C-407E-A947-70E740481C1C}">
                          <a14:useLocalDpi xmlns:a14="http://schemas.microsoft.com/office/drawing/2010/main" val="0"/>
                        </a:ext>
                      </a:extLst>
                    </a:blip>
                    <a:srcRect l="756" t="1344" r="756" b="1344"/>
                    <a:stretch>
                      <a:fillRect/>
                    </a:stretch>
                  </pic:blipFill>
                  <pic:spPr>
                    <a:xfrm>
                      <a:off x="0" y="0"/>
                      <a:ext cx="9345295" cy="5197511"/>
                    </a:xfrm>
                    <a:prstGeom prst="rect">
                      <a:avLst/>
                    </a:prstGeom>
                  </pic:spPr>
                </pic:pic>
              </a:graphicData>
            </a:graphic>
          </wp:inline>
        </w:drawing>
      </w:r>
    </w:p>
    <w:p w14:paraId="384FECA0" w14:textId="77777777" w:rsidR="00E64ADF" w:rsidRDefault="00E64ADF" w:rsidP="00E64ADF">
      <w:pPr>
        <w:spacing w:before="0"/>
        <w:jc w:val="left"/>
      </w:pPr>
      <w:r>
        <w:br w:type="page"/>
      </w:r>
    </w:p>
    <w:p w14:paraId="6D358A44" w14:textId="77777777" w:rsidR="00E64ADF" w:rsidRPr="00D53AC3" w:rsidRDefault="00E64ADF" w:rsidP="00E64ADF">
      <w:pPr>
        <w:jc w:val="center"/>
      </w:pPr>
      <w:r>
        <w:rPr>
          <w:noProof/>
          <w:lang w:eastAsia="en-AU"/>
        </w:rPr>
        <w:drawing>
          <wp:inline distT="0" distB="0" distL="0" distR="0" wp14:anchorId="76787931" wp14:editId="06CE3D7F">
            <wp:extent cx="9345295" cy="5192483"/>
            <wp:effectExtent l="0" t="0" r="8255" b="825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extLst>
                        <a:ext uri="{28A0092B-C50C-407E-A947-70E740481C1C}">
                          <a14:useLocalDpi xmlns:a14="http://schemas.microsoft.com/office/drawing/2010/main" val="0"/>
                        </a:ext>
                      </a:extLst>
                    </a:blip>
                    <a:srcRect l="756" t="1344" r="756" b="1344"/>
                    <a:stretch>
                      <a:fillRect/>
                    </a:stretch>
                  </pic:blipFill>
                  <pic:spPr>
                    <a:xfrm>
                      <a:off x="0" y="0"/>
                      <a:ext cx="9345295" cy="5192483"/>
                    </a:xfrm>
                    <a:prstGeom prst="rect">
                      <a:avLst/>
                    </a:prstGeom>
                  </pic:spPr>
                </pic:pic>
              </a:graphicData>
            </a:graphic>
          </wp:inline>
        </w:drawing>
      </w:r>
    </w:p>
    <w:p w14:paraId="3A06523B" w14:textId="77777777" w:rsidR="00E64ADF" w:rsidRDefault="00E64ADF" w:rsidP="00E64ADF">
      <w:pPr>
        <w:jc w:val="center"/>
        <w:sectPr w:rsidR="00E64ADF" w:rsidSect="00E64ADF">
          <w:headerReference w:type="even" r:id="rId390"/>
          <w:headerReference w:type="default" r:id="rId391"/>
          <w:footerReference w:type="even" r:id="rId392"/>
          <w:footerReference w:type="default" r:id="rId393"/>
          <w:headerReference w:type="first" r:id="rId394"/>
          <w:footerReference w:type="first" r:id="rId395"/>
          <w:type w:val="oddPage"/>
          <w:pgSz w:w="16839" w:h="11907" w:orient="landscape" w:code="9"/>
          <w:pgMar w:top="1021" w:right="1021" w:bottom="1021" w:left="1021" w:header="425" w:footer="425" w:gutter="0"/>
          <w:cols w:space="720"/>
          <w:formProt w:val="0"/>
          <w:docGrid w:linePitch="299"/>
        </w:sectPr>
      </w:pPr>
      <w:bookmarkStart w:id="295" w:name="INF_EndOfAttachment_34928_1"/>
      <w:bookmarkEnd w:id="295"/>
    </w:p>
    <w:p w14:paraId="1F8D8145" w14:textId="77777777" w:rsidR="00E64ADF" w:rsidRDefault="00E64ADF" w:rsidP="00E64ADF">
      <w:bookmarkStart w:id="296" w:name="PDF3_Attachment_34928_2"/>
      <w:bookmarkEnd w:id="296"/>
      <w:r>
        <w:rPr>
          <w:noProof/>
          <w:lang w:eastAsia="en-AU"/>
        </w:rPr>
        <w:drawing>
          <wp:anchor distT="0" distB="0" distL="114300" distR="114300" simplePos="0" relativeHeight="251661312" behindDoc="0" locked="0" layoutInCell="1" allowOverlap="1" wp14:anchorId="3119F759" wp14:editId="4C32CC60">
            <wp:simplePos x="0" y="0"/>
            <wp:positionH relativeFrom="column">
              <wp:posOffset>0</wp:posOffset>
            </wp:positionH>
            <wp:positionV relativeFrom="paragraph">
              <wp:posOffset>0</wp:posOffset>
            </wp:positionV>
            <wp:extent cx="6264275" cy="4446905"/>
            <wp:effectExtent l="0" t="0" r="3175" b="0"/>
            <wp:wrapNone/>
            <wp:docPr id="353" name="Picture 3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extLst>
                        <a:ext uri="{28A0092B-C50C-407E-A947-70E740481C1C}">
                          <a14:useLocalDpi xmlns:a14="http://schemas.microsoft.com/office/drawing/2010/main" val="0"/>
                        </a:ext>
                      </a:extLst>
                    </a:blip>
                    <a:stretch>
                      <a:fillRect/>
                    </a:stretch>
                  </pic:blipFill>
                  <pic:spPr>
                    <a:xfrm>
                      <a:off x="0" y="0"/>
                      <a:ext cx="6264275" cy="4446905"/>
                    </a:xfrm>
                    <a:prstGeom prst="rect">
                      <a:avLst/>
                    </a:prstGeom>
                  </pic:spPr>
                </pic:pic>
              </a:graphicData>
            </a:graphic>
          </wp:anchor>
        </w:drawing>
      </w:r>
    </w:p>
    <w:p w14:paraId="12A4F3C2" w14:textId="77777777" w:rsidR="00E64ADF" w:rsidRPr="00895D0A" w:rsidRDefault="00E64ADF" w:rsidP="00E64ADF">
      <w:pPr>
        <w:jc w:val="center"/>
      </w:pPr>
    </w:p>
    <w:p w14:paraId="5D281C16" w14:textId="77777777" w:rsidR="00E64ADF" w:rsidRDefault="00E64ADF" w:rsidP="00E64ADF">
      <w:pPr>
        <w:jc w:val="center"/>
        <w:sectPr w:rsidR="00E64ADF" w:rsidSect="00E64ADF">
          <w:headerReference w:type="even" r:id="rId397"/>
          <w:headerReference w:type="default" r:id="rId398"/>
          <w:footerReference w:type="even" r:id="rId399"/>
          <w:footerReference w:type="default" r:id="rId400"/>
          <w:headerReference w:type="first" r:id="rId401"/>
          <w:footerReference w:type="first" r:id="rId402"/>
          <w:type w:val="oddPage"/>
          <w:pgSz w:w="11907" w:h="16839" w:code="9"/>
          <w:pgMar w:top="1021" w:right="1021" w:bottom="1021" w:left="1021" w:header="425" w:footer="425" w:gutter="0"/>
          <w:cols w:space="720"/>
          <w:formProt w:val="0"/>
          <w:docGrid w:linePitch="299"/>
        </w:sectPr>
      </w:pPr>
      <w:bookmarkStart w:id="297" w:name="INF_EndOfAttachment_34928_2"/>
      <w:bookmarkEnd w:id="297"/>
    </w:p>
    <w:p w14:paraId="66CA6430" w14:textId="77777777" w:rsidR="00E64ADF" w:rsidRDefault="00E64ADF" w:rsidP="00E64ADF">
      <w:pPr>
        <w:jc w:val="center"/>
      </w:pPr>
      <w:bookmarkStart w:id="298" w:name="PDF3_Attachment_34928_3"/>
      <w:bookmarkEnd w:id="298"/>
      <w:r>
        <w:rPr>
          <w:noProof/>
          <w:lang w:eastAsia="en-AU"/>
        </w:rPr>
        <w:drawing>
          <wp:inline distT="0" distB="0" distL="0" distR="0" wp14:anchorId="53D75DCF" wp14:editId="0836AD5D">
            <wp:extent cx="6213475" cy="8854734"/>
            <wp:effectExtent l="0" t="0" r="0" b="381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7D726A5D" w14:textId="77777777" w:rsidR="00E64ADF" w:rsidRDefault="00E64ADF" w:rsidP="00E64ADF">
      <w:pPr>
        <w:spacing w:before="0"/>
        <w:jc w:val="left"/>
      </w:pPr>
      <w:r>
        <w:br w:type="page"/>
      </w:r>
    </w:p>
    <w:p w14:paraId="29676554" w14:textId="77777777" w:rsidR="00E64ADF" w:rsidRDefault="00E64ADF" w:rsidP="00E64ADF">
      <w:pPr>
        <w:jc w:val="center"/>
      </w:pPr>
      <w:r>
        <w:rPr>
          <w:noProof/>
          <w:lang w:eastAsia="en-AU"/>
        </w:rPr>
        <w:drawing>
          <wp:inline distT="0" distB="0" distL="0" distR="0" wp14:anchorId="34A57020" wp14:editId="49CB3CF6">
            <wp:extent cx="6213475" cy="8858066"/>
            <wp:effectExtent l="0" t="0" r="0" b="63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EA6FE96" w14:textId="77777777" w:rsidR="00E64ADF" w:rsidRDefault="00E64ADF" w:rsidP="00E64ADF">
      <w:pPr>
        <w:spacing w:before="0"/>
        <w:jc w:val="left"/>
      </w:pPr>
      <w:r>
        <w:br w:type="page"/>
      </w:r>
    </w:p>
    <w:p w14:paraId="6781ADBC" w14:textId="77777777" w:rsidR="00E64ADF" w:rsidRDefault="00E64ADF" w:rsidP="00E64ADF">
      <w:pPr>
        <w:jc w:val="center"/>
      </w:pPr>
      <w:r>
        <w:rPr>
          <w:noProof/>
          <w:lang w:eastAsia="en-AU"/>
        </w:rPr>
        <w:drawing>
          <wp:inline distT="0" distB="0" distL="0" distR="0" wp14:anchorId="14EE9232" wp14:editId="1F6B4010">
            <wp:extent cx="6213475" cy="8858066"/>
            <wp:effectExtent l="0" t="0" r="0" b="63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4F2FF34" w14:textId="77777777" w:rsidR="00E64ADF" w:rsidRDefault="00E64ADF" w:rsidP="00E64ADF">
      <w:pPr>
        <w:spacing w:before="0"/>
        <w:jc w:val="left"/>
      </w:pPr>
      <w:r>
        <w:br w:type="page"/>
      </w:r>
    </w:p>
    <w:p w14:paraId="29355C09" w14:textId="77777777" w:rsidR="00E64ADF" w:rsidRDefault="00E64ADF" w:rsidP="00E64ADF">
      <w:pPr>
        <w:jc w:val="center"/>
      </w:pPr>
      <w:r>
        <w:rPr>
          <w:noProof/>
          <w:lang w:eastAsia="en-AU"/>
        </w:rPr>
        <w:drawing>
          <wp:inline distT="0" distB="0" distL="0" distR="0" wp14:anchorId="70856C9E" wp14:editId="49A4DC30">
            <wp:extent cx="6213475" cy="8858066"/>
            <wp:effectExtent l="0" t="0" r="0" b="63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F189FB4" w14:textId="77777777" w:rsidR="00E64ADF" w:rsidRDefault="00E64ADF" w:rsidP="00E64ADF">
      <w:pPr>
        <w:spacing w:before="0"/>
        <w:jc w:val="left"/>
      </w:pPr>
      <w:r>
        <w:br w:type="page"/>
      </w:r>
    </w:p>
    <w:p w14:paraId="6EB3C5CE" w14:textId="77777777" w:rsidR="00E64ADF" w:rsidRDefault="00E64ADF" w:rsidP="00822927">
      <w:pPr>
        <w:jc w:val="center"/>
      </w:pPr>
      <w:r>
        <w:rPr>
          <w:noProof/>
          <w:lang w:eastAsia="en-AU"/>
        </w:rPr>
        <w:drawing>
          <wp:inline distT="0" distB="0" distL="0" distR="0" wp14:anchorId="54A001C4" wp14:editId="19709E5D">
            <wp:extent cx="6213475" cy="8858066"/>
            <wp:effectExtent l="0" t="0" r="0" b="63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1B87523" w14:textId="77777777" w:rsidR="00E64ADF" w:rsidRPr="00222793" w:rsidRDefault="00E64ADF" w:rsidP="00E64ADF">
      <w:pPr>
        <w:jc w:val="center"/>
      </w:pPr>
    </w:p>
    <w:p w14:paraId="1C727897" w14:textId="77777777" w:rsidR="00E64ADF" w:rsidRDefault="00E64ADF" w:rsidP="00E64ADF">
      <w:pPr>
        <w:jc w:val="center"/>
      </w:pPr>
      <w:bookmarkStart w:id="299" w:name="INF_EndOfAttachment_34928_3"/>
      <w:bookmarkEnd w:id="299"/>
      <w:r>
        <w:t xml:space="preserve"> </w:t>
      </w:r>
    </w:p>
    <w:p w14:paraId="6E88E729" w14:textId="77777777" w:rsidR="00E64ADF" w:rsidRPr="00E64ADF" w:rsidRDefault="00E64ADF" w:rsidP="00E64ADF">
      <w:pPr>
        <w:spacing w:before="0"/>
        <w:sectPr w:rsidR="00E64ADF" w:rsidRPr="00E64ADF" w:rsidSect="00E64ADF">
          <w:headerReference w:type="even" r:id="rId408"/>
          <w:headerReference w:type="default" r:id="rId409"/>
          <w:footerReference w:type="even" r:id="rId410"/>
          <w:footerReference w:type="default" r:id="rId411"/>
          <w:headerReference w:type="first" r:id="rId412"/>
          <w:footerReference w:type="first" r:id="rId413"/>
          <w:type w:val="oddPage"/>
          <w:pgSz w:w="11907" w:h="16839" w:code="9"/>
          <w:pgMar w:top="1021" w:right="1021" w:bottom="1021" w:left="1021" w:header="425" w:footer="425" w:gutter="0"/>
          <w:cols w:space="720"/>
          <w:formProt w:val="0"/>
          <w:docGrid w:linePitch="299"/>
        </w:sectPr>
      </w:pPr>
    </w:p>
    <w:p w14:paraId="15190A7B" w14:textId="77777777" w:rsidR="00E64ADF" w:rsidRDefault="00E64ADF" w:rsidP="00E64ADF">
      <w:pPr>
        <w:pStyle w:val="ICTOC2"/>
      </w:pPr>
      <w:bookmarkStart w:id="300" w:name="PDF1_CommunityServices"/>
      <w:bookmarkStart w:id="301" w:name="_Toc82000066"/>
      <w:r>
        <w:rPr>
          <w:noProof/>
        </w:rPr>
        <w:t>6</w:t>
      </w:r>
      <w:r>
        <w:t>.</w:t>
      </w:r>
      <w:r>
        <w:rPr>
          <w:noProof/>
        </w:rPr>
        <w:t>3</w:t>
      </w:r>
      <w:r>
        <w:tab/>
        <w:t>Strong Local Economy</w:t>
      </w:r>
      <w:bookmarkEnd w:id="300"/>
      <w:bookmarkEnd w:id="301"/>
    </w:p>
    <w:p w14:paraId="7CB3CA73" w14:textId="77777777" w:rsidR="00E64ADF" w:rsidRDefault="00E64ADF" w:rsidP="00822927">
      <w:pPr>
        <w:pStyle w:val="ICTOC3"/>
        <w:ind w:left="709"/>
      </w:pPr>
      <w:bookmarkStart w:id="302" w:name="_Toc82000067"/>
      <w:r>
        <w:t>Nil Reports</w:t>
      </w:r>
      <w:bookmarkEnd w:id="302"/>
      <w:r w:rsidRPr="00E64ADF">
        <w:t xml:space="preserve"> </w:t>
      </w:r>
    </w:p>
    <w:p w14:paraId="186A9FB5" w14:textId="77777777" w:rsidR="00E64ADF" w:rsidRDefault="00E64ADF" w:rsidP="00E64ADF">
      <w:pPr>
        <w:spacing w:before="0"/>
        <w:sectPr w:rsidR="00E64ADF" w:rsidSect="00E64ADF">
          <w:headerReference w:type="even" r:id="rId414"/>
          <w:headerReference w:type="default" r:id="rId415"/>
          <w:footerReference w:type="even" r:id="rId416"/>
          <w:footerReference w:type="default" r:id="rId417"/>
          <w:headerReference w:type="first" r:id="rId418"/>
          <w:footerReference w:type="first" r:id="rId419"/>
          <w:type w:val="oddPage"/>
          <w:pgSz w:w="11907" w:h="16839" w:code="9"/>
          <w:pgMar w:top="1134" w:right="1418" w:bottom="851" w:left="1418" w:header="851" w:footer="567" w:gutter="0"/>
          <w:cols w:space="720"/>
          <w:formProt w:val="0"/>
          <w:docGrid w:linePitch="299"/>
        </w:sectPr>
      </w:pPr>
    </w:p>
    <w:p w14:paraId="4D7D9508" w14:textId="77777777" w:rsidR="00E64ADF" w:rsidRDefault="00E64ADF" w:rsidP="00E64ADF">
      <w:pPr>
        <w:pStyle w:val="ICTOC2"/>
      </w:pPr>
      <w:bookmarkStart w:id="303" w:name="PDF1_CityTransport"/>
      <w:bookmarkStart w:id="304" w:name="_Toc82000068"/>
      <w:r>
        <w:rPr>
          <w:noProof/>
        </w:rPr>
        <w:t>6</w:t>
      </w:r>
      <w:r>
        <w:t>.</w:t>
      </w:r>
      <w:r>
        <w:rPr>
          <w:noProof/>
        </w:rPr>
        <w:t>4</w:t>
      </w:r>
      <w:r>
        <w:tab/>
        <w:t>Sustainable Environment</w:t>
      </w:r>
      <w:bookmarkEnd w:id="303"/>
      <w:bookmarkEnd w:id="304"/>
    </w:p>
    <w:bookmarkStart w:id="305" w:name="PDF1_Heading_34836"/>
    <w:bookmarkStart w:id="306" w:name="PDF2_ReportName_34836"/>
    <w:bookmarkEnd w:id="305"/>
    <w:bookmarkEnd w:id="306"/>
    <w:p w14:paraId="65CB292C" w14:textId="77777777" w:rsidR="00E64ADF" w:rsidRDefault="00E64ADF" w:rsidP="00822927">
      <w:pPr>
        <w:spacing w:before="0" w:after="240"/>
        <w:ind w:left="1134" w:hanging="1134"/>
        <w:jc w:val="left"/>
        <w:rPr>
          <w:rFonts w:cs="Arial"/>
          <w:b/>
          <w:caps/>
        </w:rPr>
      </w:pPr>
      <w:r w:rsidRPr="00E64ADF">
        <w:rPr>
          <w:rFonts w:cs="Arial"/>
          <w:color w:val="FF0000"/>
          <w:sz w:val="16"/>
        </w:rPr>
        <w:fldChar w:fldCharType="begin"/>
      </w:r>
      <w:r w:rsidRPr="00E64ADF">
        <w:rPr>
          <w:rFonts w:cs="Arial"/>
          <w:color w:val="FF0000"/>
          <w:sz w:val="16"/>
        </w:rPr>
        <w:instrText xml:space="preserve"> TC "</w:instrText>
      </w:r>
      <w:bookmarkStart w:id="307" w:name="_Toc82000069"/>
      <w:r w:rsidRPr="00E64ADF">
        <w:rPr>
          <w:rFonts w:cs="Arial"/>
          <w:color w:val="FF0000"/>
          <w:sz w:val="16"/>
        </w:rPr>
        <w:instrText>6.4.1</w:instrText>
      </w:r>
      <w:r w:rsidRPr="00E64ADF">
        <w:rPr>
          <w:rFonts w:cs="Arial"/>
          <w:color w:val="FF0000"/>
          <w:sz w:val="16"/>
        </w:rPr>
        <w:tab/>
        <w:instrText>FOR DECISION - Contract 2021-65 Laurimar Reserve West Oval Upgrade</w:instrText>
      </w:r>
      <w:bookmarkEnd w:id="307"/>
      <w:r w:rsidRPr="00E64ADF">
        <w:rPr>
          <w:rFonts w:cs="Arial"/>
          <w:color w:val="FF0000"/>
          <w:sz w:val="16"/>
        </w:rPr>
        <w:instrText xml:space="preserve">" \l3  </w:instrText>
      </w:r>
      <w:r w:rsidRPr="00E64ADF">
        <w:rPr>
          <w:rFonts w:cs="Arial"/>
          <w:color w:val="FF0000"/>
          <w:sz w:val="16"/>
        </w:rPr>
        <w:fldChar w:fldCharType="end"/>
      </w:r>
      <w:r>
        <w:rPr>
          <w:rFonts w:cs="Arial"/>
          <w:b/>
        </w:rPr>
        <w:t>ITEM 6.4.1</w:t>
      </w:r>
      <w:r>
        <w:rPr>
          <w:rFonts w:cs="Arial"/>
          <w:b/>
          <w:szCs w:val="16"/>
          <w:lang w:eastAsia="en-AU"/>
        </w:rPr>
        <w:tab/>
      </w:r>
      <w:r>
        <w:rPr>
          <w:rFonts w:cs="Arial"/>
          <w:b/>
          <w:caps/>
        </w:rPr>
        <w:t xml:space="preserve">FOR DECISION - Contract 2021-65 Laurimar Reserve West Oval Upgrade  </w:t>
      </w:r>
    </w:p>
    <w:p w14:paraId="3DF771F3" w14:textId="77777777" w:rsidR="00E64ADF" w:rsidRDefault="00E64ADF" w:rsidP="00E64ADF">
      <w:pPr>
        <w:tabs>
          <w:tab w:val="left" w:pos="2835"/>
          <w:tab w:val="left" w:pos="3402"/>
        </w:tabs>
        <w:spacing w:before="240"/>
        <w:ind w:left="3402" w:hanging="3402"/>
        <w:jc w:val="left"/>
        <w:rPr>
          <w:rFonts w:cs="Arial"/>
          <w:color w:val="DC143C"/>
        </w:rPr>
      </w:pPr>
      <w:bookmarkStart w:id="308" w:name="PDF2_Attachments_34836"/>
      <w:bookmarkEnd w:id="308"/>
      <w:r w:rsidRPr="002A7A23">
        <w:rPr>
          <w:rFonts w:cs="Arial"/>
          <w:b/>
        </w:rPr>
        <w:t>Attachments:</w:t>
      </w:r>
      <w:r w:rsidRPr="002A7A23">
        <w:rPr>
          <w:rFonts w:cs="Arial"/>
          <w:b/>
        </w:rPr>
        <w:tab/>
        <w:t>1</w:t>
      </w:r>
      <w:r w:rsidRPr="002A7A23">
        <w:rPr>
          <w:rFonts w:cs="Arial"/>
          <w:b/>
        </w:rPr>
        <w:tab/>
        <w:t xml:space="preserve">2021-65 Laurimar Reserve West Oval Upgrade CONFIDENTIAL ATTACHMENT - </w:t>
      </w:r>
      <w:r w:rsidRPr="002A7A23">
        <w:rPr>
          <w:rFonts w:cs="Arial"/>
          <w:color w:val="DC143C"/>
        </w:rPr>
        <w:t>Confidential</w:t>
      </w:r>
    </w:p>
    <w:p w14:paraId="58DB3F82" w14:textId="77777777" w:rsidR="00E64ADF" w:rsidRPr="003A1019" w:rsidRDefault="00E64ADF" w:rsidP="00E64ADF">
      <w:pPr>
        <w:tabs>
          <w:tab w:val="left" w:pos="567"/>
        </w:tabs>
        <w:spacing w:before="60"/>
        <w:ind w:left="3402"/>
        <w:jc w:val="left"/>
        <w:rPr>
          <w:rFonts w:cs="Arial"/>
          <w:b/>
          <w:szCs w:val="16"/>
          <w:lang w:eastAsia="en-AU"/>
        </w:rPr>
      </w:pPr>
      <w:r w:rsidRPr="002A7A23">
        <w:rPr>
          <w:rFonts w:cs="Arial"/>
          <w:color w:val="000000"/>
          <w:sz w:val="16"/>
        </w:rPr>
        <w:t xml:space="preserve">This attachment has been designated as confidential by the Director Infrastructure &amp; Environment, under delegation from the Chief Executive Officer, in accordance with Rule 53 of the Governance Rules 2021 and sections 66(5) and 3(1) of the </w:t>
      </w:r>
      <w:r w:rsidRPr="002A7A23">
        <w:rPr>
          <w:rFonts w:cs="Arial"/>
          <w:i/>
          <w:color w:val="000000"/>
          <w:sz w:val="16"/>
        </w:rPr>
        <w:t>Local Government Act 2020</w:t>
      </w:r>
      <w:r w:rsidRPr="002A7A23">
        <w:rPr>
          <w:rFonts w:cs="Arial"/>
          <w:color w:val="000000"/>
          <w:sz w:val="16"/>
        </w:rPr>
        <w:t xml:space="preserve"> on the grounds that it contains </w:t>
      </w:r>
      <w:r>
        <w:rPr>
          <w:rFonts w:cs="Arial"/>
          <w:color w:val="000000"/>
          <w:sz w:val="16"/>
        </w:rPr>
        <w:t>private commercial information, being information provided by a business, commercial or financial undertaking that—  (i) relates to trade secrets; or (ii) if released, would unreasonably expose the business, commercial or financial undertaking to disadvantage. In particular the attachment contains information regarding private commercial pricing and capability that if released could expose the business to a disadvantage.</w:t>
      </w:r>
      <w:r w:rsidRPr="002A7A23">
        <w:rPr>
          <w:rFonts w:cs="Arial"/>
          <w:color w:val="000000"/>
          <w:sz w:val="16"/>
        </w:rPr>
        <w:t xml:space="preserve"> </w:t>
      </w:r>
      <w:bookmarkStart w:id="309" w:name="PDFA_34836_1_CLOSED"/>
      <w:r w:rsidRPr="002A7A23">
        <w:rPr>
          <w:rFonts w:cs="Arial"/>
          <w:color w:val="000000"/>
          <w:sz w:val="16"/>
        </w:rPr>
        <w:t xml:space="preserve"> </w:t>
      </w:r>
      <w:bookmarkEnd w:id="309"/>
      <w:r>
        <w:rPr>
          <w:rFonts w:cs="Arial"/>
          <w:b/>
          <w:caps/>
        </w:rPr>
        <w:t xml:space="preserve">  </w:t>
      </w:r>
    </w:p>
    <w:p w14:paraId="6E203BF6" w14:textId="77777777" w:rsidR="00E64ADF" w:rsidRPr="00F5679C" w:rsidRDefault="00E64ADF" w:rsidP="00E64ADF">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344DE1">
        <w:rPr>
          <w:rFonts w:cs="Arial"/>
          <w:b/>
          <w:snapToGrid w:val="0"/>
          <w:szCs w:val="20"/>
        </w:rPr>
        <w:t>Director Infrastructure &amp; Environment</w:t>
      </w:r>
      <w:r>
        <w:rPr>
          <w:rFonts w:cs="Arial"/>
          <w:b/>
          <w:snapToGrid w:val="0"/>
          <w:szCs w:val="20"/>
        </w:rPr>
        <w:t xml:space="preserve"> </w:t>
      </w:r>
    </w:p>
    <w:p w14:paraId="65A92F1F" w14:textId="77777777" w:rsidR="00E64ADF" w:rsidRPr="00F5679C" w:rsidRDefault="00E64ADF" w:rsidP="00E64ADF">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344DE1">
        <w:rPr>
          <w:rFonts w:cs="Arial"/>
          <w:b/>
          <w:snapToGrid w:val="0"/>
          <w:szCs w:val="20"/>
        </w:rPr>
        <w:t>Senior Parks Project Manager</w:t>
      </w:r>
      <w:r>
        <w:rPr>
          <w:rFonts w:cs="Arial"/>
          <w:b/>
          <w:snapToGrid w:val="0"/>
          <w:szCs w:val="20"/>
        </w:rPr>
        <w:t xml:space="preserve">    </w:t>
      </w:r>
    </w:p>
    <w:p w14:paraId="2681A1B0" w14:textId="77777777" w:rsidR="00E64ADF" w:rsidRDefault="00E64ADF" w:rsidP="00E64ADF">
      <w:pPr>
        <w:rPr>
          <w:sz w:val="12"/>
          <w:lang w:val="en-GB"/>
        </w:rPr>
      </w:pPr>
    </w:p>
    <w:p w14:paraId="5624A637" w14:textId="77777777" w:rsidR="00E64ADF" w:rsidRDefault="00E64ADF" w:rsidP="00E64ADF">
      <w:pPr>
        <w:spacing w:before="360" w:after="240"/>
        <w:rPr>
          <w:rFonts w:ascii="Arial Bold" w:hAnsi="Arial Bold" w:cs="Arial"/>
          <w:b/>
          <w:caps/>
          <w:smallCaps/>
          <w:szCs w:val="22"/>
        </w:rPr>
      </w:pPr>
      <w:r>
        <w:rPr>
          <w:rFonts w:ascii="Arial Bold" w:hAnsi="Arial Bold" w:cs="Arial"/>
          <w:b/>
          <w:caps/>
          <w:smallCaps/>
          <w:szCs w:val="22"/>
        </w:rPr>
        <w:t>RECOMMENDATION SUMMARY</w:t>
      </w:r>
    </w:p>
    <w:p w14:paraId="57097E8B" w14:textId="77777777" w:rsidR="00E64ADF" w:rsidRPr="00D57FBE" w:rsidRDefault="00E64ADF" w:rsidP="00E64ADF">
      <w:pPr>
        <w:spacing w:after="120"/>
        <w:rPr>
          <w:lang w:val="en-GB" w:eastAsia="en-AU"/>
        </w:rPr>
      </w:pPr>
      <w:r>
        <w:rPr>
          <w:lang w:eastAsia="en-AU"/>
        </w:rPr>
        <w:t>It is recommended that c</w:t>
      </w:r>
      <w:r w:rsidRPr="00910C32">
        <w:rPr>
          <w:lang w:eastAsia="en-AU"/>
        </w:rPr>
        <w:t>ontract</w:t>
      </w:r>
      <w:r>
        <w:rPr>
          <w:lang w:eastAsia="en-AU"/>
        </w:rPr>
        <w:t xml:space="preserve"> number</w:t>
      </w:r>
      <w:r w:rsidRPr="00910C32">
        <w:rPr>
          <w:lang w:eastAsia="en-AU"/>
        </w:rPr>
        <w:t xml:space="preserve"> </w:t>
      </w:r>
      <w:r>
        <w:t xml:space="preserve">2021-65 </w:t>
      </w:r>
      <w:r w:rsidRPr="00910C32">
        <w:rPr>
          <w:lang w:eastAsia="en-AU"/>
        </w:rPr>
        <w:t xml:space="preserve">for </w:t>
      </w:r>
      <w:r>
        <w:rPr>
          <w:lang w:eastAsia="en-AU"/>
        </w:rPr>
        <w:t>Laurimar Reserve West Oval Upgrade</w:t>
      </w:r>
      <w:r>
        <w:t>:</w:t>
      </w:r>
    </w:p>
    <w:p w14:paraId="22489049" w14:textId="77777777" w:rsidR="00E64ADF" w:rsidRPr="000E6D5E" w:rsidRDefault="00E64ADF" w:rsidP="00E64ADF">
      <w:pPr>
        <w:spacing w:after="120"/>
        <w:ind w:left="357" w:hanging="357"/>
        <w:rPr>
          <w:lang w:val="en-GB" w:eastAsia="en-AU"/>
        </w:rPr>
      </w:pPr>
      <w:r w:rsidRPr="001344C8">
        <w:rPr>
          <w:rFonts w:ascii="Symbol" w:hAnsi="Symbol"/>
          <w:lang w:val="en-GB" w:eastAsia="en-AU"/>
        </w:rPr>
        <w:t></w:t>
      </w:r>
      <w:r w:rsidRPr="001344C8">
        <w:rPr>
          <w:rFonts w:ascii="Symbol" w:hAnsi="Symbol"/>
          <w:lang w:val="en-GB" w:eastAsia="en-AU"/>
        </w:rPr>
        <w:tab/>
      </w:r>
      <w:r>
        <w:rPr>
          <w:lang w:eastAsia="en-AU"/>
        </w:rPr>
        <w:t xml:space="preserve">is awarded to </w:t>
      </w:r>
      <w:r>
        <w:t>RMS Groundworks Pty Ltd</w:t>
      </w:r>
    </w:p>
    <w:p w14:paraId="54D408AD" w14:textId="77777777" w:rsidR="00E64ADF" w:rsidRPr="000E6D5E" w:rsidRDefault="00E64ADF" w:rsidP="00E64ADF">
      <w:pPr>
        <w:spacing w:after="120"/>
        <w:ind w:left="357" w:hanging="357"/>
        <w:rPr>
          <w:lang w:val="en-GB" w:eastAsia="en-AU"/>
        </w:rPr>
      </w:pPr>
      <w:r w:rsidRPr="00B017E7">
        <w:rPr>
          <w:rFonts w:ascii="Symbol" w:hAnsi="Symbol"/>
          <w:lang w:val="en-GB" w:eastAsia="en-AU"/>
        </w:rPr>
        <w:t></w:t>
      </w:r>
      <w:r w:rsidRPr="00B017E7">
        <w:rPr>
          <w:rFonts w:ascii="Symbol" w:hAnsi="Symbol"/>
          <w:lang w:val="en-GB" w:eastAsia="en-AU"/>
        </w:rPr>
        <w:tab/>
      </w:r>
      <w:r w:rsidRPr="00B017E7">
        <w:t xml:space="preserve">for the lump sum price of </w:t>
      </w:r>
      <w:r w:rsidRPr="00B017E7">
        <w:rPr>
          <w:lang w:eastAsia="en-AU"/>
        </w:rPr>
        <w:t>$</w:t>
      </w:r>
      <w:r w:rsidRPr="00B017E7">
        <w:t>1,</w:t>
      </w:r>
      <w:r>
        <w:t>141,742.00</w:t>
      </w:r>
      <w:r w:rsidRPr="00B017E7">
        <w:t xml:space="preserve"> (excl. GST)</w:t>
      </w:r>
      <w:r>
        <w:t xml:space="preserve"> </w:t>
      </w:r>
    </w:p>
    <w:p w14:paraId="655DAB9D" w14:textId="77777777" w:rsidR="00E64ADF" w:rsidRDefault="00E64ADF" w:rsidP="00E64ADF">
      <w:pPr>
        <w:keepNext/>
        <w:tabs>
          <w:tab w:val="left" w:pos="1134"/>
          <w:tab w:val="left" w:pos="7498"/>
        </w:tabs>
        <w:spacing w:before="360" w:after="240"/>
        <w:rPr>
          <w:rFonts w:cs="Arial"/>
          <w:b/>
          <w:caps/>
          <w:smallCaps/>
          <w:szCs w:val="22"/>
        </w:rPr>
      </w:pPr>
      <w:r>
        <w:rPr>
          <w:rFonts w:cs="Arial"/>
          <w:b/>
          <w:caps/>
          <w:smallCaps/>
          <w:szCs w:val="22"/>
        </w:rPr>
        <w:t>Brief overview</w:t>
      </w:r>
    </w:p>
    <w:p w14:paraId="558D8CE9" w14:textId="77777777" w:rsidR="00E64ADF" w:rsidRDefault="00E64ADF" w:rsidP="00E64ADF">
      <w:pPr>
        <w:spacing w:after="120"/>
        <w:rPr>
          <w:lang w:eastAsia="en-AU"/>
        </w:rPr>
      </w:pPr>
      <w:r>
        <w:rPr>
          <w:lang w:eastAsia="en-AU"/>
        </w:rPr>
        <w:t>The tender evaluation panel advises that:</w:t>
      </w:r>
    </w:p>
    <w:p w14:paraId="3263AF8C" w14:textId="77777777" w:rsidR="00E64ADF" w:rsidRDefault="00E64ADF" w:rsidP="00E64ADF">
      <w:pPr>
        <w:spacing w:after="120"/>
        <w:ind w:left="357" w:hanging="357"/>
        <w:rPr>
          <w:lang w:eastAsia="en-AU"/>
        </w:rPr>
      </w:pPr>
      <w:r>
        <w:rPr>
          <w:rFonts w:ascii="Symbol" w:hAnsi="Symbol"/>
          <w:lang w:eastAsia="en-AU"/>
        </w:rPr>
        <w:t></w:t>
      </w:r>
      <w:r>
        <w:rPr>
          <w:rFonts w:ascii="Symbol" w:hAnsi="Symbol"/>
          <w:lang w:eastAsia="en-AU"/>
        </w:rPr>
        <w:tab/>
      </w:r>
      <w:r>
        <w:t>Four tenders were received</w:t>
      </w:r>
    </w:p>
    <w:p w14:paraId="35524CBA" w14:textId="77777777" w:rsidR="00822927" w:rsidRDefault="00B00EC2" w:rsidP="00B00EC2">
      <w:r>
        <w:t>T</w:t>
      </w:r>
      <w:r w:rsidR="00E64ADF">
        <w:t xml:space="preserve">he recommended tender was the highest ranked and </w:t>
      </w:r>
      <w:r w:rsidR="00E64ADF" w:rsidRPr="00634178">
        <w:t>is considered best value</w:t>
      </w:r>
      <w:r w:rsidR="00E64ADF">
        <w:t>.</w:t>
      </w:r>
      <w:r w:rsidR="00E64ADF" w:rsidRPr="00634178">
        <w:t xml:space="preserve"> </w:t>
      </w:r>
    </w:p>
    <w:p w14:paraId="31563E42" w14:textId="77777777" w:rsidR="00E64ADF" w:rsidRDefault="00E64ADF" w:rsidP="00E64ADF">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549F36C7" w14:textId="77777777" w:rsidR="00E64ADF" w:rsidRDefault="00E64ADF" w:rsidP="00E64ADF">
      <w:pPr>
        <w:spacing w:after="120"/>
        <w:rPr>
          <w:rFonts w:cs="Arial"/>
          <w:szCs w:val="22"/>
        </w:rPr>
      </w:pPr>
      <w:r>
        <w:t>The recommendation of contract award to RMS Groundworks Pty Ltd is based on them providing the most competitive lump sum price of all submissions and demonstrating they are suitably qualified and experienced to undertake the works.</w:t>
      </w:r>
    </w:p>
    <w:p w14:paraId="7B055119" w14:textId="77777777" w:rsidR="00E64ADF" w:rsidRDefault="00E64ADF" w:rsidP="00E64ADF">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16052000" w14:textId="77777777" w:rsidR="00E64ADF" w:rsidRDefault="00E64ADF" w:rsidP="00E64ADF">
      <w:pPr>
        <w:spacing w:after="120"/>
      </w:pPr>
      <w:r>
        <w:t>Awarding the contract to RMS Groundworks Pty Ltd will enable delivery of the works within Council’s required timeframe, which includes seasonal maintenance requirements and scheduled club use of the sportsfield. There are no negative impacts foreseen with the recommendation.</w:t>
      </w:r>
    </w:p>
    <w:p w14:paraId="5DA95379" w14:textId="77777777" w:rsidR="00E64ADF" w:rsidRPr="00936B1F" w:rsidRDefault="00E64ADF" w:rsidP="00E64ADF">
      <w:pPr>
        <w:spacing w:after="120"/>
      </w:pPr>
      <w:r w:rsidRPr="00936B1F">
        <w:t xml:space="preserve">The cost of the proposed work currently exceeds the approved project budget in the 2021/22 New Works Program.  The main reason for this is that the project budget was not adjusted to reflect the actual cost of work prior to approval of the budget in June 2021.  </w:t>
      </w:r>
    </w:p>
    <w:p w14:paraId="43F440FE" w14:textId="77777777" w:rsidR="00E64ADF" w:rsidRDefault="00E64ADF" w:rsidP="00E64ADF">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0C6E29AB" w14:textId="77777777" w:rsidR="00E64ADF" w:rsidRDefault="00E64ADF" w:rsidP="00B00EC2">
      <w:pPr>
        <w:spacing w:before="0"/>
      </w:pPr>
      <w:r>
        <w:t>During the construction process, the management of works including quality control, methodology and site management will be closely monitored and efficiencies maximised where possible to ensure the project is completed for the community as quickly as possible.</w:t>
      </w:r>
    </w:p>
    <w:p w14:paraId="79412CFB" w14:textId="77777777" w:rsidR="00E64ADF" w:rsidRPr="00936B1F" w:rsidRDefault="00E64ADF" w:rsidP="00B00EC2">
      <w:pPr>
        <w:spacing w:after="120"/>
      </w:pPr>
      <w:r w:rsidRPr="00936B1F">
        <w:t xml:space="preserve">As the contract sum exceeded the project budget, a value management exercise was undertaken to reduce the budget deficit.  Some fencing elements were reduced and tighter budget provisions made.  Council staff will explore alternative material selection during the works and ensure unexpended contingency budgets are not utilised for non-essential work.  </w:t>
      </w:r>
    </w:p>
    <w:p w14:paraId="54678B4C" w14:textId="77777777" w:rsidR="00E64ADF" w:rsidRDefault="00E64ADF" w:rsidP="00B00EC2">
      <w:pPr>
        <w:spacing w:after="120"/>
      </w:pPr>
      <w:r w:rsidRPr="00936B1F">
        <w:t>For projects in future years, Council staff will review budget allocations in the 4 Year New Works Program with greater degree of accuracy prior to budget approval, to ensure the estimates are reasonable based on current cost information.</w:t>
      </w:r>
    </w:p>
    <w:p w14:paraId="2357D507" w14:textId="77777777" w:rsidR="00E64ADF" w:rsidRDefault="00E64ADF" w:rsidP="00E64ADF">
      <w:pPr>
        <w:spacing w:after="120"/>
        <w:rPr>
          <w:rFonts w:cs="Arial"/>
          <w:i/>
          <w:color w:val="FF0000"/>
          <w:sz w:val="18"/>
        </w:rPr>
      </w:pPr>
    </w:p>
    <w:p w14:paraId="7B942F07" w14:textId="77777777" w:rsidR="00E64ADF" w:rsidRPr="00C503AC" w:rsidRDefault="00E64ADF" w:rsidP="00E64ADF">
      <w:pPr>
        <w:spacing w:before="0"/>
        <w:rPr>
          <w:sz w:val="16"/>
          <w:szCs w:val="16"/>
        </w:rPr>
      </w:pPr>
    </w:p>
    <w:p w14:paraId="7EDD164D" w14:textId="77777777" w:rsidR="00E64ADF" w:rsidRPr="008F21B3" w:rsidRDefault="00E64ADF" w:rsidP="00E64AD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8F21B3">
        <w:rPr>
          <w:rFonts w:ascii="Arial Bold" w:hAnsi="Arial Bold" w:cs="Arial"/>
          <w:b/>
          <w:caps/>
          <w:lang w:eastAsia="en-AU"/>
        </w:rPr>
        <w:t>Report</w:t>
      </w:r>
    </w:p>
    <w:p w14:paraId="02AD846F" w14:textId="77777777" w:rsidR="00E64ADF" w:rsidRPr="009A58B8" w:rsidRDefault="00E64ADF" w:rsidP="00E64ADF">
      <w:pPr>
        <w:keepNext/>
        <w:tabs>
          <w:tab w:val="left" w:pos="1134"/>
        </w:tabs>
        <w:spacing w:before="360" w:after="240"/>
        <w:rPr>
          <w:rFonts w:cs="Arial"/>
          <w:b/>
          <w:szCs w:val="22"/>
          <w:u w:val="single"/>
        </w:rPr>
      </w:pPr>
      <w:r w:rsidRPr="009A58B8">
        <w:rPr>
          <w:rFonts w:cs="Arial"/>
          <w:b/>
          <w:caps/>
          <w:smallCaps/>
          <w:szCs w:val="22"/>
        </w:rPr>
        <w:t>Background</w:t>
      </w:r>
    </w:p>
    <w:p w14:paraId="55BE3E8F" w14:textId="77777777" w:rsidR="00E64ADF" w:rsidRDefault="00E64ADF" w:rsidP="00E64ADF">
      <w:pPr>
        <w:spacing w:after="120"/>
      </w:pPr>
      <w:r>
        <w:rPr>
          <w:lang w:val="en-GB" w:eastAsia="en-AU"/>
        </w:rPr>
        <w:t xml:space="preserve">The purpose of this contract is to </w:t>
      </w:r>
      <w:r>
        <w:t>undertake an upgrade of the west oval at Laurimar Recreation Reserve, Doreen. The works include installation of new drainage, irrigation, cricket wicket, natural turf surface and growing medium, fencing, coaches boxes and path connections. The works exclude the existing sportsfield lighting and electronic scoreboard which will be retained.</w:t>
      </w:r>
    </w:p>
    <w:p w14:paraId="7E72E28B" w14:textId="77777777" w:rsidR="00E64ADF" w:rsidRDefault="00E64ADF" w:rsidP="00E64ADF">
      <w:pPr>
        <w:spacing w:after="120"/>
        <w:rPr>
          <w:lang w:val="en-GB" w:eastAsia="en-AU"/>
        </w:rPr>
      </w:pPr>
      <w:r w:rsidRPr="009A58B8">
        <w:rPr>
          <w:lang w:val="en-GB" w:eastAsia="en-AU"/>
        </w:rPr>
        <w:t xml:space="preserve">Tenders for the contract closed on </w:t>
      </w:r>
      <w:r>
        <w:t>13 July 2021.</w:t>
      </w:r>
      <w:r>
        <w:rPr>
          <w:lang w:val="en-GB" w:eastAsia="en-AU"/>
        </w:rPr>
        <w:t xml:space="preserve">  The t</w:t>
      </w:r>
      <w:r w:rsidRPr="00274499">
        <w:rPr>
          <w:lang w:val="en-GB" w:eastAsia="en-AU"/>
        </w:rPr>
        <w:t>ender</w:t>
      </w:r>
      <w:r>
        <w:rPr>
          <w:lang w:val="en-GB" w:eastAsia="en-AU"/>
        </w:rPr>
        <w:t>ed</w:t>
      </w:r>
      <w:r w:rsidRPr="00274499">
        <w:rPr>
          <w:lang w:val="en-GB" w:eastAsia="en-AU"/>
        </w:rPr>
        <w:t xml:space="preserve"> prices</w:t>
      </w:r>
      <w:r>
        <w:rPr>
          <w:lang w:val="en-GB" w:eastAsia="en-AU"/>
        </w:rPr>
        <w:t xml:space="preserve"> and a summary of the evaluation</w:t>
      </w:r>
      <w:r w:rsidRPr="00274499">
        <w:rPr>
          <w:lang w:val="en-GB" w:eastAsia="en-AU"/>
        </w:rPr>
        <w:t xml:space="preserve"> </w:t>
      </w:r>
      <w:r>
        <w:rPr>
          <w:lang w:val="en-GB" w:eastAsia="en-AU"/>
        </w:rPr>
        <w:t xml:space="preserve">are detailed in the </w:t>
      </w:r>
      <w:r w:rsidRPr="002463D7">
        <w:rPr>
          <w:lang w:val="en-GB" w:eastAsia="en-AU"/>
        </w:rPr>
        <w:t xml:space="preserve">confidential </w:t>
      </w:r>
      <w:r>
        <w:rPr>
          <w:lang w:val="en-GB" w:eastAsia="en-AU"/>
        </w:rPr>
        <w:t>attachment.</w:t>
      </w:r>
    </w:p>
    <w:p w14:paraId="1869E33D" w14:textId="77777777" w:rsidR="00E64ADF" w:rsidRPr="009159F6" w:rsidRDefault="00E64ADF" w:rsidP="00E64ADF">
      <w:pPr>
        <w:keepNext/>
        <w:tabs>
          <w:tab w:val="left" w:pos="1134"/>
        </w:tabs>
        <w:spacing w:before="360" w:after="240"/>
        <w:rPr>
          <w:rFonts w:cs="Arial"/>
          <w:b/>
          <w:szCs w:val="22"/>
          <w:u w:val="single"/>
        </w:rPr>
      </w:pPr>
      <w:r w:rsidRPr="009159F6">
        <w:rPr>
          <w:rFonts w:cs="Arial"/>
          <w:b/>
          <w:caps/>
          <w:smallCaps/>
          <w:szCs w:val="22"/>
        </w:rPr>
        <w:t>Consultation</w:t>
      </w:r>
    </w:p>
    <w:p w14:paraId="313F4EA3" w14:textId="77777777" w:rsidR="00E64ADF" w:rsidRDefault="00E64ADF" w:rsidP="00E64ADF">
      <w:pPr>
        <w:spacing w:after="120"/>
        <w:rPr>
          <w:rFonts w:cs="Arial"/>
          <w:szCs w:val="22"/>
        </w:rPr>
      </w:pPr>
      <w:r>
        <w:rPr>
          <w:rFonts w:cs="Arial"/>
          <w:szCs w:val="22"/>
        </w:rPr>
        <w:t>Following on-gong issues with poor drainage and the general condition of the sportsfield surface, a concept design was undertaken in 2020-21 for upgrade of the west oval. Consultation was undertaken with the Laurimar sporting clubs that use the oval (AFL and cricket) to ensure practical considerations for game-day were considered, such as the location of player access gates and coaches boxes. This process resulted in additional player gates being incorporated into the design, along with new path connections. Consultation was also undertaken with Council staff who have responsibility for sportsfield maintenance and club liaison / coordination to ensure the design along with timing of the works will meet all operational requirements. This process resulted in the provision of a ‘spare’ goal post sleeve at each end to assist with maintenance and rotation of the goal square, and also storage sleeves to allow for future removal of the goal posts during cricket season if required.</w:t>
      </w:r>
    </w:p>
    <w:p w14:paraId="64B894E3" w14:textId="77777777" w:rsidR="00E64ADF" w:rsidRPr="009159F6" w:rsidRDefault="00E64ADF" w:rsidP="00E64ADF">
      <w:pPr>
        <w:spacing w:after="120"/>
        <w:rPr>
          <w:rFonts w:cs="Arial"/>
          <w:szCs w:val="22"/>
        </w:rPr>
      </w:pPr>
      <w:r>
        <w:rPr>
          <w:rFonts w:cs="Arial"/>
          <w:szCs w:val="22"/>
        </w:rPr>
        <w:t>The sporting clubs at Laurimar Reserve, sports associations and relevant Council staff have been kept informed throughout the design and tender phase regarding timing and delivery of the works. The adjacent Laurimar Primary School who use the west oval for various activities have also been informed of the project delivery timeframe. All stakeholders will be kept informed as works progress, and the sporting clubs will be closely involved in the staged re-use of the sportsfield as the new turf surface establishes and managed use can recommence.</w:t>
      </w:r>
    </w:p>
    <w:p w14:paraId="1834A1DB" w14:textId="77777777" w:rsidR="00E64ADF" w:rsidRPr="009A58B8" w:rsidRDefault="00E64ADF" w:rsidP="00E64ADF">
      <w:pPr>
        <w:keepNext/>
        <w:spacing w:before="360" w:after="240"/>
        <w:jc w:val="left"/>
        <w:rPr>
          <w:rFonts w:cs="Arial"/>
          <w:b/>
          <w:caps/>
          <w:smallCaps/>
          <w:szCs w:val="22"/>
          <w:lang w:val="en-GB" w:eastAsia="en-AU"/>
        </w:rPr>
      </w:pPr>
      <w:r w:rsidRPr="009A58B8">
        <w:rPr>
          <w:rFonts w:cs="Arial"/>
          <w:b/>
          <w:caps/>
          <w:smallCaps/>
          <w:szCs w:val="22"/>
          <w:lang w:val="en-GB" w:eastAsia="en-AU"/>
        </w:rPr>
        <w:t>EVALUATION</w:t>
      </w:r>
    </w:p>
    <w:p w14:paraId="36321CC9" w14:textId="77777777" w:rsidR="00E64ADF" w:rsidRPr="009A58B8" w:rsidRDefault="00E64ADF" w:rsidP="00E64ADF">
      <w:pPr>
        <w:spacing w:after="120"/>
        <w:rPr>
          <w:lang w:val="en-GB" w:eastAsia="en-AU"/>
        </w:rPr>
      </w:pPr>
      <w:r w:rsidRPr="009A58B8">
        <w:rPr>
          <w:lang w:val="en-GB" w:eastAsia="en-AU"/>
        </w:rPr>
        <w:t>No member of the Tender Evaluation Panel declared any conflict of interest in relation to this tender evaluation.</w:t>
      </w:r>
    </w:p>
    <w:p w14:paraId="3B8716C6" w14:textId="77777777" w:rsidR="00E64ADF" w:rsidRDefault="00E64ADF" w:rsidP="00E64ADF">
      <w:pPr>
        <w:spacing w:after="240"/>
        <w:rPr>
          <w:lang w:val="en-GB" w:eastAsia="en-AU"/>
        </w:rPr>
      </w:pPr>
      <w:r>
        <w:rPr>
          <w:lang w:val="en-GB" w:eastAsia="en-AU"/>
        </w:rPr>
        <w:t>A</w:t>
      </w:r>
      <w:r w:rsidRPr="004D4A68">
        <w:rPr>
          <w:lang w:val="en-GB" w:eastAsia="en-AU"/>
        </w:rPr>
        <w:t xml:space="preserve"> Tender Probity &amp; Evaluation Plan was </w:t>
      </w:r>
      <w:r>
        <w:rPr>
          <w:lang w:val="en-GB" w:eastAsia="en-AU"/>
        </w:rPr>
        <w:t xml:space="preserve">designed specifically for this tender process and it was </w:t>
      </w:r>
      <w:r w:rsidRPr="004D4A68">
        <w:rPr>
          <w:lang w:val="en-GB" w:eastAsia="en-AU"/>
        </w:rPr>
        <w:t>authorised prior to th</w:t>
      </w:r>
      <w:r>
        <w:rPr>
          <w:lang w:val="en-GB" w:eastAsia="en-AU"/>
        </w:rPr>
        <w:t>is</w:t>
      </w:r>
      <w:r w:rsidRPr="004D4A68">
        <w:rPr>
          <w:lang w:val="en-GB" w:eastAsia="en-AU"/>
        </w:rPr>
        <w:t xml:space="preserve"> tender being advertised.</w:t>
      </w:r>
      <w:r w:rsidRPr="008D3AFC">
        <w:rPr>
          <w:lang w:val="en-GB" w:eastAsia="en-AU"/>
        </w:rPr>
        <w:t xml:space="preserve"> </w:t>
      </w:r>
      <w:r>
        <w:rPr>
          <w:lang w:val="en-GB" w:eastAsia="en-AU"/>
        </w:rPr>
        <w:t xml:space="preserve"> </w:t>
      </w:r>
      <w:r w:rsidRPr="004D4A68">
        <w:rPr>
          <w:lang w:val="en-GB" w:eastAsia="en-AU"/>
        </w:rPr>
        <w:t>All tenders received were evaluated in accordance with</w:t>
      </w:r>
      <w:r>
        <w:rPr>
          <w:lang w:val="en-GB" w:eastAsia="en-AU"/>
        </w:rPr>
        <w:t xml:space="preserve"> that plan.  The evaluation involved scoring of conforming and competitive tenders according to these </w:t>
      </w:r>
      <w:r w:rsidRPr="004D4A68">
        <w:rPr>
          <w:lang w:val="en-GB" w:eastAsia="en-AU"/>
        </w:rPr>
        <w:t xml:space="preserve">pre-determined </w:t>
      </w:r>
      <w:r>
        <w:rPr>
          <w:lang w:val="en-GB" w:eastAsia="en-AU"/>
        </w:rPr>
        <w:t>criteria and weightings:</w:t>
      </w:r>
    </w:p>
    <w:tbl>
      <w:tblPr>
        <w:tblStyle w:val="TableGrid2"/>
        <w:tblW w:w="0" w:type="auto"/>
        <w:jc w:val="center"/>
        <w:tblBorders>
          <w:insideH w:val="none" w:sz="0" w:space="0" w:color="auto"/>
        </w:tblBorders>
        <w:tblLook w:val="04A0" w:firstRow="1" w:lastRow="0" w:firstColumn="1" w:lastColumn="0" w:noHBand="0" w:noVBand="1"/>
      </w:tblPr>
      <w:tblGrid>
        <w:gridCol w:w="1755"/>
        <w:gridCol w:w="1548"/>
      </w:tblGrid>
      <w:tr w:rsidR="00E64ADF" w:rsidRPr="0051194F" w14:paraId="59E5EDC7" w14:textId="77777777" w:rsidTr="00DE4A38">
        <w:trPr>
          <w:trHeight w:val="356"/>
          <w:jc w:val="center"/>
        </w:trPr>
        <w:tc>
          <w:tcPr>
            <w:tcW w:w="1755" w:type="dxa"/>
            <w:shd w:val="pct12" w:color="auto" w:fill="auto"/>
            <w:vAlign w:val="center"/>
          </w:tcPr>
          <w:p w14:paraId="488175E8" w14:textId="77777777" w:rsidR="00E64ADF" w:rsidRPr="0051194F" w:rsidRDefault="00E64ADF" w:rsidP="00DE4A38">
            <w:pPr>
              <w:tabs>
                <w:tab w:val="left" w:pos="326"/>
                <w:tab w:val="num" w:pos="720"/>
              </w:tabs>
              <w:spacing w:before="0"/>
              <w:jc w:val="left"/>
              <w:rPr>
                <w:rFonts w:cs="Arial"/>
                <w:b/>
                <w:lang w:val="en-GB" w:eastAsia="en-AU"/>
              </w:rPr>
            </w:pPr>
            <w:r w:rsidRPr="0051194F">
              <w:rPr>
                <w:b/>
                <w:lang w:val="en-GB" w:eastAsia="en-AU"/>
              </w:rPr>
              <w:t>Criteria</w:t>
            </w:r>
          </w:p>
        </w:tc>
        <w:tc>
          <w:tcPr>
            <w:tcW w:w="1548" w:type="dxa"/>
            <w:shd w:val="pct12" w:color="auto" w:fill="auto"/>
            <w:vAlign w:val="center"/>
          </w:tcPr>
          <w:p w14:paraId="2995262A" w14:textId="77777777" w:rsidR="00E64ADF" w:rsidRPr="0051194F" w:rsidRDefault="00E64ADF" w:rsidP="00DE4A38">
            <w:pPr>
              <w:spacing w:before="0"/>
              <w:jc w:val="right"/>
              <w:rPr>
                <w:rFonts w:cs="Arial"/>
                <w:b/>
                <w:szCs w:val="22"/>
              </w:rPr>
            </w:pPr>
            <w:r w:rsidRPr="0051194F">
              <w:rPr>
                <w:rFonts w:cs="Arial"/>
                <w:b/>
                <w:szCs w:val="22"/>
              </w:rPr>
              <w:t>Weighting</w:t>
            </w:r>
          </w:p>
        </w:tc>
      </w:tr>
      <w:tr w:rsidR="00E64ADF" w:rsidRPr="009A58B8" w14:paraId="5D0744B1" w14:textId="77777777" w:rsidTr="00DE4A38">
        <w:trPr>
          <w:jc w:val="center"/>
        </w:trPr>
        <w:tc>
          <w:tcPr>
            <w:tcW w:w="1755" w:type="dxa"/>
          </w:tcPr>
          <w:p w14:paraId="64DFC0EF" w14:textId="77777777" w:rsidR="00E64ADF" w:rsidRPr="009A58B8" w:rsidRDefault="00E64ADF" w:rsidP="00DE4A38">
            <w:pPr>
              <w:tabs>
                <w:tab w:val="left" w:pos="326"/>
                <w:tab w:val="num" w:pos="720"/>
              </w:tabs>
              <w:spacing w:before="60" w:after="60"/>
              <w:rPr>
                <w:rFonts w:cs="Arial"/>
                <w:lang w:val="en-GB" w:eastAsia="en-AU"/>
              </w:rPr>
            </w:pPr>
            <w:r w:rsidRPr="009A58B8">
              <w:rPr>
                <w:rFonts w:cs="Arial"/>
                <w:lang w:val="en-GB" w:eastAsia="en-AU"/>
              </w:rPr>
              <w:t>Price</w:t>
            </w:r>
          </w:p>
        </w:tc>
        <w:tc>
          <w:tcPr>
            <w:tcW w:w="1548" w:type="dxa"/>
          </w:tcPr>
          <w:p w14:paraId="76F98243" w14:textId="77777777" w:rsidR="00E64ADF" w:rsidRPr="009A58B8" w:rsidRDefault="00E64ADF" w:rsidP="00DE4A38">
            <w:pPr>
              <w:spacing w:before="60" w:after="60"/>
              <w:jc w:val="center"/>
              <w:rPr>
                <w:rFonts w:cs="Arial"/>
                <w:lang w:val="en-GB" w:eastAsia="en-AU"/>
              </w:rPr>
            </w:pPr>
            <w:r>
              <w:t>50</w:t>
            </w:r>
            <w:r w:rsidRPr="009A58B8">
              <w:rPr>
                <w:rFonts w:cs="Arial"/>
                <w:lang w:val="en-GB" w:eastAsia="en-AU"/>
              </w:rPr>
              <w:t>%</w:t>
            </w:r>
          </w:p>
        </w:tc>
      </w:tr>
      <w:tr w:rsidR="00E64ADF" w:rsidRPr="009A58B8" w14:paraId="4C4E349C" w14:textId="77777777" w:rsidTr="00DE4A38">
        <w:trPr>
          <w:jc w:val="center"/>
        </w:trPr>
        <w:tc>
          <w:tcPr>
            <w:tcW w:w="1755" w:type="dxa"/>
          </w:tcPr>
          <w:p w14:paraId="7AE319FB" w14:textId="77777777" w:rsidR="00E64ADF" w:rsidRPr="009A58B8" w:rsidRDefault="00E64ADF" w:rsidP="00DE4A38">
            <w:pPr>
              <w:tabs>
                <w:tab w:val="left" w:pos="326"/>
                <w:tab w:val="num" w:pos="720"/>
              </w:tabs>
              <w:spacing w:before="60" w:after="60"/>
              <w:rPr>
                <w:rFonts w:cs="Arial"/>
                <w:lang w:val="en-GB" w:eastAsia="en-AU"/>
              </w:rPr>
            </w:pPr>
            <w:r w:rsidRPr="009A58B8">
              <w:rPr>
                <w:rFonts w:cs="Arial"/>
                <w:lang w:val="en-GB" w:eastAsia="en-AU"/>
              </w:rPr>
              <w:t>Capability</w:t>
            </w:r>
          </w:p>
        </w:tc>
        <w:tc>
          <w:tcPr>
            <w:tcW w:w="1548" w:type="dxa"/>
            <w:vAlign w:val="center"/>
          </w:tcPr>
          <w:p w14:paraId="7568B0A9" w14:textId="77777777" w:rsidR="00E64ADF" w:rsidRDefault="00E64ADF" w:rsidP="00DE4A38">
            <w:pPr>
              <w:spacing w:before="60" w:after="60"/>
              <w:jc w:val="center"/>
            </w:pPr>
            <w:r>
              <w:t>23</w:t>
            </w:r>
            <w:r w:rsidRPr="00133E64">
              <w:rPr>
                <w:rFonts w:cs="Arial"/>
                <w:lang w:val="en-GB" w:eastAsia="en-AU"/>
              </w:rPr>
              <w:t>%</w:t>
            </w:r>
          </w:p>
        </w:tc>
      </w:tr>
      <w:tr w:rsidR="00E64ADF" w:rsidRPr="009A58B8" w14:paraId="3646D714" w14:textId="77777777" w:rsidTr="00DE4A38">
        <w:trPr>
          <w:jc w:val="center"/>
        </w:trPr>
        <w:tc>
          <w:tcPr>
            <w:tcW w:w="1755" w:type="dxa"/>
          </w:tcPr>
          <w:p w14:paraId="6F453031" w14:textId="77777777" w:rsidR="00E64ADF" w:rsidRPr="009A58B8" w:rsidRDefault="00E64ADF" w:rsidP="00DE4A38">
            <w:pPr>
              <w:tabs>
                <w:tab w:val="left" w:pos="326"/>
                <w:tab w:val="num" w:pos="720"/>
              </w:tabs>
              <w:spacing w:before="60" w:after="60"/>
              <w:rPr>
                <w:rFonts w:cs="Arial"/>
                <w:lang w:val="en-GB" w:eastAsia="en-AU"/>
              </w:rPr>
            </w:pPr>
            <w:r w:rsidRPr="009A58B8">
              <w:rPr>
                <w:rFonts w:cs="Arial"/>
                <w:lang w:val="en-GB" w:eastAsia="en-AU"/>
              </w:rPr>
              <w:t>Capacity</w:t>
            </w:r>
          </w:p>
        </w:tc>
        <w:tc>
          <w:tcPr>
            <w:tcW w:w="1548" w:type="dxa"/>
            <w:vAlign w:val="center"/>
          </w:tcPr>
          <w:p w14:paraId="4C56BABE" w14:textId="77777777" w:rsidR="00E64ADF" w:rsidRDefault="00E64ADF" w:rsidP="00DE4A38">
            <w:pPr>
              <w:spacing w:before="60" w:after="60"/>
              <w:jc w:val="center"/>
            </w:pPr>
            <w:r>
              <w:t>20</w:t>
            </w:r>
            <w:r w:rsidRPr="00133E64">
              <w:rPr>
                <w:rFonts w:cs="Arial"/>
                <w:lang w:val="en-GB" w:eastAsia="en-AU"/>
              </w:rPr>
              <w:t>%</w:t>
            </w:r>
          </w:p>
        </w:tc>
      </w:tr>
      <w:tr w:rsidR="00E64ADF" w:rsidRPr="009A58B8" w14:paraId="67A9B69B" w14:textId="77777777" w:rsidTr="00DE4A38">
        <w:trPr>
          <w:jc w:val="center"/>
        </w:trPr>
        <w:tc>
          <w:tcPr>
            <w:tcW w:w="1755" w:type="dxa"/>
          </w:tcPr>
          <w:p w14:paraId="56B5DBC0" w14:textId="77777777" w:rsidR="00E64ADF" w:rsidRPr="009A58B8" w:rsidRDefault="00E64ADF" w:rsidP="00DE4A38">
            <w:pPr>
              <w:tabs>
                <w:tab w:val="left" w:pos="326"/>
                <w:tab w:val="num" w:pos="720"/>
              </w:tabs>
              <w:spacing w:before="60" w:after="60"/>
              <w:rPr>
                <w:rFonts w:cs="Arial"/>
                <w:lang w:val="en-GB" w:eastAsia="en-AU"/>
              </w:rPr>
            </w:pPr>
            <w:r w:rsidRPr="009A58B8">
              <w:rPr>
                <w:rFonts w:cs="Arial"/>
                <w:lang w:val="en-GB" w:eastAsia="en-AU"/>
              </w:rPr>
              <w:t>Impact</w:t>
            </w:r>
          </w:p>
        </w:tc>
        <w:tc>
          <w:tcPr>
            <w:tcW w:w="1548" w:type="dxa"/>
            <w:vAlign w:val="center"/>
          </w:tcPr>
          <w:p w14:paraId="19BC4B84" w14:textId="77777777" w:rsidR="00E64ADF" w:rsidRDefault="00E64ADF" w:rsidP="00DE4A38">
            <w:pPr>
              <w:spacing w:before="60" w:after="60"/>
              <w:jc w:val="center"/>
            </w:pPr>
            <w:r>
              <w:t>7</w:t>
            </w:r>
            <w:r w:rsidRPr="00133E64">
              <w:rPr>
                <w:rFonts w:cs="Arial"/>
                <w:lang w:val="en-GB" w:eastAsia="en-AU"/>
              </w:rPr>
              <w:t>%</w:t>
            </w:r>
          </w:p>
        </w:tc>
      </w:tr>
    </w:tbl>
    <w:p w14:paraId="74CF463A" w14:textId="77777777" w:rsidR="00E64ADF" w:rsidRDefault="00E64ADF" w:rsidP="00E64ADF">
      <w:pPr>
        <w:spacing w:before="240" w:after="120"/>
        <w:rPr>
          <w:lang w:val="en-GB" w:eastAsia="en-AU"/>
        </w:rPr>
      </w:pPr>
      <w:r>
        <w:rPr>
          <w:lang w:val="en-GB" w:eastAsia="en-AU"/>
        </w:rPr>
        <w:t>The weightings reflect the relative importance of each element to this particular contract.  They were determined as being most appropriate after considering numerous factors including (but not restricted to) the time, quality, risk and contract management</w:t>
      </w:r>
      <w:r w:rsidRPr="00FE0C2B">
        <w:rPr>
          <w:lang w:val="en-GB" w:eastAsia="en-AU"/>
        </w:rPr>
        <w:t xml:space="preserve"> </w:t>
      </w:r>
      <w:r>
        <w:rPr>
          <w:lang w:val="en-GB" w:eastAsia="en-AU"/>
        </w:rPr>
        <w:t>requirements which were likely to have the most impact on the achievement of best value.</w:t>
      </w:r>
    </w:p>
    <w:p w14:paraId="4EC60AD1" w14:textId="77777777" w:rsidR="00E64ADF" w:rsidRDefault="00E64ADF" w:rsidP="00E64ADF">
      <w:pPr>
        <w:spacing w:after="120"/>
        <w:rPr>
          <w:lang w:val="en-GB" w:eastAsia="en-AU"/>
        </w:rPr>
      </w:pPr>
      <w:r w:rsidRPr="004D4A68">
        <w:rPr>
          <w:lang w:val="en-GB" w:eastAsia="en-AU"/>
        </w:rPr>
        <w:t xml:space="preserve">Only tenders that were conforming and competitive were fully scored.  </w:t>
      </w:r>
      <w:r>
        <w:rPr>
          <w:lang w:val="en-GB" w:eastAsia="en-AU"/>
        </w:rPr>
        <w:t>T</w:t>
      </w:r>
      <w:r w:rsidRPr="004D4A68">
        <w:rPr>
          <w:lang w:val="en-GB" w:eastAsia="en-AU"/>
        </w:rPr>
        <w:t>ender submissions that were evaluated as non-conforming or not sufficiently competitive were set aside from further evaluation.  In case</w:t>
      </w:r>
      <w:r>
        <w:rPr>
          <w:lang w:val="en-GB" w:eastAsia="en-AU"/>
        </w:rPr>
        <w:t>s</w:t>
      </w:r>
      <w:r w:rsidRPr="004D4A68">
        <w:rPr>
          <w:lang w:val="en-GB" w:eastAsia="en-AU"/>
        </w:rPr>
        <w:t xml:space="preserve"> </w:t>
      </w:r>
      <w:r>
        <w:rPr>
          <w:lang w:val="en-GB" w:eastAsia="en-AU"/>
        </w:rPr>
        <w:t xml:space="preserve">where this occurred </w:t>
      </w:r>
      <w:r w:rsidRPr="004D4A68">
        <w:rPr>
          <w:lang w:val="en-GB" w:eastAsia="en-AU"/>
        </w:rPr>
        <w:t xml:space="preserve">the reasons for that outcome </w:t>
      </w:r>
      <w:r>
        <w:rPr>
          <w:lang w:val="en-GB" w:eastAsia="en-AU"/>
        </w:rPr>
        <w:t xml:space="preserve">are </w:t>
      </w:r>
      <w:r w:rsidRPr="004D4A68">
        <w:rPr>
          <w:lang w:val="en-GB" w:eastAsia="en-AU"/>
        </w:rPr>
        <w:t xml:space="preserve">detailed in the </w:t>
      </w:r>
      <w:r w:rsidRPr="002463D7">
        <w:rPr>
          <w:lang w:val="en-GB" w:eastAsia="en-AU"/>
        </w:rPr>
        <w:t xml:space="preserve">confidential </w:t>
      </w:r>
      <w:r w:rsidRPr="004D4A68">
        <w:rPr>
          <w:lang w:val="en-GB" w:eastAsia="en-AU"/>
        </w:rPr>
        <w:t>attachment.</w:t>
      </w:r>
    </w:p>
    <w:p w14:paraId="1E99D58F" w14:textId="77777777" w:rsidR="00E64ADF" w:rsidRDefault="00E64ADF" w:rsidP="00E64ADF">
      <w:pPr>
        <w:spacing w:after="240"/>
        <w:rPr>
          <w:lang w:val="en-GB" w:eastAsia="en-AU"/>
        </w:rPr>
      </w:pPr>
      <w:r w:rsidRPr="009A58B8">
        <w:rPr>
          <w:lang w:val="en-GB" w:eastAsia="en-AU"/>
        </w:rPr>
        <w:t xml:space="preserve">The </w:t>
      </w:r>
      <w:r>
        <w:rPr>
          <w:lang w:val="en-GB" w:eastAsia="en-AU"/>
        </w:rPr>
        <w:t>evaluation</w:t>
      </w:r>
      <w:r w:rsidRPr="009A58B8">
        <w:rPr>
          <w:lang w:val="en-GB" w:eastAsia="en-AU"/>
        </w:rPr>
        <w:t xml:space="preserve"> outcome </w:t>
      </w:r>
      <w:r>
        <w:rPr>
          <w:lang w:val="en-GB" w:eastAsia="en-AU"/>
        </w:rPr>
        <w:t>was as follows:</w:t>
      </w:r>
      <w:r w:rsidRPr="00854B9A">
        <w:rPr>
          <w:lang w:val="en-GB" w:eastAsia="en-AU"/>
        </w:rPr>
        <w:t xml:space="preserve"> </w:t>
      </w: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997"/>
        <w:gridCol w:w="1701"/>
        <w:gridCol w:w="1701"/>
        <w:gridCol w:w="1304"/>
        <w:gridCol w:w="1021"/>
      </w:tblGrid>
      <w:tr w:rsidR="00E64ADF" w14:paraId="37497073" w14:textId="77777777" w:rsidTr="00DE4A38">
        <w:trPr>
          <w:cantSplit/>
          <w:tblHeader/>
        </w:trPr>
        <w:tc>
          <w:tcPr>
            <w:tcW w:w="399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A29C6E" w14:textId="77777777" w:rsidR="00E64ADF" w:rsidRDefault="00E64ADF" w:rsidP="00DE4A38">
            <w:pPr>
              <w:spacing w:before="60" w:after="60"/>
              <w:jc w:val="left"/>
              <w:rPr>
                <w:rFonts w:cs="Arial"/>
                <w:b/>
                <w:lang w:val="en-GB" w:eastAsia="en-AU"/>
              </w:rPr>
            </w:pPr>
            <w:r>
              <w:rPr>
                <w:rFonts w:cs="Arial"/>
                <w:b/>
                <w:lang w:val="en-GB" w:eastAsia="en-AU"/>
              </w:rPr>
              <w:t>TENDERER</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0F57D466" w14:textId="77777777" w:rsidR="00E64ADF" w:rsidRDefault="00E64ADF" w:rsidP="00DE4A38">
            <w:pPr>
              <w:spacing w:before="60" w:after="60"/>
              <w:jc w:val="center"/>
              <w:rPr>
                <w:rFonts w:cs="Arial"/>
                <w:b/>
                <w:lang w:val="en-GB" w:eastAsia="en-AU"/>
              </w:rPr>
            </w:pPr>
            <w:r>
              <w:rPr>
                <w:rFonts w:cs="Arial"/>
                <w:b/>
                <w:lang w:val="en-GB" w:eastAsia="en-AU"/>
              </w:rPr>
              <w:t>CONFORMING</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377BF584" w14:textId="77777777" w:rsidR="00E64ADF" w:rsidRDefault="00E64ADF" w:rsidP="00DE4A38">
            <w:pPr>
              <w:spacing w:before="60" w:after="60"/>
              <w:jc w:val="center"/>
              <w:rPr>
                <w:rFonts w:cs="Arial"/>
                <w:b/>
                <w:lang w:val="en-GB" w:eastAsia="en-AU"/>
              </w:rPr>
            </w:pPr>
            <w:r>
              <w:rPr>
                <w:rFonts w:cs="Arial"/>
                <w:b/>
                <w:lang w:val="en-GB" w:eastAsia="en-AU"/>
              </w:rPr>
              <w:t>COMPETITIVE</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86A617" w14:textId="77777777" w:rsidR="00E64ADF" w:rsidRDefault="00E64ADF" w:rsidP="00DE4A38">
            <w:pPr>
              <w:spacing w:before="60" w:after="60"/>
              <w:jc w:val="center"/>
              <w:rPr>
                <w:rFonts w:cs="Arial"/>
                <w:b/>
                <w:lang w:val="en-GB" w:eastAsia="en-AU"/>
              </w:rPr>
            </w:pPr>
            <w:r>
              <w:rPr>
                <w:rFonts w:cs="Arial"/>
                <w:b/>
                <w:lang w:val="en-GB" w:eastAsia="en-AU"/>
              </w:rPr>
              <w:t>SCORE</w:t>
            </w:r>
          </w:p>
        </w:tc>
        <w:tc>
          <w:tcPr>
            <w:tcW w:w="102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9E91BB" w14:textId="77777777" w:rsidR="00E64ADF" w:rsidRDefault="00E64ADF" w:rsidP="00DE4A38">
            <w:pPr>
              <w:spacing w:before="60" w:after="60"/>
              <w:jc w:val="center"/>
              <w:rPr>
                <w:rFonts w:cs="Arial"/>
                <w:b/>
                <w:lang w:val="en-GB" w:eastAsia="en-AU"/>
              </w:rPr>
            </w:pPr>
            <w:r>
              <w:rPr>
                <w:rFonts w:cs="Arial"/>
                <w:b/>
                <w:lang w:val="en-GB" w:eastAsia="en-AU"/>
              </w:rPr>
              <w:t>RANK</w:t>
            </w:r>
          </w:p>
        </w:tc>
      </w:tr>
      <w:tr w:rsidR="00E64ADF" w14:paraId="029CED33"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176BCA7D" w14:textId="77777777" w:rsidR="00E64ADF" w:rsidRPr="008D3E6C" w:rsidRDefault="00E64ADF" w:rsidP="00DE4A38">
            <w:pPr>
              <w:spacing w:before="60" w:after="60"/>
              <w:jc w:val="left"/>
              <w:rPr>
                <w:rFonts w:cs="Arial"/>
                <w:color w:val="0000FF"/>
                <w:lang w:val="en-GB" w:eastAsia="en-AU"/>
              </w:rPr>
            </w:pPr>
            <w:r>
              <w:rPr>
                <w:rFonts w:cs="Arial"/>
                <w:lang w:val="en-GB" w:eastAsia="en-AU"/>
              </w:rPr>
              <w:t>Tenderer A</w:t>
            </w:r>
            <w:r>
              <w:rPr>
                <w:rFonts w:cs="Arial"/>
                <w:lang w:val="en-GB" w:eastAsia="en-AU"/>
              </w:rPr>
              <w:br/>
            </w:r>
            <w:r>
              <w:rPr>
                <w:rFonts w:cs="Arial"/>
                <w:szCs w:val="22"/>
              </w:rPr>
              <w:t>RMS Groundworks Pty Ltd</w:t>
            </w:r>
          </w:p>
        </w:tc>
        <w:tc>
          <w:tcPr>
            <w:tcW w:w="1701" w:type="dxa"/>
            <w:tcBorders>
              <w:top w:val="single" w:sz="4" w:space="0" w:color="auto"/>
              <w:left w:val="single" w:sz="4" w:space="0" w:color="auto"/>
              <w:bottom w:val="single" w:sz="4" w:space="0" w:color="auto"/>
              <w:right w:val="single" w:sz="4" w:space="0" w:color="auto"/>
            </w:tcBorders>
            <w:vAlign w:val="center"/>
          </w:tcPr>
          <w:p w14:paraId="1D43E7AB" w14:textId="77777777" w:rsidR="00E64ADF" w:rsidRPr="004F23D9" w:rsidRDefault="00E64ADF" w:rsidP="00DE4A38">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511B3ED2" w14:textId="77777777" w:rsidR="00E64ADF" w:rsidRPr="004F23D9" w:rsidRDefault="00E64ADF" w:rsidP="00DE4A38">
            <w:pPr>
              <w:spacing w:before="60" w:after="60"/>
              <w:jc w:val="center"/>
              <w:rPr>
                <w:rFonts w:cs="Arial"/>
                <w:lang w:val="en-GB" w:eastAsia="en-AU"/>
              </w:rPr>
            </w:pPr>
            <w:r>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1D45E4DE" w14:textId="77777777" w:rsidR="00E64ADF" w:rsidRPr="004F23D9" w:rsidRDefault="00E64ADF" w:rsidP="00DE4A38">
            <w:pPr>
              <w:spacing w:before="60" w:after="60"/>
              <w:jc w:val="center"/>
              <w:rPr>
                <w:rFonts w:cs="Arial"/>
                <w:lang w:val="en-GB" w:eastAsia="en-AU"/>
              </w:rPr>
            </w:pPr>
            <w:r>
              <w:t>91.1</w:t>
            </w:r>
          </w:p>
        </w:tc>
        <w:tc>
          <w:tcPr>
            <w:tcW w:w="1021" w:type="dxa"/>
            <w:tcBorders>
              <w:top w:val="single" w:sz="4" w:space="0" w:color="auto"/>
              <w:left w:val="single" w:sz="4" w:space="0" w:color="auto"/>
              <w:bottom w:val="single" w:sz="4" w:space="0" w:color="auto"/>
              <w:right w:val="single" w:sz="4" w:space="0" w:color="auto"/>
            </w:tcBorders>
            <w:vAlign w:val="center"/>
          </w:tcPr>
          <w:p w14:paraId="1D69E5AD" w14:textId="77777777" w:rsidR="00E64ADF" w:rsidRPr="004F23D9" w:rsidRDefault="00E64ADF" w:rsidP="00DE4A38">
            <w:pPr>
              <w:spacing w:before="60" w:after="60"/>
              <w:jc w:val="center"/>
              <w:rPr>
                <w:rFonts w:cs="Arial"/>
                <w:lang w:val="en-GB" w:eastAsia="en-AU"/>
              </w:rPr>
            </w:pPr>
            <w:r>
              <w:rPr>
                <w:rFonts w:cs="Arial"/>
                <w:lang w:val="en-GB" w:eastAsia="en-AU"/>
              </w:rPr>
              <w:t>1</w:t>
            </w:r>
          </w:p>
        </w:tc>
      </w:tr>
      <w:tr w:rsidR="00E64ADF" w14:paraId="0A015110"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59447EB7" w14:textId="77777777" w:rsidR="00E64ADF" w:rsidRDefault="00E64ADF" w:rsidP="00DE4A38">
            <w:pPr>
              <w:spacing w:before="60" w:after="60"/>
              <w:jc w:val="left"/>
              <w:rPr>
                <w:rFonts w:cs="Arial"/>
                <w:lang w:val="en-GB" w:eastAsia="en-AU"/>
              </w:rPr>
            </w:pPr>
            <w:r>
              <w:rPr>
                <w:rFonts w:cs="Arial"/>
                <w:lang w:val="en-GB" w:eastAsia="en-AU"/>
              </w:rPr>
              <w:t xml:space="preserve">Tenderer B </w:t>
            </w:r>
          </w:p>
        </w:tc>
        <w:tc>
          <w:tcPr>
            <w:tcW w:w="1701" w:type="dxa"/>
            <w:tcBorders>
              <w:top w:val="single" w:sz="4" w:space="0" w:color="auto"/>
              <w:left w:val="single" w:sz="4" w:space="0" w:color="auto"/>
              <w:bottom w:val="single" w:sz="4" w:space="0" w:color="auto"/>
              <w:right w:val="single" w:sz="4" w:space="0" w:color="auto"/>
            </w:tcBorders>
            <w:vAlign w:val="center"/>
          </w:tcPr>
          <w:p w14:paraId="33BE0D5F" w14:textId="77777777" w:rsidR="00E64ADF" w:rsidRPr="005D6F5B" w:rsidRDefault="00E64ADF" w:rsidP="00DE4A38">
            <w:pPr>
              <w:spacing w:before="60" w:after="60"/>
              <w:jc w:val="center"/>
              <w:rPr>
                <w:rFonts w:cs="Arial"/>
                <w:lang w:val="en-GB" w:eastAsia="en-AU"/>
              </w:rPr>
            </w:pPr>
            <w:r w:rsidRPr="005D6F5B">
              <w:rPr>
                <w:rFonts w:cs="Arial"/>
                <w:lang w:val="en-GB" w:eastAsia="en-AU"/>
              </w:rPr>
              <w:t xml:space="preserve">Yes </w:t>
            </w:r>
          </w:p>
        </w:tc>
        <w:tc>
          <w:tcPr>
            <w:tcW w:w="1701" w:type="dxa"/>
            <w:tcBorders>
              <w:top w:val="single" w:sz="4" w:space="0" w:color="auto"/>
              <w:left w:val="single" w:sz="4" w:space="0" w:color="auto"/>
              <w:bottom w:val="single" w:sz="4" w:space="0" w:color="auto"/>
              <w:right w:val="single" w:sz="4" w:space="0" w:color="auto"/>
            </w:tcBorders>
            <w:vAlign w:val="center"/>
          </w:tcPr>
          <w:p w14:paraId="1D13CCA8" w14:textId="77777777" w:rsidR="00E64ADF" w:rsidRPr="005D6F5B" w:rsidRDefault="00E64ADF" w:rsidP="00DE4A38">
            <w:pPr>
              <w:spacing w:before="60" w:after="60"/>
              <w:jc w:val="center"/>
              <w:rPr>
                <w:rFonts w:cs="Arial"/>
                <w:lang w:val="en-GB" w:eastAsia="en-AU"/>
              </w:rPr>
            </w:pPr>
            <w:r w:rsidRPr="005D6F5B">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14:paraId="1B9F0607" w14:textId="77777777" w:rsidR="00E64ADF" w:rsidRPr="004F23D9" w:rsidRDefault="00E64ADF" w:rsidP="00DE4A38">
            <w:pPr>
              <w:spacing w:before="60" w:after="60"/>
              <w:jc w:val="center"/>
              <w:rPr>
                <w:rFonts w:cs="Arial"/>
                <w:lang w:val="en-GB" w:eastAsia="en-AU"/>
              </w:rPr>
            </w:pPr>
            <w:r>
              <w:t>75.1</w:t>
            </w:r>
          </w:p>
        </w:tc>
        <w:tc>
          <w:tcPr>
            <w:tcW w:w="1021" w:type="dxa"/>
            <w:tcBorders>
              <w:top w:val="single" w:sz="4" w:space="0" w:color="auto"/>
              <w:left w:val="single" w:sz="4" w:space="0" w:color="auto"/>
              <w:bottom w:val="single" w:sz="4" w:space="0" w:color="auto"/>
              <w:right w:val="single" w:sz="4" w:space="0" w:color="auto"/>
            </w:tcBorders>
            <w:vAlign w:val="center"/>
          </w:tcPr>
          <w:p w14:paraId="3EB6E879" w14:textId="77777777" w:rsidR="00E64ADF" w:rsidRPr="004F23D9" w:rsidRDefault="00E64ADF" w:rsidP="00DE4A38">
            <w:pPr>
              <w:spacing w:before="60" w:after="60"/>
              <w:jc w:val="center"/>
              <w:rPr>
                <w:rFonts w:cs="Arial"/>
                <w:lang w:val="en-GB" w:eastAsia="en-AU"/>
              </w:rPr>
            </w:pPr>
            <w:r>
              <w:rPr>
                <w:rFonts w:cs="Arial"/>
                <w:lang w:val="en-GB" w:eastAsia="en-AU"/>
              </w:rPr>
              <w:t>2</w:t>
            </w:r>
          </w:p>
        </w:tc>
      </w:tr>
      <w:tr w:rsidR="00E64ADF" w14:paraId="043C4CCE"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6F8F83E3" w14:textId="77777777" w:rsidR="00E64ADF" w:rsidRDefault="00E64ADF" w:rsidP="00DE4A38">
            <w:pPr>
              <w:spacing w:before="60" w:after="60"/>
              <w:jc w:val="left"/>
              <w:rPr>
                <w:rFonts w:cs="Arial"/>
                <w:lang w:val="en-GB" w:eastAsia="en-AU"/>
              </w:rPr>
            </w:pPr>
            <w:r>
              <w:rPr>
                <w:rFonts w:cs="Arial"/>
                <w:lang w:val="en-GB" w:eastAsia="en-AU"/>
              </w:rPr>
              <w:t xml:space="preserve">Tenderer C </w:t>
            </w:r>
          </w:p>
        </w:tc>
        <w:tc>
          <w:tcPr>
            <w:tcW w:w="1701" w:type="dxa"/>
            <w:tcBorders>
              <w:top w:val="single" w:sz="4" w:space="0" w:color="auto"/>
              <w:left w:val="single" w:sz="4" w:space="0" w:color="auto"/>
              <w:bottom w:val="single" w:sz="4" w:space="0" w:color="auto"/>
              <w:right w:val="single" w:sz="4" w:space="0" w:color="auto"/>
            </w:tcBorders>
            <w:vAlign w:val="center"/>
          </w:tcPr>
          <w:p w14:paraId="6FC39AB1" w14:textId="77777777" w:rsidR="00E64ADF" w:rsidRPr="004F23D9" w:rsidRDefault="00E64ADF" w:rsidP="00DE4A38">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3E1262A0" w14:textId="77777777" w:rsidR="00E64ADF" w:rsidRPr="004F23D9" w:rsidRDefault="00E64ADF" w:rsidP="00DE4A38">
            <w:pPr>
              <w:spacing w:before="60" w:after="60"/>
              <w:jc w:val="center"/>
              <w:rPr>
                <w:rFonts w:cs="Arial"/>
                <w:lang w:val="en-GB" w:eastAsia="en-AU"/>
              </w:rPr>
            </w:pPr>
            <w:r>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625E645F" w14:textId="77777777" w:rsidR="00E64ADF" w:rsidRPr="004F23D9" w:rsidRDefault="00E64ADF" w:rsidP="00DE4A38">
            <w:pPr>
              <w:spacing w:before="60" w:after="60"/>
              <w:jc w:val="center"/>
              <w:rPr>
                <w:rFonts w:cs="Arial"/>
                <w:lang w:val="en-GB" w:eastAsia="en-AU"/>
              </w:rPr>
            </w:pPr>
            <w:r>
              <w:t>72.4</w:t>
            </w:r>
          </w:p>
        </w:tc>
        <w:tc>
          <w:tcPr>
            <w:tcW w:w="1021" w:type="dxa"/>
            <w:tcBorders>
              <w:top w:val="single" w:sz="4" w:space="0" w:color="auto"/>
              <w:left w:val="single" w:sz="4" w:space="0" w:color="auto"/>
              <w:bottom w:val="single" w:sz="4" w:space="0" w:color="auto"/>
              <w:right w:val="single" w:sz="4" w:space="0" w:color="auto"/>
            </w:tcBorders>
            <w:vAlign w:val="center"/>
          </w:tcPr>
          <w:p w14:paraId="5A3D7EF4" w14:textId="77777777" w:rsidR="00E64ADF" w:rsidRPr="004F23D9" w:rsidRDefault="00E64ADF" w:rsidP="00DE4A38">
            <w:pPr>
              <w:spacing w:before="60" w:after="60"/>
              <w:jc w:val="center"/>
              <w:rPr>
                <w:rFonts w:cs="Arial"/>
                <w:lang w:val="en-GB" w:eastAsia="en-AU"/>
              </w:rPr>
            </w:pPr>
            <w:r>
              <w:rPr>
                <w:rFonts w:cs="Arial"/>
                <w:lang w:val="en-GB" w:eastAsia="en-AU"/>
              </w:rPr>
              <w:t>3</w:t>
            </w:r>
          </w:p>
        </w:tc>
      </w:tr>
      <w:tr w:rsidR="00E64ADF" w14:paraId="4A2F4293" w14:textId="77777777" w:rsidTr="00DE4A38">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185B3F79" w14:textId="77777777" w:rsidR="00E64ADF" w:rsidRDefault="00E64ADF" w:rsidP="00DE4A38">
            <w:pPr>
              <w:spacing w:before="60" w:after="60"/>
              <w:jc w:val="left"/>
              <w:rPr>
                <w:rFonts w:cs="Arial"/>
                <w:lang w:val="en-GB" w:eastAsia="en-AU"/>
              </w:rPr>
            </w:pPr>
            <w:r>
              <w:rPr>
                <w:rFonts w:cs="Arial"/>
                <w:lang w:val="en-GB" w:eastAsia="en-AU"/>
              </w:rPr>
              <w:t xml:space="preserve">Tenderer D </w:t>
            </w:r>
          </w:p>
        </w:tc>
        <w:tc>
          <w:tcPr>
            <w:tcW w:w="1701" w:type="dxa"/>
            <w:tcBorders>
              <w:top w:val="single" w:sz="4" w:space="0" w:color="auto"/>
              <w:left w:val="single" w:sz="4" w:space="0" w:color="auto"/>
              <w:bottom w:val="single" w:sz="4" w:space="0" w:color="auto"/>
              <w:right w:val="single" w:sz="4" w:space="0" w:color="auto"/>
            </w:tcBorders>
            <w:vAlign w:val="center"/>
          </w:tcPr>
          <w:p w14:paraId="7F9EC71D" w14:textId="77777777" w:rsidR="00E64ADF" w:rsidRPr="004F23D9" w:rsidRDefault="00E64ADF" w:rsidP="00DE4A38">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0949B2A7" w14:textId="77777777" w:rsidR="00E64ADF" w:rsidRPr="004F23D9" w:rsidRDefault="00E64ADF" w:rsidP="00DE4A38">
            <w:pPr>
              <w:spacing w:before="60" w:after="60"/>
              <w:jc w:val="center"/>
              <w:rPr>
                <w:rFonts w:cs="Arial"/>
                <w:lang w:val="en-GB" w:eastAsia="en-AU"/>
              </w:rPr>
            </w:pPr>
            <w:r>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6B5761BE" w14:textId="77777777" w:rsidR="00E64ADF" w:rsidRPr="00133E64" w:rsidRDefault="00E64ADF" w:rsidP="00DE4A38">
            <w:pPr>
              <w:spacing w:before="60" w:after="60"/>
              <w:jc w:val="center"/>
            </w:pPr>
            <w:r>
              <w:t>72.2</w:t>
            </w:r>
          </w:p>
        </w:tc>
        <w:tc>
          <w:tcPr>
            <w:tcW w:w="1021" w:type="dxa"/>
            <w:tcBorders>
              <w:top w:val="single" w:sz="4" w:space="0" w:color="auto"/>
              <w:left w:val="single" w:sz="4" w:space="0" w:color="auto"/>
              <w:bottom w:val="single" w:sz="4" w:space="0" w:color="auto"/>
              <w:right w:val="single" w:sz="4" w:space="0" w:color="auto"/>
            </w:tcBorders>
            <w:vAlign w:val="center"/>
          </w:tcPr>
          <w:p w14:paraId="124DB541" w14:textId="77777777" w:rsidR="00E64ADF" w:rsidRPr="004F23D9" w:rsidRDefault="00E64ADF" w:rsidP="00DE4A38">
            <w:pPr>
              <w:spacing w:before="60" w:after="60"/>
              <w:jc w:val="center"/>
              <w:rPr>
                <w:rFonts w:cs="Arial"/>
                <w:lang w:val="en-GB" w:eastAsia="en-AU"/>
              </w:rPr>
            </w:pPr>
            <w:r>
              <w:rPr>
                <w:rFonts w:cs="Arial"/>
                <w:lang w:val="en-GB" w:eastAsia="en-AU"/>
              </w:rPr>
              <w:t>4</w:t>
            </w:r>
          </w:p>
        </w:tc>
      </w:tr>
    </w:tbl>
    <w:p w14:paraId="1219D194" w14:textId="77777777" w:rsidR="00E64ADF" w:rsidRPr="00242187" w:rsidRDefault="00E64ADF" w:rsidP="00E64ADF">
      <w:pPr>
        <w:spacing w:before="240" w:after="120"/>
        <w:rPr>
          <w:lang w:val="en-GB" w:eastAsia="en-AU"/>
        </w:rPr>
      </w:pPr>
      <w:r w:rsidRPr="00242187">
        <w:rPr>
          <w:lang w:val="en-GB" w:eastAsia="en-AU"/>
        </w:rPr>
        <w:t xml:space="preserve">Refer to the </w:t>
      </w:r>
      <w:r w:rsidRPr="002463D7">
        <w:rPr>
          <w:lang w:val="en-GB" w:eastAsia="en-AU"/>
        </w:rPr>
        <w:t xml:space="preserve">confidential </w:t>
      </w:r>
      <w:r w:rsidRPr="00242187">
        <w:rPr>
          <w:lang w:val="en-GB" w:eastAsia="en-AU"/>
        </w:rPr>
        <w:t>attachment for further details of the evaluation of all tenders.</w:t>
      </w:r>
    </w:p>
    <w:p w14:paraId="0389DBE2" w14:textId="77777777" w:rsidR="00E64ADF" w:rsidRDefault="00E64ADF" w:rsidP="00E64ADF">
      <w:pPr>
        <w:keepNext/>
        <w:tabs>
          <w:tab w:val="left" w:pos="1134"/>
        </w:tabs>
        <w:spacing w:before="360" w:after="240"/>
        <w:rPr>
          <w:rFonts w:cs="Arial"/>
          <w:b/>
          <w:caps/>
          <w:smallCaps/>
          <w:szCs w:val="22"/>
        </w:rPr>
      </w:pPr>
      <w:r>
        <w:rPr>
          <w:rFonts w:cs="Arial"/>
          <w:b/>
          <w:caps/>
          <w:smallCaps/>
          <w:szCs w:val="22"/>
        </w:rPr>
        <w:t>FINANCIAL IMPLICATIONS</w:t>
      </w:r>
    </w:p>
    <w:p w14:paraId="5AC51AA8" w14:textId="77777777" w:rsidR="00E64ADF" w:rsidRPr="00236131" w:rsidRDefault="00E64ADF" w:rsidP="00E64ADF">
      <w:pPr>
        <w:spacing w:after="120"/>
      </w:pPr>
      <w:r w:rsidRPr="00236131">
        <w:t>The cost of the proposed work currently exceeds the approved project budget in the 2021/22 New Works Program.  The main reason for this is that the project budget was not adjusted to reflect the actual cost of work prior to approval of the budget in June 2021.  Nevertheless, a value management exercise was undertaken to reduce the budget deficit, which included the reduction of some fencing and tighter cost control of the works by exploring alternative material selection during the works and ensuring unexpended contingency budgets are not utilised for non-essential work.  The project budget for these works is outlined in the confidential attachment and includes a requirement for additional budget.</w:t>
      </w:r>
    </w:p>
    <w:p w14:paraId="569C89A7" w14:textId="77777777" w:rsidR="00E64ADF" w:rsidRPr="00236131" w:rsidRDefault="00E64ADF" w:rsidP="00E64ADF">
      <w:pPr>
        <w:spacing w:after="120"/>
      </w:pPr>
      <w:r w:rsidRPr="00236131">
        <w:t>For projects in future years, Council staff will review budget allocations in the 4 Year New Works Program with a greater level of accuracy prior to budget approval, to ensure the estimates are reasonable based on the latest cost information.  Comparisons with previous projects will also help validate future project budgets.</w:t>
      </w:r>
    </w:p>
    <w:p w14:paraId="4E59B7B7" w14:textId="77777777" w:rsidR="00E64ADF" w:rsidRDefault="00E64ADF" w:rsidP="00E64ADF">
      <w:pPr>
        <w:keepNext/>
        <w:tabs>
          <w:tab w:val="left" w:pos="1134"/>
        </w:tabs>
        <w:spacing w:before="360" w:after="120"/>
        <w:rPr>
          <w:rFonts w:cs="Arial"/>
          <w:b/>
          <w:caps/>
          <w:smallCaps/>
          <w:szCs w:val="22"/>
        </w:rPr>
      </w:pPr>
      <w:r>
        <w:rPr>
          <w:rFonts w:cs="Arial"/>
          <w:b/>
          <w:caps/>
          <w:smallCaps/>
          <w:szCs w:val="22"/>
        </w:rPr>
        <w:t>link to strategic risks</w:t>
      </w:r>
    </w:p>
    <w:p w14:paraId="62E9BE78" w14:textId="77777777" w:rsidR="00E64ADF" w:rsidRDefault="00E64ADF" w:rsidP="00E64ADF">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 xml:space="preserve">Life Cycle Asset Management - Failure to effectively plan for the construction, on-going maintenance and renewal of Council’s assets </w:t>
      </w:r>
    </w:p>
    <w:p w14:paraId="3C3CFD60" w14:textId="77777777" w:rsidR="00E64ADF" w:rsidRPr="00CF7B8A" w:rsidRDefault="00E64ADF" w:rsidP="00E64ADF">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0AD1286A" w14:textId="77777777" w:rsidR="00E64ADF" w:rsidRDefault="00E64ADF" w:rsidP="00E64ADF">
      <w:pPr>
        <w:tabs>
          <w:tab w:val="left" w:pos="2268"/>
        </w:tabs>
        <w:spacing w:after="120"/>
        <w:ind w:left="2268" w:hanging="2268"/>
        <w:jc w:val="left"/>
        <w:rPr>
          <w:rFonts w:cs="Arial"/>
          <w:b/>
          <w:bCs/>
          <w:iCs/>
          <w:lang w:eastAsia="en-AU"/>
        </w:rPr>
      </w:pPr>
      <w:r>
        <w:rPr>
          <w:rFonts w:cs="Arial"/>
          <w:b/>
          <w:bCs/>
          <w:iCs/>
          <w:lang w:eastAsia="en-AU"/>
        </w:rPr>
        <w:t>Goal</w:t>
      </w:r>
      <w:r>
        <w:rPr>
          <w:rFonts w:cs="Arial"/>
          <w:b/>
          <w:bCs/>
          <w:iCs/>
          <w:lang w:eastAsia="en-AU"/>
        </w:rPr>
        <w:tab/>
      </w:r>
      <w:r>
        <w:rPr>
          <w:b/>
        </w:rPr>
        <w:t>Liveable neighbourhoods</w:t>
      </w:r>
    </w:p>
    <w:p w14:paraId="15082A80" w14:textId="77777777" w:rsidR="00E64ADF" w:rsidRPr="00CF7B8A" w:rsidRDefault="00E64ADF" w:rsidP="00E64ADF">
      <w:pPr>
        <w:tabs>
          <w:tab w:val="left" w:pos="2268"/>
        </w:tabs>
        <w:spacing w:after="120"/>
        <w:ind w:left="2268" w:hanging="2268"/>
        <w:jc w:val="left"/>
        <w:rPr>
          <w:rFonts w:cs="Arial"/>
          <w:b/>
          <w:bCs/>
          <w:iCs/>
          <w:lang w:eastAsia="en-AU"/>
        </w:rPr>
      </w:pPr>
      <w:r>
        <w:rPr>
          <w:rFonts w:cs="Arial"/>
          <w:b/>
          <w:bCs/>
          <w:iCs/>
          <w:lang w:eastAsia="en-AU"/>
        </w:rPr>
        <w:t>Key</w:t>
      </w:r>
      <w:r w:rsidRPr="00CF7B8A">
        <w:rPr>
          <w:rFonts w:cs="Arial"/>
          <w:b/>
          <w:bCs/>
          <w:iCs/>
          <w:lang w:eastAsia="en-AU"/>
        </w:rPr>
        <w:t xml:space="preserve"> Direction</w:t>
      </w:r>
      <w:r>
        <w:rPr>
          <w:rFonts w:cs="Arial"/>
          <w:b/>
          <w:bCs/>
          <w:iCs/>
          <w:lang w:eastAsia="en-AU"/>
        </w:rPr>
        <w:tab/>
      </w:r>
      <w:r>
        <w:rPr>
          <w:b/>
        </w:rPr>
        <w:t>Well-designed neighbourhoods and vibrant town centres</w:t>
      </w:r>
    </w:p>
    <w:p w14:paraId="7553289E" w14:textId="77777777" w:rsidR="00E64ADF" w:rsidRDefault="00E64ADF" w:rsidP="00E64ADF">
      <w:pPr>
        <w:spacing w:after="120"/>
      </w:pPr>
      <w:r>
        <w:t>Construction of the sportsfield upgrade at Laurimar Reserve west oval will achieve a much needed improvement of the existing facilities to meet the safety, amenity and sporting requirements. In doing so the completed project will provide a high quality facility that benefits the sporting clubs, broader community and operational requirements for Council.</w:t>
      </w:r>
    </w:p>
    <w:p w14:paraId="124A377A" w14:textId="77777777" w:rsidR="00E64ADF" w:rsidRPr="00492D0C" w:rsidRDefault="00E64ADF" w:rsidP="00E64ADF">
      <w:pPr>
        <w:tabs>
          <w:tab w:val="left" w:pos="2835"/>
        </w:tabs>
        <w:ind w:left="2835" w:hanging="2835"/>
        <w:rPr>
          <w:rFonts w:cs="Arial"/>
          <w:i/>
          <w:szCs w:val="22"/>
          <w:lang w:eastAsia="en-AU"/>
        </w:rPr>
      </w:pPr>
    </w:p>
    <w:p w14:paraId="443F0362" w14:textId="77777777" w:rsidR="00E64ADF" w:rsidRPr="00C503AC" w:rsidRDefault="00E64ADF" w:rsidP="00E64ADF">
      <w:pPr>
        <w:spacing w:before="0"/>
        <w:rPr>
          <w:rFonts w:cs="Arial"/>
          <w:sz w:val="16"/>
          <w:szCs w:val="16"/>
          <w:lang w:val="en-GB"/>
        </w:rPr>
      </w:pPr>
    </w:p>
    <w:p w14:paraId="4071AC0E" w14:textId="77777777" w:rsidR="00E64ADF" w:rsidRPr="002F3942" w:rsidRDefault="00E64ADF" w:rsidP="00E64ADF">
      <w:pPr>
        <w:keepNext/>
        <w:tabs>
          <w:tab w:val="left" w:pos="1134"/>
        </w:tabs>
        <w:spacing w:before="360" w:after="240"/>
        <w:rPr>
          <w:rFonts w:cs="Arial"/>
          <w:b/>
          <w:szCs w:val="22"/>
          <w:u w:val="single"/>
        </w:rPr>
      </w:pPr>
      <w:r w:rsidRPr="002F3942">
        <w:rPr>
          <w:rFonts w:cs="Arial"/>
          <w:b/>
          <w:caps/>
          <w:smallCaps/>
          <w:szCs w:val="22"/>
        </w:rPr>
        <w:t>Declarations of Conflicts of Interest</w:t>
      </w:r>
    </w:p>
    <w:p w14:paraId="63E26CAD" w14:textId="77777777" w:rsidR="00E64ADF" w:rsidRPr="000B5287" w:rsidRDefault="00E64ADF" w:rsidP="00E64ADF">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00700FA7" w14:textId="77777777" w:rsidR="00E64ADF" w:rsidRPr="000B5287" w:rsidRDefault="00E64ADF" w:rsidP="00E64ADF">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6615353C" w14:textId="77777777" w:rsidR="00E64ADF" w:rsidRPr="00784405" w:rsidRDefault="00E64ADF" w:rsidP="00E64ADF">
      <w:pPr>
        <w:keepNext/>
        <w:spacing w:before="360" w:after="240"/>
        <w:jc w:val="left"/>
        <w:rPr>
          <w:rFonts w:cs="Arial"/>
          <w:b/>
          <w:caps/>
          <w:smallCaps/>
          <w:szCs w:val="22"/>
          <w:lang w:val="en-GB" w:eastAsia="en-AU"/>
        </w:rPr>
      </w:pPr>
      <w:r w:rsidRPr="00784405">
        <w:rPr>
          <w:rFonts w:cs="Arial"/>
          <w:b/>
          <w:caps/>
          <w:smallCaps/>
          <w:szCs w:val="22"/>
          <w:lang w:val="en-GB" w:eastAsia="en-AU"/>
        </w:rPr>
        <w:t>CONCLUSION</w:t>
      </w:r>
    </w:p>
    <w:p w14:paraId="56A82825" w14:textId="77777777" w:rsidR="00E64ADF" w:rsidRPr="00BE0EE7" w:rsidRDefault="00E64ADF" w:rsidP="00E64ADF">
      <w:pPr>
        <w:spacing w:after="120"/>
        <w:rPr>
          <w:lang w:val="en-GB"/>
        </w:rPr>
      </w:pPr>
      <w:r w:rsidRPr="00BE0EE7">
        <w:rPr>
          <w:lang w:val="en-GB"/>
        </w:rPr>
        <w:t xml:space="preserve">The tender from </w:t>
      </w:r>
      <w:r>
        <w:rPr>
          <w:szCs w:val="22"/>
        </w:rPr>
        <w:t>RMS Groundworks Pty Ltd</w:t>
      </w:r>
      <w:r w:rsidRPr="00BE0EE7">
        <w:rPr>
          <w:lang w:val="en-GB"/>
        </w:rPr>
        <w:t xml:space="preserve"> </w:t>
      </w:r>
      <w:r>
        <w:rPr>
          <w:lang w:val="en-GB"/>
        </w:rPr>
        <w:t>wa</w:t>
      </w:r>
      <w:r w:rsidRPr="00BE0EE7">
        <w:rPr>
          <w:lang w:val="en-GB"/>
        </w:rPr>
        <w:t>s</w:t>
      </w:r>
      <w:r>
        <w:rPr>
          <w:lang w:val="en-GB"/>
        </w:rPr>
        <w:t xml:space="preserve"> determined to be</w:t>
      </w:r>
      <w:r w:rsidRPr="00BE0EE7">
        <w:rPr>
          <w:lang w:val="en-GB"/>
        </w:rPr>
        <w:t xml:space="preserve"> </w:t>
      </w:r>
      <w:r>
        <w:rPr>
          <w:lang w:val="en-GB"/>
        </w:rPr>
        <w:t>best value</w:t>
      </w:r>
      <w:r w:rsidRPr="00BE0EE7">
        <w:rPr>
          <w:lang w:val="en-GB"/>
        </w:rPr>
        <w:t xml:space="preserve"> and it is considered that this company can perform the contract to the required</w:t>
      </w:r>
      <w:r w:rsidRPr="00F35FAA">
        <w:rPr>
          <w:lang w:val="en-GB"/>
        </w:rPr>
        <w:t xml:space="preserve"> </w:t>
      </w:r>
      <w:r w:rsidRPr="00BE0EE7">
        <w:rPr>
          <w:lang w:val="en-GB"/>
        </w:rPr>
        <w:t xml:space="preserve">standards.  </w:t>
      </w:r>
    </w:p>
    <w:p w14:paraId="0C190795" w14:textId="77777777" w:rsidR="00E64ADF" w:rsidRPr="00C503AC" w:rsidRDefault="00E64ADF" w:rsidP="00E64ADF">
      <w:pPr>
        <w:spacing w:before="0"/>
        <w:rPr>
          <w:rFonts w:cs="Arial"/>
          <w:sz w:val="16"/>
          <w:szCs w:val="16"/>
          <w:lang w:val="en-GB"/>
        </w:rPr>
      </w:pPr>
    </w:p>
    <w:tbl>
      <w:tblPr>
        <w:tblW w:w="5000" w:type="pct"/>
        <w:tblLook w:val="0000" w:firstRow="0" w:lastRow="0" w:firstColumn="0" w:lastColumn="0" w:noHBand="0" w:noVBand="0"/>
      </w:tblPr>
      <w:tblGrid>
        <w:gridCol w:w="9287"/>
      </w:tblGrid>
      <w:tr w:rsidR="00E64ADF" w:rsidRPr="002E00C5" w14:paraId="4901D134" w14:textId="77777777" w:rsidTr="00DE4A38">
        <w:tc>
          <w:tcPr>
            <w:tcW w:w="5000" w:type="pct"/>
          </w:tcPr>
          <w:p w14:paraId="3744A770" w14:textId="77777777" w:rsidR="00E64ADF" w:rsidRPr="006963CB" w:rsidRDefault="00E64ADF" w:rsidP="009F3AFE">
            <w:pPr>
              <w:widowControl w:val="0"/>
              <w:pBdr>
                <w:top w:val="double" w:sz="4" w:space="6" w:color="auto"/>
                <w:left w:val="double" w:sz="4" w:space="4" w:color="auto"/>
                <w:bottom w:val="double" w:sz="4" w:space="6" w:color="auto"/>
                <w:right w:val="double" w:sz="4" w:space="4" w:color="auto"/>
              </w:pBdr>
              <w:spacing w:before="240" w:after="240"/>
              <w:jc w:val="center"/>
              <w:rPr>
                <w:rFonts w:cs="Arial"/>
                <w:b/>
                <w:caps/>
                <w:lang w:eastAsia="en-AU"/>
              </w:rPr>
            </w:pPr>
            <w:r w:rsidRPr="006963CB">
              <w:rPr>
                <w:rFonts w:cs="Arial"/>
                <w:b/>
                <w:caps/>
                <w:lang w:eastAsia="en-AU"/>
              </w:rPr>
              <w:t>Recommendation</w:t>
            </w:r>
          </w:p>
          <w:p w14:paraId="5FD83207" w14:textId="77777777" w:rsidR="00E64ADF" w:rsidRPr="002028D6" w:rsidRDefault="00E64ADF" w:rsidP="00DE4A38">
            <w:pPr>
              <w:spacing w:after="120"/>
              <w:rPr>
                <w:rFonts w:cs="Arial"/>
                <w:b/>
                <w:szCs w:val="22"/>
                <w:lang w:val="en-GB" w:eastAsia="en-AU"/>
              </w:rPr>
            </w:pPr>
            <w:r w:rsidRPr="002028D6">
              <w:rPr>
                <w:rFonts w:cs="Arial"/>
                <w:b/>
                <w:szCs w:val="22"/>
                <w:lang w:val="en-GB" w:eastAsia="en-AU"/>
              </w:rPr>
              <w:t>THAT Council resolve to:</w:t>
            </w:r>
          </w:p>
          <w:p w14:paraId="0404152E" w14:textId="77777777" w:rsidR="00E64ADF" w:rsidRDefault="00E64ADF" w:rsidP="00DE4A38">
            <w:pPr>
              <w:tabs>
                <w:tab w:val="left" w:pos="720"/>
              </w:tabs>
              <w:spacing w:after="120"/>
              <w:ind w:left="720" w:hanging="720"/>
              <w:rPr>
                <w:rFonts w:cs="Arial"/>
                <w:b/>
                <w:szCs w:val="22"/>
                <w:lang w:val="en-GB" w:eastAsia="en-AU"/>
              </w:rPr>
            </w:pPr>
            <w:r>
              <w:rPr>
                <w:rFonts w:cs="Arial"/>
                <w:b/>
                <w:szCs w:val="22"/>
                <w:lang w:val="en-GB" w:eastAsia="en-AU"/>
              </w:rPr>
              <w:t>1.</w:t>
            </w:r>
            <w:r>
              <w:rPr>
                <w:rFonts w:cs="Arial"/>
                <w:b/>
                <w:szCs w:val="22"/>
                <w:lang w:val="en-GB" w:eastAsia="en-AU"/>
              </w:rPr>
              <w:tab/>
            </w:r>
            <w:r w:rsidRPr="002028D6">
              <w:rPr>
                <w:rFonts w:cs="Arial"/>
                <w:b/>
                <w:szCs w:val="22"/>
                <w:lang w:val="en-GB" w:eastAsia="en-AU"/>
              </w:rPr>
              <w:t xml:space="preserve">Accept the tender submitted by </w:t>
            </w:r>
            <w:r>
              <w:rPr>
                <w:rFonts w:cs="Arial"/>
                <w:b/>
                <w:szCs w:val="22"/>
              </w:rPr>
              <w:t>RMS Groundworks Pty Ltd</w:t>
            </w:r>
            <w:r w:rsidRPr="002028D6">
              <w:rPr>
                <w:rFonts w:cs="Arial"/>
                <w:b/>
                <w:szCs w:val="22"/>
              </w:rPr>
              <w:t xml:space="preserve"> </w:t>
            </w:r>
            <w:r w:rsidRPr="002028D6">
              <w:rPr>
                <w:rFonts w:cs="Arial"/>
                <w:b/>
                <w:szCs w:val="22"/>
                <w:lang w:val="en-GB" w:eastAsia="en-AU"/>
              </w:rPr>
              <w:t xml:space="preserve">for the sum of </w:t>
            </w:r>
            <w:r w:rsidRPr="00C7681A">
              <w:rPr>
                <w:rFonts w:cs="Arial"/>
                <w:b/>
                <w:szCs w:val="22"/>
                <w:lang w:val="en-GB" w:eastAsia="en-AU"/>
              </w:rPr>
              <w:t>$1,</w:t>
            </w:r>
            <w:r>
              <w:rPr>
                <w:rFonts w:cs="Arial"/>
                <w:b/>
                <w:szCs w:val="22"/>
                <w:lang w:val="en-GB" w:eastAsia="en-AU"/>
              </w:rPr>
              <w:t>141,742</w:t>
            </w:r>
            <w:r w:rsidRPr="00C7681A">
              <w:rPr>
                <w:rFonts w:cs="Arial"/>
                <w:b/>
                <w:szCs w:val="22"/>
                <w:lang w:val="en-GB" w:eastAsia="en-AU"/>
              </w:rPr>
              <w:t xml:space="preserve"> </w:t>
            </w:r>
            <w:r>
              <w:rPr>
                <w:rFonts w:cs="Arial"/>
                <w:b/>
                <w:szCs w:val="22"/>
                <w:lang w:val="en-GB" w:eastAsia="en-AU"/>
              </w:rPr>
              <w:t xml:space="preserve">(excluding GST) </w:t>
            </w:r>
            <w:r w:rsidRPr="002028D6">
              <w:rPr>
                <w:rFonts w:cs="Arial"/>
                <w:b/>
                <w:szCs w:val="22"/>
                <w:lang w:val="en-GB" w:eastAsia="en-AU"/>
              </w:rPr>
              <w:t xml:space="preserve">for </w:t>
            </w:r>
            <w:r>
              <w:rPr>
                <w:rFonts w:cs="Arial"/>
                <w:b/>
                <w:szCs w:val="22"/>
                <w:lang w:val="en-GB" w:eastAsia="en-AU"/>
              </w:rPr>
              <w:t>the following contract:</w:t>
            </w:r>
          </w:p>
          <w:p w14:paraId="2BAD4900" w14:textId="77777777" w:rsidR="00E64ADF" w:rsidRDefault="00E64ADF" w:rsidP="00DE4A38">
            <w:pPr>
              <w:spacing w:after="120"/>
              <w:ind w:left="1843" w:hanging="1134"/>
              <w:rPr>
                <w:rFonts w:cs="Arial"/>
                <w:b/>
                <w:szCs w:val="22"/>
                <w:lang w:val="en-GB" w:eastAsia="en-AU"/>
              </w:rPr>
            </w:pPr>
            <w:r>
              <w:rPr>
                <w:rFonts w:cs="Arial"/>
                <w:b/>
                <w:szCs w:val="22"/>
                <w:lang w:val="en-GB" w:eastAsia="en-AU"/>
              </w:rPr>
              <w:t>Number:</w:t>
            </w:r>
            <w:r>
              <w:rPr>
                <w:rFonts w:cs="Arial"/>
                <w:b/>
                <w:szCs w:val="22"/>
                <w:lang w:val="en-GB" w:eastAsia="en-AU"/>
              </w:rPr>
              <w:tab/>
            </w:r>
            <w:r>
              <w:rPr>
                <w:rFonts w:cs="Arial"/>
                <w:b/>
                <w:szCs w:val="22"/>
              </w:rPr>
              <w:t>2021-65</w:t>
            </w:r>
            <w:r w:rsidRPr="002028D6">
              <w:rPr>
                <w:rFonts w:cs="Arial"/>
                <w:b/>
                <w:szCs w:val="22"/>
                <w:lang w:val="en-GB" w:eastAsia="en-AU"/>
              </w:rPr>
              <w:t xml:space="preserve"> </w:t>
            </w:r>
          </w:p>
          <w:p w14:paraId="31D63CD3" w14:textId="77777777" w:rsidR="00E64ADF" w:rsidRDefault="00E64ADF" w:rsidP="00DE4A38">
            <w:pPr>
              <w:spacing w:after="120"/>
              <w:ind w:left="1843" w:hanging="1134"/>
              <w:rPr>
                <w:rFonts w:cs="Arial"/>
                <w:b/>
                <w:szCs w:val="22"/>
                <w:lang w:val="en-GB" w:eastAsia="en-AU"/>
              </w:rPr>
            </w:pPr>
            <w:r>
              <w:rPr>
                <w:rFonts w:cs="Arial"/>
                <w:b/>
                <w:szCs w:val="22"/>
                <w:lang w:val="en-GB" w:eastAsia="en-AU"/>
              </w:rPr>
              <w:t>Title:</w:t>
            </w:r>
            <w:r>
              <w:rPr>
                <w:rFonts w:cs="Arial"/>
                <w:b/>
                <w:szCs w:val="22"/>
              </w:rPr>
              <w:tab/>
              <w:t>Laurimar Reserve West Oval Upgrade</w:t>
            </w:r>
          </w:p>
          <w:p w14:paraId="02E82A7F" w14:textId="77777777" w:rsidR="00E64ADF" w:rsidRPr="002028D6" w:rsidRDefault="00E64ADF" w:rsidP="00DE4A38">
            <w:pPr>
              <w:spacing w:after="120"/>
              <w:ind w:left="709"/>
              <w:rPr>
                <w:rFonts w:cs="Arial"/>
                <w:b/>
                <w:szCs w:val="22"/>
                <w:lang w:val="en-GB" w:eastAsia="en-AU"/>
              </w:rPr>
            </w:pPr>
            <w:r w:rsidRPr="002028D6">
              <w:rPr>
                <w:rFonts w:cs="Arial"/>
                <w:b/>
                <w:szCs w:val="22"/>
                <w:lang w:val="en-GB" w:eastAsia="en-AU"/>
              </w:rPr>
              <w:t>subject to the following conditions:</w:t>
            </w:r>
          </w:p>
          <w:p w14:paraId="1FB2F453" w14:textId="77777777" w:rsidR="00E64ADF" w:rsidRDefault="00E64ADF" w:rsidP="00DE4A38">
            <w:pPr>
              <w:tabs>
                <w:tab w:val="left" w:pos="720"/>
                <w:tab w:val="num" w:pos="1276"/>
                <w:tab w:val="num" w:pos="1560"/>
              </w:tabs>
              <w:spacing w:after="120"/>
              <w:ind w:left="1134" w:hanging="425"/>
              <w:rPr>
                <w:rFonts w:cs="Arial"/>
                <w:b/>
                <w:szCs w:val="22"/>
                <w:lang w:val="en-GB" w:eastAsia="en-AU"/>
              </w:rPr>
            </w:pPr>
            <w:r>
              <w:rPr>
                <w:rFonts w:cs="Arial"/>
                <w:b/>
                <w:szCs w:val="22"/>
                <w:lang w:val="en-GB" w:eastAsia="en-AU"/>
              </w:rPr>
              <w:t>a)</w:t>
            </w:r>
            <w:r>
              <w:rPr>
                <w:rFonts w:cs="Arial"/>
                <w:b/>
                <w:szCs w:val="22"/>
                <w:lang w:val="en-GB" w:eastAsia="en-AU"/>
              </w:rPr>
              <w:tab/>
              <w:t>Tendere</w:t>
            </w:r>
            <w:r w:rsidRPr="00027F95">
              <w:rPr>
                <w:rFonts w:cs="Arial"/>
                <w:b/>
                <w:szCs w:val="22"/>
                <w:lang w:val="en-GB" w:eastAsia="en-AU"/>
              </w:rPr>
              <w:t>r to provide proof of currency of</w:t>
            </w:r>
            <w:r>
              <w:rPr>
                <w:rFonts w:cs="Arial"/>
                <w:b/>
                <w:szCs w:val="22"/>
                <w:lang w:val="en-GB" w:eastAsia="en-AU"/>
              </w:rPr>
              <w:t xml:space="preserve"> </w:t>
            </w:r>
            <w:r w:rsidRPr="00027F95">
              <w:rPr>
                <w:rFonts w:cs="Arial"/>
                <w:b/>
                <w:szCs w:val="22"/>
                <w:lang w:val="en-GB" w:eastAsia="en-AU"/>
              </w:rPr>
              <w:t>insurance cover as requi</w:t>
            </w:r>
            <w:r>
              <w:rPr>
                <w:rFonts w:cs="Arial"/>
                <w:b/>
                <w:szCs w:val="22"/>
                <w:lang w:val="en-GB" w:eastAsia="en-AU"/>
              </w:rPr>
              <w:t>red in the tender documents.</w:t>
            </w:r>
          </w:p>
          <w:p w14:paraId="2F53D1BF" w14:textId="77777777" w:rsidR="00E64ADF" w:rsidRPr="00027F95" w:rsidRDefault="00E64ADF" w:rsidP="00DE4A38">
            <w:pPr>
              <w:tabs>
                <w:tab w:val="left" w:pos="720"/>
                <w:tab w:val="num" w:pos="1276"/>
                <w:tab w:val="num" w:pos="1560"/>
              </w:tabs>
              <w:spacing w:after="120"/>
              <w:ind w:left="1134" w:hanging="425"/>
              <w:rPr>
                <w:rFonts w:cs="Arial"/>
                <w:b/>
                <w:szCs w:val="22"/>
                <w:lang w:val="en-GB" w:eastAsia="en-AU"/>
              </w:rPr>
            </w:pPr>
            <w:r w:rsidRPr="00027F95">
              <w:rPr>
                <w:rFonts w:cs="Arial"/>
                <w:b/>
                <w:szCs w:val="22"/>
                <w:lang w:val="en-GB" w:eastAsia="en-AU"/>
              </w:rPr>
              <w:t>b)</w:t>
            </w:r>
            <w:r w:rsidRPr="00027F95">
              <w:rPr>
                <w:rFonts w:cs="Arial"/>
                <w:b/>
                <w:szCs w:val="22"/>
                <w:lang w:val="en-GB" w:eastAsia="en-AU"/>
              </w:rPr>
              <w:tab/>
            </w:r>
            <w:r>
              <w:rPr>
                <w:rFonts w:cs="Arial"/>
                <w:b/>
                <w:szCs w:val="22"/>
                <w:lang w:val="en-GB" w:eastAsia="en-AU"/>
              </w:rPr>
              <w:t>P</w:t>
            </w:r>
            <w:r w:rsidRPr="002028D6">
              <w:rPr>
                <w:rFonts w:cs="Arial"/>
                <w:b/>
                <w:szCs w:val="22"/>
                <w:lang w:val="en-GB" w:eastAsia="en-AU"/>
              </w:rPr>
              <w:t xml:space="preserve">rice variations </w:t>
            </w:r>
            <w:r>
              <w:rPr>
                <w:rFonts w:cs="Arial"/>
                <w:b/>
                <w:szCs w:val="22"/>
                <w:lang w:val="en-GB" w:eastAsia="en-AU"/>
              </w:rPr>
              <w:t>to</w:t>
            </w:r>
            <w:r w:rsidRPr="002028D6">
              <w:rPr>
                <w:rFonts w:cs="Arial"/>
                <w:b/>
                <w:szCs w:val="22"/>
                <w:lang w:val="en-GB" w:eastAsia="en-AU"/>
              </w:rPr>
              <w:t xml:space="preserve"> be in accordance with the provisions as set out in the tender documents.</w:t>
            </w:r>
          </w:p>
          <w:p w14:paraId="3DA262B4" w14:textId="77777777" w:rsidR="00E64ADF" w:rsidRPr="00914C42" w:rsidRDefault="00E64ADF" w:rsidP="00DE4A38">
            <w:pPr>
              <w:tabs>
                <w:tab w:val="left" w:pos="720"/>
                <w:tab w:val="num" w:pos="1276"/>
                <w:tab w:val="num" w:pos="1560"/>
              </w:tabs>
              <w:spacing w:after="120"/>
              <w:ind w:left="1134" w:hanging="425"/>
              <w:rPr>
                <w:rFonts w:cs="Arial"/>
                <w:b/>
                <w:szCs w:val="22"/>
                <w:lang w:val="en-GB" w:eastAsia="en-AU"/>
              </w:rPr>
            </w:pPr>
            <w:r w:rsidRPr="00914C42">
              <w:rPr>
                <w:rFonts w:cs="Arial"/>
                <w:b/>
                <w:szCs w:val="22"/>
                <w:lang w:val="en-GB" w:eastAsia="en-AU"/>
              </w:rPr>
              <w:t>c)</w:t>
            </w:r>
            <w:r w:rsidRPr="00914C42">
              <w:rPr>
                <w:rFonts w:cs="Arial"/>
                <w:b/>
                <w:szCs w:val="22"/>
                <w:lang w:val="en-GB" w:eastAsia="en-AU"/>
              </w:rPr>
              <w:tab/>
              <w:t>Tenderer to provide contract security as required in the tender documents.</w:t>
            </w:r>
          </w:p>
          <w:p w14:paraId="19B176D3" w14:textId="77777777" w:rsidR="00E64ADF" w:rsidRPr="007A7EB5" w:rsidRDefault="00E64ADF" w:rsidP="00DE4A38">
            <w:pPr>
              <w:tabs>
                <w:tab w:val="left" w:pos="720"/>
              </w:tabs>
              <w:spacing w:after="120"/>
              <w:ind w:left="720" w:hanging="720"/>
              <w:rPr>
                <w:rFonts w:ascii="Arial Bold" w:hAnsi="Arial Bold" w:cs="Arial"/>
                <w:b/>
                <w:lang w:val="en-GB" w:eastAsia="en-AU"/>
              </w:rPr>
            </w:pPr>
            <w:r w:rsidRPr="007A7EB5">
              <w:rPr>
                <w:rFonts w:ascii="Arial Bold" w:hAnsi="Arial Bold" w:cs="Arial"/>
                <w:b/>
                <w:lang w:val="en-GB" w:eastAsia="en-AU"/>
              </w:rPr>
              <w:t>2.</w:t>
            </w:r>
            <w:r w:rsidRPr="007A7EB5">
              <w:rPr>
                <w:rFonts w:ascii="Arial Bold" w:hAnsi="Arial Bold" w:cs="Arial"/>
                <w:b/>
                <w:lang w:val="en-GB" w:eastAsia="en-AU"/>
              </w:rPr>
              <w:tab/>
            </w:r>
            <w:r>
              <w:rPr>
                <w:rFonts w:cs="Arial"/>
                <w:b/>
                <w:szCs w:val="22"/>
                <w:lang w:val="en-GB" w:eastAsia="en-AU"/>
              </w:rPr>
              <w:t xml:space="preserve">Approve the funding arrangements detailed in the </w:t>
            </w:r>
            <w:r w:rsidRPr="00FD5401">
              <w:rPr>
                <w:rFonts w:cs="Arial"/>
                <w:b/>
                <w:szCs w:val="22"/>
                <w:lang w:val="en-GB" w:eastAsia="en-AU"/>
              </w:rPr>
              <w:t>confidential</w:t>
            </w:r>
            <w:r>
              <w:rPr>
                <w:rFonts w:cs="Arial"/>
                <w:b/>
                <w:szCs w:val="22"/>
                <w:lang w:val="en-GB" w:eastAsia="en-AU"/>
              </w:rPr>
              <w:t xml:space="preserve"> attachment.</w:t>
            </w:r>
          </w:p>
          <w:p w14:paraId="4828318D" w14:textId="77777777" w:rsidR="00E64ADF" w:rsidRPr="007D0E86" w:rsidRDefault="00E64ADF" w:rsidP="00DE4A38"/>
        </w:tc>
      </w:tr>
      <w:tr w:rsidR="009F3AFE" w:rsidRPr="002E00C5" w14:paraId="414AEF56" w14:textId="77777777" w:rsidTr="00DE4A38">
        <w:tc>
          <w:tcPr>
            <w:tcW w:w="5000" w:type="pct"/>
          </w:tcPr>
          <w:p w14:paraId="65C38FB4" w14:textId="77777777" w:rsidR="009F3AFE" w:rsidRDefault="009F3AFE" w:rsidP="009F3AFE">
            <w:pPr>
              <w:widowControl w:val="0"/>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caps/>
                <w:lang w:eastAsia="en-AU"/>
              </w:rPr>
            </w:pPr>
            <w:bookmarkStart w:id="310" w:name="PDF2_Recommendations_34836"/>
            <w:bookmarkEnd w:id="310"/>
            <w:r w:rsidRPr="009F3AFE">
              <w:rPr>
                <w:rFonts w:cs="Arial"/>
                <w:b/>
                <w:caps/>
                <w:lang w:eastAsia="en-AU"/>
              </w:rPr>
              <w:t>Council Resolution</w:t>
            </w:r>
          </w:p>
          <w:p w14:paraId="1A6CE81A" w14:textId="77777777" w:rsidR="009F3AFE" w:rsidRDefault="009F3AFE" w:rsidP="009F3AFE">
            <w:pPr>
              <w:tabs>
                <w:tab w:val="left" w:pos="2268"/>
              </w:tabs>
              <w:rPr>
                <w:rFonts w:cs="Arial"/>
                <w:b/>
                <w:i/>
                <w:lang w:eastAsia="en-AU"/>
              </w:rPr>
            </w:pPr>
            <w:bookmarkStart w:id="311" w:name="MoverSeconder_34836"/>
            <w:r w:rsidRPr="009F3AFE">
              <w:rPr>
                <w:rFonts w:cs="Arial"/>
                <w:b/>
                <w:i/>
                <w:caps/>
                <w:lang w:eastAsia="en-AU"/>
              </w:rPr>
              <w:t>Moved:</w:t>
            </w:r>
            <w:r w:rsidRPr="009F3AFE">
              <w:rPr>
                <w:rFonts w:cs="Arial"/>
                <w:b/>
                <w:i/>
                <w:caps/>
                <w:lang w:eastAsia="en-AU"/>
              </w:rPr>
              <w:tab/>
            </w:r>
            <w:r w:rsidRPr="009F3AFE">
              <w:rPr>
                <w:rFonts w:cs="Arial"/>
                <w:b/>
                <w:i/>
                <w:lang w:eastAsia="en-AU"/>
              </w:rPr>
              <w:t>Administrator Eddy</w:t>
            </w:r>
          </w:p>
          <w:p w14:paraId="5F10DCA6" w14:textId="77777777" w:rsidR="009F3AFE" w:rsidRDefault="009F3AFE" w:rsidP="009F3AFE">
            <w:pPr>
              <w:tabs>
                <w:tab w:val="left" w:pos="2268"/>
              </w:tabs>
              <w:spacing w:before="0"/>
              <w:rPr>
                <w:rFonts w:cs="Arial"/>
                <w:b/>
                <w:i/>
                <w:lang w:eastAsia="en-AU"/>
              </w:rPr>
            </w:pPr>
            <w:r w:rsidRPr="009F3AFE">
              <w:rPr>
                <w:rFonts w:cs="Arial"/>
                <w:b/>
                <w:i/>
                <w:caps/>
                <w:lang w:eastAsia="en-AU"/>
              </w:rPr>
              <w:t>Seconded:</w:t>
            </w:r>
            <w:r w:rsidRPr="009F3AFE">
              <w:rPr>
                <w:rFonts w:cs="Arial"/>
                <w:b/>
                <w:i/>
                <w:caps/>
                <w:lang w:eastAsia="en-AU"/>
              </w:rPr>
              <w:tab/>
            </w:r>
            <w:r w:rsidRPr="009F3AFE">
              <w:rPr>
                <w:rFonts w:cs="Arial"/>
                <w:b/>
                <w:i/>
                <w:lang w:eastAsia="en-AU"/>
              </w:rPr>
              <w:t xml:space="preserve">Administrator Duncan </w:t>
            </w:r>
          </w:p>
          <w:bookmarkEnd w:id="311"/>
          <w:p w14:paraId="24EDB6C8" w14:textId="77777777" w:rsidR="009F3AFE" w:rsidRPr="009F3AFE" w:rsidRDefault="009F3AFE" w:rsidP="009F3AFE">
            <w:pPr>
              <w:tabs>
                <w:tab w:val="left" w:pos="2268"/>
              </w:tabs>
              <w:spacing w:before="0"/>
              <w:rPr>
                <w:lang w:eastAsia="en-AU"/>
              </w:rPr>
            </w:pPr>
          </w:p>
          <w:p w14:paraId="4E89CE67" w14:textId="77777777" w:rsidR="009F3AFE" w:rsidRDefault="009F3AFE" w:rsidP="009F3AFE">
            <w:pPr>
              <w:rPr>
                <w:rFonts w:cs="Arial"/>
                <w:b/>
                <w:lang w:eastAsia="en-AU"/>
              </w:rPr>
            </w:pPr>
            <w:r w:rsidRPr="009F3AFE">
              <w:rPr>
                <w:rFonts w:cs="Arial"/>
                <w:b/>
                <w:lang w:eastAsia="en-AU"/>
              </w:rPr>
              <w:t>THAT Council resolve to adopt the Recommendation.</w:t>
            </w:r>
            <w:bookmarkStart w:id="312" w:name="Carried_34836"/>
          </w:p>
          <w:p w14:paraId="17C024A8" w14:textId="77777777" w:rsidR="009F3AFE" w:rsidRPr="009F3AFE" w:rsidRDefault="009F3AFE" w:rsidP="009F3AFE">
            <w:pPr>
              <w:jc w:val="right"/>
              <w:rPr>
                <w:lang w:eastAsia="en-AU"/>
              </w:rPr>
            </w:pPr>
            <w:r w:rsidRPr="009F3AFE">
              <w:rPr>
                <w:rFonts w:cs="Arial"/>
                <w:b/>
                <w:caps/>
                <w:lang w:eastAsia="en-AU"/>
              </w:rPr>
              <w:t>Carried</w:t>
            </w:r>
            <w:bookmarkEnd w:id="312"/>
          </w:p>
        </w:tc>
      </w:tr>
    </w:tbl>
    <w:p w14:paraId="72CC99D2" w14:textId="77777777" w:rsidR="00E64ADF" w:rsidRDefault="00E64ADF" w:rsidP="00E64ADF">
      <w:pPr>
        <w:pStyle w:val="ICTOC2"/>
      </w:pPr>
      <w:r>
        <w:t xml:space="preserve"> </w:t>
      </w:r>
      <w:bookmarkStart w:id="313" w:name="PageSet_Report_34836"/>
      <w:bookmarkEnd w:id="313"/>
    </w:p>
    <w:p w14:paraId="2E35F67D" w14:textId="77777777" w:rsidR="00E64ADF" w:rsidRDefault="00E64ADF" w:rsidP="00E64ADF">
      <w:pPr>
        <w:pStyle w:val="ICTOC2"/>
        <w:sectPr w:rsidR="00E64ADF" w:rsidSect="00E64ADF">
          <w:headerReference w:type="even" r:id="rId420"/>
          <w:headerReference w:type="default" r:id="rId421"/>
          <w:footerReference w:type="even" r:id="rId422"/>
          <w:footerReference w:type="default" r:id="rId423"/>
          <w:headerReference w:type="first" r:id="rId424"/>
          <w:footerReference w:type="first" r:id="rId425"/>
          <w:type w:val="oddPage"/>
          <w:pgSz w:w="11907" w:h="16839" w:code="9"/>
          <w:pgMar w:top="1134" w:right="1418" w:bottom="851" w:left="1418" w:header="851" w:footer="567" w:gutter="0"/>
          <w:cols w:space="720"/>
          <w:formProt w:val="0"/>
          <w:docGrid w:linePitch="299"/>
        </w:sectPr>
      </w:pPr>
    </w:p>
    <w:bookmarkStart w:id="314" w:name="PDF2_ReportName_34958"/>
    <w:bookmarkEnd w:id="314"/>
    <w:p w14:paraId="673DF425" w14:textId="77777777" w:rsidR="00E64ADF" w:rsidRPr="00E10A60" w:rsidRDefault="00E64ADF" w:rsidP="00822927">
      <w:pPr>
        <w:spacing w:before="0" w:after="240"/>
        <w:ind w:left="1134" w:hanging="1134"/>
        <w:jc w:val="left"/>
        <w:rPr>
          <w:rFonts w:cs="Arial"/>
          <w:b/>
          <w:szCs w:val="16"/>
          <w:lang w:eastAsia="en-AU"/>
        </w:rPr>
      </w:pPr>
      <w:r w:rsidRPr="00E64ADF">
        <w:rPr>
          <w:rFonts w:cs="Arial"/>
          <w:color w:val="FF0000"/>
          <w:sz w:val="16"/>
        </w:rPr>
        <w:fldChar w:fldCharType="begin"/>
      </w:r>
      <w:r w:rsidRPr="00E64ADF">
        <w:rPr>
          <w:rFonts w:cs="Arial"/>
          <w:color w:val="FF0000"/>
          <w:sz w:val="16"/>
        </w:rPr>
        <w:instrText xml:space="preserve"> TC "</w:instrText>
      </w:r>
      <w:bookmarkStart w:id="315" w:name="_Toc82000070"/>
      <w:r w:rsidRPr="00E64ADF">
        <w:rPr>
          <w:rFonts w:cs="Arial"/>
          <w:color w:val="FF0000"/>
          <w:sz w:val="16"/>
        </w:rPr>
        <w:instrText>6.4.2</w:instrText>
      </w:r>
      <w:r w:rsidRPr="00E64ADF">
        <w:rPr>
          <w:rFonts w:cs="Arial"/>
          <w:color w:val="FF0000"/>
          <w:sz w:val="16"/>
        </w:rPr>
        <w:tab/>
        <w:instrText>FOR DECISION - AUTHORISATIONS AND DELEGATIONS UNDER THE ENVIRONMENT PROTECTION ACT 2017</w:instrText>
      </w:r>
      <w:bookmarkEnd w:id="315"/>
      <w:r w:rsidRPr="00E64ADF">
        <w:rPr>
          <w:rFonts w:cs="Arial"/>
          <w:color w:val="FF0000"/>
          <w:sz w:val="16"/>
        </w:rPr>
        <w:instrText xml:space="preserve">" \l3  </w:instrText>
      </w:r>
      <w:r w:rsidRPr="00E64ADF">
        <w:rPr>
          <w:rFonts w:cs="Arial"/>
          <w:color w:val="FF0000"/>
          <w:sz w:val="16"/>
        </w:rPr>
        <w:fldChar w:fldCharType="end"/>
      </w:r>
      <w:r>
        <w:rPr>
          <w:b/>
        </w:rPr>
        <w:t>ITEM 6.4.2</w:t>
      </w:r>
      <w:r w:rsidRPr="00E10A60">
        <w:rPr>
          <w:rFonts w:cs="Arial"/>
          <w:b/>
          <w:szCs w:val="16"/>
          <w:lang w:eastAsia="en-AU"/>
        </w:rPr>
        <w:tab/>
      </w:r>
      <w:r>
        <w:rPr>
          <w:rFonts w:ascii="Arial Bold" w:hAnsi="Arial Bold"/>
          <w:b/>
          <w:caps/>
        </w:rPr>
        <w:t>FOR DECISION - AUTHORISATIONS AND DELEGATIONS UNDER THE ENVIRONMENT PROTECTION ACT 2017</w:t>
      </w:r>
    </w:p>
    <w:p w14:paraId="4ECC2E5F" w14:textId="77777777" w:rsidR="00E64ADF" w:rsidRDefault="00E64ADF" w:rsidP="00E64ADF">
      <w:pPr>
        <w:spacing w:before="240"/>
        <w:ind w:left="2835" w:hanging="2835"/>
        <w:jc w:val="left"/>
        <w:rPr>
          <w:rFonts w:cs="Arial"/>
          <w:b/>
          <w:snapToGrid w:val="0"/>
        </w:rPr>
      </w:pPr>
      <w:r w:rsidRPr="00F5679C">
        <w:rPr>
          <w:rFonts w:cs="Arial"/>
          <w:b/>
          <w:snapToGrid w:val="0"/>
        </w:rPr>
        <w:t>Responsible Officer:</w:t>
      </w:r>
      <w:r w:rsidRPr="00F5679C">
        <w:rPr>
          <w:rFonts w:cs="Arial"/>
          <w:b/>
          <w:snapToGrid w:val="0"/>
        </w:rPr>
        <w:tab/>
      </w:r>
      <w:r w:rsidRPr="00E7469E">
        <w:rPr>
          <w:rFonts w:cs="Arial"/>
          <w:b/>
          <w:snapToGrid w:val="0"/>
        </w:rPr>
        <w:t>Director Planning &amp; Development</w:t>
      </w:r>
      <w:r>
        <w:rPr>
          <w:rFonts w:cs="Arial"/>
          <w:b/>
          <w:snapToGrid w:val="0"/>
        </w:rPr>
        <w:t xml:space="preserve">  </w:t>
      </w:r>
    </w:p>
    <w:p w14:paraId="0A1BC0D1" w14:textId="77777777" w:rsidR="00E64ADF" w:rsidRDefault="008D647A" w:rsidP="00E64ADF">
      <w:pPr>
        <w:tabs>
          <w:tab w:val="left" w:pos="2835"/>
        </w:tabs>
        <w:spacing w:before="240"/>
        <w:ind w:left="2835" w:hanging="2835"/>
        <w:jc w:val="left"/>
        <w:rPr>
          <w:rFonts w:cs="Arial"/>
          <w:b/>
          <w:snapToGrid w:val="0"/>
        </w:rPr>
      </w:pPr>
      <w:r>
        <w:rPr>
          <w:rFonts w:cs="Arial"/>
          <w:b/>
          <w:snapToGrid w:val="0"/>
        </w:rPr>
        <w:t>Author</w:t>
      </w:r>
      <w:r w:rsidR="00E64ADF" w:rsidRPr="00E7469E">
        <w:rPr>
          <w:rFonts w:cs="Arial"/>
          <w:b/>
          <w:snapToGrid w:val="0"/>
        </w:rPr>
        <w:t>:</w:t>
      </w:r>
      <w:r w:rsidR="00E64ADF" w:rsidRPr="00E7469E">
        <w:rPr>
          <w:rFonts w:cs="Arial"/>
          <w:b/>
          <w:snapToGrid w:val="0"/>
        </w:rPr>
        <w:tab/>
        <w:t>Manager Emergency Management &amp; Regulatory Programs</w:t>
      </w:r>
      <w:r w:rsidR="00E64ADF">
        <w:rPr>
          <w:rFonts w:cs="Arial"/>
          <w:b/>
          <w:snapToGrid w:val="0"/>
        </w:rPr>
        <w:t xml:space="preserve">  </w:t>
      </w:r>
    </w:p>
    <w:p w14:paraId="65C0BE48" w14:textId="77777777" w:rsidR="00E64ADF" w:rsidRDefault="00E64ADF" w:rsidP="00E64ADF">
      <w:pPr>
        <w:tabs>
          <w:tab w:val="left" w:pos="2835"/>
          <w:tab w:val="left" w:pos="3402"/>
        </w:tabs>
        <w:spacing w:before="240"/>
        <w:ind w:left="3402" w:hanging="3402"/>
        <w:jc w:val="left"/>
        <w:rPr>
          <w:rFonts w:cs="Arial"/>
          <w:b/>
          <w:snapToGrid w:val="0"/>
        </w:rPr>
      </w:pPr>
      <w:bookmarkStart w:id="316" w:name="PDF2_Attachments_34958"/>
      <w:bookmarkEnd w:id="316"/>
      <w:r w:rsidRPr="007C073E">
        <w:rPr>
          <w:rFonts w:cs="Arial"/>
          <w:b/>
          <w:snapToGrid w:val="0"/>
        </w:rPr>
        <w:t>Attachments:</w:t>
      </w:r>
      <w:r w:rsidRPr="007C073E">
        <w:rPr>
          <w:rFonts w:cs="Arial"/>
          <w:b/>
          <w:snapToGrid w:val="0"/>
        </w:rPr>
        <w:tab/>
        <w:t>1</w:t>
      </w:r>
      <w:r w:rsidRPr="007C073E">
        <w:rPr>
          <w:rFonts w:cs="Arial"/>
          <w:b/>
          <w:snapToGrid w:val="0"/>
        </w:rPr>
        <w:tab/>
        <w:t xml:space="preserve">Instrument of Delegation from Council to the CEO </w:t>
      </w:r>
      <w:bookmarkStart w:id="317" w:name="PDFA_34958_1"/>
      <w:r w:rsidRPr="007C073E">
        <w:rPr>
          <w:rFonts w:cs="Arial"/>
          <w:b/>
          <w:snapToGrid w:val="0"/>
        </w:rPr>
        <w:t xml:space="preserve"> </w:t>
      </w:r>
      <w:bookmarkEnd w:id="317"/>
    </w:p>
    <w:p w14:paraId="2E50BE61" w14:textId="77777777" w:rsidR="00E64ADF" w:rsidRPr="00E10A60" w:rsidRDefault="00E64ADF" w:rsidP="00E64ADF">
      <w:pPr>
        <w:tabs>
          <w:tab w:val="left" w:pos="3402"/>
        </w:tabs>
        <w:ind w:left="3402" w:hanging="567"/>
        <w:jc w:val="left"/>
        <w:rPr>
          <w:rFonts w:cs="Arial"/>
          <w:b/>
          <w:snapToGrid w:val="0"/>
        </w:rPr>
      </w:pPr>
      <w:r w:rsidRPr="007C073E">
        <w:rPr>
          <w:rFonts w:cs="Arial"/>
          <w:b/>
          <w:snapToGrid w:val="0"/>
        </w:rPr>
        <w:t>2</w:t>
      </w:r>
      <w:r w:rsidRPr="007C073E">
        <w:rPr>
          <w:rFonts w:cs="Arial"/>
          <w:b/>
          <w:snapToGrid w:val="0"/>
        </w:rPr>
        <w:tab/>
        <w:t xml:space="preserve">Instrument of Sub-delegation from Council to staff </w:t>
      </w:r>
      <w:bookmarkStart w:id="318" w:name="PDFA_34958_2"/>
      <w:r w:rsidRPr="007C073E">
        <w:rPr>
          <w:rFonts w:cs="Arial"/>
          <w:b/>
          <w:snapToGrid w:val="0"/>
        </w:rPr>
        <w:t xml:space="preserve"> </w:t>
      </w:r>
      <w:bookmarkEnd w:id="318"/>
      <w:r>
        <w:rPr>
          <w:rFonts w:cs="Arial"/>
          <w:b/>
          <w:snapToGrid w:val="0"/>
        </w:rPr>
        <w:t xml:space="preserve"> </w:t>
      </w:r>
      <w:r w:rsidRPr="00E10A60">
        <w:rPr>
          <w:rFonts w:cs="Arial"/>
          <w:b/>
          <w:snapToGrid w:val="0"/>
        </w:rPr>
        <w:t xml:space="preserve">  </w:t>
      </w:r>
      <w:r>
        <w:rPr>
          <w:rFonts w:cs="Arial"/>
          <w:b/>
          <w:snapToGrid w:val="0"/>
        </w:rPr>
        <w:t xml:space="preserve"> </w:t>
      </w:r>
    </w:p>
    <w:p w14:paraId="6AA44A21" w14:textId="77777777" w:rsidR="00E64ADF" w:rsidRDefault="00E64ADF" w:rsidP="00E64ADF">
      <w:pPr>
        <w:rPr>
          <w:sz w:val="12"/>
          <w:lang w:val="en-GB"/>
        </w:rPr>
      </w:pPr>
    </w:p>
    <w:p w14:paraId="3BBCCB5A" w14:textId="77777777" w:rsidR="00E64ADF" w:rsidRDefault="00E64ADF" w:rsidP="00E64ADF">
      <w:pPr>
        <w:spacing w:before="360" w:after="240"/>
        <w:rPr>
          <w:rStyle w:val="capsHeadingChar"/>
        </w:rPr>
      </w:pPr>
      <w:r>
        <w:rPr>
          <w:rStyle w:val="capsHeadingChar"/>
        </w:rPr>
        <w:t>RECOMMENDATION SUMMARY</w:t>
      </w:r>
    </w:p>
    <w:p w14:paraId="54D1FCBB" w14:textId="77777777" w:rsidR="00E64ADF" w:rsidRPr="00635F1C" w:rsidRDefault="00E64ADF" w:rsidP="00E64ADF">
      <w:pPr>
        <w:rPr>
          <w:bCs/>
          <w:szCs w:val="22"/>
        </w:rPr>
      </w:pPr>
      <w:r w:rsidRPr="00635F1C">
        <w:rPr>
          <w:bCs/>
          <w:szCs w:val="22"/>
        </w:rPr>
        <w:t>T</w:t>
      </w:r>
      <w:r w:rsidR="00B00EC2">
        <w:rPr>
          <w:bCs/>
          <w:szCs w:val="22"/>
        </w:rPr>
        <w:t>hat</w:t>
      </w:r>
      <w:r w:rsidRPr="00635F1C">
        <w:rPr>
          <w:bCs/>
          <w:szCs w:val="22"/>
        </w:rPr>
        <w:t xml:space="preserve"> Council resolves to:</w:t>
      </w:r>
    </w:p>
    <w:p w14:paraId="16D98540" w14:textId="77777777" w:rsidR="00E64ADF" w:rsidRPr="008C5A4C" w:rsidRDefault="00E64ADF" w:rsidP="00E64ADF">
      <w:pPr>
        <w:spacing w:after="120"/>
        <w:ind w:left="714" w:hanging="357"/>
        <w:rPr>
          <w:bCs/>
          <w:szCs w:val="22"/>
        </w:rPr>
      </w:pPr>
      <w:r w:rsidRPr="00635F1C">
        <w:rPr>
          <w:bCs/>
          <w:szCs w:val="22"/>
        </w:rPr>
        <w:t>1.</w:t>
      </w:r>
      <w:r w:rsidRPr="00635F1C">
        <w:rPr>
          <w:bCs/>
          <w:szCs w:val="22"/>
        </w:rPr>
        <w:tab/>
      </w:r>
      <w:r w:rsidRPr="008C5A4C">
        <w:rPr>
          <w:bCs/>
          <w:szCs w:val="22"/>
        </w:rPr>
        <w:t>Delegate to the position referred to in the attached Instrument of Delegation to the Chief Executive Officer the powers, duties and functions set out in the Instrument subject to the conditions and limitations specified in that Instrument. (Refer Attachment 1);</w:t>
      </w:r>
    </w:p>
    <w:p w14:paraId="31D9B0A2" w14:textId="77777777" w:rsidR="00E64ADF" w:rsidRPr="008C5A4C" w:rsidRDefault="00E64ADF" w:rsidP="00E64ADF">
      <w:pPr>
        <w:spacing w:after="120"/>
        <w:ind w:left="714" w:hanging="357"/>
        <w:rPr>
          <w:bCs/>
          <w:szCs w:val="22"/>
        </w:rPr>
      </w:pPr>
      <w:r w:rsidRPr="00635F1C">
        <w:rPr>
          <w:bCs/>
          <w:szCs w:val="22"/>
        </w:rPr>
        <w:t>2.</w:t>
      </w:r>
      <w:r w:rsidRPr="00635F1C">
        <w:rPr>
          <w:bCs/>
          <w:szCs w:val="22"/>
        </w:rPr>
        <w:tab/>
      </w:r>
      <w:r w:rsidRPr="008C5A4C">
        <w:rPr>
          <w:bCs/>
          <w:szCs w:val="22"/>
        </w:rPr>
        <w:t xml:space="preserve">Delegate the members of Council staff holding, acting in or performing the duties of the offices or positions referred to in the attached </w:t>
      </w:r>
      <w:r w:rsidRPr="008C5A4C">
        <w:rPr>
          <w:bCs/>
          <w:i/>
          <w:szCs w:val="22"/>
        </w:rPr>
        <w:t>Instrument of Delegation to members of Council staff</w:t>
      </w:r>
      <w:r w:rsidRPr="008C5A4C">
        <w:rPr>
          <w:bCs/>
          <w:szCs w:val="22"/>
        </w:rPr>
        <w:t>, the powers, duties and functions set out in that Instrument, subject to the conditions and limitations specified in that Instrument. (Refer Attachment 2);</w:t>
      </w:r>
    </w:p>
    <w:p w14:paraId="0759FC2A" w14:textId="77777777" w:rsidR="00E64ADF" w:rsidRPr="008C5A4C" w:rsidRDefault="00E64ADF" w:rsidP="00E64ADF">
      <w:pPr>
        <w:ind w:left="720" w:hanging="360"/>
        <w:rPr>
          <w:bCs/>
          <w:szCs w:val="22"/>
        </w:rPr>
      </w:pPr>
      <w:r w:rsidRPr="00635F1C">
        <w:rPr>
          <w:bCs/>
          <w:szCs w:val="22"/>
        </w:rPr>
        <w:t>3.</w:t>
      </w:r>
      <w:r w:rsidRPr="00635F1C">
        <w:rPr>
          <w:bCs/>
          <w:szCs w:val="22"/>
        </w:rPr>
        <w:tab/>
      </w:r>
      <w:r w:rsidRPr="008C5A4C">
        <w:rPr>
          <w:bCs/>
          <w:szCs w:val="22"/>
        </w:rPr>
        <w:t>Endorse a review across all departments to identify all officers who should be authorised as Litter Enforcement Officers and appoints these officers to be an authorised officer for the purposes of exercising the powers and functions set out in the Instrument of Direction of the Environment Protection Authority under the Act dated 4 June 2021. This appointment is made under s 242(2) of the Environment Protection Act 2017 and the Instrument of Delegation of the Environment Protection Authority under the Act dated 4 June 2021.</w:t>
      </w:r>
    </w:p>
    <w:p w14:paraId="222B8B69" w14:textId="77777777" w:rsidR="00E64ADF" w:rsidRDefault="00E64ADF" w:rsidP="00E64ADF">
      <w:pPr>
        <w:keepNext/>
        <w:tabs>
          <w:tab w:val="left" w:pos="1134"/>
          <w:tab w:val="left" w:pos="7498"/>
        </w:tabs>
        <w:spacing w:before="360" w:after="240"/>
        <w:rPr>
          <w:rFonts w:cs="Arial"/>
          <w:b/>
          <w:caps/>
          <w:smallCaps/>
          <w:szCs w:val="22"/>
        </w:rPr>
      </w:pPr>
      <w:r>
        <w:rPr>
          <w:rFonts w:cs="Arial"/>
          <w:b/>
          <w:caps/>
          <w:smallCaps/>
          <w:szCs w:val="22"/>
        </w:rPr>
        <w:t>KEY FACTS AND / OR ISSUES</w:t>
      </w:r>
    </w:p>
    <w:p w14:paraId="7B8FFECD" w14:textId="77777777" w:rsidR="00E64ADF" w:rsidRDefault="00E64ADF" w:rsidP="00E64ADF">
      <w:r w:rsidRPr="000542E6">
        <w:t xml:space="preserve">This report intends to delegate certain powers, duties and functions of the Environment Protection Authority (EPA) to </w:t>
      </w:r>
      <w:r>
        <w:t xml:space="preserve">the CEO who will in turn delegate these powers to </w:t>
      </w:r>
      <w:r w:rsidRPr="000542E6">
        <w:t>Council enforcement officers.</w:t>
      </w:r>
    </w:p>
    <w:p w14:paraId="5E2EFF7F" w14:textId="77777777" w:rsidR="00E64ADF" w:rsidRPr="000542E6" w:rsidRDefault="00E64ADF" w:rsidP="00E64ADF">
      <w:pPr>
        <w:spacing w:before="60" w:after="60"/>
        <w:ind w:left="714" w:hanging="357"/>
        <w:rPr>
          <w:rFonts w:cs="Arial"/>
          <w:szCs w:val="20"/>
        </w:rPr>
      </w:pPr>
      <w:r w:rsidRPr="000542E6">
        <w:rPr>
          <w:rFonts w:ascii="Symbol" w:hAnsi="Symbol" w:cs="Arial"/>
          <w:szCs w:val="20"/>
        </w:rPr>
        <w:t></w:t>
      </w:r>
      <w:r w:rsidRPr="000542E6">
        <w:rPr>
          <w:rFonts w:ascii="Symbol" w:hAnsi="Symbol" w:cs="Arial"/>
          <w:szCs w:val="20"/>
        </w:rPr>
        <w:tab/>
      </w:r>
      <w:r w:rsidRPr="000542E6">
        <w:rPr>
          <w:rFonts w:cs="Arial"/>
          <w:szCs w:val="20"/>
        </w:rPr>
        <w:t>Council enforcement officers requiring delegation are from multiple teams across Council.</w:t>
      </w:r>
    </w:p>
    <w:p w14:paraId="4C0CA33F" w14:textId="77777777" w:rsidR="00E64ADF" w:rsidRPr="000542E6" w:rsidRDefault="00E64ADF" w:rsidP="00E64ADF">
      <w:pPr>
        <w:spacing w:before="60" w:after="60"/>
        <w:ind w:left="714" w:hanging="357"/>
        <w:rPr>
          <w:rFonts w:cs="Arial"/>
          <w:szCs w:val="20"/>
        </w:rPr>
      </w:pPr>
      <w:r w:rsidRPr="000542E6">
        <w:rPr>
          <w:rFonts w:ascii="Symbol" w:hAnsi="Symbol" w:cs="Arial"/>
          <w:szCs w:val="20"/>
        </w:rPr>
        <w:t></w:t>
      </w:r>
      <w:r w:rsidRPr="000542E6">
        <w:rPr>
          <w:rFonts w:ascii="Symbol" w:hAnsi="Symbol" w:cs="Arial"/>
          <w:szCs w:val="20"/>
        </w:rPr>
        <w:tab/>
      </w:r>
      <w:r w:rsidRPr="000542E6">
        <w:rPr>
          <w:rFonts w:cs="Arial"/>
          <w:szCs w:val="20"/>
        </w:rPr>
        <w:t>Instruments of Appointment and Authorisation authorise relevant staff to exercise the powers conferred under the specified legislation. Authorised officers require this authorisation to properly exercise their role and to promote public safety.</w:t>
      </w:r>
    </w:p>
    <w:p w14:paraId="1BDF883F" w14:textId="77777777" w:rsidR="00E64ADF" w:rsidRPr="000542E6" w:rsidRDefault="00E64ADF" w:rsidP="00E64ADF">
      <w:pPr>
        <w:spacing w:before="60" w:after="60"/>
        <w:ind w:left="714" w:hanging="357"/>
        <w:rPr>
          <w:rFonts w:cs="Arial"/>
          <w:szCs w:val="22"/>
        </w:rPr>
      </w:pPr>
      <w:r w:rsidRPr="000542E6">
        <w:rPr>
          <w:rFonts w:ascii="Symbol" w:hAnsi="Symbol" w:cs="Arial"/>
          <w:szCs w:val="22"/>
        </w:rPr>
        <w:t></w:t>
      </w:r>
      <w:r w:rsidRPr="000542E6">
        <w:rPr>
          <w:rFonts w:ascii="Symbol" w:hAnsi="Symbol" w:cs="Arial"/>
          <w:szCs w:val="22"/>
        </w:rPr>
        <w:tab/>
      </w:r>
      <w:r w:rsidRPr="000542E6">
        <w:rPr>
          <w:rFonts w:cs="Arial"/>
          <w:szCs w:val="22"/>
        </w:rPr>
        <w:t>Introduction of the gener</w:t>
      </w:r>
      <w:r>
        <w:rPr>
          <w:rFonts w:cs="Arial"/>
          <w:szCs w:val="22"/>
        </w:rPr>
        <w:t>al environmental duty (GED)</w:t>
      </w:r>
      <w:r w:rsidRPr="000542E6">
        <w:rPr>
          <w:rFonts w:cs="Arial"/>
          <w:szCs w:val="22"/>
        </w:rPr>
        <w:t xml:space="preserve"> is the centre of the new </w:t>
      </w:r>
      <w:r w:rsidRPr="000542E6">
        <w:rPr>
          <w:iCs/>
        </w:rPr>
        <w:t>Environment Protection</w:t>
      </w:r>
      <w:r w:rsidRPr="000542E6">
        <w:rPr>
          <w:i/>
          <w:iCs/>
        </w:rPr>
        <w:t xml:space="preserve"> </w:t>
      </w:r>
      <w:r w:rsidRPr="000542E6">
        <w:rPr>
          <w:rFonts w:cs="Arial"/>
          <w:szCs w:val="22"/>
        </w:rPr>
        <w:t>legislation. The GED applies to all Victorians.</w:t>
      </w:r>
    </w:p>
    <w:p w14:paraId="697AA2FD" w14:textId="77777777" w:rsidR="00E64ADF" w:rsidRPr="000542E6" w:rsidRDefault="00E64ADF" w:rsidP="00E64ADF">
      <w:pPr>
        <w:spacing w:before="60" w:after="60"/>
        <w:ind w:left="714" w:hanging="357"/>
        <w:rPr>
          <w:rFonts w:cs="Arial"/>
          <w:szCs w:val="22"/>
          <w:lang w:eastAsia="en-AU"/>
        </w:rPr>
      </w:pPr>
      <w:r w:rsidRPr="000542E6">
        <w:rPr>
          <w:rFonts w:ascii="Symbol" w:hAnsi="Symbol" w:cs="Arial"/>
          <w:szCs w:val="22"/>
          <w:lang w:eastAsia="en-AU"/>
        </w:rPr>
        <w:t></w:t>
      </w:r>
      <w:r w:rsidRPr="000542E6">
        <w:rPr>
          <w:rFonts w:ascii="Symbol" w:hAnsi="Symbol" w:cs="Arial"/>
          <w:szCs w:val="22"/>
          <w:lang w:eastAsia="en-AU"/>
        </w:rPr>
        <w:tab/>
      </w:r>
      <w:r w:rsidRPr="000542E6">
        <w:rPr>
          <w:rFonts w:cs="Arial"/>
          <w:szCs w:val="22"/>
        </w:rPr>
        <w:t>Increased range of new enforcement provisions permits Councils to enforce breaches of any duties.</w:t>
      </w:r>
    </w:p>
    <w:p w14:paraId="20CBB667" w14:textId="77777777" w:rsidR="00E64ADF" w:rsidRPr="000542E6" w:rsidRDefault="00E64ADF" w:rsidP="00E64ADF">
      <w:pPr>
        <w:spacing w:before="60" w:after="60"/>
        <w:ind w:left="714" w:hanging="357"/>
        <w:rPr>
          <w:rFonts w:cs="Arial"/>
          <w:szCs w:val="22"/>
          <w:lang w:eastAsia="en-AU"/>
        </w:rPr>
      </w:pPr>
      <w:r w:rsidRPr="000542E6">
        <w:rPr>
          <w:rFonts w:ascii="Symbol" w:hAnsi="Symbol" w:cs="Arial"/>
          <w:szCs w:val="22"/>
          <w:lang w:eastAsia="en-AU"/>
        </w:rPr>
        <w:t></w:t>
      </w:r>
      <w:r w:rsidRPr="000542E6">
        <w:rPr>
          <w:rFonts w:ascii="Symbol" w:hAnsi="Symbol" w:cs="Arial"/>
          <w:szCs w:val="22"/>
          <w:lang w:eastAsia="en-AU"/>
        </w:rPr>
        <w:tab/>
      </w:r>
      <w:r w:rsidRPr="000542E6">
        <w:rPr>
          <w:rFonts w:cs="Arial"/>
          <w:szCs w:val="22"/>
          <w:lang w:eastAsia="en-AU"/>
        </w:rPr>
        <w:t xml:space="preserve">Delegation provides for powers to enable officers </w:t>
      </w:r>
      <w:r>
        <w:rPr>
          <w:rFonts w:cs="Arial"/>
          <w:szCs w:val="22"/>
          <w:lang w:eastAsia="en-AU"/>
        </w:rPr>
        <w:t xml:space="preserve">right of entry, to investigate, </w:t>
      </w:r>
      <w:r>
        <w:t>to require name and address or answers</w:t>
      </w:r>
      <w:r w:rsidRPr="000542E6">
        <w:rPr>
          <w:rFonts w:cs="Arial"/>
          <w:szCs w:val="22"/>
          <w:lang w:eastAsia="en-AU"/>
        </w:rPr>
        <w:t xml:space="preserve"> and issue improvement notices and prohibition notices under the Act. </w:t>
      </w:r>
    </w:p>
    <w:p w14:paraId="422155E0" w14:textId="77777777" w:rsidR="00E64ADF" w:rsidRDefault="00E64ADF" w:rsidP="00E64ADF">
      <w:pPr>
        <w:spacing w:before="60" w:after="60"/>
        <w:ind w:left="714" w:hanging="357"/>
        <w:rPr>
          <w:rFonts w:cs="Arial"/>
          <w:szCs w:val="22"/>
          <w:lang w:eastAsia="en-AU"/>
        </w:rPr>
      </w:pPr>
      <w:r>
        <w:rPr>
          <w:rFonts w:ascii="Symbol" w:hAnsi="Symbol" w:cs="Arial"/>
          <w:szCs w:val="22"/>
          <w:lang w:eastAsia="en-AU"/>
        </w:rPr>
        <w:t></w:t>
      </w:r>
      <w:r>
        <w:rPr>
          <w:rFonts w:ascii="Symbol" w:hAnsi="Symbol" w:cs="Arial"/>
          <w:szCs w:val="22"/>
          <w:lang w:eastAsia="en-AU"/>
        </w:rPr>
        <w:tab/>
      </w:r>
      <w:r w:rsidRPr="000542E6">
        <w:rPr>
          <w:rFonts w:cs="Arial"/>
          <w:szCs w:val="22"/>
          <w:lang w:eastAsia="en-AU"/>
        </w:rPr>
        <w:t xml:space="preserve">Multiple tool kits developed by the EPA to support </w:t>
      </w:r>
      <w:r>
        <w:rPr>
          <w:rFonts w:cs="Arial"/>
          <w:szCs w:val="22"/>
          <w:lang w:eastAsia="en-AU"/>
        </w:rPr>
        <w:t xml:space="preserve">all Victorian </w:t>
      </w:r>
      <w:r w:rsidRPr="000542E6">
        <w:rPr>
          <w:rFonts w:cs="Arial"/>
          <w:szCs w:val="22"/>
          <w:lang w:eastAsia="en-AU"/>
        </w:rPr>
        <w:t>enforcement officers.</w:t>
      </w:r>
    </w:p>
    <w:p w14:paraId="13E83EA8" w14:textId="77777777" w:rsidR="00E64ADF" w:rsidRDefault="00E64ADF" w:rsidP="00E64ADF">
      <w:pPr>
        <w:spacing w:before="60" w:after="60"/>
        <w:ind w:left="714" w:hanging="357"/>
        <w:rPr>
          <w:rFonts w:cs="Arial"/>
          <w:szCs w:val="22"/>
          <w:lang w:eastAsia="en-AU"/>
        </w:rPr>
      </w:pPr>
      <w:r>
        <w:rPr>
          <w:rFonts w:ascii="Symbol" w:hAnsi="Symbol" w:cs="Arial"/>
          <w:szCs w:val="22"/>
          <w:lang w:eastAsia="en-AU"/>
        </w:rPr>
        <w:t></w:t>
      </w:r>
      <w:r>
        <w:rPr>
          <w:rFonts w:ascii="Symbol" w:hAnsi="Symbol" w:cs="Arial"/>
          <w:szCs w:val="22"/>
          <w:lang w:eastAsia="en-AU"/>
        </w:rPr>
        <w:tab/>
      </w:r>
      <w:r>
        <w:t>I</w:t>
      </w:r>
      <w:r w:rsidRPr="000B1A86">
        <w:t xml:space="preserve">f </w:t>
      </w:r>
      <w:r>
        <w:t>C</w:t>
      </w:r>
      <w:r w:rsidRPr="000B1A86">
        <w:t>ouncil choose</w:t>
      </w:r>
      <w:r>
        <w:t>s</w:t>
      </w:r>
      <w:r w:rsidRPr="000B1A86">
        <w:t xml:space="preserve"> not to use the delegated powers, </w:t>
      </w:r>
      <w:r>
        <w:t xml:space="preserve">the </w:t>
      </w:r>
      <w:r w:rsidRPr="000B1A86">
        <w:t xml:space="preserve">EPA will continue to refer any pollution reports about residential construction noise to </w:t>
      </w:r>
      <w:r>
        <w:t>Council</w:t>
      </w:r>
      <w:r w:rsidRPr="000B1A86">
        <w:t xml:space="preserve">, as </w:t>
      </w:r>
      <w:r>
        <w:t>it has in the past</w:t>
      </w:r>
      <w:r w:rsidRPr="000B1A86">
        <w:t>.</w:t>
      </w:r>
    </w:p>
    <w:p w14:paraId="4FB8630F" w14:textId="77777777" w:rsidR="00E64ADF" w:rsidRPr="009159F6" w:rsidRDefault="00E64ADF" w:rsidP="00E64ADF">
      <w:pPr>
        <w:keepNext/>
        <w:tabs>
          <w:tab w:val="left" w:pos="1134"/>
        </w:tabs>
        <w:spacing w:before="360" w:after="240"/>
        <w:rPr>
          <w:rFonts w:cs="Arial"/>
          <w:b/>
          <w:i/>
          <w:szCs w:val="22"/>
        </w:rPr>
      </w:pPr>
      <w:r w:rsidRPr="009159F6">
        <w:rPr>
          <w:rFonts w:cs="Arial"/>
          <w:b/>
          <w:caps/>
          <w:smallCaps/>
          <w:szCs w:val="22"/>
        </w:rPr>
        <w:t>Introduction</w:t>
      </w:r>
    </w:p>
    <w:p w14:paraId="6FBD20D8" w14:textId="77777777" w:rsidR="00E64ADF" w:rsidRPr="000B1A86" w:rsidRDefault="00E64ADF" w:rsidP="00E64ADF">
      <w:r w:rsidRPr="000B1A86">
        <w:t xml:space="preserve">The </w:t>
      </w:r>
      <w:r w:rsidRPr="0080599B">
        <w:rPr>
          <w:i/>
          <w:iCs/>
        </w:rPr>
        <w:t>Environment Protection Act 2017</w:t>
      </w:r>
      <w:r>
        <w:t xml:space="preserve"> </w:t>
      </w:r>
      <w:r w:rsidRPr="000B1A86">
        <w:t xml:space="preserve">and </w:t>
      </w:r>
      <w:r w:rsidRPr="0080599B">
        <w:rPr>
          <w:i/>
          <w:iCs/>
        </w:rPr>
        <w:t>Environment Protection Regulations 2021</w:t>
      </w:r>
      <w:r>
        <w:t xml:space="preserve"> came </w:t>
      </w:r>
      <w:r w:rsidRPr="000B1A86">
        <w:t>into effect on 1 July 2021 and provide</w:t>
      </w:r>
      <w:r>
        <w:t>s</w:t>
      </w:r>
      <w:r w:rsidRPr="000B1A86">
        <w:t xml:space="preserve"> a modern framework to protect </w:t>
      </w:r>
      <w:r>
        <w:t xml:space="preserve">the community </w:t>
      </w:r>
      <w:r w:rsidRPr="000B1A86">
        <w:t>and the environment from pollution and waste.</w:t>
      </w:r>
    </w:p>
    <w:p w14:paraId="45A1FBF9" w14:textId="77777777" w:rsidR="00E64ADF" w:rsidRDefault="00E64ADF" w:rsidP="00E64ADF">
      <w:r w:rsidRPr="000B1A86">
        <w:t>Under the new Act and Regulations</w:t>
      </w:r>
      <w:r>
        <w:t>,</w:t>
      </w:r>
      <w:r w:rsidRPr="000B1A86">
        <w:t xml:space="preserve"> the scope of local government’s role as a regulator has not changed, but there are changes to the laws and powers of local government including a new delegation of powers from EPA to </w:t>
      </w:r>
      <w:r>
        <w:t>C</w:t>
      </w:r>
      <w:r w:rsidRPr="000B1A86">
        <w:t>ouncils.</w:t>
      </w:r>
    </w:p>
    <w:p w14:paraId="724C62E2" w14:textId="77777777" w:rsidR="00E64ADF" w:rsidRPr="00443C11" w:rsidRDefault="00E64ADF" w:rsidP="00E64ADF">
      <w:pPr>
        <w:rPr>
          <w:bCs/>
          <w:szCs w:val="20"/>
          <w:lang w:val="en-GB"/>
        </w:rPr>
      </w:pPr>
      <w:r w:rsidRPr="00443C11">
        <w:rPr>
          <w:bCs/>
          <w:szCs w:val="20"/>
          <w:lang w:val="en-GB"/>
        </w:rPr>
        <w:t xml:space="preserve">The </w:t>
      </w:r>
      <w:r w:rsidRPr="001740AF">
        <w:rPr>
          <w:bCs/>
          <w:i/>
          <w:szCs w:val="20"/>
          <w:lang w:val="en-GB"/>
        </w:rPr>
        <w:t>Environment Protection Act 2017</w:t>
      </w:r>
      <w:r w:rsidRPr="00443C11">
        <w:rPr>
          <w:bCs/>
          <w:szCs w:val="20"/>
          <w:lang w:val="en-GB"/>
        </w:rPr>
        <w:t xml:space="preserve"> implements the first major overhaul of Victoria's environment</w:t>
      </w:r>
      <w:r>
        <w:rPr>
          <w:bCs/>
          <w:szCs w:val="20"/>
          <w:lang w:val="en-GB"/>
        </w:rPr>
        <w:t>al law in 50 years. The Act has</w:t>
      </w:r>
      <w:r w:rsidRPr="00443C11">
        <w:rPr>
          <w:bCs/>
          <w:szCs w:val="20"/>
          <w:lang w:val="en-GB"/>
        </w:rPr>
        <w:t xml:space="preserve"> repeal</w:t>
      </w:r>
      <w:r>
        <w:rPr>
          <w:bCs/>
          <w:szCs w:val="20"/>
          <w:lang w:val="en-GB"/>
        </w:rPr>
        <w:t>ed</w:t>
      </w:r>
      <w:r w:rsidRPr="00443C11">
        <w:rPr>
          <w:bCs/>
          <w:szCs w:val="20"/>
          <w:lang w:val="en-GB"/>
        </w:rPr>
        <w:t xml:space="preserve"> the </w:t>
      </w:r>
      <w:r w:rsidRPr="001740AF">
        <w:rPr>
          <w:bCs/>
          <w:i/>
          <w:szCs w:val="20"/>
          <w:lang w:val="en-GB"/>
        </w:rPr>
        <w:t>Environment Protection Act 1970</w:t>
      </w:r>
      <w:r w:rsidRPr="00443C11">
        <w:rPr>
          <w:bCs/>
          <w:szCs w:val="20"/>
          <w:lang w:val="en-GB"/>
        </w:rPr>
        <w:t xml:space="preserve"> and replace</w:t>
      </w:r>
      <w:r>
        <w:rPr>
          <w:bCs/>
          <w:szCs w:val="20"/>
          <w:lang w:val="en-GB"/>
        </w:rPr>
        <w:t>d</w:t>
      </w:r>
      <w:r w:rsidRPr="00443C11">
        <w:rPr>
          <w:bCs/>
          <w:szCs w:val="20"/>
          <w:lang w:val="en-GB"/>
        </w:rPr>
        <w:t xml:space="preserve"> it with a modern, risk-based regime focused on harm prevention.</w:t>
      </w:r>
    </w:p>
    <w:p w14:paraId="777A79B9" w14:textId="77777777" w:rsidR="00E64ADF" w:rsidRPr="00443C11" w:rsidRDefault="00E64ADF" w:rsidP="00E64ADF">
      <w:pPr>
        <w:rPr>
          <w:bCs/>
          <w:szCs w:val="20"/>
          <w:lang w:val="en-GB"/>
        </w:rPr>
      </w:pPr>
      <w:r w:rsidRPr="00443C11">
        <w:rPr>
          <w:bCs/>
          <w:szCs w:val="20"/>
          <w:lang w:val="en-GB"/>
        </w:rPr>
        <w:t>The Act includes a new approach to environmental issues, focusing on preventing waste and pollution impacts rather than managing those impacts after they have occurred. The legislation is set to enhance the protection of Victoria’s environment and human health through a more proportionate, risk-based environment protection framework.</w:t>
      </w:r>
    </w:p>
    <w:p w14:paraId="309CB7B4" w14:textId="77777777" w:rsidR="00E64ADF" w:rsidRPr="009159F6" w:rsidRDefault="00E64ADF" w:rsidP="00E64ADF">
      <w:pPr>
        <w:keepNext/>
        <w:tabs>
          <w:tab w:val="left" w:pos="1134"/>
        </w:tabs>
        <w:spacing w:before="360" w:after="240"/>
        <w:rPr>
          <w:rFonts w:cs="Arial"/>
          <w:b/>
          <w:szCs w:val="22"/>
          <w:u w:val="single"/>
        </w:rPr>
      </w:pPr>
      <w:r w:rsidRPr="009159F6">
        <w:rPr>
          <w:rFonts w:cs="Arial"/>
          <w:b/>
          <w:caps/>
          <w:smallCaps/>
          <w:szCs w:val="22"/>
        </w:rPr>
        <w:t>Background</w:t>
      </w:r>
    </w:p>
    <w:p w14:paraId="074033DC" w14:textId="77777777" w:rsidR="00E64ADF" w:rsidRPr="002C03DC" w:rsidRDefault="00E64ADF" w:rsidP="00E64ADF">
      <w:pPr>
        <w:rPr>
          <w:b/>
        </w:rPr>
      </w:pPr>
      <w:r w:rsidRPr="002C03DC">
        <w:rPr>
          <w:b/>
        </w:rPr>
        <w:t xml:space="preserve">New powers from the Environment Protection Authority (EPA)  </w:t>
      </w:r>
    </w:p>
    <w:p w14:paraId="45122CA1" w14:textId="77777777" w:rsidR="00E64ADF" w:rsidRDefault="00E64ADF" w:rsidP="00E64ADF">
      <w:r w:rsidRPr="000A4AB2">
        <w:t xml:space="preserve">The EPA has given </w:t>
      </w:r>
      <w:r>
        <w:t>C</w:t>
      </w:r>
      <w:r w:rsidRPr="000A4AB2">
        <w:t>ouncil the power to appoint authorised officers under the Act and, once</w:t>
      </w:r>
      <w:r>
        <w:t xml:space="preserve"> </w:t>
      </w:r>
      <w:r w:rsidRPr="000A4AB2">
        <w:t xml:space="preserve">appointed, those officers can also be delegated </w:t>
      </w:r>
      <w:r>
        <w:t xml:space="preserve">specific </w:t>
      </w:r>
      <w:r w:rsidRPr="000A4AB2">
        <w:t xml:space="preserve">EPA powers. </w:t>
      </w:r>
      <w:r>
        <w:t>This is achieved by</w:t>
      </w:r>
      <w:r w:rsidRPr="000A4AB2">
        <w:t xml:space="preserve"> appoint</w:t>
      </w:r>
      <w:r>
        <w:t>ing</w:t>
      </w:r>
      <w:r w:rsidRPr="000A4AB2">
        <w:t xml:space="preserve"> the authorised officers and then delegat</w:t>
      </w:r>
      <w:r>
        <w:t>ing to the authorised officers the relevant EPA’s powers.</w:t>
      </w:r>
    </w:p>
    <w:p w14:paraId="6546EEAF" w14:textId="77777777" w:rsidR="00E64ADF" w:rsidRDefault="00E64ADF" w:rsidP="00E64ADF">
      <w:r>
        <w:t>Au</w:t>
      </w:r>
      <w:r w:rsidRPr="000A4AB2">
        <w:t>thorised officers must be members of Council staff</w:t>
      </w:r>
      <w:r>
        <w:t xml:space="preserve"> and </w:t>
      </w:r>
      <w:r w:rsidRPr="000A4AB2">
        <w:t>are only authorised to</w:t>
      </w:r>
      <w:r>
        <w:t xml:space="preserve"> </w:t>
      </w:r>
      <w:r w:rsidRPr="000A4AB2">
        <w:t>exercise the powers as set out under the EPA’s Instrument of Direction.</w:t>
      </w:r>
    </w:p>
    <w:p w14:paraId="6D3F9360" w14:textId="77777777" w:rsidR="00E64ADF" w:rsidRDefault="00E64ADF" w:rsidP="00E64ADF">
      <w:r>
        <w:t xml:space="preserve">Under the </w:t>
      </w:r>
      <w:r w:rsidRPr="00A71777">
        <w:rPr>
          <w:i/>
        </w:rPr>
        <w:t>Environment Protection Act 1970</w:t>
      </w:r>
      <w:r>
        <w:t xml:space="preserve">, Council staff were given direct power to take action in relation to residential noise, litter and waste-water management systems. Under the </w:t>
      </w:r>
      <w:r w:rsidRPr="00A71777">
        <w:rPr>
          <w:i/>
        </w:rPr>
        <w:t>Environment Protection Act 2017</w:t>
      </w:r>
      <w:r>
        <w:t xml:space="preserve">, litter and residential noise remain as powers that can be directly appointed to staff by Council. The 2017 Act further provides additional powers to officers appointed under new sections. </w:t>
      </w:r>
    </w:p>
    <w:p w14:paraId="3B05C7FB" w14:textId="77777777" w:rsidR="00E64ADF" w:rsidRDefault="00E64ADF" w:rsidP="00B00EC2">
      <w:pPr>
        <w:spacing w:after="240"/>
      </w:pPr>
      <w:r>
        <w:t>There has been a significant change in the way Council staff will be authorised to regulate waste-water management systems and residential construction noise. It is now intended that enforcement staff take action against these matters as offences against the General Environmental Duty (GED), therefore EPA has created the instrument of delegation.</w:t>
      </w:r>
    </w:p>
    <w:tbl>
      <w:tblPr>
        <w:tblStyle w:val="TableGrid"/>
        <w:tblW w:w="0" w:type="auto"/>
        <w:tblLook w:val="04A0" w:firstRow="1" w:lastRow="0" w:firstColumn="1" w:lastColumn="0" w:noHBand="0" w:noVBand="1"/>
      </w:tblPr>
      <w:tblGrid>
        <w:gridCol w:w="2265"/>
        <w:gridCol w:w="2265"/>
        <w:gridCol w:w="2265"/>
        <w:gridCol w:w="2266"/>
      </w:tblGrid>
      <w:tr w:rsidR="00E64ADF" w14:paraId="4B283F82" w14:textId="77777777" w:rsidTr="00DE4A38">
        <w:tc>
          <w:tcPr>
            <w:tcW w:w="2265" w:type="dxa"/>
            <w:shd w:val="clear" w:color="auto" w:fill="FFC000"/>
            <w:vAlign w:val="center"/>
          </w:tcPr>
          <w:p w14:paraId="67D5B6A2" w14:textId="77777777" w:rsidR="00E64ADF" w:rsidRPr="002053C3" w:rsidRDefault="00E64ADF" w:rsidP="00DE4A38">
            <w:pPr>
              <w:spacing w:before="0"/>
              <w:jc w:val="center"/>
              <w:rPr>
                <w:rFonts w:cs="Arial"/>
                <w:b/>
                <w:bCs/>
                <w:szCs w:val="22"/>
              </w:rPr>
            </w:pPr>
            <w:r w:rsidRPr="002053C3">
              <w:rPr>
                <w:rFonts w:cs="Arial"/>
                <w:b/>
                <w:bCs/>
                <w:szCs w:val="22"/>
              </w:rPr>
              <w:t>Area of Concern</w:t>
            </w:r>
          </w:p>
        </w:tc>
        <w:tc>
          <w:tcPr>
            <w:tcW w:w="2265" w:type="dxa"/>
            <w:shd w:val="clear" w:color="auto" w:fill="FFC000"/>
            <w:vAlign w:val="center"/>
          </w:tcPr>
          <w:p w14:paraId="0CCC4583" w14:textId="77777777" w:rsidR="00E64ADF" w:rsidRPr="002053C3" w:rsidRDefault="00E64ADF" w:rsidP="00DE4A38">
            <w:pPr>
              <w:spacing w:before="0"/>
              <w:jc w:val="center"/>
              <w:rPr>
                <w:rFonts w:cs="Arial"/>
                <w:b/>
                <w:bCs/>
                <w:szCs w:val="22"/>
              </w:rPr>
            </w:pPr>
            <w:r w:rsidRPr="002053C3">
              <w:rPr>
                <w:rFonts w:cs="Arial"/>
                <w:b/>
                <w:bCs/>
                <w:szCs w:val="22"/>
              </w:rPr>
              <w:t>EP Act 1970 Power</w:t>
            </w:r>
          </w:p>
        </w:tc>
        <w:tc>
          <w:tcPr>
            <w:tcW w:w="2265" w:type="dxa"/>
            <w:shd w:val="clear" w:color="auto" w:fill="FFC000"/>
            <w:vAlign w:val="center"/>
          </w:tcPr>
          <w:p w14:paraId="13937235" w14:textId="77777777" w:rsidR="00E64ADF" w:rsidRPr="002053C3" w:rsidRDefault="00E64ADF" w:rsidP="00DE4A38">
            <w:pPr>
              <w:spacing w:before="0"/>
              <w:jc w:val="center"/>
              <w:rPr>
                <w:rFonts w:cs="Arial"/>
                <w:b/>
                <w:bCs/>
                <w:szCs w:val="22"/>
              </w:rPr>
            </w:pPr>
            <w:r w:rsidRPr="002053C3">
              <w:rPr>
                <w:rFonts w:cs="Arial"/>
                <w:b/>
                <w:bCs/>
                <w:szCs w:val="22"/>
              </w:rPr>
              <w:t>EP Act 2017 Power</w:t>
            </w:r>
          </w:p>
        </w:tc>
        <w:tc>
          <w:tcPr>
            <w:tcW w:w="2266" w:type="dxa"/>
            <w:shd w:val="clear" w:color="auto" w:fill="FFC000"/>
            <w:vAlign w:val="center"/>
          </w:tcPr>
          <w:p w14:paraId="1A9116E6" w14:textId="77777777" w:rsidR="00E64ADF" w:rsidRPr="002053C3" w:rsidRDefault="00E64ADF" w:rsidP="00DE4A38">
            <w:pPr>
              <w:spacing w:before="0"/>
              <w:jc w:val="center"/>
              <w:rPr>
                <w:rFonts w:cs="Arial"/>
                <w:b/>
                <w:bCs/>
                <w:szCs w:val="22"/>
              </w:rPr>
            </w:pPr>
            <w:r w:rsidRPr="002053C3">
              <w:rPr>
                <w:rFonts w:cs="Arial"/>
                <w:b/>
                <w:bCs/>
                <w:szCs w:val="22"/>
              </w:rPr>
              <w:t xml:space="preserve">General Power of Appointment or </w:t>
            </w:r>
            <w:r>
              <w:rPr>
                <w:rFonts w:cs="Arial"/>
                <w:b/>
                <w:bCs/>
                <w:szCs w:val="22"/>
              </w:rPr>
              <w:t>Delegation</w:t>
            </w:r>
          </w:p>
        </w:tc>
      </w:tr>
      <w:tr w:rsidR="00E64ADF" w14:paraId="32F23958" w14:textId="77777777" w:rsidTr="00DE4A38">
        <w:tc>
          <w:tcPr>
            <w:tcW w:w="2265" w:type="dxa"/>
          </w:tcPr>
          <w:p w14:paraId="621942C7" w14:textId="77777777" w:rsidR="00E64ADF" w:rsidRDefault="00E64ADF" w:rsidP="00DE4A38">
            <w:pPr>
              <w:spacing w:before="0"/>
              <w:rPr>
                <w:rFonts w:cs="Arial"/>
                <w:szCs w:val="22"/>
              </w:rPr>
            </w:pPr>
            <w:r>
              <w:rPr>
                <w:rFonts w:cs="Arial"/>
                <w:szCs w:val="22"/>
              </w:rPr>
              <w:t>Residential Noise</w:t>
            </w:r>
          </w:p>
        </w:tc>
        <w:tc>
          <w:tcPr>
            <w:tcW w:w="2265" w:type="dxa"/>
          </w:tcPr>
          <w:p w14:paraId="7E23C35A" w14:textId="77777777" w:rsidR="00E64ADF" w:rsidRDefault="00E64ADF" w:rsidP="00DE4A38">
            <w:pPr>
              <w:spacing w:before="0"/>
              <w:rPr>
                <w:rFonts w:cs="Arial"/>
                <w:szCs w:val="22"/>
              </w:rPr>
            </w:pPr>
            <w:r>
              <w:rPr>
                <w:rFonts w:cs="Arial"/>
                <w:szCs w:val="22"/>
              </w:rPr>
              <w:t>Section 48A(9)</w:t>
            </w:r>
          </w:p>
        </w:tc>
        <w:tc>
          <w:tcPr>
            <w:tcW w:w="2265" w:type="dxa"/>
          </w:tcPr>
          <w:p w14:paraId="3D0A4596" w14:textId="77777777" w:rsidR="00E64ADF" w:rsidRDefault="00E64ADF" w:rsidP="00DE4A38">
            <w:pPr>
              <w:spacing w:before="0"/>
              <w:rPr>
                <w:rFonts w:cs="Arial"/>
                <w:szCs w:val="22"/>
              </w:rPr>
            </w:pPr>
            <w:r>
              <w:rPr>
                <w:rFonts w:cs="Arial"/>
                <w:szCs w:val="22"/>
              </w:rPr>
              <w:t>Section 171</w:t>
            </w:r>
          </w:p>
        </w:tc>
        <w:tc>
          <w:tcPr>
            <w:tcW w:w="2266" w:type="dxa"/>
            <w:shd w:val="clear" w:color="auto" w:fill="92D050"/>
          </w:tcPr>
          <w:p w14:paraId="4E1C68ED" w14:textId="77777777" w:rsidR="00E64ADF" w:rsidRDefault="00E64ADF" w:rsidP="00DE4A38">
            <w:pPr>
              <w:spacing w:before="0"/>
              <w:jc w:val="left"/>
              <w:rPr>
                <w:rFonts w:cs="Arial"/>
                <w:szCs w:val="22"/>
              </w:rPr>
            </w:pPr>
            <w:r>
              <w:rPr>
                <w:rFonts w:cs="Arial"/>
                <w:szCs w:val="22"/>
              </w:rPr>
              <w:t>Appointment by Power of Authority</w:t>
            </w:r>
          </w:p>
        </w:tc>
      </w:tr>
      <w:tr w:rsidR="00E64ADF" w14:paraId="53FB04F6" w14:textId="77777777" w:rsidTr="00DE4A38">
        <w:tc>
          <w:tcPr>
            <w:tcW w:w="2265" w:type="dxa"/>
          </w:tcPr>
          <w:p w14:paraId="118EB85E" w14:textId="77777777" w:rsidR="00E64ADF" w:rsidRDefault="00E64ADF" w:rsidP="00DE4A38">
            <w:pPr>
              <w:spacing w:before="0"/>
              <w:rPr>
                <w:rFonts w:cs="Arial"/>
                <w:szCs w:val="22"/>
              </w:rPr>
            </w:pPr>
            <w:r>
              <w:rPr>
                <w:rFonts w:cs="Arial"/>
                <w:szCs w:val="22"/>
              </w:rPr>
              <w:t>Residential Construction Noise</w:t>
            </w:r>
          </w:p>
        </w:tc>
        <w:tc>
          <w:tcPr>
            <w:tcW w:w="2265" w:type="dxa"/>
          </w:tcPr>
          <w:p w14:paraId="2B43A7FF" w14:textId="77777777" w:rsidR="00E64ADF" w:rsidRDefault="00E64ADF" w:rsidP="00DE4A38">
            <w:pPr>
              <w:spacing w:before="0"/>
              <w:rPr>
                <w:rFonts w:cs="Arial"/>
                <w:szCs w:val="22"/>
              </w:rPr>
            </w:pPr>
            <w:r>
              <w:rPr>
                <w:rFonts w:cs="Arial"/>
                <w:szCs w:val="22"/>
              </w:rPr>
              <w:t>No relevant powers</w:t>
            </w:r>
          </w:p>
        </w:tc>
        <w:tc>
          <w:tcPr>
            <w:tcW w:w="2265" w:type="dxa"/>
          </w:tcPr>
          <w:p w14:paraId="5D909DCD" w14:textId="77777777" w:rsidR="00E64ADF" w:rsidRDefault="00E64ADF" w:rsidP="00DE4A38">
            <w:pPr>
              <w:spacing w:before="0"/>
              <w:jc w:val="left"/>
              <w:rPr>
                <w:rFonts w:cs="Arial"/>
                <w:szCs w:val="22"/>
              </w:rPr>
            </w:pPr>
            <w:r>
              <w:rPr>
                <w:rFonts w:cs="Arial"/>
                <w:szCs w:val="22"/>
              </w:rPr>
              <w:t>Instrument of Delegation S11B</w:t>
            </w:r>
          </w:p>
        </w:tc>
        <w:tc>
          <w:tcPr>
            <w:tcW w:w="2266" w:type="dxa"/>
            <w:shd w:val="clear" w:color="auto" w:fill="C2D69B" w:themeFill="accent3" w:themeFillTint="99"/>
          </w:tcPr>
          <w:p w14:paraId="1002BC35" w14:textId="77777777" w:rsidR="00E64ADF" w:rsidRDefault="00E64ADF" w:rsidP="00DE4A38">
            <w:pPr>
              <w:spacing w:before="0"/>
              <w:jc w:val="left"/>
              <w:rPr>
                <w:rFonts w:cs="Arial"/>
                <w:szCs w:val="22"/>
              </w:rPr>
            </w:pPr>
            <w:r>
              <w:rPr>
                <w:rFonts w:cs="Arial"/>
                <w:szCs w:val="22"/>
              </w:rPr>
              <w:t>Instrument of Delegation</w:t>
            </w:r>
          </w:p>
        </w:tc>
      </w:tr>
      <w:tr w:rsidR="00E64ADF" w14:paraId="5B6AB6DD" w14:textId="77777777" w:rsidTr="00DE4A38">
        <w:tc>
          <w:tcPr>
            <w:tcW w:w="2265" w:type="dxa"/>
          </w:tcPr>
          <w:p w14:paraId="5FFA24B0" w14:textId="77777777" w:rsidR="00E64ADF" w:rsidRDefault="00E64ADF" w:rsidP="00DE4A38">
            <w:pPr>
              <w:spacing w:before="0"/>
              <w:rPr>
                <w:rFonts w:cs="Arial"/>
                <w:szCs w:val="22"/>
              </w:rPr>
            </w:pPr>
            <w:r>
              <w:rPr>
                <w:rFonts w:cs="Arial"/>
                <w:szCs w:val="22"/>
              </w:rPr>
              <w:t>Litter and Waste</w:t>
            </w:r>
          </w:p>
        </w:tc>
        <w:tc>
          <w:tcPr>
            <w:tcW w:w="2265" w:type="dxa"/>
          </w:tcPr>
          <w:p w14:paraId="1A5E4D2E" w14:textId="77777777" w:rsidR="00E64ADF" w:rsidRDefault="00E64ADF" w:rsidP="00DE4A38">
            <w:pPr>
              <w:spacing w:before="0"/>
              <w:rPr>
                <w:rFonts w:cs="Arial"/>
                <w:szCs w:val="22"/>
              </w:rPr>
            </w:pPr>
            <w:r>
              <w:rPr>
                <w:rFonts w:cs="Arial"/>
                <w:szCs w:val="22"/>
              </w:rPr>
              <w:t>Section 45C</w:t>
            </w:r>
          </w:p>
        </w:tc>
        <w:tc>
          <w:tcPr>
            <w:tcW w:w="2265" w:type="dxa"/>
          </w:tcPr>
          <w:p w14:paraId="2EC39E00" w14:textId="77777777" w:rsidR="00E64ADF" w:rsidRDefault="00E64ADF" w:rsidP="00DE4A38">
            <w:pPr>
              <w:spacing w:before="0"/>
              <w:rPr>
                <w:rFonts w:cs="Arial"/>
                <w:szCs w:val="22"/>
              </w:rPr>
            </w:pPr>
            <w:r>
              <w:rPr>
                <w:rFonts w:cs="Arial"/>
                <w:szCs w:val="22"/>
              </w:rPr>
              <w:t>Section 114</w:t>
            </w:r>
          </w:p>
        </w:tc>
        <w:tc>
          <w:tcPr>
            <w:tcW w:w="2266" w:type="dxa"/>
            <w:shd w:val="clear" w:color="auto" w:fill="92D050"/>
          </w:tcPr>
          <w:p w14:paraId="219139FF" w14:textId="77777777" w:rsidR="00E64ADF" w:rsidRDefault="00E64ADF" w:rsidP="00DE4A38">
            <w:pPr>
              <w:spacing w:before="0"/>
              <w:jc w:val="left"/>
              <w:rPr>
                <w:rFonts w:cs="Arial"/>
                <w:szCs w:val="22"/>
              </w:rPr>
            </w:pPr>
            <w:r>
              <w:rPr>
                <w:rFonts w:cs="Arial"/>
                <w:szCs w:val="22"/>
              </w:rPr>
              <w:t>Appointment by Power of Authority</w:t>
            </w:r>
          </w:p>
        </w:tc>
      </w:tr>
      <w:tr w:rsidR="00E64ADF" w14:paraId="75416832" w14:textId="77777777" w:rsidTr="00DE4A38">
        <w:tc>
          <w:tcPr>
            <w:tcW w:w="2265" w:type="dxa"/>
          </w:tcPr>
          <w:p w14:paraId="27F62436" w14:textId="77777777" w:rsidR="00E64ADF" w:rsidRDefault="00E64ADF" w:rsidP="00DE4A38">
            <w:pPr>
              <w:spacing w:before="0"/>
              <w:jc w:val="left"/>
              <w:rPr>
                <w:rFonts w:cs="Arial"/>
                <w:szCs w:val="22"/>
              </w:rPr>
            </w:pPr>
            <w:r>
              <w:rPr>
                <w:rFonts w:cs="Arial"/>
                <w:szCs w:val="22"/>
              </w:rPr>
              <w:t>Waste-water Management Systems (Septics)</w:t>
            </w:r>
          </w:p>
        </w:tc>
        <w:tc>
          <w:tcPr>
            <w:tcW w:w="2265" w:type="dxa"/>
          </w:tcPr>
          <w:p w14:paraId="28D802FC" w14:textId="77777777" w:rsidR="00E64ADF" w:rsidRDefault="00E64ADF" w:rsidP="00DE4A38">
            <w:pPr>
              <w:spacing w:before="0"/>
              <w:rPr>
                <w:rFonts w:cs="Arial"/>
                <w:szCs w:val="22"/>
              </w:rPr>
            </w:pPr>
            <w:r>
              <w:rPr>
                <w:rFonts w:cs="Arial"/>
                <w:szCs w:val="22"/>
              </w:rPr>
              <w:t>Part IXB</w:t>
            </w:r>
          </w:p>
        </w:tc>
        <w:tc>
          <w:tcPr>
            <w:tcW w:w="2265" w:type="dxa"/>
          </w:tcPr>
          <w:p w14:paraId="01F74F73" w14:textId="77777777" w:rsidR="00E64ADF" w:rsidRDefault="00E64ADF" w:rsidP="00DE4A38">
            <w:pPr>
              <w:spacing w:before="0"/>
              <w:jc w:val="left"/>
              <w:rPr>
                <w:rFonts w:cs="Arial"/>
                <w:szCs w:val="22"/>
              </w:rPr>
            </w:pPr>
            <w:r>
              <w:rPr>
                <w:rFonts w:cs="Arial"/>
                <w:szCs w:val="22"/>
              </w:rPr>
              <w:t>Instrument of Delegation S11B</w:t>
            </w:r>
          </w:p>
        </w:tc>
        <w:tc>
          <w:tcPr>
            <w:tcW w:w="2266" w:type="dxa"/>
            <w:shd w:val="clear" w:color="auto" w:fill="C2D69B" w:themeFill="accent3" w:themeFillTint="99"/>
          </w:tcPr>
          <w:p w14:paraId="07AF9059" w14:textId="77777777" w:rsidR="00E64ADF" w:rsidRDefault="00E64ADF" w:rsidP="00DE4A38">
            <w:pPr>
              <w:spacing w:before="0"/>
              <w:jc w:val="left"/>
              <w:rPr>
                <w:rFonts w:cs="Arial"/>
                <w:szCs w:val="22"/>
              </w:rPr>
            </w:pPr>
            <w:r>
              <w:rPr>
                <w:rFonts w:cs="Arial"/>
                <w:szCs w:val="22"/>
              </w:rPr>
              <w:t>Instrument of Delegation</w:t>
            </w:r>
          </w:p>
        </w:tc>
      </w:tr>
    </w:tbl>
    <w:p w14:paraId="69472A08" w14:textId="77777777" w:rsidR="00E64ADF" w:rsidRPr="005E422F" w:rsidRDefault="00E64ADF" w:rsidP="00E64ADF">
      <w:pPr>
        <w:jc w:val="left"/>
        <w:rPr>
          <w:rFonts w:cs="Arial"/>
          <w:sz w:val="18"/>
          <w:szCs w:val="18"/>
        </w:rPr>
      </w:pPr>
      <w:r w:rsidRPr="005E422F">
        <w:rPr>
          <w:rFonts w:cs="Arial"/>
          <w:b/>
          <w:sz w:val="18"/>
          <w:szCs w:val="18"/>
        </w:rPr>
        <w:t>Table 1</w:t>
      </w:r>
      <w:r w:rsidRPr="005E422F">
        <w:rPr>
          <w:rFonts w:cs="Arial"/>
          <w:sz w:val="18"/>
          <w:szCs w:val="18"/>
        </w:rPr>
        <w:t>: Comparison of Environment Protection Act 1970 powers available to Council staff and the 2017 Act powers and instrument of delegation.</w:t>
      </w:r>
    </w:p>
    <w:p w14:paraId="6A246AC4" w14:textId="77777777" w:rsidR="00B00EC2" w:rsidRDefault="00B00EC2" w:rsidP="00E64ADF">
      <w:pPr>
        <w:jc w:val="left"/>
        <w:rPr>
          <w:b/>
        </w:rPr>
      </w:pPr>
    </w:p>
    <w:p w14:paraId="1220D6B2" w14:textId="77777777" w:rsidR="00B00EC2" w:rsidRDefault="00B00EC2" w:rsidP="00E64ADF">
      <w:pPr>
        <w:jc w:val="left"/>
        <w:rPr>
          <w:b/>
        </w:rPr>
      </w:pPr>
    </w:p>
    <w:p w14:paraId="10D916F3" w14:textId="77777777" w:rsidR="00E64ADF" w:rsidRPr="00607F84" w:rsidRDefault="00E64ADF" w:rsidP="00E64ADF">
      <w:pPr>
        <w:jc w:val="left"/>
        <w:rPr>
          <w:b/>
        </w:rPr>
      </w:pPr>
      <w:r w:rsidRPr="00607F84">
        <w:rPr>
          <w:b/>
        </w:rPr>
        <w:t>Instrument of Delegation</w:t>
      </w:r>
    </w:p>
    <w:p w14:paraId="7352292A" w14:textId="77777777" w:rsidR="00E64ADF" w:rsidRDefault="00E64ADF" w:rsidP="00E64ADF">
      <w:r>
        <w:t>This delegation from the EPA allows Councils to appoint their employees as authorised officers (AOs) under section 242(2) of the Act. Council authorised officers then have a limited set of powers that enable them to investigate and issue improvement notices and prohibition notices under the Act for residential construction noise and waste-water management GED issues.</w:t>
      </w:r>
    </w:p>
    <w:p w14:paraId="320215A3" w14:textId="77777777" w:rsidR="00E64ADF" w:rsidRDefault="00E64ADF" w:rsidP="00E64ADF">
      <w:r>
        <w:t xml:space="preserve">In comparison to the old powers, the instrument gives Council staff stronger powers to investigate GED offences (powers of entry, </w:t>
      </w:r>
      <w:r w:rsidRPr="004463B1">
        <w:t>powers to require name and address or answers).  Owing to the stronger powers assoc</w:t>
      </w:r>
      <w:r>
        <w:t>iated with the instrument delegation, Council is required to approve the use of the instrument.</w:t>
      </w:r>
    </w:p>
    <w:p w14:paraId="1504DEEA" w14:textId="77777777" w:rsidR="00E64ADF" w:rsidRDefault="00E64ADF" w:rsidP="00E64ADF">
      <w:r>
        <w:t>It should be noted that while Council staff can issue remedial notices to achieve resolution, they cannot take formal legal proceedings for contraventions of the GED. If a contravention warrants such proceedings, the EPA will take those proceedings on behalf of Councils.</w:t>
      </w:r>
    </w:p>
    <w:p w14:paraId="76E88288" w14:textId="77777777" w:rsidR="00E64ADF" w:rsidRPr="00607F84" w:rsidRDefault="00E64ADF" w:rsidP="00E64ADF">
      <w:pPr>
        <w:rPr>
          <w:b/>
        </w:rPr>
      </w:pPr>
      <w:r w:rsidRPr="00607F84">
        <w:rPr>
          <w:b/>
        </w:rPr>
        <w:t>The General Environmental Duty (GED)</w:t>
      </w:r>
    </w:p>
    <w:p w14:paraId="50E49F34" w14:textId="77777777" w:rsidR="00E64ADF" w:rsidRDefault="00E64ADF" w:rsidP="00E64ADF">
      <w:r>
        <w:t>The GED (section 25 of the Act) is central to Victoria’s new environment protection laws. Anyone engaging in an activity that poses risk of harm to human health and the environment, from pollution or waste, must eliminate or reduce that risk. The general environmental duty applies to all Victorians.</w:t>
      </w:r>
    </w:p>
    <w:p w14:paraId="6DBC7B35" w14:textId="77777777" w:rsidR="00E64ADF" w:rsidRDefault="00E64ADF" w:rsidP="00E64ADF">
      <w:r>
        <w:t>This means those in management and control of construction and demolition activities or waste-water management systems must understand and proactively manage the risks of harm from noise, waste or odour to people nearby.</w:t>
      </w:r>
    </w:p>
    <w:p w14:paraId="72CFA0FA" w14:textId="77777777" w:rsidR="00E64ADF" w:rsidRDefault="00E64ADF" w:rsidP="00E64ADF">
      <w:r>
        <w:t>Council authorised officers will assess whether those undertaking construction or septic maintenance activities have appropriate controls in place instead of focusing on the impacts that have already occurred. It is intended that a focus on ensuring controls are effective will prevent harm, rather than having to wait for the harm to occur before being able to act.</w:t>
      </w:r>
    </w:p>
    <w:p w14:paraId="225F996C" w14:textId="77777777" w:rsidR="00E64ADF" w:rsidRPr="009159F6" w:rsidRDefault="00E64ADF" w:rsidP="00E64ADF">
      <w:pPr>
        <w:keepNext/>
        <w:tabs>
          <w:tab w:val="left" w:pos="1134"/>
        </w:tabs>
        <w:spacing w:before="360" w:after="240"/>
        <w:rPr>
          <w:rFonts w:cs="Arial"/>
          <w:b/>
          <w:szCs w:val="22"/>
        </w:rPr>
      </w:pPr>
      <w:r w:rsidRPr="009159F6">
        <w:rPr>
          <w:rFonts w:cs="Arial"/>
          <w:b/>
          <w:caps/>
          <w:smallCaps/>
          <w:szCs w:val="22"/>
        </w:rPr>
        <w:t>Proposal</w:t>
      </w:r>
    </w:p>
    <w:p w14:paraId="488D8ECA" w14:textId="77777777" w:rsidR="00E64ADF" w:rsidRPr="000C48F7" w:rsidRDefault="00E64ADF" w:rsidP="00E64ADF">
      <w:pPr>
        <w:rPr>
          <w:u w:val="single"/>
        </w:rPr>
      </w:pPr>
      <w:r>
        <w:rPr>
          <w:u w:val="single"/>
        </w:rPr>
        <w:t>Appointment of Authorised O</w:t>
      </w:r>
      <w:r w:rsidRPr="000C48F7">
        <w:rPr>
          <w:u w:val="single"/>
        </w:rPr>
        <w:t>fficers</w:t>
      </w:r>
    </w:p>
    <w:p w14:paraId="79ABAAF4" w14:textId="77777777" w:rsidR="00E64ADF" w:rsidRDefault="00E64ADF" w:rsidP="00B00EC2">
      <w:r>
        <w:t xml:space="preserve">It is proposed that </w:t>
      </w:r>
      <w:r w:rsidRPr="004D2EAE">
        <w:t>Council</w:t>
      </w:r>
      <w:r>
        <w:t xml:space="preserve"> delegate its </w:t>
      </w:r>
      <w:r w:rsidRPr="004D2EAE">
        <w:t xml:space="preserve">power </w:t>
      </w:r>
      <w:r>
        <w:t xml:space="preserve">to </w:t>
      </w:r>
      <w:r w:rsidRPr="004D2EAE">
        <w:t>appoint</w:t>
      </w:r>
      <w:r>
        <w:t xml:space="preserve"> authorised officers to </w:t>
      </w:r>
      <w:r w:rsidRPr="004D2EAE">
        <w:t xml:space="preserve">the CEO, who </w:t>
      </w:r>
      <w:r>
        <w:t xml:space="preserve">will then authorise </w:t>
      </w:r>
      <w:r w:rsidRPr="004D2EAE">
        <w:t>members of Council staff</w:t>
      </w:r>
      <w:r>
        <w:t xml:space="preserve"> as required</w:t>
      </w:r>
      <w:r w:rsidRPr="004D2EAE">
        <w:t xml:space="preserve">. </w:t>
      </w:r>
      <w:r>
        <w:t xml:space="preserve"> </w:t>
      </w:r>
    </w:p>
    <w:p w14:paraId="49CA4F19" w14:textId="77777777" w:rsidR="00E64ADF" w:rsidRDefault="00E64ADF" w:rsidP="00B00EC2">
      <w:r w:rsidRPr="004D2EAE">
        <w:t xml:space="preserve">Before doing so, Council will need to remake the Instrument of Delegation to the CEO to </w:t>
      </w:r>
      <w:r>
        <w:t xml:space="preserve">capture the recent changes to the Act to </w:t>
      </w:r>
      <w:r w:rsidRPr="004D2EAE">
        <w:t xml:space="preserve">ensure </w:t>
      </w:r>
      <w:r>
        <w:t xml:space="preserve">that </w:t>
      </w:r>
      <w:r w:rsidRPr="004D2EAE">
        <w:t>CEO is conferred with this power.</w:t>
      </w:r>
      <w:r>
        <w:t xml:space="preserve"> (Refer Attachment 1).</w:t>
      </w:r>
    </w:p>
    <w:p w14:paraId="714940AE" w14:textId="77777777" w:rsidR="00E64ADF" w:rsidRDefault="00E64ADF" w:rsidP="00B00EC2">
      <w:r>
        <w:rPr>
          <w:iCs/>
          <w:color w:val="000000" w:themeColor="text1"/>
        </w:rPr>
        <w:t xml:space="preserve">Once appointed by the CEO, </w:t>
      </w:r>
      <w:r w:rsidRPr="0080599B">
        <w:t xml:space="preserve">authorised officers </w:t>
      </w:r>
      <w:r>
        <w:t xml:space="preserve">will have the </w:t>
      </w:r>
      <w:r w:rsidRPr="000B1A86">
        <w:t>power</w:t>
      </w:r>
      <w:r>
        <w:t xml:space="preserve"> to:</w:t>
      </w:r>
    </w:p>
    <w:p w14:paraId="224341CF" w14:textId="77777777" w:rsidR="00E64ADF" w:rsidRPr="008C5A4C" w:rsidRDefault="00E64ADF" w:rsidP="00B00EC2">
      <w:pPr>
        <w:spacing w:before="60" w:after="60"/>
        <w:ind w:left="357" w:hanging="357"/>
        <w:rPr>
          <w:rFonts w:cs="Arial"/>
          <w:szCs w:val="22"/>
        </w:rPr>
      </w:pPr>
      <w:r>
        <w:rPr>
          <w:rFonts w:ascii="Symbol" w:hAnsi="Symbol" w:cs="Arial"/>
          <w:szCs w:val="22"/>
        </w:rPr>
        <w:t></w:t>
      </w:r>
      <w:r>
        <w:rPr>
          <w:rFonts w:ascii="Symbol" w:hAnsi="Symbol" w:cs="Arial"/>
          <w:szCs w:val="22"/>
        </w:rPr>
        <w:tab/>
      </w:r>
      <w:r w:rsidRPr="008C5A4C">
        <w:rPr>
          <w:rFonts w:cs="Arial"/>
          <w:szCs w:val="22"/>
        </w:rPr>
        <w:t>enter and inspect premises;</w:t>
      </w:r>
    </w:p>
    <w:p w14:paraId="09405993" w14:textId="77777777" w:rsidR="00E64ADF" w:rsidRPr="008C5A4C" w:rsidRDefault="00E64ADF" w:rsidP="00B00EC2">
      <w:pPr>
        <w:spacing w:before="60" w:after="60"/>
        <w:ind w:left="357" w:hanging="357"/>
        <w:rPr>
          <w:rFonts w:cs="Arial"/>
          <w:szCs w:val="22"/>
        </w:rPr>
      </w:pPr>
      <w:r w:rsidRPr="002007AB">
        <w:rPr>
          <w:rFonts w:ascii="Symbol" w:hAnsi="Symbol" w:cs="Arial"/>
          <w:szCs w:val="22"/>
        </w:rPr>
        <w:t></w:t>
      </w:r>
      <w:r w:rsidRPr="002007AB">
        <w:rPr>
          <w:rFonts w:ascii="Symbol" w:hAnsi="Symbol" w:cs="Arial"/>
          <w:szCs w:val="22"/>
        </w:rPr>
        <w:tab/>
      </w:r>
      <w:r w:rsidRPr="008C5A4C">
        <w:rPr>
          <w:rFonts w:cs="Arial"/>
          <w:szCs w:val="22"/>
        </w:rPr>
        <w:t>issue and enforce the notice ordering maintenance of onsite wastewater management systems (as well as improvement notices and prohibition notices); and</w:t>
      </w:r>
    </w:p>
    <w:p w14:paraId="04B918CC" w14:textId="77777777" w:rsidR="00E64ADF" w:rsidRPr="008C5A4C" w:rsidRDefault="00E64ADF" w:rsidP="00B00EC2">
      <w:pPr>
        <w:spacing w:before="60" w:after="60"/>
        <w:ind w:left="357" w:hanging="357"/>
        <w:rPr>
          <w:rFonts w:cs="Arial"/>
          <w:szCs w:val="22"/>
        </w:rPr>
      </w:pPr>
      <w:r w:rsidRPr="00001461">
        <w:rPr>
          <w:rFonts w:ascii="Symbol" w:hAnsi="Symbol" w:cs="Arial"/>
          <w:szCs w:val="22"/>
        </w:rPr>
        <w:t></w:t>
      </w:r>
      <w:r w:rsidRPr="00001461">
        <w:rPr>
          <w:rFonts w:ascii="Symbol" w:hAnsi="Symbol" w:cs="Arial"/>
          <w:szCs w:val="22"/>
        </w:rPr>
        <w:tab/>
      </w:r>
      <w:r w:rsidRPr="008C5A4C">
        <w:rPr>
          <w:rFonts w:cs="Arial"/>
          <w:szCs w:val="22"/>
        </w:rPr>
        <w:t>issue an infringement notice for breach of a prescribed permit condition.</w:t>
      </w:r>
    </w:p>
    <w:p w14:paraId="4BF90D05" w14:textId="77777777" w:rsidR="00E64ADF" w:rsidRDefault="00E64ADF" w:rsidP="007B47A4">
      <w:pPr>
        <w:spacing w:before="240" w:after="120"/>
        <w:rPr>
          <w:szCs w:val="22"/>
        </w:rPr>
      </w:pPr>
      <w:r>
        <w:rPr>
          <w:rFonts w:cs="Arial"/>
          <w:color w:val="000000" w:themeColor="text1"/>
          <w:szCs w:val="22"/>
        </w:rPr>
        <w:t xml:space="preserve">The subject powers are set out in following </w:t>
      </w:r>
      <w:r>
        <w:rPr>
          <w:szCs w:val="22"/>
        </w:rPr>
        <w:t xml:space="preserve">sections of the Act: </w:t>
      </w:r>
    </w:p>
    <w:p w14:paraId="2C755A86" w14:textId="77777777" w:rsidR="00E64ADF" w:rsidRDefault="00E64ADF" w:rsidP="00B00EC2">
      <w:pPr>
        <w:pStyle w:val="Default"/>
        <w:spacing w:before="60" w:after="60"/>
        <w:ind w:left="360" w:hanging="360"/>
        <w:jc w:val="both"/>
        <w:rPr>
          <w:sz w:val="22"/>
          <w:szCs w:val="22"/>
        </w:rPr>
      </w:pPr>
      <w:r>
        <w:rPr>
          <w:rFonts w:ascii="Symbol" w:hAnsi="Symbol"/>
          <w:sz w:val="22"/>
          <w:szCs w:val="22"/>
        </w:rPr>
        <w:t></w:t>
      </w:r>
      <w:r>
        <w:rPr>
          <w:rFonts w:ascii="Symbol" w:hAnsi="Symbol"/>
          <w:sz w:val="22"/>
          <w:szCs w:val="22"/>
        </w:rPr>
        <w:tab/>
      </w:r>
      <w:r>
        <w:rPr>
          <w:sz w:val="22"/>
          <w:szCs w:val="22"/>
        </w:rPr>
        <w:t xml:space="preserve">Section 246 (Power to </w:t>
      </w:r>
      <w:r w:rsidRPr="002F656B">
        <w:rPr>
          <w:sz w:val="22"/>
          <w:szCs w:val="22"/>
        </w:rPr>
        <w:t>may enter and inspect any place</w:t>
      </w:r>
      <w:r>
        <w:rPr>
          <w:sz w:val="22"/>
          <w:szCs w:val="22"/>
        </w:rPr>
        <w:t xml:space="preserve"> </w:t>
      </w:r>
      <w:r w:rsidRPr="002F656B">
        <w:rPr>
          <w:sz w:val="22"/>
          <w:szCs w:val="22"/>
        </w:rPr>
        <w:t>or premise</w:t>
      </w:r>
      <w:r>
        <w:rPr>
          <w:sz w:val="22"/>
          <w:szCs w:val="22"/>
        </w:rPr>
        <w:t xml:space="preserve">); </w:t>
      </w:r>
    </w:p>
    <w:p w14:paraId="2D1E9B20" w14:textId="77777777" w:rsidR="00E64ADF" w:rsidRDefault="00E64ADF" w:rsidP="00B00EC2">
      <w:pPr>
        <w:pStyle w:val="Default"/>
        <w:spacing w:before="60" w:after="60"/>
        <w:ind w:left="360" w:hanging="360"/>
        <w:jc w:val="both"/>
        <w:rPr>
          <w:sz w:val="22"/>
          <w:szCs w:val="22"/>
        </w:rPr>
      </w:pPr>
      <w:r>
        <w:rPr>
          <w:rFonts w:ascii="Symbol" w:hAnsi="Symbol"/>
          <w:sz w:val="22"/>
          <w:szCs w:val="22"/>
        </w:rPr>
        <w:t></w:t>
      </w:r>
      <w:r>
        <w:rPr>
          <w:rFonts w:ascii="Symbol" w:hAnsi="Symbol"/>
          <w:sz w:val="22"/>
          <w:szCs w:val="22"/>
        </w:rPr>
        <w:tab/>
      </w:r>
      <w:r>
        <w:rPr>
          <w:sz w:val="22"/>
          <w:szCs w:val="22"/>
        </w:rPr>
        <w:t xml:space="preserve">Section 247 (Power to </w:t>
      </w:r>
      <w:r w:rsidRPr="00847F53">
        <w:rPr>
          <w:sz w:val="22"/>
          <w:szCs w:val="22"/>
        </w:rPr>
        <w:t>may enter and inspect any premise when ope</w:t>
      </w:r>
      <w:r>
        <w:rPr>
          <w:sz w:val="22"/>
          <w:szCs w:val="22"/>
        </w:rPr>
        <w:t>n</w:t>
      </w:r>
      <w:r w:rsidRPr="00847F53">
        <w:rPr>
          <w:sz w:val="22"/>
          <w:szCs w:val="22"/>
        </w:rPr>
        <w:t xml:space="preserve"> to the public </w:t>
      </w:r>
    </w:p>
    <w:p w14:paraId="0A31E94E" w14:textId="77777777" w:rsidR="00E64ADF" w:rsidRDefault="00E64ADF" w:rsidP="00B00EC2">
      <w:pPr>
        <w:pStyle w:val="Default"/>
        <w:spacing w:before="60" w:after="60"/>
        <w:ind w:left="360" w:hanging="360"/>
        <w:jc w:val="both"/>
        <w:rPr>
          <w:sz w:val="22"/>
          <w:szCs w:val="22"/>
        </w:rPr>
      </w:pPr>
      <w:r>
        <w:rPr>
          <w:rFonts w:ascii="Symbol" w:hAnsi="Symbol"/>
          <w:sz w:val="22"/>
          <w:szCs w:val="22"/>
        </w:rPr>
        <w:t></w:t>
      </w:r>
      <w:r>
        <w:rPr>
          <w:rFonts w:ascii="Symbol" w:hAnsi="Symbol"/>
          <w:sz w:val="22"/>
          <w:szCs w:val="22"/>
        </w:rPr>
        <w:tab/>
      </w:r>
      <w:r>
        <w:rPr>
          <w:sz w:val="22"/>
          <w:szCs w:val="22"/>
        </w:rPr>
        <w:t xml:space="preserve">Section 248 (Power to </w:t>
      </w:r>
      <w:r w:rsidRPr="00847F53">
        <w:rPr>
          <w:sz w:val="22"/>
          <w:szCs w:val="22"/>
        </w:rPr>
        <w:t xml:space="preserve">enter and inspect residential premises with </w:t>
      </w:r>
      <w:r>
        <w:rPr>
          <w:sz w:val="22"/>
          <w:szCs w:val="22"/>
        </w:rPr>
        <w:t xml:space="preserve">occupiers’ </w:t>
      </w:r>
      <w:r w:rsidRPr="00847F53">
        <w:rPr>
          <w:sz w:val="22"/>
          <w:szCs w:val="22"/>
        </w:rPr>
        <w:t>consent);</w:t>
      </w:r>
      <w:r>
        <w:rPr>
          <w:sz w:val="22"/>
          <w:szCs w:val="22"/>
        </w:rPr>
        <w:t xml:space="preserve"> </w:t>
      </w:r>
    </w:p>
    <w:p w14:paraId="37CFFE2C" w14:textId="77777777" w:rsidR="00E64ADF" w:rsidRDefault="00E64ADF" w:rsidP="00B00EC2">
      <w:pPr>
        <w:pStyle w:val="Default"/>
        <w:spacing w:before="60" w:after="60"/>
        <w:ind w:left="360" w:hanging="360"/>
        <w:jc w:val="both"/>
        <w:rPr>
          <w:sz w:val="22"/>
          <w:szCs w:val="22"/>
        </w:rPr>
      </w:pPr>
      <w:r>
        <w:rPr>
          <w:rFonts w:ascii="Symbol" w:hAnsi="Symbol"/>
          <w:sz w:val="22"/>
          <w:szCs w:val="22"/>
        </w:rPr>
        <w:t></w:t>
      </w:r>
      <w:r>
        <w:rPr>
          <w:rFonts w:ascii="Symbol" w:hAnsi="Symbol"/>
          <w:sz w:val="22"/>
          <w:szCs w:val="22"/>
        </w:rPr>
        <w:tab/>
      </w:r>
      <w:r>
        <w:rPr>
          <w:sz w:val="22"/>
          <w:szCs w:val="22"/>
        </w:rPr>
        <w:t xml:space="preserve">Section 259 (Power to request </w:t>
      </w:r>
      <w:r w:rsidRPr="000E109E">
        <w:rPr>
          <w:sz w:val="22"/>
          <w:szCs w:val="22"/>
        </w:rPr>
        <w:t xml:space="preserve">a person's name and address); </w:t>
      </w:r>
    </w:p>
    <w:p w14:paraId="4156B799" w14:textId="77777777" w:rsidR="00E64ADF" w:rsidRDefault="00E64ADF" w:rsidP="00B00EC2">
      <w:pPr>
        <w:pStyle w:val="Default"/>
        <w:spacing w:before="60" w:after="60"/>
        <w:ind w:left="360" w:hanging="360"/>
        <w:jc w:val="both"/>
        <w:rPr>
          <w:sz w:val="22"/>
          <w:szCs w:val="22"/>
        </w:rPr>
      </w:pPr>
      <w:r>
        <w:rPr>
          <w:rFonts w:ascii="Symbol" w:hAnsi="Symbol"/>
          <w:sz w:val="22"/>
          <w:szCs w:val="22"/>
        </w:rPr>
        <w:t></w:t>
      </w:r>
      <w:r>
        <w:rPr>
          <w:rFonts w:ascii="Symbol" w:hAnsi="Symbol"/>
          <w:sz w:val="22"/>
          <w:szCs w:val="22"/>
        </w:rPr>
        <w:tab/>
      </w:r>
      <w:r>
        <w:rPr>
          <w:sz w:val="22"/>
          <w:szCs w:val="22"/>
        </w:rPr>
        <w:t xml:space="preserve">Section 271 (Power to issue an improvement notice); </w:t>
      </w:r>
    </w:p>
    <w:p w14:paraId="36CE4BB7" w14:textId="77777777" w:rsidR="00E64ADF" w:rsidRDefault="00E64ADF" w:rsidP="00B00EC2">
      <w:pPr>
        <w:pStyle w:val="Default"/>
        <w:spacing w:before="60" w:after="60"/>
        <w:ind w:left="360" w:hanging="360"/>
        <w:jc w:val="both"/>
        <w:rPr>
          <w:sz w:val="22"/>
          <w:szCs w:val="22"/>
        </w:rPr>
      </w:pPr>
      <w:r>
        <w:rPr>
          <w:rFonts w:ascii="Symbol" w:hAnsi="Symbol"/>
          <w:sz w:val="22"/>
          <w:szCs w:val="22"/>
        </w:rPr>
        <w:t></w:t>
      </w:r>
      <w:r>
        <w:rPr>
          <w:rFonts w:ascii="Symbol" w:hAnsi="Symbol"/>
          <w:sz w:val="22"/>
          <w:szCs w:val="22"/>
        </w:rPr>
        <w:tab/>
      </w:r>
      <w:r>
        <w:rPr>
          <w:sz w:val="22"/>
          <w:szCs w:val="22"/>
        </w:rPr>
        <w:t xml:space="preserve">Section 272 (Power to issue a </w:t>
      </w:r>
      <w:r w:rsidRPr="00D4704E">
        <w:rPr>
          <w:sz w:val="22"/>
          <w:szCs w:val="22"/>
        </w:rPr>
        <w:t>prohibition notice</w:t>
      </w:r>
      <w:r>
        <w:rPr>
          <w:sz w:val="22"/>
          <w:szCs w:val="22"/>
        </w:rPr>
        <w:t>);</w:t>
      </w:r>
      <w:r w:rsidRPr="00D4704E">
        <w:rPr>
          <w:sz w:val="22"/>
          <w:szCs w:val="22"/>
        </w:rPr>
        <w:t xml:space="preserve"> </w:t>
      </w:r>
      <w:r>
        <w:rPr>
          <w:sz w:val="22"/>
          <w:szCs w:val="22"/>
        </w:rPr>
        <w:t xml:space="preserve"> </w:t>
      </w:r>
    </w:p>
    <w:p w14:paraId="233B6ADF" w14:textId="77777777" w:rsidR="00E64ADF" w:rsidRDefault="00E64ADF" w:rsidP="00B00EC2">
      <w:pPr>
        <w:pStyle w:val="Default"/>
        <w:spacing w:before="60" w:after="60"/>
        <w:ind w:left="360" w:hanging="360"/>
        <w:jc w:val="both"/>
        <w:rPr>
          <w:sz w:val="22"/>
          <w:szCs w:val="22"/>
        </w:rPr>
      </w:pPr>
      <w:r>
        <w:rPr>
          <w:rFonts w:ascii="Symbol" w:hAnsi="Symbol"/>
          <w:sz w:val="22"/>
          <w:szCs w:val="22"/>
        </w:rPr>
        <w:t></w:t>
      </w:r>
      <w:r>
        <w:rPr>
          <w:rFonts w:ascii="Symbol" w:hAnsi="Symbol"/>
          <w:sz w:val="22"/>
          <w:szCs w:val="22"/>
        </w:rPr>
        <w:tab/>
      </w:r>
      <w:r>
        <w:rPr>
          <w:sz w:val="22"/>
          <w:szCs w:val="22"/>
        </w:rPr>
        <w:t xml:space="preserve">Section 279 (Power to amend a notice to comply); and </w:t>
      </w:r>
    </w:p>
    <w:p w14:paraId="397FBA1D" w14:textId="77777777" w:rsidR="00E64ADF" w:rsidRPr="00847F53" w:rsidRDefault="00E64ADF" w:rsidP="00E64ADF">
      <w:pPr>
        <w:pStyle w:val="Default"/>
        <w:spacing w:before="60" w:after="60"/>
        <w:ind w:left="360" w:hanging="360"/>
        <w:rPr>
          <w:sz w:val="22"/>
          <w:szCs w:val="22"/>
        </w:rPr>
      </w:pPr>
      <w:r w:rsidRPr="00847F53">
        <w:rPr>
          <w:rFonts w:ascii="Symbol" w:hAnsi="Symbol"/>
          <w:sz w:val="22"/>
          <w:szCs w:val="22"/>
        </w:rPr>
        <w:t></w:t>
      </w:r>
      <w:r w:rsidRPr="00847F53">
        <w:rPr>
          <w:rFonts w:ascii="Symbol" w:hAnsi="Symbol"/>
          <w:sz w:val="22"/>
          <w:szCs w:val="22"/>
        </w:rPr>
        <w:tab/>
      </w:r>
      <w:r>
        <w:rPr>
          <w:sz w:val="22"/>
          <w:szCs w:val="22"/>
        </w:rPr>
        <w:t xml:space="preserve">Section 307 (Power to </w:t>
      </w:r>
      <w:r w:rsidRPr="001A5669">
        <w:rPr>
          <w:sz w:val="22"/>
          <w:szCs w:val="22"/>
        </w:rPr>
        <w:t>serve an infringement</w:t>
      </w:r>
      <w:r>
        <w:rPr>
          <w:sz w:val="22"/>
          <w:szCs w:val="22"/>
        </w:rPr>
        <w:t xml:space="preserve"> </w:t>
      </w:r>
      <w:r w:rsidRPr="001A5669">
        <w:rPr>
          <w:sz w:val="22"/>
          <w:szCs w:val="22"/>
        </w:rPr>
        <w:t>notice</w:t>
      </w:r>
      <w:r>
        <w:rPr>
          <w:sz w:val="22"/>
          <w:szCs w:val="22"/>
        </w:rPr>
        <w:t>).</w:t>
      </w:r>
    </w:p>
    <w:p w14:paraId="7413C0DA" w14:textId="77777777" w:rsidR="00E64ADF" w:rsidRPr="000C48F7" w:rsidRDefault="00E64ADF" w:rsidP="00E64ADF">
      <w:pPr>
        <w:rPr>
          <w:u w:val="single"/>
        </w:rPr>
      </w:pPr>
      <w:r w:rsidRPr="000C48F7">
        <w:rPr>
          <w:u w:val="single"/>
        </w:rPr>
        <w:t>Appointment of Delegates</w:t>
      </w:r>
    </w:p>
    <w:p w14:paraId="34DA4EA0" w14:textId="77777777" w:rsidR="00E64ADF" w:rsidRDefault="00E64ADF" w:rsidP="00E64ADF">
      <w:r>
        <w:t xml:space="preserve">Table 2 provides an overview of compliance staff who require delegated powers to enforce provisions in the Act relating to </w:t>
      </w:r>
      <w:r w:rsidRPr="00103EE3">
        <w:t>noise from residential construction and waste-water management</w:t>
      </w:r>
      <w:r>
        <w:t>.</w:t>
      </w:r>
    </w:p>
    <w:p w14:paraId="36072B77" w14:textId="77777777" w:rsidR="00E64ADF" w:rsidRDefault="00E64ADF" w:rsidP="00E64ADF">
      <w:r>
        <w:t xml:space="preserve">It is proposed that Council </w:t>
      </w:r>
      <w:r w:rsidRPr="00103EE3">
        <w:t xml:space="preserve">sub-delegates </w:t>
      </w:r>
      <w:r>
        <w:t xml:space="preserve">its </w:t>
      </w:r>
      <w:r w:rsidRPr="00103EE3">
        <w:t xml:space="preserve">power to administer relevant provisions in the Act regulating noise from residential construction and waste-water management systems </w:t>
      </w:r>
      <w:r>
        <w:t>to members of Council staff holding the positions detailed in Table 2</w:t>
      </w:r>
      <w:r w:rsidRPr="00103EE3">
        <w:t>.</w:t>
      </w:r>
      <w:r>
        <w:t xml:space="preserve"> (Refer Attachment 2).</w:t>
      </w:r>
    </w:p>
    <w:p w14:paraId="4C1B37D1" w14:textId="77777777" w:rsidR="00E64ADF" w:rsidRDefault="00E64ADF" w:rsidP="00E64ADF">
      <w:pPr>
        <w:spacing w:after="240"/>
      </w:pPr>
      <w:r>
        <w:t>It should be noted that, i</w:t>
      </w:r>
      <w:r w:rsidRPr="000B1A86">
        <w:t xml:space="preserve">f </w:t>
      </w:r>
      <w:r>
        <w:t>C</w:t>
      </w:r>
      <w:r w:rsidRPr="000B1A86">
        <w:t>ouncil choose</w:t>
      </w:r>
      <w:r>
        <w:t>s</w:t>
      </w:r>
      <w:r w:rsidRPr="000B1A86">
        <w:t xml:space="preserve"> not to use the delegated powers, </w:t>
      </w:r>
      <w:r>
        <w:t xml:space="preserve">the </w:t>
      </w:r>
      <w:r w:rsidRPr="000B1A86">
        <w:t xml:space="preserve">EPA will continue to refer any pollution reports about residential construction noise to </w:t>
      </w:r>
      <w:r>
        <w:t>Council</w:t>
      </w:r>
      <w:r w:rsidRPr="000B1A86">
        <w:t xml:space="preserve">, as </w:t>
      </w:r>
      <w:r>
        <w:t>it has in the past</w:t>
      </w:r>
      <w:r w:rsidRPr="000B1A86">
        <w:t>. The Act does not give EPA Officers powers around residential noise or residential construction noise.</w:t>
      </w:r>
    </w:p>
    <w:tbl>
      <w:tblPr>
        <w:tblStyle w:val="TableGrid"/>
        <w:tblW w:w="0" w:type="auto"/>
        <w:tblLook w:val="04A0" w:firstRow="1" w:lastRow="0" w:firstColumn="1" w:lastColumn="0" w:noHBand="0" w:noVBand="1"/>
      </w:tblPr>
      <w:tblGrid>
        <w:gridCol w:w="1964"/>
        <w:gridCol w:w="2822"/>
        <w:gridCol w:w="1941"/>
        <w:gridCol w:w="2560"/>
      </w:tblGrid>
      <w:tr w:rsidR="00E64ADF" w:rsidRPr="00DF3AB1" w14:paraId="0390D476" w14:textId="77777777" w:rsidTr="00DE4A38">
        <w:tc>
          <w:tcPr>
            <w:tcW w:w="1964" w:type="dxa"/>
            <w:shd w:val="clear" w:color="auto" w:fill="FFC000"/>
          </w:tcPr>
          <w:p w14:paraId="4B39209F" w14:textId="77777777" w:rsidR="00E64ADF" w:rsidRPr="00DF3AB1" w:rsidRDefault="00E64ADF" w:rsidP="00DE4A38">
            <w:pPr>
              <w:spacing w:before="60" w:after="60"/>
              <w:jc w:val="left"/>
              <w:rPr>
                <w:rFonts w:cs="Arial"/>
                <w:b/>
                <w:sz w:val="18"/>
                <w:szCs w:val="18"/>
              </w:rPr>
            </w:pPr>
            <w:r w:rsidRPr="00DF3AB1">
              <w:rPr>
                <w:rFonts w:cs="Arial"/>
                <w:b/>
                <w:sz w:val="18"/>
                <w:szCs w:val="18"/>
              </w:rPr>
              <w:t>Officer Name</w:t>
            </w:r>
          </w:p>
        </w:tc>
        <w:tc>
          <w:tcPr>
            <w:tcW w:w="2822" w:type="dxa"/>
            <w:shd w:val="clear" w:color="auto" w:fill="FFC000"/>
          </w:tcPr>
          <w:p w14:paraId="69A5497A" w14:textId="77777777" w:rsidR="00E64ADF" w:rsidRPr="00DF3AB1" w:rsidRDefault="00E64ADF" w:rsidP="00DE4A38">
            <w:pPr>
              <w:spacing w:before="60" w:after="60"/>
              <w:rPr>
                <w:rFonts w:cs="Arial"/>
                <w:b/>
                <w:sz w:val="18"/>
                <w:szCs w:val="18"/>
              </w:rPr>
            </w:pPr>
            <w:r w:rsidRPr="00DF3AB1">
              <w:rPr>
                <w:rFonts w:cs="Arial"/>
                <w:b/>
                <w:sz w:val="18"/>
                <w:szCs w:val="18"/>
              </w:rPr>
              <w:t>Position</w:t>
            </w:r>
          </w:p>
        </w:tc>
        <w:tc>
          <w:tcPr>
            <w:tcW w:w="1941" w:type="dxa"/>
            <w:shd w:val="clear" w:color="auto" w:fill="FFC000"/>
          </w:tcPr>
          <w:p w14:paraId="0500C5BC" w14:textId="77777777" w:rsidR="00E64ADF" w:rsidRPr="00DF3AB1" w:rsidRDefault="00E64ADF" w:rsidP="00DE4A38">
            <w:pPr>
              <w:spacing w:before="60" w:after="60"/>
              <w:jc w:val="left"/>
              <w:rPr>
                <w:rFonts w:cs="Arial"/>
                <w:b/>
                <w:sz w:val="18"/>
                <w:szCs w:val="18"/>
              </w:rPr>
            </w:pPr>
            <w:r w:rsidRPr="00DF3AB1">
              <w:rPr>
                <w:rFonts w:cs="Arial"/>
                <w:b/>
                <w:sz w:val="18"/>
                <w:szCs w:val="18"/>
              </w:rPr>
              <w:t>Business Unit</w:t>
            </w:r>
          </w:p>
        </w:tc>
        <w:tc>
          <w:tcPr>
            <w:tcW w:w="2560" w:type="dxa"/>
            <w:shd w:val="clear" w:color="auto" w:fill="FFC000"/>
          </w:tcPr>
          <w:p w14:paraId="09AE6CCE" w14:textId="77777777" w:rsidR="00E64ADF" w:rsidRPr="00DF3AB1" w:rsidRDefault="00E64ADF" w:rsidP="00DE4A38">
            <w:pPr>
              <w:spacing w:before="60" w:after="60"/>
              <w:jc w:val="left"/>
              <w:rPr>
                <w:rFonts w:cs="Arial"/>
                <w:b/>
                <w:sz w:val="18"/>
                <w:szCs w:val="18"/>
              </w:rPr>
            </w:pPr>
            <w:r w:rsidRPr="00DF3AB1">
              <w:rPr>
                <w:rFonts w:cs="Arial"/>
                <w:b/>
                <w:sz w:val="18"/>
                <w:szCs w:val="18"/>
              </w:rPr>
              <w:t>Activity / Provision</w:t>
            </w:r>
          </w:p>
        </w:tc>
      </w:tr>
      <w:tr w:rsidR="00E64ADF" w:rsidRPr="00DF3AB1" w14:paraId="3D0F2365" w14:textId="77777777" w:rsidTr="00DE4A38">
        <w:tc>
          <w:tcPr>
            <w:tcW w:w="1964" w:type="dxa"/>
          </w:tcPr>
          <w:p w14:paraId="66335A21" w14:textId="77777777" w:rsidR="00E64ADF" w:rsidRPr="00DF3AB1" w:rsidRDefault="00E64ADF" w:rsidP="00DE4A38">
            <w:pPr>
              <w:spacing w:before="0"/>
              <w:jc w:val="left"/>
              <w:rPr>
                <w:rFonts w:cs="Arial"/>
                <w:sz w:val="18"/>
                <w:szCs w:val="18"/>
              </w:rPr>
            </w:pPr>
            <w:r w:rsidRPr="00DF3AB1">
              <w:rPr>
                <w:rFonts w:cs="Arial"/>
                <w:sz w:val="18"/>
                <w:szCs w:val="18"/>
              </w:rPr>
              <w:t>Alan Lansdowne</w:t>
            </w:r>
          </w:p>
        </w:tc>
        <w:tc>
          <w:tcPr>
            <w:tcW w:w="2822" w:type="dxa"/>
          </w:tcPr>
          <w:p w14:paraId="5B1584B8" w14:textId="77777777" w:rsidR="00E64ADF" w:rsidRPr="00DF3AB1" w:rsidRDefault="00E64ADF" w:rsidP="00DE4A38">
            <w:pPr>
              <w:spacing w:before="0"/>
              <w:jc w:val="left"/>
              <w:rPr>
                <w:rFonts w:cs="Arial"/>
                <w:sz w:val="18"/>
                <w:szCs w:val="18"/>
              </w:rPr>
            </w:pPr>
            <w:r w:rsidRPr="00DF3AB1">
              <w:rPr>
                <w:rFonts w:cs="Arial"/>
                <w:sz w:val="18"/>
                <w:szCs w:val="18"/>
              </w:rPr>
              <w:t>Team Leader Infrastructure Protection</w:t>
            </w:r>
          </w:p>
        </w:tc>
        <w:tc>
          <w:tcPr>
            <w:tcW w:w="1941" w:type="dxa"/>
          </w:tcPr>
          <w:p w14:paraId="639173CA" w14:textId="77777777" w:rsidR="00E64ADF" w:rsidRPr="00DF3AB1" w:rsidRDefault="00E64ADF" w:rsidP="00DE4A38">
            <w:pPr>
              <w:spacing w:before="0"/>
              <w:jc w:val="left"/>
              <w:rPr>
                <w:rFonts w:cs="Arial"/>
                <w:sz w:val="18"/>
                <w:szCs w:val="18"/>
              </w:rPr>
            </w:pPr>
            <w:r w:rsidRPr="00DF3AB1">
              <w:rPr>
                <w:rFonts w:cs="Arial"/>
                <w:sz w:val="18"/>
                <w:szCs w:val="18"/>
              </w:rPr>
              <w:t>Infrastructure Protection</w:t>
            </w:r>
          </w:p>
        </w:tc>
        <w:tc>
          <w:tcPr>
            <w:tcW w:w="2560" w:type="dxa"/>
          </w:tcPr>
          <w:p w14:paraId="5E13EA44" w14:textId="77777777" w:rsidR="00E64ADF" w:rsidRPr="00DF3AB1" w:rsidRDefault="00E64ADF" w:rsidP="00DE4A38">
            <w:pPr>
              <w:spacing w:before="0"/>
              <w:jc w:val="left"/>
              <w:rPr>
                <w:rFonts w:cs="Arial"/>
                <w:sz w:val="18"/>
                <w:szCs w:val="18"/>
              </w:rPr>
            </w:pPr>
            <w:r w:rsidRPr="00DF3AB1">
              <w:rPr>
                <w:rFonts w:cs="Arial"/>
                <w:sz w:val="18"/>
                <w:szCs w:val="18"/>
              </w:rPr>
              <w:t>Residential Construction Noise</w:t>
            </w:r>
          </w:p>
        </w:tc>
      </w:tr>
      <w:tr w:rsidR="00E64ADF" w:rsidRPr="00DF3AB1" w14:paraId="04D05C28" w14:textId="77777777" w:rsidTr="00DE4A38">
        <w:tc>
          <w:tcPr>
            <w:tcW w:w="1964" w:type="dxa"/>
          </w:tcPr>
          <w:p w14:paraId="08CDBABA" w14:textId="77777777" w:rsidR="00E64ADF" w:rsidRPr="00DF3AB1" w:rsidRDefault="00E64ADF" w:rsidP="00DE4A38">
            <w:pPr>
              <w:spacing w:before="0"/>
              <w:jc w:val="left"/>
              <w:rPr>
                <w:rFonts w:cs="Arial"/>
                <w:sz w:val="18"/>
                <w:szCs w:val="18"/>
              </w:rPr>
            </w:pPr>
            <w:r w:rsidRPr="00DF3AB1">
              <w:rPr>
                <w:rFonts w:cs="Arial"/>
                <w:sz w:val="18"/>
                <w:szCs w:val="18"/>
              </w:rPr>
              <w:t>Gino Pettinella</w:t>
            </w:r>
          </w:p>
        </w:tc>
        <w:tc>
          <w:tcPr>
            <w:tcW w:w="2822" w:type="dxa"/>
          </w:tcPr>
          <w:p w14:paraId="57812DA9" w14:textId="77777777" w:rsidR="00E64ADF" w:rsidRPr="00DF3AB1" w:rsidRDefault="00E64ADF" w:rsidP="00DE4A38">
            <w:pPr>
              <w:spacing w:before="0"/>
              <w:jc w:val="left"/>
              <w:rPr>
                <w:rFonts w:cs="Arial"/>
                <w:sz w:val="18"/>
                <w:szCs w:val="18"/>
              </w:rPr>
            </w:pPr>
            <w:r w:rsidRPr="00DF3AB1">
              <w:rPr>
                <w:rFonts w:cs="Arial"/>
                <w:sz w:val="18"/>
                <w:szCs w:val="18"/>
              </w:rPr>
              <w:t>Assets &amp; Infrastructure Protection Officer</w:t>
            </w:r>
          </w:p>
        </w:tc>
        <w:tc>
          <w:tcPr>
            <w:tcW w:w="1941" w:type="dxa"/>
          </w:tcPr>
          <w:p w14:paraId="11C1A029" w14:textId="77777777" w:rsidR="00E64ADF" w:rsidRPr="00DF3AB1" w:rsidRDefault="00E64ADF" w:rsidP="00DE4A38">
            <w:pPr>
              <w:spacing w:before="0"/>
              <w:jc w:val="left"/>
              <w:rPr>
                <w:rFonts w:cs="Arial"/>
                <w:sz w:val="18"/>
                <w:szCs w:val="18"/>
              </w:rPr>
            </w:pPr>
            <w:r w:rsidRPr="00DF3AB1">
              <w:rPr>
                <w:rFonts w:cs="Arial"/>
                <w:sz w:val="18"/>
                <w:szCs w:val="18"/>
              </w:rPr>
              <w:t>Infrastructure Protection</w:t>
            </w:r>
          </w:p>
        </w:tc>
        <w:tc>
          <w:tcPr>
            <w:tcW w:w="2560" w:type="dxa"/>
          </w:tcPr>
          <w:p w14:paraId="4C2A10B9" w14:textId="77777777" w:rsidR="00E64ADF" w:rsidRPr="00DF3AB1" w:rsidRDefault="00E64ADF" w:rsidP="00DE4A38">
            <w:pPr>
              <w:spacing w:before="0"/>
              <w:jc w:val="left"/>
              <w:rPr>
                <w:rFonts w:cs="Arial"/>
                <w:sz w:val="18"/>
                <w:szCs w:val="18"/>
              </w:rPr>
            </w:pPr>
            <w:r w:rsidRPr="00DF3AB1">
              <w:rPr>
                <w:rFonts w:cs="Arial"/>
                <w:sz w:val="18"/>
                <w:szCs w:val="18"/>
              </w:rPr>
              <w:t>Residential Construction Noise</w:t>
            </w:r>
          </w:p>
        </w:tc>
      </w:tr>
      <w:tr w:rsidR="00E64ADF" w:rsidRPr="00DF3AB1" w14:paraId="346C6BB9" w14:textId="77777777" w:rsidTr="00DE4A38">
        <w:tc>
          <w:tcPr>
            <w:tcW w:w="1964" w:type="dxa"/>
          </w:tcPr>
          <w:p w14:paraId="486C20EE" w14:textId="77777777" w:rsidR="00E64ADF" w:rsidRPr="00DF3AB1" w:rsidRDefault="00E64ADF" w:rsidP="00DE4A38">
            <w:pPr>
              <w:spacing w:before="0"/>
              <w:jc w:val="left"/>
              <w:rPr>
                <w:rFonts w:cs="Arial"/>
                <w:sz w:val="18"/>
                <w:szCs w:val="18"/>
              </w:rPr>
            </w:pPr>
            <w:r w:rsidRPr="00DF3AB1">
              <w:rPr>
                <w:rFonts w:cs="Arial"/>
                <w:sz w:val="18"/>
                <w:szCs w:val="18"/>
              </w:rPr>
              <w:t>Geoff Weedon</w:t>
            </w:r>
          </w:p>
        </w:tc>
        <w:tc>
          <w:tcPr>
            <w:tcW w:w="2822" w:type="dxa"/>
          </w:tcPr>
          <w:p w14:paraId="77381F5A" w14:textId="77777777" w:rsidR="00E64ADF" w:rsidRPr="00DF3AB1" w:rsidRDefault="00E64ADF" w:rsidP="00DE4A38">
            <w:pPr>
              <w:spacing w:before="0"/>
              <w:jc w:val="left"/>
              <w:rPr>
                <w:rFonts w:cs="Arial"/>
                <w:sz w:val="18"/>
                <w:szCs w:val="18"/>
              </w:rPr>
            </w:pPr>
            <w:r w:rsidRPr="00DF3AB1">
              <w:rPr>
                <w:rFonts w:cs="Arial"/>
                <w:sz w:val="18"/>
                <w:szCs w:val="18"/>
              </w:rPr>
              <w:t>Utility Works &amp; Infrastructure Protection Officer</w:t>
            </w:r>
          </w:p>
        </w:tc>
        <w:tc>
          <w:tcPr>
            <w:tcW w:w="1941" w:type="dxa"/>
          </w:tcPr>
          <w:p w14:paraId="3F17B82E" w14:textId="77777777" w:rsidR="00E64ADF" w:rsidRPr="00DF3AB1" w:rsidRDefault="00E64ADF" w:rsidP="00DE4A38">
            <w:pPr>
              <w:spacing w:before="0"/>
              <w:jc w:val="left"/>
              <w:rPr>
                <w:rFonts w:cs="Arial"/>
                <w:sz w:val="18"/>
                <w:szCs w:val="18"/>
              </w:rPr>
            </w:pPr>
            <w:r w:rsidRPr="00DF3AB1">
              <w:rPr>
                <w:rFonts w:cs="Arial"/>
                <w:sz w:val="18"/>
                <w:szCs w:val="18"/>
              </w:rPr>
              <w:t>Infrastructure Protection</w:t>
            </w:r>
          </w:p>
        </w:tc>
        <w:tc>
          <w:tcPr>
            <w:tcW w:w="2560" w:type="dxa"/>
          </w:tcPr>
          <w:p w14:paraId="0C01998D" w14:textId="77777777" w:rsidR="00E64ADF" w:rsidRPr="00DF3AB1" w:rsidRDefault="00E64ADF" w:rsidP="00DE4A38">
            <w:pPr>
              <w:spacing w:before="0"/>
              <w:jc w:val="left"/>
              <w:rPr>
                <w:rFonts w:cs="Arial"/>
                <w:sz w:val="18"/>
                <w:szCs w:val="18"/>
              </w:rPr>
            </w:pPr>
            <w:r w:rsidRPr="00DF3AB1">
              <w:rPr>
                <w:rFonts w:cs="Arial"/>
                <w:sz w:val="18"/>
                <w:szCs w:val="18"/>
              </w:rPr>
              <w:t>Residential Construction Noise</w:t>
            </w:r>
          </w:p>
        </w:tc>
      </w:tr>
      <w:tr w:rsidR="00E64ADF" w:rsidRPr="00DF3AB1" w14:paraId="70CC5231" w14:textId="77777777" w:rsidTr="00DE4A38">
        <w:tc>
          <w:tcPr>
            <w:tcW w:w="1964" w:type="dxa"/>
          </w:tcPr>
          <w:p w14:paraId="3E6D6635" w14:textId="77777777" w:rsidR="00E64ADF" w:rsidRPr="00DF3AB1" w:rsidRDefault="00E64ADF" w:rsidP="00DE4A38">
            <w:pPr>
              <w:spacing w:before="0"/>
              <w:jc w:val="left"/>
              <w:rPr>
                <w:rFonts w:cs="Arial"/>
                <w:sz w:val="18"/>
                <w:szCs w:val="18"/>
              </w:rPr>
            </w:pPr>
            <w:r w:rsidRPr="00DF3AB1">
              <w:rPr>
                <w:rFonts w:cs="Arial"/>
                <w:sz w:val="18"/>
                <w:szCs w:val="18"/>
              </w:rPr>
              <w:t>Billy Gristwood</w:t>
            </w:r>
          </w:p>
        </w:tc>
        <w:tc>
          <w:tcPr>
            <w:tcW w:w="2822" w:type="dxa"/>
          </w:tcPr>
          <w:p w14:paraId="05F6DC78" w14:textId="77777777" w:rsidR="00E64ADF" w:rsidRPr="00DF3AB1" w:rsidRDefault="00E64ADF" w:rsidP="00DE4A38">
            <w:pPr>
              <w:spacing w:before="0"/>
              <w:jc w:val="left"/>
              <w:rPr>
                <w:rFonts w:cs="Arial"/>
                <w:sz w:val="18"/>
                <w:szCs w:val="18"/>
              </w:rPr>
            </w:pPr>
            <w:r w:rsidRPr="00DF3AB1">
              <w:rPr>
                <w:rFonts w:cs="Arial"/>
                <w:sz w:val="18"/>
                <w:szCs w:val="18"/>
              </w:rPr>
              <w:t>Infrastructure Protection Officer</w:t>
            </w:r>
          </w:p>
        </w:tc>
        <w:tc>
          <w:tcPr>
            <w:tcW w:w="1941" w:type="dxa"/>
          </w:tcPr>
          <w:p w14:paraId="6A749992" w14:textId="77777777" w:rsidR="00E64ADF" w:rsidRPr="00DF3AB1" w:rsidRDefault="00E64ADF" w:rsidP="00DE4A38">
            <w:pPr>
              <w:spacing w:before="0"/>
              <w:jc w:val="left"/>
              <w:rPr>
                <w:rFonts w:cs="Arial"/>
                <w:sz w:val="18"/>
                <w:szCs w:val="18"/>
              </w:rPr>
            </w:pPr>
            <w:r w:rsidRPr="00DF3AB1">
              <w:rPr>
                <w:rFonts w:cs="Arial"/>
                <w:sz w:val="18"/>
                <w:szCs w:val="18"/>
              </w:rPr>
              <w:t>Infrastructure Protection</w:t>
            </w:r>
          </w:p>
        </w:tc>
        <w:tc>
          <w:tcPr>
            <w:tcW w:w="2560" w:type="dxa"/>
          </w:tcPr>
          <w:p w14:paraId="163455CD" w14:textId="77777777" w:rsidR="00E64ADF" w:rsidRPr="00DF3AB1" w:rsidRDefault="00E64ADF" w:rsidP="00DE4A38">
            <w:pPr>
              <w:spacing w:before="0"/>
              <w:jc w:val="left"/>
              <w:rPr>
                <w:rFonts w:cs="Arial"/>
                <w:sz w:val="18"/>
                <w:szCs w:val="18"/>
              </w:rPr>
            </w:pPr>
            <w:r w:rsidRPr="00DF3AB1">
              <w:rPr>
                <w:rFonts w:cs="Arial"/>
                <w:sz w:val="18"/>
                <w:szCs w:val="18"/>
              </w:rPr>
              <w:t>Residential Construction Noise</w:t>
            </w:r>
          </w:p>
        </w:tc>
      </w:tr>
      <w:tr w:rsidR="00E64ADF" w:rsidRPr="00DF3AB1" w14:paraId="1F21F16C" w14:textId="77777777" w:rsidTr="00DE4A38">
        <w:tc>
          <w:tcPr>
            <w:tcW w:w="1964" w:type="dxa"/>
          </w:tcPr>
          <w:p w14:paraId="697A0EE5" w14:textId="77777777" w:rsidR="00E64ADF" w:rsidRPr="00DF3AB1" w:rsidRDefault="00E64ADF" w:rsidP="00DE4A38">
            <w:pPr>
              <w:spacing w:before="0"/>
              <w:jc w:val="left"/>
              <w:rPr>
                <w:rFonts w:cs="Arial"/>
                <w:sz w:val="18"/>
                <w:szCs w:val="18"/>
              </w:rPr>
            </w:pPr>
            <w:r w:rsidRPr="00DF3AB1">
              <w:rPr>
                <w:rFonts w:cs="Arial"/>
                <w:sz w:val="18"/>
                <w:szCs w:val="18"/>
              </w:rPr>
              <w:t>Bill Toward</w:t>
            </w:r>
          </w:p>
        </w:tc>
        <w:tc>
          <w:tcPr>
            <w:tcW w:w="2822" w:type="dxa"/>
          </w:tcPr>
          <w:p w14:paraId="0A9A5304" w14:textId="77777777" w:rsidR="00E64ADF" w:rsidRPr="00DF3AB1" w:rsidRDefault="00E64ADF" w:rsidP="00DE4A38">
            <w:pPr>
              <w:spacing w:before="0"/>
              <w:jc w:val="left"/>
              <w:rPr>
                <w:rFonts w:cs="Arial"/>
                <w:sz w:val="18"/>
                <w:szCs w:val="18"/>
              </w:rPr>
            </w:pPr>
            <w:r w:rsidRPr="00DF3AB1">
              <w:rPr>
                <w:rFonts w:cs="Arial"/>
                <w:sz w:val="18"/>
                <w:szCs w:val="18"/>
              </w:rPr>
              <w:t>Infrastructure Protection Officer</w:t>
            </w:r>
          </w:p>
        </w:tc>
        <w:tc>
          <w:tcPr>
            <w:tcW w:w="1941" w:type="dxa"/>
          </w:tcPr>
          <w:p w14:paraId="5D6F828A" w14:textId="77777777" w:rsidR="00E64ADF" w:rsidRPr="00DF3AB1" w:rsidRDefault="00E64ADF" w:rsidP="00DE4A38">
            <w:pPr>
              <w:spacing w:before="0"/>
              <w:jc w:val="left"/>
              <w:rPr>
                <w:rFonts w:cs="Arial"/>
                <w:sz w:val="18"/>
                <w:szCs w:val="18"/>
              </w:rPr>
            </w:pPr>
            <w:r w:rsidRPr="00DF3AB1">
              <w:rPr>
                <w:rFonts w:cs="Arial"/>
                <w:sz w:val="18"/>
                <w:szCs w:val="18"/>
              </w:rPr>
              <w:t>Infrastructure Protection</w:t>
            </w:r>
          </w:p>
        </w:tc>
        <w:tc>
          <w:tcPr>
            <w:tcW w:w="2560" w:type="dxa"/>
          </w:tcPr>
          <w:p w14:paraId="19EFC9EB" w14:textId="77777777" w:rsidR="00E64ADF" w:rsidRPr="00DF3AB1" w:rsidRDefault="00E64ADF" w:rsidP="00DE4A38">
            <w:pPr>
              <w:spacing w:before="0"/>
              <w:jc w:val="left"/>
              <w:rPr>
                <w:rFonts w:cs="Arial"/>
                <w:sz w:val="18"/>
                <w:szCs w:val="18"/>
              </w:rPr>
            </w:pPr>
            <w:r w:rsidRPr="00DF3AB1">
              <w:rPr>
                <w:rFonts w:cs="Arial"/>
                <w:sz w:val="18"/>
                <w:szCs w:val="18"/>
              </w:rPr>
              <w:t>Residential Construction Noise</w:t>
            </w:r>
          </w:p>
        </w:tc>
      </w:tr>
      <w:tr w:rsidR="00E64ADF" w:rsidRPr="00DF3AB1" w14:paraId="0758ADB8" w14:textId="77777777" w:rsidTr="00DE4A38">
        <w:tc>
          <w:tcPr>
            <w:tcW w:w="1964" w:type="dxa"/>
          </w:tcPr>
          <w:p w14:paraId="743786C9" w14:textId="77777777" w:rsidR="00E64ADF" w:rsidRPr="00DF3AB1" w:rsidRDefault="00E64ADF" w:rsidP="00DE4A38">
            <w:pPr>
              <w:spacing w:before="0"/>
              <w:jc w:val="left"/>
              <w:rPr>
                <w:rFonts w:cs="Arial"/>
                <w:sz w:val="18"/>
                <w:szCs w:val="18"/>
              </w:rPr>
            </w:pPr>
            <w:r w:rsidRPr="00DF3AB1">
              <w:rPr>
                <w:rFonts w:cs="Arial"/>
                <w:sz w:val="18"/>
                <w:szCs w:val="18"/>
              </w:rPr>
              <w:t>Bernard Tarabolsi</w:t>
            </w:r>
          </w:p>
        </w:tc>
        <w:tc>
          <w:tcPr>
            <w:tcW w:w="2822" w:type="dxa"/>
          </w:tcPr>
          <w:p w14:paraId="113AC2F6" w14:textId="77777777" w:rsidR="00E64ADF" w:rsidRPr="00DF3AB1" w:rsidRDefault="00E64ADF" w:rsidP="00DE4A38">
            <w:pPr>
              <w:spacing w:before="0"/>
              <w:jc w:val="left"/>
              <w:rPr>
                <w:rFonts w:cs="Arial"/>
                <w:sz w:val="18"/>
                <w:szCs w:val="18"/>
              </w:rPr>
            </w:pPr>
            <w:r w:rsidRPr="00DF3AB1">
              <w:rPr>
                <w:rFonts w:cs="Arial"/>
                <w:sz w:val="18"/>
                <w:szCs w:val="18"/>
              </w:rPr>
              <w:t>Team Leader Local Laws Enforcement Asset Protection</w:t>
            </w:r>
          </w:p>
        </w:tc>
        <w:tc>
          <w:tcPr>
            <w:tcW w:w="1941" w:type="dxa"/>
          </w:tcPr>
          <w:p w14:paraId="16560740" w14:textId="77777777" w:rsidR="00E64ADF" w:rsidRPr="00DF3AB1" w:rsidRDefault="00E64ADF" w:rsidP="00DE4A38">
            <w:pPr>
              <w:spacing w:before="0"/>
              <w:jc w:val="left"/>
              <w:rPr>
                <w:rFonts w:cs="Arial"/>
                <w:sz w:val="18"/>
                <w:szCs w:val="18"/>
              </w:rPr>
            </w:pPr>
            <w:r w:rsidRPr="00DF3AB1">
              <w:rPr>
                <w:rFonts w:cs="Arial"/>
                <w:sz w:val="18"/>
                <w:szCs w:val="18"/>
              </w:rPr>
              <w:t>Asset Protection- Local Laws</w:t>
            </w:r>
          </w:p>
        </w:tc>
        <w:tc>
          <w:tcPr>
            <w:tcW w:w="2560" w:type="dxa"/>
          </w:tcPr>
          <w:p w14:paraId="7D60D858" w14:textId="77777777" w:rsidR="00E64ADF" w:rsidRPr="00DF3AB1" w:rsidRDefault="00E64ADF" w:rsidP="00DE4A38">
            <w:pPr>
              <w:spacing w:before="0"/>
              <w:jc w:val="left"/>
              <w:rPr>
                <w:rFonts w:cs="Arial"/>
                <w:sz w:val="18"/>
                <w:szCs w:val="18"/>
              </w:rPr>
            </w:pPr>
            <w:r w:rsidRPr="00DF3AB1">
              <w:rPr>
                <w:rFonts w:cs="Arial"/>
                <w:sz w:val="18"/>
                <w:szCs w:val="18"/>
              </w:rPr>
              <w:t>Residential Construction Noise</w:t>
            </w:r>
          </w:p>
        </w:tc>
      </w:tr>
      <w:tr w:rsidR="00E64ADF" w:rsidRPr="00DF3AB1" w14:paraId="34082430" w14:textId="77777777" w:rsidTr="00DE4A38">
        <w:tc>
          <w:tcPr>
            <w:tcW w:w="1964" w:type="dxa"/>
          </w:tcPr>
          <w:p w14:paraId="700D2829" w14:textId="77777777" w:rsidR="00E64ADF" w:rsidRPr="00DF3AB1" w:rsidRDefault="00E64ADF" w:rsidP="00DE4A38">
            <w:pPr>
              <w:spacing w:before="0"/>
              <w:jc w:val="left"/>
              <w:rPr>
                <w:rFonts w:cs="Arial"/>
                <w:sz w:val="18"/>
                <w:szCs w:val="18"/>
              </w:rPr>
            </w:pPr>
            <w:r w:rsidRPr="00DF3AB1">
              <w:rPr>
                <w:rFonts w:cs="Arial"/>
                <w:sz w:val="18"/>
                <w:szCs w:val="18"/>
              </w:rPr>
              <w:t>Colin Boyle</w:t>
            </w:r>
          </w:p>
        </w:tc>
        <w:tc>
          <w:tcPr>
            <w:tcW w:w="2822" w:type="dxa"/>
          </w:tcPr>
          <w:p w14:paraId="43CA8F33" w14:textId="77777777" w:rsidR="00E64ADF" w:rsidRPr="00DF3AB1" w:rsidRDefault="00E64ADF" w:rsidP="00DE4A38">
            <w:pPr>
              <w:spacing w:before="0"/>
              <w:jc w:val="left"/>
              <w:rPr>
                <w:rFonts w:cs="Arial"/>
                <w:sz w:val="18"/>
                <w:szCs w:val="18"/>
              </w:rPr>
            </w:pPr>
            <w:r w:rsidRPr="00DF3AB1">
              <w:rPr>
                <w:rFonts w:cs="Arial"/>
                <w:sz w:val="18"/>
                <w:szCs w:val="18"/>
              </w:rPr>
              <w:t>Local Laws Enforcement Officer</w:t>
            </w:r>
          </w:p>
        </w:tc>
        <w:tc>
          <w:tcPr>
            <w:tcW w:w="1941" w:type="dxa"/>
          </w:tcPr>
          <w:p w14:paraId="4CE47D5B" w14:textId="77777777" w:rsidR="00E64ADF" w:rsidRPr="00DF3AB1" w:rsidRDefault="00E64ADF" w:rsidP="00DE4A38">
            <w:pPr>
              <w:spacing w:before="0"/>
              <w:jc w:val="left"/>
              <w:rPr>
                <w:rFonts w:cs="Arial"/>
                <w:sz w:val="18"/>
                <w:szCs w:val="18"/>
              </w:rPr>
            </w:pPr>
            <w:r w:rsidRPr="00DF3AB1">
              <w:rPr>
                <w:rFonts w:cs="Arial"/>
                <w:sz w:val="18"/>
                <w:szCs w:val="18"/>
              </w:rPr>
              <w:t>Asset Protection- Local Laws</w:t>
            </w:r>
          </w:p>
        </w:tc>
        <w:tc>
          <w:tcPr>
            <w:tcW w:w="2560" w:type="dxa"/>
          </w:tcPr>
          <w:p w14:paraId="74A9E020" w14:textId="77777777" w:rsidR="00E64ADF" w:rsidRPr="00DF3AB1" w:rsidRDefault="00E64ADF" w:rsidP="00DE4A38">
            <w:pPr>
              <w:spacing w:before="0"/>
              <w:jc w:val="left"/>
              <w:rPr>
                <w:rFonts w:cs="Arial"/>
                <w:sz w:val="18"/>
                <w:szCs w:val="18"/>
              </w:rPr>
            </w:pPr>
            <w:r w:rsidRPr="00DF3AB1">
              <w:rPr>
                <w:rFonts w:cs="Arial"/>
                <w:sz w:val="18"/>
                <w:szCs w:val="18"/>
              </w:rPr>
              <w:t>Residential Construction Noise</w:t>
            </w:r>
          </w:p>
        </w:tc>
      </w:tr>
      <w:tr w:rsidR="00E64ADF" w:rsidRPr="00DF3AB1" w14:paraId="5516672E" w14:textId="77777777" w:rsidTr="00DE4A38">
        <w:tc>
          <w:tcPr>
            <w:tcW w:w="1964" w:type="dxa"/>
          </w:tcPr>
          <w:p w14:paraId="376102F4" w14:textId="77777777" w:rsidR="00E64ADF" w:rsidRPr="00DF3AB1" w:rsidRDefault="00E64ADF" w:rsidP="00DE4A38">
            <w:pPr>
              <w:spacing w:before="0"/>
              <w:jc w:val="left"/>
              <w:rPr>
                <w:rFonts w:cs="Arial"/>
                <w:sz w:val="18"/>
                <w:szCs w:val="18"/>
              </w:rPr>
            </w:pPr>
            <w:r w:rsidRPr="00DF3AB1">
              <w:rPr>
                <w:rFonts w:cs="Arial"/>
                <w:sz w:val="18"/>
                <w:szCs w:val="18"/>
              </w:rPr>
              <w:t>Jason Law</w:t>
            </w:r>
          </w:p>
        </w:tc>
        <w:tc>
          <w:tcPr>
            <w:tcW w:w="2822" w:type="dxa"/>
          </w:tcPr>
          <w:p w14:paraId="1FBB295A" w14:textId="77777777" w:rsidR="00E64ADF" w:rsidRPr="00DF3AB1" w:rsidRDefault="00E64ADF" w:rsidP="00DE4A38">
            <w:pPr>
              <w:spacing w:before="0"/>
              <w:rPr>
                <w:rFonts w:cs="Arial"/>
                <w:sz w:val="18"/>
                <w:szCs w:val="18"/>
              </w:rPr>
            </w:pPr>
            <w:r w:rsidRPr="00DF3AB1">
              <w:rPr>
                <w:rFonts w:cs="Arial"/>
                <w:sz w:val="18"/>
                <w:szCs w:val="18"/>
              </w:rPr>
              <w:t>Asset Protection Officer</w:t>
            </w:r>
          </w:p>
        </w:tc>
        <w:tc>
          <w:tcPr>
            <w:tcW w:w="1941" w:type="dxa"/>
          </w:tcPr>
          <w:p w14:paraId="6A2E2BF2" w14:textId="77777777" w:rsidR="00E64ADF" w:rsidRPr="00DF3AB1" w:rsidRDefault="00E64ADF" w:rsidP="00DE4A38">
            <w:pPr>
              <w:spacing w:before="0"/>
              <w:jc w:val="left"/>
              <w:rPr>
                <w:rFonts w:cs="Arial"/>
                <w:sz w:val="18"/>
                <w:szCs w:val="18"/>
              </w:rPr>
            </w:pPr>
            <w:r w:rsidRPr="00DF3AB1">
              <w:rPr>
                <w:rFonts w:cs="Arial"/>
                <w:sz w:val="18"/>
                <w:szCs w:val="18"/>
              </w:rPr>
              <w:t>Asset Protection- Local Laws</w:t>
            </w:r>
          </w:p>
        </w:tc>
        <w:tc>
          <w:tcPr>
            <w:tcW w:w="2560" w:type="dxa"/>
          </w:tcPr>
          <w:p w14:paraId="0858E358" w14:textId="77777777" w:rsidR="00E64ADF" w:rsidRPr="00DF3AB1" w:rsidRDefault="00E64ADF" w:rsidP="00DE4A38">
            <w:pPr>
              <w:spacing w:before="0"/>
              <w:jc w:val="left"/>
              <w:rPr>
                <w:rFonts w:cs="Arial"/>
                <w:sz w:val="18"/>
                <w:szCs w:val="18"/>
              </w:rPr>
            </w:pPr>
            <w:r w:rsidRPr="00DF3AB1">
              <w:rPr>
                <w:rFonts w:cs="Arial"/>
                <w:sz w:val="18"/>
                <w:szCs w:val="18"/>
              </w:rPr>
              <w:t>Residential Construction Noise</w:t>
            </w:r>
          </w:p>
        </w:tc>
      </w:tr>
      <w:tr w:rsidR="00E64ADF" w:rsidRPr="00DF3AB1" w14:paraId="0CDDD6A4" w14:textId="77777777" w:rsidTr="00DE4A38">
        <w:tc>
          <w:tcPr>
            <w:tcW w:w="1964" w:type="dxa"/>
          </w:tcPr>
          <w:p w14:paraId="57814319" w14:textId="77777777" w:rsidR="00E64ADF" w:rsidRPr="00DF3AB1" w:rsidRDefault="00E64ADF" w:rsidP="00DE4A38">
            <w:pPr>
              <w:spacing w:before="0"/>
              <w:jc w:val="left"/>
              <w:rPr>
                <w:rFonts w:cs="Arial"/>
                <w:sz w:val="18"/>
                <w:szCs w:val="18"/>
              </w:rPr>
            </w:pPr>
            <w:r w:rsidRPr="00DF3AB1">
              <w:rPr>
                <w:rFonts w:cs="Arial"/>
                <w:sz w:val="18"/>
                <w:szCs w:val="18"/>
              </w:rPr>
              <w:t>Tele Pinono</w:t>
            </w:r>
          </w:p>
        </w:tc>
        <w:tc>
          <w:tcPr>
            <w:tcW w:w="2822" w:type="dxa"/>
          </w:tcPr>
          <w:p w14:paraId="14F80BCC" w14:textId="77777777" w:rsidR="00E64ADF" w:rsidRPr="00DF3AB1" w:rsidRDefault="00E64ADF" w:rsidP="00DE4A38">
            <w:pPr>
              <w:spacing w:before="0"/>
              <w:jc w:val="left"/>
              <w:rPr>
                <w:rFonts w:cs="Arial"/>
                <w:sz w:val="18"/>
                <w:szCs w:val="18"/>
              </w:rPr>
            </w:pPr>
            <w:r w:rsidRPr="00DF3AB1">
              <w:rPr>
                <w:rFonts w:cs="Arial"/>
                <w:sz w:val="18"/>
                <w:szCs w:val="18"/>
              </w:rPr>
              <w:t>Local Laws Enforcement Officer</w:t>
            </w:r>
          </w:p>
        </w:tc>
        <w:tc>
          <w:tcPr>
            <w:tcW w:w="1941" w:type="dxa"/>
          </w:tcPr>
          <w:p w14:paraId="0AE9524D" w14:textId="77777777" w:rsidR="00E64ADF" w:rsidRPr="00DF3AB1" w:rsidRDefault="00E64ADF" w:rsidP="00DE4A38">
            <w:pPr>
              <w:spacing w:before="0"/>
              <w:jc w:val="left"/>
              <w:rPr>
                <w:rFonts w:cs="Arial"/>
                <w:sz w:val="18"/>
                <w:szCs w:val="18"/>
              </w:rPr>
            </w:pPr>
            <w:r w:rsidRPr="00DF3AB1">
              <w:rPr>
                <w:rFonts w:cs="Arial"/>
                <w:sz w:val="18"/>
                <w:szCs w:val="18"/>
              </w:rPr>
              <w:t>Asset Protection- Local Laws</w:t>
            </w:r>
          </w:p>
        </w:tc>
        <w:tc>
          <w:tcPr>
            <w:tcW w:w="2560" w:type="dxa"/>
          </w:tcPr>
          <w:p w14:paraId="34070880" w14:textId="77777777" w:rsidR="00E64ADF" w:rsidRPr="00DF3AB1" w:rsidRDefault="00E64ADF" w:rsidP="00DE4A38">
            <w:pPr>
              <w:spacing w:before="0"/>
              <w:jc w:val="left"/>
              <w:rPr>
                <w:rFonts w:cs="Arial"/>
                <w:sz w:val="18"/>
                <w:szCs w:val="18"/>
              </w:rPr>
            </w:pPr>
            <w:r w:rsidRPr="00DF3AB1">
              <w:rPr>
                <w:rFonts w:cs="Arial"/>
                <w:sz w:val="18"/>
                <w:szCs w:val="18"/>
              </w:rPr>
              <w:t>Residential Construction Noise</w:t>
            </w:r>
          </w:p>
        </w:tc>
      </w:tr>
      <w:tr w:rsidR="00E64ADF" w:rsidRPr="00DF3AB1" w14:paraId="3471B4A4" w14:textId="77777777" w:rsidTr="00DE4A38">
        <w:tc>
          <w:tcPr>
            <w:tcW w:w="1964" w:type="dxa"/>
          </w:tcPr>
          <w:p w14:paraId="358017A3" w14:textId="77777777" w:rsidR="00E64ADF" w:rsidRPr="00DF3AB1" w:rsidRDefault="00E64ADF" w:rsidP="00DE4A38">
            <w:pPr>
              <w:spacing w:before="0"/>
              <w:jc w:val="left"/>
              <w:rPr>
                <w:rFonts w:cs="Arial"/>
                <w:sz w:val="18"/>
                <w:szCs w:val="18"/>
              </w:rPr>
            </w:pPr>
            <w:r w:rsidRPr="00DF3AB1">
              <w:rPr>
                <w:rFonts w:cs="Arial"/>
                <w:sz w:val="18"/>
                <w:szCs w:val="18"/>
              </w:rPr>
              <w:t xml:space="preserve">Das Angelakos </w:t>
            </w:r>
          </w:p>
        </w:tc>
        <w:tc>
          <w:tcPr>
            <w:tcW w:w="2822" w:type="dxa"/>
          </w:tcPr>
          <w:p w14:paraId="0E179BB0" w14:textId="77777777" w:rsidR="00E64ADF" w:rsidRPr="00DF3AB1" w:rsidRDefault="00E64ADF" w:rsidP="00DE4A38">
            <w:pPr>
              <w:spacing w:before="0"/>
              <w:jc w:val="left"/>
              <w:rPr>
                <w:rFonts w:cs="Arial"/>
                <w:sz w:val="18"/>
                <w:szCs w:val="18"/>
              </w:rPr>
            </w:pPr>
            <w:r w:rsidRPr="00DF3AB1">
              <w:rPr>
                <w:rFonts w:cs="Arial"/>
                <w:sz w:val="18"/>
                <w:szCs w:val="18"/>
              </w:rPr>
              <w:t>Team Leader Planning Enforcement</w:t>
            </w:r>
          </w:p>
        </w:tc>
        <w:tc>
          <w:tcPr>
            <w:tcW w:w="1941" w:type="dxa"/>
          </w:tcPr>
          <w:p w14:paraId="3ABC6FC0" w14:textId="77777777" w:rsidR="00E64ADF" w:rsidRPr="00DF3AB1" w:rsidRDefault="00E64ADF" w:rsidP="00DE4A38">
            <w:pPr>
              <w:spacing w:before="0"/>
              <w:jc w:val="left"/>
              <w:rPr>
                <w:rFonts w:cs="Arial"/>
                <w:sz w:val="18"/>
                <w:szCs w:val="18"/>
              </w:rPr>
            </w:pPr>
            <w:r w:rsidRPr="00DF3AB1">
              <w:rPr>
                <w:rFonts w:cs="Arial"/>
                <w:sz w:val="18"/>
                <w:szCs w:val="18"/>
              </w:rPr>
              <w:t>Planning Enforcement</w:t>
            </w:r>
          </w:p>
        </w:tc>
        <w:tc>
          <w:tcPr>
            <w:tcW w:w="2560" w:type="dxa"/>
          </w:tcPr>
          <w:p w14:paraId="6A17F728" w14:textId="77777777" w:rsidR="00E64ADF" w:rsidRPr="00DF3AB1" w:rsidRDefault="00E64ADF" w:rsidP="00DE4A38">
            <w:pPr>
              <w:spacing w:before="0"/>
              <w:jc w:val="left"/>
              <w:rPr>
                <w:rFonts w:cs="Arial"/>
                <w:sz w:val="18"/>
                <w:szCs w:val="18"/>
              </w:rPr>
            </w:pPr>
            <w:r w:rsidRPr="00DF3AB1">
              <w:rPr>
                <w:rFonts w:cs="Arial"/>
                <w:sz w:val="18"/>
                <w:szCs w:val="18"/>
              </w:rPr>
              <w:t>Residential Construction Noise</w:t>
            </w:r>
          </w:p>
        </w:tc>
      </w:tr>
      <w:tr w:rsidR="00E64ADF" w:rsidRPr="00DF3AB1" w14:paraId="2DA9326A" w14:textId="77777777" w:rsidTr="00DE4A38">
        <w:tc>
          <w:tcPr>
            <w:tcW w:w="1964" w:type="dxa"/>
          </w:tcPr>
          <w:p w14:paraId="092BBBC4" w14:textId="77777777" w:rsidR="00E64ADF" w:rsidRPr="00DF3AB1" w:rsidRDefault="00E64ADF" w:rsidP="00DE4A38">
            <w:pPr>
              <w:spacing w:before="0"/>
              <w:jc w:val="left"/>
              <w:rPr>
                <w:rFonts w:cs="Arial"/>
                <w:sz w:val="18"/>
                <w:szCs w:val="18"/>
              </w:rPr>
            </w:pPr>
            <w:r w:rsidRPr="00DF3AB1">
              <w:rPr>
                <w:rFonts w:cs="Arial"/>
                <w:sz w:val="18"/>
                <w:szCs w:val="18"/>
              </w:rPr>
              <w:t>Steven Cokuzovski</w:t>
            </w:r>
          </w:p>
        </w:tc>
        <w:tc>
          <w:tcPr>
            <w:tcW w:w="2822" w:type="dxa"/>
          </w:tcPr>
          <w:p w14:paraId="6DCF0CEA" w14:textId="77777777" w:rsidR="00E64ADF" w:rsidRPr="00DF3AB1" w:rsidRDefault="00E64ADF" w:rsidP="00DE4A38">
            <w:pPr>
              <w:spacing w:before="0"/>
              <w:jc w:val="left"/>
              <w:rPr>
                <w:rFonts w:cs="Arial"/>
                <w:sz w:val="18"/>
                <w:szCs w:val="18"/>
              </w:rPr>
            </w:pPr>
            <w:r w:rsidRPr="00DF3AB1">
              <w:rPr>
                <w:rFonts w:cs="Arial"/>
                <w:sz w:val="18"/>
                <w:szCs w:val="18"/>
              </w:rPr>
              <w:t>Planning Enforcement Officer</w:t>
            </w:r>
          </w:p>
        </w:tc>
        <w:tc>
          <w:tcPr>
            <w:tcW w:w="1941" w:type="dxa"/>
          </w:tcPr>
          <w:p w14:paraId="3B2F6E7C" w14:textId="77777777" w:rsidR="00E64ADF" w:rsidRPr="00DF3AB1" w:rsidRDefault="00E64ADF" w:rsidP="00DE4A38">
            <w:pPr>
              <w:spacing w:before="0"/>
              <w:jc w:val="left"/>
              <w:rPr>
                <w:rFonts w:cs="Arial"/>
                <w:sz w:val="18"/>
                <w:szCs w:val="18"/>
              </w:rPr>
            </w:pPr>
            <w:r w:rsidRPr="00DF3AB1">
              <w:rPr>
                <w:rFonts w:cs="Arial"/>
                <w:sz w:val="18"/>
                <w:szCs w:val="18"/>
              </w:rPr>
              <w:t>Planning Enforcement</w:t>
            </w:r>
          </w:p>
        </w:tc>
        <w:tc>
          <w:tcPr>
            <w:tcW w:w="2560" w:type="dxa"/>
          </w:tcPr>
          <w:p w14:paraId="25AE6018" w14:textId="77777777" w:rsidR="00E64ADF" w:rsidRPr="00DF3AB1" w:rsidRDefault="00E64ADF" w:rsidP="00DE4A38">
            <w:pPr>
              <w:spacing w:before="0"/>
              <w:jc w:val="left"/>
              <w:rPr>
                <w:rFonts w:cs="Arial"/>
                <w:sz w:val="18"/>
                <w:szCs w:val="18"/>
              </w:rPr>
            </w:pPr>
            <w:r w:rsidRPr="00DF3AB1">
              <w:rPr>
                <w:rFonts w:cs="Arial"/>
                <w:sz w:val="18"/>
                <w:szCs w:val="18"/>
              </w:rPr>
              <w:t>Residential Construction Noise</w:t>
            </w:r>
          </w:p>
        </w:tc>
      </w:tr>
      <w:tr w:rsidR="00E64ADF" w:rsidRPr="00DF3AB1" w14:paraId="14924888" w14:textId="77777777" w:rsidTr="00DE4A38">
        <w:tc>
          <w:tcPr>
            <w:tcW w:w="1964" w:type="dxa"/>
          </w:tcPr>
          <w:p w14:paraId="4EFFE11A" w14:textId="77777777" w:rsidR="00E64ADF" w:rsidRPr="00DF3AB1" w:rsidRDefault="00E64ADF" w:rsidP="00DE4A38">
            <w:pPr>
              <w:spacing w:before="0"/>
              <w:jc w:val="left"/>
              <w:rPr>
                <w:rFonts w:cs="Arial"/>
                <w:sz w:val="18"/>
                <w:szCs w:val="18"/>
              </w:rPr>
            </w:pPr>
            <w:r w:rsidRPr="00DF3AB1">
              <w:rPr>
                <w:rFonts w:cs="Arial"/>
                <w:sz w:val="18"/>
                <w:szCs w:val="18"/>
              </w:rPr>
              <w:t>Anne Hatzis</w:t>
            </w:r>
          </w:p>
        </w:tc>
        <w:tc>
          <w:tcPr>
            <w:tcW w:w="2822" w:type="dxa"/>
          </w:tcPr>
          <w:p w14:paraId="496B7F0E" w14:textId="77777777" w:rsidR="00E64ADF" w:rsidRPr="00DF3AB1" w:rsidRDefault="00E64ADF" w:rsidP="00DE4A38">
            <w:pPr>
              <w:spacing w:before="0"/>
              <w:jc w:val="left"/>
              <w:rPr>
                <w:rFonts w:cs="Arial"/>
                <w:sz w:val="18"/>
                <w:szCs w:val="18"/>
              </w:rPr>
            </w:pPr>
            <w:r w:rsidRPr="00DF3AB1">
              <w:rPr>
                <w:rFonts w:cs="Arial"/>
                <w:sz w:val="18"/>
                <w:szCs w:val="18"/>
              </w:rPr>
              <w:t>Planning Enforcement Officer</w:t>
            </w:r>
          </w:p>
        </w:tc>
        <w:tc>
          <w:tcPr>
            <w:tcW w:w="1941" w:type="dxa"/>
          </w:tcPr>
          <w:p w14:paraId="3BF62968" w14:textId="77777777" w:rsidR="00E64ADF" w:rsidRPr="00DF3AB1" w:rsidRDefault="00E64ADF" w:rsidP="00DE4A38">
            <w:pPr>
              <w:spacing w:before="0"/>
              <w:jc w:val="left"/>
              <w:rPr>
                <w:rFonts w:cs="Arial"/>
                <w:sz w:val="18"/>
                <w:szCs w:val="18"/>
              </w:rPr>
            </w:pPr>
            <w:r w:rsidRPr="00DF3AB1">
              <w:rPr>
                <w:rFonts w:cs="Arial"/>
                <w:sz w:val="18"/>
                <w:szCs w:val="18"/>
              </w:rPr>
              <w:t>Planning Enforcement</w:t>
            </w:r>
          </w:p>
        </w:tc>
        <w:tc>
          <w:tcPr>
            <w:tcW w:w="2560" w:type="dxa"/>
          </w:tcPr>
          <w:p w14:paraId="6D9F5524" w14:textId="77777777" w:rsidR="00E64ADF" w:rsidRPr="00DF3AB1" w:rsidRDefault="00E64ADF" w:rsidP="00DE4A38">
            <w:pPr>
              <w:spacing w:before="0"/>
              <w:jc w:val="left"/>
              <w:rPr>
                <w:rFonts w:cs="Arial"/>
                <w:sz w:val="18"/>
                <w:szCs w:val="18"/>
              </w:rPr>
            </w:pPr>
            <w:r w:rsidRPr="00DF3AB1">
              <w:rPr>
                <w:rFonts w:cs="Arial"/>
                <w:sz w:val="18"/>
                <w:szCs w:val="18"/>
              </w:rPr>
              <w:t>Residential Construction Noise</w:t>
            </w:r>
          </w:p>
        </w:tc>
      </w:tr>
      <w:tr w:rsidR="00E64ADF" w:rsidRPr="00DF3AB1" w14:paraId="63F09439" w14:textId="77777777" w:rsidTr="00DE4A38">
        <w:tc>
          <w:tcPr>
            <w:tcW w:w="1964" w:type="dxa"/>
          </w:tcPr>
          <w:p w14:paraId="4AF54606" w14:textId="77777777" w:rsidR="00E64ADF" w:rsidRPr="00DF3AB1" w:rsidRDefault="00E64ADF" w:rsidP="00DE4A38">
            <w:pPr>
              <w:spacing w:before="0"/>
              <w:jc w:val="left"/>
              <w:rPr>
                <w:rFonts w:cs="Arial"/>
                <w:sz w:val="18"/>
                <w:szCs w:val="18"/>
              </w:rPr>
            </w:pPr>
            <w:r w:rsidRPr="00DF3AB1">
              <w:rPr>
                <w:rFonts w:cs="Arial"/>
                <w:sz w:val="18"/>
                <w:szCs w:val="18"/>
              </w:rPr>
              <w:t xml:space="preserve">Anthony Angelevski </w:t>
            </w:r>
          </w:p>
        </w:tc>
        <w:tc>
          <w:tcPr>
            <w:tcW w:w="2822" w:type="dxa"/>
          </w:tcPr>
          <w:p w14:paraId="3E8C2BFF" w14:textId="77777777" w:rsidR="00E64ADF" w:rsidRPr="00DF3AB1" w:rsidRDefault="00E64ADF" w:rsidP="00DE4A38">
            <w:pPr>
              <w:spacing w:before="0"/>
              <w:rPr>
                <w:rFonts w:cs="Arial"/>
                <w:sz w:val="18"/>
                <w:szCs w:val="18"/>
              </w:rPr>
            </w:pPr>
            <w:r w:rsidRPr="00DF3AB1">
              <w:rPr>
                <w:rFonts w:cs="Arial"/>
                <w:sz w:val="18"/>
                <w:szCs w:val="18"/>
              </w:rPr>
              <w:t>Planning Enforcement Officer</w:t>
            </w:r>
          </w:p>
        </w:tc>
        <w:tc>
          <w:tcPr>
            <w:tcW w:w="1941" w:type="dxa"/>
          </w:tcPr>
          <w:p w14:paraId="2280AAFB" w14:textId="77777777" w:rsidR="00E64ADF" w:rsidRPr="00DF3AB1" w:rsidRDefault="00E64ADF" w:rsidP="00DE4A38">
            <w:pPr>
              <w:spacing w:before="0"/>
              <w:jc w:val="left"/>
              <w:rPr>
                <w:rFonts w:cs="Arial"/>
                <w:sz w:val="18"/>
                <w:szCs w:val="18"/>
              </w:rPr>
            </w:pPr>
            <w:r w:rsidRPr="00DF3AB1">
              <w:rPr>
                <w:rFonts w:cs="Arial"/>
                <w:sz w:val="18"/>
                <w:szCs w:val="18"/>
              </w:rPr>
              <w:t>Planning Enforcement</w:t>
            </w:r>
          </w:p>
        </w:tc>
        <w:tc>
          <w:tcPr>
            <w:tcW w:w="2560" w:type="dxa"/>
          </w:tcPr>
          <w:p w14:paraId="3D2C34C1" w14:textId="77777777" w:rsidR="00E64ADF" w:rsidRPr="00DF3AB1" w:rsidRDefault="00E64ADF" w:rsidP="00DE4A38">
            <w:pPr>
              <w:spacing w:before="0"/>
              <w:jc w:val="left"/>
              <w:rPr>
                <w:rFonts w:cs="Arial"/>
                <w:sz w:val="18"/>
                <w:szCs w:val="18"/>
              </w:rPr>
            </w:pPr>
            <w:r w:rsidRPr="00DF3AB1">
              <w:rPr>
                <w:rFonts w:cs="Arial"/>
                <w:sz w:val="18"/>
                <w:szCs w:val="18"/>
              </w:rPr>
              <w:t>Residential Construction Noise</w:t>
            </w:r>
          </w:p>
        </w:tc>
      </w:tr>
      <w:tr w:rsidR="00E64ADF" w:rsidRPr="00C645E9" w14:paraId="13F8B108" w14:textId="77777777" w:rsidTr="00DE4A38">
        <w:tc>
          <w:tcPr>
            <w:tcW w:w="1964" w:type="dxa"/>
          </w:tcPr>
          <w:p w14:paraId="1F732CD2" w14:textId="77777777" w:rsidR="00E64ADF" w:rsidRPr="00DF3AB1" w:rsidRDefault="00E64ADF" w:rsidP="00DE4A38">
            <w:pPr>
              <w:spacing w:before="0"/>
              <w:jc w:val="left"/>
              <w:rPr>
                <w:rFonts w:cs="Arial"/>
                <w:sz w:val="18"/>
                <w:szCs w:val="18"/>
              </w:rPr>
            </w:pPr>
            <w:r>
              <w:rPr>
                <w:rFonts w:cs="Arial"/>
                <w:sz w:val="18"/>
                <w:szCs w:val="18"/>
              </w:rPr>
              <w:t>Angela Montebello</w:t>
            </w:r>
          </w:p>
        </w:tc>
        <w:tc>
          <w:tcPr>
            <w:tcW w:w="2822" w:type="dxa"/>
          </w:tcPr>
          <w:p w14:paraId="208B2D29" w14:textId="77777777" w:rsidR="00E64ADF" w:rsidRPr="00DF3AB1" w:rsidRDefault="00E64ADF" w:rsidP="00DE4A38">
            <w:pPr>
              <w:spacing w:before="0"/>
              <w:jc w:val="left"/>
              <w:rPr>
                <w:rFonts w:cs="Arial"/>
                <w:sz w:val="18"/>
                <w:szCs w:val="18"/>
              </w:rPr>
            </w:pPr>
            <w:r w:rsidRPr="00DF3AB1">
              <w:rPr>
                <w:rFonts w:cs="Arial"/>
                <w:sz w:val="18"/>
                <w:szCs w:val="18"/>
              </w:rPr>
              <w:t>Planning Enforcement Officer</w:t>
            </w:r>
          </w:p>
        </w:tc>
        <w:tc>
          <w:tcPr>
            <w:tcW w:w="1941" w:type="dxa"/>
          </w:tcPr>
          <w:p w14:paraId="16505291" w14:textId="77777777" w:rsidR="00E64ADF" w:rsidRPr="00DF3AB1" w:rsidRDefault="00E64ADF" w:rsidP="00DE4A38">
            <w:pPr>
              <w:spacing w:before="0"/>
              <w:jc w:val="left"/>
              <w:rPr>
                <w:rFonts w:cs="Arial"/>
                <w:sz w:val="18"/>
                <w:szCs w:val="18"/>
              </w:rPr>
            </w:pPr>
            <w:r w:rsidRPr="00DF3AB1">
              <w:rPr>
                <w:rFonts w:cs="Arial"/>
                <w:sz w:val="18"/>
                <w:szCs w:val="18"/>
              </w:rPr>
              <w:t>Planning Enforcement</w:t>
            </w:r>
          </w:p>
        </w:tc>
        <w:tc>
          <w:tcPr>
            <w:tcW w:w="2560" w:type="dxa"/>
          </w:tcPr>
          <w:p w14:paraId="227C41E5" w14:textId="77777777" w:rsidR="00E64ADF" w:rsidRPr="00DF3AB1" w:rsidRDefault="00E64ADF" w:rsidP="00DE4A38">
            <w:pPr>
              <w:spacing w:before="0"/>
              <w:jc w:val="left"/>
              <w:rPr>
                <w:rFonts w:cs="Arial"/>
                <w:sz w:val="18"/>
                <w:szCs w:val="18"/>
              </w:rPr>
            </w:pPr>
            <w:r w:rsidRPr="00DF3AB1">
              <w:rPr>
                <w:rFonts w:cs="Arial"/>
                <w:sz w:val="18"/>
                <w:szCs w:val="18"/>
              </w:rPr>
              <w:t>Residential Construction Noise</w:t>
            </w:r>
          </w:p>
        </w:tc>
      </w:tr>
      <w:tr w:rsidR="00E64ADF" w:rsidRPr="00DF3AB1" w14:paraId="3860C822" w14:textId="77777777" w:rsidTr="00DE4A38">
        <w:tc>
          <w:tcPr>
            <w:tcW w:w="1964" w:type="dxa"/>
          </w:tcPr>
          <w:p w14:paraId="46AC3448" w14:textId="77777777" w:rsidR="00E64ADF" w:rsidRPr="00DF3AB1" w:rsidRDefault="00E64ADF" w:rsidP="00DE4A38">
            <w:pPr>
              <w:spacing w:before="0"/>
              <w:jc w:val="left"/>
              <w:rPr>
                <w:rFonts w:cs="Arial"/>
                <w:sz w:val="18"/>
                <w:szCs w:val="18"/>
              </w:rPr>
            </w:pPr>
            <w:r w:rsidRPr="00DF3AB1">
              <w:rPr>
                <w:rFonts w:cs="Arial"/>
                <w:sz w:val="18"/>
                <w:szCs w:val="18"/>
              </w:rPr>
              <w:t>Leo Parent</w:t>
            </w:r>
            <w:r>
              <w:rPr>
                <w:rFonts w:cs="Arial"/>
                <w:sz w:val="18"/>
                <w:szCs w:val="18"/>
              </w:rPr>
              <w:t>e</w:t>
            </w:r>
          </w:p>
        </w:tc>
        <w:tc>
          <w:tcPr>
            <w:tcW w:w="2822" w:type="dxa"/>
          </w:tcPr>
          <w:p w14:paraId="575E86B8" w14:textId="77777777" w:rsidR="00E64ADF" w:rsidRPr="00DF3AB1" w:rsidRDefault="00E64ADF" w:rsidP="00DE4A38">
            <w:pPr>
              <w:spacing w:before="0"/>
              <w:rPr>
                <w:rFonts w:cs="Arial"/>
                <w:sz w:val="18"/>
                <w:szCs w:val="18"/>
              </w:rPr>
            </w:pPr>
            <w:r w:rsidRPr="00DF3AB1">
              <w:rPr>
                <w:rFonts w:cs="Arial"/>
                <w:sz w:val="18"/>
                <w:szCs w:val="18"/>
              </w:rPr>
              <w:t>Municipal Building Surveyor</w:t>
            </w:r>
          </w:p>
        </w:tc>
        <w:tc>
          <w:tcPr>
            <w:tcW w:w="1941" w:type="dxa"/>
          </w:tcPr>
          <w:p w14:paraId="60633581" w14:textId="77777777" w:rsidR="00E64ADF" w:rsidRPr="00DF3AB1" w:rsidRDefault="00E64ADF" w:rsidP="00DE4A38">
            <w:pPr>
              <w:spacing w:before="0"/>
              <w:jc w:val="left"/>
              <w:rPr>
                <w:rFonts w:cs="Arial"/>
                <w:sz w:val="18"/>
                <w:szCs w:val="18"/>
              </w:rPr>
            </w:pPr>
            <w:r w:rsidRPr="00DF3AB1">
              <w:rPr>
                <w:rFonts w:cs="Arial"/>
                <w:sz w:val="18"/>
                <w:szCs w:val="18"/>
              </w:rPr>
              <w:t>Building</w:t>
            </w:r>
          </w:p>
        </w:tc>
        <w:tc>
          <w:tcPr>
            <w:tcW w:w="2560" w:type="dxa"/>
          </w:tcPr>
          <w:p w14:paraId="59088EF2" w14:textId="77777777" w:rsidR="00E64ADF" w:rsidRPr="00DF3AB1" w:rsidRDefault="00E64ADF" w:rsidP="00DE4A38">
            <w:pPr>
              <w:spacing w:before="0"/>
              <w:jc w:val="left"/>
              <w:rPr>
                <w:rFonts w:cs="Arial"/>
                <w:sz w:val="18"/>
                <w:szCs w:val="18"/>
              </w:rPr>
            </w:pPr>
            <w:r w:rsidRPr="00DF3AB1">
              <w:rPr>
                <w:rFonts w:cs="Arial"/>
                <w:sz w:val="18"/>
                <w:szCs w:val="18"/>
              </w:rPr>
              <w:t>Residential Construction Noise</w:t>
            </w:r>
          </w:p>
        </w:tc>
      </w:tr>
      <w:tr w:rsidR="00E64ADF" w:rsidRPr="00DF3AB1" w14:paraId="1BFF9B20" w14:textId="77777777" w:rsidTr="00DE4A38">
        <w:tc>
          <w:tcPr>
            <w:tcW w:w="1964" w:type="dxa"/>
          </w:tcPr>
          <w:p w14:paraId="73EAA19B" w14:textId="77777777" w:rsidR="00E64ADF" w:rsidRPr="00DF3AB1" w:rsidRDefault="00E64ADF" w:rsidP="00DE4A38">
            <w:pPr>
              <w:spacing w:before="0"/>
              <w:jc w:val="left"/>
              <w:rPr>
                <w:rFonts w:cs="Arial"/>
                <w:sz w:val="18"/>
                <w:szCs w:val="18"/>
              </w:rPr>
            </w:pPr>
            <w:r w:rsidRPr="00DF3AB1">
              <w:rPr>
                <w:rFonts w:cs="Arial"/>
                <w:sz w:val="18"/>
                <w:szCs w:val="18"/>
              </w:rPr>
              <w:t>Laurie Federico</w:t>
            </w:r>
          </w:p>
        </w:tc>
        <w:tc>
          <w:tcPr>
            <w:tcW w:w="2822" w:type="dxa"/>
          </w:tcPr>
          <w:p w14:paraId="0B46AEAC" w14:textId="77777777" w:rsidR="00E64ADF" w:rsidRPr="00DF3AB1" w:rsidRDefault="00E64ADF" w:rsidP="00DE4A38">
            <w:pPr>
              <w:spacing w:before="0"/>
              <w:rPr>
                <w:rFonts w:cs="Arial"/>
                <w:sz w:val="18"/>
                <w:szCs w:val="18"/>
              </w:rPr>
            </w:pPr>
            <w:r w:rsidRPr="00DF3AB1">
              <w:rPr>
                <w:rFonts w:cs="Arial"/>
                <w:sz w:val="18"/>
                <w:szCs w:val="18"/>
              </w:rPr>
              <w:t>Senior Building Surveyor Compliance</w:t>
            </w:r>
          </w:p>
        </w:tc>
        <w:tc>
          <w:tcPr>
            <w:tcW w:w="1941" w:type="dxa"/>
          </w:tcPr>
          <w:p w14:paraId="31A7BD99" w14:textId="77777777" w:rsidR="00E64ADF" w:rsidRPr="00DF3AB1" w:rsidRDefault="00E64ADF" w:rsidP="00DE4A38">
            <w:pPr>
              <w:spacing w:before="0"/>
              <w:jc w:val="left"/>
              <w:rPr>
                <w:rFonts w:cs="Arial"/>
                <w:sz w:val="18"/>
                <w:szCs w:val="18"/>
              </w:rPr>
            </w:pPr>
            <w:r w:rsidRPr="00DF3AB1">
              <w:rPr>
                <w:rFonts w:cs="Arial"/>
                <w:sz w:val="18"/>
                <w:szCs w:val="18"/>
              </w:rPr>
              <w:t>Building</w:t>
            </w:r>
          </w:p>
        </w:tc>
        <w:tc>
          <w:tcPr>
            <w:tcW w:w="2560" w:type="dxa"/>
          </w:tcPr>
          <w:p w14:paraId="0B216A81" w14:textId="77777777" w:rsidR="00E64ADF" w:rsidRPr="00DF3AB1" w:rsidRDefault="00E64ADF" w:rsidP="00DE4A38">
            <w:pPr>
              <w:spacing w:before="0"/>
              <w:jc w:val="left"/>
              <w:rPr>
                <w:rFonts w:cs="Arial"/>
                <w:sz w:val="18"/>
                <w:szCs w:val="18"/>
              </w:rPr>
            </w:pPr>
            <w:r w:rsidRPr="00DF3AB1">
              <w:rPr>
                <w:rFonts w:cs="Arial"/>
                <w:sz w:val="18"/>
                <w:szCs w:val="18"/>
              </w:rPr>
              <w:t>Residential Construction Noise</w:t>
            </w:r>
          </w:p>
        </w:tc>
      </w:tr>
      <w:tr w:rsidR="00E64ADF" w:rsidRPr="00DF3AB1" w14:paraId="6A237697" w14:textId="77777777" w:rsidTr="00DE4A38">
        <w:tc>
          <w:tcPr>
            <w:tcW w:w="1964" w:type="dxa"/>
          </w:tcPr>
          <w:p w14:paraId="37EEE04F" w14:textId="77777777" w:rsidR="00E64ADF" w:rsidRPr="00DF3AB1" w:rsidRDefault="00E64ADF" w:rsidP="00DE4A38">
            <w:pPr>
              <w:spacing w:before="0"/>
              <w:jc w:val="left"/>
              <w:rPr>
                <w:rFonts w:cs="Arial"/>
                <w:sz w:val="18"/>
                <w:szCs w:val="18"/>
              </w:rPr>
            </w:pPr>
            <w:r w:rsidRPr="00DF3AB1">
              <w:rPr>
                <w:rFonts w:cs="Arial"/>
                <w:sz w:val="18"/>
                <w:szCs w:val="18"/>
              </w:rPr>
              <w:t xml:space="preserve">Robert Zivkovic </w:t>
            </w:r>
          </w:p>
        </w:tc>
        <w:tc>
          <w:tcPr>
            <w:tcW w:w="2822" w:type="dxa"/>
          </w:tcPr>
          <w:p w14:paraId="62200DB0" w14:textId="77777777" w:rsidR="00E64ADF" w:rsidRPr="00DF3AB1" w:rsidRDefault="00E64ADF" w:rsidP="00DE4A38">
            <w:pPr>
              <w:spacing w:before="0"/>
              <w:jc w:val="left"/>
              <w:rPr>
                <w:rFonts w:cs="Arial"/>
                <w:sz w:val="18"/>
                <w:szCs w:val="18"/>
              </w:rPr>
            </w:pPr>
            <w:r w:rsidRPr="00DF3AB1">
              <w:rPr>
                <w:rFonts w:cs="Arial"/>
                <w:sz w:val="18"/>
                <w:szCs w:val="18"/>
              </w:rPr>
              <w:t>Building Surveyor Compliance</w:t>
            </w:r>
          </w:p>
        </w:tc>
        <w:tc>
          <w:tcPr>
            <w:tcW w:w="1941" w:type="dxa"/>
          </w:tcPr>
          <w:p w14:paraId="02BA14B9" w14:textId="77777777" w:rsidR="00E64ADF" w:rsidRPr="00DF3AB1" w:rsidRDefault="00E64ADF" w:rsidP="00DE4A38">
            <w:pPr>
              <w:spacing w:before="0"/>
              <w:jc w:val="left"/>
              <w:rPr>
                <w:rFonts w:cs="Arial"/>
                <w:sz w:val="18"/>
                <w:szCs w:val="18"/>
              </w:rPr>
            </w:pPr>
            <w:r w:rsidRPr="00DF3AB1">
              <w:rPr>
                <w:rFonts w:cs="Arial"/>
                <w:sz w:val="18"/>
                <w:szCs w:val="18"/>
              </w:rPr>
              <w:t>Building</w:t>
            </w:r>
          </w:p>
        </w:tc>
        <w:tc>
          <w:tcPr>
            <w:tcW w:w="2560" w:type="dxa"/>
          </w:tcPr>
          <w:p w14:paraId="37B9B362" w14:textId="77777777" w:rsidR="00E64ADF" w:rsidRPr="00DF3AB1" w:rsidRDefault="00E64ADF" w:rsidP="00DE4A38">
            <w:pPr>
              <w:spacing w:before="0"/>
              <w:jc w:val="left"/>
              <w:rPr>
                <w:rFonts w:cs="Arial"/>
                <w:sz w:val="18"/>
                <w:szCs w:val="18"/>
              </w:rPr>
            </w:pPr>
            <w:r w:rsidRPr="00DF3AB1">
              <w:rPr>
                <w:rFonts w:cs="Arial"/>
                <w:sz w:val="18"/>
                <w:szCs w:val="18"/>
              </w:rPr>
              <w:t>Residential Construction Noise</w:t>
            </w:r>
          </w:p>
        </w:tc>
      </w:tr>
      <w:tr w:rsidR="00E64ADF" w:rsidRPr="00DF3AB1" w14:paraId="6B822F11" w14:textId="77777777" w:rsidTr="00DE4A38">
        <w:tc>
          <w:tcPr>
            <w:tcW w:w="1964" w:type="dxa"/>
          </w:tcPr>
          <w:p w14:paraId="6D897457" w14:textId="77777777" w:rsidR="00E64ADF" w:rsidRPr="00DF3AB1" w:rsidRDefault="00E64ADF" w:rsidP="00DE4A38">
            <w:pPr>
              <w:spacing w:before="0"/>
              <w:jc w:val="left"/>
              <w:rPr>
                <w:rFonts w:cs="Arial"/>
                <w:sz w:val="18"/>
                <w:szCs w:val="18"/>
              </w:rPr>
            </w:pPr>
            <w:r w:rsidRPr="00DF3AB1">
              <w:rPr>
                <w:rFonts w:cs="Arial"/>
                <w:sz w:val="18"/>
                <w:szCs w:val="18"/>
              </w:rPr>
              <w:t xml:space="preserve">Alfred Hanna </w:t>
            </w:r>
          </w:p>
        </w:tc>
        <w:tc>
          <w:tcPr>
            <w:tcW w:w="2822" w:type="dxa"/>
          </w:tcPr>
          <w:p w14:paraId="4D41269D" w14:textId="77777777" w:rsidR="00E64ADF" w:rsidRPr="00DF3AB1" w:rsidRDefault="00E64ADF" w:rsidP="00DE4A38">
            <w:pPr>
              <w:spacing w:before="0"/>
              <w:rPr>
                <w:rFonts w:cs="Arial"/>
                <w:sz w:val="18"/>
                <w:szCs w:val="18"/>
              </w:rPr>
            </w:pPr>
            <w:r w:rsidRPr="00DF3AB1">
              <w:rPr>
                <w:rFonts w:cs="Arial"/>
                <w:sz w:val="18"/>
                <w:szCs w:val="18"/>
              </w:rPr>
              <w:t>Senior Building Inspector</w:t>
            </w:r>
          </w:p>
        </w:tc>
        <w:tc>
          <w:tcPr>
            <w:tcW w:w="1941" w:type="dxa"/>
          </w:tcPr>
          <w:p w14:paraId="57733C5C" w14:textId="77777777" w:rsidR="00E64ADF" w:rsidRPr="00DF3AB1" w:rsidRDefault="00E64ADF" w:rsidP="00DE4A38">
            <w:pPr>
              <w:spacing w:before="0"/>
              <w:jc w:val="left"/>
              <w:rPr>
                <w:rFonts w:cs="Arial"/>
                <w:sz w:val="18"/>
                <w:szCs w:val="18"/>
              </w:rPr>
            </w:pPr>
            <w:r w:rsidRPr="00DF3AB1">
              <w:rPr>
                <w:rFonts w:cs="Arial"/>
                <w:sz w:val="18"/>
                <w:szCs w:val="18"/>
              </w:rPr>
              <w:t>Building</w:t>
            </w:r>
          </w:p>
        </w:tc>
        <w:tc>
          <w:tcPr>
            <w:tcW w:w="2560" w:type="dxa"/>
          </w:tcPr>
          <w:p w14:paraId="7ADF81C4" w14:textId="77777777" w:rsidR="00E64ADF" w:rsidRPr="00DF3AB1" w:rsidRDefault="00E64ADF" w:rsidP="00DE4A38">
            <w:pPr>
              <w:spacing w:before="0"/>
              <w:jc w:val="left"/>
              <w:rPr>
                <w:rFonts w:cs="Arial"/>
                <w:sz w:val="18"/>
                <w:szCs w:val="18"/>
              </w:rPr>
            </w:pPr>
            <w:r w:rsidRPr="00DF3AB1">
              <w:rPr>
                <w:rFonts w:cs="Arial"/>
                <w:sz w:val="18"/>
                <w:szCs w:val="18"/>
              </w:rPr>
              <w:t>Residential Construction Noise</w:t>
            </w:r>
          </w:p>
        </w:tc>
      </w:tr>
      <w:tr w:rsidR="00E64ADF" w:rsidRPr="00DF3AB1" w14:paraId="21134D67" w14:textId="77777777" w:rsidTr="00DE4A38">
        <w:tc>
          <w:tcPr>
            <w:tcW w:w="1964" w:type="dxa"/>
          </w:tcPr>
          <w:p w14:paraId="7C548A8B" w14:textId="77777777" w:rsidR="00E64ADF" w:rsidRPr="00DF3AB1" w:rsidRDefault="00E64ADF" w:rsidP="00DE4A38">
            <w:pPr>
              <w:spacing w:before="0"/>
              <w:jc w:val="left"/>
              <w:rPr>
                <w:rFonts w:cs="Arial"/>
                <w:sz w:val="18"/>
                <w:szCs w:val="18"/>
              </w:rPr>
            </w:pPr>
            <w:r w:rsidRPr="00DF3AB1">
              <w:rPr>
                <w:rFonts w:cs="Arial"/>
                <w:sz w:val="18"/>
                <w:szCs w:val="18"/>
              </w:rPr>
              <w:t xml:space="preserve">Joseph Antonelli </w:t>
            </w:r>
          </w:p>
        </w:tc>
        <w:tc>
          <w:tcPr>
            <w:tcW w:w="2822" w:type="dxa"/>
          </w:tcPr>
          <w:p w14:paraId="525401F0" w14:textId="77777777" w:rsidR="00E64ADF" w:rsidRPr="00DF3AB1" w:rsidRDefault="00E64ADF" w:rsidP="00DE4A38">
            <w:pPr>
              <w:spacing w:before="0"/>
              <w:rPr>
                <w:rFonts w:cs="Arial"/>
                <w:sz w:val="18"/>
                <w:szCs w:val="18"/>
              </w:rPr>
            </w:pPr>
            <w:r w:rsidRPr="00DF3AB1">
              <w:rPr>
                <w:rFonts w:cs="Arial"/>
                <w:sz w:val="18"/>
                <w:szCs w:val="18"/>
              </w:rPr>
              <w:t>Building Inspector</w:t>
            </w:r>
          </w:p>
        </w:tc>
        <w:tc>
          <w:tcPr>
            <w:tcW w:w="1941" w:type="dxa"/>
          </w:tcPr>
          <w:p w14:paraId="7BDB2F5F" w14:textId="77777777" w:rsidR="00E64ADF" w:rsidRPr="00DF3AB1" w:rsidRDefault="00E64ADF" w:rsidP="00DE4A38">
            <w:pPr>
              <w:spacing w:before="0"/>
              <w:jc w:val="left"/>
              <w:rPr>
                <w:rFonts w:cs="Arial"/>
                <w:sz w:val="18"/>
                <w:szCs w:val="18"/>
              </w:rPr>
            </w:pPr>
            <w:r w:rsidRPr="00DF3AB1">
              <w:rPr>
                <w:rFonts w:cs="Arial"/>
                <w:sz w:val="18"/>
                <w:szCs w:val="18"/>
              </w:rPr>
              <w:t>Building</w:t>
            </w:r>
          </w:p>
        </w:tc>
        <w:tc>
          <w:tcPr>
            <w:tcW w:w="2560" w:type="dxa"/>
          </w:tcPr>
          <w:p w14:paraId="22B551E4" w14:textId="77777777" w:rsidR="00E64ADF" w:rsidRPr="00DF3AB1" w:rsidRDefault="00E64ADF" w:rsidP="00DE4A38">
            <w:pPr>
              <w:spacing w:before="0"/>
              <w:jc w:val="left"/>
              <w:rPr>
                <w:rFonts w:cs="Arial"/>
                <w:sz w:val="18"/>
                <w:szCs w:val="18"/>
              </w:rPr>
            </w:pPr>
            <w:r w:rsidRPr="00DF3AB1">
              <w:rPr>
                <w:rFonts w:cs="Arial"/>
                <w:sz w:val="18"/>
                <w:szCs w:val="18"/>
              </w:rPr>
              <w:t>Residential Construction Noise</w:t>
            </w:r>
          </w:p>
        </w:tc>
      </w:tr>
      <w:tr w:rsidR="00E64ADF" w:rsidRPr="00DF3AB1" w14:paraId="7DFFAF7C" w14:textId="77777777" w:rsidTr="00DE4A38">
        <w:tc>
          <w:tcPr>
            <w:tcW w:w="1964" w:type="dxa"/>
          </w:tcPr>
          <w:p w14:paraId="7C8D3D62" w14:textId="77777777" w:rsidR="00E64ADF" w:rsidRPr="00DF3AB1" w:rsidRDefault="00E64ADF" w:rsidP="00DE4A38">
            <w:pPr>
              <w:spacing w:before="0"/>
              <w:jc w:val="left"/>
              <w:rPr>
                <w:rFonts w:cs="Arial"/>
                <w:sz w:val="18"/>
                <w:szCs w:val="18"/>
              </w:rPr>
            </w:pPr>
            <w:r w:rsidRPr="00DF3AB1">
              <w:rPr>
                <w:rFonts w:cs="Arial"/>
                <w:sz w:val="18"/>
                <w:szCs w:val="18"/>
              </w:rPr>
              <w:t>Ralph Mertins</w:t>
            </w:r>
          </w:p>
        </w:tc>
        <w:tc>
          <w:tcPr>
            <w:tcW w:w="2822" w:type="dxa"/>
          </w:tcPr>
          <w:p w14:paraId="5178D80E" w14:textId="77777777" w:rsidR="00E64ADF" w:rsidRPr="00DF3AB1" w:rsidRDefault="00E64ADF" w:rsidP="00DE4A38">
            <w:pPr>
              <w:spacing w:before="0"/>
              <w:jc w:val="left"/>
              <w:rPr>
                <w:rFonts w:cs="Arial"/>
                <w:sz w:val="18"/>
                <w:szCs w:val="18"/>
              </w:rPr>
            </w:pPr>
            <w:r w:rsidRPr="00DF3AB1">
              <w:rPr>
                <w:rFonts w:cs="Arial"/>
                <w:color w:val="000000"/>
                <w:sz w:val="18"/>
                <w:szCs w:val="18"/>
                <w:lang w:val="en-US" w:eastAsia="en-AU"/>
              </w:rPr>
              <w:t>Team Leader Health Services</w:t>
            </w:r>
          </w:p>
        </w:tc>
        <w:tc>
          <w:tcPr>
            <w:tcW w:w="1941" w:type="dxa"/>
          </w:tcPr>
          <w:p w14:paraId="240569E1" w14:textId="77777777" w:rsidR="00E64ADF" w:rsidRPr="00DF3AB1" w:rsidRDefault="00E64ADF" w:rsidP="00DE4A38">
            <w:pPr>
              <w:spacing w:before="0"/>
              <w:jc w:val="left"/>
              <w:rPr>
                <w:rFonts w:cs="Arial"/>
                <w:sz w:val="18"/>
                <w:szCs w:val="18"/>
              </w:rPr>
            </w:pPr>
            <w:r w:rsidRPr="00DF3AB1">
              <w:rPr>
                <w:rFonts w:cs="Arial"/>
                <w:sz w:val="18"/>
                <w:szCs w:val="18"/>
              </w:rPr>
              <w:t>Health Services</w:t>
            </w:r>
          </w:p>
        </w:tc>
        <w:tc>
          <w:tcPr>
            <w:tcW w:w="2560" w:type="dxa"/>
          </w:tcPr>
          <w:p w14:paraId="7EBB9994" w14:textId="77777777" w:rsidR="00E64ADF" w:rsidRPr="00DF3AB1" w:rsidRDefault="00E64ADF" w:rsidP="00DE4A38">
            <w:pPr>
              <w:spacing w:before="0"/>
              <w:jc w:val="left"/>
              <w:rPr>
                <w:rFonts w:cs="Arial"/>
                <w:sz w:val="18"/>
                <w:szCs w:val="18"/>
              </w:rPr>
            </w:pPr>
            <w:r w:rsidRPr="00DF3AB1">
              <w:rPr>
                <w:rFonts w:cs="Arial"/>
                <w:sz w:val="18"/>
                <w:szCs w:val="18"/>
              </w:rPr>
              <w:t>Waste-water Management Systems</w:t>
            </w:r>
          </w:p>
        </w:tc>
      </w:tr>
      <w:tr w:rsidR="00E64ADF" w:rsidRPr="00DF3AB1" w14:paraId="54F2C87F" w14:textId="77777777" w:rsidTr="00DE4A38">
        <w:tc>
          <w:tcPr>
            <w:tcW w:w="1964" w:type="dxa"/>
          </w:tcPr>
          <w:p w14:paraId="54FC1777" w14:textId="77777777" w:rsidR="00E64ADF" w:rsidRPr="00DF3AB1" w:rsidRDefault="00E64ADF" w:rsidP="00DE4A38">
            <w:pPr>
              <w:spacing w:before="0"/>
              <w:jc w:val="left"/>
              <w:rPr>
                <w:rFonts w:cs="Arial"/>
                <w:sz w:val="18"/>
                <w:szCs w:val="18"/>
              </w:rPr>
            </w:pPr>
            <w:r w:rsidRPr="00DF3AB1">
              <w:rPr>
                <w:rFonts w:cs="Arial"/>
                <w:sz w:val="18"/>
                <w:szCs w:val="18"/>
              </w:rPr>
              <w:t xml:space="preserve">Zak Osman </w:t>
            </w:r>
          </w:p>
        </w:tc>
        <w:tc>
          <w:tcPr>
            <w:tcW w:w="2822" w:type="dxa"/>
          </w:tcPr>
          <w:p w14:paraId="661D0DF7" w14:textId="77777777" w:rsidR="00E64ADF" w:rsidRPr="00DF3AB1" w:rsidRDefault="00E64ADF" w:rsidP="00DE4A38">
            <w:pPr>
              <w:spacing w:before="0"/>
              <w:jc w:val="left"/>
              <w:rPr>
                <w:rFonts w:cs="Arial"/>
                <w:sz w:val="18"/>
                <w:szCs w:val="18"/>
              </w:rPr>
            </w:pPr>
            <w:r w:rsidRPr="00DF3AB1">
              <w:rPr>
                <w:rFonts w:cs="Arial"/>
                <w:sz w:val="18"/>
                <w:szCs w:val="18"/>
              </w:rPr>
              <w:t>Coordinator Environmental Health</w:t>
            </w:r>
          </w:p>
        </w:tc>
        <w:tc>
          <w:tcPr>
            <w:tcW w:w="1941" w:type="dxa"/>
          </w:tcPr>
          <w:p w14:paraId="03AD9F7D" w14:textId="77777777" w:rsidR="00E64ADF" w:rsidRPr="00DF3AB1" w:rsidRDefault="00E64ADF" w:rsidP="00DE4A38">
            <w:pPr>
              <w:spacing w:before="0"/>
              <w:jc w:val="left"/>
              <w:rPr>
                <w:rFonts w:cs="Arial"/>
                <w:sz w:val="18"/>
                <w:szCs w:val="18"/>
              </w:rPr>
            </w:pPr>
            <w:r w:rsidRPr="00DF3AB1">
              <w:rPr>
                <w:rFonts w:cs="Arial"/>
                <w:sz w:val="18"/>
                <w:szCs w:val="18"/>
              </w:rPr>
              <w:t>Health Services</w:t>
            </w:r>
          </w:p>
        </w:tc>
        <w:tc>
          <w:tcPr>
            <w:tcW w:w="2560" w:type="dxa"/>
          </w:tcPr>
          <w:p w14:paraId="36CC4152" w14:textId="77777777" w:rsidR="00E64ADF" w:rsidRPr="00DF3AB1" w:rsidRDefault="00E64ADF" w:rsidP="00DE4A38">
            <w:pPr>
              <w:spacing w:before="0"/>
              <w:jc w:val="left"/>
              <w:rPr>
                <w:rFonts w:cs="Arial"/>
                <w:sz w:val="18"/>
                <w:szCs w:val="18"/>
              </w:rPr>
            </w:pPr>
            <w:r w:rsidRPr="00DF3AB1">
              <w:rPr>
                <w:rFonts w:cs="Arial"/>
                <w:sz w:val="18"/>
                <w:szCs w:val="18"/>
              </w:rPr>
              <w:t>Waste-water Management Systems</w:t>
            </w:r>
          </w:p>
        </w:tc>
      </w:tr>
      <w:tr w:rsidR="00E64ADF" w:rsidRPr="00DF3AB1" w14:paraId="49A5C372" w14:textId="77777777" w:rsidTr="00DE4A38">
        <w:tc>
          <w:tcPr>
            <w:tcW w:w="1964" w:type="dxa"/>
          </w:tcPr>
          <w:p w14:paraId="01028496" w14:textId="77777777" w:rsidR="00E64ADF" w:rsidRPr="00DF3AB1" w:rsidRDefault="00E64ADF" w:rsidP="00DE4A38">
            <w:pPr>
              <w:spacing w:before="0"/>
              <w:jc w:val="left"/>
              <w:rPr>
                <w:rFonts w:cs="Arial"/>
                <w:sz w:val="18"/>
                <w:szCs w:val="18"/>
              </w:rPr>
            </w:pPr>
            <w:r w:rsidRPr="00DF3AB1">
              <w:rPr>
                <w:rFonts w:cs="Arial"/>
                <w:sz w:val="18"/>
                <w:szCs w:val="18"/>
              </w:rPr>
              <w:t xml:space="preserve">Gillian Tierney </w:t>
            </w:r>
          </w:p>
        </w:tc>
        <w:tc>
          <w:tcPr>
            <w:tcW w:w="2822" w:type="dxa"/>
          </w:tcPr>
          <w:p w14:paraId="58A516CD" w14:textId="77777777" w:rsidR="00E64ADF" w:rsidRPr="00DF3AB1" w:rsidRDefault="00E64ADF" w:rsidP="00DE4A38">
            <w:pPr>
              <w:spacing w:before="0"/>
              <w:rPr>
                <w:rFonts w:cs="Arial"/>
                <w:sz w:val="18"/>
                <w:szCs w:val="18"/>
              </w:rPr>
            </w:pPr>
            <w:r w:rsidRPr="00DF3AB1">
              <w:rPr>
                <w:rFonts w:cs="Arial"/>
                <w:sz w:val="18"/>
                <w:szCs w:val="18"/>
              </w:rPr>
              <w:t>Environmental Health Officer</w:t>
            </w:r>
          </w:p>
        </w:tc>
        <w:tc>
          <w:tcPr>
            <w:tcW w:w="1941" w:type="dxa"/>
          </w:tcPr>
          <w:p w14:paraId="5068AC09" w14:textId="77777777" w:rsidR="00E64ADF" w:rsidRPr="00DF3AB1" w:rsidRDefault="00E64ADF" w:rsidP="00DE4A38">
            <w:pPr>
              <w:spacing w:before="0"/>
              <w:jc w:val="left"/>
              <w:rPr>
                <w:rFonts w:cs="Arial"/>
                <w:sz w:val="18"/>
                <w:szCs w:val="18"/>
              </w:rPr>
            </w:pPr>
            <w:r w:rsidRPr="00DF3AB1">
              <w:rPr>
                <w:rFonts w:cs="Arial"/>
                <w:sz w:val="18"/>
                <w:szCs w:val="18"/>
              </w:rPr>
              <w:t>Health Services</w:t>
            </w:r>
          </w:p>
        </w:tc>
        <w:tc>
          <w:tcPr>
            <w:tcW w:w="2560" w:type="dxa"/>
          </w:tcPr>
          <w:p w14:paraId="5A9CBA59" w14:textId="77777777" w:rsidR="00E64ADF" w:rsidRPr="00DF3AB1" w:rsidRDefault="00E64ADF" w:rsidP="00DE4A38">
            <w:pPr>
              <w:spacing w:before="0"/>
              <w:jc w:val="left"/>
              <w:rPr>
                <w:rFonts w:cs="Arial"/>
                <w:sz w:val="18"/>
                <w:szCs w:val="18"/>
              </w:rPr>
            </w:pPr>
            <w:r w:rsidRPr="00DF3AB1">
              <w:rPr>
                <w:rFonts w:cs="Arial"/>
                <w:sz w:val="18"/>
                <w:szCs w:val="18"/>
              </w:rPr>
              <w:t>Waste-water Management Systems</w:t>
            </w:r>
          </w:p>
        </w:tc>
      </w:tr>
      <w:tr w:rsidR="00E64ADF" w:rsidRPr="00DF3AB1" w14:paraId="17A84CEF" w14:textId="77777777" w:rsidTr="00DE4A38">
        <w:tc>
          <w:tcPr>
            <w:tcW w:w="1964" w:type="dxa"/>
          </w:tcPr>
          <w:p w14:paraId="7747C174" w14:textId="77777777" w:rsidR="00E64ADF" w:rsidRPr="00DF3AB1" w:rsidRDefault="00E64ADF" w:rsidP="00DE4A38">
            <w:pPr>
              <w:spacing w:before="0"/>
              <w:jc w:val="left"/>
              <w:rPr>
                <w:rFonts w:cs="Arial"/>
                <w:sz w:val="18"/>
                <w:szCs w:val="18"/>
              </w:rPr>
            </w:pPr>
            <w:r w:rsidRPr="00DF3AB1">
              <w:rPr>
                <w:rFonts w:cs="Arial"/>
                <w:sz w:val="18"/>
                <w:szCs w:val="18"/>
              </w:rPr>
              <w:t xml:space="preserve">Mahmoud El Mustapha </w:t>
            </w:r>
          </w:p>
        </w:tc>
        <w:tc>
          <w:tcPr>
            <w:tcW w:w="2822" w:type="dxa"/>
          </w:tcPr>
          <w:p w14:paraId="16D58591" w14:textId="77777777" w:rsidR="00E64ADF" w:rsidRPr="00DF3AB1" w:rsidRDefault="00E64ADF" w:rsidP="00DE4A38">
            <w:pPr>
              <w:spacing w:before="0"/>
              <w:rPr>
                <w:rFonts w:cs="Arial"/>
                <w:sz w:val="18"/>
                <w:szCs w:val="18"/>
              </w:rPr>
            </w:pPr>
            <w:r w:rsidRPr="00DF3AB1">
              <w:rPr>
                <w:rFonts w:cs="Arial"/>
                <w:sz w:val="18"/>
                <w:szCs w:val="18"/>
              </w:rPr>
              <w:t>Environmental Health Officer</w:t>
            </w:r>
          </w:p>
        </w:tc>
        <w:tc>
          <w:tcPr>
            <w:tcW w:w="1941" w:type="dxa"/>
          </w:tcPr>
          <w:p w14:paraId="1871BA0F" w14:textId="77777777" w:rsidR="00E64ADF" w:rsidRPr="00DF3AB1" w:rsidRDefault="00E64ADF" w:rsidP="00DE4A38">
            <w:pPr>
              <w:spacing w:before="0"/>
              <w:jc w:val="left"/>
              <w:rPr>
                <w:rFonts w:cs="Arial"/>
                <w:sz w:val="18"/>
                <w:szCs w:val="18"/>
              </w:rPr>
            </w:pPr>
            <w:r w:rsidRPr="00DF3AB1">
              <w:rPr>
                <w:rFonts w:cs="Arial"/>
                <w:sz w:val="18"/>
                <w:szCs w:val="18"/>
              </w:rPr>
              <w:t>Health Services</w:t>
            </w:r>
          </w:p>
        </w:tc>
        <w:tc>
          <w:tcPr>
            <w:tcW w:w="2560" w:type="dxa"/>
          </w:tcPr>
          <w:p w14:paraId="5DFB95A2" w14:textId="77777777" w:rsidR="00E64ADF" w:rsidRPr="00DF3AB1" w:rsidRDefault="00E64ADF" w:rsidP="00DE4A38">
            <w:pPr>
              <w:spacing w:before="0"/>
              <w:jc w:val="left"/>
              <w:rPr>
                <w:rFonts w:cs="Arial"/>
                <w:sz w:val="18"/>
                <w:szCs w:val="18"/>
              </w:rPr>
            </w:pPr>
            <w:r w:rsidRPr="00DF3AB1">
              <w:rPr>
                <w:rFonts w:cs="Arial"/>
                <w:sz w:val="18"/>
                <w:szCs w:val="18"/>
              </w:rPr>
              <w:t>Waste-water Management Systems</w:t>
            </w:r>
          </w:p>
        </w:tc>
      </w:tr>
      <w:tr w:rsidR="00E64ADF" w:rsidRPr="00DF3AB1" w14:paraId="5797F5D5" w14:textId="77777777" w:rsidTr="00DE4A38">
        <w:tc>
          <w:tcPr>
            <w:tcW w:w="1964" w:type="dxa"/>
          </w:tcPr>
          <w:p w14:paraId="2E9C2193" w14:textId="77777777" w:rsidR="00E64ADF" w:rsidRPr="00DF3AB1" w:rsidRDefault="00E64ADF" w:rsidP="00DE4A38">
            <w:pPr>
              <w:spacing w:before="0"/>
              <w:jc w:val="left"/>
              <w:rPr>
                <w:rFonts w:cs="Arial"/>
                <w:sz w:val="18"/>
                <w:szCs w:val="18"/>
              </w:rPr>
            </w:pPr>
            <w:r w:rsidRPr="00DF3AB1">
              <w:rPr>
                <w:rFonts w:cs="Arial"/>
                <w:sz w:val="18"/>
                <w:szCs w:val="18"/>
              </w:rPr>
              <w:t xml:space="preserve">Rochelle Maile </w:t>
            </w:r>
          </w:p>
        </w:tc>
        <w:tc>
          <w:tcPr>
            <w:tcW w:w="2822" w:type="dxa"/>
          </w:tcPr>
          <w:p w14:paraId="36C0D972" w14:textId="77777777" w:rsidR="00E64ADF" w:rsidRPr="00DF3AB1" w:rsidRDefault="00E64ADF" w:rsidP="00DE4A38">
            <w:pPr>
              <w:spacing w:before="0"/>
              <w:rPr>
                <w:rFonts w:cs="Arial"/>
                <w:sz w:val="18"/>
                <w:szCs w:val="18"/>
              </w:rPr>
            </w:pPr>
            <w:r w:rsidRPr="00DF3AB1">
              <w:rPr>
                <w:rFonts w:cs="Arial"/>
                <w:sz w:val="18"/>
                <w:szCs w:val="18"/>
              </w:rPr>
              <w:t>Environmental Health Officer</w:t>
            </w:r>
          </w:p>
        </w:tc>
        <w:tc>
          <w:tcPr>
            <w:tcW w:w="1941" w:type="dxa"/>
          </w:tcPr>
          <w:p w14:paraId="1F62CA79" w14:textId="77777777" w:rsidR="00E64ADF" w:rsidRPr="00DF3AB1" w:rsidRDefault="00E64ADF" w:rsidP="00DE4A38">
            <w:pPr>
              <w:spacing w:before="0"/>
              <w:jc w:val="left"/>
              <w:rPr>
                <w:rFonts w:cs="Arial"/>
                <w:sz w:val="18"/>
                <w:szCs w:val="18"/>
              </w:rPr>
            </w:pPr>
            <w:r w:rsidRPr="00DF3AB1">
              <w:rPr>
                <w:rFonts w:cs="Arial"/>
                <w:sz w:val="18"/>
                <w:szCs w:val="18"/>
              </w:rPr>
              <w:t>Health Services</w:t>
            </w:r>
          </w:p>
        </w:tc>
        <w:tc>
          <w:tcPr>
            <w:tcW w:w="2560" w:type="dxa"/>
          </w:tcPr>
          <w:p w14:paraId="2BFE588D" w14:textId="77777777" w:rsidR="00E64ADF" w:rsidRPr="00DF3AB1" w:rsidRDefault="00E64ADF" w:rsidP="00DE4A38">
            <w:pPr>
              <w:spacing w:before="0"/>
              <w:jc w:val="left"/>
              <w:rPr>
                <w:rFonts w:cs="Arial"/>
                <w:sz w:val="18"/>
                <w:szCs w:val="18"/>
              </w:rPr>
            </w:pPr>
            <w:r w:rsidRPr="00DF3AB1">
              <w:rPr>
                <w:rFonts w:cs="Arial"/>
                <w:sz w:val="18"/>
                <w:szCs w:val="18"/>
              </w:rPr>
              <w:t>Waste-water Management Systems</w:t>
            </w:r>
          </w:p>
        </w:tc>
      </w:tr>
      <w:tr w:rsidR="00E64ADF" w:rsidRPr="00DF3AB1" w14:paraId="23BC3A24" w14:textId="77777777" w:rsidTr="00DE4A38">
        <w:tc>
          <w:tcPr>
            <w:tcW w:w="1964" w:type="dxa"/>
          </w:tcPr>
          <w:p w14:paraId="7BBED9B2" w14:textId="77777777" w:rsidR="00E64ADF" w:rsidRPr="00DF3AB1" w:rsidRDefault="00E64ADF" w:rsidP="00DE4A38">
            <w:pPr>
              <w:spacing w:before="0"/>
              <w:jc w:val="left"/>
              <w:rPr>
                <w:rFonts w:cs="Arial"/>
                <w:sz w:val="18"/>
                <w:szCs w:val="18"/>
              </w:rPr>
            </w:pPr>
            <w:r w:rsidRPr="00DF3AB1">
              <w:rPr>
                <w:rFonts w:cs="Arial"/>
                <w:sz w:val="18"/>
                <w:szCs w:val="18"/>
              </w:rPr>
              <w:t xml:space="preserve">Spiros Kynigopoulos </w:t>
            </w:r>
          </w:p>
        </w:tc>
        <w:tc>
          <w:tcPr>
            <w:tcW w:w="2822" w:type="dxa"/>
          </w:tcPr>
          <w:p w14:paraId="63B28264" w14:textId="77777777" w:rsidR="00E64ADF" w:rsidRPr="00DF3AB1" w:rsidRDefault="00E64ADF" w:rsidP="00DE4A38">
            <w:pPr>
              <w:spacing w:before="0"/>
              <w:rPr>
                <w:rFonts w:cs="Arial"/>
                <w:sz w:val="18"/>
                <w:szCs w:val="18"/>
              </w:rPr>
            </w:pPr>
            <w:r w:rsidRPr="00DF3AB1">
              <w:rPr>
                <w:rFonts w:cs="Arial"/>
                <w:sz w:val="18"/>
                <w:szCs w:val="18"/>
              </w:rPr>
              <w:t>Environmental Health Officer</w:t>
            </w:r>
          </w:p>
        </w:tc>
        <w:tc>
          <w:tcPr>
            <w:tcW w:w="1941" w:type="dxa"/>
          </w:tcPr>
          <w:p w14:paraId="52411290" w14:textId="77777777" w:rsidR="00E64ADF" w:rsidRPr="00DF3AB1" w:rsidRDefault="00E64ADF" w:rsidP="00DE4A38">
            <w:pPr>
              <w:spacing w:before="0"/>
              <w:jc w:val="left"/>
              <w:rPr>
                <w:rFonts w:cs="Arial"/>
                <w:sz w:val="18"/>
                <w:szCs w:val="18"/>
              </w:rPr>
            </w:pPr>
            <w:r w:rsidRPr="00DF3AB1">
              <w:rPr>
                <w:rFonts w:cs="Arial"/>
                <w:sz w:val="18"/>
                <w:szCs w:val="18"/>
              </w:rPr>
              <w:t>Health Services</w:t>
            </w:r>
          </w:p>
        </w:tc>
        <w:tc>
          <w:tcPr>
            <w:tcW w:w="2560" w:type="dxa"/>
          </w:tcPr>
          <w:p w14:paraId="25720F28" w14:textId="77777777" w:rsidR="00E64ADF" w:rsidRPr="00DF3AB1" w:rsidRDefault="00E64ADF" w:rsidP="00DE4A38">
            <w:pPr>
              <w:spacing w:before="0"/>
              <w:jc w:val="left"/>
              <w:rPr>
                <w:rFonts w:cs="Arial"/>
                <w:sz w:val="18"/>
                <w:szCs w:val="18"/>
              </w:rPr>
            </w:pPr>
            <w:r w:rsidRPr="00DF3AB1">
              <w:rPr>
                <w:rFonts w:cs="Arial"/>
                <w:sz w:val="18"/>
                <w:szCs w:val="18"/>
              </w:rPr>
              <w:t>Waste-water Management Systems</w:t>
            </w:r>
          </w:p>
        </w:tc>
      </w:tr>
      <w:tr w:rsidR="00E64ADF" w:rsidRPr="00DF3AB1" w14:paraId="07BF2338" w14:textId="77777777" w:rsidTr="00DE4A38">
        <w:tc>
          <w:tcPr>
            <w:tcW w:w="1964" w:type="dxa"/>
          </w:tcPr>
          <w:p w14:paraId="070F2AEF" w14:textId="77777777" w:rsidR="00E64ADF" w:rsidRPr="00DF3AB1" w:rsidRDefault="00E64ADF" w:rsidP="00DE4A38">
            <w:pPr>
              <w:spacing w:before="0"/>
              <w:jc w:val="left"/>
              <w:rPr>
                <w:rFonts w:cs="Arial"/>
                <w:sz w:val="18"/>
                <w:szCs w:val="18"/>
              </w:rPr>
            </w:pPr>
            <w:r w:rsidRPr="00DF3AB1">
              <w:rPr>
                <w:rFonts w:cs="Arial"/>
                <w:sz w:val="18"/>
                <w:szCs w:val="18"/>
              </w:rPr>
              <w:t xml:space="preserve">Suzie Petrovski </w:t>
            </w:r>
          </w:p>
        </w:tc>
        <w:tc>
          <w:tcPr>
            <w:tcW w:w="2822" w:type="dxa"/>
          </w:tcPr>
          <w:p w14:paraId="6BEEBA9C" w14:textId="77777777" w:rsidR="00E64ADF" w:rsidRPr="00DF3AB1" w:rsidRDefault="00E64ADF" w:rsidP="00DE4A38">
            <w:pPr>
              <w:spacing w:before="0"/>
              <w:rPr>
                <w:rFonts w:cs="Arial"/>
                <w:sz w:val="18"/>
                <w:szCs w:val="18"/>
              </w:rPr>
            </w:pPr>
            <w:r w:rsidRPr="00DF3AB1">
              <w:rPr>
                <w:rFonts w:cs="Arial"/>
                <w:sz w:val="18"/>
                <w:szCs w:val="18"/>
              </w:rPr>
              <w:t>Environmental Health Officer</w:t>
            </w:r>
          </w:p>
        </w:tc>
        <w:tc>
          <w:tcPr>
            <w:tcW w:w="1941" w:type="dxa"/>
          </w:tcPr>
          <w:p w14:paraId="4079DDD2" w14:textId="77777777" w:rsidR="00E64ADF" w:rsidRPr="00DF3AB1" w:rsidRDefault="00E64ADF" w:rsidP="00DE4A38">
            <w:pPr>
              <w:spacing w:before="0"/>
              <w:jc w:val="left"/>
              <w:rPr>
                <w:rFonts w:cs="Arial"/>
                <w:sz w:val="18"/>
                <w:szCs w:val="18"/>
              </w:rPr>
            </w:pPr>
            <w:r w:rsidRPr="00DF3AB1">
              <w:rPr>
                <w:rFonts w:cs="Arial"/>
                <w:sz w:val="18"/>
                <w:szCs w:val="18"/>
              </w:rPr>
              <w:t>Health Services</w:t>
            </w:r>
          </w:p>
        </w:tc>
        <w:tc>
          <w:tcPr>
            <w:tcW w:w="2560" w:type="dxa"/>
          </w:tcPr>
          <w:p w14:paraId="1E3F918A" w14:textId="77777777" w:rsidR="00E64ADF" w:rsidRPr="00DF3AB1" w:rsidRDefault="00E64ADF" w:rsidP="00DE4A38">
            <w:pPr>
              <w:spacing w:before="0"/>
              <w:jc w:val="left"/>
              <w:rPr>
                <w:rFonts w:cs="Arial"/>
                <w:sz w:val="18"/>
                <w:szCs w:val="18"/>
              </w:rPr>
            </w:pPr>
            <w:r w:rsidRPr="00DF3AB1">
              <w:rPr>
                <w:rFonts w:cs="Arial"/>
                <w:sz w:val="18"/>
                <w:szCs w:val="18"/>
              </w:rPr>
              <w:t>Waste-water Management Systems</w:t>
            </w:r>
          </w:p>
        </w:tc>
      </w:tr>
      <w:tr w:rsidR="00E64ADF" w:rsidRPr="00DF3AB1" w14:paraId="27D8EAB3" w14:textId="77777777" w:rsidTr="00DE4A38">
        <w:tc>
          <w:tcPr>
            <w:tcW w:w="1964" w:type="dxa"/>
          </w:tcPr>
          <w:p w14:paraId="4AB6C4C7" w14:textId="77777777" w:rsidR="00E64ADF" w:rsidRPr="00DF3AB1" w:rsidRDefault="00E64ADF" w:rsidP="00DE4A38">
            <w:pPr>
              <w:spacing w:before="0"/>
              <w:jc w:val="left"/>
              <w:rPr>
                <w:rFonts w:cs="Arial"/>
                <w:sz w:val="18"/>
                <w:szCs w:val="18"/>
              </w:rPr>
            </w:pPr>
            <w:r w:rsidRPr="00DF3AB1">
              <w:rPr>
                <w:rFonts w:cs="Arial"/>
                <w:sz w:val="18"/>
                <w:szCs w:val="18"/>
              </w:rPr>
              <w:t>Anna Grechina</w:t>
            </w:r>
          </w:p>
        </w:tc>
        <w:tc>
          <w:tcPr>
            <w:tcW w:w="2822" w:type="dxa"/>
          </w:tcPr>
          <w:p w14:paraId="60A7F14A" w14:textId="77777777" w:rsidR="00E64ADF" w:rsidRPr="00DF3AB1" w:rsidRDefault="00E64ADF" w:rsidP="00DE4A38">
            <w:pPr>
              <w:spacing w:before="0"/>
              <w:rPr>
                <w:rFonts w:cs="Arial"/>
                <w:sz w:val="18"/>
                <w:szCs w:val="18"/>
              </w:rPr>
            </w:pPr>
            <w:r w:rsidRPr="00DF3AB1">
              <w:rPr>
                <w:rFonts w:cs="Arial"/>
                <w:sz w:val="18"/>
                <w:szCs w:val="18"/>
              </w:rPr>
              <w:t>Environmental Health Officer</w:t>
            </w:r>
          </w:p>
        </w:tc>
        <w:tc>
          <w:tcPr>
            <w:tcW w:w="1941" w:type="dxa"/>
          </w:tcPr>
          <w:p w14:paraId="25E08C69" w14:textId="77777777" w:rsidR="00E64ADF" w:rsidRPr="00DF3AB1" w:rsidRDefault="00E64ADF" w:rsidP="00DE4A38">
            <w:pPr>
              <w:spacing w:before="0"/>
              <w:jc w:val="left"/>
              <w:rPr>
                <w:rFonts w:cs="Arial"/>
                <w:sz w:val="18"/>
                <w:szCs w:val="18"/>
              </w:rPr>
            </w:pPr>
            <w:r w:rsidRPr="00DF3AB1">
              <w:rPr>
                <w:rFonts w:cs="Arial"/>
                <w:sz w:val="18"/>
                <w:szCs w:val="18"/>
              </w:rPr>
              <w:t>Health Services</w:t>
            </w:r>
          </w:p>
        </w:tc>
        <w:tc>
          <w:tcPr>
            <w:tcW w:w="2560" w:type="dxa"/>
          </w:tcPr>
          <w:p w14:paraId="32775A88" w14:textId="77777777" w:rsidR="00E64ADF" w:rsidRPr="00DF3AB1" w:rsidRDefault="00E64ADF" w:rsidP="00DE4A38">
            <w:pPr>
              <w:spacing w:before="0"/>
              <w:jc w:val="left"/>
              <w:rPr>
                <w:rFonts w:cs="Arial"/>
                <w:sz w:val="18"/>
                <w:szCs w:val="18"/>
              </w:rPr>
            </w:pPr>
            <w:r w:rsidRPr="00DF3AB1">
              <w:rPr>
                <w:rFonts w:cs="Arial"/>
                <w:sz w:val="18"/>
                <w:szCs w:val="18"/>
              </w:rPr>
              <w:t>Waste-water Management Systems</w:t>
            </w:r>
          </w:p>
        </w:tc>
      </w:tr>
      <w:tr w:rsidR="00E64ADF" w:rsidRPr="00DF3AB1" w14:paraId="31A6F983" w14:textId="77777777" w:rsidTr="00DE4A38">
        <w:tc>
          <w:tcPr>
            <w:tcW w:w="1964" w:type="dxa"/>
          </w:tcPr>
          <w:p w14:paraId="47B09FF5" w14:textId="77777777" w:rsidR="00E64ADF" w:rsidRPr="00DF3AB1" w:rsidRDefault="00E64ADF" w:rsidP="00DE4A38">
            <w:pPr>
              <w:spacing w:before="0"/>
              <w:jc w:val="left"/>
              <w:rPr>
                <w:rFonts w:cs="Arial"/>
                <w:sz w:val="18"/>
                <w:szCs w:val="18"/>
              </w:rPr>
            </w:pPr>
            <w:r w:rsidRPr="00DF3AB1">
              <w:rPr>
                <w:rFonts w:cs="Arial"/>
                <w:sz w:val="18"/>
                <w:szCs w:val="18"/>
              </w:rPr>
              <w:t xml:space="preserve">Joe Nicastri </w:t>
            </w:r>
          </w:p>
        </w:tc>
        <w:tc>
          <w:tcPr>
            <w:tcW w:w="2822" w:type="dxa"/>
          </w:tcPr>
          <w:p w14:paraId="5DF5460E" w14:textId="77777777" w:rsidR="00E64ADF" w:rsidRPr="00DF3AB1" w:rsidRDefault="00E64ADF" w:rsidP="00DE4A38">
            <w:pPr>
              <w:spacing w:before="0"/>
              <w:jc w:val="left"/>
              <w:rPr>
                <w:rFonts w:cs="Arial"/>
                <w:sz w:val="18"/>
                <w:szCs w:val="18"/>
              </w:rPr>
            </w:pPr>
            <w:r w:rsidRPr="00DF3AB1">
              <w:rPr>
                <w:rFonts w:cs="Arial"/>
                <w:sz w:val="18"/>
                <w:szCs w:val="18"/>
              </w:rPr>
              <w:t>Environmental Health Investigation Officer</w:t>
            </w:r>
          </w:p>
        </w:tc>
        <w:tc>
          <w:tcPr>
            <w:tcW w:w="1941" w:type="dxa"/>
          </w:tcPr>
          <w:p w14:paraId="258D6EF0" w14:textId="77777777" w:rsidR="00E64ADF" w:rsidRPr="00DF3AB1" w:rsidRDefault="00E64ADF" w:rsidP="00DE4A38">
            <w:pPr>
              <w:spacing w:before="0"/>
              <w:jc w:val="left"/>
              <w:rPr>
                <w:rFonts w:cs="Arial"/>
                <w:sz w:val="18"/>
                <w:szCs w:val="18"/>
              </w:rPr>
            </w:pPr>
            <w:r w:rsidRPr="00DF3AB1">
              <w:rPr>
                <w:rFonts w:cs="Arial"/>
                <w:sz w:val="18"/>
                <w:szCs w:val="18"/>
              </w:rPr>
              <w:t>Health Services</w:t>
            </w:r>
          </w:p>
        </w:tc>
        <w:tc>
          <w:tcPr>
            <w:tcW w:w="2560" w:type="dxa"/>
          </w:tcPr>
          <w:p w14:paraId="3DE5BD96" w14:textId="77777777" w:rsidR="00E64ADF" w:rsidRPr="00DF3AB1" w:rsidRDefault="00E64ADF" w:rsidP="00DE4A38">
            <w:pPr>
              <w:spacing w:before="0"/>
              <w:jc w:val="left"/>
              <w:rPr>
                <w:rFonts w:cs="Arial"/>
                <w:sz w:val="18"/>
                <w:szCs w:val="18"/>
              </w:rPr>
            </w:pPr>
            <w:r w:rsidRPr="00DF3AB1">
              <w:rPr>
                <w:rFonts w:cs="Arial"/>
                <w:sz w:val="18"/>
                <w:szCs w:val="18"/>
              </w:rPr>
              <w:t>Waste-water Management Systems</w:t>
            </w:r>
          </w:p>
        </w:tc>
      </w:tr>
    </w:tbl>
    <w:p w14:paraId="6DBEDE25" w14:textId="77777777" w:rsidR="00E64ADF" w:rsidRPr="003F4CC0" w:rsidRDefault="00E64ADF" w:rsidP="00E64ADF">
      <w:pPr>
        <w:spacing w:before="0"/>
        <w:jc w:val="left"/>
        <w:rPr>
          <w:rFonts w:cs="Arial"/>
          <w:sz w:val="18"/>
          <w:szCs w:val="18"/>
        </w:rPr>
      </w:pPr>
      <w:r w:rsidRPr="003F4CC0">
        <w:rPr>
          <w:rFonts w:cs="Arial"/>
          <w:b/>
          <w:sz w:val="18"/>
          <w:szCs w:val="18"/>
        </w:rPr>
        <w:t>Table 2</w:t>
      </w:r>
      <w:r w:rsidRPr="003F4CC0">
        <w:rPr>
          <w:rFonts w:cs="Arial"/>
          <w:sz w:val="18"/>
          <w:szCs w:val="18"/>
        </w:rPr>
        <w:t>: Compliance Staff</w:t>
      </w:r>
    </w:p>
    <w:p w14:paraId="4E5D1D30" w14:textId="77777777" w:rsidR="00E64ADF" w:rsidRDefault="00E64ADF" w:rsidP="007B47A4">
      <w:pPr>
        <w:spacing w:after="120"/>
        <w:rPr>
          <w:rFonts w:cs="Arial"/>
          <w:szCs w:val="22"/>
        </w:rPr>
      </w:pPr>
      <w:r w:rsidRPr="00AC09EC">
        <w:rPr>
          <w:rFonts w:cs="Arial"/>
          <w:szCs w:val="22"/>
        </w:rPr>
        <w:t xml:space="preserve">Authority for staff to enforce/regulate Residential Noise and Litter and Waste are appointments by power of </w:t>
      </w:r>
      <w:r>
        <w:rPr>
          <w:rFonts w:cs="Arial"/>
          <w:szCs w:val="22"/>
        </w:rPr>
        <w:t>a</w:t>
      </w:r>
      <w:r w:rsidRPr="00AC09EC">
        <w:rPr>
          <w:rFonts w:cs="Arial"/>
          <w:szCs w:val="22"/>
        </w:rPr>
        <w:t>uthority of the CEO.</w:t>
      </w:r>
    </w:p>
    <w:p w14:paraId="65359C11" w14:textId="77777777" w:rsidR="00E64ADF" w:rsidRDefault="00E64ADF" w:rsidP="007B47A4">
      <w:pPr>
        <w:spacing w:after="120"/>
        <w:rPr>
          <w:rFonts w:cs="Arial"/>
          <w:szCs w:val="22"/>
        </w:rPr>
      </w:pPr>
      <w:r w:rsidRPr="00AC09EC">
        <w:rPr>
          <w:rFonts w:cs="Arial"/>
          <w:szCs w:val="22"/>
        </w:rPr>
        <w:t xml:space="preserve">Residential Noise matters are managed by the Health Services team while Residential Construction Noise will be managed by the Asset Protection team. </w:t>
      </w:r>
    </w:p>
    <w:p w14:paraId="54B12C04" w14:textId="77777777" w:rsidR="00E64ADF" w:rsidRDefault="00E64ADF" w:rsidP="007B47A4">
      <w:pPr>
        <w:spacing w:after="120"/>
        <w:rPr>
          <w:rFonts w:cs="Arial"/>
          <w:szCs w:val="22"/>
        </w:rPr>
      </w:pPr>
      <w:r w:rsidRPr="00AC09EC">
        <w:rPr>
          <w:rFonts w:cs="Arial"/>
          <w:szCs w:val="22"/>
        </w:rPr>
        <w:t xml:space="preserve">Where an officer was </w:t>
      </w:r>
      <w:r w:rsidRPr="00AC09EC">
        <w:rPr>
          <w:rFonts w:cs="Arial"/>
          <w:szCs w:val="22"/>
          <w:lang w:eastAsia="en-AU"/>
        </w:rPr>
        <w:t xml:space="preserve">Authorised under s48A of the </w:t>
      </w:r>
      <w:r w:rsidRPr="00AC09EC">
        <w:rPr>
          <w:rFonts w:cs="Arial"/>
          <w:i/>
          <w:iCs/>
          <w:szCs w:val="22"/>
          <w:lang w:eastAsia="en-AU"/>
        </w:rPr>
        <w:t>Environment Protection Act</w:t>
      </w:r>
      <w:r w:rsidRPr="00AC09EC">
        <w:rPr>
          <w:rFonts w:cs="Arial"/>
          <w:szCs w:val="22"/>
          <w:lang w:eastAsia="en-AU"/>
        </w:rPr>
        <w:t xml:space="preserve"> </w:t>
      </w:r>
      <w:r w:rsidRPr="00AC09EC">
        <w:rPr>
          <w:rFonts w:cs="Arial"/>
          <w:i/>
          <w:iCs/>
          <w:szCs w:val="22"/>
          <w:lang w:eastAsia="en-AU"/>
        </w:rPr>
        <w:t>1970</w:t>
      </w:r>
      <w:r w:rsidRPr="00AC09EC">
        <w:rPr>
          <w:rFonts w:cs="Arial"/>
          <w:szCs w:val="22"/>
          <w:lang w:eastAsia="en-AU"/>
        </w:rPr>
        <w:t xml:space="preserve"> (prior to 1 July 2021), their Authority is transitioned to the new Act. This transition includes </w:t>
      </w:r>
      <w:r w:rsidRPr="00AC09EC">
        <w:rPr>
          <w:rFonts w:cs="Arial"/>
          <w:szCs w:val="22"/>
        </w:rPr>
        <w:t>Litter and Waste.</w:t>
      </w:r>
    </w:p>
    <w:p w14:paraId="2BF26840" w14:textId="77777777" w:rsidR="00E64ADF" w:rsidRPr="009C5F8A" w:rsidRDefault="00E64ADF" w:rsidP="00E64ADF">
      <w:pPr>
        <w:spacing w:after="120"/>
        <w:rPr>
          <w:rFonts w:cs="Arial"/>
          <w:b/>
          <w:szCs w:val="22"/>
        </w:rPr>
      </w:pPr>
      <w:r w:rsidRPr="009C5F8A">
        <w:rPr>
          <w:rFonts w:cs="Arial"/>
          <w:b/>
          <w:szCs w:val="22"/>
        </w:rPr>
        <w:t>Litter and Waste</w:t>
      </w:r>
    </w:p>
    <w:p w14:paraId="0D962E14" w14:textId="77777777" w:rsidR="00E64ADF" w:rsidRPr="002F1135" w:rsidRDefault="00E64ADF" w:rsidP="00E64ADF">
      <w:pPr>
        <w:rPr>
          <w:rFonts w:cs="Arial"/>
        </w:rPr>
      </w:pPr>
      <w:r w:rsidRPr="002F1135">
        <w:t xml:space="preserve">Littering and illegal dumping is a highly visible problem, impacting the environment, as well as the community. Responsibility for enforcement of the litter provisions of the </w:t>
      </w:r>
      <w:r w:rsidRPr="002F1135">
        <w:rPr>
          <w:i/>
          <w:iCs/>
        </w:rPr>
        <w:t xml:space="preserve">Environmental Protection Act </w:t>
      </w:r>
      <w:r w:rsidRPr="002F1135">
        <w:t xml:space="preserve">is shared between a range of departments, Sustainable Environment, Maintenance and Operations, </w:t>
      </w:r>
      <w:r w:rsidRPr="002F1135">
        <w:rPr>
          <w:rFonts w:cs="Arial"/>
        </w:rPr>
        <w:t>Building and Planning, Assets and Facilities, and Compliance and Environmental Health.</w:t>
      </w:r>
    </w:p>
    <w:p w14:paraId="55726C0A" w14:textId="77777777" w:rsidR="00E64ADF" w:rsidRPr="001060B9" w:rsidRDefault="00E64ADF" w:rsidP="00E64ADF">
      <w:pPr>
        <w:rPr>
          <w:szCs w:val="22"/>
        </w:rPr>
      </w:pPr>
      <w:r w:rsidRPr="002F1135">
        <w:t xml:space="preserve">Local government has a regulatory role in enforcing requirements for waste management activities in their jurisdictions and in litter prevention, education and enforcement. </w:t>
      </w:r>
      <w:r>
        <w:t>At this stage w</w:t>
      </w:r>
      <w:r w:rsidRPr="002F1135">
        <w:t xml:space="preserve">e do not have </w:t>
      </w:r>
      <w:r>
        <w:t xml:space="preserve">a complete </w:t>
      </w:r>
      <w:r w:rsidRPr="002F1135">
        <w:t>over</w:t>
      </w:r>
      <w:r>
        <w:t xml:space="preserve">view </w:t>
      </w:r>
      <w:r w:rsidRPr="002F1135">
        <w:t xml:space="preserve">of </w:t>
      </w:r>
      <w:r>
        <w:t>officers who</w:t>
      </w:r>
      <w:r w:rsidRPr="002F1135">
        <w:t xml:space="preserve"> </w:t>
      </w:r>
      <w:r>
        <w:t xml:space="preserve">are currently </w:t>
      </w:r>
      <w:r w:rsidRPr="002F1135">
        <w:t xml:space="preserve">authorised </w:t>
      </w:r>
      <w:r>
        <w:t>to undertake these activities.</w:t>
      </w:r>
    </w:p>
    <w:p w14:paraId="21A78D02" w14:textId="77777777" w:rsidR="00E64ADF" w:rsidRPr="001060B9" w:rsidRDefault="00E64ADF" w:rsidP="00E64ADF">
      <w:pPr>
        <w:rPr>
          <w:szCs w:val="22"/>
        </w:rPr>
      </w:pPr>
      <w:r w:rsidRPr="001060B9">
        <w:rPr>
          <w:szCs w:val="22"/>
        </w:rPr>
        <w:t xml:space="preserve">A review across all departments is required to identify both officers who are currently authorised as Litter </w:t>
      </w:r>
      <w:r>
        <w:rPr>
          <w:szCs w:val="22"/>
        </w:rPr>
        <w:t>Enforcement</w:t>
      </w:r>
      <w:r w:rsidRPr="001060B9">
        <w:rPr>
          <w:szCs w:val="22"/>
        </w:rPr>
        <w:t xml:space="preserve"> Officers and officers who should be authorised</w:t>
      </w:r>
      <w:r>
        <w:rPr>
          <w:szCs w:val="22"/>
        </w:rPr>
        <w:t xml:space="preserve"> to affect Councils responsibility to the environment</w:t>
      </w:r>
      <w:r w:rsidRPr="001060B9">
        <w:rPr>
          <w:szCs w:val="22"/>
        </w:rPr>
        <w:t xml:space="preserve">. </w:t>
      </w:r>
    </w:p>
    <w:p w14:paraId="33D9433E" w14:textId="77777777" w:rsidR="00E64ADF" w:rsidRDefault="00E64ADF" w:rsidP="00E64ADF">
      <w:pPr>
        <w:rPr>
          <w:szCs w:val="22"/>
        </w:rPr>
      </w:pPr>
      <w:r w:rsidRPr="001060B9">
        <w:rPr>
          <w:rFonts w:cs="Arial"/>
          <w:szCs w:val="22"/>
        </w:rPr>
        <w:t xml:space="preserve">Any officer who </w:t>
      </w:r>
      <w:r>
        <w:rPr>
          <w:rFonts w:cs="Arial"/>
          <w:szCs w:val="22"/>
        </w:rPr>
        <w:t xml:space="preserve">was </w:t>
      </w:r>
      <w:r>
        <w:rPr>
          <w:rFonts w:cs="Arial"/>
          <w:szCs w:val="22"/>
          <w:lang w:eastAsia="en-AU"/>
        </w:rPr>
        <w:t>a</w:t>
      </w:r>
      <w:r w:rsidRPr="001060B9">
        <w:rPr>
          <w:rFonts w:cs="Arial"/>
          <w:szCs w:val="22"/>
          <w:lang w:eastAsia="en-AU"/>
        </w:rPr>
        <w:t xml:space="preserve">uthorised under s48A of the </w:t>
      </w:r>
      <w:r w:rsidRPr="001060B9">
        <w:rPr>
          <w:rFonts w:cs="Arial"/>
          <w:i/>
          <w:iCs/>
          <w:szCs w:val="22"/>
          <w:lang w:eastAsia="en-AU"/>
        </w:rPr>
        <w:t>Environment Protection Act</w:t>
      </w:r>
      <w:r w:rsidRPr="001060B9">
        <w:rPr>
          <w:rFonts w:cs="Arial"/>
          <w:szCs w:val="22"/>
          <w:lang w:eastAsia="en-AU"/>
        </w:rPr>
        <w:t xml:space="preserve"> </w:t>
      </w:r>
      <w:r w:rsidRPr="001060B9">
        <w:rPr>
          <w:rFonts w:cs="Arial"/>
          <w:i/>
          <w:iCs/>
          <w:szCs w:val="22"/>
          <w:lang w:eastAsia="en-AU"/>
        </w:rPr>
        <w:t>1970</w:t>
      </w:r>
      <w:r>
        <w:rPr>
          <w:rFonts w:cs="Arial"/>
          <w:szCs w:val="22"/>
          <w:lang w:eastAsia="en-AU"/>
        </w:rPr>
        <w:t xml:space="preserve"> prior to 1 July 2021</w:t>
      </w:r>
      <w:r w:rsidRPr="001060B9">
        <w:rPr>
          <w:rFonts w:cs="Arial"/>
          <w:szCs w:val="22"/>
          <w:lang w:eastAsia="en-AU"/>
        </w:rPr>
        <w:t xml:space="preserve"> will continue to be authorised. </w:t>
      </w:r>
      <w:r>
        <w:rPr>
          <w:rFonts w:cs="Arial"/>
          <w:szCs w:val="22"/>
          <w:lang w:eastAsia="en-AU"/>
        </w:rPr>
        <w:t>All new officers are required to be appointed under (</w:t>
      </w:r>
      <w:r w:rsidRPr="001060B9">
        <w:rPr>
          <w:szCs w:val="22"/>
        </w:rPr>
        <w:t>S11C) Instrument of Appointment and Authorisation</w:t>
      </w:r>
      <w:r>
        <w:rPr>
          <w:szCs w:val="22"/>
        </w:rPr>
        <w:t>.</w:t>
      </w:r>
    </w:p>
    <w:p w14:paraId="30F5803C" w14:textId="77777777" w:rsidR="00E64ADF" w:rsidRDefault="00E64ADF" w:rsidP="00E64ADF">
      <w:pPr>
        <w:rPr>
          <w:szCs w:val="22"/>
        </w:rPr>
      </w:pPr>
      <w:r>
        <w:rPr>
          <w:szCs w:val="22"/>
        </w:rPr>
        <w:t xml:space="preserve">The new Act has removed the requirement for Litter Enforcement Officers to have delegated powers to direct persons to remove litter (Section 45X of the 1970 Act) and to direct person to remove things </w:t>
      </w:r>
      <w:r w:rsidRPr="00373363">
        <w:rPr>
          <w:szCs w:val="22"/>
        </w:rPr>
        <w:t>in any place under the control or</w:t>
      </w:r>
      <w:r>
        <w:rPr>
          <w:szCs w:val="22"/>
        </w:rPr>
        <w:t xml:space="preserve"> management of Council (Section 45X of the 1970 Act).</w:t>
      </w:r>
    </w:p>
    <w:p w14:paraId="5545480D" w14:textId="77777777" w:rsidR="00E64ADF" w:rsidRDefault="00E64ADF" w:rsidP="00E64ADF">
      <w:pPr>
        <w:rPr>
          <w:szCs w:val="22"/>
        </w:rPr>
      </w:pPr>
      <w:r>
        <w:t>The EPA has given Council</w:t>
      </w:r>
      <w:r w:rsidRPr="009929BE">
        <w:t xml:space="preserve"> the power to appoint author</w:t>
      </w:r>
      <w:r>
        <w:t>ised officers under the Act and as identified with t</w:t>
      </w:r>
      <w:r w:rsidRPr="00103EE3">
        <w:t>he (S18) Instrument of Sub-Delegation</w:t>
      </w:r>
      <w:r>
        <w:t xml:space="preserve">, </w:t>
      </w:r>
      <w:r w:rsidRPr="009929BE">
        <w:t>Council’s power of appointment can be delegated to the CEO</w:t>
      </w:r>
      <w:r>
        <w:t xml:space="preserve">. </w:t>
      </w:r>
    </w:p>
    <w:p w14:paraId="5DE9F4C9" w14:textId="77777777" w:rsidR="00E64ADF" w:rsidRPr="009159F6" w:rsidRDefault="00E64ADF" w:rsidP="00E64ADF">
      <w:pPr>
        <w:keepNext/>
        <w:tabs>
          <w:tab w:val="left" w:pos="1134"/>
        </w:tabs>
        <w:spacing w:before="360" w:after="240"/>
        <w:rPr>
          <w:rFonts w:cs="Arial"/>
          <w:b/>
          <w:szCs w:val="22"/>
          <w:u w:val="single"/>
        </w:rPr>
      </w:pPr>
      <w:r w:rsidRPr="009159F6">
        <w:rPr>
          <w:rFonts w:cs="Arial"/>
          <w:b/>
          <w:caps/>
          <w:smallCaps/>
          <w:szCs w:val="22"/>
        </w:rPr>
        <w:t>Consultation</w:t>
      </w:r>
    </w:p>
    <w:p w14:paraId="7360A998" w14:textId="77777777" w:rsidR="00E64ADF" w:rsidRDefault="00E64ADF" w:rsidP="00E64ADF">
      <w:pPr>
        <w:spacing w:after="120"/>
        <w:rPr>
          <w:rFonts w:cs="Arial"/>
          <w:szCs w:val="22"/>
        </w:rPr>
      </w:pPr>
      <w:r w:rsidRPr="0025138C">
        <w:rPr>
          <w:rFonts w:cs="Arial"/>
          <w:szCs w:val="22"/>
        </w:rPr>
        <w:t>During 2019, EPA and DELWP consulted broadly with industry, local government and the community to develop the proposed subordinate legislation.</w:t>
      </w:r>
      <w:r>
        <w:rPr>
          <w:rFonts w:cs="Arial"/>
          <w:szCs w:val="22"/>
        </w:rPr>
        <w:t xml:space="preserve"> </w:t>
      </w:r>
      <w:r w:rsidRPr="00127881">
        <w:rPr>
          <w:rFonts w:cs="Arial"/>
          <w:szCs w:val="22"/>
        </w:rPr>
        <w:t>The public comment period closed on 31 October 2019. We received 317 submissions. More than half of these came from organisations.</w:t>
      </w:r>
    </w:p>
    <w:p w14:paraId="5E571F9B" w14:textId="77777777" w:rsidR="00E64ADF" w:rsidRDefault="00E64ADF" w:rsidP="00E64ADF">
      <w:pPr>
        <w:spacing w:after="120"/>
        <w:rPr>
          <w:rFonts w:cs="Arial"/>
          <w:szCs w:val="22"/>
        </w:rPr>
      </w:pPr>
      <w:r>
        <w:rPr>
          <w:rFonts w:cs="Arial"/>
          <w:szCs w:val="22"/>
        </w:rPr>
        <w:t xml:space="preserve">Council staff from a number of departments were involved in the consultation with the EPA and subsequently have continued to be involved through the development of toolkits and notices. </w:t>
      </w:r>
    </w:p>
    <w:p w14:paraId="4F647305" w14:textId="77777777" w:rsidR="00B00EC2" w:rsidRDefault="00B00EC2" w:rsidP="00E64ADF">
      <w:pPr>
        <w:spacing w:after="120"/>
        <w:rPr>
          <w:rFonts w:cs="Arial"/>
          <w:szCs w:val="22"/>
        </w:rPr>
      </w:pPr>
    </w:p>
    <w:p w14:paraId="5B9D6E5E" w14:textId="77777777" w:rsidR="00E64ADF" w:rsidRDefault="00E64ADF" w:rsidP="00E64ADF">
      <w:pPr>
        <w:spacing w:after="120"/>
        <w:rPr>
          <w:rFonts w:cs="Arial"/>
          <w:szCs w:val="22"/>
        </w:rPr>
      </w:pPr>
      <w:r>
        <w:rPr>
          <w:rFonts w:cs="Arial"/>
          <w:szCs w:val="22"/>
        </w:rPr>
        <w:t xml:space="preserve">To understand Councils obligations, Managers from Emergency Management and Regulatory Programs, Building and Planning, Assets and Facilities, Compliance and Environmental Health workshopped and mapped current officer duties against the new Act requirements and established the responsibilities for each team aligned to </w:t>
      </w:r>
      <w:r w:rsidRPr="00C63E4C">
        <w:rPr>
          <w:rFonts w:cs="Arial"/>
          <w:szCs w:val="22"/>
        </w:rPr>
        <w:t>the key areas of Residential Noise, Residential and Construction Noise including demolition</w:t>
      </w:r>
      <w:r>
        <w:rPr>
          <w:rFonts w:cs="Arial"/>
          <w:szCs w:val="22"/>
        </w:rPr>
        <w:t>,</w:t>
      </w:r>
      <w:r w:rsidRPr="00C63E4C">
        <w:rPr>
          <w:rFonts w:cs="Arial"/>
          <w:szCs w:val="22"/>
        </w:rPr>
        <w:t xml:space="preserve"> and Waste-water Management Systems</w:t>
      </w:r>
      <w:r>
        <w:rPr>
          <w:rFonts w:cs="Arial"/>
          <w:szCs w:val="22"/>
        </w:rPr>
        <w:t>. The outcome of the workshop established and identified the responsible staff in these areas.</w:t>
      </w:r>
    </w:p>
    <w:p w14:paraId="419FE709" w14:textId="77777777" w:rsidR="00E64ADF" w:rsidRPr="00C63E4C" w:rsidRDefault="00E64ADF" w:rsidP="00E64ADF">
      <w:pPr>
        <w:spacing w:after="120"/>
        <w:rPr>
          <w:rFonts w:cs="Arial"/>
          <w:szCs w:val="22"/>
        </w:rPr>
      </w:pPr>
      <w:r>
        <w:rPr>
          <w:rFonts w:cs="Arial"/>
          <w:szCs w:val="22"/>
        </w:rPr>
        <w:t>Litter and Waste was discussed however this process was not mapped as it should be a separate project due to the number of stakeholders required to attend and the complexity of litter management at Council.</w:t>
      </w:r>
    </w:p>
    <w:p w14:paraId="2E6F2AC6" w14:textId="77777777" w:rsidR="00E64ADF" w:rsidRPr="009159F6" w:rsidRDefault="00E64ADF" w:rsidP="00E64ADF">
      <w:pPr>
        <w:keepNext/>
        <w:tabs>
          <w:tab w:val="left" w:pos="1134"/>
        </w:tabs>
        <w:spacing w:before="360" w:after="240"/>
        <w:rPr>
          <w:rFonts w:cs="Arial"/>
          <w:b/>
          <w:szCs w:val="22"/>
          <w:u w:val="single"/>
        </w:rPr>
      </w:pPr>
      <w:r w:rsidRPr="009159F6">
        <w:rPr>
          <w:rFonts w:cs="Arial"/>
          <w:b/>
          <w:caps/>
          <w:smallCaps/>
          <w:szCs w:val="22"/>
        </w:rPr>
        <w:t>Critical Dates</w:t>
      </w:r>
    </w:p>
    <w:p w14:paraId="79C8B3FC" w14:textId="77777777" w:rsidR="00E64ADF" w:rsidRDefault="00E64ADF" w:rsidP="00E64ADF">
      <w:pPr>
        <w:spacing w:before="240" w:after="120"/>
        <w:rPr>
          <w:rFonts w:cs="Arial"/>
          <w:szCs w:val="22"/>
        </w:rPr>
      </w:pPr>
      <w:r w:rsidRPr="002D438A">
        <w:rPr>
          <w:rFonts w:cs="Arial"/>
          <w:szCs w:val="22"/>
        </w:rPr>
        <w:t xml:space="preserve">It is important that updated Instruments of Appointment and Authorisation are executed as soon as possible to ensure </w:t>
      </w:r>
      <w:r>
        <w:rPr>
          <w:rFonts w:cs="Arial"/>
          <w:szCs w:val="22"/>
        </w:rPr>
        <w:t xml:space="preserve">that Council officers </w:t>
      </w:r>
      <w:r w:rsidRPr="002D438A">
        <w:rPr>
          <w:rFonts w:cs="Arial"/>
          <w:szCs w:val="22"/>
        </w:rPr>
        <w:t>have the proper authorisation to continue carrying out their duties.</w:t>
      </w:r>
    </w:p>
    <w:p w14:paraId="23ADC462" w14:textId="77777777" w:rsidR="00E64ADF" w:rsidRDefault="00E64ADF" w:rsidP="00E64ADF">
      <w:pPr>
        <w:tabs>
          <w:tab w:val="num" w:pos="567"/>
        </w:tabs>
        <w:spacing w:after="120"/>
        <w:rPr>
          <w:rFonts w:cs="Arial"/>
          <w:szCs w:val="22"/>
        </w:rPr>
      </w:pPr>
      <w:r>
        <w:rPr>
          <w:rFonts w:cs="Arial"/>
          <w:szCs w:val="22"/>
        </w:rPr>
        <w:t>This report is intended to go to the scheduled Council Meeting on 6 September 2021.</w:t>
      </w:r>
    </w:p>
    <w:p w14:paraId="5C53A490" w14:textId="77777777" w:rsidR="00E64ADF" w:rsidRPr="008C5A4C" w:rsidRDefault="00E64ADF" w:rsidP="00E64ADF">
      <w:pPr>
        <w:tabs>
          <w:tab w:val="left" w:pos="851"/>
        </w:tabs>
        <w:spacing w:after="120"/>
        <w:ind w:left="851" w:hanging="491"/>
        <w:rPr>
          <w:rFonts w:cs="Arial"/>
          <w:szCs w:val="22"/>
        </w:rPr>
      </w:pPr>
      <w:r w:rsidRPr="00F831C3">
        <w:rPr>
          <w:rFonts w:ascii="Symbol" w:hAnsi="Symbol" w:cs="Arial"/>
          <w:szCs w:val="22"/>
        </w:rPr>
        <w:t></w:t>
      </w:r>
      <w:r w:rsidRPr="00F831C3">
        <w:rPr>
          <w:rFonts w:ascii="Symbol" w:hAnsi="Symbol" w:cs="Arial"/>
          <w:szCs w:val="22"/>
        </w:rPr>
        <w:tab/>
      </w:r>
      <w:r w:rsidRPr="008C5A4C">
        <w:rPr>
          <w:rFonts w:cs="Arial"/>
          <w:szCs w:val="22"/>
        </w:rPr>
        <w:t>This report was presented to ELT on 25 August 2021;</w:t>
      </w:r>
    </w:p>
    <w:p w14:paraId="0FDD14A9" w14:textId="77777777" w:rsidR="00E64ADF" w:rsidRPr="008C5A4C" w:rsidRDefault="00E64ADF" w:rsidP="00E64ADF">
      <w:pPr>
        <w:tabs>
          <w:tab w:val="left" w:pos="851"/>
        </w:tabs>
        <w:spacing w:after="120"/>
        <w:ind w:left="851" w:hanging="491"/>
        <w:rPr>
          <w:rFonts w:cs="Arial"/>
          <w:szCs w:val="22"/>
        </w:rPr>
      </w:pPr>
      <w:r w:rsidRPr="00F831C3">
        <w:rPr>
          <w:rFonts w:ascii="Symbol" w:hAnsi="Symbol" w:cs="Arial"/>
          <w:szCs w:val="22"/>
        </w:rPr>
        <w:t></w:t>
      </w:r>
      <w:r w:rsidRPr="00F831C3">
        <w:rPr>
          <w:rFonts w:ascii="Symbol" w:hAnsi="Symbol" w:cs="Arial"/>
          <w:szCs w:val="22"/>
        </w:rPr>
        <w:tab/>
      </w:r>
      <w:r w:rsidRPr="008C5A4C">
        <w:rPr>
          <w:rFonts w:cs="Arial"/>
          <w:szCs w:val="22"/>
        </w:rPr>
        <w:t>This report was to a Council Briefing on 30 August 2021; and</w:t>
      </w:r>
    </w:p>
    <w:p w14:paraId="2F6E63E6" w14:textId="77777777" w:rsidR="00E64ADF" w:rsidRPr="008C5A4C" w:rsidRDefault="00E64ADF" w:rsidP="00E64ADF">
      <w:pPr>
        <w:tabs>
          <w:tab w:val="left" w:pos="851"/>
        </w:tabs>
        <w:spacing w:after="120"/>
        <w:ind w:left="851" w:hanging="491"/>
        <w:rPr>
          <w:rFonts w:cs="Arial"/>
          <w:szCs w:val="22"/>
        </w:rPr>
      </w:pPr>
      <w:r>
        <w:rPr>
          <w:rFonts w:ascii="Symbol" w:hAnsi="Symbol" w:cs="Arial"/>
          <w:szCs w:val="22"/>
        </w:rPr>
        <w:t></w:t>
      </w:r>
      <w:r>
        <w:rPr>
          <w:rFonts w:ascii="Symbol" w:hAnsi="Symbol" w:cs="Arial"/>
          <w:szCs w:val="22"/>
        </w:rPr>
        <w:tab/>
      </w:r>
      <w:r w:rsidRPr="008C5A4C">
        <w:rPr>
          <w:rFonts w:cs="Arial"/>
          <w:szCs w:val="22"/>
        </w:rPr>
        <w:t>This report is going to a Scheduled Council Meeting on 6 September 2021.</w:t>
      </w:r>
    </w:p>
    <w:p w14:paraId="38FB337D" w14:textId="77777777" w:rsidR="00E64ADF" w:rsidRPr="008C5A4C" w:rsidRDefault="00E64ADF" w:rsidP="00E64ADF">
      <w:pPr>
        <w:tabs>
          <w:tab w:val="left" w:pos="851"/>
        </w:tabs>
        <w:spacing w:after="120"/>
        <w:ind w:left="851" w:hanging="491"/>
        <w:rPr>
          <w:rFonts w:cs="Arial"/>
          <w:szCs w:val="22"/>
        </w:rPr>
      </w:pPr>
      <w:r w:rsidRPr="00FA5EBF">
        <w:rPr>
          <w:rFonts w:ascii="Symbol" w:hAnsi="Symbol" w:cs="Arial"/>
          <w:szCs w:val="22"/>
        </w:rPr>
        <w:t></w:t>
      </w:r>
      <w:r w:rsidRPr="00FA5EBF">
        <w:rPr>
          <w:rFonts w:ascii="Symbol" w:hAnsi="Symbol" w:cs="Arial"/>
          <w:szCs w:val="22"/>
        </w:rPr>
        <w:tab/>
      </w:r>
      <w:r>
        <w:t>The instrument to come into force immediately the common seal of Council is affixed to the instrument and remains in force until Council determines.</w:t>
      </w:r>
    </w:p>
    <w:p w14:paraId="17F32073" w14:textId="77777777" w:rsidR="00E64ADF" w:rsidRPr="009159F6" w:rsidRDefault="00E64ADF" w:rsidP="00E64ADF">
      <w:pPr>
        <w:keepNext/>
        <w:tabs>
          <w:tab w:val="left" w:pos="1134"/>
        </w:tabs>
        <w:spacing w:before="360" w:after="240"/>
        <w:rPr>
          <w:rFonts w:cs="Arial"/>
          <w:b/>
          <w:szCs w:val="22"/>
          <w:u w:val="single"/>
        </w:rPr>
      </w:pPr>
      <w:r w:rsidRPr="009159F6">
        <w:rPr>
          <w:rFonts w:cs="Arial"/>
          <w:b/>
          <w:caps/>
          <w:smallCaps/>
          <w:szCs w:val="22"/>
        </w:rPr>
        <w:t>Financial Implications</w:t>
      </w:r>
    </w:p>
    <w:p w14:paraId="65308DAD" w14:textId="77777777" w:rsidR="00E64ADF" w:rsidRPr="002D438A" w:rsidRDefault="00E64ADF" w:rsidP="00E64ADF">
      <w:r w:rsidRPr="002D438A">
        <w:t xml:space="preserve">Costs in preparing the Instruments are within the </w:t>
      </w:r>
      <w:r>
        <w:t xml:space="preserve">recurrent </w:t>
      </w:r>
      <w:r w:rsidRPr="002D438A">
        <w:t xml:space="preserve">Governance department budget. </w:t>
      </w:r>
    </w:p>
    <w:p w14:paraId="12B82501" w14:textId="77777777" w:rsidR="00E64ADF" w:rsidRPr="009159F6" w:rsidRDefault="00E64ADF" w:rsidP="00E64ADF">
      <w:pPr>
        <w:keepNext/>
        <w:tabs>
          <w:tab w:val="left" w:pos="1134"/>
        </w:tabs>
        <w:spacing w:before="360" w:after="240"/>
        <w:rPr>
          <w:rFonts w:cs="Arial"/>
          <w:b/>
          <w:szCs w:val="22"/>
          <w:u w:val="single"/>
        </w:rPr>
      </w:pPr>
      <w:r w:rsidRPr="009159F6">
        <w:rPr>
          <w:rFonts w:cs="Arial"/>
          <w:b/>
          <w:caps/>
          <w:smallCaps/>
          <w:szCs w:val="22"/>
        </w:rPr>
        <w:t>Policy strategy and legislation</w:t>
      </w:r>
    </w:p>
    <w:p w14:paraId="3D705435" w14:textId="77777777" w:rsidR="00E64ADF" w:rsidRPr="002D438A" w:rsidRDefault="00E64ADF" w:rsidP="00E64ADF">
      <w:pPr>
        <w:spacing w:before="240"/>
        <w:rPr>
          <w:rFonts w:cs="Arial"/>
          <w:szCs w:val="22"/>
        </w:rPr>
      </w:pPr>
      <w:r w:rsidRPr="002D438A">
        <w:rPr>
          <w:rFonts w:cs="Arial"/>
          <w:szCs w:val="22"/>
        </w:rPr>
        <w:t xml:space="preserve">Section 224 of the </w:t>
      </w:r>
      <w:r w:rsidRPr="002D438A">
        <w:rPr>
          <w:rFonts w:cs="Arial"/>
          <w:i/>
          <w:iCs/>
          <w:szCs w:val="22"/>
        </w:rPr>
        <w:t xml:space="preserve">Local Government Act 1989 </w:t>
      </w:r>
      <w:r w:rsidRPr="002D438A">
        <w:rPr>
          <w:rFonts w:cs="Arial"/>
          <w:szCs w:val="22"/>
        </w:rPr>
        <w:t xml:space="preserve">provides for the appointment of </w:t>
      </w:r>
      <w:r>
        <w:rPr>
          <w:rFonts w:cs="Arial"/>
          <w:szCs w:val="22"/>
        </w:rPr>
        <w:t>a</w:t>
      </w:r>
      <w:r w:rsidRPr="002D438A">
        <w:rPr>
          <w:rFonts w:cs="Arial"/>
          <w:szCs w:val="22"/>
        </w:rPr>
        <w:t xml:space="preserve">uthorised </w:t>
      </w:r>
      <w:r>
        <w:rPr>
          <w:rFonts w:cs="Arial"/>
          <w:szCs w:val="22"/>
        </w:rPr>
        <w:t>o</w:t>
      </w:r>
      <w:r w:rsidRPr="002D438A">
        <w:rPr>
          <w:rFonts w:cs="Arial"/>
          <w:szCs w:val="22"/>
        </w:rPr>
        <w:t xml:space="preserve">fficers for the purposes of the administration and enforcement of any Act, </w:t>
      </w:r>
      <w:r>
        <w:rPr>
          <w:rFonts w:cs="Arial"/>
          <w:szCs w:val="22"/>
        </w:rPr>
        <w:t>R</w:t>
      </w:r>
      <w:r w:rsidRPr="002D438A">
        <w:rPr>
          <w:rFonts w:cs="Arial"/>
          <w:szCs w:val="22"/>
        </w:rPr>
        <w:t>egulation or local laws which relate to the functions and powers of Council.</w:t>
      </w:r>
    </w:p>
    <w:p w14:paraId="195B3B9D" w14:textId="77777777" w:rsidR="00E64ADF" w:rsidRDefault="00E64ADF" w:rsidP="00E64ADF">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14:paraId="5C0ABF04" w14:textId="77777777" w:rsidR="00E64ADF" w:rsidRPr="0003131F" w:rsidRDefault="00E64ADF" w:rsidP="00E64ADF">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Governance - Ineffective governance of Council’s operations and activities resulting in either a legislative or policy breach</w:t>
      </w:r>
    </w:p>
    <w:p w14:paraId="234ED326" w14:textId="77777777" w:rsidR="00E64ADF" w:rsidRPr="002D438A" w:rsidRDefault="00E64ADF" w:rsidP="00E64ADF">
      <w:pPr>
        <w:spacing w:before="240" w:after="120"/>
        <w:rPr>
          <w:rFonts w:cs="Arial"/>
          <w:szCs w:val="22"/>
        </w:rPr>
      </w:pPr>
      <w:r w:rsidRPr="002D438A">
        <w:rPr>
          <w:rFonts w:cs="Arial"/>
          <w:szCs w:val="22"/>
        </w:rPr>
        <w:t>Officers will be unable to fulfil their duties as authorised officers if the updated Instruments of Appointment and Authorisation are not put in place.</w:t>
      </w:r>
    </w:p>
    <w:p w14:paraId="2207125A" w14:textId="77777777" w:rsidR="00E64ADF" w:rsidRPr="00CF7B8A" w:rsidRDefault="00E64ADF" w:rsidP="00E64ADF">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0457CD5B" w14:textId="77777777" w:rsidR="00E64ADF" w:rsidRDefault="00E64ADF" w:rsidP="00E64ADF">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High-performing organisation</w:t>
      </w:r>
    </w:p>
    <w:p w14:paraId="376DDA8D" w14:textId="77777777" w:rsidR="00E64ADF" w:rsidRPr="00CF7B8A" w:rsidRDefault="00E64ADF" w:rsidP="00E64ADF">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Driving better community outcomes through improved service access, satisfaction and advocacy</w:t>
      </w:r>
    </w:p>
    <w:p w14:paraId="0C66196F" w14:textId="77777777" w:rsidR="00E64ADF" w:rsidRPr="00352197" w:rsidRDefault="00E64ADF" w:rsidP="00E64ADF">
      <w:pPr>
        <w:rPr>
          <w:rFonts w:cs="Arial"/>
          <w:sz w:val="16"/>
          <w:szCs w:val="16"/>
          <w:lang w:val="en-GB"/>
        </w:rPr>
      </w:pPr>
    </w:p>
    <w:p w14:paraId="43EA725E" w14:textId="77777777" w:rsidR="00E64ADF" w:rsidRPr="002F3942" w:rsidRDefault="00E64ADF" w:rsidP="00E64ADF">
      <w:pPr>
        <w:keepNext/>
        <w:tabs>
          <w:tab w:val="left" w:pos="1134"/>
        </w:tabs>
        <w:spacing w:before="360" w:after="240"/>
        <w:rPr>
          <w:rFonts w:cs="Arial"/>
          <w:b/>
          <w:szCs w:val="22"/>
          <w:u w:val="single"/>
        </w:rPr>
      </w:pPr>
      <w:r w:rsidRPr="002F3942">
        <w:rPr>
          <w:rFonts w:cs="Arial"/>
          <w:b/>
          <w:caps/>
          <w:smallCaps/>
          <w:szCs w:val="22"/>
        </w:rPr>
        <w:t>Declarations of Conflicts of Interest</w:t>
      </w:r>
    </w:p>
    <w:p w14:paraId="14325F16" w14:textId="77777777" w:rsidR="00E64ADF" w:rsidRPr="000B5287" w:rsidRDefault="00E64ADF" w:rsidP="00E64ADF">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6B7687C9" w14:textId="77777777" w:rsidR="00E64ADF" w:rsidRPr="000B5287" w:rsidRDefault="00E64ADF" w:rsidP="00E64ADF">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3D441E15" w14:textId="77777777" w:rsidR="00E64ADF" w:rsidRPr="00111AA0" w:rsidRDefault="00E64ADF" w:rsidP="00E64ADF">
      <w:pPr>
        <w:spacing w:before="360" w:after="240"/>
        <w:rPr>
          <w:rFonts w:cs="Arial"/>
          <w:b/>
          <w:caps/>
          <w:smallCaps/>
          <w:szCs w:val="22"/>
        </w:rPr>
      </w:pPr>
      <w:r w:rsidRPr="00111AA0">
        <w:rPr>
          <w:rFonts w:cs="Arial"/>
          <w:b/>
          <w:caps/>
          <w:smallCaps/>
          <w:szCs w:val="22"/>
        </w:rPr>
        <w:t>Conclusion</w:t>
      </w:r>
    </w:p>
    <w:p w14:paraId="7942F367" w14:textId="77777777" w:rsidR="00E64ADF" w:rsidRDefault="00E64ADF" w:rsidP="00E64ADF">
      <w:r w:rsidRPr="000B1A86">
        <w:t>Under the new Act and Regulations</w:t>
      </w:r>
      <w:r>
        <w:t>,</w:t>
      </w:r>
      <w:r w:rsidRPr="000B1A86">
        <w:t xml:space="preserve"> the scope of local government’s role as a regulator has not changed, but there are changes to the laws and powers of local government including a new delegation of powers from EPA to </w:t>
      </w:r>
      <w:r>
        <w:t>C</w:t>
      </w:r>
      <w:r w:rsidRPr="000B1A86">
        <w:t>ouncils.</w:t>
      </w:r>
    </w:p>
    <w:p w14:paraId="1880A637" w14:textId="77777777" w:rsidR="00E64ADF" w:rsidRPr="00443C11" w:rsidRDefault="00E64ADF" w:rsidP="00E64ADF">
      <w:pPr>
        <w:rPr>
          <w:bCs/>
          <w:szCs w:val="20"/>
          <w:lang w:val="en-GB"/>
        </w:rPr>
      </w:pPr>
      <w:r w:rsidRPr="00443C11">
        <w:rPr>
          <w:bCs/>
          <w:szCs w:val="20"/>
          <w:lang w:val="en-GB"/>
        </w:rPr>
        <w:t>The Act includes a new approach to environmental issues, focusing on preventing waste and pollution impacts rather than managing those impacts after they have occurred. The legislation is set to enhance the protection of Victoria’s environment and human health through a more proportionate, risk-based environment protection framework.</w:t>
      </w:r>
    </w:p>
    <w:p w14:paraId="1A753FC2" w14:textId="77777777" w:rsidR="00E64ADF" w:rsidRDefault="00E64ADF" w:rsidP="00E64ADF">
      <w:r w:rsidRPr="002D438A">
        <w:t xml:space="preserve">It is recommended that the </w:t>
      </w:r>
      <w:r>
        <w:t xml:space="preserve">CEO be authorised to </w:t>
      </w:r>
      <w:r w:rsidRPr="002D438A">
        <w:t xml:space="preserve">appoint authorised officers </w:t>
      </w:r>
      <w:r>
        <w:t xml:space="preserve">under relevant provisions of the </w:t>
      </w:r>
      <w:r w:rsidRPr="005D52AB">
        <w:rPr>
          <w:i/>
          <w:iCs/>
        </w:rPr>
        <w:t>Environment Protection Act 2017</w:t>
      </w:r>
      <w:r>
        <w:t xml:space="preserve"> and that Council sub-delegate the its powers under the Act to </w:t>
      </w:r>
      <w:r w:rsidRPr="002D438A">
        <w:t xml:space="preserve">members of Council staff </w:t>
      </w:r>
      <w:r>
        <w:t>to administer relevant provisions</w:t>
      </w:r>
      <w:r>
        <w:rPr>
          <w:i/>
          <w:iCs/>
        </w:rPr>
        <w:t>.</w:t>
      </w:r>
      <w:r w:rsidRPr="002D438A">
        <w:t xml:space="preserve"> </w:t>
      </w:r>
    </w:p>
    <w:p w14:paraId="1F1BBCA9" w14:textId="77777777" w:rsidR="00E64ADF" w:rsidRDefault="00E64ADF" w:rsidP="00E64ADF"/>
    <w:p w14:paraId="0621684E" w14:textId="77777777" w:rsidR="00E64ADF" w:rsidRPr="003F4CC0" w:rsidRDefault="00E64ADF" w:rsidP="00E64ADF">
      <w:pPr>
        <w:spacing w:before="0"/>
        <w:rPr>
          <w:rFonts w:cs="Arial"/>
          <w:sz w:val="16"/>
          <w:szCs w:val="16"/>
          <w:lang w:val="en-GB"/>
        </w:rPr>
      </w:pPr>
    </w:p>
    <w:tbl>
      <w:tblPr>
        <w:tblW w:w="5000" w:type="pct"/>
        <w:tblLook w:val="0000" w:firstRow="0" w:lastRow="0" w:firstColumn="0" w:lastColumn="0" w:noHBand="0" w:noVBand="0"/>
      </w:tblPr>
      <w:tblGrid>
        <w:gridCol w:w="9287"/>
      </w:tblGrid>
      <w:tr w:rsidR="00E64ADF" w:rsidRPr="002E00C5" w14:paraId="69415FE7" w14:textId="77777777" w:rsidTr="00DE4A38">
        <w:tc>
          <w:tcPr>
            <w:tcW w:w="5000" w:type="pct"/>
          </w:tcPr>
          <w:p w14:paraId="4AAB21B2" w14:textId="77777777" w:rsidR="00192C30" w:rsidRPr="00192C30" w:rsidRDefault="00192C30" w:rsidP="00192C30">
            <w:pPr>
              <w:widowControl w:val="0"/>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Cs/>
                <w:caps/>
                <w:lang w:eastAsia="en-AU"/>
              </w:rPr>
            </w:pPr>
            <w:r w:rsidRPr="00192C30">
              <w:rPr>
                <w:rFonts w:cs="Arial"/>
                <w:bCs/>
                <w:caps/>
                <w:lang w:eastAsia="en-AU"/>
              </w:rPr>
              <w:t>Recommendation</w:t>
            </w:r>
          </w:p>
          <w:p w14:paraId="22388DB2" w14:textId="77777777" w:rsidR="00E64ADF" w:rsidRPr="00192C30" w:rsidRDefault="00E64ADF" w:rsidP="00DE4A38">
            <w:pPr>
              <w:pStyle w:val="Style1"/>
              <w:numPr>
                <w:ilvl w:val="0"/>
                <w:numId w:val="0"/>
              </w:numPr>
              <w:spacing w:before="120"/>
              <w:ind w:left="360" w:hanging="360"/>
              <w:rPr>
                <w:bCs/>
              </w:rPr>
            </w:pPr>
            <w:r w:rsidRPr="00192C30">
              <w:rPr>
                <w:bCs/>
              </w:rPr>
              <w:t>1.</w:t>
            </w:r>
            <w:r w:rsidRPr="00192C30">
              <w:rPr>
                <w:bCs/>
              </w:rPr>
              <w:tab/>
              <w:t>Brief Council on the changes to delegations of the Environment Protection Act and the key change to council obligations of the 2017 Act; and</w:t>
            </w:r>
          </w:p>
          <w:p w14:paraId="6EA0ABF2" w14:textId="77777777" w:rsidR="00E64ADF" w:rsidRPr="00192C30" w:rsidRDefault="00E64ADF" w:rsidP="00DE4A38">
            <w:pPr>
              <w:pStyle w:val="Style1"/>
              <w:numPr>
                <w:ilvl w:val="0"/>
                <w:numId w:val="0"/>
              </w:numPr>
              <w:spacing w:before="120"/>
              <w:ind w:left="360" w:hanging="360"/>
              <w:rPr>
                <w:bCs/>
              </w:rPr>
            </w:pPr>
            <w:r w:rsidRPr="00192C30">
              <w:rPr>
                <w:bCs/>
              </w:rPr>
              <w:t>2.</w:t>
            </w:r>
            <w:r w:rsidRPr="00192C30">
              <w:rPr>
                <w:bCs/>
              </w:rPr>
              <w:tab/>
              <w:t>Seek endorsement from Council with a recommendation as follows:</w:t>
            </w:r>
          </w:p>
          <w:p w14:paraId="24F14B4B" w14:textId="77777777" w:rsidR="00E64ADF" w:rsidRPr="00192C30" w:rsidRDefault="00E64ADF" w:rsidP="00DE4A38">
            <w:pPr>
              <w:ind w:left="709"/>
              <w:rPr>
                <w:bCs/>
                <w:szCs w:val="22"/>
              </w:rPr>
            </w:pPr>
            <w:r w:rsidRPr="00192C30">
              <w:rPr>
                <w:bCs/>
                <w:szCs w:val="22"/>
              </w:rPr>
              <w:t>THAT Council, in the exercise of the power conferred by s 437(2) of the Environment Protection Act 2017 and the Instrument of Delegation of the Environment Protection Authority under the Act dated 4 June 2021, resolves to:</w:t>
            </w:r>
          </w:p>
          <w:p w14:paraId="57E230C5" w14:textId="77777777" w:rsidR="00E64ADF" w:rsidRPr="00192C30" w:rsidRDefault="00E64ADF" w:rsidP="00DE4A38">
            <w:pPr>
              <w:ind w:left="1080" w:hanging="360"/>
              <w:rPr>
                <w:bCs/>
                <w:szCs w:val="22"/>
              </w:rPr>
            </w:pPr>
            <w:r w:rsidRPr="00192C30">
              <w:rPr>
                <w:bCs/>
                <w:szCs w:val="22"/>
              </w:rPr>
              <w:t>1.</w:t>
            </w:r>
            <w:r w:rsidRPr="00192C30">
              <w:rPr>
                <w:bCs/>
                <w:szCs w:val="22"/>
              </w:rPr>
              <w:tab/>
              <w:t>Delegate to the position referred to in the attached Instrument of Delegation to the Chief Executive Officer the powers, duties and functions set out in the Instrument subject to the conditions and limitations specified in that Instrument. (Refer Attachment 1);</w:t>
            </w:r>
          </w:p>
          <w:p w14:paraId="1B75DC12" w14:textId="77777777" w:rsidR="00E64ADF" w:rsidRPr="00192C30" w:rsidRDefault="00E64ADF" w:rsidP="00DE4A38">
            <w:pPr>
              <w:pStyle w:val="Numpara1"/>
              <w:numPr>
                <w:ilvl w:val="0"/>
                <w:numId w:val="0"/>
              </w:numPr>
              <w:spacing w:before="120"/>
              <w:ind w:left="1080" w:hanging="360"/>
              <w:jc w:val="both"/>
              <w:rPr>
                <w:bCs/>
                <w:sz w:val="22"/>
              </w:rPr>
            </w:pPr>
            <w:r w:rsidRPr="00192C30">
              <w:rPr>
                <w:bCs/>
                <w:sz w:val="22"/>
              </w:rPr>
              <w:t>2.</w:t>
            </w:r>
            <w:r w:rsidRPr="00192C30">
              <w:rPr>
                <w:bCs/>
                <w:sz w:val="22"/>
              </w:rPr>
              <w:tab/>
              <w:t xml:space="preserve">Delegate the members of Council staff holding, acting in or performing the duties of the offices or positions referred to in the attached </w:t>
            </w:r>
            <w:r w:rsidRPr="00192C30">
              <w:rPr>
                <w:bCs/>
                <w:i/>
                <w:sz w:val="22"/>
              </w:rPr>
              <w:t>Instrument of Delegation to members of Council staff</w:t>
            </w:r>
            <w:r w:rsidRPr="00192C30">
              <w:rPr>
                <w:bCs/>
                <w:sz w:val="22"/>
              </w:rPr>
              <w:t>, the powers, duties and functions set out in that Instrument, subject to the conditions and limitations specified in that Instrument. (Refer Attachment 2);</w:t>
            </w:r>
          </w:p>
          <w:p w14:paraId="1388649A" w14:textId="77777777" w:rsidR="00E64ADF" w:rsidRPr="00192C30" w:rsidRDefault="00E64ADF" w:rsidP="00DE4A38">
            <w:pPr>
              <w:ind w:left="1106" w:hanging="397"/>
              <w:rPr>
                <w:bCs/>
                <w:szCs w:val="22"/>
              </w:rPr>
            </w:pPr>
            <w:r w:rsidRPr="00192C30">
              <w:rPr>
                <w:bCs/>
                <w:szCs w:val="22"/>
              </w:rPr>
              <w:t>3.</w:t>
            </w:r>
            <w:r w:rsidRPr="00192C30">
              <w:rPr>
                <w:bCs/>
                <w:szCs w:val="22"/>
              </w:rPr>
              <w:tab/>
              <w:t>Commence operation of the Instruments immediately upon the common seal of Council being affixed to the Instruments;</w:t>
            </w:r>
          </w:p>
          <w:p w14:paraId="7288150D" w14:textId="77777777" w:rsidR="00E64ADF" w:rsidRPr="00192C30" w:rsidRDefault="00E64ADF" w:rsidP="00DE4A38">
            <w:pPr>
              <w:ind w:left="1106" w:hanging="397"/>
              <w:rPr>
                <w:bCs/>
                <w:szCs w:val="22"/>
              </w:rPr>
            </w:pPr>
            <w:r w:rsidRPr="00192C30">
              <w:rPr>
                <w:bCs/>
                <w:szCs w:val="22"/>
              </w:rPr>
              <w:t>4.</w:t>
            </w:r>
            <w:r w:rsidRPr="00192C30">
              <w:rPr>
                <w:bCs/>
                <w:szCs w:val="22"/>
              </w:rPr>
              <w:tab/>
              <w:t>Revoke all previous Council delegations to members of Council staff on the coming into force of the Instruments;</w:t>
            </w:r>
          </w:p>
          <w:p w14:paraId="699C7AE6" w14:textId="77777777" w:rsidR="00E64ADF" w:rsidRDefault="00E64ADF" w:rsidP="00DE4A38">
            <w:pPr>
              <w:ind w:left="1106" w:hanging="397"/>
              <w:rPr>
                <w:bCs/>
                <w:szCs w:val="22"/>
              </w:rPr>
            </w:pPr>
            <w:r w:rsidRPr="00192C30">
              <w:rPr>
                <w:bCs/>
                <w:szCs w:val="22"/>
              </w:rPr>
              <w:t>5.</w:t>
            </w:r>
            <w:r w:rsidRPr="00192C30">
              <w:rPr>
                <w:bCs/>
                <w:szCs w:val="22"/>
              </w:rPr>
              <w:tab/>
              <w:t>Require the duties and functions set out in the Instruments to be performed, and the powers set out in the Instruments to be executed, in accordance with any guidelines or policies adopted by Council; and</w:t>
            </w:r>
          </w:p>
          <w:p w14:paraId="3323A80A" w14:textId="77777777" w:rsidR="00B00EC2" w:rsidRDefault="00B00EC2" w:rsidP="00DE4A38">
            <w:pPr>
              <w:ind w:left="1106" w:hanging="397"/>
              <w:rPr>
                <w:bCs/>
                <w:szCs w:val="22"/>
              </w:rPr>
            </w:pPr>
          </w:p>
          <w:p w14:paraId="79F26358" w14:textId="77777777" w:rsidR="003151D6" w:rsidRDefault="003151D6" w:rsidP="00DE4A38">
            <w:pPr>
              <w:ind w:left="1106" w:hanging="397"/>
              <w:rPr>
                <w:bCs/>
                <w:szCs w:val="22"/>
              </w:rPr>
            </w:pPr>
          </w:p>
          <w:p w14:paraId="62DA0D65" w14:textId="77777777" w:rsidR="00E64ADF" w:rsidRPr="00192C30" w:rsidRDefault="00E64ADF" w:rsidP="00DE4A38">
            <w:pPr>
              <w:ind w:left="1106" w:hanging="397"/>
              <w:rPr>
                <w:bCs/>
                <w:szCs w:val="22"/>
              </w:rPr>
            </w:pPr>
            <w:r w:rsidRPr="00192C30">
              <w:rPr>
                <w:bCs/>
                <w:szCs w:val="22"/>
              </w:rPr>
              <w:t>6.</w:t>
            </w:r>
            <w:r w:rsidRPr="00192C30">
              <w:rPr>
                <w:bCs/>
                <w:szCs w:val="22"/>
              </w:rPr>
              <w:tab/>
              <w:t>Endorse a review across all departments to identify all officers who should be authorised as Litter Enforcement Officers and appoints these officers to be an authorised officer for the purposes of exercising the powers and functions set out in the Instrument of Direction of the Environment Protection Authority under the Act dated 4 June 2021. This appointment is made under s 242(2) of the Environment Protection Act 2017 and the Instrument of Delegation of the Environment Protection Authority under the Act dated 4 June 2021.</w:t>
            </w:r>
          </w:p>
          <w:p w14:paraId="6240C138" w14:textId="77777777" w:rsidR="00E64ADF" w:rsidRPr="003F4CC0" w:rsidRDefault="00E64ADF" w:rsidP="00DE4A38">
            <w:pPr>
              <w:pStyle w:val="ListParagraph"/>
              <w:rPr>
                <w:sz w:val="24"/>
              </w:rPr>
            </w:pPr>
          </w:p>
        </w:tc>
      </w:tr>
      <w:tr w:rsidR="00F96491" w:rsidRPr="002E00C5" w14:paraId="6B52D434" w14:textId="77777777" w:rsidTr="00DE4A38">
        <w:tc>
          <w:tcPr>
            <w:tcW w:w="5000" w:type="pct"/>
          </w:tcPr>
          <w:p w14:paraId="0C09039A" w14:textId="77777777" w:rsidR="00F96491" w:rsidRDefault="00F96491" w:rsidP="00F96491">
            <w:pPr>
              <w:keepNext/>
              <w:pBdr>
                <w:top w:val="double" w:sz="4" w:space="6" w:color="auto"/>
                <w:left w:val="double" w:sz="4" w:space="4" w:color="auto"/>
                <w:bottom w:val="double" w:sz="4" w:space="6" w:color="auto"/>
                <w:right w:val="double" w:sz="4" w:space="4" w:color="auto"/>
              </w:pBdr>
              <w:shd w:val="pct20" w:color="auto" w:fill="auto"/>
              <w:tabs>
                <w:tab w:val="left" w:pos="1134"/>
              </w:tabs>
              <w:spacing w:before="240" w:after="240"/>
              <w:jc w:val="center"/>
              <w:rPr>
                <w:rFonts w:cs="Arial"/>
                <w:b/>
                <w:caps/>
                <w:szCs w:val="22"/>
              </w:rPr>
            </w:pPr>
            <w:bookmarkStart w:id="319" w:name="PDF2_Recommendations_34958"/>
            <w:bookmarkEnd w:id="319"/>
            <w:r w:rsidRPr="00F96491">
              <w:rPr>
                <w:rFonts w:cs="Arial"/>
                <w:b/>
                <w:caps/>
                <w:szCs w:val="22"/>
              </w:rPr>
              <w:t>Council Resolution</w:t>
            </w:r>
          </w:p>
          <w:p w14:paraId="50DBE6E3" w14:textId="77777777" w:rsidR="00F96491" w:rsidRDefault="00F96491" w:rsidP="00F96491">
            <w:pPr>
              <w:tabs>
                <w:tab w:val="left" w:pos="2268"/>
              </w:tabs>
              <w:rPr>
                <w:rFonts w:cs="Arial"/>
                <w:b/>
                <w:i/>
              </w:rPr>
            </w:pPr>
            <w:bookmarkStart w:id="320" w:name="MoverSeconder_34958"/>
            <w:r w:rsidRPr="00F96491">
              <w:rPr>
                <w:rFonts w:cs="Arial"/>
                <w:b/>
                <w:i/>
                <w:caps/>
              </w:rPr>
              <w:t>Moved:</w:t>
            </w:r>
            <w:r w:rsidRPr="00F96491">
              <w:rPr>
                <w:rFonts w:cs="Arial"/>
                <w:b/>
                <w:i/>
                <w:caps/>
              </w:rPr>
              <w:tab/>
            </w:r>
            <w:r w:rsidRPr="00F96491">
              <w:rPr>
                <w:rFonts w:cs="Arial"/>
                <w:b/>
                <w:i/>
              </w:rPr>
              <w:t>Administrator Eddy</w:t>
            </w:r>
          </w:p>
          <w:p w14:paraId="1F35784B" w14:textId="77777777" w:rsidR="00F96491" w:rsidRDefault="00F96491" w:rsidP="00F96491">
            <w:pPr>
              <w:tabs>
                <w:tab w:val="left" w:pos="2268"/>
              </w:tabs>
              <w:spacing w:before="0"/>
              <w:rPr>
                <w:rFonts w:cs="Arial"/>
                <w:b/>
                <w:i/>
              </w:rPr>
            </w:pPr>
            <w:r w:rsidRPr="00F96491">
              <w:rPr>
                <w:rFonts w:cs="Arial"/>
                <w:b/>
                <w:i/>
                <w:caps/>
              </w:rPr>
              <w:t>Seconded:</w:t>
            </w:r>
            <w:r w:rsidRPr="00F96491">
              <w:rPr>
                <w:rFonts w:cs="Arial"/>
                <w:b/>
                <w:i/>
                <w:caps/>
              </w:rPr>
              <w:tab/>
            </w:r>
            <w:r w:rsidRPr="00F96491">
              <w:rPr>
                <w:rFonts w:cs="Arial"/>
                <w:b/>
                <w:i/>
              </w:rPr>
              <w:t xml:space="preserve">Chairperson Wilson </w:t>
            </w:r>
          </w:p>
          <w:bookmarkEnd w:id="320"/>
          <w:p w14:paraId="6154A950" w14:textId="77777777" w:rsidR="00F96491" w:rsidRDefault="00F96491" w:rsidP="00F96491">
            <w:pPr>
              <w:tabs>
                <w:tab w:val="left" w:pos="2268"/>
              </w:tabs>
              <w:spacing w:before="0"/>
            </w:pPr>
          </w:p>
          <w:p w14:paraId="07F05AA0" w14:textId="77777777" w:rsidR="00822927" w:rsidRPr="00822927" w:rsidRDefault="00822927" w:rsidP="00822927">
            <w:pPr>
              <w:ind w:left="567" w:hanging="567"/>
              <w:rPr>
                <w:rFonts w:cs="Arial"/>
                <w:b/>
              </w:rPr>
            </w:pPr>
            <w:bookmarkStart w:id="321" w:name="Carried_34958"/>
            <w:r w:rsidRPr="00822927">
              <w:rPr>
                <w:rFonts w:cs="Arial"/>
                <w:b/>
              </w:rPr>
              <w:t>1.</w:t>
            </w:r>
            <w:r w:rsidRPr="00822927">
              <w:rPr>
                <w:rFonts w:cs="Arial"/>
                <w:b/>
              </w:rPr>
              <w:tab/>
              <w:t>Brief Council on the changes to delegations of the Environment Protection Act and the key change to council obligations of the 2017 Act; and</w:t>
            </w:r>
          </w:p>
          <w:p w14:paraId="2AD16991" w14:textId="77777777" w:rsidR="00822927" w:rsidRPr="00822927" w:rsidRDefault="00822927" w:rsidP="00822927">
            <w:pPr>
              <w:ind w:left="567" w:hanging="567"/>
              <w:rPr>
                <w:rFonts w:cs="Arial"/>
                <w:b/>
              </w:rPr>
            </w:pPr>
            <w:r w:rsidRPr="00822927">
              <w:rPr>
                <w:rFonts w:cs="Arial"/>
                <w:b/>
              </w:rPr>
              <w:t>2.</w:t>
            </w:r>
            <w:r w:rsidRPr="00822927">
              <w:rPr>
                <w:rFonts w:cs="Arial"/>
                <w:b/>
              </w:rPr>
              <w:tab/>
              <w:t>Seek endorsement from Council with a recommendation as follows:</w:t>
            </w:r>
          </w:p>
          <w:p w14:paraId="3ECBB76B" w14:textId="77777777" w:rsidR="00822927" w:rsidRPr="00822927" w:rsidRDefault="00822927" w:rsidP="00822927">
            <w:pPr>
              <w:rPr>
                <w:rFonts w:cs="Arial"/>
                <w:b/>
              </w:rPr>
            </w:pPr>
            <w:r w:rsidRPr="00822927">
              <w:rPr>
                <w:rFonts w:cs="Arial"/>
                <w:b/>
              </w:rPr>
              <w:t>THAT Council, in the exercise of the power conferred by s 437(2) of the Environment Protection Act 2017 and the Instrument of Delegation of the Environment Protection Authority under the Act dated 4 June 2021, resolves to:</w:t>
            </w:r>
          </w:p>
          <w:p w14:paraId="2848523F" w14:textId="77777777" w:rsidR="00822927" w:rsidRPr="00822927" w:rsidRDefault="00822927" w:rsidP="00822927">
            <w:pPr>
              <w:ind w:left="567" w:hanging="567"/>
              <w:rPr>
                <w:rFonts w:cs="Arial"/>
                <w:b/>
              </w:rPr>
            </w:pPr>
            <w:r w:rsidRPr="00822927">
              <w:rPr>
                <w:rFonts w:cs="Arial"/>
                <w:b/>
              </w:rPr>
              <w:t>1.</w:t>
            </w:r>
            <w:r w:rsidRPr="00822927">
              <w:rPr>
                <w:rFonts w:cs="Arial"/>
                <w:b/>
              </w:rPr>
              <w:tab/>
              <w:t>Delegate to the position referred to in the attached Instrument of Delegation to the Chief Executive Officer the powers, duties and functions set out in the Instrument subject to the conditions and limitations specified in that Instrument. (Refer Attachment 1);</w:t>
            </w:r>
          </w:p>
          <w:p w14:paraId="79881493" w14:textId="77777777" w:rsidR="00822927" w:rsidRPr="00822927" w:rsidRDefault="00822927" w:rsidP="00822927">
            <w:pPr>
              <w:ind w:left="567" w:hanging="567"/>
              <w:rPr>
                <w:rFonts w:cs="Arial"/>
                <w:b/>
              </w:rPr>
            </w:pPr>
            <w:r w:rsidRPr="00822927">
              <w:rPr>
                <w:rFonts w:cs="Arial"/>
                <w:b/>
              </w:rPr>
              <w:t>2.</w:t>
            </w:r>
            <w:r w:rsidRPr="00822927">
              <w:rPr>
                <w:rFonts w:cs="Arial"/>
                <w:b/>
              </w:rPr>
              <w:tab/>
              <w:t>Delegate the members of Council staff holding, acting in or performing the duties of the offices or positions referred to in the attached Instrument of Delegation to members of Council staff, the powers, duties and functions set out in that Instrument, subject to the conditions and limitations specified in that Instrument. (Refer Attachment 2);</w:t>
            </w:r>
          </w:p>
          <w:p w14:paraId="748A357F" w14:textId="77777777" w:rsidR="00822927" w:rsidRPr="00822927" w:rsidRDefault="00822927" w:rsidP="00822927">
            <w:pPr>
              <w:ind w:left="567" w:hanging="567"/>
              <w:rPr>
                <w:rFonts w:cs="Arial"/>
                <w:b/>
              </w:rPr>
            </w:pPr>
            <w:r w:rsidRPr="00822927">
              <w:rPr>
                <w:rFonts w:cs="Arial"/>
                <w:b/>
              </w:rPr>
              <w:t>3.</w:t>
            </w:r>
            <w:r w:rsidRPr="00822927">
              <w:rPr>
                <w:rFonts w:cs="Arial"/>
                <w:b/>
              </w:rPr>
              <w:tab/>
              <w:t>Commence operation of the Instruments immediately upon the common seal of Council being affixed to the Instruments;</w:t>
            </w:r>
          </w:p>
          <w:p w14:paraId="75335121" w14:textId="77777777" w:rsidR="00822927" w:rsidRPr="00822927" w:rsidRDefault="00822927" w:rsidP="00822927">
            <w:pPr>
              <w:ind w:left="567" w:hanging="567"/>
              <w:rPr>
                <w:rFonts w:cs="Arial"/>
                <w:b/>
              </w:rPr>
            </w:pPr>
            <w:r w:rsidRPr="00822927">
              <w:rPr>
                <w:rFonts w:cs="Arial"/>
                <w:b/>
              </w:rPr>
              <w:t>4.</w:t>
            </w:r>
            <w:r w:rsidRPr="00822927">
              <w:rPr>
                <w:rFonts w:cs="Arial"/>
                <w:b/>
              </w:rPr>
              <w:tab/>
              <w:t>Revoke all previous Council delegations to members of Council staff on the coming into force of the Instruments;</w:t>
            </w:r>
          </w:p>
          <w:p w14:paraId="4CBC52E7" w14:textId="77777777" w:rsidR="00822927" w:rsidRPr="00822927" w:rsidRDefault="00822927" w:rsidP="00822927">
            <w:pPr>
              <w:ind w:left="567" w:hanging="567"/>
              <w:rPr>
                <w:rFonts w:cs="Arial"/>
                <w:b/>
              </w:rPr>
            </w:pPr>
            <w:r w:rsidRPr="00822927">
              <w:rPr>
                <w:rFonts w:cs="Arial"/>
                <w:b/>
              </w:rPr>
              <w:t>5.</w:t>
            </w:r>
            <w:r w:rsidRPr="00822927">
              <w:rPr>
                <w:rFonts w:cs="Arial"/>
                <w:b/>
              </w:rPr>
              <w:tab/>
              <w:t>Require the duties and functions set out in the Instruments to be performed, and the powers set out in the Instruments to be executed, in accordance with any guidelines or policies adopted by Council; and</w:t>
            </w:r>
          </w:p>
          <w:p w14:paraId="6FC541C1" w14:textId="77777777" w:rsidR="00822927" w:rsidRPr="00822927" w:rsidRDefault="00822927" w:rsidP="00822927">
            <w:pPr>
              <w:ind w:left="567" w:hanging="567"/>
              <w:rPr>
                <w:rFonts w:cs="Arial"/>
                <w:b/>
              </w:rPr>
            </w:pPr>
            <w:r w:rsidRPr="00822927">
              <w:rPr>
                <w:rFonts w:cs="Arial"/>
                <w:b/>
              </w:rPr>
              <w:t>6.</w:t>
            </w:r>
            <w:r w:rsidRPr="00822927">
              <w:rPr>
                <w:rFonts w:cs="Arial"/>
                <w:b/>
              </w:rPr>
              <w:tab/>
              <w:t>Endorse a review across all departments to identify all officers who should be authorised as Litter Enforcement Officers and appoints these officers to be an authorised officer for the purposes of exercising the powers and functions set out in the Instrument of Direction of the Environment Protection Authority under the Act dated 4 June 2021. This appointment is made under s 242(2) of the Environment Protection Act 2017 and the Instrument of Delegation of the Environment Protection Authority under the Act dated 4 June 2021.</w:t>
            </w:r>
          </w:p>
          <w:p w14:paraId="7D788125" w14:textId="77777777" w:rsidR="00F96491" w:rsidRDefault="00822927" w:rsidP="00822927">
            <w:pPr>
              <w:ind w:left="567" w:hanging="567"/>
              <w:rPr>
                <w:rFonts w:cs="Arial"/>
                <w:b/>
              </w:rPr>
            </w:pPr>
            <w:r w:rsidRPr="00822927">
              <w:rPr>
                <w:rFonts w:cs="Arial"/>
                <w:b/>
              </w:rPr>
              <w:t>7.</w:t>
            </w:r>
            <w:r>
              <w:rPr>
                <w:rFonts w:cs="Arial"/>
                <w:b/>
              </w:rPr>
              <w:tab/>
            </w:r>
            <w:r w:rsidRPr="00822927">
              <w:rPr>
                <w:rFonts w:cs="Arial"/>
                <w:b/>
              </w:rPr>
              <w:t>Receive a further report to be presented to Council in 12 months on the actual resourcing impacts associated with these new delegations.</w:t>
            </w:r>
          </w:p>
          <w:p w14:paraId="12FF6859" w14:textId="77777777" w:rsidR="00F96491" w:rsidRPr="00F96491" w:rsidRDefault="00F96491" w:rsidP="00F96491">
            <w:pPr>
              <w:jc w:val="right"/>
            </w:pPr>
            <w:r w:rsidRPr="00F96491">
              <w:rPr>
                <w:rFonts w:cs="Arial"/>
                <w:b/>
                <w:caps/>
              </w:rPr>
              <w:t>Carried</w:t>
            </w:r>
            <w:bookmarkEnd w:id="321"/>
          </w:p>
        </w:tc>
      </w:tr>
    </w:tbl>
    <w:p w14:paraId="63A3BFBB" w14:textId="77777777" w:rsidR="00E64ADF" w:rsidRDefault="00E64ADF" w:rsidP="00E64ADF">
      <w:pPr>
        <w:pStyle w:val="ICTOC2"/>
        <w:sectPr w:rsidR="00E64ADF" w:rsidSect="00E64ADF">
          <w:headerReference w:type="even" r:id="rId426"/>
          <w:headerReference w:type="default" r:id="rId427"/>
          <w:footerReference w:type="even" r:id="rId428"/>
          <w:footerReference w:type="default" r:id="rId429"/>
          <w:headerReference w:type="first" r:id="rId430"/>
          <w:footerReference w:type="first" r:id="rId431"/>
          <w:type w:val="oddPage"/>
          <w:pgSz w:w="11907" w:h="16839" w:code="9"/>
          <w:pgMar w:top="1134" w:right="1418" w:bottom="851" w:left="1418" w:header="851" w:footer="567" w:gutter="0"/>
          <w:cols w:space="720"/>
          <w:formProt w:val="0"/>
          <w:docGrid w:linePitch="299"/>
        </w:sectPr>
      </w:pPr>
      <w:r>
        <w:t xml:space="preserve"> </w:t>
      </w:r>
      <w:bookmarkStart w:id="322" w:name="PageSet_Report_34958"/>
      <w:bookmarkEnd w:id="322"/>
    </w:p>
    <w:p w14:paraId="1BFF580E" w14:textId="77777777" w:rsidR="00E64ADF" w:rsidRDefault="00E64ADF" w:rsidP="00E64ADF">
      <w:pPr>
        <w:jc w:val="center"/>
      </w:pPr>
      <w:bookmarkStart w:id="323" w:name="PDF3_Attachment_34958_1"/>
      <w:bookmarkEnd w:id="323"/>
      <w:r>
        <w:rPr>
          <w:noProof/>
          <w:lang w:eastAsia="en-AU"/>
        </w:rPr>
        <w:drawing>
          <wp:inline distT="0" distB="0" distL="0" distR="0" wp14:anchorId="10780751" wp14:editId="67BD645F">
            <wp:extent cx="6213475" cy="8854734"/>
            <wp:effectExtent l="0" t="0" r="0" b="381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2DE1D2E0" w14:textId="77777777" w:rsidR="00E64ADF" w:rsidRDefault="00E64ADF" w:rsidP="00E64ADF">
      <w:pPr>
        <w:spacing w:before="0"/>
        <w:jc w:val="left"/>
      </w:pPr>
      <w:r>
        <w:br w:type="page"/>
      </w:r>
    </w:p>
    <w:p w14:paraId="4B63A148" w14:textId="77777777" w:rsidR="00E64ADF" w:rsidRDefault="00E64ADF" w:rsidP="00E64ADF">
      <w:pPr>
        <w:jc w:val="center"/>
      </w:pPr>
      <w:r>
        <w:rPr>
          <w:noProof/>
          <w:lang w:eastAsia="en-AU"/>
        </w:rPr>
        <w:drawing>
          <wp:inline distT="0" distB="0" distL="0" distR="0" wp14:anchorId="67C08852" wp14:editId="603A9CA3">
            <wp:extent cx="6213475" cy="8854734"/>
            <wp:effectExtent l="0" t="0" r="0" b="381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482F330E" w14:textId="77777777" w:rsidR="00E64ADF" w:rsidRDefault="00E64ADF" w:rsidP="00E64ADF">
      <w:pPr>
        <w:spacing w:before="0"/>
        <w:jc w:val="left"/>
      </w:pPr>
      <w:r>
        <w:br w:type="page"/>
      </w:r>
    </w:p>
    <w:p w14:paraId="55C66924" w14:textId="77777777" w:rsidR="00E64ADF" w:rsidRDefault="00E64ADF" w:rsidP="00E64ADF">
      <w:pPr>
        <w:jc w:val="center"/>
      </w:pPr>
      <w:r>
        <w:rPr>
          <w:noProof/>
          <w:lang w:eastAsia="en-AU"/>
        </w:rPr>
        <w:drawing>
          <wp:inline distT="0" distB="0" distL="0" distR="0" wp14:anchorId="4397F3CE" wp14:editId="3770F077">
            <wp:extent cx="6213475" cy="8858066"/>
            <wp:effectExtent l="0" t="0" r="0" b="63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7BC67BD" w14:textId="77777777" w:rsidR="00E64ADF" w:rsidRDefault="00E64ADF" w:rsidP="00E64ADF">
      <w:pPr>
        <w:spacing w:before="0"/>
        <w:jc w:val="left"/>
      </w:pPr>
      <w:r>
        <w:br w:type="page"/>
      </w:r>
    </w:p>
    <w:p w14:paraId="51E49972" w14:textId="77777777" w:rsidR="00E64ADF" w:rsidRDefault="00E64ADF" w:rsidP="00E64ADF">
      <w:pPr>
        <w:jc w:val="center"/>
      </w:pPr>
      <w:r>
        <w:rPr>
          <w:noProof/>
          <w:lang w:eastAsia="en-AU"/>
        </w:rPr>
        <w:drawing>
          <wp:inline distT="0" distB="0" distL="0" distR="0" wp14:anchorId="02C5DBC7" wp14:editId="7B8D0CE6">
            <wp:extent cx="6213475" cy="8854734"/>
            <wp:effectExtent l="0" t="0" r="0" b="381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5">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49DF97CF" w14:textId="77777777" w:rsidR="00E64ADF" w:rsidRDefault="00E64ADF" w:rsidP="00E64ADF">
      <w:pPr>
        <w:spacing w:before="0"/>
        <w:jc w:val="left"/>
      </w:pPr>
      <w:r>
        <w:br w:type="page"/>
      </w:r>
    </w:p>
    <w:p w14:paraId="21CFC189" w14:textId="77777777" w:rsidR="00E64ADF" w:rsidRPr="002B4481" w:rsidRDefault="00E64ADF" w:rsidP="00E64ADF">
      <w:pPr>
        <w:jc w:val="center"/>
      </w:pPr>
      <w:r>
        <w:rPr>
          <w:noProof/>
          <w:lang w:eastAsia="en-AU"/>
        </w:rPr>
        <w:drawing>
          <wp:inline distT="0" distB="0" distL="0" distR="0" wp14:anchorId="6D34C8D1" wp14:editId="1D08F509">
            <wp:extent cx="6213475" cy="8858066"/>
            <wp:effectExtent l="0" t="0" r="0" b="63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A40565F" w14:textId="77777777" w:rsidR="00E64ADF" w:rsidRDefault="00E64ADF" w:rsidP="00E64ADF">
      <w:pPr>
        <w:pStyle w:val="ICTOC2"/>
        <w:sectPr w:rsidR="00E64ADF" w:rsidSect="00E64ADF">
          <w:headerReference w:type="even" r:id="rId437"/>
          <w:headerReference w:type="default" r:id="rId438"/>
          <w:footerReference w:type="even" r:id="rId439"/>
          <w:footerReference w:type="default" r:id="rId440"/>
          <w:headerReference w:type="first" r:id="rId441"/>
          <w:footerReference w:type="first" r:id="rId442"/>
          <w:type w:val="oddPage"/>
          <w:pgSz w:w="11907" w:h="16839" w:code="9"/>
          <w:pgMar w:top="1021" w:right="1021" w:bottom="1021" w:left="1021" w:header="425" w:footer="425" w:gutter="0"/>
          <w:cols w:space="720"/>
          <w:formProt w:val="0"/>
          <w:docGrid w:linePitch="299"/>
        </w:sectPr>
      </w:pPr>
      <w:bookmarkStart w:id="324" w:name="INF_EndOfAttachment_34958_1"/>
      <w:bookmarkEnd w:id="324"/>
    </w:p>
    <w:p w14:paraId="513E5DCA" w14:textId="77777777" w:rsidR="00E64ADF" w:rsidRDefault="00E64ADF" w:rsidP="00E64ADF">
      <w:pPr>
        <w:jc w:val="center"/>
      </w:pPr>
      <w:bookmarkStart w:id="325" w:name="PDF3_Attachment_34958_2"/>
      <w:bookmarkEnd w:id="325"/>
      <w:r>
        <w:rPr>
          <w:noProof/>
          <w:lang w:eastAsia="en-AU"/>
        </w:rPr>
        <w:drawing>
          <wp:inline distT="0" distB="0" distL="0" distR="0" wp14:anchorId="7BAD1E87" wp14:editId="3B790D17">
            <wp:extent cx="6213475" cy="8854734"/>
            <wp:effectExtent l="0" t="0" r="0" b="381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60A10212" w14:textId="77777777" w:rsidR="00E64ADF" w:rsidRDefault="00E64ADF" w:rsidP="00E64ADF">
      <w:pPr>
        <w:spacing w:before="0"/>
        <w:jc w:val="left"/>
      </w:pPr>
      <w:r>
        <w:br w:type="page"/>
      </w:r>
    </w:p>
    <w:p w14:paraId="1BD957C4" w14:textId="77777777" w:rsidR="00E64ADF" w:rsidRDefault="00E64ADF" w:rsidP="00E64ADF">
      <w:pPr>
        <w:jc w:val="center"/>
      </w:pPr>
      <w:r>
        <w:rPr>
          <w:noProof/>
          <w:lang w:eastAsia="en-AU"/>
        </w:rPr>
        <w:drawing>
          <wp:inline distT="0" distB="0" distL="0" distR="0" wp14:anchorId="2DF80280" wp14:editId="1E84A57E">
            <wp:extent cx="6213475" cy="8854734"/>
            <wp:effectExtent l="0" t="0" r="0" b="381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7C08AAE7" w14:textId="77777777" w:rsidR="00E64ADF" w:rsidRDefault="00E64ADF" w:rsidP="00E64ADF">
      <w:pPr>
        <w:spacing w:before="0"/>
        <w:jc w:val="left"/>
      </w:pPr>
      <w:r>
        <w:br w:type="page"/>
      </w:r>
    </w:p>
    <w:p w14:paraId="739162AA" w14:textId="77777777" w:rsidR="00E64ADF" w:rsidRDefault="00E64ADF" w:rsidP="00E64ADF">
      <w:pPr>
        <w:jc w:val="center"/>
      </w:pPr>
      <w:r>
        <w:rPr>
          <w:noProof/>
          <w:lang w:eastAsia="en-AU"/>
        </w:rPr>
        <w:drawing>
          <wp:inline distT="0" distB="0" distL="0" distR="0" wp14:anchorId="61CDA711" wp14:editId="298F1E47">
            <wp:extent cx="6213475" cy="8858066"/>
            <wp:effectExtent l="0" t="0" r="0" b="63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B83129D" w14:textId="77777777" w:rsidR="00E64ADF" w:rsidRDefault="00E64ADF" w:rsidP="00E64ADF">
      <w:pPr>
        <w:spacing w:before="0"/>
        <w:jc w:val="left"/>
      </w:pPr>
      <w:r>
        <w:br w:type="page"/>
      </w:r>
    </w:p>
    <w:p w14:paraId="5E6DD871" w14:textId="77777777" w:rsidR="00E64ADF" w:rsidRDefault="00E64ADF" w:rsidP="00E64ADF">
      <w:pPr>
        <w:jc w:val="center"/>
        <w:sectPr w:rsidR="00E64ADF" w:rsidSect="00E64ADF">
          <w:headerReference w:type="even" r:id="rId446"/>
          <w:headerReference w:type="default" r:id="rId447"/>
          <w:footerReference w:type="even" r:id="rId448"/>
          <w:footerReference w:type="default" r:id="rId449"/>
          <w:headerReference w:type="first" r:id="rId450"/>
          <w:footerReference w:type="first" r:id="rId451"/>
          <w:type w:val="oddPage"/>
          <w:pgSz w:w="11907" w:h="16839" w:code="9"/>
          <w:pgMar w:top="1021" w:right="1021" w:bottom="1021" w:left="1021" w:header="425" w:footer="425" w:gutter="0"/>
          <w:cols w:space="720"/>
          <w:formProt w:val="0"/>
          <w:docGrid w:linePitch="299"/>
        </w:sectPr>
      </w:pPr>
      <w:r>
        <w:rPr>
          <w:noProof/>
          <w:lang w:eastAsia="en-AU"/>
        </w:rPr>
        <w:drawing>
          <wp:inline distT="0" distB="0" distL="0" distR="0" wp14:anchorId="7289613B" wp14:editId="1B6413AA">
            <wp:extent cx="6213475" cy="8854734"/>
            <wp:effectExtent l="0" t="0" r="0" b="381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2">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371544DD" w14:textId="77777777" w:rsidR="00E64ADF" w:rsidRDefault="00E64ADF" w:rsidP="00E64ADF">
      <w:pPr>
        <w:jc w:val="center"/>
      </w:pPr>
      <w:bookmarkStart w:id="326" w:name="PDF3_Section_34958_2_2"/>
      <w:bookmarkEnd w:id="326"/>
      <w:r>
        <w:rPr>
          <w:noProof/>
          <w:lang w:eastAsia="en-AU"/>
        </w:rPr>
        <w:drawing>
          <wp:inline distT="0" distB="0" distL="0" distR="0" wp14:anchorId="695324B7" wp14:editId="35B47705">
            <wp:extent cx="8604061" cy="6036204"/>
            <wp:effectExtent l="0" t="0" r="6985" b="317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45FF95A5" w14:textId="77777777" w:rsidR="00E64ADF" w:rsidRPr="00D01830" w:rsidRDefault="00E64ADF" w:rsidP="00E64ADF">
      <w:pPr>
        <w:jc w:val="center"/>
      </w:pPr>
      <w:bookmarkStart w:id="327" w:name="INF_EndOfAttachment_34958_2"/>
      <w:bookmarkEnd w:id="327"/>
      <w:r>
        <w:rPr>
          <w:noProof/>
          <w:lang w:eastAsia="en-AU"/>
        </w:rPr>
        <w:drawing>
          <wp:inline distT="0" distB="0" distL="0" distR="0" wp14:anchorId="6746BBED" wp14:editId="1FA46D62">
            <wp:extent cx="8604061" cy="6036204"/>
            <wp:effectExtent l="0" t="0" r="6985" b="317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791CC017" w14:textId="77777777" w:rsidR="00E64ADF" w:rsidRDefault="00E64ADF" w:rsidP="00E64ADF">
      <w:pPr>
        <w:spacing w:before="0"/>
      </w:pPr>
    </w:p>
    <w:p w14:paraId="5F023ACC" w14:textId="77777777" w:rsidR="00E64ADF" w:rsidRPr="00E64ADF" w:rsidRDefault="00E64ADF" w:rsidP="00E64ADF">
      <w:pPr>
        <w:spacing w:before="0"/>
        <w:sectPr w:rsidR="00E64ADF" w:rsidRPr="00E64ADF" w:rsidSect="00E64ADF">
          <w:headerReference w:type="even" r:id="rId455"/>
          <w:headerReference w:type="default" r:id="rId456"/>
          <w:footerReference w:type="even" r:id="rId457"/>
          <w:footerReference w:type="default" r:id="rId458"/>
          <w:headerReference w:type="first" r:id="rId459"/>
          <w:footerReference w:type="first" r:id="rId460"/>
          <w:pgSz w:w="16839" w:h="11907" w:orient="landscape" w:code="9"/>
          <w:pgMar w:top="1021" w:right="1021" w:bottom="1021" w:left="1021" w:header="425" w:footer="425" w:gutter="0"/>
          <w:cols w:space="720"/>
          <w:formProt w:val="0"/>
          <w:docGrid w:linePitch="299"/>
        </w:sectPr>
      </w:pPr>
    </w:p>
    <w:p w14:paraId="73969B78" w14:textId="77777777" w:rsidR="00E64ADF" w:rsidRDefault="00E64ADF" w:rsidP="00E64ADF">
      <w:pPr>
        <w:pStyle w:val="ICTOC2"/>
      </w:pPr>
      <w:bookmarkStart w:id="328" w:name="PDF1_CorporateServices"/>
      <w:bookmarkStart w:id="329" w:name="_Toc82000071"/>
      <w:r>
        <w:rPr>
          <w:noProof/>
        </w:rPr>
        <w:t>6</w:t>
      </w:r>
      <w:r>
        <w:t>.</w:t>
      </w:r>
      <w:r>
        <w:rPr>
          <w:noProof/>
        </w:rPr>
        <w:t>5</w:t>
      </w:r>
      <w:r>
        <w:tab/>
        <w:t>High Performing Organisation</w:t>
      </w:r>
      <w:bookmarkEnd w:id="328"/>
      <w:bookmarkEnd w:id="329"/>
    </w:p>
    <w:bookmarkStart w:id="330" w:name="PDF1_Heading_34913"/>
    <w:bookmarkStart w:id="331" w:name="PDF2_ReportName_34913"/>
    <w:bookmarkEnd w:id="330"/>
    <w:bookmarkEnd w:id="331"/>
    <w:p w14:paraId="73D731FE" w14:textId="77777777" w:rsidR="00E64ADF" w:rsidRDefault="00E64ADF" w:rsidP="00822927">
      <w:pPr>
        <w:spacing w:before="0" w:after="240"/>
        <w:ind w:left="1134" w:hanging="1134"/>
        <w:jc w:val="left"/>
        <w:rPr>
          <w:rFonts w:cs="Arial"/>
          <w:b/>
          <w:caps/>
        </w:rPr>
      </w:pPr>
      <w:r w:rsidRPr="00E64ADF">
        <w:rPr>
          <w:rFonts w:cs="Arial"/>
          <w:color w:val="FF0000"/>
          <w:sz w:val="16"/>
        </w:rPr>
        <w:fldChar w:fldCharType="begin"/>
      </w:r>
      <w:r w:rsidRPr="00E64ADF">
        <w:rPr>
          <w:rFonts w:cs="Arial"/>
          <w:color w:val="FF0000"/>
          <w:sz w:val="16"/>
        </w:rPr>
        <w:instrText xml:space="preserve"> TC "</w:instrText>
      </w:r>
      <w:bookmarkStart w:id="332" w:name="_Toc82000072"/>
      <w:r w:rsidRPr="00E64ADF">
        <w:rPr>
          <w:rFonts w:cs="Arial"/>
          <w:color w:val="FF0000"/>
          <w:sz w:val="16"/>
        </w:rPr>
        <w:instrText>6.5.1</w:instrText>
      </w:r>
      <w:r w:rsidRPr="00E64ADF">
        <w:rPr>
          <w:rFonts w:cs="Arial"/>
          <w:color w:val="FF0000"/>
          <w:sz w:val="16"/>
        </w:rPr>
        <w:tab/>
        <w:instrText>For Noting - Unconfirmed Minutes of Audit &amp; Risk Committee Meeting</w:instrText>
      </w:r>
      <w:bookmarkEnd w:id="332"/>
      <w:r w:rsidRPr="00E64ADF">
        <w:rPr>
          <w:rFonts w:cs="Arial"/>
          <w:color w:val="FF0000"/>
          <w:sz w:val="16"/>
        </w:rPr>
        <w:instrText xml:space="preserve">" \l3  </w:instrText>
      </w:r>
      <w:r w:rsidRPr="00E64ADF">
        <w:rPr>
          <w:rFonts w:cs="Arial"/>
          <w:color w:val="FF0000"/>
          <w:sz w:val="16"/>
        </w:rPr>
        <w:fldChar w:fldCharType="end"/>
      </w:r>
      <w:r>
        <w:rPr>
          <w:rFonts w:cs="Arial"/>
          <w:b/>
        </w:rPr>
        <w:t>ITEM 6.5.1</w:t>
      </w:r>
      <w:r>
        <w:rPr>
          <w:rFonts w:cs="Arial"/>
          <w:b/>
          <w:szCs w:val="16"/>
          <w:lang w:eastAsia="en-AU"/>
        </w:rPr>
        <w:tab/>
      </w:r>
      <w:r>
        <w:rPr>
          <w:rFonts w:cs="Arial"/>
          <w:b/>
          <w:caps/>
        </w:rPr>
        <w:t xml:space="preserve">For Noting - Unconfirmed Minutes of Audit &amp; Risk Committee Meeting  </w:t>
      </w:r>
    </w:p>
    <w:p w14:paraId="21A5D097" w14:textId="77777777" w:rsidR="00E64ADF" w:rsidRPr="003A1019" w:rsidRDefault="00E64ADF" w:rsidP="00E64ADF">
      <w:pPr>
        <w:tabs>
          <w:tab w:val="left" w:pos="2835"/>
          <w:tab w:val="left" w:pos="3402"/>
        </w:tabs>
        <w:spacing w:before="240"/>
        <w:ind w:left="3402" w:hanging="3402"/>
        <w:jc w:val="left"/>
        <w:rPr>
          <w:rFonts w:cs="Arial"/>
          <w:b/>
          <w:szCs w:val="16"/>
          <w:lang w:eastAsia="en-AU"/>
        </w:rPr>
      </w:pPr>
      <w:bookmarkStart w:id="333" w:name="PDF2_Attachments_34913"/>
      <w:bookmarkEnd w:id="333"/>
      <w:r w:rsidRPr="00AA2ABD">
        <w:rPr>
          <w:rFonts w:cs="Arial"/>
          <w:b/>
        </w:rPr>
        <w:t>Attachments:</w:t>
      </w:r>
      <w:r w:rsidRPr="00AA2ABD">
        <w:rPr>
          <w:rFonts w:cs="Arial"/>
          <w:b/>
        </w:rPr>
        <w:tab/>
        <w:t>1</w:t>
      </w:r>
      <w:r w:rsidRPr="00AA2ABD">
        <w:rPr>
          <w:rFonts w:cs="Arial"/>
          <w:b/>
        </w:rPr>
        <w:tab/>
        <w:t xml:space="preserve">Unconfirmed Minutes of Audit &amp; Risk Committee Meeting - 19 August 2021 </w:t>
      </w:r>
      <w:bookmarkStart w:id="334" w:name="PDFA_34913_1"/>
      <w:r w:rsidRPr="00AA2ABD">
        <w:rPr>
          <w:rFonts w:cs="Arial"/>
          <w:b/>
        </w:rPr>
        <w:t xml:space="preserve"> </w:t>
      </w:r>
      <w:bookmarkEnd w:id="334"/>
      <w:r>
        <w:rPr>
          <w:rFonts w:cs="Arial"/>
          <w:b/>
          <w:caps/>
        </w:rPr>
        <w:t xml:space="preserve">  </w:t>
      </w:r>
    </w:p>
    <w:p w14:paraId="713FF94F" w14:textId="77777777" w:rsidR="00E64ADF" w:rsidRPr="00F5679C" w:rsidRDefault="00E64ADF" w:rsidP="00E64ADF">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AA2ABD">
        <w:rPr>
          <w:rFonts w:cs="Arial"/>
          <w:b/>
          <w:snapToGrid w:val="0"/>
          <w:szCs w:val="20"/>
        </w:rPr>
        <w:t>Executive Manager Governance &amp; Strategy</w:t>
      </w:r>
      <w:r>
        <w:rPr>
          <w:rFonts w:cs="Arial"/>
          <w:b/>
          <w:snapToGrid w:val="0"/>
          <w:szCs w:val="20"/>
        </w:rPr>
        <w:t xml:space="preserve"> </w:t>
      </w:r>
    </w:p>
    <w:p w14:paraId="3E4C3E57" w14:textId="77777777" w:rsidR="00E64ADF" w:rsidRPr="00F5679C" w:rsidRDefault="00E64ADF" w:rsidP="00E64ADF">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AA2ABD">
        <w:rPr>
          <w:rFonts w:cs="Arial"/>
          <w:b/>
          <w:snapToGrid w:val="0"/>
          <w:szCs w:val="20"/>
        </w:rPr>
        <w:t>Internal Assurance Coordinator</w:t>
      </w:r>
      <w:r>
        <w:rPr>
          <w:rFonts w:cs="Arial"/>
          <w:b/>
          <w:snapToGrid w:val="0"/>
          <w:szCs w:val="20"/>
        </w:rPr>
        <w:t xml:space="preserve">    </w:t>
      </w:r>
    </w:p>
    <w:p w14:paraId="0E006627" w14:textId="77777777" w:rsidR="00E64ADF" w:rsidRDefault="00E64ADF" w:rsidP="00E64ADF">
      <w:pPr>
        <w:rPr>
          <w:sz w:val="12"/>
          <w:lang w:val="en-GB"/>
        </w:rPr>
      </w:pPr>
    </w:p>
    <w:p w14:paraId="405B91C7" w14:textId="77777777" w:rsidR="00E64ADF" w:rsidRPr="00BD2032" w:rsidRDefault="00E64ADF" w:rsidP="00E64ADF">
      <w:pPr>
        <w:spacing w:before="360" w:after="240"/>
        <w:rPr>
          <w:rFonts w:ascii="Arial Bold" w:hAnsi="Arial Bold" w:cs="Arial"/>
          <w:b/>
          <w:caps/>
          <w:smallCaps/>
          <w:szCs w:val="22"/>
        </w:rPr>
      </w:pPr>
      <w:r w:rsidRPr="00BD2032">
        <w:rPr>
          <w:rFonts w:ascii="Arial Bold" w:hAnsi="Arial Bold" w:cs="Arial"/>
          <w:b/>
          <w:caps/>
          <w:smallCaps/>
          <w:szCs w:val="22"/>
        </w:rPr>
        <w:t>RECOMMENDATION SUMMARY</w:t>
      </w:r>
    </w:p>
    <w:p w14:paraId="13F44E32" w14:textId="77777777" w:rsidR="00E64ADF" w:rsidRDefault="00E64ADF" w:rsidP="00E64ADF">
      <w:pPr>
        <w:spacing w:after="120"/>
      </w:pPr>
      <w:bookmarkStart w:id="335" w:name="_Hlk56607702"/>
      <w:r w:rsidRPr="004B7218">
        <w:rPr>
          <w:bCs/>
        </w:rPr>
        <w:t>T</w:t>
      </w:r>
      <w:r>
        <w:rPr>
          <w:bCs/>
        </w:rPr>
        <w:t>hat</w:t>
      </w:r>
      <w:r w:rsidRPr="004B7218">
        <w:rPr>
          <w:bCs/>
        </w:rPr>
        <w:t xml:space="preserve"> Council resolve to</w:t>
      </w:r>
      <w:r>
        <w:rPr>
          <w:bCs/>
        </w:rPr>
        <w:t xml:space="preserve"> </w:t>
      </w:r>
    </w:p>
    <w:p w14:paraId="1E6891E8" w14:textId="77777777" w:rsidR="00E64ADF" w:rsidRPr="00987965" w:rsidRDefault="00E64ADF" w:rsidP="00E64ADF">
      <w:pPr>
        <w:ind w:left="720" w:hanging="360"/>
        <w:rPr>
          <w:bCs/>
        </w:rPr>
      </w:pPr>
      <w:r w:rsidRPr="009F0F61">
        <w:rPr>
          <w:bCs/>
          <w:szCs w:val="20"/>
        </w:rPr>
        <w:t>1.</w:t>
      </w:r>
      <w:r w:rsidRPr="009F0F61">
        <w:rPr>
          <w:bCs/>
          <w:szCs w:val="20"/>
        </w:rPr>
        <w:tab/>
      </w:r>
      <w:r w:rsidRPr="00987965">
        <w:rPr>
          <w:bCs/>
        </w:rPr>
        <w:t>note the Unconfirmed Minutes of the Audit &amp; Risk Committee meeting held on 19 August 2021; and</w:t>
      </w:r>
    </w:p>
    <w:p w14:paraId="2CB23E89" w14:textId="77777777" w:rsidR="00E64ADF" w:rsidRPr="00987965" w:rsidRDefault="00E64ADF" w:rsidP="00E64ADF">
      <w:pPr>
        <w:ind w:left="720" w:hanging="360"/>
        <w:rPr>
          <w:bCs/>
        </w:rPr>
      </w:pPr>
      <w:r w:rsidRPr="009F0F61">
        <w:rPr>
          <w:bCs/>
          <w:szCs w:val="20"/>
        </w:rPr>
        <w:t>2.</w:t>
      </w:r>
      <w:r w:rsidRPr="009F0F61">
        <w:rPr>
          <w:bCs/>
          <w:szCs w:val="20"/>
        </w:rPr>
        <w:tab/>
      </w:r>
      <w:r w:rsidRPr="00987965">
        <w:rPr>
          <w:bCs/>
        </w:rPr>
        <w:t xml:space="preserve">write </w:t>
      </w:r>
      <w:r w:rsidRPr="008B66BC">
        <w:t>a joint letter from the Chair of Administrators and CEO to</w:t>
      </w:r>
      <w:r w:rsidRPr="00987965">
        <w:rPr>
          <w:bCs/>
        </w:rPr>
        <w:t xml:space="preserve"> Mr Michael Ulbrick to thank him for his valuable contribution as independent Audit and Risk Committee member over the past ten years.</w:t>
      </w:r>
    </w:p>
    <w:bookmarkEnd w:id="335"/>
    <w:p w14:paraId="4D15CBA9" w14:textId="77777777" w:rsidR="00E64ADF" w:rsidRDefault="00E64ADF" w:rsidP="00E64ADF">
      <w:pPr>
        <w:keepNext/>
        <w:tabs>
          <w:tab w:val="left" w:pos="1134"/>
          <w:tab w:val="left" w:pos="7498"/>
        </w:tabs>
        <w:spacing w:before="360" w:after="240"/>
        <w:rPr>
          <w:rFonts w:cs="Arial"/>
          <w:b/>
          <w:caps/>
          <w:smallCaps/>
          <w:szCs w:val="22"/>
        </w:rPr>
      </w:pPr>
      <w:r>
        <w:rPr>
          <w:rFonts w:cs="Arial"/>
          <w:b/>
          <w:caps/>
          <w:smallCaps/>
          <w:szCs w:val="22"/>
        </w:rPr>
        <w:t>Brief overview</w:t>
      </w:r>
    </w:p>
    <w:p w14:paraId="5832ED95" w14:textId="77777777" w:rsidR="00E64ADF" w:rsidRDefault="00E64ADF" w:rsidP="00E64ADF">
      <w:pPr>
        <w:spacing w:after="120"/>
        <w:rPr>
          <w:rFonts w:cs="Arial"/>
          <w:szCs w:val="20"/>
        </w:rPr>
      </w:pPr>
      <w:bookmarkStart w:id="336" w:name="_Hlk56607735"/>
      <w:r w:rsidRPr="00F5574C">
        <w:rPr>
          <w:rFonts w:cs="Arial"/>
          <w:szCs w:val="20"/>
        </w:rPr>
        <w:t xml:space="preserve">As </w:t>
      </w:r>
      <w:r>
        <w:rPr>
          <w:rFonts w:cs="Arial"/>
          <w:szCs w:val="20"/>
        </w:rPr>
        <w:t>required under Council’s Audit &amp;</w:t>
      </w:r>
      <w:r w:rsidRPr="00F5574C">
        <w:rPr>
          <w:rFonts w:cs="Arial"/>
          <w:szCs w:val="20"/>
        </w:rPr>
        <w:t xml:space="preserve"> Risk Committee Charter, this report presents the Unconfirmed Minutes of the Audit </w:t>
      </w:r>
      <w:r>
        <w:rPr>
          <w:rFonts w:cs="Arial"/>
          <w:szCs w:val="20"/>
        </w:rPr>
        <w:t>&amp;</w:t>
      </w:r>
      <w:r w:rsidRPr="00F5574C">
        <w:rPr>
          <w:rFonts w:cs="Arial"/>
          <w:szCs w:val="20"/>
        </w:rPr>
        <w:t xml:space="preserve"> Ri</w:t>
      </w:r>
      <w:r>
        <w:rPr>
          <w:rFonts w:cs="Arial"/>
          <w:szCs w:val="20"/>
        </w:rPr>
        <w:t>sk Committee meeting held on 19 August 2021.</w:t>
      </w:r>
    </w:p>
    <w:bookmarkEnd w:id="336"/>
    <w:p w14:paraId="34D14924" w14:textId="77777777" w:rsidR="00E64ADF" w:rsidRPr="00BD2032" w:rsidRDefault="00E64ADF" w:rsidP="00E64ADF">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5BEFC604" w14:textId="77777777" w:rsidR="00E64ADF" w:rsidRDefault="00E64ADF" w:rsidP="00E64ADF">
      <w:pPr>
        <w:spacing w:after="120"/>
        <w:rPr>
          <w:rFonts w:cs="Arial"/>
          <w:szCs w:val="22"/>
        </w:rPr>
      </w:pPr>
      <w:bookmarkStart w:id="337" w:name="_Hlk56607756"/>
      <w:r>
        <w:rPr>
          <w:rFonts w:cs="Arial"/>
          <w:szCs w:val="22"/>
        </w:rPr>
        <w:t xml:space="preserve">Council is required to comply with the requirements of the Audit &amp; Risk Committee Charter and the </w:t>
      </w:r>
      <w:r w:rsidRPr="003A741D">
        <w:rPr>
          <w:rFonts w:cs="Arial"/>
          <w:i/>
          <w:iCs/>
          <w:szCs w:val="22"/>
        </w:rPr>
        <w:t>Local Government Act 2020</w:t>
      </w:r>
      <w:r>
        <w:rPr>
          <w:rFonts w:cs="Arial"/>
          <w:szCs w:val="22"/>
        </w:rPr>
        <w:t>.</w:t>
      </w:r>
    </w:p>
    <w:bookmarkEnd w:id="337"/>
    <w:p w14:paraId="188C5C6D" w14:textId="77777777" w:rsidR="00E64ADF" w:rsidRPr="00BD2032" w:rsidRDefault="00E64ADF" w:rsidP="00E64ADF">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5BC27453" w14:textId="77777777" w:rsidR="00E64ADF" w:rsidRPr="00BD2032" w:rsidRDefault="00E64ADF" w:rsidP="00E64ADF">
      <w:pPr>
        <w:spacing w:after="120"/>
        <w:rPr>
          <w:rFonts w:cs="Arial"/>
          <w:szCs w:val="22"/>
        </w:rPr>
      </w:pPr>
      <w:bookmarkStart w:id="338" w:name="_Hlk56607775"/>
      <w:r>
        <w:rPr>
          <w:rFonts w:cs="Arial"/>
          <w:szCs w:val="22"/>
        </w:rPr>
        <w:t xml:space="preserve">Council will </w:t>
      </w:r>
      <w:r w:rsidRPr="00EA1DCA">
        <w:rPr>
          <w:rFonts w:cs="Arial"/>
          <w:szCs w:val="22"/>
        </w:rPr>
        <w:t xml:space="preserve">comply with </w:t>
      </w:r>
      <w:r>
        <w:rPr>
          <w:rFonts w:cs="Arial"/>
          <w:szCs w:val="22"/>
        </w:rPr>
        <w:t>its Audit &amp; Risk Committee Charter and meet its legislative requirements.</w:t>
      </w:r>
    </w:p>
    <w:bookmarkEnd w:id="338"/>
    <w:p w14:paraId="4DF56CDE" w14:textId="77777777" w:rsidR="00E64ADF" w:rsidRPr="00BD2032" w:rsidRDefault="00E64ADF" w:rsidP="00E64ADF">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5B5E5CE2" w14:textId="77777777" w:rsidR="00E64ADF" w:rsidRPr="00BD2032" w:rsidRDefault="00E64ADF" w:rsidP="00E64ADF">
      <w:pPr>
        <w:spacing w:after="120"/>
        <w:rPr>
          <w:rFonts w:cs="Arial"/>
          <w:szCs w:val="22"/>
        </w:rPr>
      </w:pPr>
      <w:bookmarkStart w:id="339" w:name="_Hlk56607797"/>
      <w:r>
        <w:rPr>
          <w:rFonts w:cs="Arial"/>
          <w:szCs w:val="22"/>
        </w:rPr>
        <w:t>Provision of Audit &amp; Risk Committee meeting minutes, ensures that the Council is regularly informed of the operations of the Audit &amp; Risk Committee.</w:t>
      </w:r>
    </w:p>
    <w:bookmarkEnd w:id="339"/>
    <w:p w14:paraId="4E1E3AF1" w14:textId="77777777" w:rsidR="00E64ADF" w:rsidRPr="00504E98" w:rsidRDefault="00E64ADF" w:rsidP="00E64ADF">
      <w:pPr>
        <w:spacing w:before="0"/>
        <w:rPr>
          <w:sz w:val="16"/>
          <w:szCs w:val="16"/>
        </w:rPr>
      </w:pPr>
    </w:p>
    <w:p w14:paraId="78C81E84" w14:textId="77777777" w:rsidR="00E64ADF" w:rsidRPr="005D119B" w:rsidRDefault="00E64ADF" w:rsidP="00E64AD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14:paraId="3047AE88" w14:textId="77777777" w:rsidR="00E64ADF" w:rsidRPr="009159F6" w:rsidRDefault="00E64ADF" w:rsidP="00E64ADF">
      <w:pPr>
        <w:keepNext/>
        <w:tabs>
          <w:tab w:val="left" w:pos="1134"/>
        </w:tabs>
        <w:spacing w:before="360" w:after="240"/>
        <w:rPr>
          <w:rFonts w:cs="Arial"/>
          <w:b/>
          <w:szCs w:val="22"/>
          <w:u w:val="single"/>
        </w:rPr>
      </w:pPr>
      <w:r w:rsidRPr="009159F6">
        <w:rPr>
          <w:rFonts w:cs="Arial"/>
          <w:b/>
          <w:caps/>
          <w:smallCaps/>
          <w:szCs w:val="22"/>
        </w:rPr>
        <w:t>Background</w:t>
      </w:r>
    </w:p>
    <w:p w14:paraId="48FF658E" w14:textId="77777777" w:rsidR="00E64ADF" w:rsidRPr="00964B52" w:rsidRDefault="00E64ADF" w:rsidP="00E64ADF">
      <w:pPr>
        <w:spacing w:after="120"/>
      </w:pPr>
      <w:bookmarkStart w:id="340" w:name="_Hlk56607829"/>
      <w:r w:rsidRPr="00964B52">
        <w:t xml:space="preserve">The Audit &amp; Risk Committee is an independent advisory committee of Council and its role is to report to Council and provide appropriate advice and recommendations on matters presented to it.  It acts in this capacity by monitoring, reviewing and advising on issues within its scope of responsibility and assisting Council’s governance obligations to its community. </w:t>
      </w:r>
    </w:p>
    <w:bookmarkEnd w:id="340"/>
    <w:p w14:paraId="08E7E3BD" w14:textId="77777777" w:rsidR="00E64ADF" w:rsidRPr="00964B52" w:rsidRDefault="00E64ADF" w:rsidP="00E64ADF">
      <w:pPr>
        <w:spacing w:after="120"/>
      </w:pPr>
      <w:r>
        <w:t>The Audit &amp; Risk Committee meets at least four times a year and its Charter requires that minutes from Committee meetings are presented to Council.</w:t>
      </w:r>
    </w:p>
    <w:p w14:paraId="43187365" w14:textId="77777777" w:rsidR="00E64ADF" w:rsidRPr="00964B52" w:rsidRDefault="00E64ADF" w:rsidP="00E64ADF">
      <w:pPr>
        <w:spacing w:after="120"/>
      </w:pPr>
      <w:r w:rsidRPr="00964B52">
        <w:t>The Audit &amp; Risk Committee considered a number of reports at the meeting held</w:t>
      </w:r>
      <w:r>
        <w:t xml:space="preserve"> on</w:t>
      </w:r>
      <w:r w:rsidRPr="00964B52">
        <w:t xml:space="preserve"> </w:t>
      </w:r>
      <w:r>
        <w:t>19 August 2021</w:t>
      </w:r>
      <w:r w:rsidRPr="00964B52">
        <w:t>, as well as confirming</w:t>
      </w:r>
      <w:r>
        <w:t xml:space="preserve"> the</w:t>
      </w:r>
      <w:r w:rsidRPr="00964B52">
        <w:t xml:space="preserve"> minutes from </w:t>
      </w:r>
      <w:r>
        <w:t xml:space="preserve">the </w:t>
      </w:r>
      <w:r w:rsidRPr="00964B52">
        <w:t xml:space="preserve">previous meeting held on </w:t>
      </w:r>
      <w:r>
        <w:t>27 May 2021</w:t>
      </w:r>
      <w:r w:rsidRPr="00964B52">
        <w:t>.</w:t>
      </w:r>
    </w:p>
    <w:p w14:paraId="1C0FCA34" w14:textId="77777777" w:rsidR="00E64ADF" w:rsidRPr="002F3942" w:rsidRDefault="00E64ADF" w:rsidP="00E64ADF">
      <w:pPr>
        <w:spacing w:before="240" w:after="120"/>
      </w:pPr>
      <w:r w:rsidRPr="002F3942">
        <w:t>Main agenda items included:</w:t>
      </w:r>
    </w:p>
    <w:p w14:paraId="24CCDE92" w14:textId="77777777" w:rsidR="00E64ADF" w:rsidRDefault="00E64ADF" w:rsidP="00E64ADF">
      <w:pPr>
        <w:spacing w:after="120"/>
        <w:ind w:left="360" w:hanging="360"/>
        <w:jc w:val="left"/>
        <w:rPr>
          <w:rFonts w:cs="Arial"/>
          <w:szCs w:val="22"/>
        </w:rPr>
      </w:pPr>
      <w:r>
        <w:rPr>
          <w:rFonts w:ascii="Symbol" w:hAnsi="Symbol" w:cs="Arial"/>
          <w:szCs w:val="22"/>
        </w:rPr>
        <w:t></w:t>
      </w:r>
      <w:r>
        <w:rPr>
          <w:rFonts w:ascii="Symbol" w:hAnsi="Symbol" w:cs="Arial"/>
          <w:szCs w:val="22"/>
        </w:rPr>
        <w:tab/>
      </w:r>
      <w:r>
        <w:rPr>
          <w:rFonts w:cs="Arial"/>
          <w:szCs w:val="22"/>
        </w:rPr>
        <w:t>In-camera discussion with the CEO</w:t>
      </w:r>
    </w:p>
    <w:p w14:paraId="62834AEC" w14:textId="77777777" w:rsidR="00E64ADF" w:rsidRDefault="00E64ADF" w:rsidP="00E64ADF">
      <w:pPr>
        <w:spacing w:after="120"/>
        <w:ind w:left="360" w:hanging="360"/>
        <w:jc w:val="left"/>
        <w:rPr>
          <w:rFonts w:cs="Arial"/>
          <w:szCs w:val="22"/>
        </w:rPr>
      </w:pPr>
      <w:r>
        <w:rPr>
          <w:rFonts w:ascii="Symbol" w:hAnsi="Symbol" w:cs="Arial"/>
          <w:szCs w:val="22"/>
        </w:rPr>
        <w:t></w:t>
      </w:r>
      <w:r>
        <w:rPr>
          <w:rFonts w:ascii="Symbol" w:hAnsi="Symbol" w:cs="Arial"/>
          <w:szCs w:val="22"/>
        </w:rPr>
        <w:tab/>
      </w:r>
      <w:r w:rsidRPr="002F3942">
        <w:rPr>
          <w:rFonts w:cs="Arial"/>
          <w:szCs w:val="22"/>
        </w:rPr>
        <w:t>Audit &amp; Risk Committee Work Plan</w:t>
      </w:r>
    </w:p>
    <w:p w14:paraId="61DE2F4D" w14:textId="77777777" w:rsidR="00E64ADF" w:rsidRPr="002F3942" w:rsidRDefault="00E64ADF" w:rsidP="00E64ADF">
      <w:pPr>
        <w:spacing w:after="120"/>
        <w:ind w:left="360" w:hanging="360"/>
        <w:jc w:val="left"/>
        <w:rPr>
          <w:rFonts w:cs="Arial"/>
          <w:szCs w:val="22"/>
        </w:rPr>
      </w:pPr>
      <w:r w:rsidRPr="002F3942">
        <w:rPr>
          <w:rFonts w:ascii="Symbol" w:hAnsi="Symbol" w:cs="Arial"/>
          <w:szCs w:val="22"/>
        </w:rPr>
        <w:t></w:t>
      </w:r>
      <w:r w:rsidRPr="002F3942">
        <w:rPr>
          <w:rFonts w:ascii="Symbol" w:hAnsi="Symbol" w:cs="Arial"/>
          <w:szCs w:val="22"/>
        </w:rPr>
        <w:tab/>
      </w:r>
      <w:r>
        <w:rPr>
          <w:rFonts w:cs="Arial"/>
          <w:szCs w:val="22"/>
        </w:rPr>
        <w:t>CEO’s Update</w:t>
      </w:r>
    </w:p>
    <w:p w14:paraId="23C98892" w14:textId="77777777" w:rsidR="00E64ADF" w:rsidRDefault="00E64ADF" w:rsidP="00E64ADF">
      <w:pPr>
        <w:spacing w:after="120"/>
        <w:ind w:left="360" w:hanging="360"/>
        <w:jc w:val="left"/>
        <w:rPr>
          <w:rFonts w:cs="Arial"/>
          <w:szCs w:val="22"/>
        </w:rPr>
      </w:pPr>
      <w:r>
        <w:rPr>
          <w:rFonts w:ascii="Symbol" w:hAnsi="Symbol" w:cs="Arial"/>
          <w:szCs w:val="22"/>
        </w:rPr>
        <w:t></w:t>
      </w:r>
      <w:r>
        <w:rPr>
          <w:rFonts w:ascii="Symbol" w:hAnsi="Symbol" w:cs="Arial"/>
          <w:szCs w:val="22"/>
        </w:rPr>
        <w:tab/>
      </w:r>
      <w:r>
        <w:rPr>
          <w:rFonts w:cs="Arial"/>
          <w:szCs w:val="22"/>
        </w:rPr>
        <w:t>Financial Report:</w:t>
      </w:r>
    </w:p>
    <w:p w14:paraId="05891C97" w14:textId="77777777" w:rsidR="00E64ADF" w:rsidRDefault="00E64ADF" w:rsidP="00E64ADF">
      <w:pPr>
        <w:spacing w:after="120"/>
        <w:ind w:left="720" w:hanging="360"/>
        <w:jc w:val="left"/>
        <w:rPr>
          <w:rFonts w:cs="Arial"/>
          <w:szCs w:val="22"/>
        </w:rPr>
      </w:pPr>
      <w:r>
        <w:rPr>
          <w:rFonts w:ascii="Times New Roman" w:hAnsi="Times New Roman" w:cs="Arial"/>
          <w:szCs w:val="22"/>
        </w:rPr>
        <w:t>-</w:t>
      </w:r>
      <w:r>
        <w:rPr>
          <w:rFonts w:ascii="Times New Roman" w:hAnsi="Times New Roman" w:cs="Arial"/>
          <w:szCs w:val="22"/>
        </w:rPr>
        <w:tab/>
      </w:r>
      <w:r>
        <w:rPr>
          <w:rFonts w:cs="Arial"/>
          <w:szCs w:val="22"/>
        </w:rPr>
        <w:t>Financial Statements for the year ended 30 June 2021</w:t>
      </w:r>
    </w:p>
    <w:p w14:paraId="781A6E45" w14:textId="77777777" w:rsidR="00E64ADF" w:rsidRDefault="00E64ADF" w:rsidP="00E64ADF">
      <w:pPr>
        <w:spacing w:after="120"/>
        <w:ind w:left="720" w:hanging="360"/>
        <w:jc w:val="left"/>
        <w:rPr>
          <w:rFonts w:cs="Arial"/>
          <w:szCs w:val="22"/>
        </w:rPr>
      </w:pPr>
      <w:r>
        <w:rPr>
          <w:rFonts w:ascii="Times New Roman" w:hAnsi="Times New Roman" w:cs="Arial"/>
          <w:szCs w:val="22"/>
        </w:rPr>
        <w:t>-</w:t>
      </w:r>
      <w:r>
        <w:rPr>
          <w:rFonts w:ascii="Times New Roman" w:hAnsi="Times New Roman" w:cs="Arial"/>
          <w:szCs w:val="22"/>
        </w:rPr>
        <w:tab/>
      </w:r>
      <w:r>
        <w:rPr>
          <w:rFonts w:cs="Arial"/>
          <w:szCs w:val="22"/>
        </w:rPr>
        <w:t>Performance Statement for the year ended 30 June 2021</w:t>
      </w:r>
    </w:p>
    <w:p w14:paraId="29054DB8" w14:textId="77777777" w:rsidR="00E64ADF" w:rsidRDefault="00E64ADF" w:rsidP="00E64ADF">
      <w:pPr>
        <w:spacing w:after="120"/>
        <w:ind w:left="720" w:hanging="360"/>
        <w:jc w:val="left"/>
        <w:rPr>
          <w:rFonts w:cs="Arial"/>
          <w:szCs w:val="22"/>
        </w:rPr>
      </w:pPr>
      <w:r>
        <w:rPr>
          <w:rFonts w:ascii="Times New Roman" w:hAnsi="Times New Roman" w:cs="Arial"/>
          <w:szCs w:val="22"/>
        </w:rPr>
        <w:t>-</w:t>
      </w:r>
      <w:r>
        <w:rPr>
          <w:rFonts w:ascii="Times New Roman" w:hAnsi="Times New Roman" w:cs="Arial"/>
          <w:szCs w:val="22"/>
        </w:rPr>
        <w:tab/>
      </w:r>
      <w:r w:rsidRPr="00DF5C48">
        <w:rPr>
          <w:rFonts w:cs="Arial"/>
          <w:szCs w:val="22"/>
        </w:rPr>
        <w:t>Financial Reserve</w:t>
      </w:r>
      <w:r>
        <w:rPr>
          <w:rFonts w:cs="Arial"/>
          <w:szCs w:val="22"/>
        </w:rPr>
        <w:t>s and Adopted Financial Reserv</w:t>
      </w:r>
      <w:r w:rsidRPr="00DF5C48">
        <w:rPr>
          <w:rFonts w:cs="Arial"/>
          <w:szCs w:val="22"/>
        </w:rPr>
        <w:t xml:space="preserve">es Policy </w:t>
      </w:r>
    </w:p>
    <w:p w14:paraId="4B836109" w14:textId="77777777" w:rsidR="00E64ADF" w:rsidRPr="00DF5C48" w:rsidRDefault="00E64ADF" w:rsidP="00E64ADF">
      <w:pPr>
        <w:spacing w:after="120"/>
        <w:ind w:left="360" w:hanging="360"/>
        <w:jc w:val="left"/>
        <w:rPr>
          <w:rFonts w:cs="Arial"/>
          <w:szCs w:val="22"/>
        </w:rPr>
      </w:pPr>
      <w:r w:rsidRPr="00DF5C48">
        <w:rPr>
          <w:rFonts w:ascii="Symbol" w:hAnsi="Symbol" w:cs="Arial"/>
          <w:szCs w:val="22"/>
        </w:rPr>
        <w:t></w:t>
      </w:r>
      <w:r w:rsidRPr="00DF5C48">
        <w:rPr>
          <w:rFonts w:ascii="Symbol" w:hAnsi="Symbol" w:cs="Arial"/>
          <w:szCs w:val="22"/>
        </w:rPr>
        <w:tab/>
      </w:r>
      <w:r w:rsidRPr="00DF5C48">
        <w:rPr>
          <w:rFonts w:cs="Arial"/>
          <w:szCs w:val="22"/>
        </w:rPr>
        <w:t>Risk Management Update</w:t>
      </w:r>
    </w:p>
    <w:p w14:paraId="0A2E8445" w14:textId="77777777" w:rsidR="00E64ADF" w:rsidRPr="002F3942" w:rsidRDefault="00E64ADF" w:rsidP="00E64ADF">
      <w:pPr>
        <w:spacing w:after="120"/>
        <w:ind w:left="360" w:hanging="360"/>
        <w:jc w:val="left"/>
        <w:rPr>
          <w:rFonts w:cs="Arial"/>
          <w:szCs w:val="22"/>
        </w:rPr>
      </w:pPr>
      <w:r w:rsidRPr="002F3942">
        <w:rPr>
          <w:rFonts w:ascii="Symbol" w:hAnsi="Symbol" w:cs="Arial"/>
          <w:szCs w:val="22"/>
        </w:rPr>
        <w:t></w:t>
      </w:r>
      <w:r w:rsidRPr="002F3942">
        <w:rPr>
          <w:rFonts w:ascii="Symbol" w:hAnsi="Symbol" w:cs="Arial"/>
          <w:szCs w:val="22"/>
        </w:rPr>
        <w:tab/>
      </w:r>
      <w:r w:rsidRPr="002F3942">
        <w:rPr>
          <w:rFonts w:cs="Arial"/>
          <w:szCs w:val="22"/>
        </w:rPr>
        <w:t>Internal Audit:</w:t>
      </w:r>
    </w:p>
    <w:p w14:paraId="3594F10E" w14:textId="77777777" w:rsidR="00E64ADF" w:rsidRPr="002F3942" w:rsidRDefault="00E64ADF" w:rsidP="00E64ADF">
      <w:pPr>
        <w:spacing w:after="120"/>
        <w:ind w:left="720" w:hanging="360"/>
        <w:jc w:val="left"/>
        <w:rPr>
          <w:rFonts w:cs="Arial"/>
          <w:szCs w:val="22"/>
        </w:rPr>
      </w:pPr>
      <w:r w:rsidRPr="002F3942">
        <w:rPr>
          <w:rFonts w:ascii="Times New Roman" w:hAnsi="Times New Roman" w:cs="Arial"/>
          <w:szCs w:val="22"/>
        </w:rPr>
        <w:t>-</w:t>
      </w:r>
      <w:r w:rsidRPr="002F3942">
        <w:rPr>
          <w:rFonts w:ascii="Times New Roman" w:hAnsi="Times New Roman" w:cs="Arial"/>
          <w:szCs w:val="22"/>
        </w:rPr>
        <w:tab/>
      </w:r>
      <w:r w:rsidRPr="002F3942">
        <w:rPr>
          <w:rFonts w:cs="Arial"/>
          <w:szCs w:val="22"/>
        </w:rPr>
        <w:t xml:space="preserve">Internal Audit Status Report </w:t>
      </w:r>
      <w:r>
        <w:rPr>
          <w:rFonts w:cs="Arial"/>
          <w:szCs w:val="22"/>
        </w:rPr>
        <w:t>&amp; Project MAPs</w:t>
      </w:r>
    </w:p>
    <w:p w14:paraId="2DF08373" w14:textId="77777777" w:rsidR="00E64ADF" w:rsidRPr="00472F3B" w:rsidRDefault="00E64ADF" w:rsidP="00E64ADF">
      <w:pPr>
        <w:spacing w:after="120"/>
        <w:ind w:left="720" w:hanging="360"/>
        <w:jc w:val="left"/>
        <w:rPr>
          <w:rFonts w:cs="Arial"/>
          <w:szCs w:val="22"/>
        </w:rPr>
      </w:pPr>
      <w:r w:rsidRPr="00472F3B">
        <w:rPr>
          <w:rFonts w:ascii="Times New Roman" w:hAnsi="Times New Roman" w:cs="Arial"/>
          <w:szCs w:val="22"/>
        </w:rPr>
        <w:t>-</w:t>
      </w:r>
      <w:r w:rsidRPr="00472F3B">
        <w:rPr>
          <w:rFonts w:ascii="Times New Roman" w:hAnsi="Times New Roman" w:cs="Arial"/>
          <w:szCs w:val="22"/>
        </w:rPr>
        <w:tab/>
      </w:r>
      <w:r w:rsidRPr="002F3942">
        <w:rPr>
          <w:rFonts w:cs="Arial"/>
          <w:szCs w:val="22"/>
        </w:rPr>
        <w:t>Internal Audit Review</w:t>
      </w:r>
      <w:r>
        <w:rPr>
          <w:rFonts w:cs="Arial"/>
          <w:szCs w:val="22"/>
        </w:rPr>
        <w:t>s</w:t>
      </w:r>
    </w:p>
    <w:p w14:paraId="7EEF92B0" w14:textId="77777777" w:rsidR="00E64ADF" w:rsidRDefault="00E64ADF" w:rsidP="00E64ADF">
      <w:pPr>
        <w:spacing w:after="120"/>
        <w:ind w:left="720" w:hanging="360"/>
        <w:jc w:val="left"/>
        <w:rPr>
          <w:rFonts w:cs="Arial"/>
          <w:szCs w:val="22"/>
        </w:rPr>
      </w:pPr>
      <w:r>
        <w:rPr>
          <w:rFonts w:ascii="Times New Roman" w:hAnsi="Times New Roman" w:cs="Arial"/>
          <w:szCs w:val="22"/>
        </w:rPr>
        <w:t>-</w:t>
      </w:r>
      <w:r>
        <w:rPr>
          <w:rFonts w:ascii="Times New Roman" w:hAnsi="Times New Roman" w:cs="Arial"/>
          <w:szCs w:val="22"/>
        </w:rPr>
        <w:tab/>
      </w:r>
      <w:r w:rsidRPr="003418E9">
        <w:rPr>
          <w:rFonts w:cs="Arial"/>
          <w:szCs w:val="22"/>
        </w:rPr>
        <w:t xml:space="preserve">Outstanding Action </w:t>
      </w:r>
      <w:r>
        <w:rPr>
          <w:rFonts w:cs="Arial"/>
          <w:szCs w:val="22"/>
        </w:rPr>
        <w:t>I</w:t>
      </w:r>
      <w:r w:rsidRPr="003418E9">
        <w:rPr>
          <w:rFonts w:cs="Arial"/>
          <w:szCs w:val="22"/>
        </w:rPr>
        <w:t>tems Report from Previous Internal Audits</w:t>
      </w:r>
    </w:p>
    <w:p w14:paraId="47DB67D1" w14:textId="77777777" w:rsidR="00E64ADF" w:rsidRDefault="00E64ADF" w:rsidP="00E64ADF">
      <w:pPr>
        <w:spacing w:after="120"/>
        <w:ind w:left="720" w:hanging="360"/>
        <w:jc w:val="left"/>
        <w:rPr>
          <w:rFonts w:cs="Arial"/>
          <w:szCs w:val="22"/>
        </w:rPr>
      </w:pPr>
      <w:r>
        <w:rPr>
          <w:rFonts w:ascii="Times New Roman" w:hAnsi="Times New Roman" w:cs="Arial"/>
          <w:szCs w:val="22"/>
        </w:rPr>
        <w:t>-</w:t>
      </w:r>
      <w:r>
        <w:rPr>
          <w:rFonts w:ascii="Times New Roman" w:hAnsi="Times New Roman" w:cs="Arial"/>
          <w:szCs w:val="22"/>
        </w:rPr>
        <w:tab/>
      </w:r>
      <w:r>
        <w:rPr>
          <w:rFonts w:cs="Arial"/>
          <w:szCs w:val="22"/>
        </w:rPr>
        <w:t>Strategic Internal Audit Plan</w:t>
      </w:r>
    </w:p>
    <w:p w14:paraId="472A9CC2" w14:textId="77777777" w:rsidR="00E64ADF" w:rsidRDefault="00E64ADF" w:rsidP="00E64ADF">
      <w:pPr>
        <w:spacing w:after="120"/>
        <w:ind w:left="720" w:hanging="360"/>
        <w:jc w:val="left"/>
        <w:rPr>
          <w:rFonts w:cs="Arial"/>
          <w:szCs w:val="22"/>
        </w:rPr>
      </w:pPr>
      <w:r>
        <w:rPr>
          <w:rFonts w:ascii="Times New Roman" w:hAnsi="Times New Roman" w:cs="Arial"/>
          <w:szCs w:val="22"/>
        </w:rPr>
        <w:t>-</w:t>
      </w:r>
      <w:r>
        <w:rPr>
          <w:rFonts w:ascii="Times New Roman" w:hAnsi="Times New Roman" w:cs="Arial"/>
          <w:szCs w:val="22"/>
        </w:rPr>
        <w:tab/>
      </w:r>
      <w:r>
        <w:rPr>
          <w:rFonts w:cs="Arial"/>
          <w:szCs w:val="22"/>
        </w:rPr>
        <w:t>Review of Internal Auditor’s Performance</w:t>
      </w:r>
    </w:p>
    <w:p w14:paraId="48CCA487" w14:textId="77777777" w:rsidR="00E64ADF" w:rsidRPr="002F3942" w:rsidRDefault="00E64ADF" w:rsidP="00E64ADF">
      <w:pPr>
        <w:spacing w:after="120"/>
        <w:ind w:left="360" w:hanging="360"/>
        <w:jc w:val="left"/>
        <w:rPr>
          <w:rFonts w:cs="Arial"/>
          <w:szCs w:val="22"/>
        </w:rPr>
      </w:pPr>
      <w:r w:rsidRPr="002F3942">
        <w:rPr>
          <w:rFonts w:ascii="Symbol" w:hAnsi="Symbol" w:cs="Arial"/>
          <w:szCs w:val="22"/>
        </w:rPr>
        <w:t></w:t>
      </w:r>
      <w:r w:rsidRPr="002F3942">
        <w:rPr>
          <w:rFonts w:ascii="Symbol" w:hAnsi="Symbol" w:cs="Arial"/>
          <w:szCs w:val="22"/>
        </w:rPr>
        <w:tab/>
      </w:r>
      <w:r>
        <w:rPr>
          <w:rFonts w:cs="Arial"/>
          <w:szCs w:val="22"/>
        </w:rPr>
        <w:t>External</w:t>
      </w:r>
      <w:r w:rsidRPr="002F3942">
        <w:rPr>
          <w:rFonts w:cs="Arial"/>
          <w:szCs w:val="22"/>
        </w:rPr>
        <w:t xml:space="preserve"> Audit:</w:t>
      </w:r>
    </w:p>
    <w:p w14:paraId="6DD0B804" w14:textId="77777777" w:rsidR="00E64ADF" w:rsidRDefault="00E64ADF" w:rsidP="00E64ADF">
      <w:pPr>
        <w:spacing w:after="120"/>
        <w:ind w:left="720" w:hanging="360"/>
        <w:jc w:val="left"/>
        <w:rPr>
          <w:rFonts w:cs="Arial"/>
          <w:szCs w:val="22"/>
        </w:rPr>
      </w:pPr>
      <w:r>
        <w:rPr>
          <w:rFonts w:ascii="Times New Roman" w:hAnsi="Times New Roman" w:cs="Arial"/>
          <w:szCs w:val="22"/>
        </w:rPr>
        <w:t>-</w:t>
      </w:r>
      <w:r>
        <w:rPr>
          <w:rFonts w:ascii="Times New Roman" w:hAnsi="Times New Roman" w:cs="Arial"/>
          <w:szCs w:val="22"/>
        </w:rPr>
        <w:tab/>
      </w:r>
      <w:r>
        <w:rPr>
          <w:rFonts w:cs="Arial"/>
          <w:szCs w:val="22"/>
        </w:rPr>
        <w:t>VAGO Closing Report for the year ended 30 June 2021</w:t>
      </w:r>
    </w:p>
    <w:p w14:paraId="7B305DA5" w14:textId="77777777" w:rsidR="00E64ADF" w:rsidRPr="002F3942" w:rsidRDefault="00E64ADF" w:rsidP="00E64ADF">
      <w:pPr>
        <w:spacing w:after="120"/>
        <w:ind w:left="720" w:hanging="360"/>
        <w:jc w:val="left"/>
        <w:rPr>
          <w:rFonts w:cs="Arial"/>
          <w:szCs w:val="22"/>
        </w:rPr>
      </w:pPr>
      <w:r w:rsidRPr="002F3942">
        <w:rPr>
          <w:rFonts w:ascii="Times New Roman" w:hAnsi="Times New Roman" w:cs="Arial"/>
          <w:szCs w:val="22"/>
        </w:rPr>
        <w:t>-</w:t>
      </w:r>
      <w:r w:rsidRPr="002F3942">
        <w:rPr>
          <w:rFonts w:ascii="Times New Roman" w:hAnsi="Times New Roman" w:cs="Arial"/>
          <w:szCs w:val="22"/>
        </w:rPr>
        <w:tab/>
      </w:r>
      <w:r>
        <w:rPr>
          <w:rFonts w:cs="Arial"/>
          <w:szCs w:val="22"/>
        </w:rPr>
        <w:t>VAGO Final Management Letter for the year ended 30 June 2021</w:t>
      </w:r>
    </w:p>
    <w:p w14:paraId="09858E3D" w14:textId="77777777" w:rsidR="00E64ADF" w:rsidRDefault="00E64ADF" w:rsidP="00E64ADF">
      <w:pPr>
        <w:spacing w:after="120"/>
        <w:ind w:left="360" w:hanging="360"/>
        <w:jc w:val="left"/>
        <w:rPr>
          <w:rFonts w:cs="Arial"/>
          <w:szCs w:val="22"/>
        </w:rPr>
      </w:pPr>
      <w:r>
        <w:rPr>
          <w:rFonts w:ascii="Symbol" w:hAnsi="Symbol" w:cs="Arial"/>
          <w:szCs w:val="22"/>
        </w:rPr>
        <w:t></w:t>
      </w:r>
      <w:r>
        <w:rPr>
          <w:rFonts w:ascii="Symbol" w:hAnsi="Symbol" w:cs="Arial"/>
          <w:szCs w:val="22"/>
        </w:rPr>
        <w:tab/>
      </w:r>
      <w:r>
        <w:rPr>
          <w:rFonts w:cs="Arial"/>
          <w:szCs w:val="22"/>
        </w:rPr>
        <w:t>Additional Assurance Reviews</w:t>
      </w:r>
    </w:p>
    <w:p w14:paraId="63AE610C" w14:textId="77777777" w:rsidR="00E64ADF" w:rsidRDefault="00E64ADF" w:rsidP="00E64ADF">
      <w:pPr>
        <w:spacing w:after="120"/>
        <w:ind w:left="360" w:hanging="360"/>
        <w:jc w:val="left"/>
        <w:rPr>
          <w:rFonts w:cs="Arial"/>
          <w:szCs w:val="22"/>
        </w:rPr>
      </w:pPr>
      <w:r>
        <w:rPr>
          <w:rFonts w:ascii="Symbol" w:hAnsi="Symbol" w:cs="Arial"/>
          <w:szCs w:val="22"/>
        </w:rPr>
        <w:t></w:t>
      </w:r>
      <w:r>
        <w:rPr>
          <w:rFonts w:ascii="Symbol" w:hAnsi="Symbol" w:cs="Arial"/>
          <w:szCs w:val="22"/>
        </w:rPr>
        <w:tab/>
      </w:r>
      <w:r>
        <w:rPr>
          <w:rFonts w:cs="Arial"/>
          <w:szCs w:val="22"/>
        </w:rPr>
        <w:t>Findex Financial System Review</w:t>
      </w:r>
    </w:p>
    <w:p w14:paraId="33CDED9D" w14:textId="77777777" w:rsidR="00E64ADF" w:rsidRDefault="00E64ADF" w:rsidP="00E64ADF">
      <w:pPr>
        <w:spacing w:after="120"/>
        <w:ind w:left="360" w:hanging="360"/>
        <w:jc w:val="left"/>
        <w:rPr>
          <w:rFonts w:cs="Arial"/>
          <w:szCs w:val="22"/>
        </w:rPr>
      </w:pPr>
      <w:r>
        <w:rPr>
          <w:rFonts w:ascii="Symbol" w:hAnsi="Symbol" w:cs="Arial"/>
          <w:szCs w:val="22"/>
        </w:rPr>
        <w:t></w:t>
      </w:r>
      <w:r>
        <w:rPr>
          <w:rFonts w:ascii="Symbol" w:hAnsi="Symbol" w:cs="Arial"/>
          <w:szCs w:val="22"/>
        </w:rPr>
        <w:tab/>
      </w:r>
      <w:r>
        <w:rPr>
          <w:rFonts w:cs="Arial"/>
          <w:szCs w:val="22"/>
        </w:rPr>
        <w:t>Financial Hardship Policy</w:t>
      </w:r>
    </w:p>
    <w:p w14:paraId="7E217B38" w14:textId="77777777" w:rsidR="00E64ADF" w:rsidRDefault="00E64ADF" w:rsidP="00E64ADF">
      <w:pPr>
        <w:spacing w:after="120"/>
        <w:ind w:left="360" w:hanging="360"/>
        <w:jc w:val="left"/>
        <w:rPr>
          <w:rFonts w:cs="Arial"/>
          <w:szCs w:val="22"/>
        </w:rPr>
      </w:pPr>
      <w:r>
        <w:rPr>
          <w:rFonts w:ascii="Symbol" w:hAnsi="Symbol" w:cs="Arial"/>
          <w:szCs w:val="22"/>
        </w:rPr>
        <w:t></w:t>
      </w:r>
      <w:r>
        <w:rPr>
          <w:rFonts w:ascii="Symbol" w:hAnsi="Symbol" w:cs="Arial"/>
          <w:szCs w:val="22"/>
        </w:rPr>
        <w:tab/>
      </w:r>
      <w:r>
        <w:rPr>
          <w:rFonts w:cs="Arial"/>
          <w:szCs w:val="22"/>
        </w:rPr>
        <w:t>Internal Compliance Reviews</w:t>
      </w:r>
    </w:p>
    <w:p w14:paraId="658115B8" w14:textId="77777777" w:rsidR="00E64ADF" w:rsidRDefault="00E64ADF" w:rsidP="00E64ADF">
      <w:pPr>
        <w:spacing w:after="120"/>
        <w:ind w:left="360" w:hanging="360"/>
        <w:jc w:val="left"/>
        <w:rPr>
          <w:rFonts w:cs="Arial"/>
          <w:szCs w:val="22"/>
        </w:rPr>
      </w:pPr>
      <w:r>
        <w:rPr>
          <w:rFonts w:ascii="Symbol" w:hAnsi="Symbol" w:cs="Arial"/>
          <w:szCs w:val="22"/>
        </w:rPr>
        <w:t></w:t>
      </w:r>
      <w:r>
        <w:rPr>
          <w:rFonts w:ascii="Symbol" w:hAnsi="Symbol" w:cs="Arial"/>
          <w:szCs w:val="22"/>
        </w:rPr>
        <w:tab/>
      </w:r>
      <w:r>
        <w:rPr>
          <w:rFonts w:cs="Arial"/>
          <w:szCs w:val="22"/>
        </w:rPr>
        <w:t>Quarterly Compliance Update – Monitoring Compliance with the Governance Principles</w:t>
      </w:r>
    </w:p>
    <w:p w14:paraId="242B0FC8" w14:textId="77777777" w:rsidR="00E64ADF" w:rsidRDefault="00E64ADF" w:rsidP="00E64ADF">
      <w:pPr>
        <w:spacing w:after="120"/>
        <w:ind w:left="360" w:hanging="360"/>
        <w:jc w:val="left"/>
        <w:rPr>
          <w:rFonts w:cs="Arial"/>
          <w:szCs w:val="22"/>
        </w:rPr>
      </w:pPr>
      <w:r>
        <w:rPr>
          <w:rFonts w:ascii="Symbol" w:hAnsi="Symbol" w:cs="Arial"/>
          <w:szCs w:val="22"/>
        </w:rPr>
        <w:t></w:t>
      </w:r>
      <w:r>
        <w:rPr>
          <w:rFonts w:ascii="Symbol" w:hAnsi="Symbol" w:cs="Arial"/>
          <w:szCs w:val="22"/>
        </w:rPr>
        <w:tab/>
      </w:r>
      <w:r>
        <w:rPr>
          <w:rFonts w:cs="Arial"/>
          <w:szCs w:val="22"/>
        </w:rPr>
        <w:t>External Agency Examinations</w:t>
      </w:r>
    </w:p>
    <w:p w14:paraId="230940A1" w14:textId="77777777" w:rsidR="00E64ADF" w:rsidRDefault="00E64ADF" w:rsidP="00E64ADF">
      <w:pPr>
        <w:spacing w:after="120"/>
        <w:ind w:left="360" w:hanging="360"/>
        <w:jc w:val="left"/>
        <w:rPr>
          <w:rFonts w:cs="Arial"/>
          <w:szCs w:val="22"/>
        </w:rPr>
      </w:pPr>
      <w:r>
        <w:rPr>
          <w:rFonts w:ascii="Symbol" w:hAnsi="Symbol" w:cs="Arial"/>
          <w:szCs w:val="22"/>
        </w:rPr>
        <w:t></w:t>
      </w:r>
      <w:r>
        <w:rPr>
          <w:rFonts w:ascii="Symbol" w:hAnsi="Symbol" w:cs="Arial"/>
          <w:szCs w:val="22"/>
        </w:rPr>
        <w:tab/>
      </w:r>
      <w:r>
        <w:rPr>
          <w:rFonts w:cs="Arial"/>
          <w:szCs w:val="22"/>
        </w:rPr>
        <w:t>Annual Report of the Audit &amp; Risk Committee</w:t>
      </w:r>
    </w:p>
    <w:p w14:paraId="35011337" w14:textId="77777777" w:rsidR="00E64ADF" w:rsidRDefault="00E64ADF" w:rsidP="00E64ADF">
      <w:pPr>
        <w:spacing w:after="120"/>
        <w:rPr>
          <w:rFonts w:cs="Arial"/>
          <w:szCs w:val="22"/>
        </w:rPr>
      </w:pPr>
      <w:r>
        <w:rPr>
          <w:rFonts w:cs="Arial"/>
          <w:szCs w:val="22"/>
        </w:rPr>
        <w:t>A copy of the minutes from the 19 August 2021 Audit &amp; Risk Committee meeting is attached (Attachment 1).</w:t>
      </w:r>
    </w:p>
    <w:p w14:paraId="054AFDB3" w14:textId="77777777" w:rsidR="00E64ADF" w:rsidRDefault="00E64ADF" w:rsidP="00E64ADF">
      <w:pPr>
        <w:spacing w:after="120"/>
        <w:rPr>
          <w:szCs w:val="22"/>
        </w:rPr>
      </w:pPr>
      <w:r>
        <w:rPr>
          <w:szCs w:val="22"/>
        </w:rPr>
        <w:t>It was also noted that it was the final meeting for Mr Michael Ulbrick as independent member of the City of Whittlesea Audit &amp; Risk Committee and thanks given for his valuable contribution over 10 years.</w:t>
      </w:r>
    </w:p>
    <w:p w14:paraId="28F371E7" w14:textId="77777777" w:rsidR="00E64ADF" w:rsidRPr="009159F6" w:rsidRDefault="00E64ADF" w:rsidP="00E64ADF">
      <w:pPr>
        <w:keepNext/>
        <w:tabs>
          <w:tab w:val="left" w:pos="1134"/>
        </w:tabs>
        <w:spacing w:before="360" w:after="240"/>
        <w:rPr>
          <w:rFonts w:cs="Arial"/>
          <w:b/>
          <w:szCs w:val="22"/>
          <w:u w:val="single"/>
        </w:rPr>
      </w:pPr>
      <w:r w:rsidRPr="009159F6">
        <w:rPr>
          <w:rFonts w:cs="Arial"/>
          <w:b/>
          <w:caps/>
          <w:smallCaps/>
          <w:szCs w:val="22"/>
        </w:rPr>
        <w:t>Policy strategy and legislation</w:t>
      </w:r>
    </w:p>
    <w:p w14:paraId="1E657566" w14:textId="77777777" w:rsidR="00E64ADF" w:rsidRDefault="00E64ADF" w:rsidP="00E64ADF">
      <w:pPr>
        <w:spacing w:after="120"/>
        <w:rPr>
          <w:rFonts w:cs="Arial"/>
          <w:szCs w:val="22"/>
        </w:rPr>
      </w:pPr>
      <w:r>
        <w:rPr>
          <w:rFonts w:cs="Arial"/>
          <w:szCs w:val="22"/>
        </w:rPr>
        <w:t xml:space="preserve">The Audit &amp; Risk Committee is established in accordance with Division 8, Section 53 and 54 of the </w:t>
      </w:r>
      <w:r w:rsidRPr="00D66290">
        <w:rPr>
          <w:rFonts w:cs="Arial"/>
          <w:i/>
          <w:iCs/>
          <w:szCs w:val="22"/>
        </w:rPr>
        <w:t>Local Government Act 2020</w:t>
      </w:r>
      <w:r>
        <w:rPr>
          <w:rFonts w:cs="Arial"/>
          <w:szCs w:val="22"/>
        </w:rPr>
        <w:t xml:space="preserve">. </w:t>
      </w:r>
    </w:p>
    <w:p w14:paraId="355592A9" w14:textId="77777777" w:rsidR="00E64ADF" w:rsidRDefault="00E64ADF" w:rsidP="00E64ADF">
      <w:pPr>
        <w:spacing w:after="120"/>
        <w:rPr>
          <w:rFonts w:cs="Arial"/>
          <w:szCs w:val="22"/>
        </w:rPr>
      </w:pPr>
      <w:r>
        <w:rPr>
          <w:rFonts w:cs="Arial"/>
          <w:szCs w:val="22"/>
        </w:rPr>
        <w:t>The Committee’s responsibilities and requirements are outlined in the Audit &amp; Risk Committee Charter.</w:t>
      </w:r>
    </w:p>
    <w:p w14:paraId="2EE8379C" w14:textId="77777777" w:rsidR="00E64ADF" w:rsidRDefault="00E64ADF" w:rsidP="00E64ADF">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14:paraId="1DAA29D3" w14:textId="77777777" w:rsidR="00E64ADF" w:rsidRPr="0003131F" w:rsidRDefault="00E64ADF" w:rsidP="00E64ADF">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Governance - Ineffective governance of Council’s operations and activities resulting in either a legislative or policy breach</w:t>
      </w:r>
    </w:p>
    <w:p w14:paraId="24134870" w14:textId="77777777" w:rsidR="00E64ADF" w:rsidRDefault="00E64ADF" w:rsidP="00E64ADF">
      <w:pPr>
        <w:spacing w:before="240" w:after="120"/>
        <w:rPr>
          <w:rFonts w:cs="Arial"/>
          <w:szCs w:val="22"/>
        </w:rPr>
      </w:pPr>
      <w:r>
        <w:rPr>
          <w:rFonts w:cs="Arial"/>
          <w:szCs w:val="22"/>
        </w:rPr>
        <w:t xml:space="preserve">The Audit &amp; Risk Committee assists Council in monitoring its governance requirements and provides advice </w:t>
      </w:r>
      <w:r>
        <w:t>to Council to assist with fulfilling its oversight responsibilities.</w:t>
      </w:r>
    </w:p>
    <w:p w14:paraId="12CEC0CA" w14:textId="77777777" w:rsidR="00E64ADF" w:rsidRPr="00CF7B8A" w:rsidRDefault="00E64ADF" w:rsidP="00E64ADF">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20C6BF88" w14:textId="77777777" w:rsidR="00E64ADF" w:rsidRDefault="00E64ADF" w:rsidP="00E64ADF">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High-performing organisation</w:t>
      </w:r>
    </w:p>
    <w:p w14:paraId="03AE7616" w14:textId="77777777" w:rsidR="00E64ADF" w:rsidRPr="00CF7B8A" w:rsidRDefault="00E64ADF" w:rsidP="00E64ADF">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More informed Council decisions based on strong advice and community consultation and engagement</w:t>
      </w:r>
    </w:p>
    <w:p w14:paraId="56F4EDE0" w14:textId="77777777" w:rsidR="00E64ADF" w:rsidRPr="00352197" w:rsidRDefault="00E64ADF" w:rsidP="00E64ADF">
      <w:pPr>
        <w:rPr>
          <w:rFonts w:cs="Arial"/>
          <w:sz w:val="16"/>
          <w:szCs w:val="16"/>
          <w:lang w:val="en-GB"/>
        </w:rPr>
      </w:pPr>
    </w:p>
    <w:p w14:paraId="0D5699F2" w14:textId="77777777" w:rsidR="00E64ADF" w:rsidRPr="00964B52" w:rsidRDefault="00E64ADF" w:rsidP="00E64ADF">
      <w:pPr>
        <w:spacing w:after="120"/>
      </w:pPr>
      <w:r w:rsidRPr="00964B52">
        <w:t>The establishment of the Audit &amp; Risk Committee and the reports it receives are reflective of Council’s commitment to the implementation of good governance principles. The Committee provides advice to Council to assist with fulfilling its oversight responsibilities for the financial and non-financial reporting process</w:t>
      </w:r>
      <w:r>
        <w:t>;</w:t>
      </w:r>
      <w:r w:rsidRPr="00964B52">
        <w:t xml:space="preserve"> internal controls</w:t>
      </w:r>
      <w:r>
        <w:t>;</w:t>
      </w:r>
      <w:r w:rsidRPr="00964B52">
        <w:t xml:space="preserve"> the audit process</w:t>
      </w:r>
      <w:r>
        <w:t>;</w:t>
      </w:r>
      <w:r w:rsidRPr="00964B52">
        <w:t xml:space="preserve"> risk management</w:t>
      </w:r>
      <w:r>
        <w:t>;</w:t>
      </w:r>
      <w:r w:rsidRPr="00964B52">
        <w:t xml:space="preserve"> and Council’s process for monitoring compliance with legislation</w:t>
      </w:r>
      <w:r>
        <w:t xml:space="preserve">, </w:t>
      </w:r>
      <w:r w:rsidRPr="00964B52">
        <w:t>regulations and the Code of Conduct.</w:t>
      </w:r>
    </w:p>
    <w:p w14:paraId="4E5C9E26" w14:textId="77777777" w:rsidR="00E64ADF" w:rsidRPr="000B5287" w:rsidRDefault="00E64ADF" w:rsidP="00E64ADF">
      <w:pPr>
        <w:keepNext/>
        <w:tabs>
          <w:tab w:val="left" w:pos="1134"/>
        </w:tabs>
        <w:spacing w:before="360" w:after="240"/>
        <w:rPr>
          <w:rFonts w:cs="Arial"/>
          <w:b/>
          <w:szCs w:val="22"/>
          <w:u w:val="single"/>
        </w:rPr>
      </w:pPr>
      <w:r w:rsidRPr="000B5287">
        <w:rPr>
          <w:rFonts w:cs="Arial"/>
          <w:b/>
          <w:caps/>
          <w:smallCaps/>
          <w:szCs w:val="22"/>
        </w:rPr>
        <w:t>Declarations of Conflicts of Interest</w:t>
      </w:r>
    </w:p>
    <w:p w14:paraId="522BEB59" w14:textId="77777777" w:rsidR="00E64ADF" w:rsidRPr="000B5287" w:rsidRDefault="00E64ADF" w:rsidP="00E64ADF">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Rule 47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79F0A379" w14:textId="77777777" w:rsidR="00E64ADF" w:rsidRPr="000B5287" w:rsidRDefault="00E64ADF" w:rsidP="00E64ADF">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1FBC599C" w14:textId="77777777" w:rsidR="00E64ADF" w:rsidRPr="000B5287" w:rsidRDefault="00E64ADF" w:rsidP="00E64ADF">
      <w:pPr>
        <w:keepNext/>
        <w:spacing w:before="360" w:after="240"/>
        <w:rPr>
          <w:rFonts w:cs="Arial"/>
          <w:b/>
          <w:szCs w:val="22"/>
          <w:u w:val="single"/>
        </w:rPr>
      </w:pPr>
      <w:r w:rsidRPr="000B5287">
        <w:rPr>
          <w:rFonts w:cs="Arial"/>
          <w:b/>
          <w:caps/>
          <w:smallCaps/>
          <w:szCs w:val="22"/>
        </w:rPr>
        <w:t>Conclusion</w:t>
      </w:r>
    </w:p>
    <w:p w14:paraId="17C68ADE" w14:textId="77777777" w:rsidR="00E64ADF" w:rsidRDefault="00E64ADF" w:rsidP="00E64ADF">
      <w:pPr>
        <w:spacing w:after="120"/>
        <w:rPr>
          <w:lang w:eastAsia="en-AU"/>
        </w:rPr>
      </w:pPr>
      <w:r>
        <w:rPr>
          <w:lang w:eastAsia="en-AU"/>
        </w:rPr>
        <w:t>The</w:t>
      </w:r>
      <w:r w:rsidRPr="00964B52">
        <w:rPr>
          <w:lang w:eastAsia="en-AU"/>
        </w:rPr>
        <w:t xml:space="preserve"> Audit &amp; Risk Committee</w:t>
      </w:r>
      <w:r>
        <w:rPr>
          <w:lang w:eastAsia="en-AU"/>
        </w:rPr>
        <w:t xml:space="preserve"> met on 19 August 2021. The minutes of that</w:t>
      </w:r>
      <w:r w:rsidRPr="00964B52">
        <w:rPr>
          <w:lang w:eastAsia="en-AU"/>
        </w:rPr>
        <w:t xml:space="preserve"> meeting</w:t>
      </w:r>
      <w:r>
        <w:rPr>
          <w:lang w:eastAsia="en-AU"/>
        </w:rPr>
        <w:t xml:space="preserve"> are</w:t>
      </w:r>
      <w:r w:rsidRPr="00964B52">
        <w:rPr>
          <w:lang w:eastAsia="en-AU"/>
        </w:rPr>
        <w:t xml:space="preserve"> attached to th</w:t>
      </w:r>
      <w:r>
        <w:rPr>
          <w:lang w:eastAsia="en-AU"/>
        </w:rPr>
        <w:t>is</w:t>
      </w:r>
      <w:r w:rsidRPr="00964B52">
        <w:rPr>
          <w:lang w:eastAsia="en-AU"/>
        </w:rPr>
        <w:t xml:space="preserve"> report</w:t>
      </w:r>
      <w:r>
        <w:rPr>
          <w:lang w:eastAsia="en-AU"/>
        </w:rPr>
        <w:t xml:space="preserve"> for noting by Council</w:t>
      </w:r>
      <w:r w:rsidRPr="00964B52">
        <w:rPr>
          <w:lang w:eastAsia="en-AU"/>
        </w:rPr>
        <w:t>.</w:t>
      </w:r>
    </w:p>
    <w:p w14:paraId="36CA2E48" w14:textId="77777777" w:rsidR="00B00EC2" w:rsidRDefault="00B00EC2" w:rsidP="00E64ADF">
      <w:pPr>
        <w:spacing w:after="120"/>
        <w:rPr>
          <w:lang w:eastAsia="en-AU"/>
        </w:rPr>
      </w:pPr>
    </w:p>
    <w:p w14:paraId="055E4C83" w14:textId="77777777" w:rsidR="00E64ADF" w:rsidRPr="00504E98" w:rsidRDefault="00E64ADF" w:rsidP="00E64ADF">
      <w:pPr>
        <w:spacing w:before="0"/>
        <w:rPr>
          <w:rFonts w:cs="Arial"/>
          <w:sz w:val="16"/>
          <w:szCs w:val="16"/>
          <w:lang w:val="en-GB"/>
        </w:rPr>
      </w:pPr>
    </w:p>
    <w:tbl>
      <w:tblPr>
        <w:tblW w:w="5000" w:type="pct"/>
        <w:tblLook w:val="0000" w:firstRow="0" w:lastRow="0" w:firstColumn="0" w:lastColumn="0" w:noHBand="0" w:noVBand="0"/>
      </w:tblPr>
      <w:tblGrid>
        <w:gridCol w:w="9287"/>
      </w:tblGrid>
      <w:tr w:rsidR="00E64ADF" w:rsidRPr="002E00C5" w14:paraId="460FC64B" w14:textId="77777777" w:rsidTr="00DE4A38">
        <w:tc>
          <w:tcPr>
            <w:tcW w:w="5000" w:type="pct"/>
          </w:tcPr>
          <w:p w14:paraId="0DA9F497" w14:textId="77777777" w:rsidR="00E64ADF" w:rsidRPr="000837C9" w:rsidRDefault="00E64ADF" w:rsidP="00192C30">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0837C9">
              <w:rPr>
                <w:rFonts w:cs="Arial"/>
                <w:b/>
                <w:bCs/>
                <w:caps/>
              </w:rPr>
              <w:t>RECOMMENDATION</w:t>
            </w:r>
          </w:p>
          <w:p w14:paraId="4C1904C5" w14:textId="77777777" w:rsidR="00E64ADF" w:rsidRDefault="00E64ADF" w:rsidP="00DE4A38">
            <w:pPr>
              <w:rPr>
                <w:b/>
              </w:rPr>
            </w:pPr>
            <w:r w:rsidRPr="0032342C">
              <w:rPr>
                <w:b/>
              </w:rPr>
              <w:t xml:space="preserve">THAT Council resolve </w:t>
            </w:r>
            <w:r>
              <w:rPr>
                <w:b/>
              </w:rPr>
              <w:t>to:</w:t>
            </w:r>
          </w:p>
          <w:p w14:paraId="76D8D114" w14:textId="77777777" w:rsidR="00E64ADF" w:rsidRPr="00987965" w:rsidRDefault="00E64ADF" w:rsidP="00DE4A38">
            <w:pPr>
              <w:ind w:left="720" w:hanging="360"/>
              <w:rPr>
                <w:b/>
                <w:bCs/>
              </w:rPr>
            </w:pPr>
            <w:r>
              <w:rPr>
                <w:b/>
                <w:bCs/>
                <w:szCs w:val="20"/>
              </w:rPr>
              <w:t>1.</w:t>
            </w:r>
            <w:r>
              <w:rPr>
                <w:b/>
                <w:bCs/>
                <w:szCs w:val="20"/>
              </w:rPr>
              <w:tab/>
            </w:r>
            <w:r w:rsidRPr="00987965">
              <w:rPr>
                <w:b/>
              </w:rPr>
              <w:t>n</w:t>
            </w:r>
            <w:r w:rsidRPr="00987965">
              <w:rPr>
                <w:b/>
                <w:bCs/>
              </w:rPr>
              <w:t>ote the Unconfirmed Minutes of the Audit &amp; Risk Committee meeting held on 19 August 2021; and</w:t>
            </w:r>
          </w:p>
          <w:p w14:paraId="76D9F276" w14:textId="77777777" w:rsidR="00E64ADF" w:rsidRPr="00987965" w:rsidRDefault="00E64ADF" w:rsidP="00DE4A38">
            <w:pPr>
              <w:ind w:left="720" w:hanging="360"/>
              <w:rPr>
                <w:b/>
                <w:bCs/>
              </w:rPr>
            </w:pPr>
            <w:r w:rsidRPr="009F0F61">
              <w:rPr>
                <w:b/>
                <w:bCs/>
                <w:szCs w:val="20"/>
              </w:rPr>
              <w:t>2.</w:t>
            </w:r>
            <w:r w:rsidRPr="009F0F61">
              <w:rPr>
                <w:b/>
                <w:bCs/>
                <w:szCs w:val="20"/>
              </w:rPr>
              <w:tab/>
            </w:r>
            <w:r w:rsidRPr="00987965">
              <w:rPr>
                <w:b/>
                <w:bCs/>
              </w:rPr>
              <w:t>write a joint letter from the Chair of Administrators and CEO to Mr Michael Ulbrick to thank him for his valuable contribution as independent Audit and Risk Committee member over the past ten years.</w:t>
            </w:r>
          </w:p>
          <w:p w14:paraId="22377EFF" w14:textId="77777777" w:rsidR="00E64ADF" w:rsidRPr="00783CD5" w:rsidRDefault="00E64ADF" w:rsidP="00DE4A38">
            <w:pPr>
              <w:rPr>
                <w:b/>
              </w:rPr>
            </w:pPr>
          </w:p>
        </w:tc>
      </w:tr>
      <w:tr w:rsidR="00192C30" w:rsidRPr="002E00C5" w14:paraId="6E328405" w14:textId="77777777" w:rsidTr="00DE4A38">
        <w:tc>
          <w:tcPr>
            <w:tcW w:w="5000" w:type="pct"/>
          </w:tcPr>
          <w:p w14:paraId="6636F3ED" w14:textId="77777777" w:rsidR="00192C30" w:rsidRDefault="00192C30" w:rsidP="00192C30">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341" w:name="PDF2_Recommendations_34913"/>
            <w:bookmarkEnd w:id="341"/>
            <w:r w:rsidRPr="00192C30">
              <w:rPr>
                <w:rFonts w:cs="Arial"/>
                <w:b/>
                <w:bCs/>
                <w:caps/>
              </w:rPr>
              <w:t>Council Resolution</w:t>
            </w:r>
          </w:p>
          <w:p w14:paraId="6538AC47" w14:textId="77777777" w:rsidR="00192C30" w:rsidRDefault="00192C30" w:rsidP="00192C30">
            <w:pPr>
              <w:tabs>
                <w:tab w:val="left" w:pos="2268"/>
              </w:tabs>
              <w:rPr>
                <w:rFonts w:cs="Arial"/>
                <w:b/>
                <w:i/>
              </w:rPr>
            </w:pPr>
            <w:bookmarkStart w:id="342" w:name="MoverSeconder_34913"/>
            <w:r w:rsidRPr="00192C30">
              <w:rPr>
                <w:rFonts w:cs="Arial"/>
                <w:b/>
                <w:i/>
                <w:caps/>
              </w:rPr>
              <w:t>Moved:</w:t>
            </w:r>
            <w:r w:rsidRPr="00192C30">
              <w:rPr>
                <w:rFonts w:cs="Arial"/>
                <w:b/>
                <w:i/>
                <w:caps/>
              </w:rPr>
              <w:tab/>
            </w:r>
            <w:r w:rsidRPr="00192C30">
              <w:rPr>
                <w:rFonts w:cs="Arial"/>
                <w:b/>
                <w:i/>
              </w:rPr>
              <w:t>Chairperson Wilson</w:t>
            </w:r>
          </w:p>
          <w:p w14:paraId="4A36102F" w14:textId="77777777" w:rsidR="00192C30" w:rsidRDefault="00192C30" w:rsidP="00192C30">
            <w:pPr>
              <w:tabs>
                <w:tab w:val="left" w:pos="2268"/>
              </w:tabs>
              <w:spacing w:before="0"/>
              <w:rPr>
                <w:rFonts w:cs="Arial"/>
                <w:b/>
                <w:i/>
              </w:rPr>
            </w:pPr>
            <w:r w:rsidRPr="00192C30">
              <w:rPr>
                <w:rFonts w:cs="Arial"/>
                <w:b/>
                <w:i/>
                <w:caps/>
              </w:rPr>
              <w:t>Seconded:</w:t>
            </w:r>
            <w:r w:rsidRPr="00192C30">
              <w:rPr>
                <w:rFonts w:cs="Arial"/>
                <w:b/>
                <w:i/>
                <w:caps/>
              </w:rPr>
              <w:tab/>
            </w:r>
            <w:r w:rsidRPr="00192C30">
              <w:rPr>
                <w:rFonts w:cs="Arial"/>
                <w:b/>
                <w:i/>
              </w:rPr>
              <w:t xml:space="preserve">Administrator Eddy </w:t>
            </w:r>
          </w:p>
          <w:bookmarkEnd w:id="342"/>
          <w:p w14:paraId="1717C699" w14:textId="77777777" w:rsidR="00192C30" w:rsidRPr="00192C30" w:rsidRDefault="00192C30" w:rsidP="00192C30">
            <w:pPr>
              <w:tabs>
                <w:tab w:val="left" w:pos="2268"/>
              </w:tabs>
              <w:spacing w:before="0"/>
            </w:pPr>
          </w:p>
          <w:p w14:paraId="062AA82A" w14:textId="77777777" w:rsidR="00192C30" w:rsidRDefault="00192C30" w:rsidP="00192C30">
            <w:pPr>
              <w:rPr>
                <w:rFonts w:cs="Arial"/>
                <w:b/>
              </w:rPr>
            </w:pPr>
            <w:r w:rsidRPr="00192C30">
              <w:rPr>
                <w:rFonts w:cs="Arial"/>
                <w:b/>
              </w:rPr>
              <w:t>THAT Council resolve to adopt the Recommendation.</w:t>
            </w:r>
            <w:bookmarkStart w:id="343" w:name="Carried_34913"/>
          </w:p>
          <w:p w14:paraId="2D81F8CC" w14:textId="77777777" w:rsidR="00192C30" w:rsidRPr="00192C30" w:rsidRDefault="00192C30" w:rsidP="00192C30">
            <w:pPr>
              <w:jc w:val="right"/>
            </w:pPr>
            <w:r w:rsidRPr="00192C30">
              <w:rPr>
                <w:rFonts w:cs="Arial"/>
                <w:b/>
                <w:caps/>
              </w:rPr>
              <w:t>Carried</w:t>
            </w:r>
            <w:bookmarkEnd w:id="343"/>
          </w:p>
        </w:tc>
      </w:tr>
    </w:tbl>
    <w:p w14:paraId="22FFB2D2" w14:textId="77777777" w:rsidR="00E64ADF" w:rsidRDefault="00E64ADF" w:rsidP="00E64ADF">
      <w:pPr>
        <w:pStyle w:val="ICTOC2"/>
        <w:sectPr w:rsidR="00E64ADF" w:rsidSect="00E64ADF">
          <w:headerReference w:type="even" r:id="rId461"/>
          <w:headerReference w:type="default" r:id="rId462"/>
          <w:footerReference w:type="even" r:id="rId463"/>
          <w:footerReference w:type="default" r:id="rId464"/>
          <w:headerReference w:type="first" r:id="rId465"/>
          <w:footerReference w:type="first" r:id="rId466"/>
          <w:type w:val="oddPage"/>
          <w:pgSz w:w="11907" w:h="16839" w:code="9"/>
          <w:pgMar w:top="1134" w:right="1418" w:bottom="851" w:left="1418" w:header="851" w:footer="567" w:gutter="0"/>
          <w:cols w:space="720"/>
          <w:formProt w:val="0"/>
          <w:docGrid w:linePitch="299"/>
        </w:sectPr>
      </w:pPr>
      <w:r>
        <w:t xml:space="preserve"> </w:t>
      </w:r>
      <w:bookmarkStart w:id="344" w:name="PageSet_Report_34913"/>
      <w:bookmarkEnd w:id="344"/>
    </w:p>
    <w:p w14:paraId="467BF7A2" w14:textId="77777777" w:rsidR="00E64ADF" w:rsidRDefault="00E64ADF" w:rsidP="00E64ADF">
      <w:pPr>
        <w:jc w:val="center"/>
      </w:pPr>
      <w:bookmarkStart w:id="345" w:name="PDF3_Attachment_34913_1"/>
      <w:bookmarkEnd w:id="345"/>
      <w:r>
        <w:rPr>
          <w:noProof/>
          <w:lang w:eastAsia="en-AU"/>
        </w:rPr>
        <w:drawing>
          <wp:inline distT="0" distB="0" distL="0" distR="0" wp14:anchorId="02050CDE" wp14:editId="16CB3FF9">
            <wp:extent cx="6213475" cy="8854734"/>
            <wp:effectExtent l="0" t="0" r="0" b="381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1CD7D76C" w14:textId="77777777" w:rsidR="00E64ADF" w:rsidRDefault="00E64ADF" w:rsidP="00E64ADF">
      <w:pPr>
        <w:spacing w:before="0"/>
        <w:jc w:val="left"/>
      </w:pPr>
      <w:r>
        <w:br w:type="page"/>
      </w:r>
    </w:p>
    <w:p w14:paraId="1F700E59" w14:textId="77777777" w:rsidR="00E64ADF" w:rsidRDefault="00E64ADF" w:rsidP="00E64ADF">
      <w:pPr>
        <w:spacing w:before="0"/>
        <w:jc w:val="left"/>
      </w:pPr>
    </w:p>
    <w:p w14:paraId="28E32415" w14:textId="77777777" w:rsidR="00E64ADF" w:rsidRDefault="00E64ADF" w:rsidP="00E64ADF">
      <w:pPr>
        <w:jc w:val="center"/>
      </w:pPr>
      <w:r>
        <w:rPr>
          <w:noProof/>
          <w:lang w:eastAsia="en-AU"/>
        </w:rPr>
        <w:drawing>
          <wp:inline distT="0" distB="0" distL="0" distR="0" wp14:anchorId="0E61E417" wp14:editId="5C780C69">
            <wp:extent cx="6213475" cy="8858066"/>
            <wp:effectExtent l="0" t="0" r="0" b="63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CEBF280" w14:textId="77777777" w:rsidR="00E64ADF" w:rsidRDefault="00E64ADF" w:rsidP="00E64ADF">
      <w:pPr>
        <w:spacing w:before="0"/>
        <w:jc w:val="left"/>
      </w:pPr>
      <w:r>
        <w:br w:type="page"/>
      </w:r>
    </w:p>
    <w:p w14:paraId="72C2ED2B" w14:textId="77777777" w:rsidR="00E64ADF" w:rsidRDefault="00E64ADF" w:rsidP="00E64ADF">
      <w:pPr>
        <w:jc w:val="center"/>
      </w:pPr>
      <w:r>
        <w:rPr>
          <w:noProof/>
          <w:lang w:eastAsia="en-AU"/>
        </w:rPr>
        <w:drawing>
          <wp:inline distT="0" distB="0" distL="0" distR="0" wp14:anchorId="048111FB" wp14:editId="669B8AFF">
            <wp:extent cx="6213475" cy="8854734"/>
            <wp:effectExtent l="0" t="0" r="0" b="381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3B116E34" w14:textId="77777777" w:rsidR="00E64ADF" w:rsidRDefault="00E64ADF" w:rsidP="00E64ADF">
      <w:pPr>
        <w:spacing w:before="0"/>
        <w:jc w:val="left"/>
      </w:pPr>
      <w:r>
        <w:br w:type="page"/>
      </w:r>
    </w:p>
    <w:p w14:paraId="26BD83CE" w14:textId="77777777" w:rsidR="00E64ADF" w:rsidRDefault="00E64ADF" w:rsidP="00E64ADF">
      <w:pPr>
        <w:jc w:val="center"/>
      </w:pPr>
      <w:r>
        <w:rPr>
          <w:noProof/>
          <w:lang w:eastAsia="en-AU"/>
        </w:rPr>
        <w:drawing>
          <wp:inline distT="0" distB="0" distL="0" distR="0" wp14:anchorId="7830370B" wp14:editId="6CBC9C1A">
            <wp:extent cx="6213475" cy="8858066"/>
            <wp:effectExtent l="0" t="0" r="0" b="63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F76312E" w14:textId="77777777" w:rsidR="00E64ADF" w:rsidRDefault="00E64ADF" w:rsidP="00E64ADF">
      <w:pPr>
        <w:spacing w:before="0"/>
        <w:jc w:val="left"/>
      </w:pPr>
      <w:r>
        <w:br w:type="page"/>
      </w:r>
    </w:p>
    <w:p w14:paraId="04498629" w14:textId="77777777" w:rsidR="00E64ADF" w:rsidRDefault="00E64ADF" w:rsidP="00E64ADF">
      <w:pPr>
        <w:jc w:val="center"/>
      </w:pPr>
      <w:r>
        <w:rPr>
          <w:noProof/>
          <w:lang w:eastAsia="en-AU"/>
        </w:rPr>
        <w:drawing>
          <wp:inline distT="0" distB="0" distL="0" distR="0" wp14:anchorId="1ABD7C12" wp14:editId="724D844B">
            <wp:extent cx="6213475" cy="8854734"/>
            <wp:effectExtent l="0" t="0" r="0" b="381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13AC7B36" w14:textId="77777777" w:rsidR="00E64ADF" w:rsidRDefault="00E64ADF" w:rsidP="00E64ADF">
      <w:pPr>
        <w:spacing w:before="0"/>
        <w:jc w:val="left"/>
      </w:pPr>
      <w:r>
        <w:br w:type="page"/>
      </w:r>
    </w:p>
    <w:p w14:paraId="5AFF6F74" w14:textId="77777777" w:rsidR="00E64ADF" w:rsidRDefault="00E64ADF" w:rsidP="00E64ADF">
      <w:pPr>
        <w:jc w:val="center"/>
      </w:pPr>
      <w:r>
        <w:rPr>
          <w:noProof/>
          <w:lang w:eastAsia="en-AU"/>
        </w:rPr>
        <w:drawing>
          <wp:inline distT="0" distB="0" distL="0" distR="0" wp14:anchorId="22D93592" wp14:editId="01E8F37D">
            <wp:extent cx="6213475" cy="8858066"/>
            <wp:effectExtent l="0" t="0" r="0" b="635"/>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4638EC2" w14:textId="77777777" w:rsidR="00E64ADF" w:rsidRDefault="00E64ADF" w:rsidP="00E64ADF">
      <w:pPr>
        <w:spacing w:before="0"/>
        <w:jc w:val="left"/>
      </w:pPr>
      <w:r>
        <w:br w:type="page"/>
      </w:r>
    </w:p>
    <w:p w14:paraId="4A68653E" w14:textId="77777777" w:rsidR="00E64ADF" w:rsidRDefault="00E64ADF" w:rsidP="00E64ADF">
      <w:pPr>
        <w:jc w:val="center"/>
      </w:pPr>
      <w:r>
        <w:rPr>
          <w:noProof/>
          <w:lang w:eastAsia="en-AU"/>
        </w:rPr>
        <w:drawing>
          <wp:inline distT="0" distB="0" distL="0" distR="0" wp14:anchorId="60D1C6E5" wp14:editId="6AC819C8">
            <wp:extent cx="6213475" cy="8854734"/>
            <wp:effectExtent l="0" t="0" r="0" b="381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2200E147" w14:textId="77777777" w:rsidR="00E64ADF" w:rsidRDefault="00E64ADF" w:rsidP="00E64ADF">
      <w:pPr>
        <w:spacing w:before="0"/>
        <w:jc w:val="left"/>
      </w:pPr>
      <w:r>
        <w:br w:type="page"/>
      </w:r>
    </w:p>
    <w:p w14:paraId="16CF2DE6" w14:textId="77777777" w:rsidR="00E64ADF" w:rsidRDefault="00E64ADF" w:rsidP="00E64ADF">
      <w:pPr>
        <w:jc w:val="center"/>
      </w:pPr>
      <w:r>
        <w:rPr>
          <w:noProof/>
          <w:lang w:eastAsia="en-AU"/>
        </w:rPr>
        <w:drawing>
          <wp:inline distT="0" distB="0" distL="0" distR="0" wp14:anchorId="1991EF4A" wp14:editId="0E95B770">
            <wp:extent cx="6213475" cy="8858066"/>
            <wp:effectExtent l="0" t="0" r="0" b="63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5208083" w14:textId="77777777" w:rsidR="00E64ADF" w:rsidRDefault="00E64ADF" w:rsidP="00E64ADF">
      <w:pPr>
        <w:spacing w:before="0"/>
        <w:jc w:val="left"/>
      </w:pPr>
      <w:r>
        <w:br w:type="page"/>
      </w:r>
    </w:p>
    <w:p w14:paraId="6AEEDEA7" w14:textId="77777777" w:rsidR="00E64ADF" w:rsidRDefault="00E64ADF" w:rsidP="00E64ADF">
      <w:pPr>
        <w:jc w:val="center"/>
      </w:pPr>
      <w:r>
        <w:rPr>
          <w:noProof/>
          <w:lang w:eastAsia="en-AU"/>
        </w:rPr>
        <w:drawing>
          <wp:inline distT="0" distB="0" distL="0" distR="0" wp14:anchorId="20AAF717" wp14:editId="59D5F80F">
            <wp:extent cx="6213475" cy="8854734"/>
            <wp:effectExtent l="0" t="0" r="0" b="381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68E0AE4B" w14:textId="77777777" w:rsidR="00E64ADF" w:rsidRDefault="00E64ADF" w:rsidP="00E64ADF">
      <w:pPr>
        <w:spacing w:before="0"/>
        <w:jc w:val="left"/>
      </w:pPr>
      <w:r>
        <w:br w:type="page"/>
      </w:r>
    </w:p>
    <w:p w14:paraId="0E8B5661" w14:textId="77777777" w:rsidR="00E64ADF" w:rsidRDefault="00E64ADF" w:rsidP="00E64ADF">
      <w:pPr>
        <w:jc w:val="center"/>
      </w:pPr>
      <w:r>
        <w:rPr>
          <w:noProof/>
          <w:lang w:eastAsia="en-AU"/>
        </w:rPr>
        <w:drawing>
          <wp:inline distT="0" distB="0" distL="0" distR="0" wp14:anchorId="009A34F7" wp14:editId="36EE8F38">
            <wp:extent cx="6213475" cy="8858066"/>
            <wp:effectExtent l="0" t="0" r="0" b="635"/>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27D86A1" w14:textId="77777777" w:rsidR="00E64ADF" w:rsidRDefault="00E64ADF" w:rsidP="00E64ADF">
      <w:pPr>
        <w:spacing w:before="0"/>
        <w:jc w:val="left"/>
      </w:pPr>
      <w:r>
        <w:br w:type="page"/>
      </w:r>
    </w:p>
    <w:p w14:paraId="74A29B96" w14:textId="77777777" w:rsidR="00E64ADF" w:rsidRDefault="00E64ADF" w:rsidP="00E64ADF">
      <w:pPr>
        <w:jc w:val="center"/>
      </w:pPr>
      <w:r>
        <w:rPr>
          <w:noProof/>
          <w:lang w:eastAsia="en-AU"/>
        </w:rPr>
        <w:drawing>
          <wp:inline distT="0" distB="0" distL="0" distR="0" wp14:anchorId="78F9269E" wp14:editId="094B6773">
            <wp:extent cx="6213475" cy="8854734"/>
            <wp:effectExtent l="0" t="0" r="0" b="381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7">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1D37C62D" w14:textId="77777777" w:rsidR="00E64ADF" w:rsidRDefault="00E64ADF" w:rsidP="00E64ADF">
      <w:pPr>
        <w:spacing w:before="0"/>
        <w:jc w:val="left"/>
      </w:pPr>
      <w:r>
        <w:br w:type="page"/>
      </w:r>
    </w:p>
    <w:p w14:paraId="7FBA6969" w14:textId="77777777" w:rsidR="00E64ADF" w:rsidRPr="00B83DC2" w:rsidRDefault="00E64ADF" w:rsidP="00E64ADF">
      <w:pPr>
        <w:jc w:val="center"/>
      </w:pPr>
      <w:r>
        <w:rPr>
          <w:noProof/>
          <w:lang w:eastAsia="en-AU"/>
        </w:rPr>
        <w:drawing>
          <wp:inline distT="0" distB="0" distL="0" distR="0" wp14:anchorId="2CCC578F" wp14:editId="3647C5F1">
            <wp:extent cx="6213475" cy="8858066"/>
            <wp:effectExtent l="0" t="0" r="0" b="63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D6AE2C6" w14:textId="77777777" w:rsidR="00E64ADF" w:rsidRDefault="00E64ADF" w:rsidP="00E64ADF">
      <w:pPr>
        <w:pStyle w:val="ICTOC2"/>
      </w:pPr>
      <w:bookmarkStart w:id="346" w:name="INF_EndOfAttachment_34913_1"/>
      <w:bookmarkEnd w:id="346"/>
    </w:p>
    <w:p w14:paraId="788A82B2" w14:textId="77777777" w:rsidR="00E64ADF" w:rsidRDefault="00E64ADF" w:rsidP="00E64ADF">
      <w:pPr>
        <w:pStyle w:val="ICTOC2"/>
        <w:sectPr w:rsidR="00E64ADF" w:rsidSect="00E64ADF">
          <w:headerReference w:type="even" r:id="rId479"/>
          <w:headerReference w:type="default" r:id="rId480"/>
          <w:footerReference w:type="even" r:id="rId481"/>
          <w:footerReference w:type="default" r:id="rId482"/>
          <w:headerReference w:type="first" r:id="rId483"/>
          <w:footerReference w:type="first" r:id="rId484"/>
          <w:type w:val="oddPage"/>
          <w:pgSz w:w="11907" w:h="16839" w:code="9"/>
          <w:pgMar w:top="1021" w:right="1021" w:bottom="1021" w:left="1021" w:header="425" w:footer="425" w:gutter="0"/>
          <w:cols w:space="720"/>
          <w:formProt w:val="0"/>
          <w:docGrid w:linePitch="299"/>
        </w:sectPr>
      </w:pPr>
    </w:p>
    <w:bookmarkStart w:id="347" w:name="PDF2_ReportName_34944"/>
    <w:bookmarkEnd w:id="347"/>
    <w:p w14:paraId="74C4CC6A" w14:textId="77777777" w:rsidR="00E64ADF" w:rsidRDefault="00E64ADF" w:rsidP="00E64ADF">
      <w:pPr>
        <w:spacing w:before="0" w:after="240"/>
        <w:ind w:left="851" w:hanging="851"/>
        <w:jc w:val="left"/>
        <w:rPr>
          <w:rFonts w:cs="Arial"/>
          <w:b/>
          <w:caps/>
        </w:rPr>
      </w:pPr>
      <w:r w:rsidRPr="00E64ADF">
        <w:rPr>
          <w:rFonts w:cs="Arial"/>
          <w:color w:val="FF0000"/>
          <w:sz w:val="16"/>
        </w:rPr>
        <w:fldChar w:fldCharType="begin"/>
      </w:r>
      <w:r w:rsidRPr="00E64ADF">
        <w:rPr>
          <w:rFonts w:cs="Arial"/>
          <w:color w:val="FF0000"/>
          <w:sz w:val="16"/>
        </w:rPr>
        <w:instrText xml:space="preserve"> TC "</w:instrText>
      </w:r>
      <w:bookmarkStart w:id="348" w:name="_Toc82000073"/>
      <w:r w:rsidRPr="00E64ADF">
        <w:rPr>
          <w:rFonts w:cs="Arial"/>
          <w:color w:val="FF0000"/>
          <w:sz w:val="16"/>
        </w:rPr>
        <w:instrText>6.5.2</w:instrText>
      </w:r>
      <w:r w:rsidRPr="00E64ADF">
        <w:rPr>
          <w:rFonts w:cs="Arial"/>
          <w:color w:val="FF0000"/>
          <w:sz w:val="16"/>
        </w:rPr>
        <w:tab/>
        <w:instrText>For Decision - Certification of 2020/21 Financial Statements and Performance Statement</w:instrText>
      </w:r>
      <w:bookmarkEnd w:id="348"/>
      <w:r w:rsidRPr="00E64ADF">
        <w:rPr>
          <w:rFonts w:cs="Arial"/>
          <w:color w:val="FF0000"/>
          <w:sz w:val="16"/>
        </w:rPr>
        <w:instrText xml:space="preserve">" \l3  </w:instrText>
      </w:r>
      <w:r w:rsidRPr="00E64ADF">
        <w:rPr>
          <w:rFonts w:cs="Arial"/>
          <w:color w:val="FF0000"/>
          <w:sz w:val="16"/>
        </w:rPr>
        <w:fldChar w:fldCharType="end"/>
      </w:r>
      <w:r>
        <w:rPr>
          <w:rFonts w:cs="Arial"/>
          <w:b/>
        </w:rPr>
        <w:t>6.5.2</w:t>
      </w:r>
      <w:r w:rsidRPr="003A1019">
        <w:rPr>
          <w:rFonts w:cs="Arial"/>
          <w:b/>
          <w:szCs w:val="16"/>
          <w:lang w:eastAsia="en-AU"/>
        </w:rPr>
        <w:tab/>
      </w:r>
      <w:r>
        <w:rPr>
          <w:rFonts w:cs="Arial"/>
          <w:b/>
          <w:caps/>
        </w:rPr>
        <w:t>For Decision - Certification of 2020/21 Financial Statements and Performance Statement</w:t>
      </w:r>
    </w:p>
    <w:p w14:paraId="3CE2F21F" w14:textId="77777777" w:rsidR="00E64ADF" w:rsidRDefault="00E64ADF" w:rsidP="00E64ADF">
      <w:pPr>
        <w:tabs>
          <w:tab w:val="left" w:pos="2835"/>
          <w:tab w:val="left" w:pos="3402"/>
        </w:tabs>
        <w:spacing w:before="240"/>
        <w:ind w:left="3402" w:hanging="3402"/>
        <w:jc w:val="left"/>
        <w:rPr>
          <w:rFonts w:cs="Arial"/>
          <w:b/>
        </w:rPr>
      </w:pPr>
      <w:bookmarkStart w:id="349" w:name="PDF2_Attachments_34944"/>
      <w:bookmarkEnd w:id="349"/>
      <w:r w:rsidRPr="00D258A8">
        <w:rPr>
          <w:rFonts w:cs="Arial"/>
          <w:b/>
        </w:rPr>
        <w:t>Attachments:</w:t>
      </w:r>
      <w:r w:rsidRPr="00D258A8">
        <w:rPr>
          <w:rFonts w:cs="Arial"/>
          <w:b/>
        </w:rPr>
        <w:tab/>
        <w:t>1</w:t>
      </w:r>
      <w:r w:rsidRPr="00D258A8">
        <w:rPr>
          <w:rFonts w:cs="Arial"/>
          <w:b/>
        </w:rPr>
        <w:tab/>
        <w:t xml:space="preserve">2020-21 Financial Statements </w:t>
      </w:r>
      <w:bookmarkStart w:id="350" w:name="PDFA_34944_1"/>
      <w:r w:rsidRPr="00D258A8">
        <w:rPr>
          <w:rFonts w:cs="Arial"/>
          <w:b/>
        </w:rPr>
        <w:t xml:space="preserve"> </w:t>
      </w:r>
      <w:bookmarkEnd w:id="350"/>
    </w:p>
    <w:p w14:paraId="696F7397" w14:textId="77777777" w:rsidR="00E64ADF" w:rsidRDefault="00E64ADF" w:rsidP="00E64ADF">
      <w:pPr>
        <w:tabs>
          <w:tab w:val="left" w:pos="3402"/>
        </w:tabs>
        <w:ind w:left="3402" w:hanging="567"/>
        <w:jc w:val="left"/>
        <w:rPr>
          <w:rFonts w:cs="Arial"/>
          <w:b/>
        </w:rPr>
      </w:pPr>
      <w:r w:rsidRPr="00D258A8">
        <w:rPr>
          <w:rFonts w:cs="Arial"/>
          <w:b/>
        </w:rPr>
        <w:t>2</w:t>
      </w:r>
      <w:r w:rsidRPr="00D258A8">
        <w:rPr>
          <w:rFonts w:cs="Arial"/>
          <w:b/>
        </w:rPr>
        <w:tab/>
        <w:t xml:space="preserve">2020-21 Performance Statement </w:t>
      </w:r>
      <w:bookmarkStart w:id="351" w:name="PDFA_34944_2"/>
      <w:r w:rsidRPr="00D258A8">
        <w:rPr>
          <w:rFonts w:cs="Arial"/>
          <w:b/>
        </w:rPr>
        <w:t xml:space="preserve"> </w:t>
      </w:r>
      <w:bookmarkEnd w:id="351"/>
    </w:p>
    <w:p w14:paraId="73B24A02" w14:textId="77777777" w:rsidR="00E64ADF" w:rsidRPr="003A1019" w:rsidRDefault="00E64ADF" w:rsidP="00E64ADF">
      <w:pPr>
        <w:tabs>
          <w:tab w:val="left" w:pos="3402"/>
        </w:tabs>
        <w:ind w:left="3402" w:hanging="567"/>
        <w:jc w:val="left"/>
        <w:rPr>
          <w:rFonts w:cs="Arial"/>
          <w:b/>
          <w:szCs w:val="16"/>
          <w:lang w:eastAsia="en-AU"/>
        </w:rPr>
      </w:pPr>
      <w:r w:rsidRPr="00D258A8">
        <w:rPr>
          <w:rFonts w:cs="Arial"/>
          <w:b/>
        </w:rPr>
        <w:t>3</w:t>
      </w:r>
      <w:r w:rsidRPr="00D258A8">
        <w:rPr>
          <w:rFonts w:cs="Arial"/>
          <w:b/>
        </w:rPr>
        <w:tab/>
        <w:t xml:space="preserve">Draft Audit and Risk Committee minutes </w:t>
      </w:r>
      <w:bookmarkStart w:id="352" w:name="PDFA_34944_3"/>
      <w:r w:rsidRPr="00D258A8">
        <w:rPr>
          <w:rFonts w:cs="Arial"/>
          <w:b/>
        </w:rPr>
        <w:t xml:space="preserve"> </w:t>
      </w:r>
      <w:bookmarkEnd w:id="352"/>
      <w:r>
        <w:rPr>
          <w:rFonts w:cs="Arial"/>
          <w:b/>
          <w:caps/>
        </w:rPr>
        <w:t xml:space="preserve">  </w:t>
      </w:r>
    </w:p>
    <w:p w14:paraId="19CE2CFC" w14:textId="77777777" w:rsidR="00E64ADF" w:rsidRPr="00F5679C" w:rsidRDefault="00E64ADF" w:rsidP="00E64ADF">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9C5C8F">
        <w:rPr>
          <w:rFonts w:cs="Arial"/>
          <w:b/>
          <w:snapToGrid w:val="0"/>
          <w:szCs w:val="20"/>
        </w:rPr>
        <w:t>Director Corporate Services</w:t>
      </w:r>
      <w:r>
        <w:rPr>
          <w:rFonts w:cs="Arial"/>
          <w:b/>
          <w:snapToGrid w:val="0"/>
          <w:szCs w:val="20"/>
        </w:rPr>
        <w:t xml:space="preserve"> </w:t>
      </w:r>
    </w:p>
    <w:p w14:paraId="15A07593" w14:textId="77777777" w:rsidR="00E64ADF" w:rsidRPr="00F5679C" w:rsidRDefault="00E64ADF" w:rsidP="00E64ADF">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9C5C8F">
        <w:rPr>
          <w:rFonts w:cs="Arial"/>
          <w:b/>
          <w:snapToGrid w:val="0"/>
          <w:szCs w:val="20"/>
        </w:rPr>
        <w:t>Chief Financial Officer</w:t>
      </w:r>
      <w:r>
        <w:rPr>
          <w:rFonts w:cs="Arial"/>
          <w:b/>
          <w:snapToGrid w:val="0"/>
          <w:szCs w:val="20"/>
        </w:rPr>
        <w:t xml:space="preserve">    </w:t>
      </w:r>
    </w:p>
    <w:p w14:paraId="47CB3A74" w14:textId="77777777" w:rsidR="00E64ADF" w:rsidRDefault="00E64ADF" w:rsidP="00E64ADF">
      <w:pPr>
        <w:rPr>
          <w:sz w:val="12"/>
          <w:lang w:val="en-GB"/>
        </w:rPr>
      </w:pPr>
    </w:p>
    <w:p w14:paraId="5A8E5ADE" w14:textId="77777777" w:rsidR="00E64ADF" w:rsidRPr="00BD2032" w:rsidRDefault="00E64ADF" w:rsidP="00B00EC2">
      <w:pPr>
        <w:spacing w:before="240" w:after="240"/>
        <w:rPr>
          <w:rFonts w:ascii="Arial Bold" w:hAnsi="Arial Bold" w:cs="Arial"/>
          <w:b/>
          <w:caps/>
          <w:smallCaps/>
          <w:szCs w:val="22"/>
        </w:rPr>
      </w:pPr>
      <w:r w:rsidRPr="00BD2032">
        <w:rPr>
          <w:rFonts w:ascii="Arial Bold" w:hAnsi="Arial Bold" w:cs="Arial"/>
          <w:b/>
          <w:caps/>
          <w:smallCaps/>
          <w:szCs w:val="22"/>
        </w:rPr>
        <w:t>RECOMMENDATION SUMMARY</w:t>
      </w:r>
    </w:p>
    <w:p w14:paraId="2240D19D" w14:textId="77777777" w:rsidR="00E64ADF" w:rsidRPr="001C52AA" w:rsidRDefault="00E64ADF" w:rsidP="00B00EC2">
      <w:pPr>
        <w:pStyle w:val="capsRecommendationText"/>
        <w:widowControl w:val="0"/>
        <w:spacing w:before="240" w:after="0"/>
        <w:rPr>
          <w:b w:val="0"/>
        </w:rPr>
      </w:pPr>
      <w:r>
        <w:rPr>
          <w:b w:val="0"/>
        </w:rPr>
        <w:t>T</w:t>
      </w:r>
      <w:r w:rsidR="00B00EC2">
        <w:rPr>
          <w:b w:val="0"/>
        </w:rPr>
        <w:t>hat</w:t>
      </w:r>
      <w:r w:rsidRPr="001C52AA">
        <w:rPr>
          <w:b w:val="0"/>
        </w:rPr>
        <w:t xml:space="preserve"> Council resolve to:</w:t>
      </w:r>
    </w:p>
    <w:p w14:paraId="2BB63B25" w14:textId="77777777" w:rsidR="00E64ADF" w:rsidRPr="001C52AA" w:rsidRDefault="00E64ADF" w:rsidP="00B00EC2">
      <w:pPr>
        <w:pStyle w:val="capsRecommendationText"/>
        <w:widowControl w:val="0"/>
        <w:spacing w:after="0"/>
        <w:ind w:left="360" w:hanging="360"/>
        <w:rPr>
          <w:b w:val="0"/>
        </w:rPr>
      </w:pPr>
      <w:r w:rsidRPr="001C52AA">
        <w:rPr>
          <w:b w:val="0"/>
        </w:rPr>
        <w:t>1.</w:t>
      </w:r>
      <w:r w:rsidRPr="001C52AA">
        <w:rPr>
          <w:b w:val="0"/>
        </w:rPr>
        <w:tab/>
        <w:t>Approve</w:t>
      </w:r>
      <w:r w:rsidRPr="001C52AA">
        <w:rPr>
          <w:b w:val="0"/>
          <w:szCs w:val="22"/>
        </w:rPr>
        <w:t xml:space="preserve"> in principle the Annual Financial Statements and Performance Statement for the year ended 30 June 20</w:t>
      </w:r>
      <w:r>
        <w:rPr>
          <w:b w:val="0"/>
          <w:szCs w:val="22"/>
        </w:rPr>
        <w:t>21</w:t>
      </w:r>
      <w:r w:rsidRPr="001C52AA">
        <w:rPr>
          <w:b w:val="0"/>
          <w:szCs w:val="22"/>
        </w:rPr>
        <w:t>.</w:t>
      </w:r>
    </w:p>
    <w:p w14:paraId="0907BC62" w14:textId="77777777" w:rsidR="00E64ADF" w:rsidRPr="001C52AA" w:rsidRDefault="00E64ADF" w:rsidP="00B00EC2">
      <w:pPr>
        <w:pStyle w:val="capsRecommendationText"/>
        <w:widowControl w:val="0"/>
        <w:spacing w:after="0"/>
        <w:ind w:left="360" w:hanging="360"/>
        <w:rPr>
          <w:b w:val="0"/>
        </w:rPr>
      </w:pPr>
      <w:r w:rsidRPr="001C52AA">
        <w:rPr>
          <w:b w:val="0"/>
        </w:rPr>
        <w:t>2.</w:t>
      </w:r>
      <w:r w:rsidRPr="001C52AA">
        <w:rPr>
          <w:b w:val="0"/>
        </w:rPr>
        <w:tab/>
      </w:r>
      <w:r w:rsidRPr="001C52AA">
        <w:rPr>
          <w:b w:val="0"/>
          <w:szCs w:val="22"/>
        </w:rPr>
        <w:t>Authorise the Principal Accounting Officer to make minor amendments to the Annual Financial Statements and Performance Statement for the year ended 30 June 20</w:t>
      </w:r>
      <w:r>
        <w:rPr>
          <w:b w:val="0"/>
          <w:szCs w:val="22"/>
        </w:rPr>
        <w:t>21</w:t>
      </w:r>
      <w:r w:rsidRPr="001C52AA">
        <w:rPr>
          <w:b w:val="0"/>
          <w:szCs w:val="22"/>
        </w:rPr>
        <w:t xml:space="preserve"> to meet the Victorian Auditor General’s </w:t>
      </w:r>
      <w:r>
        <w:rPr>
          <w:b w:val="0"/>
          <w:szCs w:val="22"/>
        </w:rPr>
        <w:t xml:space="preserve">Office </w:t>
      </w:r>
      <w:r w:rsidRPr="001C52AA">
        <w:rPr>
          <w:b w:val="0"/>
          <w:szCs w:val="22"/>
        </w:rPr>
        <w:t>(VAGO) requirements.</w:t>
      </w:r>
    </w:p>
    <w:p w14:paraId="08D2A916" w14:textId="77777777" w:rsidR="00E64ADF" w:rsidRPr="001C52AA" w:rsidRDefault="00E64ADF" w:rsidP="00B00EC2">
      <w:pPr>
        <w:pStyle w:val="capsRecommendationText"/>
        <w:widowControl w:val="0"/>
        <w:spacing w:after="0"/>
        <w:ind w:left="360" w:hanging="360"/>
        <w:rPr>
          <w:b w:val="0"/>
        </w:rPr>
      </w:pPr>
      <w:r w:rsidRPr="001C52AA">
        <w:rPr>
          <w:b w:val="0"/>
        </w:rPr>
        <w:t>3.</w:t>
      </w:r>
      <w:r w:rsidRPr="001C52AA">
        <w:rPr>
          <w:b w:val="0"/>
        </w:rPr>
        <w:tab/>
      </w:r>
      <w:r w:rsidRPr="001C52AA">
        <w:rPr>
          <w:b w:val="0"/>
          <w:szCs w:val="22"/>
        </w:rPr>
        <w:t xml:space="preserve">Authorise Audit &amp; Risk Committee Council representatives, </w:t>
      </w:r>
      <w:r>
        <w:rPr>
          <w:b w:val="0"/>
          <w:szCs w:val="22"/>
        </w:rPr>
        <w:t>Administrator Lydia Wilson and Administrator Chris Eddy</w:t>
      </w:r>
      <w:r w:rsidRPr="001C52AA">
        <w:rPr>
          <w:b w:val="0"/>
          <w:szCs w:val="22"/>
        </w:rPr>
        <w:t xml:space="preserve"> to sign-off on the Annual Financial Statements and Performance Statement for the year ended 30 June 20</w:t>
      </w:r>
      <w:r>
        <w:rPr>
          <w:b w:val="0"/>
          <w:szCs w:val="22"/>
        </w:rPr>
        <w:t>21</w:t>
      </w:r>
      <w:r w:rsidRPr="001C52AA">
        <w:rPr>
          <w:b w:val="0"/>
          <w:szCs w:val="22"/>
        </w:rPr>
        <w:t>.</w:t>
      </w:r>
    </w:p>
    <w:p w14:paraId="14AD6E49" w14:textId="77777777" w:rsidR="00E64ADF" w:rsidRPr="001C52AA" w:rsidRDefault="00E64ADF" w:rsidP="00B00EC2">
      <w:pPr>
        <w:pStyle w:val="capsRecommendationText"/>
        <w:widowControl w:val="0"/>
        <w:spacing w:after="0"/>
        <w:ind w:left="360" w:hanging="360"/>
        <w:rPr>
          <w:b w:val="0"/>
        </w:rPr>
      </w:pPr>
      <w:r w:rsidRPr="001C52AA">
        <w:rPr>
          <w:b w:val="0"/>
        </w:rPr>
        <w:t>4.</w:t>
      </w:r>
      <w:r w:rsidRPr="001C52AA">
        <w:rPr>
          <w:b w:val="0"/>
        </w:rPr>
        <w:tab/>
      </w:r>
      <w:r w:rsidRPr="001C52AA">
        <w:rPr>
          <w:b w:val="0"/>
          <w:szCs w:val="22"/>
        </w:rPr>
        <w:t>Authorise the Chief Executive Officer and Principal Accounting Officer to sign-off on the Annual Financial Statements and Performance Statement for the year ended 30 June 20</w:t>
      </w:r>
      <w:r>
        <w:rPr>
          <w:b w:val="0"/>
          <w:szCs w:val="22"/>
        </w:rPr>
        <w:t>21</w:t>
      </w:r>
      <w:r w:rsidRPr="001C52AA">
        <w:rPr>
          <w:b w:val="0"/>
          <w:szCs w:val="22"/>
        </w:rPr>
        <w:t>.</w:t>
      </w:r>
    </w:p>
    <w:p w14:paraId="5C6CB053" w14:textId="77777777" w:rsidR="00E64ADF" w:rsidRPr="001C52AA" w:rsidRDefault="00E64ADF" w:rsidP="00B00EC2">
      <w:pPr>
        <w:pStyle w:val="capsRecommendationText"/>
        <w:widowControl w:val="0"/>
        <w:spacing w:after="0"/>
        <w:ind w:left="360" w:hanging="360"/>
        <w:rPr>
          <w:b w:val="0"/>
        </w:rPr>
      </w:pPr>
      <w:r w:rsidRPr="001C52AA">
        <w:rPr>
          <w:b w:val="0"/>
        </w:rPr>
        <w:t>5.</w:t>
      </w:r>
      <w:r w:rsidRPr="001C52AA">
        <w:rPr>
          <w:b w:val="0"/>
        </w:rPr>
        <w:tab/>
      </w:r>
      <w:r w:rsidRPr="001C52AA">
        <w:rPr>
          <w:b w:val="0"/>
          <w:szCs w:val="22"/>
        </w:rPr>
        <w:t>Authorise the final audited Annual Financial Statements and Performance Statement for the year ended 30 June 20</w:t>
      </w:r>
      <w:r>
        <w:rPr>
          <w:b w:val="0"/>
          <w:szCs w:val="22"/>
        </w:rPr>
        <w:t>21</w:t>
      </w:r>
      <w:r w:rsidRPr="001C52AA">
        <w:rPr>
          <w:b w:val="0"/>
          <w:szCs w:val="22"/>
        </w:rPr>
        <w:t xml:space="preserve"> to be forwarded to the Minister for Local Government as part of the Annual Report by 30 September 20</w:t>
      </w:r>
      <w:r>
        <w:rPr>
          <w:b w:val="0"/>
          <w:szCs w:val="22"/>
        </w:rPr>
        <w:t>21</w:t>
      </w:r>
      <w:r w:rsidRPr="001C52AA">
        <w:rPr>
          <w:b w:val="0"/>
          <w:szCs w:val="22"/>
        </w:rPr>
        <w:t>.</w:t>
      </w:r>
    </w:p>
    <w:p w14:paraId="50B536C5" w14:textId="77777777" w:rsidR="00E64ADF" w:rsidRDefault="00E64ADF" w:rsidP="00B00EC2">
      <w:pPr>
        <w:keepNext/>
        <w:tabs>
          <w:tab w:val="left" w:pos="1134"/>
          <w:tab w:val="left" w:pos="7498"/>
        </w:tabs>
        <w:spacing w:before="360" w:after="240"/>
        <w:rPr>
          <w:rFonts w:cs="Arial"/>
          <w:b/>
          <w:caps/>
          <w:smallCaps/>
          <w:szCs w:val="22"/>
        </w:rPr>
      </w:pPr>
      <w:r>
        <w:rPr>
          <w:rFonts w:cs="Arial"/>
          <w:b/>
          <w:caps/>
          <w:smallCaps/>
          <w:szCs w:val="22"/>
        </w:rPr>
        <w:t>Brief overview</w:t>
      </w:r>
    </w:p>
    <w:p w14:paraId="5302FC81" w14:textId="77777777" w:rsidR="00E64ADF" w:rsidRDefault="00E64ADF" w:rsidP="00B00EC2">
      <w:pPr>
        <w:spacing w:after="120"/>
        <w:rPr>
          <w:lang w:eastAsia="en-AU"/>
        </w:rPr>
      </w:pPr>
      <w:r w:rsidRPr="00C5055C">
        <w:rPr>
          <w:lang w:eastAsia="en-AU"/>
        </w:rPr>
        <w:t>This report seeks Council approval for adoption in principle of the City of Whittlesea Annual Financial Statements (Attachment 1) and Performance Statement (Attachment 2) for the year ended 30 June 20</w:t>
      </w:r>
      <w:r>
        <w:rPr>
          <w:lang w:eastAsia="en-AU"/>
        </w:rPr>
        <w:t>21</w:t>
      </w:r>
      <w:r w:rsidRPr="00C5055C">
        <w:rPr>
          <w:lang w:eastAsia="en-AU"/>
        </w:rPr>
        <w:t xml:space="preserve"> and authorisation of two </w:t>
      </w:r>
      <w:r>
        <w:rPr>
          <w:lang w:eastAsia="en-AU"/>
        </w:rPr>
        <w:t>Administrators</w:t>
      </w:r>
      <w:r w:rsidRPr="00C5055C">
        <w:rPr>
          <w:lang w:eastAsia="en-AU"/>
        </w:rPr>
        <w:t xml:space="preserve"> to sign the certifications included in the Reports.</w:t>
      </w:r>
    </w:p>
    <w:p w14:paraId="349DD202" w14:textId="77777777" w:rsidR="00E64ADF" w:rsidRPr="00DE5D42" w:rsidRDefault="00E64ADF" w:rsidP="00E64ADF">
      <w:pPr>
        <w:rPr>
          <w:rFonts w:cs="Arial"/>
          <w:i/>
          <w:szCs w:val="20"/>
        </w:rPr>
      </w:pPr>
      <w:r w:rsidRPr="00F5574C">
        <w:rPr>
          <w:rFonts w:cs="Arial"/>
          <w:szCs w:val="20"/>
        </w:rPr>
        <w:t xml:space="preserve">As </w:t>
      </w:r>
      <w:r>
        <w:rPr>
          <w:rFonts w:cs="Arial"/>
          <w:szCs w:val="20"/>
        </w:rPr>
        <w:t>required under Council’s Audit and</w:t>
      </w:r>
      <w:r w:rsidRPr="00F5574C">
        <w:rPr>
          <w:rFonts w:cs="Arial"/>
          <w:szCs w:val="20"/>
        </w:rPr>
        <w:t xml:space="preserve"> Risk Committee Charter,</w:t>
      </w:r>
      <w:r>
        <w:rPr>
          <w:rFonts w:cs="Arial"/>
          <w:szCs w:val="20"/>
        </w:rPr>
        <w:t xml:space="preserve"> </w:t>
      </w:r>
      <w:r w:rsidRPr="00F5574C">
        <w:rPr>
          <w:rFonts w:cs="Arial"/>
          <w:szCs w:val="20"/>
        </w:rPr>
        <w:t>the Unconfirmed Minutes of the Audit and Ri</w:t>
      </w:r>
      <w:r>
        <w:rPr>
          <w:rFonts w:cs="Arial"/>
          <w:szCs w:val="20"/>
        </w:rPr>
        <w:t>sk Committee meeting held on 19 August 2021 are presented in a separate report (also included as Attachment 3 to this report).</w:t>
      </w:r>
    </w:p>
    <w:p w14:paraId="258E54D8" w14:textId="77777777" w:rsidR="00E64ADF" w:rsidRPr="00BD2032" w:rsidRDefault="00E64ADF" w:rsidP="00B00EC2">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6059AC32" w14:textId="77777777" w:rsidR="00E64ADF" w:rsidRPr="001815F8" w:rsidRDefault="00E64ADF" w:rsidP="00E64ADF">
      <w:pPr>
        <w:spacing w:after="120"/>
        <w:ind w:left="357" w:hanging="357"/>
        <w:rPr>
          <w:rFonts w:cs="Arial"/>
          <w:szCs w:val="22"/>
        </w:rPr>
      </w:pPr>
      <w:r w:rsidRPr="001815F8">
        <w:rPr>
          <w:rFonts w:ascii="Symbol" w:hAnsi="Symbol" w:cs="Arial"/>
          <w:szCs w:val="22"/>
        </w:rPr>
        <w:t></w:t>
      </w:r>
      <w:r w:rsidRPr="001815F8">
        <w:rPr>
          <w:rFonts w:ascii="Symbol" w:hAnsi="Symbol" w:cs="Arial"/>
          <w:szCs w:val="22"/>
        </w:rPr>
        <w:tab/>
      </w:r>
      <w:r w:rsidRPr="001815F8">
        <w:rPr>
          <w:rFonts w:cs="Arial"/>
          <w:szCs w:val="20"/>
        </w:rPr>
        <w:t>Council is required to submit its audited financial statements and performance statement to the Minister for Local Government by 30 September each year</w:t>
      </w:r>
      <w:r>
        <w:rPr>
          <w:rFonts w:cs="Arial"/>
          <w:szCs w:val="20"/>
        </w:rPr>
        <w:t xml:space="preserve"> under the </w:t>
      </w:r>
      <w:r w:rsidRPr="001815F8">
        <w:rPr>
          <w:rFonts w:cs="Arial"/>
          <w:i/>
          <w:szCs w:val="20"/>
        </w:rPr>
        <w:t>Local Government Act</w:t>
      </w:r>
      <w:r w:rsidRPr="001815F8">
        <w:rPr>
          <w:rFonts w:cs="Arial"/>
          <w:szCs w:val="20"/>
        </w:rPr>
        <w:t xml:space="preserve"> </w:t>
      </w:r>
      <w:r w:rsidRPr="008F747C">
        <w:rPr>
          <w:rFonts w:cs="Arial"/>
          <w:i/>
          <w:szCs w:val="20"/>
        </w:rPr>
        <w:t>1989</w:t>
      </w:r>
      <w:r w:rsidRPr="001815F8">
        <w:rPr>
          <w:rFonts w:cs="Arial"/>
          <w:szCs w:val="20"/>
        </w:rPr>
        <w:t xml:space="preserve"> section 131 and the Local Government (Planning and Reporting) Regulations 2014.</w:t>
      </w:r>
    </w:p>
    <w:p w14:paraId="6B2FF02C" w14:textId="77777777" w:rsidR="00E64ADF" w:rsidRPr="0083002F" w:rsidRDefault="00E64ADF" w:rsidP="00E64ADF">
      <w:pPr>
        <w:spacing w:after="120"/>
        <w:ind w:left="357" w:hanging="357"/>
        <w:rPr>
          <w:rFonts w:cs="Arial"/>
          <w:szCs w:val="22"/>
        </w:rPr>
      </w:pPr>
      <w:r w:rsidRPr="0083002F">
        <w:rPr>
          <w:rFonts w:ascii="Symbol" w:hAnsi="Symbol" w:cs="Arial"/>
          <w:szCs w:val="22"/>
        </w:rPr>
        <w:t></w:t>
      </w:r>
      <w:r w:rsidRPr="0083002F">
        <w:rPr>
          <w:rFonts w:ascii="Symbol" w:hAnsi="Symbol" w:cs="Arial"/>
          <w:szCs w:val="22"/>
        </w:rPr>
        <w:tab/>
      </w:r>
      <w:r>
        <w:rPr>
          <w:rFonts w:cs="Arial"/>
          <w:szCs w:val="20"/>
        </w:rPr>
        <w:t>The Financial Statements</w:t>
      </w:r>
      <w:r w:rsidRPr="00F5574C">
        <w:rPr>
          <w:rFonts w:cs="Arial"/>
          <w:szCs w:val="20"/>
        </w:rPr>
        <w:t xml:space="preserve"> </w:t>
      </w:r>
      <w:r>
        <w:rPr>
          <w:rFonts w:cs="Arial"/>
          <w:szCs w:val="20"/>
        </w:rPr>
        <w:t>and Performance Statement have</w:t>
      </w:r>
      <w:r w:rsidRPr="00F5574C">
        <w:rPr>
          <w:rFonts w:cs="Arial"/>
          <w:szCs w:val="20"/>
        </w:rPr>
        <w:t xml:space="preserve"> been reviewed by the Audit </w:t>
      </w:r>
      <w:r>
        <w:rPr>
          <w:rFonts w:cs="Arial"/>
          <w:szCs w:val="20"/>
        </w:rPr>
        <w:t>and</w:t>
      </w:r>
      <w:r w:rsidRPr="00F5574C">
        <w:rPr>
          <w:rFonts w:cs="Arial"/>
          <w:szCs w:val="20"/>
        </w:rPr>
        <w:t xml:space="preserve"> Risk Committee and Council’s external auditor at the Audit </w:t>
      </w:r>
      <w:r>
        <w:rPr>
          <w:rFonts w:cs="Arial"/>
          <w:szCs w:val="20"/>
        </w:rPr>
        <w:t>and</w:t>
      </w:r>
      <w:r w:rsidRPr="00F5574C">
        <w:rPr>
          <w:rFonts w:cs="Arial"/>
          <w:szCs w:val="20"/>
        </w:rPr>
        <w:t xml:space="preserve"> </w:t>
      </w:r>
      <w:r>
        <w:rPr>
          <w:rFonts w:cs="Arial"/>
          <w:szCs w:val="20"/>
        </w:rPr>
        <w:t>Risk Committee meeting held on 19 August 2021</w:t>
      </w:r>
      <w:r w:rsidRPr="00F5574C">
        <w:rPr>
          <w:rFonts w:cs="Arial"/>
          <w:szCs w:val="20"/>
        </w:rPr>
        <w:t xml:space="preserve"> with no audit qualification or high-risk issues identified. </w:t>
      </w:r>
    </w:p>
    <w:p w14:paraId="291DCB69" w14:textId="77777777" w:rsidR="00E64ADF" w:rsidRPr="00BD2032" w:rsidRDefault="00E64ADF" w:rsidP="00B00EC2">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771145B2" w14:textId="77777777" w:rsidR="00E64ADF" w:rsidRPr="00BD2032" w:rsidRDefault="00E64ADF" w:rsidP="00E64ADF">
      <w:pPr>
        <w:spacing w:before="240" w:after="120" w:line="276" w:lineRule="auto"/>
        <w:jc w:val="left"/>
        <w:rPr>
          <w:rFonts w:cs="Arial"/>
          <w:szCs w:val="22"/>
        </w:rPr>
      </w:pPr>
      <w:r>
        <w:rPr>
          <w:rFonts w:cs="Arial"/>
          <w:szCs w:val="22"/>
        </w:rPr>
        <w:t>Council will meet its legislative requirements for Council’s Annual Financial Statements and Performance Statement.</w:t>
      </w:r>
    </w:p>
    <w:p w14:paraId="6CABB399" w14:textId="77777777" w:rsidR="00E64ADF" w:rsidRPr="00BD2032" w:rsidRDefault="00E64ADF" w:rsidP="003151D6">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1215F131" w14:textId="77777777" w:rsidR="00E64ADF" w:rsidRPr="00BD2032" w:rsidRDefault="00E64ADF" w:rsidP="003151D6">
      <w:pPr>
        <w:spacing w:before="240" w:after="120"/>
        <w:rPr>
          <w:rFonts w:cs="Arial"/>
          <w:szCs w:val="22"/>
        </w:rPr>
      </w:pPr>
      <w:r>
        <w:rPr>
          <w:rFonts w:cs="Arial"/>
          <w:szCs w:val="22"/>
        </w:rPr>
        <w:t>The impact is monitored regularly by finance and presented to the Executive Leadership Team and Council on a regular basis. This is further measured and assessed in accordance with the development of Council’s budget and long-term financial plan.</w:t>
      </w:r>
    </w:p>
    <w:p w14:paraId="6ED29AF9" w14:textId="77777777" w:rsidR="00E64ADF" w:rsidRPr="00B93EE8" w:rsidRDefault="00E64ADF" w:rsidP="00E64ADF">
      <w:pPr>
        <w:spacing w:before="0"/>
        <w:rPr>
          <w:sz w:val="16"/>
          <w:szCs w:val="16"/>
        </w:rPr>
      </w:pPr>
    </w:p>
    <w:p w14:paraId="209028D0" w14:textId="77777777" w:rsidR="00E64ADF" w:rsidRPr="005D119B" w:rsidRDefault="00E64ADF" w:rsidP="00E64AD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14:paraId="557A6BD5" w14:textId="77777777" w:rsidR="00E64ADF" w:rsidRPr="009159F6" w:rsidRDefault="00E64ADF" w:rsidP="00E64ADF">
      <w:pPr>
        <w:keepNext/>
        <w:tabs>
          <w:tab w:val="left" w:pos="1134"/>
        </w:tabs>
        <w:spacing w:before="240" w:after="120"/>
        <w:rPr>
          <w:rFonts w:cs="Arial"/>
          <w:b/>
          <w:szCs w:val="22"/>
          <w:u w:val="single"/>
        </w:rPr>
      </w:pPr>
      <w:r w:rsidRPr="009159F6">
        <w:rPr>
          <w:rFonts w:cs="Arial"/>
          <w:b/>
          <w:caps/>
          <w:smallCaps/>
          <w:szCs w:val="22"/>
        </w:rPr>
        <w:t>Background</w:t>
      </w:r>
    </w:p>
    <w:p w14:paraId="5487B407" w14:textId="77777777" w:rsidR="00E64ADF" w:rsidRPr="00EA3B85" w:rsidRDefault="00E64ADF" w:rsidP="003151D6">
      <w:pPr>
        <w:rPr>
          <w:lang w:eastAsia="en-AU"/>
        </w:rPr>
      </w:pPr>
      <w:r w:rsidRPr="00EA3B85">
        <w:rPr>
          <w:lang w:eastAsia="en-AU"/>
        </w:rPr>
        <w:t>The Financial Statements</w:t>
      </w:r>
      <w:r>
        <w:rPr>
          <w:lang w:eastAsia="en-AU"/>
        </w:rPr>
        <w:t xml:space="preserve"> (Attachment 1)</w:t>
      </w:r>
      <w:r w:rsidRPr="00EA3B85">
        <w:rPr>
          <w:lang w:eastAsia="en-AU"/>
        </w:rPr>
        <w:t xml:space="preserve"> and Performance Statement</w:t>
      </w:r>
      <w:r>
        <w:rPr>
          <w:lang w:eastAsia="en-AU"/>
        </w:rPr>
        <w:t xml:space="preserve"> (Attachment 2)</w:t>
      </w:r>
      <w:r w:rsidRPr="00EA3B85">
        <w:rPr>
          <w:lang w:eastAsia="en-AU"/>
        </w:rPr>
        <w:t xml:space="preserve"> are required to be certified by Council’s Chief Executive Officer, Principal Accounting Officer and two </w:t>
      </w:r>
      <w:r>
        <w:rPr>
          <w:lang w:eastAsia="en-AU"/>
        </w:rPr>
        <w:t>Administrators</w:t>
      </w:r>
      <w:r w:rsidRPr="00EA3B85">
        <w:rPr>
          <w:lang w:eastAsia="en-AU"/>
        </w:rPr>
        <w:t xml:space="preserve"> on behalf of Council prior to Council’s auditor signing the audit certifications.</w:t>
      </w:r>
    </w:p>
    <w:p w14:paraId="75124EBA" w14:textId="77777777" w:rsidR="00E64ADF" w:rsidRPr="00EA3B85" w:rsidRDefault="00E64ADF" w:rsidP="003151D6">
      <w:pPr>
        <w:rPr>
          <w:lang w:eastAsia="en-AU"/>
        </w:rPr>
      </w:pPr>
      <w:r w:rsidRPr="00EA3B85">
        <w:rPr>
          <w:lang w:eastAsia="en-AU"/>
        </w:rPr>
        <w:t xml:space="preserve">The draft Annual Financial Statements and Performance Statement for </w:t>
      </w:r>
      <w:r>
        <w:rPr>
          <w:lang w:eastAsia="en-AU"/>
        </w:rPr>
        <w:t>the year ended 30 June 2021</w:t>
      </w:r>
      <w:r w:rsidRPr="00EA3B85">
        <w:rPr>
          <w:lang w:eastAsia="en-AU"/>
        </w:rPr>
        <w:t xml:space="preserve"> are firstly presented to Council’s Audit and Risk Committee for review and recommendation for adoption by Council.  The review focuses on:</w:t>
      </w:r>
    </w:p>
    <w:p w14:paraId="5A631BC5" w14:textId="77777777" w:rsidR="00E64ADF" w:rsidRPr="0061205F" w:rsidRDefault="00E64ADF" w:rsidP="003151D6">
      <w:pPr>
        <w:ind w:left="357" w:hanging="357"/>
        <w:rPr>
          <w:rFonts w:cs="Arial"/>
        </w:rPr>
      </w:pPr>
      <w:r w:rsidRPr="001A0FB5">
        <w:rPr>
          <w:rFonts w:ascii="Symbol" w:hAnsi="Symbol" w:cs="Arial"/>
          <w:szCs w:val="20"/>
        </w:rPr>
        <w:t></w:t>
      </w:r>
      <w:r w:rsidRPr="001A0FB5">
        <w:rPr>
          <w:rFonts w:ascii="Symbol" w:hAnsi="Symbol" w:cs="Arial"/>
          <w:szCs w:val="20"/>
        </w:rPr>
        <w:tab/>
      </w:r>
      <w:r w:rsidRPr="0061205F">
        <w:rPr>
          <w:rFonts w:cs="Arial"/>
        </w:rPr>
        <w:t>Accounting policies and practices, including any changes to accounting policies and practices</w:t>
      </w:r>
    </w:p>
    <w:p w14:paraId="272D4B7B" w14:textId="77777777" w:rsidR="00E64ADF" w:rsidRPr="0061205F" w:rsidRDefault="00E64ADF" w:rsidP="003151D6">
      <w:pPr>
        <w:tabs>
          <w:tab w:val="left" w:pos="0"/>
        </w:tabs>
        <w:ind w:left="357" w:hanging="357"/>
        <w:rPr>
          <w:rFonts w:cs="Arial"/>
        </w:rPr>
      </w:pPr>
      <w:r w:rsidRPr="001A0FB5">
        <w:rPr>
          <w:rFonts w:ascii="Symbol" w:hAnsi="Symbol" w:cs="Arial"/>
          <w:szCs w:val="20"/>
        </w:rPr>
        <w:t></w:t>
      </w:r>
      <w:r w:rsidRPr="001A0FB5">
        <w:rPr>
          <w:rFonts w:ascii="Symbol" w:hAnsi="Symbol" w:cs="Arial"/>
          <w:szCs w:val="20"/>
        </w:rPr>
        <w:tab/>
      </w:r>
      <w:r w:rsidRPr="0061205F">
        <w:rPr>
          <w:rFonts w:cs="Arial"/>
        </w:rPr>
        <w:t>Compliance with accounting standards and other reporting requirements</w:t>
      </w:r>
    </w:p>
    <w:p w14:paraId="0FB56B47" w14:textId="77777777" w:rsidR="00E64ADF" w:rsidRPr="0061205F" w:rsidRDefault="00E64ADF" w:rsidP="003151D6">
      <w:pPr>
        <w:tabs>
          <w:tab w:val="left" w:pos="0"/>
        </w:tabs>
        <w:ind w:left="357" w:hanging="357"/>
        <w:rPr>
          <w:rFonts w:cs="Arial"/>
        </w:rPr>
      </w:pPr>
      <w:r w:rsidRPr="001A0FB5">
        <w:rPr>
          <w:rFonts w:ascii="Symbol" w:hAnsi="Symbol" w:cs="Arial"/>
          <w:szCs w:val="20"/>
        </w:rPr>
        <w:t></w:t>
      </w:r>
      <w:r w:rsidRPr="001A0FB5">
        <w:rPr>
          <w:rFonts w:ascii="Symbol" w:hAnsi="Symbol" w:cs="Arial"/>
          <w:szCs w:val="20"/>
        </w:rPr>
        <w:tab/>
      </w:r>
      <w:r w:rsidRPr="0061205F">
        <w:rPr>
          <w:rFonts w:cs="Arial"/>
        </w:rPr>
        <w:t>Significant adjustments to the financial report (if any) arising from the audit process</w:t>
      </w:r>
    </w:p>
    <w:p w14:paraId="3DE1421C" w14:textId="77777777" w:rsidR="00E64ADF" w:rsidRPr="0061205F" w:rsidRDefault="00E64ADF" w:rsidP="003151D6">
      <w:pPr>
        <w:tabs>
          <w:tab w:val="left" w:pos="360"/>
        </w:tabs>
        <w:ind w:left="357" w:hanging="357"/>
        <w:rPr>
          <w:rFonts w:cs="Arial"/>
        </w:rPr>
      </w:pPr>
      <w:r>
        <w:rPr>
          <w:rFonts w:ascii="Symbol" w:hAnsi="Symbol" w:cs="Arial"/>
          <w:szCs w:val="20"/>
        </w:rPr>
        <w:t></w:t>
      </w:r>
      <w:r>
        <w:rPr>
          <w:rFonts w:ascii="Symbol" w:hAnsi="Symbol" w:cs="Arial"/>
          <w:szCs w:val="20"/>
        </w:rPr>
        <w:tab/>
      </w:r>
      <w:r w:rsidRPr="0061205F">
        <w:rPr>
          <w:rFonts w:cs="Arial"/>
        </w:rPr>
        <w:t>Significant variances from prior years.</w:t>
      </w:r>
    </w:p>
    <w:p w14:paraId="05B1F24F" w14:textId="77777777" w:rsidR="00E64ADF" w:rsidRPr="00C5055C" w:rsidRDefault="00E64ADF" w:rsidP="003151D6">
      <w:pPr>
        <w:rPr>
          <w:lang w:eastAsia="en-AU"/>
        </w:rPr>
      </w:pPr>
      <w:r w:rsidRPr="00C5055C">
        <w:rPr>
          <w:lang w:eastAsia="en-AU"/>
        </w:rPr>
        <w:t>As required under Council’s Audit and Risk Committee Charter,</w:t>
      </w:r>
      <w:r>
        <w:rPr>
          <w:lang w:eastAsia="en-AU"/>
        </w:rPr>
        <w:t xml:space="preserve"> the </w:t>
      </w:r>
      <w:r w:rsidRPr="00C5055C">
        <w:rPr>
          <w:lang w:eastAsia="en-AU"/>
        </w:rPr>
        <w:t xml:space="preserve">Unconfirmed Minutes of the Audit and Risk Committee meeting held on </w:t>
      </w:r>
      <w:r>
        <w:rPr>
          <w:lang w:eastAsia="en-AU"/>
        </w:rPr>
        <w:t>19</w:t>
      </w:r>
      <w:r w:rsidRPr="00C5055C">
        <w:rPr>
          <w:lang w:eastAsia="en-AU"/>
        </w:rPr>
        <w:t xml:space="preserve"> August 20</w:t>
      </w:r>
      <w:r>
        <w:rPr>
          <w:lang w:eastAsia="en-AU"/>
        </w:rPr>
        <w:t>21</w:t>
      </w:r>
      <w:r w:rsidRPr="00C5055C">
        <w:rPr>
          <w:lang w:eastAsia="en-AU"/>
        </w:rPr>
        <w:t xml:space="preserve"> </w:t>
      </w:r>
      <w:r>
        <w:rPr>
          <w:lang w:eastAsia="en-AU"/>
        </w:rPr>
        <w:t xml:space="preserve">are presented to Council in a separate report </w:t>
      </w:r>
      <w:r>
        <w:rPr>
          <w:rFonts w:cs="Arial"/>
          <w:szCs w:val="20"/>
        </w:rPr>
        <w:t>(also included as Attachment 3 to this report).</w:t>
      </w:r>
    </w:p>
    <w:p w14:paraId="16A974C7" w14:textId="77777777" w:rsidR="00E64ADF" w:rsidRPr="00B26AFE" w:rsidRDefault="00E64ADF" w:rsidP="00B00EC2">
      <w:pPr>
        <w:keepNext/>
        <w:tabs>
          <w:tab w:val="left" w:pos="1134"/>
        </w:tabs>
        <w:spacing w:before="360" w:after="240"/>
        <w:rPr>
          <w:rFonts w:cs="Arial"/>
          <w:b/>
          <w:caps/>
          <w:smallCaps/>
          <w:szCs w:val="22"/>
        </w:rPr>
      </w:pPr>
      <w:r w:rsidRPr="00B26AFE">
        <w:rPr>
          <w:rFonts w:cs="Arial"/>
          <w:b/>
          <w:caps/>
          <w:smallCaps/>
          <w:szCs w:val="22"/>
        </w:rPr>
        <w:t xml:space="preserve">aUDIT and RISK cOMMITTEE MEETING </w:t>
      </w:r>
      <w:r>
        <w:rPr>
          <w:rFonts w:cs="Arial"/>
          <w:b/>
          <w:caps/>
          <w:smallCaps/>
          <w:szCs w:val="22"/>
        </w:rPr>
        <w:t>19</w:t>
      </w:r>
      <w:r w:rsidRPr="00B26AFE">
        <w:rPr>
          <w:rFonts w:cs="Arial"/>
          <w:b/>
          <w:caps/>
          <w:smallCaps/>
          <w:szCs w:val="22"/>
        </w:rPr>
        <w:t xml:space="preserve"> AugUst 20</w:t>
      </w:r>
      <w:r>
        <w:rPr>
          <w:rFonts w:cs="Arial"/>
          <w:b/>
          <w:caps/>
          <w:smallCaps/>
          <w:szCs w:val="22"/>
        </w:rPr>
        <w:t>21</w:t>
      </w:r>
    </w:p>
    <w:p w14:paraId="7DF1B2FB" w14:textId="77777777" w:rsidR="00E64ADF" w:rsidRPr="00B26AFE" w:rsidRDefault="00E64ADF" w:rsidP="00E64ADF">
      <w:pPr>
        <w:spacing w:before="240" w:after="240"/>
        <w:rPr>
          <w:lang w:eastAsia="en-AU"/>
        </w:rPr>
      </w:pPr>
      <w:r w:rsidRPr="00B26AFE">
        <w:rPr>
          <w:lang w:eastAsia="en-AU"/>
        </w:rPr>
        <w:t>The Audit and Risk Committee discussed and reviewed the Annual Financial Statements and Performance Statement with a representative of Council’s external auditor, Kathie Teasdale (RSD).</w:t>
      </w:r>
    </w:p>
    <w:p w14:paraId="3C6C4C55" w14:textId="77777777" w:rsidR="00E64ADF" w:rsidRPr="00B26AFE" w:rsidRDefault="00E64ADF" w:rsidP="00B00EC2">
      <w:pPr>
        <w:spacing w:after="120"/>
        <w:rPr>
          <w:lang w:eastAsia="en-AU"/>
        </w:rPr>
      </w:pPr>
      <w:r w:rsidRPr="00B26AFE">
        <w:rPr>
          <w:lang w:eastAsia="en-AU"/>
        </w:rPr>
        <w:t xml:space="preserve">The Committee recommended minor amendments which have been incorporated and are reflected in the attached Draft Financial Statements and Performance Statement.  </w:t>
      </w:r>
    </w:p>
    <w:p w14:paraId="21B92A2E" w14:textId="77777777" w:rsidR="00E64ADF" w:rsidRPr="00B26AFE" w:rsidRDefault="00E64ADF" w:rsidP="00B00EC2">
      <w:pPr>
        <w:keepNext/>
        <w:tabs>
          <w:tab w:val="left" w:pos="1134"/>
        </w:tabs>
        <w:spacing w:before="360" w:after="240"/>
        <w:rPr>
          <w:rFonts w:cs="Arial"/>
          <w:b/>
          <w:caps/>
          <w:smallCaps/>
          <w:szCs w:val="22"/>
        </w:rPr>
      </w:pPr>
      <w:r w:rsidRPr="00B26AFE">
        <w:rPr>
          <w:rFonts w:cs="Arial"/>
          <w:b/>
          <w:caps/>
          <w:smallCaps/>
          <w:szCs w:val="22"/>
        </w:rPr>
        <w:t>Comprehensive result</w:t>
      </w:r>
    </w:p>
    <w:p w14:paraId="5793DD42" w14:textId="77777777" w:rsidR="00E64ADF" w:rsidRPr="00B26AFE" w:rsidRDefault="00E64ADF" w:rsidP="00B00EC2">
      <w:pPr>
        <w:rPr>
          <w:lang w:eastAsia="en-AU"/>
        </w:rPr>
      </w:pPr>
      <w:r w:rsidRPr="00B26AFE">
        <w:rPr>
          <w:lang w:eastAsia="en-AU"/>
        </w:rPr>
        <w:t xml:space="preserve">The Comprehensive Income Statement includes an amount after the total surplus (deficit) that represents the net revaluation increase of all property and infrastructure assets.  Therefore, the total comprehensive result for </w:t>
      </w:r>
      <w:r>
        <w:rPr>
          <w:lang w:eastAsia="en-AU"/>
        </w:rPr>
        <w:t>the year ended 30 June 2021</w:t>
      </w:r>
      <w:r w:rsidRPr="00B26AFE">
        <w:rPr>
          <w:lang w:eastAsia="en-AU"/>
        </w:rPr>
        <w:t xml:space="preserve"> is $</w:t>
      </w:r>
      <w:r>
        <w:rPr>
          <w:lang w:eastAsia="en-AU"/>
        </w:rPr>
        <w:t>256</w:t>
      </w:r>
      <w:r w:rsidRPr="00B26AFE">
        <w:rPr>
          <w:lang w:eastAsia="en-AU"/>
        </w:rPr>
        <w:t>.</w:t>
      </w:r>
      <w:r>
        <w:rPr>
          <w:lang w:eastAsia="en-AU"/>
        </w:rPr>
        <w:t>9 million</w:t>
      </w:r>
      <w:r w:rsidRPr="00B26AFE">
        <w:rPr>
          <w:lang w:eastAsia="en-AU"/>
        </w:rPr>
        <w:t>.</w:t>
      </w:r>
    </w:p>
    <w:p w14:paraId="5E9C0FCE" w14:textId="77777777" w:rsidR="00E64ADF" w:rsidRPr="00B26AFE" w:rsidRDefault="00E64ADF" w:rsidP="00B00EC2">
      <w:pPr>
        <w:rPr>
          <w:lang w:eastAsia="en-AU"/>
        </w:rPr>
      </w:pPr>
      <w:r w:rsidRPr="00B26AFE">
        <w:rPr>
          <w:lang w:eastAsia="en-AU"/>
        </w:rPr>
        <w:t>Council measures its underlying operational result to assist in the determination of whether it is operating in a sustainable fashion or not. The underlying result is an important indicator of Council's long-term financial sustainability. Whilst an underlying deficit in one financial year is not significant, the continued recording of deficits over a sustained period from Council's operations gradually erodes the net assets of Council.</w:t>
      </w:r>
    </w:p>
    <w:p w14:paraId="24174215" w14:textId="77777777" w:rsidR="00E64ADF" w:rsidRPr="00B26AFE" w:rsidRDefault="00E64ADF" w:rsidP="00B00EC2">
      <w:pPr>
        <w:rPr>
          <w:lang w:eastAsia="en-AU"/>
        </w:rPr>
      </w:pPr>
      <w:r w:rsidRPr="00B26AFE">
        <w:rPr>
          <w:lang w:eastAsia="en-AU"/>
        </w:rPr>
        <w:t>The underlying result from operations excludes transactions which are either 'non-recurring' or not operational in nature. These items are frequently unpredictable and typically can change from one year to the next. The best examples of these items are assets (roads, footpaths, drains, land reserves, etc) that are given to Council by developers once a new subdivision is completed. There are also other accounting adjustments for when existing assets are revalued.</w:t>
      </w:r>
    </w:p>
    <w:p w14:paraId="2B4ED6DA" w14:textId="77777777" w:rsidR="00E64ADF" w:rsidRPr="00B26AFE" w:rsidRDefault="00E64ADF" w:rsidP="00B00EC2">
      <w:pPr>
        <w:rPr>
          <w:lang w:eastAsia="en-AU"/>
        </w:rPr>
      </w:pPr>
      <w:r w:rsidRPr="00B26AFE">
        <w:rPr>
          <w:lang w:eastAsia="en-AU"/>
        </w:rPr>
        <w:t>The aim of an underlying result is to determine whether Council's operational costs/income result is a surplus or deficit outcome. In this way, Council can, in long-term financial planning, aim for an outcome where pure operational outcomes assist Council in achieving a sustainable organisation.</w:t>
      </w:r>
    </w:p>
    <w:p w14:paraId="0A953E05" w14:textId="77777777" w:rsidR="00E64ADF" w:rsidRPr="00452130" w:rsidRDefault="00E64ADF" w:rsidP="00B00EC2">
      <w:pPr>
        <w:spacing w:after="240"/>
        <w:rPr>
          <w:lang w:eastAsia="en-AU"/>
        </w:rPr>
      </w:pPr>
      <w:r w:rsidRPr="00452130">
        <w:rPr>
          <w:lang w:eastAsia="en-AU"/>
        </w:rPr>
        <w:t>The table below shows the underlying operational result for the year ended 30 June 20</w:t>
      </w:r>
      <w:r>
        <w:rPr>
          <w:lang w:eastAsia="en-AU"/>
        </w:rPr>
        <w:t>21</w:t>
      </w:r>
      <w:r w:rsidRPr="00452130">
        <w:rPr>
          <w:lang w:eastAsia="en-AU"/>
        </w:rPr>
        <w:t>.</w:t>
      </w:r>
    </w:p>
    <w:tbl>
      <w:tblPr>
        <w:tblW w:w="9229" w:type="dxa"/>
        <w:tblInd w:w="93" w:type="dxa"/>
        <w:tblLook w:val="0000" w:firstRow="0" w:lastRow="0" w:firstColumn="0" w:lastColumn="0" w:noHBand="0" w:noVBand="0"/>
      </w:tblPr>
      <w:tblGrid>
        <w:gridCol w:w="7812"/>
        <w:gridCol w:w="1417"/>
      </w:tblGrid>
      <w:tr w:rsidR="00E64ADF" w:rsidRPr="001A5FBA" w14:paraId="76E89530" w14:textId="77777777" w:rsidTr="00DE4A38">
        <w:trPr>
          <w:trHeight w:val="330"/>
        </w:trPr>
        <w:tc>
          <w:tcPr>
            <w:tcW w:w="7812" w:type="dxa"/>
            <w:tcBorders>
              <w:top w:val="single" w:sz="4" w:space="0" w:color="auto"/>
              <w:left w:val="single" w:sz="4" w:space="0" w:color="auto"/>
              <w:bottom w:val="single" w:sz="4" w:space="0" w:color="auto"/>
              <w:right w:val="single" w:sz="4" w:space="0" w:color="auto"/>
            </w:tcBorders>
            <w:noWrap/>
            <w:vAlign w:val="center"/>
          </w:tcPr>
          <w:p w14:paraId="1A78EA9C" w14:textId="77777777" w:rsidR="00E64ADF" w:rsidRPr="00F5574C" w:rsidRDefault="00E64ADF" w:rsidP="00DE4A38">
            <w:pPr>
              <w:spacing w:before="60" w:after="60"/>
              <w:jc w:val="left"/>
              <w:rPr>
                <w:rFonts w:cs="Arial"/>
                <w:b/>
                <w:bCs/>
                <w:szCs w:val="20"/>
              </w:rPr>
            </w:pPr>
            <w:r w:rsidRPr="00F5574C">
              <w:rPr>
                <w:rFonts w:cs="Arial"/>
                <w:b/>
                <w:bCs/>
                <w:szCs w:val="20"/>
              </w:rPr>
              <w:t>Comprehensive Result from Comprehensive Income Statement</w:t>
            </w:r>
          </w:p>
        </w:tc>
        <w:tc>
          <w:tcPr>
            <w:tcW w:w="1417" w:type="dxa"/>
            <w:tcBorders>
              <w:top w:val="single" w:sz="4" w:space="0" w:color="auto"/>
              <w:left w:val="single" w:sz="4" w:space="0" w:color="auto"/>
              <w:bottom w:val="single" w:sz="4" w:space="0" w:color="auto"/>
              <w:right w:val="single" w:sz="4" w:space="0" w:color="auto"/>
            </w:tcBorders>
            <w:noWrap/>
            <w:vAlign w:val="center"/>
          </w:tcPr>
          <w:p w14:paraId="2BCD1D44" w14:textId="77777777" w:rsidR="00E64ADF" w:rsidRPr="001A5FBA" w:rsidRDefault="00E64ADF" w:rsidP="00DE4A38">
            <w:pPr>
              <w:spacing w:before="60" w:after="60"/>
              <w:jc w:val="right"/>
              <w:rPr>
                <w:rFonts w:cs="Arial"/>
                <w:b/>
                <w:bCs/>
                <w:szCs w:val="20"/>
              </w:rPr>
            </w:pPr>
            <w:r w:rsidRPr="001A5FBA">
              <w:rPr>
                <w:rFonts w:cs="Arial"/>
                <w:b/>
                <w:bCs/>
                <w:szCs w:val="20"/>
              </w:rPr>
              <w:t>$</w:t>
            </w:r>
            <w:r>
              <w:rPr>
                <w:rFonts w:cs="Arial"/>
                <w:b/>
                <w:bCs/>
                <w:szCs w:val="20"/>
              </w:rPr>
              <w:t>256.9</w:t>
            </w:r>
            <w:r w:rsidRPr="001A5FBA">
              <w:rPr>
                <w:rFonts w:cs="Arial"/>
                <w:b/>
                <w:bCs/>
                <w:szCs w:val="20"/>
              </w:rPr>
              <w:t>M</w:t>
            </w:r>
          </w:p>
        </w:tc>
      </w:tr>
      <w:tr w:rsidR="00E64ADF" w:rsidRPr="001A5FBA" w14:paraId="441C99C7" w14:textId="77777777" w:rsidTr="00DE4A38">
        <w:trPr>
          <w:trHeight w:val="360"/>
        </w:trPr>
        <w:tc>
          <w:tcPr>
            <w:tcW w:w="7812" w:type="dxa"/>
            <w:tcBorders>
              <w:top w:val="single" w:sz="4" w:space="0" w:color="auto"/>
              <w:left w:val="single" w:sz="4" w:space="0" w:color="auto"/>
              <w:bottom w:val="single" w:sz="4" w:space="0" w:color="auto"/>
              <w:right w:val="single" w:sz="4" w:space="0" w:color="auto"/>
            </w:tcBorders>
            <w:noWrap/>
            <w:vAlign w:val="center"/>
          </w:tcPr>
          <w:p w14:paraId="53B04A52" w14:textId="77777777" w:rsidR="00E64ADF" w:rsidRPr="00F5574C" w:rsidRDefault="00E64ADF" w:rsidP="00DE4A38">
            <w:pPr>
              <w:spacing w:before="60" w:after="60"/>
              <w:jc w:val="left"/>
              <w:rPr>
                <w:rFonts w:cs="Arial"/>
                <w:szCs w:val="20"/>
              </w:rPr>
            </w:pPr>
            <w:r w:rsidRPr="00F5574C">
              <w:rPr>
                <w:rFonts w:cs="Arial"/>
                <w:szCs w:val="20"/>
              </w:rPr>
              <w:t xml:space="preserve">Less Other </w:t>
            </w:r>
            <w:r>
              <w:rPr>
                <w:rFonts w:cs="Arial"/>
                <w:szCs w:val="20"/>
              </w:rPr>
              <w:t>co</w:t>
            </w:r>
            <w:r w:rsidRPr="00F5574C">
              <w:rPr>
                <w:rFonts w:cs="Arial"/>
                <w:szCs w:val="20"/>
              </w:rPr>
              <w:t xml:space="preserve">mprehensive </w:t>
            </w:r>
            <w:r>
              <w:rPr>
                <w:rFonts w:cs="Arial"/>
                <w:szCs w:val="20"/>
              </w:rPr>
              <w:t>i</w:t>
            </w:r>
            <w:r w:rsidRPr="00F5574C">
              <w:rPr>
                <w:rFonts w:cs="Arial"/>
                <w:szCs w:val="20"/>
              </w:rPr>
              <w:t>ncome:</w:t>
            </w:r>
          </w:p>
        </w:tc>
        <w:tc>
          <w:tcPr>
            <w:tcW w:w="1417" w:type="dxa"/>
            <w:tcBorders>
              <w:top w:val="single" w:sz="4" w:space="0" w:color="auto"/>
              <w:left w:val="single" w:sz="4" w:space="0" w:color="auto"/>
              <w:bottom w:val="single" w:sz="4" w:space="0" w:color="auto"/>
              <w:right w:val="single" w:sz="4" w:space="0" w:color="auto"/>
            </w:tcBorders>
            <w:noWrap/>
            <w:vAlign w:val="center"/>
          </w:tcPr>
          <w:p w14:paraId="2D201D9B" w14:textId="77777777" w:rsidR="00E64ADF" w:rsidRPr="001A5FBA" w:rsidRDefault="00E64ADF" w:rsidP="00DE4A38">
            <w:pPr>
              <w:spacing w:before="60" w:after="60"/>
              <w:jc w:val="right"/>
              <w:rPr>
                <w:rFonts w:cs="Arial"/>
                <w:szCs w:val="20"/>
              </w:rPr>
            </w:pPr>
          </w:p>
        </w:tc>
      </w:tr>
      <w:tr w:rsidR="00E64ADF" w:rsidRPr="001A5FBA" w14:paraId="3F69E438" w14:textId="77777777" w:rsidTr="00DE4A38">
        <w:trPr>
          <w:trHeight w:val="284"/>
        </w:trPr>
        <w:tc>
          <w:tcPr>
            <w:tcW w:w="7812" w:type="dxa"/>
            <w:tcBorders>
              <w:top w:val="single" w:sz="4" w:space="0" w:color="auto"/>
              <w:left w:val="single" w:sz="4" w:space="0" w:color="auto"/>
              <w:bottom w:val="single" w:sz="4" w:space="0" w:color="auto"/>
              <w:right w:val="single" w:sz="4" w:space="0" w:color="auto"/>
            </w:tcBorders>
            <w:vAlign w:val="center"/>
          </w:tcPr>
          <w:p w14:paraId="1844324D" w14:textId="77777777" w:rsidR="00E64ADF" w:rsidRPr="00F5574C" w:rsidRDefault="00E64ADF" w:rsidP="00DE4A38">
            <w:pPr>
              <w:spacing w:before="60" w:after="60"/>
              <w:jc w:val="left"/>
              <w:rPr>
                <w:rFonts w:cs="Arial"/>
                <w:szCs w:val="20"/>
              </w:rPr>
            </w:pPr>
            <w:r>
              <w:rPr>
                <w:rFonts w:cs="Arial"/>
                <w:szCs w:val="20"/>
              </w:rPr>
              <w:t xml:space="preserve">Asset revaluation increment </w:t>
            </w:r>
          </w:p>
        </w:tc>
        <w:tc>
          <w:tcPr>
            <w:tcW w:w="1417" w:type="dxa"/>
            <w:tcBorders>
              <w:top w:val="single" w:sz="4" w:space="0" w:color="auto"/>
              <w:left w:val="single" w:sz="4" w:space="0" w:color="auto"/>
              <w:bottom w:val="single" w:sz="4" w:space="0" w:color="auto"/>
              <w:right w:val="single" w:sz="4" w:space="0" w:color="auto"/>
            </w:tcBorders>
            <w:noWrap/>
            <w:vAlign w:val="center"/>
          </w:tcPr>
          <w:p w14:paraId="0B4A60A2" w14:textId="77777777" w:rsidR="00E64ADF" w:rsidRPr="001A5FBA" w:rsidRDefault="00E64ADF" w:rsidP="00DE4A38">
            <w:pPr>
              <w:spacing w:before="60" w:after="60"/>
              <w:jc w:val="right"/>
              <w:rPr>
                <w:rFonts w:cs="Arial"/>
                <w:szCs w:val="20"/>
              </w:rPr>
            </w:pPr>
            <w:r>
              <w:rPr>
                <w:rFonts w:cs="Arial"/>
                <w:szCs w:val="20"/>
              </w:rPr>
              <w:t>$119.4M</w:t>
            </w:r>
          </w:p>
        </w:tc>
      </w:tr>
      <w:tr w:rsidR="00E64ADF" w:rsidRPr="00EF11B9" w14:paraId="5C657A01" w14:textId="77777777" w:rsidTr="00DE4A38">
        <w:trPr>
          <w:trHeight w:val="284"/>
        </w:trPr>
        <w:tc>
          <w:tcPr>
            <w:tcW w:w="7812" w:type="dxa"/>
            <w:tcBorders>
              <w:top w:val="single" w:sz="4" w:space="0" w:color="auto"/>
              <w:left w:val="single" w:sz="4" w:space="0" w:color="auto"/>
              <w:bottom w:val="single" w:sz="4" w:space="0" w:color="auto"/>
              <w:right w:val="single" w:sz="4" w:space="0" w:color="auto"/>
            </w:tcBorders>
            <w:vAlign w:val="center"/>
          </w:tcPr>
          <w:p w14:paraId="5C65091D" w14:textId="77777777" w:rsidR="00E64ADF" w:rsidRPr="00BB54C6" w:rsidRDefault="00E64ADF" w:rsidP="00DE4A38">
            <w:pPr>
              <w:spacing w:before="60" w:after="60"/>
              <w:jc w:val="left"/>
              <w:rPr>
                <w:rFonts w:cs="Arial"/>
                <w:b/>
                <w:szCs w:val="20"/>
              </w:rPr>
            </w:pPr>
            <w:r>
              <w:rPr>
                <w:rFonts w:cs="Arial"/>
                <w:b/>
                <w:szCs w:val="20"/>
              </w:rPr>
              <w:t xml:space="preserve">Surplus </w:t>
            </w:r>
            <w:r w:rsidRPr="00BB54C6">
              <w:rPr>
                <w:rFonts w:cs="Arial"/>
                <w:b/>
                <w:szCs w:val="20"/>
              </w:rPr>
              <w:t>for the year from Comprehensive Income Statement</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1B9665" w14:textId="77777777" w:rsidR="00E64ADF" w:rsidRPr="00EF11B9" w:rsidRDefault="00E64ADF" w:rsidP="00DE4A38">
            <w:pPr>
              <w:spacing w:before="60" w:after="60"/>
              <w:jc w:val="right"/>
              <w:rPr>
                <w:rFonts w:cs="Arial"/>
                <w:b/>
                <w:szCs w:val="20"/>
              </w:rPr>
            </w:pPr>
            <w:r w:rsidRPr="00EF11B9">
              <w:rPr>
                <w:rFonts w:cs="Arial"/>
                <w:b/>
                <w:szCs w:val="20"/>
              </w:rPr>
              <w:t>$</w:t>
            </w:r>
            <w:r>
              <w:rPr>
                <w:rFonts w:cs="Arial"/>
                <w:b/>
                <w:szCs w:val="20"/>
              </w:rPr>
              <w:t>137</w:t>
            </w:r>
            <w:r w:rsidRPr="00EF11B9">
              <w:rPr>
                <w:rFonts w:cs="Arial"/>
                <w:b/>
                <w:szCs w:val="20"/>
              </w:rPr>
              <w:t>.</w:t>
            </w:r>
            <w:r>
              <w:rPr>
                <w:rFonts w:cs="Arial"/>
                <w:b/>
                <w:szCs w:val="20"/>
              </w:rPr>
              <w:t>5</w:t>
            </w:r>
            <w:r w:rsidRPr="00EF11B9">
              <w:rPr>
                <w:rFonts w:cs="Arial"/>
                <w:b/>
                <w:szCs w:val="20"/>
              </w:rPr>
              <w:t>M</w:t>
            </w:r>
          </w:p>
        </w:tc>
      </w:tr>
      <w:tr w:rsidR="00E64ADF" w:rsidRPr="00EF11B9" w14:paraId="32E4AED7" w14:textId="77777777" w:rsidTr="00DE4A38">
        <w:trPr>
          <w:trHeight w:val="284"/>
        </w:trPr>
        <w:tc>
          <w:tcPr>
            <w:tcW w:w="7812" w:type="dxa"/>
            <w:tcBorders>
              <w:top w:val="single" w:sz="4" w:space="0" w:color="auto"/>
              <w:left w:val="single" w:sz="4" w:space="0" w:color="auto"/>
              <w:bottom w:val="single" w:sz="4" w:space="0" w:color="auto"/>
              <w:right w:val="single" w:sz="4" w:space="0" w:color="auto"/>
            </w:tcBorders>
            <w:vAlign w:val="center"/>
          </w:tcPr>
          <w:p w14:paraId="3C0665FC" w14:textId="77777777" w:rsidR="00E64ADF" w:rsidRPr="00F5574C" w:rsidRDefault="00E64ADF" w:rsidP="00DE4A38">
            <w:pPr>
              <w:spacing w:before="60" w:after="60"/>
              <w:jc w:val="left"/>
              <w:rPr>
                <w:rFonts w:cs="Arial"/>
                <w:szCs w:val="20"/>
              </w:rPr>
            </w:pPr>
            <w:r>
              <w:rPr>
                <w:rFonts w:cs="Arial"/>
                <w:szCs w:val="20"/>
              </w:rPr>
              <w:t>Less Non-operating income and expenditure</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83446B" w14:textId="77777777" w:rsidR="00E64ADF" w:rsidRPr="00EF11B9" w:rsidRDefault="00E64ADF" w:rsidP="00DE4A38">
            <w:pPr>
              <w:spacing w:before="60" w:after="60"/>
              <w:jc w:val="right"/>
              <w:rPr>
                <w:rFonts w:cs="Arial"/>
                <w:szCs w:val="20"/>
              </w:rPr>
            </w:pPr>
          </w:p>
        </w:tc>
      </w:tr>
      <w:tr w:rsidR="00E64ADF" w:rsidRPr="00EF11B9" w14:paraId="50613E72" w14:textId="77777777" w:rsidTr="00DE4A38">
        <w:trPr>
          <w:trHeight w:val="284"/>
        </w:trPr>
        <w:tc>
          <w:tcPr>
            <w:tcW w:w="7812" w:type="dxa"/>
            <w:tcBorders>
              <w:top w:val="single" w:sz="4" w:space="0" w:color="auto"/>
              <w:left w:val="single" w:sz="4" w:space="0" w:color="auto"/>
              <w:bottom w:val="single" w:sz="4" w:space="0" w:color="auto"/>
              <w:right w:val="single" w:sz="4" w:space="0" w:color="auto"/>
            </w:tcBorders>
            <w:vAlign w:val="center"/>
          </w:tcPr>
          <w:p w14:paraId="0A142C26" w14:textId="77777777" w:rsidR="00E64ADF" w:rsidRPr="00F5574C" w:rsidRDefault="00E64ADF" w:rsidP="00DE4A38">
            <w:pPr>
              <w:spacing w:before="60" w:after="60"/>
              <w:jc w:val="left"/>
              <w:rPr>
                <w:rFonts w:cs="Arial"/>
                <w:szCs w:val="20"/>
              </w:rPr>
            </w:pPr>
            <w:r w:rsidRPr="00F5574C">
              <w:rPr>
                <w:rFonts w:cs="Arial"/>
                <w:szCs w:val="20"/>
              </w:rPr>
              <w:t xml:space="preserve">Grants – </w:t>
            </w:r>
            <w:r>
              <w:rPr>
                <w:rFonts w:cs="Arial"/>
                <w:szCs w:val="20"/>
              </w:rPr>
              <w:t>capital (non-recurring)</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EE7091" w14:textId="77777777" w:rsidR="00E64ADF" w:rsidRPr="00EF11B9" w:rsidRDefault="00E64ADF" w:rsidP="00DE4A38">
            <w:pPr>
              <w:spacing w:before="60" w:after="60"/>
              <w:jc w:val="right"/>
              <w:rPr>
                <w:rFonts w:cs="Arial"/>
                <w:szCs w:val="20"/>
              </w:rPr>
            </w:pPr>
            <w:r>
              <w:rPr>
                <w:rFonts w:cs="Arial"/>
                <w:szCs w:val="20"/>
              </w:rPr>
              <w:t>$9</w:t>
            </w:r>
            <w:r w:rsidRPr="00EF11B9">
              <w:rPr>
                <w:rFonts w:cs="Arial"/>
                <w:szCs w:val="20"/>
              </w:rPr>
              <w:t>.</w:t>
            </w:r>
            <w:r>
              <w:rPr>
                <w:rFonts w:cs="Arial"/>
                <w:szCs w:val="20"/>
              </w:rPr>
              <w:t>1</w:t>
            </w:r>
            <w:r w:rsidRPr="00EF11B9">
              <w:rPr>
                <w:rFonts w:cs="Arial"/>
                <w:szCs w:val="20"/>
              </w:rPr>
              <w:t>M</w:t>
            </w:r>
          </w:p>
        </w:tc>
      </w:tr>
      <w:tr w:rsidR="00E64ADF" w:rsidRPr="00EF11B9" w14:paraId="034151C2" w14:textId="77777777" w:rsidTr="00DE4A38">
        <w:trPr>
          <w:trHeight w:val="415"/>
        </w:trPr>
        <w:tc>
          <w:tcPr>
            <w:tcW w:w="7812" w:type="dxa"/>
            <w:tcBorders>
              <w:top w:val="single" w:sz="4" w:space="0" w:color="auto"/>
              <w:left w:val="single" w:sz="4" w:space="0" w:color="auto"/>
              <w:bottom w:val="single" w:sz="4" w:space="0" w:color="auto"/>
              <w:right w:val="single" w:sz="4" w:space="0" w:color="auto"/>
            </w:tcBorders>
            <w:vAlign w:val="center"/>
          </w:tcPr>
          <w:p w14:paraId="3DA5781A" w14:textId="77777777" w:rsidR="00E64ADF" w:rsidRPr="00F5574C" w:rsidRDefault="00E64ADF" w:rsidP="00DE4A38">
            <w:pPr>
              <w:spacing w:before="60" w:after="60"/>
              <w:jc w:val="left"/>
              <w:rPr>
                <w:rFonts w:cs="Arial"/>
                <w:szCs w:val="20"/>
              </w:rPr>
            </w:pPr>
            <w:r w:rsidRPr="00F5574C">
              <w:rPr>
                <w:rFonts w:cs="Arial"/>
                <w:szCs w:val="20"/>
              </w:rPr>
              <w:t>Contributions – cash (developer contributions)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FD4B60" w14:textId="77777777" w:rsidR="00E64ADF" w:rsidRPr="00EF11B9" w:rsidRDefault="00E64ADF" w:rsidP="00DE4A38">
            <w:pPr>
              <w:spacing w:before="60" w:after="60"/>
              <w:jc w:val="right"/>
              <w:rPr>
                <w:rFonts w:cs="Arial"/>
                <w:szCs w:val="20"/>
              </w:rPr>
            </w:pPr>
            <w:r>
              <w:rPr>
                <w:rFonts w:cs="Arial"/>
                <w:szCs w:val="20"/>
              </w:rPr>
              <w:t>$19.3</w:t>
            </w:r>
            <w:r w:rsidRPr="00EF11B9">
              <w:rPr>
                <w:rFonts w:cs="Arial"/>
                <w:szCs w:val="20"/>
              </w:rPr>
              <w:t>M</w:t>
            </w:r>
          </w:p>
        </w:tc>
      </w:tr>
      <w:tr w:rsidR="00E64ADF" w:rsidRPr="00EF11B9" w14:paraId="640143A0" w14:textId="77777777" w:rsidTr="00DE4A38">
        <w:trPr>
          <w:trHeight w:val="343"/>
        </w:trPr>
        <w:tc>
          <w:tcPr>
            <w:tcW w:w="7812" w:type="dxa"/>
            <w:tcBorders>
              <w:top w:val="single" w:sz="4" w:space="0" w:color="auto"/>
              <w:left w:val="single" w:sz="4" w:space="0" w:color="auto"/>
              <w:bottom w:val="single" w:sz="4" w:space="0" w:color="auto"/>
              <w:right w:val="single" w:sz="4" w:space="0" w:color="auto"/>
            </w:tcBorders>
            <w:vAlign w:val="center"/>
          </w:tcPr>
          <w:p w14:paraId="7BEA3592" w14:textId="77777777" w:rsidR="00E64ADF" w:rsidRPr="00F5574C" w:rsidRDefault="00E64ADF" w:rsidP="00DE4A38">
            <w:pPr>
              <w:spacing w:before="60" w:after="60"/>
              <w:jc w:val="left"/>
              <w:rPr>
                <w:rFonts w:cs="Arial"/>
                <w:szCs w:val="20"/>
              </w:rPr>
            </w:pPr>
            <w:r w:rsidRPr="00F5574C">
              <w:rPr>
                <w:rFonts w:cs="Arial"/>
                <w:szCs w:val="20"/>
              </w:rPr>
              <w:t xml:space="preserve">Contributions - </w:t>
            </w:r>
            <w:r>
              <w:rPr>
                <w:rFonts w:cs="Arial"/>
                <w:szCs w:val="20"/>
              </w:rPr>
              <w:t>n</w:t>
            </w:r>
            <w:r w:rsidRPr="00F5574C">
              <w:rPr>
                <w:rFonts w:cs="Arial"/>
                <w:szCs w:val="20"/>
              </w:rPr>
              <w:t>on-monetary assets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1627C9" w14:textId="77777777" w:rsidR="00E64ADF" w:rsidRPr="00EF11B9" w:rsidRDefault="00E64ADF" w:rsidP="00DE4A38">
            <w:pPr>
              <w:spacing w:before="60" w:after="60"/>
              <w:jc w:val="right"/>
              <w:rPr>
                <w:rFonts w:cs="Arial"/>
                <w:szCs w:val="20"/>
              </w:rPr>
            </w:pPr>
            <w:r>
              <w:rPr>
                <w:rFonts w:cs="Arial"/>
                <w:szCs w:val="20"/>
              </w:rPr>
              <w:t>$140</w:t>
            </w:r>
            <w:r w:rsidRPr="00EF11B9">
              <w:rPr>
                <w:rFonts w:cs="Arial"/>
                <w:szCs w:val="20"/>
              </w:rPr>
              <w:t>.</w:t>
            </w:r>
            <w:r>
              <w:rPr>
                <w:rFonts w:cs="Arial"/>
                <w:szCs w:val="20"/>
              </w:rPr>
              <w:t>4</w:t>
            </w:r>
            <w:r w:rsidRPr="00EF11B9">
              <w:rPr>
                <w:rFonts w:cs="Arial"/>
                <w:szCs w:val="20"/>
              </w:rPr>
              <w:t>M</w:t>
            </w:r>
          </w:p>
        </w:tc>
      </w:tr>
      <w:tr w:rsidR="00E64ADF" w:rsidRPr="001A5FBA" w14:paraId="02EFA4E0" w14:textId="77777777" w:rsidTr="00DE4A38">
        <w:trPr>
          <w:trHeight w:val="165"/>
        </w:trPr>
        <w:tc>
          <w:tcPr>
            <w:tcW w:w="7812" w:type="dxa"/>
            <w:tcBorders>
              <w:top w:val="single" w:sz="4" w:space="0" w:color="auto"/>
              <w:left w:val="single" w:sz="4" w:space="0" w:color="auto"/>
              <w:bottom w:val="single" w:sz="4" w:space="0" w:color="auto"/>
              <w:right w:val="single" w:sz="4" w:space="0" w:color="auto"/>
            </w:tcBorders>
            <w:noWrap/>
            <w:vAlign w:val="center"/>
          </w:tcPr>
          <w:p w14:paraId="1F8C49C3" w14:textId="77777777" w:rsidR="00E64ADF" w:rsidRPr="00C75D0D" w:rsidRDefault="00E64ADF" w:rsidP="00DE4A38">
            <w:pPr>
              <w:spacing w:before="60" w:after="60"/>
              <w:jc w:val="left"/>
              <w:rPr>
                <w:rFonts w:cs="Arial"/>
                <w:szCs w:val="20"/>
              </w:rPr>
            </w:pPr>
            <w:r w:rsidRPr="00F5574C">
              <w:rPr>
                <w:rFonts w:cs="Arial"/>
                <w:b/>
                <w:szCs w:val="20"/>
              </w:rPr>
              <w:t>Underlying (deficit)</w:t>
            </w:r>
          </w:p>
        </w:tc>
        <w:tc>
          <w:tcPr>
            <w:tcW w:w="1417" w:type="dxa"/>
            <w:tcBorders>
              <w:top w:val="single" w:sz="4" w:space="0" w:color="auto"/>
              <w:left w:val="single" w:sz="4" w:space="0" w:color="auto"/>
              <w:bottom w:val="single" w:sz="4" w:space="0" w:color="auto"/>
              <w:right w:val="single" w:sz="4" w:space="0" w:color="auto"/>
            </w:tcBorders>
            <w:noWrap/>
            <w:vAlign w:val="center"/>
          </w:tcPr>
          <w:p w14:paraId="63F6823F" w14:textId="77777777" w:rsidR="00E64ADF" w:rsidRPr="001A5FBA" w:rsidRDefault="00E64ADF" w:rsidP="00DE4A38">
            <w:pPr>
              <w:spacing w:before="60" w:after="60"/>
              <w:jc w:val="right"/>
              <w:rPr>
                <w:rFonts w:cs="Arial"/>
                <w:szCs w:val="20"/>
              </w:rPr>
            </w:pPr>
            <w:r>
              <w:rPr>
                <w:rFonts w:cs="Arial"/>
                <w:b/>
                <w:szCs w:val="20"/>
              </w:rPr>
              <w:t>(</w:t>
            </w:r>
            <w:r w:rsidRPr="001A5FBA">
              <w:rPr>
                <w:rFonts w:cs="Arial"/>
                <w:b/>
                <w:szCs w:val="20"/>
              </w:rPr>
              <w:t>$</w:t>
            </w:r>
            <w:r>
              <w:rPr>
                <w:rFonts w:cs="Arial"/>
                <w:b/>
                <w:szCs w:val="20"/>
              </w:rPr>
              <w:t>31.3</w:t>
            </w:r>
            <w:r w:rsidRPr="001A5FBA">
              <w:rPr>
                <w:rFonts w:cs="Arial"/>
                <w:b/>
                <w:szCs w:val="20"/>
              </w:rPr>
              <w:t>M</w:t>
            </w:r>
            <w:r>
              <w:rPr>
                <w:rFonts w:cs="Arial"/>
                <w:b/>
                <w:szCs w:val="20"/>
              </w:rPr>
              <w:t>)</w:t>
            </w:r>
          </w:p>
        </w:tc>
      </w:tr>
    </w:tbl>
    <w:p w14:paraId="3E94CDC3" w14:textId="77777777" w:rsidR="00E64ADF" w:rsidRPr="002D1D59" w:rsidRDefault="00E64ADF" w:rsidP="00E64ADF">
      <w:pPr>
        <w:spacing w:before="240" w:after="240"/>
        <w:rPr>
          <w:lang w:eastAsia="en-AU"/>
        </w:rPr>
      </w:pPr>
      <w:r w:rsidRPr="002D1D59">
        <w:rPr>
          <w:lang w:eastAsia="en-AU"/>
        </w:rPr>
        <w:t>While showing a total comprehensive result of $</w:t>
      </w:r>
      <w:r>
        <w:rPr>
          <w:lang w:eastAsia="en-AU"/>
        </w:rPr>
        <w:t>256.9 million</w:t>
      </w:r>
      <w:r w:rsidRPr="002D1D59">
        <w:rPr>
          <w:lang w:eastAsia="en-AU"/>
        </w:rPr>
        <w:t xml:space="preserve">, the table above shows that the City of Whittlesea’s underlying operating result for </w:t>
      </w:r>
      <w:r>
        <w:rPr>
          <w:lang w:eastAsia="en-AU"/>
        </w:rPr>
        <w:t>the year ended 30 June 2021</w:t>
      </w:r>
      <w:r w:rsidRPr="002D1D59">
        <w:rPr>
          <w:lang w:eastAsia="en-AU"/>
        </w:rPr>
        <w:t xml:space="preserve"> is a </w:t>
      </w:r>
      <w:r>
        <w:rPr>
          <w:lang w:eastAsia="en-AU"/>
        </w:rPr>
        <w:t>deficit</w:t>
      </w:r>
      <w:r w:rsidRPr="002D1D59">
        <w:rPr>
          <w:lang w:eastAsia="en-AU"/>
        </w:rPr>
        <w:t xml:space="preserve"> of </w:t>
      </w:r>
      <w:r>
        <w:rPr>
          <w:lang w:eastAsia="en-AU"/>
        </w:rPr>
        <w:t>(</w:t>
      </w:r>
      <w:r w:rsidRPr="002D1D59">
        <w:rPr>
          <w:lang w:eastAsia="en-AU"/>
        </w:rPr>
        <w:t>$</w:t>
      </w:r>
      <w:r>
        <w:rPr>
          <w:lang w:eastAsia="en-AU"/>
        </w:rPr>
        <w:t>31</w:t>
      </w:r>
      <w:r w:rsidRPr="002D1D59">
        <w:rPr>
          <w:lang w:eastAsia="en-AU"/>
        </w:rPr>
        <w:t>.</w:t>
      </w:r>
      <w:r>
        <w:rPr>
          <w:lang w:eastAsia="en-AU"/>
        </w:rPr>
        <w:t>3 million). The Underlying deficit for the year was largely driven by the write-off of assets ($23m), which is a non-cash item.</w:t>
      </w:r>
      <w:r w:rsidRPr="002D1D59">
        <w:rPr>
          <w:lang w:eastAsia="en-AU"/>
        </w:rPr>
        <w:t xml:space="preserve">  </w:t>
      </w:r>
    </w:p>
    <w:p w14:paraId="6DA68802" w14:textId="77777777" w:rsidR="00E64ADF" w:rsidRDefault="00E64ADF" w:rsidP="00B00EC2">
      <w:pPr>
        <w:keepNext/>
        <w:spacing w:before="360" w:after="240"/>
        <w:rPr>
          <w:rFonts w:ascii="Arial Bold" w:hAnsi="Arial Bold" w:cs="Arial"/>
          <w:caps/>
          <w:smallCaps/>
          <w:szCs w:val="22"/>
        </w:rPr>
      </w:pPr>
      <w:r>
        <w:rPr>
          <w:rFonts w:ascii="Arial Bold" w:hAnsi="Arial Bold" w:cs="Arial"/>
          <w:caps/>
          <w:smallCaps/>
          <w:szCs w:val="22"/>
        </w:rPr>
        <w:t>Financial sustainability indicators</w:t>
      </w:r>
    </w:p>
    <w:p w14:paraId="28BCA139" w14:textId="77777777" w:rsidR="00E64ADF" w:rsidRPr="002D1D59" w:rsidRDefault="00E64ADF" w:rsidP="00E64ADF">
      <w:pPr>
        <w:spacing w:before="240" w:after="240"/>
        <w:rPr>
          <w:lang w:eastAsia="en-AU"/>
        </w:rPr>
      </w:pPr>
      <w:r w:rsidRPr="002D1D59">
        <w:rPr>
          <w:lang w:eastAsia="en-AU"/>
        </w:rPr>
        <w:t>The Victorian Auditor-General’s Office publishes Council’s result against a range of indicators used to assist in measuring performance and financial sustainability. The estimated result of the 20</w:t>
      </w:r>
      <w:r>
        <w:rPr>
          <w:lang w:eastAsia="en-AU"/>
        </w:rPr>
        <w:t>20</w:t>
      </w:r>
      <w:r w:rsidRPr="002D1D59">
        <w:rPr>
          <w:lang w:eastAsia="en-AU"/>
        </w:rPr>
        <w:t>/</w:t>
      </w:r>
      <w:r>
        <w:rPr>
          <w:lang w:eastAsia="en-AU"/>
        </w:rPr>
        <w:t>21</w:t>
      </w:r>
      <w:r w:rsidRPr="002D1D59">
        <w:rPr>
          <w:lang w:eastAsia="en-AU"/>
        </w:rPr>
        <w:t xml:space="preserve"> indicators are presented in the table below.</w:t>
      </w:r>
    </w:p>
    <w:tbl>
      <w:tblPr>
        <w:tblStyle w:val="TableGrid"/>
        <w:tblW w:w="0" w:type="auto"/>
        <w:tblLook w:val="04A0" w:firstRow="1" w:lastRow="0" w:firstColumn="1" w:lastColumn="0" w:noHBand="0" w:noVBand="1"/>
      </w:tblPr>
      <w:tblGrid>
        <w:gridCol w:w="2660"/>
        <w:gridCol w:w="1012"/>
        <w:gridCol w:w="5528"/>
      </w:tblGrid>
      <w:tr w:rsidR="00E64ADF" w14:paraId="64B28508" w14:textId="77777777" w:rsidTr="00DE4A38">
        <w:trPr>
          <w:cantSplit/>
          <w:tblHeader/>
        </w:trPr>
        <w:tc>
          <w:tcPr>
            <w:tcW w:w="2660" w:type="dxa"/>
            <w:shd w:val="clear" w:color="auto" w:fill="BFBFBF" w:themeFill="background1" w:themeFillShade="BF"/>
          </w:tcPr>
          <w:p w14:paraId="6781E225" w14:textId="77777777" w:rsidR="00E64ADF" w:rsidRDefault="00E64ADF" w:rsidP="00DE4A38">
            <w:pPr>
              <w:spacing w:after="120"/>
              <w:rPr>
                <w:rFonts w:cs="Arial"/>
                <w:szCs w:val="20"/>
              </w:rPr>
            </w:pPr>
            <w:r>
              <w:rPr>
                <w:rFonts w:cs="Arial"/>
                <w:szCs w:val="20"/>
              </w:rPr>
              <w:t>RATIO</w:t>
            </w:r>
          </w:p>
        </w:tc>
        <w:tc>
          <w:tcPr>
            <w:tcW w:w="992" w:type="dxa"/>
            <w:shd w:val="clear" w:color="auto" w:fill="BFBFBF" w:themeFill="background1" w:themeFillShade="BF"/>
          </w:tcPr>
          <w:p w14:paraId="7CCD887E" w14:textId="77777777" w:rsidR="00E64ADF" w:rsidRDefault="00E64ADF" w:rsidP="00DE4A38">
            <w:pPr>
              <w:spacing w:after="120"/>
              <w:rPr>
                <w:rFonts w:cs="Arial"/>
                <w:szCs w:val="20"/>
              </w:rPr>
            </w:pPr>
            <w:r>
              <w:rPr>
                <w:rFonts w:cs="Arial"/>
                <w:szCs w:val="20"/>
              </w:rPr>
              <w:t>2020/21</w:t>
            </w:r>
          </w:p>
        </w:tc>
        <w:tc>
          <w:tcPr>
            <w:tcW w:w="5528" w:type="dxa"/>
            <w:shd w:val="clear" w:color="auto" w:fill="BFBFBF" w:themeFill="background1" w:themeFillShade="BF"/>
          </w:tcPr>
          <w:p w14:paraId="73FA4EEB" w14:textId="77777777" w:rsidR="00E64ADF" w:rsidRDefault="00E64ADF" w:rsidP="00DE4A38">
            <w:pPr>
              <w:spacing w:after="120"/>
              <w:rPr>
                <w:rFonts w:cs="Arial"/>
                <w:szCs w:val="20"/>
              </w:rPr>
            </w:pPr>
            <w:r>
              <w:rPr>
                <w:rFonts w:cs="Arial"/>
                <w:szCs w:val="20"/>
              </w:rPr>
              <w:t>COMMENTS</w:t>
            </w:r>
          </w:p>
        </w:tc>
      </w:tr>
      <w:tr w:rsidR="00E64ADF" w14:paraId="624F6A07" w14:textId="77777777" w:rsidTr="00DE4A38">
        <w:trPr>
          <w:cantSplit/>
        </w:trPr>
        <w:tc>
          <w:tcPr>
            <w:tcW w:w="2660" w:type="dxa"/>
          </w:tcPr>
          <w:p w14:paraId="2FA660E5" w14:textId="77777777" w:rsidR="00E64ADF" w:rsidRPr="00FD790F" w:rsidRDefault="00E64ADF" w:rsidP="00DE4A38">
            <w:pPr>
              <w:jc w:val="left"/>
              <w:rPr>
                <w:rFonts w:cs="Arial"/>
                <w:b/>
                <w:szCs w:val="20"/>
              </w:rPr>
            </w:pPr>
            <w:r w:rsidRPr="00FD790F">
              <w:rPr>
                <w:b/>
              </w:rPr>
              <w:t xml:space="preserve">Net </w:t>
            </w:r>
            <w:r w:rsidRPr="00FD790F">
              <w:rPr>
                <w:rFonts w:cs="Arial"/>
                <w:b/>
                <w:szCs w:val="20"/>
              </w:rPr>
              <w:t xml:space="preserve">Result </w:t>
            </w:r>
          </w:p>
          <w:p w14:paraId="1CDFF4A1" w14:textId="77777777" w:rsidR="00E64ADF" w:rsidRDefault="00E64ADF" w:rsidP="00DE4A38">
            <w:pPr>
              <w:jc w:val="left"/>
              <w:rPr>
                <w:rFonts w:cs="Arial"/>
                <w:szCs w:val="20"/>
              </w:rPr>
            </w:pPr>
            <w:r w:rsidRPr="006C6A79">
              <w:rPr>
                <w:rFonts w:cs="Arial"/>
                <w:szCs w:val="20"/>
              </w:rPr>
              <w:t>(</w:t>
            </w:r>
            <w:r>
              <w:rPr>
                <w:rFonts w:cs="Arial"/>
                <w:szCs w:val="20"/>
              </w:rPr>
              <w:t xml:space="preserve">Net result </w:t>
            </w:r>
            <w:r w:rsidRPr="006C6A79">
              <w:rPr>
                <w:rFonts w:cs="Arial"/>
                <w:szCs w:val="20"/>
              </w:rPr>
              <w:t>/</w:t>
            </w:r>
            <w:r>
              <w:rPr>
                <w:rFonts w:cs="Arial"/>
                <w:szCs w:val="20"/>
              </w:rPr>
              <w:t xml:space="preserve"> total </w:t>
            </w:r>
            <w:r w:rsidRPr="006C6A79">
              <w:rPr>
                <w:rFonts w:cs="Arial"/>
                <w:szCs w:val="20"/>
              </w:rPr>
              <w:t>revenue)</w:t>
            </w:r>
          </w:p>
        </w:tc>
        <w:tc>
          <w:tcPr>
            <w:tcW w:w="992" w:type="dxa"/>
          </w:tcPr>
          <w:p w14:paraId="56B88A3F" w14:textId="77777777" w:rsidR="00E64ADF" w:rsidRDefault="00E64ADF" w:rsidP="00DE4A38">
            <w:pPr>
              <w:rPr>
                <w:rFonts w:cs="Arial"/>
                <w:szCs w:val="20"/>
              </w:rPr>
            </w:pPr>
            <w:r>
              <w:rPr>
                <w:rFonts w:cs="Arial"/>
                <w:szCs w:val="20"/>
              </w:rPr>
              <w:t>34%</w:t>
            </w:r>
          </w:p>
          <w:p w14:paraId="009C70DA" w14:textId="77777777" w:rsidR="00E64ADF" w:rsidRDefault="00E64ADF" w:rsidP="00DE4A38">
            <w:pPr>
              <w:rPr>
                <w:rFonts w:cs="Arial"/>
                <w:szCs w:val="20"/>
              </w:rPr>
            </w:pPr>
            <w:r>
              <w:rPr>
                <w:rFonts w:cs="Arial"/>
                <w:szCs w:val="20"/>
              </w:rPr>
              <w:t>Green</w:t>
            </w:r>
          </w:p>
        </w:tc>
        <w:tc>
          <w:tcPr>
            <w:tcW w:w="5528" w:type="dxa"/>
          </w:tcPr>
          <w:p w14:paraId="0CA20622" w14:textId="77777777" w:rsidR="00E64ADF" w:rsidRDefault="00E64ADF" w:rsidP="00DE4A38">
            <w:pPr>
              <w:jc w:val="left"/>
              <w:rPr>
                <w:rFonts w:cs="Arial"/>
                <w:szCs w:val="20"/>
              </w:rPr>
            </w:pPr>
            <w:r>
              <w:rPr>
                <w:rFonts w:cs="Arial"/>
                <w:szCs w:val="20"/>
              </w:rPr>
              <w:t>This ratio measures Council’s ability to fund operations and asset renewal.  Operating deficits cannot be sustained in the long term.</w:t>
            </w:r>
          </w:p>
          <w:p w14:paraId="3ED1FCE7" w14:textId="77777777" w:rsidR="00E64ADF" w:rsidRDefault="00E64ADF" w:rsidP="00DE4A38">
            <w:pPr>
              <w:jc w:val="left"/>
              <w:rPr>
                <w:rFonts w:cs="Arial"/>
                <w:szCs w:val="20"/>
              </w:rPr>
            </w:pPr>
            <w:r>
              <w:rPr>
                <w:rFonts w:cs="Arial"/>
                <w:szCs w:val="20"/>
              </w:rPr>
              <w:t xml:space="preserve">A less than -10% (deficit) is deemed high risk (red) and a positive result is desirable (green). </w:t>
            </w:r>
          </w:p>
          <w:p w14:paraId="18DFF1E4" w14:textId="77777777" w:rsidR="00E64ADF" w:rsidRDefault="00E64ADF" w:rsidP="00DE4A38">
            <w:pPr>
              <w:jc w:val="left"/>
              <w:rPr>
                <w:rFonts w:cs="Arial"/>
                <w:szCs w:val="20"/>
              </w:rPr>
            </w:pPr>
          </w:p>
        </w:tc>
      </w:tr>
      <w:tr w:rsidR="00E64ADF" w:rsidRPr="003A429F" w14:paraId="6B0D2F07" w14:textId="77777777" w:rsidTr="00DE4A38">
        <w:trPr>
          <w:cantSplit/>
        </w:trPr>
        <w:tc>
          <w:tcPr>
            <w:tcW w:w="2660" w:type="dxa"/>
          </w:tcPr>
          <w:p w14:paraId="1BA38335" w14:textId="77777777" w:rsidR="00E64ADF" w:rsidRDefault="00E64ADF" w:rsidP="00DE4A38">
            <w:pPr>
              <w:jc w:val="left"/>
              <w:rPr>
                <w:rFonts w:cs="Arial"/>
                <w:b/>
                <w:szCs w:val="20"/>
              </w:rPr>
            </w:pPr>
            <w:r>
              <w:rPr>
                <w:rFonts w:cs="Arial"/>
                <w:b/>
                <w:szCs w:val="20"/>
              </w:rPr>
              <w:t>Adjusted underlying result</w:t>
            </w:r>
          </w:p>
          <w:p w14:paraId="6AED5AF9" w14:textId="77777777" w:rsidR="00E64ADF" w:rsidRPr="00E57817" w:rsidRDefault="00E64ADF" w:rsidP="00DE4A38">
            <w:pPr>
              <w:autoSpaceDE w:val="0"/>
              <w:autoSpaceDN w:val="0"/>
              <w:adjustRightInd w:val="0"/>
              <w:spacing w:before="0"/>
              <w:jc w:val="left"/>
              <w:rPr>
                <w:rFonts w:cs="Arial"/>
                <w:szCs w:val="22"/>
                <w:lang w:eastAsia="en-AU"/>
              </w:rPr>
            </w:pPr>
            <w:r>
              <w:rPr>
                <w:rFonts w:cs="Arial"/>
                <w:szCs w:val="22"/>
                <w:lang w:eastAsia="en-AU"/>
              </w:rPr>
              <w:t>(</w:t>
            </w:r>
            <w:r w:rsidRPr="00E57817">
              <w:rPr>
                <w:rFonts w:cs="Arial"/>
                <w:szCs w:val="22"/>
                <w:lang w:eastAsia="en-AU"/>
              </w:rPr>
              <w:t>Adjusted underlying</w:t>
            </w:r>
          </w:p>
          <w:p w14:paraId="2EC7F0AE" w14:textId="77777777" w:rsidR="00E64ADF" w:rsidRPr="00E57817" w:rsidRDefault="00E64ADF" w:rsidP="00DE4A38">
            <w:pPr>
              <w:autoSpaceDE w:val="0"/>
              <w:autoSpaceDN w:val="0"/>
              <w:adjustRightInd w:val="0"/>
              <w:spacing w:before="0"/>
              <w:jc w:val="left"/>
              <w:rPr>
                <w:rFonts w:cs="Arial"/>
                <w:szCs w:val="22"/>
                <w:lang w:eastAsia="en-AU"/>
              </w:rPr>
            </w:pPr>
            <w:r w:rsidRPr="00E57817">
              <w:rPr>
                <w:rFonts w:cs="Arial"/>
                <w:szCs w:val="22"/>
                <w:lang w:eastAsia="en-AU"/>
              </w:rPr>
              <w:t>surplus (or deficit) /</w:t>
            </w:r>
          </w:p>
          <w:p w14:paraId="4768FE2E" w14:textId="77777777" w:rsidR="00E64ADF" w:rsidRPr="003A429F" w:rsidRDefault="00E64ADF" w:rsidP="00DE4A38">
            <w:pPr>
              <w:autoSpaceDE w:val="0"/>
              <w:autoSpaceDN w:val="0"/>
              <w:adjustRightInd w:val="0"/>
              <w:spacing w:before="0"/>
              <w:jc w:val="left"/>
              <w:rPr>
                <w:rFonts w:cs="Arial"/>
                <w:b/>
                <w:szCs w:val="20"/>
              </w:rPr>
            </w:pPr>
            <w:r w:rsidRPr="00E57817">
              <w:rPr>
                <w:rFonts w:cs="Arial"/>
                <w:szCs w:val="22"/>
                <w:lang w:eastAsia="en-AU"/>
              </w:rPr>
              <w:t>Adjusted underlying revenue</w:t>
            </w:r>
            <w:r>
              <w:rPr>
                <w:rFonts w:cs="Arial"/>
                <w:szCs w:val="22"/>
                <w:lang w:eastAsia="en-AU"/>
              </w:rPr>
              <w:t>)</w:t>
            </w:r>
          </w:p>
        </w:tc>
        <w:tc>
          <w:tcPr>
            <w:tcW w:w="992" w:type="dxa"/>
          </w:tcPr>
          <w:p w14:paraId="21EC02AE" w14:textId="77777777" w:rsidR="00E64ADF" w:rsidRDefault="00E64ADF" w:rsidP="00DE4A38">
            <w:pPr>
              <w:rPr>
                <w:rFonts w:cs="Arial"/>
                <w:szCs w:val="20"/>
              </w:rPr>
            </w:pPr>
            <w:r>
              <w:rPr>
                <w:rFonts w:cs="Arial"/>
                <w:szCs w:val="20"/>
              </w:rPr>
              <w:t>(12.9%)</w:t>
            </w:r>
          </w:p>
          <w:p w14:paraId="762F8A20" w14:textId="77777777" w:rsidR="00E64ADF" w:rsidRPr="003A429F" w:rsidRDefault="00E64ADF" w:rsidP="00DE4A38">
            <w:pPr>
              <w:rPr>
                <w:rFonts w:cs="Arial"/>
                <w:szCs w:val="20"/>
              </w:rPr>
            </w:pPr>
            <w:r>
              <w:rPr>
                <w:rFonts w:cs="Arial"/>
                <w:szCs w:val="20"/>
              </w:rPr>
              <w:t>Red</w:t>
            </w:r>
          </w:p>
        </w:tc>
        <w:tc>
          <w:tcPr>
            <w:tcW w:w="5528" w:type="dxa"/>
          </w:tcPr>
          <w:p w14:paraId="18D2E151" w14:textId="77777777" w:rsidR="00E64ADF" w:rsidRDefault="00E64ADF" w:rsidP="00DE4A38">
            <w:pPr>
              <w:autoSpaceDE w:val="0"/>
              <w:autoSpaceDN w:val="0"/>
              <w:adjustRightInd w:val="0"/>
              <w:spacing w:before="0"/>
              <w:jc w:val="left"/>
              <w:rPr>
                <w:rFonts w:cs="Arial"/>
                <w:szCs w:val="22"/>
                <w:lang w:eastAsia="en-AU"/>
              </w:rPr>
            </w:pPr>
            <w:r w:rsidRPr="00E57817">
              <w:rPr>
                <w:rFonts w:cs="Arial"/>
                <w:szCs w:val="22"/>
                <w:lang w:eastAsia="en-AU"/>
              </w:rPr>
              <w:t>Indicator of the broad objective that an adjusted underlying</w:t>
            </w:r>
            <w:r>
              <w:rPr>
                <w:rFonts w:cs="Arial"/>
                <w:szCs w:val="22"/>
                <w:lang w:eastAsia="en-AU"/>
              </w:rPr>
              <w:t xml:space="preserve"> </w:t>
            </w:r>
            <w:r w:rsidRPr="00E57817">
              <w:rPr>
                <w:rFonts w:cs="Arial"/>
                <w:szCs w:val="22"/>
                <w:lang w:eastAsia="en-AU"/>
              </w:rPr>
              <w:t>surplus should be generated in the ordinary course of</w:t>
            </w:r>
            <w:r>
              <w:rPr>
                <w:rFonts w:cs="Arial"/>
                <w:szCs w:val="22"/>
                <w:lang w:eastAsia="en-AU"/>
              </w:rPr>
              <w:t xml:space="preserve"> </w:t>
            </w:r>
            <w:r w:rsidRPr="00E57817">
              <w:rPr>
                <w:rFonts w:cs="Arial"/>
                <w:szCs w:val="22"/>
                <w:lang w:eastAsia="en-AU"/>
              </w:rPr>
              <w:t>business. A surplus or increasing surplus suggests an improvement in the operating position.</w:t>
            </w:r>
          </w:p>
          <w:p w14:paraId="6D1AA548" w14:textId="77777777" w:rsidR="00E64ADF" w:rsidRDefault="00E64ADF" w:rsidP="00DE4A38">
            <w:pPr>
              <w:autoSpaceDE w:val="0"/>
              <w:autoSpaceDN w:val="0"/>
              <w:adjustRightInd w:val="0"/>
              <w:spacing w:before="0"/>
              <w:jc w:val="left"/>
              <w:rPr>
                <w:rFonts w:cs="Arial"/>
                <w:szCs w:val="22"/>
                <w:lang w:eastAsia="en-AU"/>
              </w:rPr>
            </w:pPr>
          </w:p>
          <w:p w14:paraId="3243B896" w14:textId="77777777" w:rsidR="00E64ADF" w:rsidRPr="003A429F" w:rsidRDefault="00E64ADF" w:rsidP="00DE4A38">
            <w:pPr>
              <w:autoSpaceDE w:val="0"/>
              <w:autoSpaceDN w:val="0"/>
              <w:adjustRightInd w:val="0"/>
              <w:spacing w:before="0"/>
              <w:jc w:val="left"/>
              <w:rPr>
                <w:rFonts w:cs="Arial"/>
                <w:szCs w:val="20"/>
              </w:rPr>
            </w:pPr>
            <w:r>
              <w:rPr>
                <w:rFonts w:cs="Arial"/>
                <w:szCs w:val="22"/>
                <w:lang w:eastAsia="en-AU"/>
              </w:rPr>
              <w:t>A result of less than 0% is deemed as high risk (red) and a result higher than 5% is desirable (green).</w:t>
            </w:r>
          </w:p>
        </w:tc>
      </w:tr>
      <w:tr w:rsidR="00E64ADF" w:rsidRPr="003A429F" w14:paraId="3EE871E5" w14:textId="77777777" w:rsidTr="00DE4A38">
        <w:trPr>
          <w:cantSplit/>
        </w:trPr>
        <w:tc>
          <w:tcPr>
            <w:tcW w:w="2660" w:type="dxa"/>
          </w:tcPr>
          <w:p w14:paraId="73D205E4" w14:textId="77777777" w:rsidR="00E64ADF" w:rsidRPr="003A429F" w:rsidRDefault="00E64ADF" w:rsidP="00DE4A38">
            <w:pPr>
              <w:jc w:val="left"/>
              <w:rPr>
                <w:rFonts w:cs="Arial"/>
                <w:szCs w:val="20"/>
              </w:rPr>
            </w:pPr>
            <w:r w:rsidRPr="003A429F">
              <w:rPr>
                <w:rFonts w:cs="Arial"/>
                <w:b/>
                <w:szCs w:val="20"/>
              </w:rPr>
              <w:t>Liquidity</w:t>
            </w:r>
            <w:r w:rsidRPr="003A429F">
              <w:rPr>
                <w:rFonts w:cs="Arial"/>
                <w:szCs w:val="20"/>
              </w:rPr>
              <w:t xml:space="preserve"> </w:t>
            </w:r>
          </w:p>
          <w:p w14:paraId="5B3900D3" w14:textId="77777777" w:rsidR="00E64ADF" w:rsidRPr="003A429F" w:rsidRDefault="00E64ADF" w:rsidP="00DE4A38">
            <w:pPr>
              <w:jc w:val="left"/>
              <w:rPr>
                <w:rFonts w:cs="Arial"/>
                <w:szCs w:val="20"/>
              </w:rPr>
            </w:pPr>
            <w:r w:rsidRPr="003A429F">
              <w:rPr>
                <w:rFonts w:cs="Arial"/>
                <w:szCs w:val="20"/>
              </w:rPr>
              <w:t>(Current assets / current liabilities)</w:t>
            </w:r>
          </w:p>
        </w:tc>
        <w:tc>
          <w:tcPr>
            <w:tcW w:w="992" w:type="dxa"/>
          </w:tcPr>
          <w:p w14:paraId="34E18861" w14:textId="77777777" w:rsidR="00E64ADF" w:rsidRPr="003A429F" w:rsidRDefault="00E64ADF" w:rsidP="00DE4A38">
            <w:pPr>
              <w:rPr>
                <w:rFonts w:cs="Arial"/>
                <w:szCs w:val="20"/>
              </w:rPr>
            </w:pPr>
            <w:r>
              <w:rPr>
                <w:rFonts w:cs="Arial"/>
                <w:szCs w:val="20"/>
              </w:rPr>
              <w:t>306%</w:t>
            </w:r>
          </w:p>
          <w:p w14:paraId="4B39B007" w14:textId="77777777" w:rsidR="00E64ADF" w:rsidRPr="003A429F" w:rsidRDefault="00E64ADF" w:rsidP="00DE4A38">
            <w:pPr>
              <w:rPr>
                <w:rFonts w:cs="Arial"/>
                <w:szCs w:val="20"/>
              </w:rPr>
            </w:pPr>
            <w:r w:rsidRPr="003A429F">
              <w:rPr>
                <w:rFonts w:cs="Arial"/>
                <w:szCs w:val="20"/>
              </w:rPr>
              <w:t>Green</w:t>
            </w:r>
          </w:p>
        </w:tc>
        <w:tc>
          <w:tcPr>
            <w:tcW w:w="5528" w:type="dxa"/>
          </w:tcPr>
          <w:p w14:paraId="7F22DE9F" w14:textId="77777777" w:rsidR="00E64ADF" w:rsidRPr="003A429F" w:rsidRDefault="00E64ADF" w:rsidP="00DE4A38">
            <w:pPr>
              <w:jc w:val="left"/>
              <w:rPr>
                <w:rFonts w:cs="Arial"/>
                <w:szCs w:val="20"/>
              </w:rPr>
            </w:pPr>
            <w:r w:rsidRPr="003A429F">
              <w:rPr>
                <w:rFonts w:cs="Arial"/>
                <w:szCs w:val="20"/>
              </w:rPr>
              <w:t xml:space="preserve">This ratio measures Council’s ability to pay existing liabilities in the next 12 months. </w:t>
            </w:r>
          </w:p>
          <w:p w14:paraId="77C3710B" w14:textId="77777777" w:rsidR="00E64ADF" w:rsidRPr="003A429F" w:rsidRDefault="00E64ADF" w:rsidP="00DE4A38">
            <w:pPr>
              <w:jc w:val="left"/>
              <w:rPr>
                <w:rFonts w:cs="Arial"/>
                <w:szCs w:val="20"/>
              </w:rPr>
            </w:pPr>
            <w:r w:rsidRPr="003A429F">
              <w:rPr>
                <w:rFonts w:cs="Arial"/>
                <w:szCs w:val="20"/>
              </w:rPr>
              <w:t>A result of less than 75</w:t>
            </w:r>
            <w:r>
              <w:rPr>
                <w:rFonts w:cs="Arial"/>
                <w:szCs w:val="20"/>
              </w:rPr>
              <w:t>%</w:t>
            </w:r>
            <w:r w:rsidRPr="003A429F">
              <w:rPr>
                <w:rFonts w:cs="Arial"/>
                <w:szCs w:val="20"/>
              </w:rPr>
              <w:t xml:space="preserve"> is deemed as high risk (red) and a result higher than 1</w:t>
            </w:r>
            <w:r>
              <w:rPr>
                <w:rFonts w:cs="Arial"/>
                <w:szCs w:val="20"/>
              </w:rPr>
              <w:t>00%</w:t>
            </w:r>
            <w:r w:rsidRPr="003A429F">
              <w:rPr>
                <w:rFonts w:cs="Arial"/>
                <w:szCs w:val="20"/>
              </w:rPr>
              <w:t xml:space="preserve"> is desirable (green). </w:t>
            </w:r>
          </w:p>
          <w:p w14:paraId="1FD4B9CB" w14:textId="77777777" w:rsidR="00E64ADF" w:rsidRPr="003A429F" w:rsidRDefault="00E64ADF" w:rsidP="00DE4A38">
            <w:pPr>
              <w:jc w:val="left"/>
              <w:rPr>
                <w:rFonts w:cs="Arial"/>
                <w:szCs w:val="20"/>
              </w:rPr>
            </w:pPr>
          </w:p>
        </w:tc>
      </w:tr>
      <w:tr w:rsidR="00E64ADF" w:rsidRPr="003A429F" w14:paraId="2C228F1F" w14:textId="77777777" w:rsidTr="00DE4A38">
        <w:trPr>
          <w:cantSplit/>
        </w:trPr>
        <w:tc>
          <w:tcPr>
            <w:tcW w:w="2660" w:type="dxa"/>
          </w:tcPr>
          <w:p w14:paraId="76662D2A" w14:textId="77777777" w:rsidR="00E64ADF" w:rsidRPr="003A429F" w:rsidRDefault="00E64ADF" w:rsidP="00DE4A38">
            <w:pPr>
              <w:jc w:val="left"/>
              <w:rPr>
                <w:rFonts w:cs="Arial"/>
                <w:szCs w:val="20"/>
              </w:rPr>
            </w:pPr>
            <w:r w:rsidRPr="003A429F">
              <w:rPr>
                <w:rFonts w:cs="Arial"/>
                <w:b/>
                <w:szCs w:val="20"/>
              </w:rPr>
              <w:t>Internal financing</w:t>
            </w:r>
            <w:r w:rsidRPr="003A429F">
              <w:rPr>
                <w:rFonts w:cs="Arial"/>
                <w:szCs w:val="20"/>
              </w:rPr>
              <w:t xml:space="preserve"> </w:t>
            </w:r>
          </w:p>
          <w:p w14:paraId="48DF8F55" w14:textId="77777777" w:rsidR="00E64ADF" w:rsidRPr="003A429F" w:rsidRDefault="00E64ADF" w:rsidP="00DE4A38">
            <w:pPr>
              <w:jc w:val="left"/>
              <w:rPr>
                <w:rFonts w:cs="Arial"/>
                <w:szCs w:val="20"/>
              </w:rPr>
            </w:pPr>
            <w:r w:rsidRPr="003A429F">
              <w:rPr>
                <w:rFonts w:cs="Arial"/>
                <w:szCs w:val="20"/>
              </w:rPr>
              <w:t>(Net operating cash flows / net capital expenditure)</w:t>
            </w:r>
          </w:p>
        </w:tc>
        <w:tc>
          <w:tcPr>
            <w:tcW w:w="992" w:type="dxa"/>
          </w:tcPr>
          <w:p w14:paraId="438A7915" w14:textId="77777777" w:rsidR="00E64ADF" w:rsidRPr="003A429F" w:rsidRDefault="00E64ADF" w:rsidP="00DE4A38">
            <w:pPr>
              <w:rPr>
                <w:rFonts w:cs="Arial"/>
                <w:szCs w:val="20"/>
              </w:rPr>
            </w:pPr>
            <w:r>
              <w:rPr>
                <w:rFonts w:cs="Arial"/>
                <w:szCs w:val="20"/>
              </w:rPr>
              <w:t>136</w:t>
            </w:r>
            <w:r w:rsidRPr="003A429F">
              <w:rPr>
                <w:rFonts w:cs="Arial"/>
                <w:szCs w:val="20"/>
              </w:rPr>
              <w:t>%</w:t>
            </w:r>
          </w:p>
          <w:p w14:paraId="3254063A" w14:textId="77777777" w:rsidR="00E64ADF" w:rsidRPr="003A429F" w:rsidRDefault="00E64ADF" w:rsidP="00DE4A38">
            <w:pPr>
              <w:rPr>
                <w:rFonts w:cs="Arial"/>
                <w:szCs w:val="20"/>
              </w:rPr>
            </w:pPr>
            <w:r w:rsidRPr="003A429F">
              <w:rPr>
                <w:rFonts w:cs="Arial"/>
                <w:szCs w:val="20"/>
              </w:rPr>
              <w:t>Green</w:t>
            </w:r>
          </w:p>
        </w:tc>
        <w:tc>
          <w:tcPr>
            <w:tcW w:w="5528" w:type="dxa"/>
          </w:tcPr>
          <w:p w14:paraId="5C7FB29D" w14:textId="77777777" w:rsidR="00E64ADF" w:rsidRPr="003A429F" w:rsidRDefault="00E64ADF" w:rsidP="00DE4A38">
            <w:pPr>
              <w:jc w:val="left"/>
              <w:rPr>
                <w:rFonts w:cs="Arial"/>
                <w:szCs w:val="20"/>
              </w:rPr>
            </w:pPr>
            <w:r w:rsidRPr="003A429F">
              <w:rPr>
                <w:rFonts w:cs="Arial"/>
                <w:szCs w:val="20"/>
              </w:rPr>
              <w:t xml:space="preserve">This ratio measures Council’s ability to replace assets using cash generated from operations. </w:t>
            </w:r>
          </w:p>
          <w:p w14:paraId="29F41F2E" w14:textId="77777777" w:rsidR="00E64ADF" w:rsidRPr="003A429F" w:rsidRDefault="00E64ADF" w:rsidP="00DE4A38">
            <w:pPr>
              <w:jc w:val="left"/>
              <w:rPr>
                <w:rFonts w:cs="Arial"/>
                <w:szCs w:val="20"/>
              </w:rPr>
            </w:pPr>
            <w:r w:rsidRPr="003A429F">
              <w:rPr>
                <w:rFonts w:cs="Arial"/>
                <w:szCs w:val="20"/>
              </w:rPr>
              <w:t>A result of less than 75% is deemed as high risk (red) and a result higher than 100% is desirable (green).</w:t>
            </w:r>
          </w:p>
          <w:p w14:paraId="155D0201" w14:textId="77777777" w:rsidR="00E64ADF" w:rsidRPr="003A429F" w:rsidRDefault="00E64ADF" w:rsidP="00DE4A38">
            <w:pPr>
              <w:jc w:val="left"/>
              <w:rPr>
                <w:rFonts w:cs="Arial"/>
                <w:szCs w:val="20"/>
              </w:rPr>
            </w:pPr>
          </w:p>
        </w:tc>
      </w:tr>
      <w:tr w:rsidR="00E64ADF" w:rsidRPr="003A429F" w14:paraId="3AB0036B" w14:textId="77777777" w:rsidTr="00DE4A38">
        <w:trPr>
          <w:cantSplit/>
        </w:trPr>
        <w:tc>
          <w:tcPr>
            <w:tcW w:w="2660" w:type="dxa"/>
          </w:tcPr>
          <w:p w14:paraId="44D958ED" w14:textId="77777777" w:rsidR="00E64ADF" w:rsidRPr="003A429F" w:rsidRDefault="00E64ADF" w:rsidP="00DE4A38">
            <w:pPr>
              <w:jc w:val="left"/>
              <w:rPr>
                <w:rFonts w:cs="Arial"/>
                <w:szCs w:val="20"/>
              </w:rPr>
            </w:pPr>
            <w:r w:rsidRPr="003A429F">
              <w:rPr>
                <w:rFonts w:cs="Arial"/>
                <w:b/>
                <w:szCs w:val="20"/>
              </w:rPr>
              <w:t>Indebtedness</w:t>
            </w:r>
            <w:r w:rsidRPr="003A429F">
              <w:rPr>
                <w:rFonts w:cs="Arial"/>
                <w:szCs w:val="20"/>
              </w:rPr>
              <w:t xml:space="preserve"> </w:t>
            </w:r>
          </w:p>
          <w:p w14:paraId="61354C92" w14:textId="77777777" w:rsidR="00E64ADF" w:rsidRPr="003A429F" w:rsidRDefault="00E64ADF" w:rsidP="00DE4A38">
            <w:pPr>
              <w:jc w:val="left"/>
              <w:rPr>
                <w:rFonts w:cs="Arial"/>
                <w:szCs w:val="20"/>
              </w:rPr>
            </w:pPr>
            <w:r w:rsidRPr="003A429F">
              <w:rPr>
                <w:rFonts w:cs="Arial"/>
                <w:szCs w:val="20"/>
              </w:rPr>
              <w:t>(non-current liabilities / own-sourced revenue)</w:t>
            </w:r>
          </w:p>
        </w:tc>
        <w:tc>
          <w:tcPr>
            <w:tcW w:w="992" w:type="dxa"/>
          </w:tcPr>
          <w:p w14:paraId="54C75A06" w14:textId="77777777" w:rsidR="00E64ADF" w:rsidRPr="003A429F" w:rsidRDefault="00E64ADF" w:rsidP="00DE4A38">
            <w:pPr>
              <w:rPr>
                <w:rFonts w:cs="Arial"/>
                <w:szCs w:val="20"/>
              </w:rPr>
            </w:pPr>
            <w:r>
              <w:rPr>
                <w:rFonts w:cs="Arial"/>
                <w:szCs w:val="20"/>
              </w:rPr>
              <w:t>2.1</w:t>
            </w:r>
            <w:r w:rsidRPr="003A429F">
              <w:rPr>
                <w:rFonts w:cs="Arial"/>
                <w:szCs w:val="20"/>
              </w:rPr>
              <w:t>%</w:t>
            </w:r>
          </w:p>
          <w:p w14:paraId="7ED581FA" w14:textId="77777777" w:rsidR="00E64ADF" w:rsidRPr="003A429F" w:rsidRDefault="00E64ADF" w:rsidP="00DE4A38">
            <w:pPr>
              <w:rPr>
                <w:rFonts w:cs="Arial"/>
                <w:szCs w:val="20"/>
              </w:rPr>
            </w:pPr>
            <w:r w:rsidRPr="003A429F">
              <w:rPr>
                <w:rFonts w:cs="Arial"/>
                <w:szCs w:val="20"/>
              </w:rPr>
              <w:t>Green</w:t>
            </w:r>
          </w:p>
        </w:tc>
        <w:tc>
          <w:tcPr>
            <w:tcW w:w="5528" w:type="dxa"/>
          </w:tcPr>
          <w:p w14:paraId="5FE83FF1" w14:textId="77777777" w:rsidR="00E64ADF" w:rsidRPr="003A429F" w:rsidRDefault="00E64ADF" w:rsidP="00DE4A38">
            <w:pPr>
              <w:jc w:val="left"/>
              <w:rPr>
                <w:rFonts w:cs="Arial"/>
                <w:szCs w:val="20"/>
              </w:rPr>
            </w:pPr>
            <w:r w:rsidRPr="003A429F">
              <w:rPr>
                <w:rFonts w:cs="Arial"/>
                <w:szCs w:val="20"/>
              </w:rPr>
              <w:t>This ratio measures Council’s ability to cover its non-current liabilities with its own sourced revenue.</w:t>
            </w:r>
          </w:p>
          <w:p w14:paraId="6BE9DE95" w14:textId="77777777" w:rsidR="00E64ADF" w:rsidRPr="003A429F" w:rsidRDefault="00E64ADF" w:rsidP="00DE4A38">
            <w:pPr>
              <w:jc w:val="left"/>
              <w:rPr>
                <w:rFonts w:cs="Arial"/>
                <w:szCs w:val="20"/>
              </w:rPr>
            </w:pPr>
            <w:r w:rsidRPr="003A429F">
              <w:rPr>
                <w:rFonts w:cs="Arial"/>
                <w:szCs w:val="20"/>
              </w:rPr>
              <w:t>A result of more than 60% is deemed as high risk (red) and a result lower than 40% is desirable (green).</w:t>
            </w:r>
          </w:p>
          <w:p w14:paraId="060CF8C3" w14:textId="77777777" w:rsidR="00E64ADF" w:rsidRPr="003A429F" w:rsidRDefault="00E64ADF" w:rsidP="00DE4A38">
            <w:pPr>
              <w:jc w:val="left"/>
              <w:rPr>
                <w:rFonts w:cs="Arial"/>
                <w:szCs w:val="20"/>
              </w:rPr>
            </w:pPr>
          </w:p>
        </w:tc>
      </w:tr>
      <w:tr w:rsidR="00E64ADF" w:rsidRPr="003A429F" w14:paraId="05300DCC" w14:textId="77777777" w:rsidTr="00DE4A38">
        <w:trPr>
          <w:cantSplit/>
        </w:trPr>
        <w:tc>
          <w:tcPr>
            <w:tcW w:w="2660" w:type="dxa"/>
          </w:tcPr>
          <w:p w14:paraId="0D7FEAA7" w14:textId="77777777" w:rsidR="00E64ADF" w:rsidRPr="003A429F" w:rsidRDefault="00E64ADF" w:rsidP="00DE4A38">
            <w:pPr>
              <w:jc w:val="left"/>
              <w:rPr>
                <w:rFonts w:cs="Arial"/>
                <w:szCs w:val="20"/>
              </w:rPr>
            </w:pPr>
            <w:r w:rsidRPr="003A429F">
              <w:rPr>
                <w:rFonts w:cs="Arial"/>
                <w:b/>
                <w:szCs w:val="20"/>
              </w:rPr>
              <w:t>Capital replacement</w:t>
            </w:r>
            <w:r w:rsidRPr="003A429F">
              <w:rPr>
                <w:rFonts w:cs="Arial"/>
                <w:szCs w:val="20"/>
              </w:rPr>
              <w:t xml:space="preserve"> (Cash outflows for property, plant and equipment / Depreciation)</w:t>
            </w:r>
          </w:p>
        </w:tc>
        <w:tc>
          <w:tcPr>
            <w:tcW w:w="992" w:type="dxa"/>
          </w:tcPr>
          <w:p w14:paraId="7F59C6C8" w14:textId="77777777" w:rsidR="00E64ADF" w:rsidRPr="003A429F" w:rsidRDefault="00E64ADF" w:rsidP="00DE4A38">
            <w:pPr>
              <w:rPr>
                <w:rFonts w:cs="Arial"/>
                <w:szCs w:val="20"/>
              </w:rPr>
            </w:pPr>
            <w:r>
              <w:rPr>
                <w:rFonts w:cs="Arial"/>
                <w:szCs w:val="20"/>
              </w:rPr>
              <w:t>142.7%</w:t>
            </w:r>
          </w:p>
          <w:p w14:paraId="322BD6C0" w14:textId="77777777" w:rsidR="00E64ADF" w:rsidRPr="003A429F" w:rsidRDefault="00E64ADF" w:rsidP="00DE4A38">
            <w:pPr>
              <w:rPr>
                <w:rFonts w:cs="Arial"/>
                <w:szCs w:val="20"/>
              </w:rPr>
            </w:pPr>
            <w:r>
              <w:rPr>
                <w:rFonts w:cs="Arial"/>
                <w:szCs w:val="20"/>
              </w:rPr>
              <w:t>Amber</w:t>
            </w:r>
          </w:p>
          <w:p w14:paraId="56DA5366" w14:textId="77777777" w:rsidR="00E64ADF" w:rsidRPr="003A429F" w:rsidRDefault="00E64ADF" w:rsidP="00DE4A38">
            <w:pPr>
              <w:rPr>
                <w:rFonts w:cs="Arial"/>
                <w:szCs w:val="20"/>
              </w:rPr>
            </w:pPr>
          </w:p>
        </w:tc>
        <w:tc>
          <w:tcPr>
            <w:tcW w:w="5528" w:type="dxa"/>
          </w:tcPr>
          <w:p w14:paraId="10BE4D1E" w14:textId="77777777" w:rsidR="00E64ADF" w:rsidRPr="003A429F" w:rsidRDefault="00E64ADF" w:rsidP="00DE4A38">
            <w:pPr>
              <w:jc w:val="left"/>
              <w:rPr>
                <w:rFonts w:cs="Arial"/>
                <w:szCs w:val="20"/>
              </w:rPr>
            </w:pPr>
            <w:r w:rsidRPr="003A429F">
              <w:rPr>
                <w:rFonts w:cs="Arial"/>
                <w:szCs w:val="20"/>
              </w:rPr>
              <w:t xml:space="preserve">Comparison of the rate of spending on infrastructure with its depreciation. </w:t>
            </w:r>
          </w:p>
          <w:p w14:paraId="6FA1424D" w14:textId="77777777" w:rsidR="00E64ADF" w:rsidRPr="003A429F" w:rsidRDefault="00E64ADF" w:rsidP="00DE4A38">
            <w:pPr>
              <w:jc w:val="left"/>
              <w:rPr>
                <w:rFonts w:cs="Arial"/>
                <w:szCs w:val="20"/>
              </w:rPr>
            </w:pPr>
            <w:r w:rsidRPr="003A429F">
              <w:rPr>
                <w:rFonts w:cs="Arial"/>
                <w:szCs w:val="20"/>
              </w:rPr>
              <w:t>A result lower than 1</w:t>
            </w:r>
            <w:r>
              <w:rPr>
                <w:rFonts w:cs="Arial"/>
                <w:szCs w:val="20"/>
              </w:rPr>
              <w:t>00</w:t>
            </w:r>
            <w:r w:rsidRPr="003A429F">
              <w:rPr>
                <w:rFonts w:cs="Arial"/>
                <w:szCs w:val="20"/>
              </w:rPr>
              <w:t xml:space="preserve"> is deemed high risk (red) and a result higher than 15</w:t>
            </w:r>
            <w:r>
              <w:rPr>
                <w:rFonts w:cs="Arial"/>
                <w:szCs w:val="20"/>
              </w:rPr>
              <w:t>0%</w:t>
            </w:r>
            <w:r w:rsidRPr="003A429F">
              <w:rPr>
                <w:rFonts w:cs="Arial"/>
                <w:szCs w:val="20"/>
              </w:rPr>
              <w:t xml:space="preserve"> is desirable (green).</w:t>
            </w:r>
          </w:p>
          <w:p w14:paraId="18796BFA" w14:textId="77777777" w:rsidR="00E64ADF" w:rsidRPr="003A429F" w:rsidRDefault="00E64ADF" w:rsidP="00DE4A38">
            <w:pPr>
              <w:jc w:val="left"/>
              <w:rPr>
                <w:rFonts w:cs="Arial"/>
                <w:szCs w:val="20"/>
              </w:rPr>
            </w:pPr>
          </w:p>
        </w:tc>
      </w:tr>
      <w:tr w:rsidR="00E64ADF" w:rsidRPr="003A429F" w14:paraId="7583A29F" w14:textId="77777777" w:rsidTr="00DE4A38">
        <w:tc>
          <w:tcPr>
            <w:tcW w:w="2660" w:type="dxa"/>
          </w:tcPr>
          <w:p w14:paraId="1F8DF286" w14:textId="77777777" w:rsidR="00E64ADF" w:rsidRPr="003A429F" w:rsidRDefault="00E64ADF" w:rsidP="00DE4A38">
            <w:pPr>
              <w:jc w:val="left"/>
              <w:rPr>
                <w:rFonts w:cs="Arial"/>
                <w:szCs w:val="20"/>
              </w:rPr>
            </w:pPr>
            <w:r w:rsidRPr="003A429F">
              <w:rPr>
                <w:rFonts w:cs="Arial"/>
                <w:b/>
                <w:szCs w:val="20"/>
              </w:rPr>
              <w:t>Renewal gap</w:t>
            </w:r>
            <w:r w:rsidRPr="003A429F">
              <w:rPr>
                <w:rFonts w:cs="Arial"/>
                <w:szCs w:val="20"/>
              </w:rPr>
              <w:t xml:space="preserve"> </w:t>
            </w:r>
          </w:p>
          <w:p w14:paraId="239DC6FD" w14:textId="77777777" w:rsidR="00E64ADF" w:rsidRPr="003A429F" w:rsidRDefault="00E64ADF" w:rsidP="00DE4A38">
            <w:pPr>
              <w:jc w:val="left"/>
              <w:rPr>
                <w:rFonts w:cs="Arial"/>
                <w:szCs w:val="20"/>
              </w:rPr>
            </w:pPr>
            <w:r>
              <w:rPr>
                <w:rFonts w:cs="Arial"/>
                <w:szCs w:val="20"/>
              </w:rPr>
              <w:t>(</w:t>
            </w:r>
            <w:r w:rsidRPr="003A429F">
              <w:rPr>
                <w:rFonts w:cs="Arial"/>
                <w:szCs w:val="20"/>
              </w:rPr>
              <w:t>Renewal and upgrade expenditure / depreciation)</w:t>
            </w:r>
          </w:p>
        </w:tc>
        <w:tc>
          <w:tcPr>
            <w:tcW w:w="992" w:type="dxa"/>
          </w:tcPr>
          <w:p w14:paraId="76E7963F" w14:textId="77777777" w:rsidR="00E64ADF" w:rsidRPr="003A429F" w:rsidRDefault="00E64ADF" w:rsidP="00DE4A38">
            <w:pPr>
              <w:rPr>
                <w:rFonts w:cs="Arial"/>
                <w:szCs w:val="20"/>
              </w:rPr>
            </w:pPr>
            <w:r>
              <w:rPr>
                <w:rFonts w:cs="Arial"/>
                <w:szCs w:val="20"/>
              </w:rPr>
              <w:t>82.2%</w:t>
            </w:r>
          </w:p>
          <w:p w14:paraId="2D7BF3E3" w14:textId="77777777" w:rsidR="00E64ADF" w:rsidRPr="003A429F" w:rsidRDefault="00E64ADF" w:rsidP="00DE4A38">
            <w:pPr>
              <w:rPr>
                <w:rFonts w:cs="Arial"/>
                <w:szCs w:val="20"/>
              </w:rPr>
            </w:pPr>
            <w:r>
              <w:rPr>
                <w:rFonts w:cs="Arial"/>
                <w:szCs w:val="20"/>
              </w:rPr>
              <w:t>Amber</w:t>
            </w:r>
          </w:p>
          <w:p w14:paraId="07480ED4" w14:textId="77777777" w:rsidR="00E64ADF" w:rsidRPr="003A429F" w:rsidRDefault="00E64ADF" w:rsidP="00DE4A38">
            <w:pPr>
              <w:rPr>
                <w:rFonts w:cs="Arial"/>
                <w:szCs w:val="20"/>
              </w:rPr>
            </w:pPr>
          </w:p>
        </w:tc>
        <w:tc>
          <w:tcPr>
            <w:tcW w:w="5528" w:type="dxa"/>
          </w:tcPr>
          <w:p w14:paraId="726D99CE" w14:textId="77777777" w:rsidR="00E64ADF" w:rsidRPr="003A429F" w:rsidRDefault="00E64ADF" w:rsidP="00DE4A38">
            <w:pPr>
              <w:jc w:val="left"/>
              <w:rPr>
                <w:rFonts w:cs="Arial"/>
                <w:szCs w:val="20"/>
              </w:rPr>
            </w:pPr>
            <w:r w:rsidRPr="003A429F">
              <w:rPr>
                <w:rFonts w:cs="Arial"/>
                <w:szCs w:val="20"/>
              </w:rPr>
              <w:t>Comparison of the rate of spending on existing assets through renewing, restoring and replacing existing assets with depreciation.</w:t>
            </w:r>
          </w:p>
          <w:p w14:paraId="71B255EA" w14:textId="77777777" w:rsidR="00E64ADF" w:rsidRPr="003A429F" w:rsidRDefault="00E64ADF" w:rsidP="00DE4A38">
            <w:pPr>
              <w:jc w:val="left"/>
              <w:rPr>
                <w:rFonts w:cs="Arial"/>
                <w:szCs w:val="20"/>
              </w:rPr>
            </w:pPr>
            <w:r w:rsidRPr="003A429F">
              <w:rPr>
                <w:rFonts w:cs="Arial"/>
                <w:szCs w:val="20"/>
              </w:rPr>
              <w:t>A ratio lower tha</w:t>
            </w:r>
            <w:r>
              <w:rPr>
                <w:rFonts w:cs="Arial"/>
                <w:szCs w:val="20"/>
              </w:rPr>
              <w:t>n</w:t>
            </w:r>
            <w:r w:rsidRPr="003A429F">
              <w:rPr>
                <w:rFonts w:cs="Arial"/>
                <w:szCs w:val="20"/>
              </w:rPr>
              <w:t xml:space="preserve"> 5</w:t>
            </w:r>
            <w:r>
              <w:rPr>
                <w:rFonts w:cs="Arial"/>
                <w:szCs w:val="20"/>
              </w:rPr>
              <w:t>0%</w:t>
            </w:r>
            <w:r w:rsidRPr="003A429F">
              <w:rPr>
                <w:rFonts w:cs="Arial"/>
                <w:szCs w:val="20"/>
              </w:rPr>
              <w:t xml:space="preserve"> is deemed high risk (red) and a result higher than 1</w:t>
            </w:r>
            <w:r>
              <w:rPr>
                <w:rFonts w:cs="Arial"/>
                <w:szCs w:val="20"/>
              </w:rPr>
              <w:t>00%</w:t>
            </w:r>
            <w:r w:rsidRPr="003A429F">
              <w:rPr>
                <w:rFonts w:cs="Arial"/>
                <w:szCs w:val="20"/>
              </w:rPr>
              <w:t xml:space="preserve"> is desirable (green). </w:t>
            </w:r>
          </w:p>
          <w:p w14:paraId="6196E95E" w14:textId="77777777" w:rsidR="00E64ADF" w:rsidRPr="003A429F" w:rsidRDefault="00E64ADF" w:rsidP="00DE4A38">
            <w:pPr>
              <w:jc w:val="left"/>
              <w:rPr>
                <w:rFonts w:cs="Arial"/>
                <w:szCs w:val="20"/>
              </w:rPr>
            </w:pPr>
          </w:p>
        </w:tc>
      </w:tr>
      <w:tr w:rsidR="00E64ADF" w14:paraId="43404046" w14:textId="77777777" w:rsidTr="00DE4A38">
        <w:tc>
          <w:tcPr>
            <w:tcW w:w="2660" w:type="dxa"/>
          </w:tcPr>
          <w:p w14:paraId="5602A80B" w14:textId="77777777" w:rsidR="00E64ADF" w:rsidRDefault="00E64ADF" w:rsidP="00DE4A38">
            <w:pPr>
              <w:jc w:val="left"/>
              <w:rPr>
                <w:rFonts w:cs="Arial"/>
                <w:szCs w:val="20"/>
              </w:rPr>
            </w:pPr>
            <w:r>
              <w:rPr>
                <w:rFonts w:cs="Arial"/>
                <w:szCs w:val="20"/>
              </w:rPr>
              <w:t>Overall assessment for long-term financial sustainability</w:t>
            </w:r>
          </w:p>
          <w:p w14:paraId="3EF5989F" w14:textId="77777777" w:rsidR="00E64ADF" w:rsidRDefault="00E64ADF" w:rsidP="00DE4A38">
            <w:pPr>
              <w:jc w:val="left"/>
              <w:rPr>
                <w:rFonts w:cs="Arial"/>
                <w:szCs w:val="20"/>
              </w:rPr>
            </w:pPr>
          </w:p>
        </w:tc>
        <w:tc>
          <w:tcPr>
            <w:tcW w:w="992" w:type="dxa"/>
          </w:tcPr>
          <w:p w14:paraId="6EECD171" w14:textId="77777777" w:rsidR="00E64ADF" w:rsidRDefault="00E64ADF" w:rsidP="00DE4A38">
            <w:pPr>
              <w:rPr>
                <w:rFonts w:cs="Arial"/>
                <w:szCs w:val="20"/>
              </w:rPr>
            </w:pPr>
            <w:r>
              <w:rPr>
                <w:rFonts w:cs="Arial"/>
                <w:szCs w:val="20"/>
              </w:rPr>
              <w:t>Green</w:t>
            </w:r>
          </w:p>
        </w:tc>
        <w:tc>
          <w:tcPr>
            <w:tcW w:w="5528" w:type="dxa"/>
          </w:tcPr>
          <w:p w14:paraId="0E2BD969" w14:textId="77777777" w:rsidR="00E64ADF" w:rsidRDefault="00E64ADF" w:rsidP="00DE4A38">
            <w:pPr>
              <w:jc w:val="left"/>
              <w:rPr>
                <w:rFonts w:cs="Arial"/>
                <w:szCs w:val="20"/>
              </w:rPr>
            </w:pPr>
            <w:r>
              <w:t>The City of Whittlesea remains low risk (green</w:t>
            </w:r>
            <w:r w:rsidRPr="00D0739F">
              <w:t>) for its long-term financial sustainability.</w:t>
            </w:r>
          </w:p>
        </w:tc>
      </w:tr>
    </w:tbl>
    <w:p w14:paraId="12EEA0F0" w14:textId="77777777" w:rsidR="00E64ADF" w:rsidRPr="009159F6" w:rsidRDefault="00E64ADF" w:rsidP="00B00EC2">
      <w:pPr>
        <w:keepNext/>
        <w:tabs>
          <w:tab w:val="left" w:pos="1134"/>
        </w:tabs>
        <w:spacing w:before="360" w:after="240"/>
        <w:rPr>
          <w:rFonts w:cs="Arial"/>
          <w:b/>
          <w:szCs w:val="22"/>
        </w:rPr>
      </w:pPr>
      <w:r w:rsidRPr="009159F6">
        <w:rPr>
          <w:rFonts w:cs="Arial"/>
          <w:b/>
          <w:caps/>
          <w:smallCaps/>
          <w:szCs w:val="22"/>
        </w:rPr>
        <w:t>Proposal</w:t>
      </w:r>
    </w:p>
    <w:p w14:paraId="67A0D30E" w14:textId="77777777" w:rsidR="00E64ADF" w:rsidRPr="00E4216C" w:rsidRDefault="00E64ADF" w:rsidP="00B00EC2">
      <w:pPr>
        <w:rPr>
          <w:lang w:eastAsia="en-AU"/>
        </w:rPr>
      </w:pPr>
      <w:r w:rsidRPr="00E4216C">
        <w:rPr>
          <w:lang w:eastAsia="en-AU"/>
        </w:rPr>
        <w:t>It is proposed that</w:t>
      </w:r>
      <w:r>
        <w:rPr>
          <w:lang w:eastAsia="en-AU"/>
        </w:rPr>
        <w:t xml:space="preserve"> Council:</w:t>
      </w:r>
    </w:p>
    <w:p w14:paraId="1FCD9EF3" w14:textId="77777777" w:rsidR="00E64ADF" w:rsidRPr="0061205F" w:rsidRDefault="00E64ADF" w:rsidP="00B00EC2">
      <w:pPr>
        <w:ind w:left="357" w:hanging="357"/>
        <w:rPr>
          <w:rFonts w:cs="Arial"/>
          <w:szCs w:val="22"/>
        </w:rPr>
      </w:pPr>
      <w:r w:rsidRPr="00D2503D">
        <w:rPr>
          <w:rFonts w:cs="Arial"/>
          <w:szCs w:val="22"/>
        </w:rPr>
        <w:t>1.</w:t>
      </w:r>
      <w:r w:rsidRPr="00D2503D">
        <w:rPr>
          <w:rFonts w:cs="Arial"/>
          <w:szCs w:val="22"/>
        </w:rPr>
        <w:tab/>
      </w:r>
      <w:r>
        <w:t>Approve</w:t>
      </w:r>
      <w:r w:rsidRPr="0061205F">
        <w:rPr>
          <w:rFonts w:cs="Arial"/>
          <w:szCs w:val="22"/>
        </w:rPr>
        <w:t xml:space="preserve"> in principle the Annual Financial Statements and Performance Statement for the year ended 30 June 2021.</w:t>
      </w:r>
    </w:p>
    <w:p w14:paraId="2E57821B" w14:textId="77777777" w:rsidR="00E64ADF" w:rsidRPr="0061205F" w:rsidRDefault="00E64ADF" w:rsidP="00B00EC2">
      <w:pPr>
        <w:ind w:left="357" w:hanging="357"/>
        <w:rPr>
          <w:rFonts w:cs="Arial"/>
          <w:szCs w:val="22"/>
        </w:rPr>
      </w:pPr>
      <w:r>
        <w:rPr>
          <w:rFonts w:cs="Arial"/>
          <w:szCs w:val="22"/>
        </w:rPr>
        <w:t>2.</w:t>
      </w:r>
      <w:r>
        <w:rPr>
          <w:rFonts w:cs="Arial"/>
          <w:szCs w:val="22"/>
        </w:rPr>
        <w:tab/>
      </w:r>
      <w:r w:rsidRPr="0061205F">
        <w:rPr>
          <w:rFonts w:cs="Arial"/>
          <w:szCs w:val="22"/>
        </w:rPr>
        <w:t>Authorise the Principal Accounting Officer to make minor amendments to the Annual Financial Statements and Performance Statement for the year ended 30 June 2021 to meet the Victorian Auditor General’s Office (VAGO) requirements.</w:t>
      </w:r>
    </w:p>
    <w:p w14:paraId="6E2717A1" w14:textId="77777777" w:rsidR="00E64ADF" w:rsidRPr="0061205F" w:rsidRDefault="00E64ADF" w:rsidP="00B00EC2">
      <w:pPr>
        <w:ind w:left="357" w:hanging="357"/>
        <w:rPr>
          <w:rFonts w:cs="Arial"/>
          <w:szCs w:val="22"/>
        </w:rPr>
      </w:pPr>
      <w:r w:rsidRPr="00EA3B85">
        <w:rPr>
          <w:rFonts w:cs="Arial"/>
          <w:szCs w:val="22"/>
        </w:rPr>
        <w:t>3.</w:t>
      </w:r>
      <w:r w:rsidRPr="00EA3B85">
        <w:rPr>
          <w:rFonts w:cs="Arial"/>
          <w:szCs w:val="22"/>
        </w:rPr>
        <w:tab/>
      </w:r>
      <w:r w:rsidRPr="0061205F">
        <w:rPr>
          <w:rFonts w:cs="Arial"/>
          <w:szCs w:val="22"/>
        </w:rPr>
        <w:t>Authorise Audit &amp; Risk Committee Council representatives, Administrator Lydia Wilson and Administrator Chris Eddy to sign-off on the Annual Financial Statements and Performance Statement for the year ended 30 June 2021.</w:t>
      </w:r>
    </w:p>
    <w:p w14:paraId="6CC262D0" w14:textId="77777777" w:rsidR="00E64ADF" w:rsidRPr="0061205F" w:rsidRDefault="00E64ADF" w:rsidP="00B00EC2">
      <w:pPr>
        <w:ind w:left="357" w:hanging="357"/>
        <w:rPr>
          <w:rFonts w:cs="Arial"/>
          <w:szCs w:val="22"/>
        </w:rPr>
      </w:pPr>
      <w:r>
        <w:rPr>
          <w:rFonts w:cs="Arial"/>
          <w:szCs w:val="22"/>
        </w:rPr>
        <w:t>4.</w:t>
      </w:r>
      <w:r>
        <w:rPr>
          <w:rFonts w:cs="Arial"/>
          <w:szCs w:val="22"/>
        </w:rPr>
        <w:tab/>
      </w:r>
      <w:r w:rsidRPr="0061205F">
        <w:rPr>
          <w:rFonts w:cs="Arial"/>
          <w:szCs w:val="22"/>
        </w:rPr>
        <w:t>Authorise the Chief Executive Officer and Principal Accounting Officer to sign-off on the Annual Financial Statements and Performance Statement for the year ended 30 June 2021.</w:t>
      </w:r>
    </w:p>
    <w:p w14:paraId="7855B1FB" w14:textId="77777777" w:rsidR="00E64ADF" w:rsidRPr="0061205F" w:rsidRDefault="00E64ADF" w:rsidP="00B00EC2">
      <w:pPr>
        <w:ind w:left="357" w:hanging="357"/>
        <w:rPr>
          <w:rFonts w:cs="Arial"/>
          <w:szCs w:val="22"/>
        </w:rPr>
      </w:pPr>
      <w:r w:rsidRPr="006B0BCF">
        <w:rPr>
          <w:rFonts w:cs="Arial"/>
          <w:szCs w:val="22"/>
        </w:rPr>
        <w:t>5.</w:t>
      </w:r>
      <w:r w:rsidRPr="006B0BCF">
        <w:rPr>
          <w:rFonts w:cs="Arial"/>
          <w:szCs w:val="22"/>
        </w:rPr>
        <w:tab/>
      </w:r>
      <w:r w:rsidRPr="0061205F">
        <w:rPr>
          <w:rFonts w:cs="Arial"/>
          <w:szCs w:val="22"/>
        </w:rPr>
        <w:t>Authorise the final audited Annual Financial Statements and Performance Statement for the year ended 30 June 2021 to be forwarded to the Minister for Local Government as part of the Annual Report by 30 September 2021.</w:t>
      </w:r>
    </w:p>
    <w:p w14:paraId="0A99E418" w14:textId="77777777" w:rsidR="00E64ADF" w:rsidRPr="009159F6" w:rsidRDefault="00E64ADF" w:rsidP="00B00EC2">
      <w:pPr>
        <w:keepNext/>
        <w:tabs>
          <w:tab w:val="left" w:pos="1134"/>
        </w:tabs>
        <w:spacing w:before="240" w:after="240"/>
        <w:rPr>
          <w:rFonts w:cs="Arial"/>
          <w:b/>
          <w:szCs w:val="22"/>
          <w:u w:val="single"/>
        </w:rPr>
      </w:pPr>
      <w:r w:rsidRPr="009159F6">
        <w:rPr>
          <w:rFonts w:cs="Arial"/>
          <w:b/>
          <w:caps/>
          <w:smallCaps/>
          <w:szCs w:val="22"/>
        </w:rPr>
        <w:t>Consultation</w:t>
      </w:r>
    </w:p>
    <w:p w14:paraId="4CD03493" w14:textId="77777777" w:rsidR="00E64ADF" w:rsidRPr="00EA3B85" w:rsidRDefault="00E64ADF" w:rsidP="00E64ADF">
      <w:pPr>
        <w:spacing w:before="240" w:after="240"/>
        <w:rPr>
          <w:lang w:eastAsia="en-AU"/>
        </w:rPr>
      </w:pPr>
      <w:r w:rsidRPr="00EA3B85">
        <w:rPr>
          <w:lang w:eastAsia="en-AU"/>
        </w:rPr>
        <w:t>Consultation has been conducted with the relevant Council departments and external service providers as necessary through the course of the audit.</w:t>
      </w:r>
    </w:p>
    <w:p w14:paraId="6A7DCCA8" w14:textId="77777777" w:rsidR="00E64ADF" w:rsidRPr="009159F6" w:rsidRDefault="00E64ADF" w:rsidP="00B00EC2">
      <w:pPr>
        <w:keepNext/>
        <w:tabs>
          <w:tab w:val="left" w:pos="1134"/>
        </w:tabs>
        <w:spacing w:before="360" w:after="240"/>
        <w:rPr>
          <w:rFonts w:cs="Arial"/>
          <w:b/>
          <w:szCs w:val="22"/>
          <w:u w:val="single"/>
        </w:rPr>
      </w:pPr>
      <w:r w:rsidRPr="009159F6">
        <w:rPr>
          <w:rFonts w:cs="Arial"/>
          <w:b/>
          <w:caps/>
          <w:smallCaps/>
          <w:szCs w:val="22"/>
        </w:rPr>
        <w:t>Critical Dates</w:t>
      </w:r>
    </w:p>
    <w:p w14:paraId="77214064" w14:textId="77777777" w:rsidR="00E64ADF" w:rsidRPr="00EA3B85" w:rsidRDefault="00E64ADF" w:rsidP="00E64ADF">
      <w:pPr>
        <w:spacing w:before="240" w:after="240"/>
        <w:rPr>
          <w:lang w:eastAsia="en-AU"/>
        </w:rPr>
      </w:pPr>
      <w:r w:rsidRPr="00EA3B85">
        <w:rPr>
          <w:lang w:eastAsia="en-AU"/>
        </w:rPr>
        <w:t>Council is required to submit its audited financial statements to the Minister for Local Government by 30 September each year.</w:t>
      </w:r>
    </w:p>
    <w:p w14:paraId="51B023BA" w14:textId="77777777" w:rsidR="00E64ADF" w:rsidRPr="009159F6" w:rsidRDefault="00E64ADF" w:rsidP="00B00EC2">
      <w:pPr>
        <w:keepNext/>
        <w:tabs>
          <w:tab w:val="left" w:pos="1134"/>
        </w:tabs>
        <w:spacing w:before="360" w:after="240"/>
        <w:rPr>
          <w:rFonts w:cs="Arial"/>
          <w:b/>
          <w:szCs w:val="22"/>
          <w:u w:val="single"/>
        </w:rPr>
      </w:pPr>
      <w:r w:rsidRPr="009159F6">
        <w:rPr>
          <w:rFonts w:cs="Arial"/>
          <w:b/>
          <w:caps/>
          <w:smallCaps/>
          <w:szCs w:val="22"/>
        </w:rPr>
        <w:t>Financial Implications</w:t>
      </w:r>
    </w:p>
    <w:p w14:paraId="6D5789E2" w14:textId="77777777" w:rsidR="00E64ADF" w:rsidRPr="009C4D23" w:rsidRDefault="00E64ADF" w:rsidP="00E64ADF">
      <w:pPr>
        <w:spacing w:before="240" w:after="240"/>
        <w:rPr>
          <w:lang w:eastAsia="en-AU"/>
        </w:rPr>
      </w:pPr>
      <w:r w:rsidRPr="009C4D23">
        <w:rPr>
          <w:lang w:eastAsia="en-AU"/>
        </w:rPr>
        <w:t>The cost of the annual audit by VAGO is included within Council’s annual budget.</w:t>
      </w:r>
    </w:p>
    <w:p w14:paraId="525191D8" w14:textId="77777777" w:rsidR="00E64ADF" w:rsidRPr="009159F6" w:rsidRDefault="00E64ADF" w:rsidP="00B00EC2">
      <w:pPr>
        <w:keepNext/>
        <w:tabs>
          <w:tab w:val="left" w:pos="1134"/>
        </w:tabs>
        <w:spacing w:before="360" w:after="240"/>
        <w:rPr>
          <w:rFonts w:cs="Arial"/>
          <w:b/>
          <w:szCs w:val="22"/>
          <w:u w:val="single"/>
        </w:rPr>
      </w:pPr>
      <w:r w:rsidRPr="009159F6">
        <w:rPr>
          <w:rFonts w:cs="Arial"/>
          <w:b/>
          <w:caps/>
          <w:smallCaps/>
          <w:szCs w:val="22"/>
        </w:rPr>
        <w:t>Policy strategy and legislation</w:t>
      </w:r>
    </w:p>
    <w:p w14:paraId="1E54F74B" w14:textId="77777777" w:rsidR="00E64ADF" w:rsidRPr="00EA3B85" w:rsidRDefault="00E64ADF" w:rsidP="00E64ADF">
      <w:pPr>
        <w:spacing w:before="240" w:after="240"/>
        <w:rPr>
          <w:lang w:eastAsia="en-AU"/>
        </w:rPr>
      </w:pPr>
      <w:r w:rsidRPr="00EA3B85">
        <w:rPr>
          <w:i/>
          <w:iCs/>
          <w:lang w:eastAsia="en-AU"/>
        </w:rPr>
        <w:t>Local Government Act</w:t>
      </w:r>
      <w:r w:rsidRPr="00EA3B85">
        <w:rPr>
          <w:lang w:eastAsia="en-AU"/>
        </w:rPr>
        <w:t xml:space="preserve"> 1989 section 131 and the Local Government (Planning and Reporting) Regulations 2014.</w:t>
      </w:r>
    </w:p>
    <w:p w14:paraId="3C9FBA55" w14:textId="77777777" w:rsidR="00E64ADF" w:rsidRDefault="00E64ADF" w:rsidP="00B00EC2">
      <w:pPr>
        <w:keepNext/>
        <w:tabs>
          <w:tab w:val="left" w:pos="1134"/>
        </w:tabs>
        <w:spacing w:before="360" w:after="24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14:paraId="56BC30A9" w14:textId="77777777" w:rsidR="00E64ADF" w:rsidRPr="0003131F" w:rsidRDefault="00E64ADF" w:rsidP="00E64ADF">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Financial Sustainability - Inability to meet current and future expenditure</w:t>
      </w:r>
    </w:p>
    <w:p w14:paraId="0CA39ECF" w14:textId="77777777" w:rsidR="00E64ADF" w:rsidRDefault="00E64ADF" w:rsidP="00E64ADF">
      <w:pPr>
        <w:spacing w:before="240" w:after="120"/>
        <w:rPr>
          <w:rFonts w:cs="Arial"/>
          <w:b/>
          <w:bCs/>
          <w:iCs/>
          <w:lang w:eastAsia="en-AU"/>
        </w:rPr>
      </w:pPr>
      <w:r>
        <w:rPr>
          <w:rFonts w:cs="Arial"/>
          <w:szCs w:val="22"/>
        </w:rPr>
        <w:t xml:space="preserve">This </w:t>
      </w:r>
      <w:r w:rsidRPr="00153BC4">
        <w:rPr>
          <w:rFonts w:cs="Arial"/>
          <w:szCs w:val="22"/>
        </w:rPr>
        <w:t xml:space="preserve">report provides Council with an oversight of the City of Whittlesea’s key financial information </w:t>
      </w:r>
      <w:r>
        <w:rPr>
          <w:rFonts w:cs="Arial"/>
          <w:szCs w:val="22"/>
        </w:rPr>
        <w:t xml:space="preserve">and performance obligations </w:t>
      </w:r>
      <w:r w:rsidRPr="00153BC4">
        <w:rPr>
          <w:rFonts w:cs="Arial"/>
          <w:szCs w:val="22"/>
        </w:rPr>
        <w:t>to enable monitoring and to ensure City of Whittlesea’s financial position is sustainable.</w:t>
      </w:r>
    </w:p>
    <w:p w14:paraId="7C1035C0" w14:textId="77777777" w:rsidR="00E64ADF" w:rsidRPr="00CF7B8A" w:rsidRDefault="00E64ADF" w:rsidP="00B00EC2">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14EAFCB1" w14:textId="77777777" w:rsidR="00E64ADF" w:rsidRDefault="00E64ADF" w:rsidP="00E64ADF">
      <w:pPr>
        <w:tabs>
          <w:tab w:val="left" w:pos="2268"/>
        </w:tabs>
        <w:spacing w:after="120"/>
        <w:ind w:left="2268" w:hanging="2268"/>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High-performing organisation</w:t>
      </w:r>
    </w:p>
    <w:p w14:paraId="15ECC22F" w14:textId="77777777" w:rsidR="00E64ADF" w:rsidRPr="00CF7B8A" w:rsidRDefault="00E64ADF" w:rsidP="00E64ADF">
      <w:pPr>
        <w:tabs>
          <w:tab w:val="left" w:pos="2268"/>
        </w:tabs>
        <w:spacing w:after="120"/>
        <w:ind w:left="2268" w:hanging="2268"/>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More cost-effective investment through better return on investment, efficiency and an engaged workforce</w:t>
      </w:r>
    </w:p>
    <w:p w14:paraId="36E23B2C" w14:textId="77777777" w:rsidR="00E64ADF" w:rsidRPr="00E65D70" w:rsidRDefault="00E64ADF" w:rsidP="00B00EC2">
      <w:pPr>
        <w:keepNext/>
        <w:tabs>
          <w:tab w:val="left" w:pos="1134"/>
        </w:tabs>
        <w:spacing w:before="360" w:after="240"/>
        <w:rPr>
          <w:rFonts w:cs="Arial"/>
          <w:b/>
          <w:szCs w:val="22"/>
          <w:u w:val="single"/>
        </w:rPr>
      </w:pPr>
      <w:r w:rsidRPr="000B5287">
        <w:rPr>
          <w:rFonts w:cs="Arial"/>
          <w:b/>
          <w:caps/>
          <w:smallCaps/>
          <w:szCs w:val="22"/>
        </w:rPr>
        <w:t>Declarations of Conflicts of Interest</w:t>
      </w:r>
    </w:p>
    <w:p w14:paraId="2004E65F" w14:textId="77777777" w:rsidR="00E64ADF" w:rsidRPr="000B5287" w:rsidRDefault="00E64ADF" w:rsidP="00E64ADF">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Rule 47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770686C0" w14:textId="77777777" w:rsidR="00E64ADF" w:rsidRPr="000B5287" w:rsidRDefault="00E64ADF" w:rsidP="00E64ADF">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506C7573" w14:textId="77777777" w:rsidR="00E64ADF" w:rsidRPr="000B5287" w:rsidRDefault="00E64ADF" w:rsidP="00B00EC2">
      <w:pPr>
        <w:keepNext/>
        <w:spacing w:before="360" w:after="240"/>
        <w:rPr>
          <w:rFonts w:cs="Arial"/>
          <w:b/>
          <w:szCs w:val="22"/>
          <w:u w:val="single"/>
        </w:rPr>
      </w:pPr>
      <w:r w:rsidRPr="000B5287">
        <w:rPr>
          <w:rFonts w:cs="Arial"/>
          <w:b/>
          <w:caps/>
          <w:smallCaps/>
          <w:szCs w:val="22"/>
        </w:rPr>
        <w:t>Conclusion</w:t>
      </w:r>
    </w:p>
    <w:p w14:paraId="6BE2A6CC" w14:textId="77777777" w:rsidR="00E64ADF" w:rsidRDefault="00E64ADF" w:rsidP="00E64ADF">
      <w:pPr>
        <w:spacing w:before="240" w:after="240"/>
        <w:rPr>
          <w:lang w:eastAsia="en-AU"/>
        </w:rPr>
      </w:pPr>
      <w:r w:rsidRPr="00E65D70">
        <w:rPr>
          <w:lang w:eastAsia="en-AU"/>
        </w:rPr>
        <w:t xml:space="preserve">The Financial Statements and Performance Statement have been reviewed by the Audit and Risk Committee and Council’s external auditor at the Audit and Risk Committee meeting held on </w:t>
      </w:r>
      <w:r>
        <w:rPr>
          <w:lang w:eastAsia="en-AU"/>
        </w:rPr>
        <w:t>19</w:t>
      </w:r>
      <w:r w:rsidRPr="00E65D70">
        <w:rPr>
          <w:lang w:eastAsia="en-AU"/>
        </w:rPr>
        <w:t xml:space="preserve"> August 20</w:t>
      </w:r>
      <w:r>
        <w:rPr>
          <w:lang w:eastAsia="en-AU"/>
        </w:rPr>
        <w:t>21</w:t>
      </w:r>
      <w:r w:rsidRPr="00E65D70">
        <w:rPr>
          <w:lang w:eastAsia="en-AU"/>
        </w:rPr>
        <w:t>.</w:t>
      </w:r>
      <w:r>
        <w:rPr>
          <w:lang w:eastAsia="en-AU"/>
        </w:rPr>
        <w:t xml:space="preserve"> The Victorian Auditor General’s Office (VAGO) have indicated their intention to issue an unmodified audit opinion on the Annual Financial Statements and Performance Statement.</w:t>
      </w:r>
      <w:r w:rsidRPr="00E65D70">
        <w:rPr>
          <w:lang w:eastAsia="en-AU"/>
        </w:rPr>
        <w:t xml:space="preserve"> </w:t>
      </w:r>
    </w:p>
    <w:p w14:paraId="7125E122" w14:textId="77777777" w:rsidR="00B00EC2" w:rsidRDefault="00B00EC2" w:rsidP="00E64ADF">
      <w:pPr>
        <w:spacing w:before="240" w:after="240"/>
        <w:rPr>
          <w:lang w:eastAsia="en-AU"/>
        </w:rPr>
      </w:pPr>
    </w:p>
    <w:p w14:paraId="553ACD76" w14:textId="77777777" w:rsidR="00B00EC2" w:rsidRPr="00E65D70" w:rsidRDefault="00B00EC2" w:rsidP="00E64ADF">
      <w:pPr>
        <w:spacing w:before="240" w:after="240"/>
        <w:rPr>
          <w:lang w:eastAsia="en-AU"/>
        </w:rPr>
      </w:pPr>
    </w:p>
    <w:p w14:paraId="4BE9084D" w14:textId="77777777" w:rsidR="00E64ADF" w:rsidRPr="00E65D70" w:rsidRDefault="00E64ADF" w:rsidP="00E64ADF">
      <w:pPr>
        <w:spacing w:before="240" w:after="240"/>
        <w:rPr>
          <w:lang w:eastAsia="en-AU"/>
        </w:rPr>
      </w:pPr>
      <w:r w:rsidRPr="00E65D70">
        <w:rPr>
          <w:lang w:eastAsia="en-AU"/>
        </w:rPr>
        <w:t xml:space="preserve">Two </w:t>
      </w:r>
      <w:r>
        <w:rPr>
          <w:lang w:eastAsia="en-AU"/>
        </w:rPr>
        <w:t xml:space="preserve">Administrators </w:t>
      </w:r>
      <w:r w:rsidRPr="00E65D70">
        <w:rPr>
          <w:lang w:eastAsia="en-AU"/>
        </w:rPr>
        <w:t xml:space="preserve">are required to sign the certification of the Annual Financial Statements and Performance Statement once clearance is obtained from the Victorian Auditor-General and after the Principal Accounting Officer has signed his certification.  In accordance with usual practice, it is proposed that the </w:t>
      </w:r>
      <w:r>
        <w:rPr>
          <w:lang w:eastAsia="en-AU"/>
        </w:rPr>
        <w:t xml:space="preserve">Administrators </w:t>
      </w:r>
      <w:r w:rsidRPr="00E65D70">
        <w:rPr>
          <w:lang w:eastAsia="en-AU"/>
        </w:rPr>
        <w:t xml:space="preserve">on the Audit and Risk Committee be authorised to sign the certification on behalf of Council after the necessary clearance has been obtained.  </w:t>
      </w:r>
    </w:p>
    <w:p w14:paraId="45F0430C" w14:textId="77777777" w:rsidR="00E64ADF" w:rsidRPr="00E65D70" w:rsidRDefault="00E64ADF" w:rsidP="00E64ADF">
      <w:pPr>
        <w:spacing w:before="240" w:after="240"/>
      </w:pPr>
      <w:r w:rsidRPr="00E65D70">
        <w:rPr>
          <w:lang w:eastAsia="en-AU"/>
        </w:rPr>
        <w:t>I</w:t>
      </w:r>
      <w:r>
        <w:rPr>
          <w:lang w:eastAsia="en-AU"/>
        </w:rPr>
        <w:t>f</w:t>
      </w:r>
      <w:r w:rsidRPr="00E65D70">
        <w:rPr>
          <w:lang w:eastAsia="en-AU"/>
        </w:rPr>
        <w:t xml:space="preserve"> late changes </w:t>
      </w:r>
      <w:r>
        <w:rPr>
          <w:lang w:eastAsia="en-AU"/>
        </w:rPr>
        <w:t xml:space="preserve">are </w:t>
      </w:r>
      <w:r w:rsidRPr="00E65D70">
        <w:rPr>
          <w:lang w:eastAsia="en-AU"/>
        </w:rPr>
        <w:t>made to the Annual Financial Statements or Performance Statement</w:t>
      </w:r>
      <w:r>
        <w:rPr>
          <w:lang w:eastAsia="en-AU"/>
        </w:rPr>
        <w:t>, including those required after the VAGO review</w:t>
      </w:r>
      <w:r w:rsidRPr="00E65D70">
        <w:rPr>
          <w:lang w:eastAsia="en-AU"/>
        </w:rPr>
        <w:t xml:space="preserve">, it is also proposed that the approval given to the </w:t>
      </w:r>
      <w:r>
        <w:rPr>
          <w:lang w:eastAsia="en-AU"/>
        </w:rPr>
        <w:t>Administrators</w:t>
      </w:r>
      <w:r w:rsidRPr="00E65D70">
        <w:rPr>
          <w:lang w:eastAsia="en-AU"/>
        </w:rPr>
        <w:t xml:space="preserve"> be extended to enable them to sign the certification after the necessary changes have been made.</w:t>
      </w:r>
    </w:p>
    <w:p w14:paraId="2D48EB5E" w14:textId="77777777" w:rsidR="00E64ADF" w:rsidRPr="00B93EE8" w:rsidRDefault="00E64ADF" w:rsidP="00E64ADF">
      <w:pPr>
        <w:spacing w:before="0"/>
        <w:rPr>
          <w:rFonts w:cs="Arial"/>
          <w:sz w:val="16"/>
          <w:szCs w:val="16"/>
          <w:lang w:val="en-GB"/>
        </w:rPr>
      </w:pPr>
    </w:p>
    <w:tbl>
      <w:tblPr>
        <w:tblW w:w="5000" w:type="pct"/>
        <w:tblLook w:val="0000" w:firstRow="0" w:lastRow="0" w:firstColumn="0" w:lastColumn="0" w:noHBand="0" w:noVBand="0"/>
      </w:tblPr>
      <w:tblGrid>
        <w:gridCol w:w="9287"/>
      </w:tblGrid>
      <w:tr w:rsidR="00E64ADF" w:rsidRPr="002E00C5" w14:paraId="0BF2659E" w14:textId="77777777" w:rsidTr="00DE4A38">
        <w:tc>
          <w:tcPr>
            <w:tcW w:w="5000" w:type="pct"/>
          </w:tcPr>
          <w:p w14:paraId="617A3DFA" w14:textId="77777777" w:rsidR="00E64ADF" w:rsidRPr="000837C9" w:rsidRDefault="00E64ADF" w:rsidP="00192C30">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0837C9">
              <w:rPr>
                <w:rFonts w:cs="Arial"/>
                <w:b/>
                <w:bCs/>
                <w:caps/>
              </w:rPr>
              <w:t>RECOMMENDATION</w:t>
            </w:r>
          </w:p>
          <w:p w14:paraId="29A88EF1" w14:textId="77777777" w:rsidR="00E64ADF" w:rsidRPr="001C52AA" w:rsidRDefault="00E64ADF" w:rsidP="00DE4A38">
            <w:pPr>
              <w:rPr>
                <w:b/>
              </w:rPr>
            </w:pPr>
            <w:r w:rsidRPr="001C52AA">
              <w:rPr>
                <w:b/>
              </w:rPr>
              <w:t>THAT Council resolve to:</w:t>
            </w:r>
          </w:p>
          <w:p w14:paraId="42807557" w14:textId="77777777" w:rsidR="00E64ADF" w:rsidRPr="001C52AA" w:rsidRDefault="00E64ADF" w:rsidP="00DE4A38">
            <w:pPr>
              <w:pStyle w:val="Style1"/>
              <w:numPr>
                <w:ilvl w:val="0"/>
                <w:numId w:val="0"/>
              </w:numPr>
              <w:tabs>
                <w:tab w:val="left" w:pos="567"/>
              </w:tabs>
              <w:ind w:left="567" w:hanging="567"/>
              <w:rPr>
                <w:b/>
              </w:rPr>
            </w:pPr>
            <w:r w:rsidRPr="001C52AA">
              <w:rPr>
                <w:b/>
              </w:rPr>
              <w:t>1.</w:t>
            </w:r>
            <w:r w:rsidRPr="001C52AA">
              <w:rPr>
                <w:b/>
              </w:rPr>
              <w:tab/>
              <w:t>Approve in principle the Annual Financial Statements and Performance Statement for the year ended 30 June 20</w:t>
            </w:r>
            <w:r>
              <w:rPr>
                <w:b/>
              </w:rPr>
              <w:t>21</w:t>
            </w:r>
            <w:r w:rsidRPr="001C52AA">
              <w:rPr>
                <w:b/>
              </w:rPr>
              <w:t>.</w:t>
            </w:r>
          </w:p>
          <w:p w14:paraId="55225083" w14:textId="77777777" w:rsidR="00E64ADF" w:rsidRPr="001C52AA" w:rsidRDefault="00E64ADF" w:rsidP="00DE4A38">
            <w:pPr>
              <w:pStyle w:val="Style1"/>
              <w:numPr>
                <w:ilvl w:val="0"/>
                <w:numId w:val="0"/>
              </w:numPr>
              <w:tabs>
                <w:tab w:val="left" w:pos="567"/>
              </w:tabs>
              <w:ind w:left="567" w:hanging="567"/>
              <w:rPr>
                <w:b/>
              </w:rPr>
            </w:pPr>
            <w:r w:rsidRPr="001C52AA">
              <w:rPr>
                <w:b/>
              </w:rPr>
              <w:t>2.</w:t>
            </w:r>
            <w:r w:rsidRPr="001C52AA">
              <w:rPr>
                <w:b/>
              </w:rPr>
              <w:tab/>
              <w:t>Authorise the Principal Accounting Officer to make minor amendments to the Annual Financial Statements and Performance Statement for the year ended 30 June 20</w:t>
            </w:r>
            <w:r>
              <w:rPr>
                <w:b/>
              </w:rPr>
              <w:t>21</w:t>
            </w:r>
            <w:r w:rsidRPr="001C52AA">
              <w:rPr>
                <w:b/>
              </w:rPr>
              <w:t xml:space="preserve"> to meet the Victorian Auditor General’s </w:t>
            </w:r>
            <w:r>
              <w:rPr>
                <w:b/>
              </w:rPr>
              <w:t xml:space="preserve">Office </w:t>
            </w:r>
            <w:r w:rsidRPr="001C52AA">
              <w:rPr>
                <w:b/>
              </w:rPr>
              <w:t>(VAGO) requirements.</w:t>
            </w:r>
          </w:p>
          <w:p w14:paraId="20779D7D" w14:textId="77777777" w:rsidR="00E64ADF" w:rsidRPr="001C52AA" w:rsidRDefault="00E64ADF" w:rsidP="00DE4A38">
            <w:pPr>
              <w:pStyle w:val="Style1"/>
              <w:numPr>
                <w:ilvl w:val="0"/>
                <w:numId w:val="0"/>
              </w:numPr>
              <w:tabs>
                <w:tab w:val="left" w:pos="567"/>
              </w:tabs>
              <w:ind w:left="567" w:hanging="567"/>
              <w:rPr>
                <w:b/>
              </w:rPr>
            </w:pPr>
            <w:r w:rsidRPr="001C52AA">
              <w:rPr>
                <w:b/>
              </w:rPr>
              <w:t>3.</w:t>
            </w:r>
            <w:r w:rsidRPr="001C52AA">
              <w:rPr>
                <w:b/>
              </w:rPr>
              <w:tab/>
              <w:t xml:space="preserve">Authorise </w:t>
            </w:r>
            <w:r w:rsidRPr="00B26AFE">
              <w:rPr>
                <w:b/>
              </w:rPr>
              <w:t xml:space="preserve">Audit &amp; Risk Committee Council representatives, Administrator Lydia Wilson and Administrator </w:t>
            </w:r>
            <w:r>
              <w:rPr>
                <w:b/>
              </w:rPr>
              <w:t>Chris Eddy</w:t>
            </w:r>
            <w:r w:rsidRPr="00B26AFE">
              <w:rPr>
                <w:b/>
              </w:rPr>
              <w:t xml:space="preserve"> to sign-off on the Annual Financial Statements and Performance Statement for the year ended 30 June 202</w:t>
            </w:r>
            <w:r>
              <w:rPr>
                <w:b/>
              </w:rPr>
              <w:t>1</w:t>
            </w:r>
            <w:r w:rsidRPr="00B26AFE">
              <w:rPr>
                <w:b/>
              </w:rPr>
              <w:t>.</w:t>
            </w:r>
          </w:p>
          <w:p w14:paraId="27E18D78" w14:textId="77777777" w:rsidR="00E64ADF" w:rsidRPr="001C52AA" w:rsidRDefault="00E64ADF" w:rsidP="00DE4A38">
            <w:pPr>
              <w:pStyle w:val="Style1"/>
              <w:numPr>
                <w:ilvl w:val="0"/>
                <w:numId w:val="0"/>
              </w:numPr>
              <w:tabs>
                <w:tab w:val="left" w:pos="567"/>
              </w:tabs>
              <w:ind w:left="567" w:hanging="567"/>
              <w:rPr>
                <w:b/>
              </w:rPr>
            </w:pPr>
            <w:r w:rsidRPr="001C52AA">
              <w:rPr>
                <w:b/>
              </w:rPr>
              <w:t>4.</w:t>
            </w:r>
            <w:r w:rsidRPr="001C52AA">
              <w:rPr>
                <w:b/>
              </w:rPr>
              <w:tab/>
              <w:t>Authorise the Chief Executive Officer and Principal Accounting Officer to sign-off on the Annual Financial Statements and Performance Statement for the year ended 30 June 20</w:t>
            </w:r>
            <w:r>
              <w:rPr>
                <w:b/>
              </w:rPr>
              <w:t>21</w:t>
            </w:r>
            <w:r w:rsidRPr="001C52AA">
              <w:rPr>
                <w:b/>
              </w:rPr>
              <w:t>.</w:t>
            </w:r>
          </w:p>
          <w:p w14:paraId="12FCEBE5" w14:textId="77777777" w:rsidR="00E64ADF" w:rsidRPr="007D0E86" w:rsidRDefault="00E64ADF" w:rsidP="00DE4A38">
            <w:pPr>
              <w:pStyle w:val="capsRecommendationText"/>
              <w:widowControl w:val="0"/>
              <w:tabs>
                <w:tab w:val="left" w:pos="567"/>
              </w:tabs>
              <w:spacing w:before="240" w:after="0"/>
              <w:ind w:left="567" w:hanging="567"/>
            </w:pPr>
            <w:r w:rsidRPr="007D0E86">
              <w:t>5.</w:t>
            </w:r>
            <w:r w:rsidRPr="007D0E86">
              <w:tab/>
            </w:r>
            <w:r w:rsidRPr="001C52AA">
              <w:t>Authorise the final audited Annual Financial Statements and Performance Statement for the year ended 30 June 20</w:t>
            </w:r>
            <w:r>
              <w:t>21</w:t>
            </w:r>
            <w:r w:rsidRPr="001C52AA">
              <w:t xml:space="preserve"> to be forwarded to the Minister for Local Government as part of the Annual Report by 30 September 20</w:t>
            </w:r>
            <w:r>
              <w:t>21</w:t>
            </w:r>
            <w:r w:rsidRPr="001C52AA">
              <w:t>.</w:t>
            </w:r>
          </w:p>
        </w:tc>
      </w:tr>
      <w:tr w:rsidR="00192C30" w:rsidRPr="002E00C5" w14:paraId="5CD95A95" w14:textId="77777777" w:rsidTr="00DE4A38">
        <w:tc>
          <w:tcPr>
            <w:tcW w:w="5000" w:type="pct"/>
          </w:tcPr>
          <w:p w14:paraId="6D31256E" w14:textId="77777777" w:rsidR="00192C30" w:rsidRDefault="00192C30" w:rsidP="00192C30">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353" w:name="PDF2_Recommendations_34944"/>
            <w:bookmarkEnd w:id="353"/>
            <w:r w:rsidRPr="00192C30">
              <w:rPr>
                <w:rFonts w:cs="Arial"/>
                <w:b/>
                <w:bCs/>
                <w:caps/>
              </w:rPr>
              <w:t>Council Resolution</w:t>
            </w:r>
          </w:p>
          <w:p w14:paraId="1175CE4C" w14:textId="77777777" w:rsidR="00192C30" w:rsidRDefault="00192C30" w:rsidP="00192C30">
            <w:pPr>
              <w:tabs>
                <w:tab w:val="left" w:pos="2268"/>
              </w:tabs>
              <w:rPr>
                <w:rFonts w:cs="Arial"/>
                <w:b/>
                <w:i/>
              </w:rPr>
            </w:pPr>
            <w:bookmarkStart w:id="354" w:name="MoverSeconder_34944"/>
            <w:r w:rsidRPr="00192C30">
              <w:rPr>
                <w:rFonts w:cs="Arial"/>
                <w:b/>
                <w:i/>
                <w:caps/>
              </w:rPr>
              <w:t>Moved:</w:t>
            </w:r>
            <w:r w:rsidRPr="00192C30">
              <w:rPr>
                <w:rFonts w:cs="Arial"/>
                <w:b/>
                <w:i/>
                <w:caps/>
              </w:rPr>
              <w:tab/>
            </w:r>
            <w:r w:rsidRPr="00192C30">
              <w:rPr>
                <w:rFonts w:cs="Arial"/>
                <w:b/>
                <w:i/>
              </w:rPr>
              <w:t>Administrator Eddy</w:t>
            </w:r>
          </w:p>
          <w:p w14:paraId="6F77EB49" w14:textId="77777777" w:rsidR="00192C30" w:rsidRDefault="00192C30" w:rsidP="00192C30">
            <w:pPr>
              <w:tabs>
                <w:tab w:val="left" w:pos="2268"/>
              </w:tabs>
              <w:spacing w:before="0"/>
              <w:rPr>
                <w:rFonts w:cs="Arial"/>
                <w:b/>
                <w:i/>
              </w:rPr>
            </w:pPr>
            <w:r w:rsidRPr="00192C30">
              <w:rPr>
                <w:rFonts w:cs="Arial"/>
                <w:b/>
                <w:i/>
                <w:caps/>
              </w:rPr>
              <w:t>Seconded:</w:t>
            </w:r>
            <w:r w:rsidRPr="00192C30">
              <w:rPr>
                <w:rFonts w:cs="Arial"/>
                <w:b/>
                <w:i/>
                <w:caps/>
              </w:rPr>
              <w:tab/>
            </w:r>
            <w:r w:rsidRPr="00192C30">
              <w:rPr>
                <w:rFonts w:cs="Arial"/>
                <w:b/>
                <w:i/>
              </w:rPr>
              <w:t xml:space="preserve">Chairperson Wilson </w:t>
            </w:r>
          </w:p>
          <w:bookmarkEnd w:id="354"/>
          <w:p w14:paraId="668A39C4" w14:textId="77777777" w:rsidR="00192C30" w:rsidRPr="00192C30" w:rsidRDefault="00192C30" w:rsidP="00192C30">
            <w:pPr>
              <w:tabs>
                <w:tab w:val="left" w:pos="2268"/>
              </w:tabs>
              <w:spacing w:before="0"/>
            </w:pPr>
          </w:p>
          <w:p w14:paraId="5FD703EB" w14:textId="77777777" w:rsidR="00192C30" w:rsidRDefault="00192C30" w:rsidP="00192C30">
            <w:pPr>
              <w:rPr>
                <w:rFonts w:cs="Arial"/>
                <w:b/>
              </w:rPr>
            </w:pPr>
            <w:r w:rsidRPr="00192C30">
              <w:rPr>
                <w:rFonts w:cs="Arial"/>
                <w:b/>
              </w:rPr>
              <w:t>THAT Council resolve to adopt the Recommendation.</w:t>
            </w:r>
            <w:bookmarkStart w:id="355" w:name="Carried_34944"/>
          </w:p>
          <w:p w14:paraId="56BE47E7" w14:textId="77777777" w:rsidR="00192C30" w:rsidRPr="00192C30" w:rsidRDefault="00192C30" w:rsidP="00192C30">
            <w:pPr>
              <w:jc w:val="right"/>
            </w:pPr>
            <w:r w:rsidRPr="00192C30">
              <w:rPr>
                <w:rFonts w:cs="Arial"/>
                <w:b/>
                <w:caps/>
              </w:rPr>
              <w:t>Carried</w:t>
            </w:r>
            <w:bookmarkEnd w:id="355"/>
          </w:p>
        </w:tc>
      </w:tr>
    </w:tbl>
    <w:p w14:paraId="1974F507" w14:textId="77777777" w:rsidR="00E64ADF" w:rsidRDefault="00E64ADF" w:rsidP="00E64ADF">
      <w:pPr>
        <w:pStyle w:val="ICTOC2"/>
        <w:sectPr w:rsidR="00E64ADF" w:rsidSect="00E64ADF">
          <w:headerReference w:type="even" r:id="rId485"/>
          <w:headerReference w:type="default" r:id="rId486"/>
          <w:footerReference w:type="even" r:id="rId487"/>
          <w:footerReference w:type="default" r:id="rId488"/>
          <w:headerReference w:type="first" r:id="rId489"/>
          <w:footerReference w:type="first" r:id="rId490"/>
          <w:type w:val="oddPage"/>
          <w:pgSz w:w="11907" w:h="16839" w:code="9"/>
          <w:pgMar w:top="1134" w:right="1418" w:bottom="851" w:left="1418" w:header="851" w:footer="567" w:gutter="0"/>
          <w:cols w:space="720"/>
          <w:formProt w:val="0"/>
          <w:docGrid w:linePitch="299"/>
        </w:sectPr>
      </w:pPr>
      <w:r>
        <w:t xml:space="preserve"> </w:t>
      </w:r>
      <w:bookmarkStart w:id="356" w:name="PageSet_Report_34944"/>
      <w:bookmarkEnd w:id="356"/>
    </w:p>
    <w:p w14:paraId="36E8BA6D" w14:textId="77777777" w:rsidR="00E64ADF" w:rsidRDefault="00E64ADF" w:rsidP="00E64ADF">
      <w:pPr>
        <w:jc w:val="center"/>
      </w:pPr>
      <w:bookmarkStart w:id="357" w:name="PDF3_Attachment_34944_1"/>
      <w:bookmarkEnd w:id="357"/>
      <w:r>
        <w:rPr>
          <w:noProof/>
          <w:lang w:eastAsia="en-AU"/>
        </w:rPr>
        <w:drawing>
          <wp:inline distT="0" distB="0" distL="0" distR="0" wp14:anchorId="7A8182D8" wp14:editId="55857F92">
            <wp:extent cx="6213475" cy="8864348"/>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1944B9DF" w14:textId="77777777" w:rsidR="00E64ADF" w:rsidRDefault="00E64ADF" w:rsidP="00E64ADF">
      <w:pPr>
        <w:spacing w:before="0"/>
        <w:jc w:val="left"/>
      </w:pPr>
      <w:r>
        <w:br w:type="page"/>
      </w:r>
    </w:p>
    <w:p w14:paraId="7C9B646B" w14:textId="77777777" w:rsidR="00E64ADF" w:rsidRDefault="00E64ADF" w:rsidP="00E64ADF">
      <w:pPr>
        <w:jc w:val="center"/>
      </w:pPr>
      <w:r>
        <w:rPr>
          <w:noProof/>
          <w:lang w:eastAsia="en-AU"/>
        </w:rPr>
        <w:drawing>
          <wp:inline distT="0" distB="0" distL="0" distR="0" wp14:anchorId="7D7BDB7A" wp14:editId="139FD68D">
            <wp:extent cx="6213475" cy="8864348"/>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706856DA" w14:textId="77777777" w:rsidR="00E64ADF" w:rsidRDefault="00E64ADF" w:rsidP="00E64ADF">
      <w:pPr>
        <w:spacing w:before="0"/>
        <w:jc w:val="left"/>
      </w:pPr>
      <w:r>
        <w:br w:type="page"/>
      </w:r>
    </w:p>
    <w:p w14:paraId="6DD8DE4E" w14:textId="77777777" w:rsidR="00E64ADF" w:rsidRDefault="00E64ADF" w:rsidP="00E64ADF">
      <w:pPr>
        <w:jc w:val="center"/>
      </w:pPr>
      <w:r>
        <w:rPr>
          <w:noProof/>
          <w:lang w:eastAsia="en-AU"/>
        </w:rPr>
        <w:drawing>
          <wp:inline distT="0" distB="0" distL="0" distR="0" wp14:anchorId="75F6A32E" wp14:editId="11DF1240">
            <wp:extent cx="6213475" cy="8867044"/>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33D552F1" w14:textId="77777777" w:rsidR="00E64ADF" w:rsidRDefault="00E64ADF" w:rsidP="00E64ADF">
      <w:pPr>
        <w:spacing w:before="0"/>
        <w:jc w:val="left"/>
      </w:pPr>
      <w:r>
        <w:br w:type="page"/>
      </w:r>
    </w:p>
    <w:p w14:paraId="19DBC417" w14:textId="77777777" w:rsidR="00E64ADF" w:rsidRDefault="00E64ADF" w:rsidP="00E64ADF">
      <w:pPr>
        <w:jc w:val="center"/>
      </w:pPr>
      <w:r>
        <w:rPr>
          <w:noProof/>
          <w:lang w:eastAsia="en-AU"/>
        </w:rPr>
        <w:drawing>
          <wp:inline distT="0" distB="0" distL="0" distR="0" wp14:anchorId="35CBE283" wp14:editId="69BD9D72">
            <wp:extent cx="6213475" cy="8864348"/>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1EFE6659" w14:textId="77777777" w:rsidR="00E64ADF" w:rsidRDefault="00E64ADF" w:rsidP="00E64ADF">
      <w:pPr>
        <w:spacing w:before="0"/>
        <w:jc w:val="left"/>
      </w:pPr>
      <w:r>
        <w:br w:type="page"/>
      </w:r>
    </w:p>
    <w:p w14:paraId="20A91C75" w14:textId="77777777" w:rsidR="00E64ADF" w:rsidRDefault="00E64ADF" w:rsidP="00E64ADF">
      <w:pPr>
        <w:jc w:val="center"/>
      </w:pPr>
      <w:r>
        <w:rPr>
          <w:noProof/>
          <w:lang w:eastAsia="en-AU"/>
        </w:rPr>
        <w:drawing>
          <wp:inline distT="0" distB="0" distL="0" distR="0" wp14:anchorId="2A4E00CC" wp14:editId="0D81588C">
            <wp:extent cx="6213475" cy="8867044"/>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12B569DB" w14:textId="77777777" w:rsidR="00E64ADF" w:rsidRDefault="00E64ADF" w:rsidP="00E64ADF">
      <w:pPr>
        <w:spacing w:before="0"/>
        <w:jc w:val="left"/>
      </w:pPr>
      <w:r>
        <w:br w:type="page"/>
      </w:r>
    </w:p>
    <w:p w14:paraId="54AAB69F" w14:textId="77777777" w:rsidR="00E64ADF" w:rsidRDefault="00E64ADF" w:rsidP="00E64ADF">
      <w:pPr>
        <w:jc w:val="center"/>
      </w:pPr>
      <w:r>
        <w:rPr>
          <w:noProof/>
          <w:lang w:eastAsia="en-AU"/>
        </w:rPr>
        <w:drawing>
          <wp:inline distT="0" distB="0" distL="0" distR="0" wp14:anchorId="362E9C72" wp14:editId="353493FC">
            <wp:extent cx="6213475" cy="8864348"/>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342CD737" w14:textId="77777777" w:rsidR="00E64ADF" w:rsidRDefault="00E64ADF" w:rsidP="00E64ADF">
      <w:pPr>
        <w:spacing w:before="0"/>
        <w:jc w:val="left"/>
      </w:pPr>
      <w:r>
        <w:br w:type="page"/>
      </w:r>
    </w:p>
    <w:p w14:paraId="37493093" w14:textId="77777777" w:rsidR="00E64ADF" w:rsidRDefault="00E64ADF" w:rsidP="00E64ADF">
      <w:pPr>
        <w:jc w:val="center"/>
      </w:pPr>
      <w:r>
        <w:rPr>
          <w:noProof/>
          <w:lang w:eastAsia="en-AU"/>
        </w:rPr>
        <w:drawing>
          <wp:inline distT="0" distB="0" distL="0" distR="0" wp14:anchorId="3D1E0AD5" wp14:editId="44925084">
            <wp:extent cx="6213475" cy="8867044"/>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0DD937D8" w14:textId="77777777" w:rsidR="00E64ADF" w:rsidRDefault="00E64ADF" w:rsidP="00E64ADF">
      <w:pPr>
        <w:spacing w:before="0"/>
        <w:jc w:val="left"/>
      </w:pPr>
      <w:r>
        <w:br w:type="page"/>
      </w:r>
    </w:p>
    <w:p w14:paraId="61401509" w14:textId="77777777" w:rsidR="00E64ADF" w:rsidRDefault="00E64ADF" w:rsidP="00E64ADF">
      <w:pPr>
        <w:jc w:val="center"/>
        <w:sectPr w:rsidR="00E64ADF" w:rsidSect="00E64ADF">
          <w:headerReference w:type="even" r:id="rId498"/>
          <w:headerReference w:type="default" r:id="rId499"/>
          <w:footerReference w:type="even" r:id="rId500"/>
          <w:footerReference w:type="default" r:id="rId501"/>
          <w:headerReference w:type="first" r:id="rId502"/>
          <w:footerReference w:type="first" r:id="rId503"/>
          <w:type w:val="oddPage"/>
          <w:pgSz w:w="11907" w:h="16839" w:code="9"/>
          <w:pgMar w:top="1021" w:right="1021" w:bottom="1021" w:left="1021" w:header="425" w:footer="425" w:gutter="0"/>
          <w:cols w:space="720"/>
          <w:formProt w:val="0"/>
          <w:docGrid w:linePitch="299"/>
        </w:sectPr>
      </w:pPr>
      <w:r>
        <w:rPr>
          <w:noProof/>
          <w:lang w:eastAsia="en-AU"/>
        </w:rPr>
        <w:drawing>
          <wp:inline distT="0" distB="0" distL="0" distR="0" wp14:anchorId="3C27A834" wp14:editId="586C9AF8">
            <wp:extent cx="6213475" cy="8864348"/>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7273E39E" w14:textId="77777777" w:rsidR="00E64ADF" w:rsidRDefault="00E64ADF" w:rsidP="00E64ADF">
      <w:pPr>
        <w:jc w:val="center"/>
        <w:sectPr w:rsidR="00E64ADF" w:rsidSect="00E64ADF">
          <w:headerReference w:type="even" r:id="rId505"/>
          <w:headerReference w:type="default" r:id="rId506"/>
          <w:footerReference w:type="even" r:id="rId507"/>
          <w:footerReference w:type="default" r:id="rId508"/>
          <w:headerReference w:type="first" r:id="rId509"/>
          <w:footerReference w:type="first" r:id="rId510"/>
          <w:pgSz w:w="16839" w:h="11907" w:orient="landscape" w:code="9"/>
          <w:pgMar w:top="1021" w:right="1021" w:bottom="1021" w:left="1021" w:header="425" w:footer="425" w:gutter="0"/>
          <w:cols w:space="720"/>
          <w:formProt w:val="0"/>
          <w:docGrid w:linePitch="299"/>
        </w:sectPr>
      </w:pPr>
      <w:bookmarkStart w:id="358" w:name="PDF3_Section_34944_1_2"/>
      <w:bookmarkEnd w:id="358"/>
      <w:r>
        <w:rPr>
          <w:noProof/>
          <w:lang w:eastAsia="en-AU"/>
        </w:rPr>
        <w:drawing>
          <wp:inline distT="0" distB="0" distL="0" distR="0" wp14:anchorId="59821241" wp14:editId="6E03329C">
            <wp:extent cx="8612867" cy="6036121"/>
            <wp:effectExtent l="0" t="0" r="0" b="317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1">
                      <a:extLst>
                        <a:ext uri="{28A0092B-C50C-407E-A947-70E740481C1C}">
                          <a14:useLocalDpi xmlns:a14="http://schemas.microsoft.com/office/drawing/2010/main" val="0"/>
                        </a:ext>
                      </a:extLst>
                    </a:blip>
                    <a:srcRect l="962" t="1361" r="962" b="1361"/>
                    <a:stretch>
                      <a:fillRect/>
                    </a:stretch>
                  </pic:blipFill>
                  <pic:spPr>
                    <a:xfrm>
                      <a:off x="0" y="0"/>
                      <a:ext cx="8612867" cy="6036121"/>
                    </a:xfrm>
                    <a:prstGeom prst="rect">
                      <a:avLst/>
                    </a:prstGeom>
                  </pic:spPr>
                </pic:pic>
              </a:graphicData>
            </a:graphic>
          </wp:inline>
        </w:drawing>
      </w:r>
    </w:p>
    <w:p w14:paraId="62F00D12" w14:textId="77777777" w:rsidR="00E64ADF" w:rsidRDefault="00E64ADF" w:rsidP="00E64ADF">
      <w:pPr>
        <w:jc w:val="center"/>
      </w:pPr>
      <w:bookmarkStart w:id="359" w:name="PDF3_Section_34944_1_3"/>
      <w:bookmarkEnd w:id="359"/>
      <w:r>
        <w:rPr>
          <w:noProof/>
          <w:lang w:eastAsia="en-AU"/>
        </w:rPr>
        <w:drawing>
          <wp:inline distT="0" distB="0" distL="0" distR="0" wp14:anchorId="0BB97333" wp14:editId="64852DFD">
            <wp:extent cx="6213475" cy="8864348"/>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2E32624D" w14:textId="77777777" w:rsidR="00E64ADF" w:rsidRDefault="00E64ADF" w:rsidP="00E64ADF">
      <w:pPr>
        <w:spacing w:before="0"/>
        <w:jc w:val="left"/>
      </w:pPr>
      <w:r>
        <w:br w:type="page"/>
      </w:r>
    </w:p>
    <w:p w14:paraId="5DF1F9FD" w14:textId="77777777" w:rsidR="00E64ADF" w:rsidRDefault="00E64ADF" w:rsidP="00E64ADF">
      <w:pPr>
        <w:jc w:val="center"/>
      </w:pPr>
      <w:r>
        <w:rPr>
          <w:noProof/>
          <w:lang w:eastAsia="en-AU"/>
        </w:rPr>
        <w:drawing>
          <wp:inline distT="0" distB="0" distL="0" distR="0" wp14:anchorId="6442212B" wp14:editId="57FF5BCA">
            <wp:extent cx="6213475" cy="8864348"/>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27104CD5" w14:textId="77777777" w:rsidR="00E64ADF" w:rsidRDefault="00E64ADF" w:rsidP="00E64ADF">
      <w:pPr>
        <w:spacing w:before="0"/>
        <w:jc w:val="left"/>
      </w:pPr>
      <w:r>
        <w:br w:type="page"/>
      </w:r>
    </w:p>
    <w:p w14:paraId="37604CC3" w14:textId="77777777" w:rsidR="00E64ADF" w:rsidRDefault="00E64ADF" w:rsidP="00E64ADF">
      <w:pPr>
        <w:jc w:val="center"/>
      </w:pPr>
      <w:r>
        <w:rPr>
          <w:noProof/>
          <w:lang w:eastAsia="en-AU"/>
        </w:rPr>
        <w:drawing>
          <wp:inline distT="0" distB="0" distL="0" distR="0" wp14:anchorId="7A71472B" wp14:editId="66C44750">
            <wp:extent cx="6213475" cy="8867044"/>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4">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046DB653" w14:textId="77777777" w:rsidR="00E64ADF" w:rsidRDefault="00E64ADF" w:rsidP="00E64ADF">
      <w:pPr>
        <w:spacing w:before="0"/>
        <w:jc w:val="left"/>
      </w:pPr>
      <w:r>
        <w:br w:type="page"/>
      </w:r>
    </w:p>
    <w:p w14:paraId="7FF84DB0" w14:textId="77777777" w:rsidR="00E64ADF" w:rsidRDefault="00E64ADF" w:rsidP="00E64ADF">
      <w:pPr>
        <w:jc w:val="center"/>
      </w:pPr>
      <w:r>
        <w:rPr>
          <w:noProof/>
          <w:lang w:eastAsia="en-AU"/>
        </w:rPr>
        <w:drawing>
          <wp:inline distT="0" distB="0" distL="0" distR="0" wp14:anchorId="12F0AA4C" wp14:editId="35C1DE1B">
            <wp:extent cx="6213475" cy="8864348"/>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5">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73C95A56" w14:textId="77777777" w:rsidR="00E64ADF" w:rsidRDefault="00E64ADF" w:rsidP="00E64ADF">
      <w:pPr>
        <w:spacing w:before="0"/>
        <w:jc w:val="left"/>
      </w:pPr>
      <w:r>
        <w:br w:type="page"/>
      </w:r>
    </w:p>
    <w:p w14:paraId="0E9B89C2" w14:textId="77777777" w:rsidR="00E64ADF" w:rsidRDefault="00E64ADF" w:rsidP="00E64ADF">
      <w:pPr>
        <w:jc w:val="center"/>
      </w:pPr>
      <w:r>
        <w:rPr>
          <w:noProof/>
          <w:lang w:eastAsia="en-AU"/>
        </w:rPr>
        <w:drawing>
          <wp:inline distT="0" distB="0" distL="0" distR="0" wp14:anchorId="697289FF" wp14:editId="6A24F3D2">
            <wp:extent cx="6213475" cy="8867044"/>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6">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00009C57" w14:textId="77777777" w:rsidR="00E64ADF" w:rsidRDefault="00E64ADF" w:rsidP="00E64ADF">
      <w:pPr>
        <w:spacing w:before="0"/>
        <w:jc w:val="left"/>
      </w:pPr>
      <w:r>
        <w:br w:type="page"/>
      </w:r>
    </w:p>
    <w:p w14:paraId="327A664F" w14:textId="77777777" w:rsidR="00E64ADF" w:rsidRDefault="00E64ADF" w:rsidP="00E64ADF">
      <w:pPr>
        <w:jc w:val="center"/>
      </w:pPr>
      <w:r>
        <w:rPr>
          <w:noProof/>
          <w:lang w:eastAsia="en-AU"/>
        </w:rPr>
        <w:drawing>
          <wp:inline distT="0" distB="0" distL="0" distR="0" wp14:anchorId="26AAA69E" wp14:editId="7BC6C161">
            <wp:extent cx="6213475" cy="8864348"/>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7">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1CB3C117" w14:textId="77777777" w:rsidR="00E64ADF" w:rsidRDefault="00E64ADF" w:rsidP="00E64ADF">
      <w:pPr>
        <w:spacing w:before="0"/>
        <w:jc w:val="left"/>
      </w:pPr>
      <w:r>
        <w:br w:type="page"/>
      </w:r>
    </w:p>
    <w:p w14:paraId="37034F32" w14:textId="77777777" w:rsidR="00E64ADF" w:rsidRDefault="00E64ADF" w:rsidP="00E64ADF">
      <w:pPr>
        <w:jc w:val="center"/>
      </w:pPr>
      <w:r>
        <w:rPr>
          <w:noProof/>
          <w:lang w:eastAsia="en-AU"/>
        </w:rPr>
        <w:drawing>
          <wp:inline distT="0" distB="0" distL="0" distR="0" wp14:anchorId="12F5991B" wp14:editId="72FF65D1">
            <wp:extent cx="6213475" cy="8867044"/>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8">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150201B7" w14:textId="77777777" w:rsidR="00E64ADF" w:rsidRDefault="00E64ADF" w:rsidP="00E64ADF">
      <w:pPr>
        <w:spacing w:before="0"/>
        <w:jc w:val="left"/>
      </w:pPr>
      <w:r>
        <w:br w:type="page"/>
      </w:r>
    </w:p>
    <w:p w14:paraId="09088713" w14:textId="77777777" w:rsidR="00E64ADF" w:rsidRDefault="00E64ADF" w:rsidP="00E64ADF">
      <w:pPr>
        <w:jc w:val="center"/>
      </w:pPr>
      <w:r>
        <w:rPr>
          <w:noProof/>
          <w:lang w:eastAsia="en-AU"/>
        </w:rPr>
        <w:drawing>
          <wp:inline distT="0" distB="0" distL="0" distR="0" wp14:anchorId="4AF1E7EE" wp14:editId="3D5B699B">
            <wp:extent cx="6213475" cy="8864348"/>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9">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2732A338" w14:textId="77777777" w:rsidR="00E64ADF" w:rsidRDefault="00E64ADF" w:rsidP="00E64ADF">
      <w:pPr>
        <w:spacing w:before="0"/>
        <w:jc w:val="left"/>
      </w:pPr>
      <w:r>
        <w:br w:type="page"/>
      </w:r>
    </w:p>
    <w:p w14:paraId="5CAC617A" w14:textId="77777777" w:rsidR="00E64ADF" w:rsidRDefault="00E64ADF" w:rsidP="00E64ADF">
      <w:pPr>
        <w:jc w:val="center"/>
        <w:sectPr w:rsidR="00E64ADF" w:rsidSect="00E64ADF">
          <w:headerReference w:type="even" r:id="rId520"/>
          <w:headerReference w:type="default" r:id="rId521"/>
          <w:footerReference w:type="even" r:id="rId522"/>
          <w:footerReference w:type="default" r:id="rId523"/>
          <w:headerReference w:type="first" r:id="rId524"/>
          <w:footerReference w:type="first" r:id="rId525"/>
          <w:pgSz w:w="11907" w:h="16839" w:code="9"/>
          <w:pgMar w:top="1021" w:right="1021" w:bottom="1021" w:left="1021" w:header="425" w:footer="425" w:gutter="0"/>
          <w:cols w:space="720"/>
          <w:formProt w:val="0"/>
          <w:docGrid w:linePitch="299"/>
        </w:sectPr>
      </w:pPr>
      <w:r>
        <w:rPr>
          <w:noProof/>
          <w:lang w:eastAsia="en-AU"/>
        </w:rPr>
        <w:drawing>
          <wp:inline distT="0" distB="0" distL="0" distR="0" wp14:anchorId="76EF3878" wp14:editId="525659A4">
            <wp:extent cx="6213475" cy="8867044"/>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6">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5C245FC2" w14:textId="77777777" w:rsidR="00E64ADF" w:rsidRDefault="00E64ADF" w:rsidP="00E64ADF">
      <w:pPr>
        <w:jc w:val="center"/>
        <w:sectPr w:rsidR="00E64ADF" w:rsidSect="00E64ADF">
          <w:headerReference w:type="even" r:id="rId527"/>
          <w:headerReference w:type="default" r:id="rId528"/>
          <w:footerReference w:type="even" r:id="rId529"/>
          <w:footerReference w:type="default" r:id="rId530"/>
          <w:headerReference w:type="first" r:id="rId531"/>
          <w:footerReference w:type="first" r:id="rId532"/>
          <w:pgSz w:w="16839" w:h="11907" w:orient="landscape" w:code="9"/>
          <w:pgMar w:top="1021" w:right="1021" w:bottom="1021" w:left="1021" w:header="425" w:footer="425" w:gutter="0"/>
          <w:cols w:space="720"/>
          <w:formProt w:val="0"/>
          <w:docGrid w:linePitch="299"/>
        </w:sectPr>
      </w:pPr>
      <w:bookmarkStart w:id="360" w:name="PDF3_Section_34944_1_4"/>
      <w:bookmarkEnd w:id="360"/>
      <w:r>
        <w:rPr>
          <w:noProof/>
          <w:lang w:eastAsia="en-AU"/>
        </w:rPr>
        <w:drawing>
          <wp:inline distT="0" distB="0" distL="0" distR="0" wp14:anchorId="55B9C0C5" wp14:editId="52251763">
            <wp:extent cx="8612867" cy="6036121"/>
            <wp:effectExtent l="0" t="0" r="0" b="317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3">
                      <a:extLst>
                        <a:ext uri="{28A0092B-C50C-407E-A947-70E740481C1C}">
                          <a14:useLocalDpi xmlns:a14="http://schemas.microsoft.com/office/drawing/2010/main" val="0"/>
                        </a:ext>
                      </a:extLst>
                    </a:blip>
                    <a:srcRect l="962" t="1361" r="962" b="1361"/>
                    <a:stretch>
                      <a:fillRect/>
                    </a:stretch>
                  </pic:blipFill>
                  <pic:spPr>
                    <a:xfrm>
                      <a:off x="0" y="0"/>
                      <a:ext cx="8612867" cy="6036121"/>
                    </a:xfrm>
                    <a:prstGeom prst="rect">
                      <a:avLst/>
                    </a:prstGeom>
                  </pic:spPr>
                </pic:pic>
              </a:graphicData>
            </a:graphic>
          </wp:inline>
        </w:drawing>
      </w:r>
    </w:p>
    <w:p w14:paraId="7A7A7887" w14:textId="77777777" w:rsidR="00E64ADF" w:rsidRDefault="00E64ADF" w:rsidP="00E64ADF">
      <w:pPr>
        <w:jc w:val="center"/>
      </w:pPr>
      <w:bookmarkStart w:id="361" w:name="PDF3_Section_34944_1_5"/>
      <w:bookmarkEnd w:id="361"/>
      <w:r>
        <w:rPr>
          <w:noProof/>
          <w:lang w:eastAsia="en-AU"/>
        </w:rPr>
        <w:drawing>
          <wp:inline distT="0" distB="0" distL="0" distR="0" wp14:anchorId="73FF184A" wp14:editId="1C53BB3B">
            <wp:extent cx="6213475" cy="8864348"/>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4">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476ED831" w14:textId="77777777" w:rsidR="00E64ADF" w:rsidRDefault="00E64ADF" w:rsidP="00E64ADF">
      <w:pPr>
        <w:spacing w:before="0"/>
        <w:jc w:val="left"/>
      </w:pPr>
      <w:r>
        <w:br w:type="page"/>
      </w:r>
    </w:p>
    <w:p w14:paraId="0268A11A" w14:textId="77777777" w:rsidR="00E64ADF" w:rsidRDefault="00E64ADF" w:rsidP="00E64ADF">
      <w:pPr>
        <w:jc w:val="center"/>
      </w:pPr>
      <w:r>
        <w:rPr>
          <w:noProof/>
          <w:lang w:eastAsia="en-AU"/>
        </w:rPr>
        <w:drawing>
          <wp:inline distT="0" distB="0" distL="0" distR="0" wp14:anchorId="53429316" wp14:editId="3C1185DD">
            <wp:extent cx="6213475" cy="8864348"/>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5">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02F918FF" w14:textId="77777777" w:rsidR="00E64ADF" w:rsidRDefault="00E64ADF" w:rsidP="00E64ADF">
      <w:pPr>
        <w:spacing w:before="0"/>
        <w:jc w:val="left"/>
      </w:pPr>
      <w:r>
        <w:br w:type="page"/>
      </w:r>
    </w:p>
    <w:p w14:paraId="2940AB1C" w14:textId="77777777" w:rsidR="00E64ADF" w:rsidRDefault="00E64ADF" w:rsidP="00E64ADF">
      <w:pPr>
        <w:jc w:val="center"/>
      </w:pPr>
      <w:r>
        <w:rPr>
          <w:noProof/>
          <w:lang w:eastAsia="en-AU"/>
        </w:rPr>
        <w:drawing>
          <wp:inline distT="0" distB="0" distL="0" distR="0" wp14:anchorId="07494515" wp14:editId="20EBE948">
            <wp:extent cx="6213475" cy="8867044"/>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6">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30F10BB0" w14:textId="77777777" w:rsidR="00E64ADF" w:rsidRDefault="00E64ADF" w:rsidP="00E64ADF">
      <w:pPr>
        <w:spacing w:before="0"/>
        <w:jc w:val="left"/>
      </w:pPr>
      <w:r>
        <w:br w:type="page"/>
      </w:r>
    </w:p>
    <w:p w14:paraId="2A5A2BD1" w14:textId="77777777" w:rsidR="00E64ADF" w:rsidRDefault="00E64ADF" w:rsidP="00E64ADF">
      <w:pPr>
        <w:jc w:val="center"/>
      </w:pPr>
      <w:r>
        <w:rPr>
          <w:noProof/>
          <w:lang w:eastAsia="en-AU"/>
        </w:rPr>
        <w:drawing>
          <wp:inline distT="0" distB="0" distL="0" distR="0" wp14:anchorId="156140E8" wp14:editId="4F03BE46">
            <wp:extent cx="6213475" cy="8864348"/>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7">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604FB256" w14:textId="77777777" w:rsidR="00E64ADF" w:rsidRDefault="00E64ADF" w:rsidP="00E64ADF">
      <w:pPr>
        <w:spacing w:before="0"/>
        <w:jc w:val="left"/>
      </w:pPr>
      <w:r>
        <w:br w:type="page"/>
      </w:r>
    </w:p>
    <w:p w14:paraId="6C797D08" w14:textId="77777777" w:rsidR="00E64ADF" w:rsidRDefault="00E64ADF" w:rsidP="00E64ADF">
      <w:pPr>
        <w:jc w:val="center"/>
      </w:pPr>
      <w:r>
        <w:rPr>
          <w:noProof/>
          <w:lang w:eastAsia="en-AU"/>
        </w:rPr>
        <w:drawing>
          <wp:inline distT="0" distB="0" distL="0" distR="0" wp14:anchorId="5DA773E5" wp14:editId="7C160AAE">
            <wp:extent cx="6213475" cy="8867044"/>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8">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0BBE9C69" w14:textId="77777777" w:rsidR="00E64ADF" w:rsidRDefault="00E64ADF" w:rsidP="00E64ADF">
      <w:pPr>
        <w:spacing w:before="0"/>
        <w:jc w:val="left"/>
      </w:pPr>
      <w:r>
        <w:br w:type="page"/>
      </w:r>
    </w:p>
    <w:p w14:paraId="2A832F67" w14:textId="77777777" w:rsidR="00E64ADF" w:rsidRDefault="00E64ADF" w:rsidP="00E64ADF">
      <w:pPr>
        <w:jc w:val="center"/>
      </w:pPr>
      <w:r>
        <w:rPr>
          <w:noProof/>
          <w:lang w:eastAsia="en-AU"/>
        </w:rPr>
        <w:drawing>
          <wp:inline distT="0" distB="0" distL="0" distR="0" wp14:anchorId="74A4A407" wp14:editId="6B359342">
            <wp:extent cx="6213475" cy="8864348"/>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9">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05BE524C" w14:textId="77777777" w:rsidR="00E64ADF" w:rsidRDefault="00E64ADF" w:rsidP="00E64ADF">
      <w:pPr>
        <w:spacing w:before="0"/>
        <w:jc w:val="left"/>
      </w:pPr>
      <w:r>
        <w:br w:type="page"/>
      </w:r>
    </w:p>
    <w:p w14:paraId="7167D2D9" w14:textId="77777777" w:rsidR="00E64ADF" w:rsidRDefault="00E64ADF" w:rsidP="00E64ADF">
      <w:pPr>
        <w:jc w:val="center"/>
      </w:pPr>
      <w:r>
        <w:rPr>
          <w:noProof/>
          <w:lang w:eastAsia="en-AU"/>
        </w:rPr>
        <w:drawing>
          <wp:inline distT="0" distB="0" distL="0" distR="0" wp14:anchorId="015F286B" wp14:editId="3A9E3177">
            <wp:extent cx="6213475" cy="8867044"/>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0">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3710B33D" w14:textId="77777777" w:rsidR="00E64ADF" w:rsidRDefault="00E64ADF" w:rsidP="00E64ADF">
      <w:pPr>
        <w:spacing w:before="0"/>
        <w:jc w:val="left"/>
      </w:pPr>
      <w:r>
        <w:br w:type="page"/>
      </w:r>
    </w:p>
    <w:p w14:paraId="16B8EDED" w14:textId="77777777" w:rsidR="00E64ADF" w:rsidRDefault="00E64ADF" w:rsidP="00E64ADF">
      <w:pPr>
        <w:jc w:val="center"/>
      </w:pPr>
      <w:r>
        <w:rPr>
          <w:noProof/>
          <w:lang w:eastAsia="en-AU"/>
        </w:rPr>
        <w:drawing>
          <wp:inline distT="0" distB="0" distL="0" distR="0" wp14:anchorId="61DC7C98" wp14:editId="62A4BAC5">
            <wp:extent cx="6213475" cy="8864348"/>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1">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4F8C4A81" w14:textId="77777777" w:rsidR="00E64ADF" w:rsidRDefault="00E64ADF" w:rsidP="00E64ADF">
      <w:pPr>
        <w:spacing w:before="0"/>
        <w:jc w:val="left"/>
      </w:pPr>
      <w:r>
        <w:br w:type="page"/>
      </w:r>
    </w:p>
    <w:p w14:paraId="5413138C" w14:textId="77777777" w:rsidR="00E64ADF" w:rsidRDefault="00E64ADF" w:rsidP="00E64ADF">
      <w:pPr>
        <w:jc w:val="center"/>
      </w:pPr>
      <w:r>
        <w:rPr>
          <w:noProof/>
          <w:lang w:eastAsia="en-AU"/>
        </w:rPr>
        <w:drawing>
          <wp:inline distT="0" distB="0" distL="0" distR="0" wp14:anchorId="649DF274" wp14:editId="1A6B32A5">
            <wp:extent cx="6213475" cy="8867044"/>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2">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7AE1D625" w14:textId="77777777" w:rsidR="00E64ADF" w:rsidRDefault="00E64ADF" w:rsidP="00E64ADF">
      <w:pPr>
        <w:spacing w:before="0"/>
        <w:jc w:val="left"/>
      </w:pPr>
      <w:r>
        <w:br w:type="page"/>
      </w:r>
    </w:p>
    <w:p w14:paraId="44E1460C" w14:textId="77777777" w:rsidR="00E64ADF" w:rsidRDefault="00E64ADF" w:rsidP="00E64ADF">
      <w:pPr>
        <w:jc w:val="center"/>
      </w:pPr>
      <w:r>
        <w:rPr>
          <w:noProof/>
          <w:lang w:eastAsia="en-AU"/>
        </w:rPr>
        <w:drawing>
          <wp:inline distT="0" distB="0" distL="0" distR="0" wp14:anchorId="1D82AA00" wp14:editId="38C09579">
            <wp:extent cx="6213475" cy="8864348"/>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3">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114916E6" w14:textId="77777777" w:rsidR="00E64ADF" w:rsidRDefault="00E64ADF" w:rsidP="00E64ADF">
      <w:pPr>
        <w:spacing w:before="0"/>
        <w:jc w:val="left"/>
      </w:pPr>
      <w:r>
        <w:br w:type="page"/>
      </w:r>
    </w:p>
    <w:p w14:paraId="3C00358B" w14:textId="77777777" w:rsidR="00E64ADF" w:rsidRDefault="00E64ADF" w:rsidP="00E64ADF">
      <w:pPr>
        <w:jc w:val="center"/>
      </w:pPr>
      <w:r>
        <w:rPr>
          <w:noProof/>
          <w:lang w:eastAsia="en-AU"/>
        </w:rPr>
        <w:drawing>
          <wp:inline distT="0" distB="0" distL="0" distR="0" wp14:anchorId="4F3303C5" wp14:editId="73247AF9">
            <wp:extent cx="6213475" cy="8867044"/>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4">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6F12F3FA" w14:textId="77777777" w:rsidR="00E64ADF" w:rsidRDefault="00E64ADF" w:rsidP="00E64ADF">
      <w:pPr>
        <w:spacing w:before="0"/>
        <w:jc w:val="left"/>
      </w:pPr>
      <w:r>
        <w:br w:type="page"/>
      </w:r>
    </w:p>
    <w:p w14:paraId="4526BFE5" w14:textId="77777777" w:rsidR="00E64ADF" w:rsidRDefault="00E64ADF" w:rsidP="00E64ADF">
      <w:pPr>
        <w:jc w:val="center"/>
      </w:pPr>
      <w:r>
        <w:rPr>
          <w:noProof/>
          <w:lang w:eastAsia="en-AU"/>
        </w:rPr>
        <w:drawing>
          <wp:inline distT="0" distB="0" distL="0" distR="0" wp14:anchorId="598E9D90" wp14:editId="4F3F87EF">
            <wp:extent cx="6213475" cy="8864348"/>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5">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7A9C9A9D" w14:textId="77777777" w:rsidR="00E64ADF" w:rsidRDefault="00E64ADF" w:rsidP="00E64ADF">
      <w:pPr>
        <w:spacing w:before="0"/>
        <w:jc w:val="left"/>
      </w:pPr>
      <w:r>
        <w:br w:type="page"/>
      </w:r>
    </w:p>
    <w:p w14:paraId="64E484D9" w14:textId="77777777" w:rsidR="00E64ADF" w:rsidRDefault="00E64ADF" w:rsidP="00E64ADF">
      <w:pPr>
        <w:jc w:val="center"/>
      </w:pPr>
      <w:r>
        <w:rPr>
          <w:noProof/>
          <w:lang w:eastAsia="en-AU"/>
        </w:rPr>
        <w:drawing>
          <wp:inline distT="0" distB="0" distL="0" distR="0" wp14:anchorId="534EC7DF" wp14:editId="10568D02">
            <wp:extent cx="6213475" cy="8867044"/>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6">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2DC976F0" w14:textId="77777777" w:rsidR="00E64ADF" w:rsidRDefault="00E64ADF" w:rsidP="00E64ADF">
      <w:pPr>
        <w:spacing w:before="0"/>
        <w:jc w:val="left"/>
      </w:pPr>
      <w:r>
        <w:br w:type="page"/>
      </w:r>
    </w:p>
    <w:p w14:paraId="24E4A391" w14:textId="77777777" w:rsidR="00E64ADF" w:rsidRDefault="00E64ADF" w:rsidP="00E64ADF">
      <w:pPr>
        <w:jc w:val="center"/>
        <w:sectPr w:rsidR="00E64ADF" w:rsidSect="00E64ADF">
          <w:headerReference w:type="even" r:id="rId547"/>
          <w:headerReference w:type="default" r:id="rId548"/>
          <w:footerReference w:type="even" r:id="rId549"/>
          <w:footerReference w:type="default" r:id="rId550"/>
          <w:headerReference w:type="first" r:id="rId551"/>
          <w:footerReference w:type="first" r:id="rId552"/>
          <w:pgSz w:w="11907" w:h="16839" w:code="9"/>
          <w:pgMar w:top="1021" w:right="1021" w:bottom="1021" w:left="1021" w:header="425" w:footer="425" w:gutter="0"/>
          <w:cols w:space="720"/>
          <w:formProt w:val="0"/>
          <w:docGrid w:linePitch="299"/>
        </w:sectPr>
      </w:pPr>
      <w:r>
        <w:rPr>
          <w:noProof/>
          <w:lang w:eastAsia="en-AU"/>
        </w:rPr>
        <w:drawing>
          <wp:inline distT="0" distB="0" distL="0" distR="0" wp14:anchorId="636C34C8" wp14:editId="4931B931">
            <wp:extent cx="6213475" cy="8864348"/>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3">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7263A500" w14:textId="77777777" w:rsidR="00E64ADF" w:rsidRDefault="00E64ADF" w:rsidP="00E64ADF">
      <w:pPr>
        <w:jc w:val="center"/>
      </w:pPr>
      <w:bookmarkStart w:id="362" w:name="PDF3_Section_34944_1_6"/>
      <w:bookmarkEnd w:id="362"/>
      <w:r>
        <w:rPr>
          <w:noProof/>
          <w:lang w:eastAsia="en-AU"/>
        </w:rPr>
        <w:drawing>
          <wp:inline distT="0" distB="0" distL="0" distR="0" wp14:anchorId="139A7328" wp14:editId="27407DA8">
            <wp:extent cx="8612867" cy="6036121"/>
            <wp:effectExtent l="0" t="0" r="0" b="317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4">
                      <a:extLst>
                        <a:ext uri="{28A0092B-C50C-407E-A947-70E740481C1C}">
                          <a14:useLocalDpi xmlns:a14="http://schemas.microsoft.com/office/drawing/2010/main" val="0"/>
                        </a:ext>
                      </a:extLst>
                    </a:blip>
                    <a:srcRect l="962" t="1361" r="962" b="1361"/>
                    <a:stretch>
                      <a:fillRect/>
                    </a:stretch>
                  </pic:blipFill>
                  <pic:spPr>
                    <a:xfrm>
                      <a:off x="0" y="0"/>
                      <a:ext cx="8612867" cy="6036121"/>
                    </a:xfrm>
                    <a:prstGeom prst="rect">
                      <a:avLst/>
                    </a:prstGeom>
                  </pic:spPr>
                </pic:pic>
              </a:graphicData>
            </a:graphic>
          </wp:inline>
        </w:drawing>
      </w:r>
    </w:p>
    <w:p w14:paraId="73BDDB18" w14:textId="77777777" w:rsidR="00E64ADF" w:rsidRDefault="00E64ADF" w:rsidP="00E64ADF">
      <w:pPr>
        <w:jc w:val="center"/>
      </w:pPr>
      <w:r>
        <w:rPr>
          <w:noProof/>
          <w:lang w:eastAsia="en-AU"/>
        </w:rPr>
        <w:drawing>
          <wp:inline distT="0" distB="0" distL="0" distR="0" wp14:anchorId="70214B61" wp14:editId="4855AEAA">
            <wp:extent cx="8612867" cy="6036121"/>
            <wp:effectExtent l="0" t="0" r="0" b="3175"/>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5">
                      <a:extLst>
                        <a:ext uri="{28A0092B-C50C-407E-A947-70E740481C1C}">
                          <a14:useLocalDpi xmlns:a14="http://schemas.microsoft.com/office/drawing/2010/main" val="0"/>
                        </a:ext>
                      </a:extLst>
                    </a:blip>
                    <a:srcRect l="962" t="1361" r="962" b="1361"/>
                    <a:stretch>
                      <a:fillRect/>
                    </a:stretch>
                  </pic:blipFill>
                  <pic:spPr>
                    <a:xfrm>
                      <a:off x="0" y="0"/>
                      <a:ext cx="8612867" cy="6036121"/>
                    </a:xfrm>
                    <a:prstGeom prst="rect">
                      <a:avLst/>
                    </a:prstGeom>
                  </pic:spPr>
                </pic:pic>
              </a:graphicData>
            </a:graphic>
          </wp:inline>
        </w:drawing>
      </w:r>
    </w:p>
    <w:p w14:paraId="558B2FB6" w14:textId="77777777" w:rsidR="00E64ADF" w:rsidRDefault="00E64ADF" w:rsidP="00E64ADF">
      <w:pPr>
        <w:spacing w:before="0"/>
        <w:jc w:val="left"/>
      </w:pPr>
      <w:r>
        <w:br w:type="page"/>
      </w:r>
    </w:p>
    <w:p w14:paraId="57B24D08" w14:textId="77777777" w:rsidR="00E64ADF" w:rsidRDefault="00E64ADF" w:rsidP="00E64ADF">
      <w:pPr>
        <w:jc w:val="center"/>
      </w:pPr>
      <w:r>
        <w:rPr>
          <w:noProof/>
          <w:lang w:eastAsia="en-AU"/>
        </w:rPr>
        <w:drawing>
          <wp:inline distT="0" distB="0" distL="0" distR="0" wp14:anchorId="1A1A954A" wp14:editId="08DDF015">
            <wp:extent cx="8610267" cy="6036077"/>
            <wp:effectExtent l="0" t="0" r="635" b="317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6">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6E4205AB" w14:textId="77777777" w:rsidR="00E64ADF" w:rsidRDefault="00E64ADF" w:rsidP="00E64ADF">
      <w:pPr>
        <w:spacing w:before="0"/>
        <w:jc w:val="left"/>
      </w:pPr>
      <w:r>
        <w:br w:type="page"/>
      </w:r>
    </w:p>
    <w:p w14:paraId="75E0622F" w14:textId="77777777" w:rsidR="00E64ADF" w:rsidRDefault="00E64ADF" w:rsidP="00E64ADF">
      <w:pPr>
        <w:jc w:val="center"/>
        <w:sectPr w:rsidR="00E64ADF" w:rsidSect="00E64ADF">
          <w:headerReference w:type="even" r:id="rId557"/>
          <w:headerReference w:type="default" r:id="rId558"/>
          <w:footerReference w:type="even" r:id="rId559"/>
          <w:footerReference w:type="default" r:id="rId560"/>
          <w:headerReference w:type="first" r:id="rId561"/>
          <w:footerReference w:type="first" r:id="rId562"/>
          <w:pgSz w:w="16839" w:h="11907" w:orient="landscape" w:code="9"/>
          <w:pgMar w:top="1021" w:right="1021" w:bottom="1021" w:left="1021" w:header="425" w:footer="425" w:gutter="0"/>
          <w:cols w:space="720"/>
          <w:formProt w:val="0"/>
          <w:docGrid w:linePitch="299"/>
        </w:sectPr>
      </w:pPr>
      <w:r>
        <w:rPr>
          <w:noProof/>
          <w:lang w:eastAsia="en-AU"/>
        </w:rPr>
        <w:drawing>
          <wp:inline distT="0" distB="0" distL="0" distR="0" wp14:anchorId="455011F2" wp14:editId="2BCD5339">
            <wp:extent cx="8610267" cy="6036077"/>
            <wp:effectExtent l="0" t="0" r="635" b="317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3">
                      <a:extLst>
                        <a:ext uri="{28A0092B-C50C-407E-A947-70E740481C1C}">
                          <a14:useLocalDpi xmlns:a14="http://schemas.microsoft.com/office/drawing/2010/main" val="0"/>
                        </a:ext>
                      </a:extLst>
                    </a:blip>
                    <a:srcRect l="962" t="1361" r="962" b="1361"/>
                    <a:stretch>
                      <a:fillRect/>
                    </a:stretch>
                  </pic:blipFill>
                  <pic:spPr>
                    <a:xfrm>
                      <a:off x="0" y="0"/>
                      <a:ext cx="8610267" cy="6036077"/>
                    </a:xfrm>
                    <a:prstGeom prst="rect">
                      <a:avLst/>
                    </a:prstGeom>
                  </pic:spPr>
                </pic:pic>
              </a:graphicData>
            </a:graphic>
          </wp:inline>
        </w:drawing>
      </w:r>
    </w:p>
    <w:p w14:paraId="3C23A906" w14:textId="77777777" w:rsidR="00E64ADF" w:rsidRDefault="00E64ADF" w:rsidP="00E64ADF">
      <w:pPr>
        <w:jc w:val="center"/>
      </w:pPr>
      <w:bookmarkStart w:id="363" w:name="PDF3_Section_34944_1_7"/>
      <w:bookmarkEnd w:id="363"/>
      <w:r>
        <w:rPr>
          <w:noProof/>
          <w:lang w:eastAsia="en-AU"/>
        </w:rPr>
        <w:drawing>
          <wp:inline distT="0" distB="0" distL="0" distR="0" wp14:anchorId="7EFE712B" wp14:editId="0248790F">
            <wp:extent cx="6213475" cy="8864348"/>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4">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3F182013" w14:textId="77777777" w:rsidR="00E64ADF" w:rsidRDefault="00E64ADF" w:rsidP="00E64ADF">
      <w:pPr>
        <w:spacing w:before="0"/>
        <w:jc w:val="left"/>
      </w:pPr>
      <w:r>
        <w:br w:type="page"/>
      </w:r>
    </w:p>
    <w:p w14:paraId="1B934B07" w14:textId="77777777" w:rsidR="00E64ADF" w:rsidRDefault="00E64ADF" w:rsidP="00E64ADF">
      <w:pPr>
        <w:jc w:val="center"/>
      </w:pPr>
      <w:r>
        <w:rPr>
          <w:noProof/>
          <w:lang w:eastAsia="en-AU"/>
        </w:rPr>
        <w:drawing>
          <wp:inline distT="0" distB="0" distL="0" distR="0" wp14:anchorId="3158E06F" wp14:editId="39A6CDB5">
            <wp:extent cx="6213475" cy="8864348"/>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5">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7CB20203" w14:textId="77777777" w:rsidR="00E64ADF" w:rsidRDefault="00E64ADF" w:rsidP="00E64ADF">
      <w:pPr>
        <w:spacing w:before="0"/>
        <w:jc w:val="left"/>
      </w:pPr>
      <w:r>
        <w:br w:type="page"/>
      </w:r>
    </w:p>
    <w:p w14:paraId="54042F50" w14:textId="77777777" w:rsidR="00E64ADF" w:rsidRDefault="00E64ADF" w:rsidP="00E64ADF">
      <w:pPr>
        <w:jc w:val="center"/>
      </w:pPr>
      <w:r>
        <w:rPr>
          <w:noProof/>
          <w:lang w:eastAsia="en-AU"/>
        </w:rPr>
        <w:drawing>
          <wp:inline distT="0" distB="0" distL="0" distR="0" wp14:anchorId="4F2E58E4" wp14:editId="40150F40">
            <wp:extent cx="6213475" cy="8867044"/>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6">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3F980494" w14:textId="77777777" w:rsidR="00E64ADF" w:rsidRDefault="00E64ADF" w:rsidP="00E64ADF">
      <w:pPr>
        <w:spacing w:before="0"/>
        <w:jc w:val="left"/>
      </w:pPr>
      <w:r>
        <w:br w:type="page"/>
      </w:r>
    </w:p>
    <w:p w14:paraId="45F4668D" w14:textId="77777777" w:rsidR="00E64ADF" w:rsidRDefault="00E64ADF" w:rsidP="00E64ADF">
      <w:pPr>
        <w:jc w:val="center"/>
      </w:pPr>
      <w:r>
        <w:rPr>
          <w:noProof/>
          <w:lang w:eastAsia="en-AU"/>
        </w:rPr>
        <w:drawing>
          <wp:inline distT="0" distB="0" distL="0" distR="0" wp14:anchorId="02F6DDB9" wp14:editId="53A4C305">
            <wp:extent cx="6213475" cy="8864348"/>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4C0EFF52" w14:textId="77777777" w:rsidR="00E64ADF" w:rsidRDefault="00E64ADF" w:rsidP="00E64ADF">
      <w:pPr>
        <w:spacing w:before="0"/>
        <w:jc w:val="left"/>
      </w:pPr>
      <w:r>
        <w:br w:type="page"/>
      </w:r>
    </w:p>
    <w:p w14:paraId="7665CD4B" w14:textId="77777777" w:rsidR="00E64ADF" w:rsidRDefault="00E64ADF" w:rsidP="00E64ADF">
      <w:pPr>
        <w:jc w:val="center"/>
      </w:pPr>
      <w:r>
        <w:rPr>
          <w:noProof/>
          <w:lang w:eastAsia="en-AU"/>
        </w:rPr>
        <w:drawing>
          <wp:inline distT="0" distB="0" distL="0" distR="0" wp14:anchorId="72DA753A" wp14:editId="41D01DD1">
            <wp:extent cx="6213475" cy="8867044"/>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8">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3A81B4A7" w14:textId="77777777" w:rsidR="00E64ADF" w:rsidRDefault="00E64ADF" w:rsidP="00E64ADF">
      <w:pPr>
        <w:spacing w:before="0"/>
        <w:jc w:val="left"/>
      </w:pPr>
      <w:r>
        <w:br w:type="page"/>
      </w:r>
    </w:p>
    <w:p w14:paraId="1CFC2EA1" w14:textId="77777777" w:rsidR="00E64ADF" w:rsidRDefault="00E64ADF" w:rsidP="00E64ADF">
      <w:pPr>
        <w:jc w:val="center"/>
      </w:pPr>
      <w:r>
        <w:rPr>
          <w:noProof/>
          <w:lang w:eastAsia="en-AU"/>
        </w:rPr>
        <w:drawing>
          <wp:inline distT="0" distB="0" distL="0" distR="0" wp14:anchorId="6814BC8E" wp14:editId="7E92876C">
            <wp:extent cx="6213475" cy="8864348"/>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9">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1195A6AA" w14:textId="77777777" w:rsidR="00E64ADF" w:rsidRDefault="00E64ADF" w:rsidP="00E64ADF">
      <w:pPr>
        <w:spacing w:before="0"/>
        <w:jc w:val="left"/>
      </w:pPr>
      <w:r>
        <w:br w:type="page"/>
      </w:r>
    </w:p>
    <w:p w14:paraId="352788DF" w14:textId="77777777" w:rsidR="00E64ADF" w:rsidRDefault="00E64ADF" w:rsidP="00E64ADF">
      <w:pPr>
        <w:jc w:val="center"/>
      </w:pPr>
      <w:r>
        <w:rPr>
          <w:noProof/>
          <w:lang w:eastAsia="en-AU"/>
        </w:rPr>
        <w:drawing>
          <wp:inline distT="0" distB="0" distL="0" distR="0" wp14:anchorId="56623364" wp14:editId="105A7898">
            <wp:extent cx="6213475" cy="8867044"/>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0">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48BAA6EE" w14:textId="77777777" w:rsidR="00E64ADF" w:rsidRDefault="00E64ADF" w:rsidP="00E64ADF">
      <w:pPr>
        <w:spacing w:before="0"/>
        <w:jc w:val="left"/>
      </w:pPr>
      <w:r>
        <w:br w:type="page"/>
      </w:r>
    </w:p>
    <w:p w14:paraId="3BA2E316" w14:textId="77777777" w:rsidR="00E64ADF" w:rsidRDefault="00E64ADF" w:rsidP="00E64ADF">
      <w:pPr>
        <w:jc w:val="center"/>
      </w:pPr>
      <w:r>
        <w:rPr>
          <w:noProof/>
          <w:lang w:eastAsia="en-AU"/>
        </w:rPr>
        <w:drawing>
          <wp:inline distT="0" distB="0" distL="0" distR="0" wp14:anchorId="79D11CF5" wp14:editId="6650D69E">
            <wp:extent cx="6213475" cy="8864348"/>
            <wp:effectExtent l="0" t="0" r="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1">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72EE88AC" w14:textId="77777777" w:rsidR="00E64ADF" w:rsidRDefault="00E64ADF" w:rsidP="00E64ADF">
      <w:pPr>
        <w:spacing w:before="0"/>
        <w:jc w:val="left"/>
      </w:pPr>
      <w:r>
        <w:br w:type="page"/>
      </w:r>
    </w:p>
    <w:p w14:paraId="43FE2BD7" w14:textId="77777777" w:rsidR="00E64ADF" w:rsidRDefault="00E64ADF" w:rsidP="00E64ADF">
      <w:pPr>
        <w:jc w:val="center"/>
      </w:pPr>
      <w:r>
        <w:rPr>
          <w:noProof/>
          <w:lang w:eastAsia="en-AU"/>
        </w:rPr>
        <w:drawing>
          <wp:inline distT="0" distB="0" distL="0" distR="0" wp14:anchorId="46464FBA" wp14:editId="126D74BB">
            <wp:extent cx="6213475" cy="8867044"/>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2">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08E4AC9A" w14:textId="77777777" w:rsidR="00E64ADF" w:rsidRDefault="00E64ADF" w:rsidP="00E64ADF">
      <w:pPr>
        <w:spacing w:before="0"/>
        <w:jc w:val="left"/>
      </w:pPr>
      <w:r>
        <w:br w:type="page"/>
      </w:r>
    </w:p>
    <w:p w14:paraId="47BE4D16" w14:textId="77777777" w:rsidR="00E64ADF" w:rsidRDefault="00E64ADF" w:rsidP="00E64ADF">
      <w:pPr>
        <w:jc w:val="center"/>
      </w:pPr>
      <w:r>
        <w:rPr>
          <w:noProof/>
          <w:lang w:eastAsia="en-AU"/>
        </w:rPr>
        <w:drawing>
          <wp:inline distT="0" distB="0" distL="0" distR="0" wp14:anchorId="0C23DB77" wp14:editId="56A71A2E">
            <wp:extent cx="6213475" cy="8864348"/>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3">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6AA02739" w14:textId="77777777" w:rsidR="00E64ADF" w:rsidRDefault="00E64ADF" w:rsidP="00E64ADF">
      <w:pPr>
        <w:spacing w:before="0"/>
        <w:jc w:val="left"/>
      </w:pPr>
      <w:r>
        <w:br w:type="page"/>
      </w:r>
    </w:p>
    <w:p w14:paraId="1D0D9492" w14:textId="77777777" w:rsidR="00E64ADF" w:rsidRDefault="00E64ADF" w:rsidP="00E64ADF">
      <w:pPr>
        <w:jc w:val="center"/>
      </w:pPr>
      <w:r>
        <w:rPr>
          <w:noProof/>
          <w:lang w:eastAsia="en-AU"/>
        </w:rPr>
        <w:drawing>
          <wp:inline distT="0" distB="0" distL="0" distR="0" wp14:anchorId="63A42828" wp14:editId="2BA57161">
            <wp:extent cx="6213475" cy="8867044"/>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4">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2D0956DE" w14:textId="77777777" w:rsidR="00E64ADF" w:rsidRDefault="00E64ADF" w:rsidP="00E64ADF">
      <w:pPr>
        <w:spacing w:before="0"/>
        <w:jc w:val="left"/>
      </w:pPr>
      <w:r>
        <w:br w:type="page"/>
      </w:r>
    </w:p>
    <w:p w14:paraId="5A565478" w14:textId="77777777" w:rsidR="00E64ADF" w:rsidRDefault="00E64ADF" w:rsidP="00E64ADF">
      <w:pPr>
        <w:jc w:val="center"/>
      </w:pPr>
      <w:r>
        <w:rPr>
          <w:noProof/>
          <w:lang w:eastAsia="en-AU"/>
        </w:rPr>
        <w:drawing>
          <wp:inline distT="0" distB="0" distL="0" distR="0" wp14:anchorId="04FB70D5" wp14:editId="3D243FA5">
            <wp:extent cx="6213475" cy="8864348"/>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5">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3CF366EC" w14:textId="77777777" w:rsidR="00E64ADF" w:rsidRDefault="00E64ADF" w:rsidP="00E64ADF">
      <w:pPr>
        <w:spacing w:before="0"/>
        <w:jc w:val="left"/>
      </w:pPr>
      <w:r>
        <w:br w:type="page"/>
      </w:r>
    </w:p>
    <w:p w14:paraId="60C031B7" w14:textId="77777777" w:rsidR="00E64ADF" w:rsidRDefault="00E64ADF" w:rsidP="00E64ADF">
      <w:pPr>
        <w:jc w:val="center"/>
      </w:pPr>
      <w:r>
        <w:rPr>
          <w:noProof/>
          <w:lang w:eastAsia="en-AU"/>
        </w:rPr>
        <w:drawing>
          <wp:inline distT="0" distB="0" distL="0" distR="0" wp14:anchorId="32AA737C" wp14:editId="501D2E05">
            <wp:extent cx="6213475" cy="8867044"/>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6">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48402C58" w14:textId="77777777" w:rsidR="00E64ADF" w:rsidRDefault="00E64ADF" w:rsidP="00E64ADF">
      <w:pPr>
        <w:spacing w:before="0"/>
        <w:jc w:val="left"/>
      </w:pPr>
      <w:r>
        <w:br w:type="page"/>
      </w:r>
    </w:p>
    <w:p w14:paraId="60F21744" w14:textId="77777777" w:rsidR="00E64ADF" w:rsidRDefault="00E64ADF" w:rsidP="00E64ADF">
      <w:pPr>
        <w:jc w:val="center"/>
      </w:pPr>
      <w:r>
        <w:rPr>
          <w:noProof/>
          <w:lang w:eastAsia="en-AU"/>
        </w:rPr>
        <w:drawing>
          <wp:inline distT="0" distB="0" distL="0" distR="0" wp14:anchorId="0A7B44B8" wp14:editId="36080496">
            <wp:extent cx="6213475" cy="8864348"/>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7">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427369BD" w14:textId="77777777" w:rsidR="00E64ADF" w:rsidRDefault="00E64ADF" w:rsidP="00E64ADF">
      <w:pPr>
        <w:spacing w:before="0"/>
        <w:jc w:val="left"/>
      </w:pPr>
      <w:r>
        <w:br w:type="page"/>
      </w:r>
    </w:p>
    <w:p w14:paraId="60AC4FED" w14:textId="77777777" w:rsidR="00E64ADF" w:rsidRDefault="00E64ADF" w:rsidP="00E64ADF">
      <w:pPr>
        <w:jc w:val="center"/>
      </w:pPr>
      <w:r>
        <w:rPr>
          <w:noProof/>
          <w:lang w:eastAsia="en-AU"/>
        </w:rPr>
        <w:drawing>
          <wp:inline distT="0" distB="0" distL="0" distR="0" wp14:anchorId="6CA4BBBE" wp14:editId="06C34C48">
            <wp:extent cx="6213475" cy="8867044"/>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8">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4D830FE3" w14:textId="77777777" w:rsidR="00E64ADF" w:rsidRDefault="00E64ADF" w:rsidP="00E64ADF">
      <w:pPr>
        <w:spacing w:before="0"/>
        <w:jc w:val="left"/>
      </w:pPr>
      <w:r>
        <w:br w:type="page"/>
      </w:r>
    </w:p>
    <w:p w14:paraId="38055AAC" w14:textId="77777777" w:rsidR="00E64ADF" w:rsidRPr="00691274" w:rsidRDefault="00E64ADF" w:rsidP="00E64ADF">
      <w:pPr>
        <w:jc w:val="center"/>
      </w:pPr>
      <w:r>
        <w:rPr>
          <w:noProof/>
          <w:lang w:eastAsia="en-AU"/>
        </w:rPr>
        <w:drawing>
          <wp:inline distT="0" distB="0" distL="0" distR="0" wp14:anchorId="0D521B22" wp14:editId="21E7AAF0">
            <wp:extent cx="6213475" cy="8864348"/>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9">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40743ED8" w14:textId="77777777" w:rsidR="00E64ADF" w:rsidRDefault="00E64ADF" w:rsidP="00E64ADF">
      <w:pPr>
        <w:jc w:val="center"/>
        <w:sectPr w:rsidR="00E64ADF" w:rsidSect="00E64ADF">
          <w:headerReference w:type="even" r:id="rId580"/>
          <w:headerReference w:type="default" r:id="rId581"/>
          <w:footerReference w:type="even" r:id="rId582"/>
          <w:footerReference w:type="default" r:id="rId583"/>
          <w:headerReference w:type="first" r:id="rId584"/>
          <w:footerReference w:type="first" r:id="rId585"/>
          <w:pgSz w:w="11907" w:h="16839" w:code="9"/>
          <w:pgMar w:top="1021" w:right="1021" w:bottom="1021" w:left="1021" w:header="425" w:footer="425" w:gutter="0"/>
          <w:cols w:space="720"/>
          <w:formProt w:val="0"/>
          <w:docGrid w:linePitch="299"/>
        </w:sectPr>
      </w:pPr>
      <w:bookmarkStart w:id="364" w:name="INF_EndOfAttachment_34944_1"/>
      <w:bookmarkEnd w:id="364"/>
    </w:p>
    <w:p w14:paraId="469BAD73" w14:textId="77777777" w:rsidR="00E64ADF" w:rsidRDefault="00E64ADF" w:rsidP="00E64ADF">
      <w:pPr>
        <w:jc w:val="center"/>
      </w:pPr>
      <w:bookmarkStart w:id="365" w:name="PDF3_Attachment_34944_2"/>
      <w:bookmarkEnd w:id="365"/>
      <w:r>
        <w:rPr>
          <w:noProof/>
          <w:lang w:eastAsia="en-AU"/>
        </w:rPr>
        <w:drawing>
          <wp:inline distT="0" distB="0" distL="0" distR="0" wp14:anchorId="4F958CE2" wp14:editId="374A8FD2">
            <wp:extent cx="6213475" cy="8854734"/>
            <wp:effectExtent l="0" t="0" r="0" b="381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6">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5D59EB78" w14:textId="77777777" w:rsidR="00E64ADF" w:rsidRDefault="00E64ADF" w:rsidP="00E64ADF">
      <w:pPr>
        <w:spacing w:before="0"/>
        <w:jc w:val="left"/>
      </w:pPr>
      <w:r>
        <w:br w:type="page"/>
      </w:r>
    </w:p>
    <w:p w14:paraId="5DAB3A80" w14:textId="77777777" w:rsidR="00E64ADF" w:rsidRDefault="00E64ADF" w:rsidP="00E64ADF">
      <w:pPr>
        <w:jc w:val="center"/>
        <w:sectPr w:rsidR="00E64ADF" w:rsidSect="00E64ADF">
          <w:headerReference w:type="even" r:id="rId587"/>
          <w:headerReference w:type="default" r:id="rId588"/>
          <w:footerReference w:type="even" r:id="rId589"/>
          <w:footerReference w:type="default" r:id="rId590"/>
          <w:headerReference w:type="first" r:id="rId591"/>
          <w:footerReference w:type="first" r:id="rId592"/>
          <w:type w:val="oddPage"/>
          <w:pgSz w:w="11907" w:h="16839" w:code="9"/>
          <w:pgMar w:top="1021" w:right="1021" w:bottom="1021" w:left="1021" w:header="425" w:footer="425" w:gutter="0"/>
          <w:cols w:space="720"/>
          <w:formProt w:val="0"/>
          <w:docGrid w:linePitch="299"/>
        </w:sectPr>
      </w:pPr>
      <w:r>
        <w:rPr>
          <w:noProof/>
          <w:lang w:eastAsia="en-AU"/>
        </w:rPr>
        <w:drawing>
          <wp:inline distT="0" distB="0" distL="0" distR="0" wp14:anchorId="427C3D56" wp14:editId="3349E21C">
            <wp:extent cx="6213475" cy="8854734"/>
            <wp:effectExtent l="0" t="0" r="0" b="381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3">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0CF02D86" w14:textId="77777777" w:rsidR="00E64ADF" w:rsidRDefault="00E64ADF" w:rsidP="00E64ADF">
      <w:pPr>
        <w:jc w:val="center"/>
      </w:pPr>
      <w:bookmarkStart w:id="366" w:name="PDF3_Section_34944_2_2"/>
      <w:bookmarkEnd w:id="366"/>
      <w:r>
        <w:rPr>
          <w:noProof/>
          <w:lang w:eastAsia="en-AU"/>
        </w:rPr>
        <w:drawing>
          <wp:inline distT="0" distB="0" distL="0" distR="0" wp14:anchorId="34742C28" wp14:editId="67CEC828">
            <wp:extent cx="8604061" cy="6036204"/>
            <wp:effectExtent l="0" t="0" r="6985" b="317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4">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750F2C2B" w14:textId="77777777" w:rsidR="00E64ADF" w:rsidRDefault="00E64ADF" w:rsidP="00E64ADF">
      <w:pPr>
        <w:jc w:val="center"/>
      </w:pPr>
      <w:r>
        <w:rPr>
          <w:noProof/>
          <w:lang w:eastAsia="en-AU"/>
        </w:rPr>
        <w:drawing>
          <wp:inline distT="0" distB="0" distL="0" distR="0" wp14:anchorId="02E18745" wp14:editId="210F024A">
            <wp:extent cx="8604061" cy="6036204"/>
            <wp:effectExtent l="0" t="0" r="6985" b="317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5">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621E5A31" w14:textId="77777777" w:rsidR="00E64ADF" w:rsidRDefault="00E64ADF" w:rsidP="00E64ADF">
      <w:pPr>
        <w:spacing w:before="0"/>
        <w:jc w:val="left"/>
      </w:pPr>
      <w:r>
        <w:br w:type="page"/>
      </w:r>
    </w:p>
    <w:p w14:paraId="4176EB48" w14:textId="77777777" w:rsidR="00E64ADF" w:rsidRDefault="00E64ADF" w:rsidP="00E64ADF">
      <w:pPr>
        <w:jc w:val="center"/>
      </w:pPr>
      <w:r>
        <w:rPr>
          <w:noProof/>
          <w:lang w:eastAsia="en-AU"/>
        </w:rPr>
        <w:drawing>
          <wp:inline distT="0" distB="0" distL="0" distR="0" wp14:anchorId="57D78868" wp14:editId="0298DF1E">
            <wp:extent cx="8600836" cy="6036159"/>
            <wp:effectExtent l="0" t="0" r="0" b="317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6">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p>
    <w:p w14:paraId="0A2D0F10" w14:textId="77777777" w:rsidR="00E64ADF" w:rsidRDefault="00E64ADF" w:rsidP="00E64ADF">
      <w:pPr>
        <w:spacing w:before="0"/>
        <w:jc w:val="left"/>
      </w:pPr>
      <w:r>
        <w:br w:type="page"/>
      </w:r>
    </w:p>
    <w:p w14:paraId="7DA78D7C" w14:textId="77777777" w:rsidR="00E64ADF" w:rsidRDefault="00E64ADF" w:rsidP="00E64ADF">
      <w:pPr>
        <w:jc w:val="center"/>
      </w:pPr>
      <w:r>
        <w:rPr>
          <w:noProof/>
          <w:lang w:eastAsia="en-AU"/>
        </w:rPr>
        <w:drawing>
          <wp:inline distT="0" distB="0" distL="0" distR="0" wp14:anchorId="3DB43380" wp14:editId="452898C8">
            <wp:extent cx="8600836" cy="6036159"/>
            <wp:effectExtent l="0" t="0" r="0" b="317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7">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p>
    <w:p w14:paraId="1FEBC27D" w14:textId="77777777" w:rsidR="00E64ADF" w:rsidRDefault="00E64ADF" w:rsidP="00E64ADF">
      <w:pPr>
        <w:spacing w:before="0"/>
        <w:jc w:val="left"/>
      </w:pPr>
      <w:r>
        <w:br w:type="page"/>
      </w:r>
    </w:p>
    <w:p w14:paraId="3290F361" w14:textId="77777777" w:rsidR="00E64ADF" w:rsidRDefault="00E64ADF" w:rsidP="00E64ADF">
      <w:pPr>
        <w:jc w:val="center"/>
      </w:pPr>
      <w:r>
        <w:rPr>
          <w:noProof/>
          <w:lang w:eastAsia="en-AU"/>
        </w:rPr>
        <w:drawing>
          <wp:inline distT="0" distB="0" distL="0" distR="0" wp14:anchorId="417A14FC" wp14:editId="0383E9B5">
            <wp:extent cx="8600836" cy="6036159"/>
            <wp:effectExtent l="0" t="0" r="0" b="317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8">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p>
    <w:p w14:paraId="7DD58C07" w14:textId="77777777" w:rsidR="00E64ADF" w:rsidRDefault="00E64ADF" w:rsidP="00E64ADF">
      <w:pPr>
        <w:spacing w:before="0"/>
        <w:jc w:val="left"/>
      </w:pPr>
      <w:r>
        <w:br w:type="page"/>
      </w:r>
    </w:p>
    <w:p w14:paraId="0469E6CD" w14:textId="77777777" w:rsidR="00E64ADF" w:rsidRDefault="00E64ADF" w:rsidP="00E64ADF">
      <w:pPr>
        <w:jc w:val="center"/>
      </w:pPr>
      <w:r>
        <w:rPr>
          <w:noProof/>
          <w:lang w:eastAsia="en-AU"/>
        </w:rPr>
        <w:drawing>
          <wp:inline distT="0" distB="0" distL="0" distR="0" wp14:anchorId="76A97647" wp14:editId="5E2B8477">
            <wp:extent cx="8600836" cy="6036159"/>
            <wp:effectExtent l="0" t="0" r="0" b="317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9">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p>
    <w:p w14:paraId="6DC7FC7E" w14:textId="77777777" w:rsidR="00E64ADF" w:rsidRDefault="00E64ADF" w:rsidP="00E64ADF">
      <w:pPr>
        <w:spacing w:before="0"/>
        <w:jc w:val="left"/>
      </w:pPr>
      <w:r>
        <w:br w:type="page"/>
      </w:r>
    </w:p>
    <w:p w14:paraId="2C2E6C8E" w14:textId="77777777" w:rsidR="00E64ADF" w:rsidRDefault="00E64ADF" w:rsidP="00E64ADF">
      <w:pPr>
        <w:jc w:val="center"/>
      </w:pPr>
      <w:r>
        <w:rPr>
          <w:noProof/>
          <w:lang w:eastAsia="en-AU"/>
        </w:rPr>
        <w:drawing>
          <wp:inline distT="0" distB="0" distL="0" distR="0" wp14:anchorId="4685C10A" wp14:editId="144B877C">
            <wp:extent cx="8600836" cy="6036159"/>
            <wp:effectExtent l="0" t="0" r="0" b="3175"/>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0">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p>
    <w:p w14:paraId="0C0743F4" w14:textId="77777777" w:rsidR="00E64ADF" w:rsidRDefault="00E64ADF" w:rsidP="00E64ADF">
      <w:pPr>
        <w:spacing w:before="0"/>
        <w:jc w:val="left"/>
      </w:pPr>
      <w:r>
        <w:br w:type="page"/>
      </w:r>
    </w:p>
    <w:p w14:paraId="0DC69C3E" w14:textId="77777777" w:rsidR="00E64ADF" w:rsidRDefault="00E64ADF" w:rsidP="00E64ADF">
      <w:pPr>
        <w:jc w:val="center"/>
      </w:pPr>
      <w:r>
        <w:rPr>
          <w:noProof/>
          <w:lang w:eastAsia="en-AU"/>
        </w:rPr>
        <w:drawing>
          <wp:inline distT="0" distB="0" distL="0" distR="0" wp14:anchorId="30995446" wp14:editId="0542CC10">
            <wp:extent cx="8600836" cy="6036159"/>
            <wp:effectExtent l="0" t="0" r="0" b="317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1">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p>
    <w:p w14:paraId="1764BDA2" w14:textId="77777777" w:rsidR="00E64ADF" w:rsidRDefault="00E64ADF" w:rsidP="00E64ADF">
      <w:pPr>
        <w:spacing w:before="0"/>
        <w:jc w:val="left"/>
      </w:pPr>
      <w:r>
        <w:br w:type="page"/>
      </w:r>
    </w:p>
    <w:p w14:paraId="0ECBB1CB" w14:textId="77777777" w:rsidR="00E64ADF" w:rsidRDefault="00E64ADF" w:rsidP="00E64ADF">
      <w:pPr>
        <w:jc w:val="center"/>
      </w:pPr>
      <w:r>
        <w:rPr>
          <w:noProof/>
          <w:lang w:eastAsia="en-AU"/>
        </w:rPr>
        <w:drawing>
          <wp:inline distT="0" distB="0" distL="0" distR="0" wp14:anchorId="6E9B31FD" wp14:editId="52D9AF3F">
            <wp:extent cx="8600836" cy="6036159"/>
            <wp:effectExtent l="0" t="0" r="0" b="317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2">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p>
    <w:p w14:paraId="3770663A" w14:textId="77777777" w:rsidR="00E64ADF" w:rsidRDefault="00E64ADF" w:rsidP="00E64ADF">
      <w:pPr>
        <w:spacing w:before="0"/>
        <w:jc w:val="left"/>
      </w:pPr>
      <w:r>
        <w:br w:type="page"/>
      </w:r>
    </w:p>
    <w:p w14:paraId="6E0EA2B9" w14:textId="77777777" w:rsidR="00E64ADF" w:rsidRDefault="00E64ADF" w:rsidP="00E64ADF">
      <w:pPr>
        <w:jc w:val="center"/>
      </w:pPr>
      <w:r>
        <w:rPr>
          <w:noProof/>
          <w:lang w:eastAsia="en-AU"/>
        </w:rPr>
        <w:drawing>
          <wp:inline distT="0" distB="0" distL="0" distR="0" wp14:anchorId="0424D2F1" wp14:editId="13BD0CDE">
            <wp:extent cx="8600836" cy="6036159"/>
            <wp:effectExtent l="0" t="0" r="0" b="317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3">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p>
    <w:p w14:paraId="42858360" w14:textId="77777777" w:rsidR="00E64ADF" w:rsidRDefault="00E64ADF" w:rsidP="00E64ADF">
      <w:pPr>
        <w:spacing w:before="0"/>
        <w:jc w:val="left"/>
      </w:pPr>
      <w:r>
        <w:br w:type="page"/>
      </w:r>
    </w:p>
    <w:p w14:paraId="170DD092" w14:textId="77777777" w:rsidR="00E64ADF" w:rsidRDefault="00E64ADF" w:rsidP="00E64ADF">
      <w:pPr>
        <w:jc w:val="center"/>
      </w:pPr>
      <w:r>
        <w:rPr>
          <w:noProof/>
          <w:lang w:eastAsia="en-AU"/>
        </w:rPr>
        <w:drawing>
          <wp:inline distT="0" distB="0" distL="0" distR="0" wp14:anchorId="56A365A8" wp14:editId="557FC309">
            <wp:extent cx="8600836" cy="6036159"/>
            <wp:effectExtent l="0" t="0" r="0" b="317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4">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p>
    <w:p w14:paraId="08072A96" w14:textId="77777777" w:rsidR="00E64ADF" w:rsidRDefault="00E64ADF" w:rsidP="00E64ADF">
      <w:pPr>
        <w:spacing w:before="0"/>
        <w:jc w:val="left"/>
      </w:pPr>
      <w:r>
        <w:br w:type="page"/>
      </w:r>
    </w:p>
    <w:p w14:paraId="15F98327" w14:textId="77777777" w:rsidR="00E64ADF" w:rsidRDefault="00E64ADF" w:rsidP="00E64ADF">
      <w:pPr>
        <w:jc w:val="center"/>
      </w:pPr>
      <w:r>
        <w:rPr>
          <w:noProof/>
          <w:lang w:eastAsia="en-AU"/>
        </w:rPr>
        <w:drawing>
          <wp:inline distT="0" distB="0" distL="0" distR="0" wp14:anchorId="216A046B" wp14:editId="7B382FAB">
            <wp:extent cx="8600836" cy="6036159"/>
            <wp:effectExtent l="0" t="0" r="0" b="317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5">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p>
    <w:p w14:paraId="20292DA9" w14:textId="77777777" w:rsidR="00E64ADF" w:rsidRDefault="00E64ADF" w:rsidP="00E64ADF">
      <w:pPr>
        <w:spacing w:before="0"/>
        <w:jc w:val="left"/>
      </w:pPr>
      <w:r>
        <w:br w:type="page"/>
      </w:r>
    </w:p>
    <w:p w14:paraId="66C9729A" w14:textId="77777777" w:rsidR="00E64ADF" w:rsidRDefault="00E64ADF" w:rsidP="00E64ADF">
      <w:pPr>
        <w:jc w:val="center"/>
      </w:pPr>
      <w:r>
        <w:rPr>
          <w:noProof/>
          <w:lang w:eastAsia="en-AU"/>
        </w:rPr>
        <w:drawing>
          <wp:inline distT="0" distB="0" distL="0" distR="0" wp14:anchorId="3589B92B" wp14:editId="7F917ECF">
            <wp:extent cx="8600836" cy="6036159"/>
            <wp:effectExtent l="0" t="0" r="0" b="317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6">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p>
    <w:p w14:paraId="593E5F5A" w14:textId="77777777" w:rsidR="00E64ADF" w:rsidRDefault="00E64ADF" w:rsidP="00E64ADF">
      <w:pPr>
        <w:spacing w:before="0"/>
        <w:jc w:val="left"/>
      </w:pPr>
      <w:r>
        <w:br w:type="page"/>
      </w:r>
    </w:p>
    <w:p w14:paraId="48DCDEA1" w14:textId="77777777" w:rsidR="00E64ADF" w:rsidRDefault="00E64ADF" w:rsidP="00E64ADF">
      <w:pPr>
        <w:jc w:val="center"/>
      </w:pPr>
      <w:r>
        <w:rPr>
          <w:noProof/>
          <w:lang w:eastAsia="en-AU"/>
        </w:rPr>
        <w:drawing>
          <wp:inline distT="0" distB="0" distL="0" distR="0" wp14:anchorId="0BBAC363" wp14:editId="16E66DEE">
            <wp:extent cx="8600836" cy="6036159"/>
            <wp:effectExtent l="0" t="0" r="0" b="317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7">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p>
    <w:p w14:paraId="5C55A5A5" w14:textId="77777777" w:rsidR="00E64ADF" w:rsidRDefault="00E64ADF" w:rsidP="00E64ADF">
      <w:pPr>
        <w:spacing w:before="0"/>
        <w:jc w:val="left"/>
      </w:pPr>
      <w:r>
        <w:br w:type="page"/>
      </w:r>
    </w:p>
    <w:p w14:paraId="5CC09F01" w14:textId="77777777" w:rsidR="00E64ADF" w:rsidRDefault="00E64ADF" w:rsidP="00E64ADF">
      <w:pPr>
        <w:jc w:val="center"/>
      </w:pPr>
      <w:r>
        <w:rPr>
          <w:noProof/>
          <w:lang w:eastAsia="en-AU"/>
        </w:rPr>
        <w:drawing>
          <wp:inline distT="0" distB="0" distL="0" distR="0" wp14:anchorId="21140972" wp14:editId="18BB26EB">
            <wp:extent cx="8600836" cy="6036159"/>
            <wp:effectExtent l="0" t="0" r="0" b="317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8">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p>
    <w:p w14:paraId="64A0D110" w14:textId="77777777" w:rsidR="00E64ADF" w:rsidRDefault="00E64ADF" w:rsidP="00E64ADF">
      <w:pPr>
        <w:spacing w:before="0"/>
        <w:jc w:val="left"/>
      </w:pPr>
      <w:r>
        <w:br w:type="page"/>
      </w:r>
    </w:p>
    <w:p w14:paraId="08813BA4" w14:textId="77777777" w:rsidR="00E64ADF" w:rsidRDefault="00E64ADF" w:rsidP="00E64ADF">
      <w:pPr>
        <w:jc w:val="center"/>
        <w:sectPr w:rsidR="00E64ADF" w:rsidSect="00E64ADF">
          <w:headerReference w:type="even" r:id="rId609"/>
          <w:headerReference w:type="default" r:id="rId610"/>
          <w:footerReference w:type="even" r:id="rId611"/>
          <w:footerReference w:type="default" r:id="rId612"/>
          <w:headerReference w:type="first" r:id="rId613"/>
          <w:footerReference w:type="first" r:id="rId614"/>
          <w:pgSz w:w="16839" w:h="11907" w:orient="landscape" w:code="9"/>
          <w:pgMar w:top="1021" w:right="1021" w:bottom="1021" w:left="1021" w:header="425" w:footer="425" w:gutter="0"/>
          <w:cols w:space="720"/>
          <w:formProt w:val="0"/>
          <w:docGrid w:linePitch="299"/>
        </w:sectPr>
      </w:pPr>
      <w:r>
        <w:rPr>
          <w:noProof/>
          <w:lang w:eastAsia="en-AU"/>
        </w:rPr>
        <w:drawing>
          <wp:inline distT="0" distB="0" distL="0" distR="0" wp14:anchorId="5ED0CA4E" wp14:editId="0AEDF060">
            <wp:extent cx="8600836" cy="6036159"/>
            <wp:effectExtent l="0" t="0" r="0" b="317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5">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p>
    <w:p w14:paraId="60D9BA79" w14:textId="77777777" w:rsidR="00E64ADF" w:rsidRDefault="00E64ADF" w:rsidP="00E64ADF">
      <w:pPr>
        <w:jc w:val="center"/>
      </w:pPr>
      <w:bookmarkStart w:id="367" w:name="PDF3_Section_34944_2_3"/>
      <w:bookmarkEnd w:id="367"/>
      <w:r>
        <w:rPr>
          <w:noProof/>
          <w:lang w:eastAsia="en-AU"/>
        </w:rPr>
        <w:drawing>
          <wp:inline distT="0" distB="0" distL="0" distR="0" wp14:anchorId="652B44C6" wp14:editId="47FA5F15">
            <wp:extent cx="6213475" cy="8854734"/>
            <wp:effectExtent l="0" t="0" r="0" b="381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6">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1BD3A121" w14:textId="77777777" w:rsidR="00E64ADF" w:rsidRDefault="00E64ADF" w:rsidP="00E64ADF">
      <w:pPr>
        <w:spacing w:before="0"/>
        <w:jc w:val="left"/>
      </w:pPr>
      <w:r>
        <w:br w:type="page"/>
      </w:r>
    </w:p>
    <w:p w14:paraId="20D93B6B" w14:textId="77777777" w:rsidR="00E64ADF" w:rsidRDefault="00E64ADF" w:rsidP="00E64ADF">
      <w:pPr>
        <w:jc w:val="center"/>
      </w:pPr>
      <w:r>
        <w:rPr>
          <w:noProof/>
          <w:lang w:eastAsia="en-AU"/>
        </w:rPr>
        <w:drawing>
          <wp:inline distT="0" distB="0" distL="0" distR="0" wp14:anchorId="6B1E8BD5" wp14:editId="0DE7571A">
            <wp:extent cx="6213475" cy="8854734"/>
            <wp:effectExtent l="0" t="0" r="0" b="381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7">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48C935D6" w14:textId="77777777" w:rsidR="00E64ADF" w:rsidRDefault="00E64ADF" w:rsidP="00E64ADF">
      <w:pPr>
        <w:spacing w:before="0"/>
        <w:jc w:val="left"/>
      </w:pPr>
      <w:r>
        <w:br w:type="page"/>
      </w:r>
    </w:p>
    <w:p w14:paraId="6A2334E5" w14:textId="77777777" w:rsidR="00E64ADF" w:rsidRPr="0044248B" w:rsidRDefault="00E64ADF" w:rsidP="00E64ADF">
      <w:pPr>
        <w:jc w:val="center"/>
      </w:pPr>
      <w:r>
        <w:rPr>
          <w:noProof/>
          <w:lang w:eastAsia="en-AU"/>
        </w:rPr>
        <w:drawing>
          <wp:inline distT="0" distB="0" distL="0" distR="0" wp14:anchorId="7F05497F" wp14:editId="08E1912A">
            <wp:extent cx="6213475" cy="8858066"/>
            <wp:effectExtent l="0" t="0" r="0" b="63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3B13372" w14:textId="77777777" w:rsidR="00E64ADF" w:rsidRDefault="00E64ADF" w:rsidP="00E64ADF">
      <w:pPr>
        <w:jc w:val="center"/>
        <w:sectPr w:rsidR="00E64ADF" w:rsidSect="00E64ADF">
          <w:headerReference w:type="even" r:id="rId619"/>
          <w:headerReference w:type="default" r:id="rId620"/>
          <w:footerReference w:type="even" r:id="rId621"/>
          <w:footerReference w:type="default" r:id="rId622"/>
          <w:headerReference w:type="first" r:id="rId623"/>
          <w:footerReference w:type="first" r:id="rId624"/>
          <w:pgSz w:w="11907" w:h="16839" w:code="9"/>
          <w:pgMar w:top="1021" w:right="1021" w:bottom="1021" w:left="1021" w:header="425" w:footer="425" w:gutter="0"/>
          <w:cols w:space="720"/>
          <w:formProt w:val="0"/>
          <w:docGrid w:linePitch="299"/>
        </w:sectPr>
      </w:pPr>
      <w:bookmarkStart w:id="368" w:name="INF_EndOfAttachment_34944_2"/>
      <w:bookmarkEnd w:id="368"/>
    </w:p>
    <w:p w14:paraId="200F78BA" w14:textId="77777777" w:rsidR="00E64ADF" w:rsidRDefault="00E64ADF" w:rsidP="00E64ADF">
      <w:pPr>
        <w:jc w:val="center"/>
      </w:pPr>
      <w:bookmarkStart w:id="369" w:name="PDF3_Attachment_34944_3"/>
      <w:bookmarkEnd w:id="369"/>
      <w:r>
        <w:rPr>
          <w:noProof/>
          <w:lang w:eastAsia="en-AU"/>
        </w:rPr>
        <w:drawing>
          <wp:inline distT="0" distB="0" distL="0" distR="0" wp14:anchorId="508AADD5" wp14:editId="733B9958">
            <wp:extent cx="6213475" cy="8854734"/>
            <wp:effectExtent l="0" t="0" r="0" b="381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0C974905" w14:textId="77777777" w:rsidR="00E64ADF" w:rsidRDefault="00E64ADF" w:rsidP="00E64ADF">
      <w:pPr>
        <w:spacing w:before="0"/>
        <w:jc w:val="left"/>
      </w:pPr>
      <w:r>
        <w:br w:type="page"/>
      </w:r>
    </w:p>
    <w:p w14:paraId="22D9094E" w14:textId="77777777" w:rsidR="00E64ADF" w:rsidRDefault="00E64ADF" w:rsidP="00E64ADF">
      <w:pPr>
        <w:spacing w:before="0"/>
        <w:jc w:val="left"/>
      </w:pPr>
    </w:p>
    <w:p w14:paraId="7B46A98F" w14:textId="77777777" w:rsidR="00E64ADF" w:rsidRDefault="00E64ADF" w:rsidP="00E64ADF">
      <w:pPr>
        <w:jc w:val="center"/>
      </w:pPr>
      <w:r>
        <w:rPr>
          <w:noProof/>
          <w:lang w:eastAsia="en-AU"/>
        </w:rPr>
        <w:drawing>
          <wp:inline distT="0" distB="0" distL="0" distR="0" wp14:anchorId="5076C46C" wp14:editId="775A3C05">
            <wp:extent cx="6213475" cy="8858066"/>
            <wp:effectExtent l="0" t="0" r="0" b="63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0E3C3F0" w14:textId="77777777" w:rsidR="00E64ADF" w:rsidRDefault="00E64ADF" w:rsidP="00E64ADF">
      <w:pPr>
        <w:spacing w:before="0"/>
        <w:jc w:val="left"/>
      </w:pPr>
      <w:r>
        <w:br w:type="page"/>
      </w:r>
    </w:p>
    <w:p w14:paraId="1CE0CB18" w14:textId="77777777" w:rsidR="00E64ADF" w:rsidRDefault="00E64ADF" w:rsidP="00E64ADF">
      <w:pPr>
        <w:jc w:val="center"/>
      </w:pPr>
      <w:r>
        <w:rPr>
          <w:noProof/>
          <w:lang w:eastAsia="en-AU"/>
        </w:rPr>
        <w:drawing>
          <wp:inline distT="0" distB="0" distL="0" distR="0" wp14:anchorId="5BBD9562" wp14:editId="1318BD53">
            <wp:extent cx="6213475" cy="8854734"/>
            <wp:effectExtent l="0" t="0" r="0" b="381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76DC29B0" w14:textId="77777777" w:rsidR="00E64ADF" w:rsidRDefault="00E64ADF" w:rsidP="00E64ADF">
      <w:pPr>
        <w:spacing w:before="0"/>
        <w:jc w:val="left"/>
      </w:pPr>
      <w:r>
        <w:br w:type="page"/>
      </w:r>
    </w:p>
    <w:p w14:paraId="77383A32" w14:textId="77777777" w:rsidR="00E64ADF" w:rsidRDefault="00E64ADF" w:rsidP="00E64ADF">
      <w:pPr>
        <w:jc w:val="center"/>
      </w:pPr>
      <w:r>
        <w:rPr>
          <w:noProof/>
          <w:lang w:eastAsia="en-AU"/>
        </w:rPr>
        <w:drawing>
          <wp:inline distT="0" distB="0" distL="0" distR="0" wp14:anchorId="3723E222" wp14:editId="76A7090A">
            <wp:extent cx="6213475" cy="8858066"/>
            <wp:effectExtent l="0" t="0" r="0" b="63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31D9AB5" w14:textId="77777777" w:rsidR="00E64ADF" w:rsidRDefault="00E64ADF" w:rsidP="00E64ADF">
      <w:pPr>
        <w:spacing w:before="0"/>
        <w:jc w:val="left"/>
      </w:pPr>
      <w:r>
        <w:br w:type="page"/>
      </w:r>
    </w:p>
    <w:p w14:paraId="61C4E60C" w14:textId="77777777" w:rsidR="00E64ADF" w:rsidRDefault="00E64ADF" w:rsidP="00E64ADF">
      <w:pPr>
        <w:jc w:val="center"/>
      </w:pPr>
      <w:r>
        <w:rPr>
          <w:noProof/>
          <w:lang w:eastAsia="en-AU"/>
        </w:rPr>
        <w:drawing>
          <wp:inline distT="0" distB="0" distL="0" distR="0" wp14:anchorId="0112CAE9" wp14:editId="48FEECF0">
            <wp:extent cx="6213475" cy="8854734"/>
            <wp:effectExtent l="0" t="0" r="0" b="381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59BA4176" w14:textId="77777777" w:rsidR="00E64ADF" w:rsidRDefault="00E64ADF" w:rsidP="00E64ADF">
      <w:pPr>
        <w:spacing w:before="0"/>
        <w:jc w:val="left"/>
      </w:pPr>
      <w:r>
        <w:br w:type="page"/>
      </w:r>
    </w:p>
    <w:p w14:paraId="596E234F" w14:textId="77777777" w:rsidR="00E64ADF" w:rsidRDefault="00E64ADF" w:rsidP="00E64ADF">
      <w:pPr>
        <w:jc w:val="center"/>
      </w:pPr>
      <w:r>
        <w:rPr>
          <w:noProof/>
          <w:lang w:eastAsia="en-AU"/>
        </w:rPr>
        <w:drawing>
          <wp:inline distT="0" distB="0" distL="0" distR="0" wp14:anchorId="76D4980A" wp14:editId="54D9AFAB">
            <wp:extent cx="6213475" cy="8858066"/>
            <wp:effectExtent l="0" t="0" r="0" b="63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14D6690" w14:textId="77777777" w:rsidR="00E64ADF" w:rsidRDefault="00E64ADF" w:rsidP="00E64ADF">
      <w:pPr>
        <w:spacing w:before="0"/>
        <w:jc w:val="left"/>
      </w:pPr>
      <w:r>
        <w:br w:type="page"/>
      </w:r>
    </w:p>
    <w:p w14:paraId="41648C7C" w14:textId="77777777" w:rsidR="00E64ADF" w:rsidRDefault="00E64ADF" w:rsidP="00E64ADF">
      <w:pPr>
        <w:jc w:val="center"/>
      </w:pPr>
      <w:r>
        <w:rPr>
          <w:noProof/>
          <w:lang w:eastAsia="en-AU"/>
        </w:rPr>
        <w:drawing>
          <wp:inline distT="0" distB="0" distL="0" distR="0" wp14:anchorId="3E350CA9" wp14:editId="14338B8F">
            <wp:extent cx="6213475" cy="8854734"/>
            <wp:effectExtent l="0" t="0" r="0" b="381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496E59B9" w14:textId="77777777" w:rsidR="00E64ADF" w:rsidRDefault="00E64ADF" w:rsidP="00E64ADF">
      <w:pPr>
        <w:spacing w:before="0"/>
        <w:jc w:val="left"/>
      </w:pPr>
      <w:r>
        <w:br w:type="page"/>
      </w:r>
    </w:p>
    <w:p w14:paraId="2974DE88" w14:textId="77777777" w:rsidR="00E64ADF" w:rsidRDefault="00E64ADF" w:rsidP="00E64ADF">
      <w:pPr>
        <w:jc w:val="center"/>
      </w:pPr>
      <w:r>
        <w:rPr>
          <w:noProof/>
          <w:lang w:eastAsia="en-AU"/>
        </w:rPr>
        <w:drawing>
          <wp:inline distT="0" distB="0" distL="0" distR="0" wp14:anchorId="187DB076" wp14:editId="28E76B98">
            <wp:extent cx="6213475" cy="8858066"/>
            <wp:effectExtent l="0" t="0" r="0" b="63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389D676" w14:textId="77777777" w:rsidR="00E64ADF" w:rsidRDefault="00E64ADF" w:rsidP="00E64ADF">
      <w:pPr>
        <w:spacing w:before="0"/>
        <w:jc w:val="left"/>
      </w:pPr>
      <w:r>
        <w:br w:type="page"/>
      </w:r>
    </w:p>
    <w:p w14:paraId="59F5122E" w14:textId="77777777" w:rsidR="00E64ADF" w:rsidRDefault="00E64ADF" w:rsidP="00E64ADF">
      <w:pPr>
        <w:jc w:val="center"/>
      </w:pPr>
      <w:r>
        <w:rPr>
          <w:noProof/>
          <w:lang w:eastAsia="en-AU"/>
        </w:rPr>
        <w:drawing>
          <wp:inline distT="0" distB="0" distL="0" distR="0" wp14:anchorId="5117800F" wp14:editId="0D989120">
            <wp:extent cx="6213475" cy="8854734"/>
            <wp:effectExtent l="0" t="0" r="0" b="381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29C75A16" w14:textId="77777777" w:rsidR="00E64ADF" w:rsidRDefault="00E64ADF" w:rsidP="00E64ADF">
      <w:pPr>
        <w:spacing w:before="0"/>
        <w:jc w:val="left"/>
      </w:pPr>
      <w:r>
        <w:br w:type="page"/>
      </w:r>
    </w:p>
    <w:p w14:paraId="5FD7BCA1" w14:textId="77777777" w:rsidR="00E64ADF" w:rsidRDefault="00E64ADF" w:rsidP="00E64ADF">
      <w:pPr>
        <w:jc w:val="center"/>
      </w:pPr>
      <w:r>
        <w:rPr>
          <w:noProof/>
          <w:lang w:eastAsia="en-AU"/>
        </w:rPr>
        <w:drawing>
          <wp:inline distT="0" distB="0" distL="0" distR="0" wp14:anchorId="31042BA7" wp14:editId="080B73E6">
            <wp:extent cx="6213475" cy="8858066"/>
            <wp:effectExtent l="0" t="0" r="0" b="63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26C66FE" w14:textId="77777777" w:rsidR="00E64ADF" w:rsidRDefault="00E64ADF" w:rsidP="00E64ADF">
      <w:pPr>
        <w:spacing w:before="0"/>
        <w:jc w:val="left"/>
      </w:pPr>
      <w:r>
        <w:br w:type="page"/>
      </w:r>
    </w:p>
    <w:p w14:paraId="43B81DCD" w14:textId="77777777" w:rsidR="00E64ADF" w:rsidRDefault="00E64ADF" w:rsidP="00E64ADF">
      <w:pPr>
        <w:jc w:val="center"/>
      </w:pPr>
      <w:r>
        <w:rPr>
          <w:noProof/>
          <w:lang w:eastAsia="en-AU"/>
        </w:rPr>
        <w:drawing>
          <wp:inline distT="0" distB="0" distL="0" distR="0" wp14:anchorId="3A69E3F2" wp14:editId="0B5A86E5">
            <wp:extent cx="6213475" cy="8854734"/>
            <wp:effectExtent l="0" t="0" r="0" b="381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7">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095C214F" w14:textId="77777777" w:rsidR="00E64ADF" w:rsidRDefault="00E64ADF" w:rsidP="00E64ADF">
      <w:pPr>
        <w:spacing w:before="0"/>
        <w:jc w:val="left"/>
      </w:pPr>
      <w:r>
        <w:br w:type="page"/>
      </w:r>
    </w:p>
    <w:p w14:paraId="2E769364" w14:textId="77777777" w:rsidR="00E64ADF" w:rsidRPr="004973D0" w:rsidRDefault="00E64ADF" w:rsidP="00E64ADF">
      <w:pPr>
        <w:jc w:val="center"/>
      </w:pPr>
      <w:r>
        <w:rPr>
          <w:noProof/>
          <w:lang w:eastAsia="en-AU"/>
        </w:rPr>
        <w:drawing>
          <wp:inline distT="0" distB="0" distL="0" distR="0" wp14:anchorId="2AF5B9B6" wp14:editId="2FE24FA3">
            <wp:extent cx="6213475" cy="8858066"/>
            <wp:effectExtent l="0" t="0" r="0" b="63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60125F1" w14:textId="77777777" w:rsidR="00E64ADF" w:rsidRDefault="00E64ADF" w:rsidP="00E64ADF">
      <w:pPr>
        <w:jc w:val="center"/>
      </w:pPr>
      <w:bookmarkStart w:id="370" w:name="INF_EndOfAttachment_34944_3"/>
      <w:bookmarkEnd w:id="370"/>
      <w:r>
        <w:t xml:space="preserve"> </w:t>
      </w:r>
      <w:r w:rsidRPr="00E64ADF">
        <w:t xml:space="preserve"> </w:t>
      </w:r>
    </w:p>
    <w:p w14:paraId="45195462" w14:textId="77777777" w:rsidR="00E64ADF" w:rsidRDefault="00E64ADF" w:rsidP="00E64ADF">
      <w:pPr>
        <w:spacing w:before="0"/>
      </w:pPr>
    </w:p>
    <w:p w14:paraId="77C71887" w14:textId="77777777" w:rsidR="00E64ADF" w:rsidRPr="00E64ADF" w:rsidRDefault="00E64ADF" w:rsidP="00E64ADF">
      <w:pPr>
        <w:spacing w:before="0"/>
        <w:sectPr w:rsidR="00E64ADF" w:rsidRPr="00E64ADF" w:rsidSect="00E64ADF">
          <w:headerReference w:type="even" r:id="rId625"/>
          <w:headerReference w:type="default" r:id="rId626"/>
          <w:footerReference w:type="even" r:id="rId627"/>
          <w:footerReference w:type="default" r:id="rId628"/>
          <w:headerReference w:type="first" r:id="rId629"/>
          <w:footerReference w:type="first" r:id="rId630"/>
          <w:type w:val="oddPage"/>
          <w:pgSz w:w="11907" w:h="16839" w:code="9"/>
          <w:pgMar w:top="1021" w:right="1021" w:bottom="1021" w:left="1021" w:header="425" w:footer="425" w:gutter="0"/>
          <w:cols w:space="720"/>
          <w:formProt w:val="0"/>
          <w:docGrid w:linePitch="299"/>
        </w:sectPr>
      </w:pPr>
    </w:p>
    <w:p w14:paraId="2C04E695" w14:textId="77777777" w:rsidR="00E64ADF" w:rsidRDefault="00E64ADF" w:rsidP="00E64ADF">
      <w:pPr>
        <w:pStyle w:val="ICTOC1"/>
      </w:pPr>
      <w:bookmarkStart w:id="371" w:name="PDF1_NoticesOfMotion"/>
      <w:bookmarkStart w:id="372" w:name="_Toc82000074"/>
      <w:r>
        <w:rPr>
          <w:noProof/>
        </w:rPr>
        <w:t>7</w:t>
      </w:r>
      <w:r>
        <w:t>.</w:t>
      </w:r>
      <w:r>
        <w:tab/>
        <w:t>Notices of Motion</w:t>
      </w:r>
      <w:bookmarkEnd w:id="371"/>
      <w:bookmarkEnd w:id="372"/>
    </w:p>
    <w:p w14:paraId="530EBF90" w14:textId="77777777" w:rsidR="00E64ADF" w:rsidRPr="002F166B" w:rsidRDefault="00CC06FC" w:rsidP="002F166B">
      <w:pPr>
        <w:ind w:left="709" w:hanging="284"/>
        <w:rPr>
          <w:b/>
        </w:rPr>
      </w:pPr>
      <w:r w:rsidRPr="002F166B">
        <w:rPr>
          <w:b/>
        </w:rPr>
        <w:tab/>
      </w:r>
      <w:r w:rsidR="00E64ADF" w:rsidRPr="002F166B">
        <w:rPr>
          <w:b/>
        </w:rPr>
        <w:t>N</w:t>
      </w:r>
      <w:r w:rsidR="002F166B">
        <w:rPr>
          <w:b/>
        </w:rPr>
        <w:t>IL</w:t>
      </w:r>
    </w:p>
    <w:p w14:paraId="77D7E48E" w14:textId="77777777" w:rsidR="00E64ADF" w:rsidRDefault="00E64ADF" w:rsidP="00E64ADF">
      <w:pPr>
        <w:pStyle w:val="ICTOC1"/>
      </w:pPr>
      <w:bookmarkStart w:id="373" w:name="PDF1_QuestionsToOfficers"/>
      <w:bookmarkStart w:id="374" w:name="_Toc82000075"/>
      <w:r>
        <w:rPr>
          <w:noProof/>
        </w:rPr>
        <w:t>8.</w:t>
      </w:r>
      <w:r w:rsidRPr="000F34A1">
        <w:tab/>
        <w:t>Questions to Officers</w:t>
      </w:r>
      <w:bookmarkEnd w:id="373"/>
      <w:bookmarkEnd w:id="374"/>
    </w:p>
    <w:p w14:paraId="30681558" w14:textId="77777777" w:rsidR="00E64ADF" w:rsidRPr="00CC06FC" w:rsidRDefault="00E64ADF" w:rsidP="00CC06FC">
      <w:pPr>
        <w:ind w:left="720"/>
        <w:rPr>
          <w:b/>
        </w:rPr>
      </w:pPr>
      <w:r w:rsidRPr="004E7D9E">
        <w:rPr>
          <w:b/>
        </w:rPr>
        <w:t xml:space="preserve">NIL  </w:t>
      </w:r>
    </w:p>
    <w:p w14:paraId="2407B141" w14:textId="77777777" w:rsidR="00E64ADF" w:rsidRDefault="00E64ADF" w:rsidP="00E64ADF">
      <w:pPr>
        <w:pStyle w:val="ICTOC1"/>
      </w:pPr>
      <w:bookmarkStart w:id="375" w:name="PDF1_UrgentBusiness"/>
      <w:bookmarkStart w:id="376" w:name="_Toc82000076"/>
      <w:r>
        <w:rPr>
          <w:noProof/>
        </w:rPr>
        <w:t>9.</w:t>
      </w:r>
      <w:r w:rsidRPr="000F34A1">
        <w:tab/>
      </w:r>
      <w:r>
        <w:t>Urgent Business</w:t>
      </w:r>
      <w:bookmarkEnd w:id="375"/>
      <w:bookmarkEnd w:id="376"/>
    </w:p>
    <w:p w14:paraId="5627CDBF" w14:textId="77777777" w:rsidR="00E64ADF" w:rsidRPr="004E7D9E" w:rsidRDefault="00E64ADF" w:rsidP="00E64ADF">
      <w:pPr>
        <w:ind w:left="720"/>
        <w:rPr>
          <w:b/>
        </w:rPr>
      </w:pPr>
      <w:r w:rsidRPr="004E7D9E">
        <w:rPr>
          <w:b/>
        </w:rPr>
        <w:t xml:space="preserve">NIL  </w:t>
      </w:r>
    </w:p>
    <w:p w14:paraId="500D0EFF" w14:textId="77777777" w:rsidR="00E64ADF" w:rsidRDefault="00E64ADF" w:rsidP="00E64ADF">
      <w:pPr>
        <w:sectPr w:rsidR="00E64ADF" w:rsidSect="00E64ADF">
          <w:headerReference w:type="even" r:id="rId631"/>
          <w:headerReference w:type="default" r:id="rId632"/>
          <w:footerReference w:type="even" r:id="rId633"/>
          <w:footerReference w:type="default" r:id="rId634"/>
          <w:headerReference w:type="first" r:id="rId635"/>
          <w:footerReference w:type="first" r:id="rId636"/>
          <w:type w:val="oddPage"/>
          <w:pgSz w:w="11907" w:h="16839" w:code="9"/>
          <w:pgMar w:top="1134" w:right="1418" w:bottom="851" w:left="1418" w:header="851" w:footer="567" w:gutter="0"/>
          <w:cols w:space="720"/>
          <w:formProt w:val="0"/>
          <w:docGrid w:linePitch="299"/>
        </w:sectPr>
      </w:pPr>
    </w:p>
    <w:p w14:paraId="20053B15" w14:textId="77777777" w:rsidR="00E64ADF" w:rsidRDefault="00E64ADF" w:rsidP="00E64ADF">
      <w:pPr>
        <w:pStyle w:val="ICTOC1"/>
      </w:pPr>
      <w:bookmarkStart w:id="377" w:name="PDF1_ReportsFromDelegates"/>
      <w:bookmarkStart w:id="378" w:name="_Toc82000077"/>
      <w:r>
        <w:rPr>
          <w:noProof/>
        </w:rPr>
        <w:t>10.</w:t>
      </w:r>
      <w:r w:rsidRPr="000F34A1">
        <w:tab/>
      </w:r>
      <w:r>
        <w:t>Reports from Council representatives and ceo update</w:t>
      </w:r>
      <w:bookmarkEnd w:id="377"/>
      <w:bookmarkEnd w:id="378"/>
    </w:p>
    <w:p w14:paraId="03B8646E" w14:textId="77777777" w:rsidR="00E64ADF" w:rsidRDefault="00E64ADF" w:rsidP="00E64ADF">
      <w:pPr>
        <w:pStyle w:val="ICTOC2"/>
        <w:rPr>
          <w:rFonts w:ascii="Arial Bold" w:hAnsi="Arial Bold"/>
        </w:rPr>
      </w:pPr>
      <w:bookmarkStart w:id="379" w:name="PDF2_Administration_1"/>
      <w:bookmarkStart w:id="380" w:name="_Toc82000078"/>
      <w:r>
        <w:rPr>
          <w:noProof/>
        </w:rPr>
        <w:t>10</w:t>
      </w:r>
      <w:r w:rsidRPr="001E100F">
        <w:t>.</w:t>
      </w:r>
      <w:r>
        <w:rPr>
          <w:noProof/>
        </w:rPr>
        <w:t>1</w:t>
      </w:r>
      <w:r w:rsidRPr="001E100F">
        <w:tab/>
      </w:r>
      <w:r w:rsidRPr="001E100F">
        <w:rPr>
          <w:rFonts w:ascii="Arial Bold" w:hAnsi="Arial Bold"/>
        </w:rPr>
        <w:t>Administrator Peita Duncan Report</w:t>
      </w:r>
      <w:bookmarkEnd w:id="379"/>
      <w:bookmarkEnd w:id="380"/>
    </w:p>
    <w:p w14:paraId="53F19498" w14:textId="77777777" w:rsidR="00E64ADF" w:rsidRDefault="00E64ADF" w:rsidP="00E64ADF">
      <w:pPr>
        <w:tabs>
          <w:tab w:val="num" w:pos="567"/>
        </w:tabs>
        <w:spacing w:after="120"/>
        <w:rPr>
          <w:rFonts w:cs="Arial"/>
          <w:szCs w:val="22"/>
        </w:rPr>
      </w:pPr>
      <w:r w:rsidRPr="004572C7">
        <w:rPr>
          <w:rFonts w:cs="Arial"/>
          <w:szCs w:val="22"/>
        </w:rPr>
        <w:t xml:space="preserve">Administrator Duncan’s report was provided verbally at the </w:t>
      </w:r>
      <w:bookmarkStart w:id="381" w:name="_Hlk81856658"/>
      <w:r w:rsidR="00CC06FC" w:rsidRPr="004572C7">
        <w:rPr>
          <w:rFonts w:eastAsia="Calibri"/>
          <w:bCs/>
          <w:szCs w:val="22"/>
        </w:rPr>
        <w:t>6 September 2021</w:t>
      </w:r>
      <w:r w:rsidRPr="004572C7">
        <w:rPr>
          <w:rFonts w:cs="Arial"/>
          <w:szCs w:val="22"/>
        </w:rPr>
        <w:t xml:space="preserve"> </w:t>
      </w:r>
      <w:bookmarkEnd w:id="381"/>
      <w:r w:rsidRPr="004572C7">
        <w:rPr>
          <w:rFonts w:cs="Arial"/>
          <w:szCs w:val="22"/>
        </w:rPr>
        <w:t>Council meeting, the report is as follows:</w:t>
      </w:r>
    </w:p>
    <w:p w14:paraId="75DE73BE" w14:textId="77777777" w:rsidR="00E64ADF" w:rsidRDefault="004572C7" w:rsidP="00E64ADF">
      <w:pPr>
        <w:spacing w:after="120"/>
      </w:pPr>
      <w:r>
        <w:t>“</w:t>
      </w:r>
      <w:r w:rsidRPr="004572C7">
        <w:t>Obviously we have been busy with internal meetings, but some of the highlights of external committees and other meetings</w:t>
      </w:r>
      <w:r w:rsidR="00DD2A22">
        <w:t xml:space="preserve"> are o</w:t>
      </w:r>
      <w:r w:rsidRPr="004572C7">
        <w:t>n 19 August,</w:t>
      </w:r>
      <w:r w:rsidR="00DD2A22">
        <w:t xml:space="preserve"> I attended</w:t>
      </w:r>
      <w:r w:rsidRPr="004572C7">
        <w:t xml:space="preserve"> the Whittlesea Reconciliation Group meeting, which was very good. I also attended on 17 August, the </w:t>
      </w:r>
      <w:r w:rsidR="001F2D53">
        <w:t>B</w:t>
      </w:r>
      <w:r w:rsidRPr="004572C7">
        <w:t xml:space="preserve">usiness NBN </w:t>
      </w:r>
      <w:r w:rsidR="001F2D53">
        <w:t>F</w:t>
      </w:r>
      <w:r w:rsidRPr="004572C7">
        <w:t xml:space="preserve">ibre </w:t>
      </w:r>
      <w:r w:rsidR="001F2D53">
        <w:t>Z</w:t>
      </w:r>
      <w:r w:rsidRPr="004572C7">
        <w:t xml:space="preserve">one </w:t>
      </w:r>
      <w:r w:rsidR="001F2D53">
        <w:t>F</w:t>
      </w:r>
      <w:r w:rsidRPr="004572C7">
        <w:t xml:space="preserve">uture </w:t>
      </w:r>
      <w:r w:rsidR="001F2D53">
        <w:t>P</w:t>
      </w:r>
      <w:r w:rsidRPr="004572C7">
        <w:t xml:space="preserve">roofing </w:t>
      </w:r>
      <w:r w:rsidR="001F2D53">
        <w:t>S</w:t>
      </w:r>
      <w:r w:rsidRPr="004572C7">
        <w:t>uccess in the North presentation by NBN</w:t>
      </w:r>
      <w:r w:rsidR="00DD2A22">
        <w:t>.  This</w:t>
      </w:r>
      <w:r w:rsidRPr="004572C7">
        <w:t xml:space="preserve"> was really interesting to see how they have innovated in helping business</w:t>
      </w:r>
      <w:r w:rsidR="00DD2A22">
        <w:t>es</w:t>
      </w:r>
      <w:r w:rsidRPr="004572C7">
        <w:t xml:space="preserve"> change the way they do business, particularly through the pandemic, so that was a great presentation. I was absolutely delighted to join you, Chair, for six citizenship ceremonies which we held online and I congratulate all of those people who took the oath on that night</w:t>
      </w:r>
      <w:r w:rsidR="00DD2A22">
        <w:t>, i</w:t>
      </w:r>
      <w:r w:rsidRPr="004572C7">
        <w:t xml:space="preserve">t is always a great event. </w:t>
      </w:r>
      <w:r w:rsidR="00DD2A22">
        <w:t>Finally, I</w:t>
      </w:r>
      <w:r w:rsidRPr="004572C7">
        <w:t xml:space="preserve"> attend</w:t>
      </w:r>
      <w:r w:rsidR="00DD2A22">
        <w:t>ed</w:t>
      </w:r>
      <w:r w:rsidRPr="004572C7">
        <w:t xml:space="preserve"> an online </w:t>
      </w:r>
      <w:r w:rsidR="001F2D53">
        <w:t>M</w:t>
      </w:r>
      <w:r w:rsidRPr="004572C7">
        <w:t xml:space="preserve">ental </w:t>
      </w:r>
      <w:r w:rsidR="001F2D53">
        <w:t>H</w:t>
      </w:r>
      <w:r w:rsidRPr="004572C7">
        <w:t xml:space="preserve">ealth Forum, hosted by the </w:t>
      </w:r>
      <w:r w:rsidR="00DD2A22">
        <w:t>H</w:t>
      </w:r>
      <w:r w:rsidRPr="004572C7">
        <w:t>onourable Lily D'Ambrosio MP and also Bronwyn Halfpenny MP as well. That is just the highlights from myself.</w:t>
      </w:r>
      <w:r>
        <w:t>”</w:t>
      </w:r>
    </w:p>
    <w:p w14:paraId="720B28C5" w14:textId="77777777" w:rsidR="00E64ADF" w:rsidRDefault="00E64ADF" w:rsidP="00E64ADF">
      <w:pPr>
        <w:pStyle w:val="ICTOC2"/>
        <w:spacing w:before="240"/>
        <w:rPr>
          <w:rFonts w:ascii="Arial Bold" w:hAnsi="Arial Bold"/>
        </w:rPr>
      </w:pPr>
      <w:bookmarkStart w:id="382" w:name="PDF2_Administration_2"/>
      <w:bookmarkStart w:id="383" w:name="_Toc82000079"/>
      <w:r>
        <w:rPr>
          <w:noProof/>
        </w:rPr>
        <w:t>10</w:t>
      </w:r>
      <w:r w:rsidRPr="001E100F">
        <w:t>.</w:t>
      </w:r>
      <w:r>
        <w:rPr>
          <w:noProof/>
        </w:rPr>
        <w:t>2</w:t>
      </w:r>
      <w:r w:rsidRPr="001E100F">
        <w:tab/>
      </w:r>
      <w:r w:rsidRPr="001E100F">
        <w:rPr>
          <w:rFonts w:ascii="Arial Bold" w:hAnsi="Arial Bold"/>
        </w:rPr>
        <w:t>Administrator Chris Eddy Report</w:t>
      </w:r>
      <w:bookmarkEnd w:id="382"/>
      <w:bookmarkEnd w:id="383"/>
    </w:p>
    <w:p w14:paraId="31280B5F" w14:textId="77777777" w:rsidR="00E64ADF" w:rsidRDefault="00E64ADF" w:rsidP="00E64ADF">
      <w:pPr>
        <w:tabs>
          <w:tab w:val="num" w:pos="567"/>
        </w:tabs>
        <w:spacing w:after="120"/>
        <w:rPr>
          <w:rFonts w:cs="Arial"/>
          <w:szCs w:val="22"/>
        </w:rPr>
      </w:pPr>
      <w:r w:rsidRPr="004572C7">
        <w:rPr>
          <w:rFonts w:cs="Arial"/>
          <w:szCs w:val="22"/>
        </w:rPr>
        <w:t xml:space="preserve">Administrator Eddy’s report was provided verbally at the </w:t>
      </w:r>
      <w:r w:rsidR="00CC06FC" w:rsidRPr="004572C7">
        <w:rPr>
          <w:rFonts w:eastAsia="Calibri"/>
          <w:bCs/>
          <w:szCs w:val="22"/>
        </w:rPr>
        <w:t>6 September 2021</w:t>
      </w:r>
      <w:r w:rsidR="00CC06FC" w:rsidRPr="004572C7">
        <w:rPr>
          <w:rFonts w:cs="Arial"/>
          <w:szCs w:val="22"/>
        </w:rPr>
        <w:t xml:space="preserve"> </w:t>
      </w:r>
      <w:r w:rsidRPr="004572C7">
        <w:rPr>
          <w:rFonts w:cs="Arial"/>
          <w:szCs w:val="22"/>
        </w:rPr>
        <w:t>Council meeting, the report is as follows:</w:t>
      </w:r>
    </w:p>
    <w:p w14:paraId="68491473" w14:textId="77777777" w:rsidR="00E64ADF" w:rsidRDefault="004572C7" w:rsidP="00E64ADF">
      <w:pPr>
        <w:spacing w:after="120"/>
      </w:pPr>
      <w:r>
        <w:t>“</w:t>
      </w:r>
      <w:r w:rsidRPr="004572C7">
        <w:t>Zoom fatigue has certainly been the order of</w:t>
      </w:r>
      <w:r w:rsidR="00DD2A22">
        <w:t xml:space="preserve"> </w:t>
      </w:r>
      <w:r w:rsidRPr="004572C7">
        <w:t xml:space="preserve">the last month or so. As your delegate to the </w:t>
      </w:r>
      <w:r w:rsidR="001F2D53">
        <w:t>N</w:t>
      </w:r>
      <w:r w:rsidRPr="004572C7">
        <w:t xml:space="preserve">orthern </w:t>
      </w:r>
      <w:r w:rsidR="001F2D53">
        <w:t>A</w:t>
      </w:r>
      <w:r w:rsidRPr="004572C7">
        <w:t xml:space="preserve">lliance </w:t>
      </w:r>
      <w:r w:rsidR="001F2D53">
        <w:t>G</w:t>
      </w:r>
      <w:r w:rsidRPr="004572C7">
        <w:t xml:space="preserve">reenhouse </w:t>
      </w:r>
      <w:r w:rsidR="001F2D53">
        <w:t>A</w:t>
      </w:r>
      <w:r w:rsidRPr="004572C7">
        <w:t xml:space="preserve">ction </w:t>
      </w:r>
      <w:r w:rsidR="00DD2A22">
        <w:t>C</w:t>
      </w:r>
      <w:r w:rsidRPr="004572C7">
        <w:t xml:space="preserve">ommittee and to the </w:t>
      </w:r>
      <w:r w:rsidR="001F2D53">
        <w:t>A</w:t>
      </w:r>
      <w:r w:rsidRPr="004572C7">
        <w:t xml:space="preserve">udit and </w:t>
      </w:r>
      <w:r w:rsidR="001F2D53">
        <w:t>Ri</w:t>
      </w:r>
      <w:r w:rsidRPr="004572C7">
        <w:t xml:space="preserve">sk </w:t>
      </w:r>
      <w:r w:rsidR="00DD2A22">
        <w:t>C</w:t>
      </w:r>
      <w:r w:rsidRPr="004572C7">
        <w:t>ommittee, there has been activities for both of th</w:t>
      </w:r>
      <w:r w:rsidR="00DD2A22">
        <w:t>e</w:t>
      </w:r>
      <w:r w:rsidRPr="004572C7">
        <w:t>se groups</w:t>
      </w:r>
      <w:r w:rsidR="001F2D53">
        <w:t xml:space="preserve"> that</w:t>
      </w:r>
      <w:r w:rsidRPr="004572C7">
        <w:t xml:space="preserve"> I have attended. In addition to those that </w:t>
      </w:r>
      <w:r w:rsidR="001F2D53">
        <w:t>A</w:t>
      </w:r>
      <w:r w:rsidRPr="004572C7">
        <w:t>dministrator Duncan mentioned, I also attended</w:t>
      </w:r>
      <w:r w:rsidR="00DD2A22">
        <w:t xml:space="preserve"> </w:t>
      </w:r>
      <w:r w:rsidRPr="004572C7">
        <w:t xml:space="preserve">a briefing on the planning reforms that are coming for the sector, which was very enlightening and I'm looking forward to hearing more about </w:t>
      </w:r>
      <w:r w:rsidR="00DD2A22">
        <w:t>this as</w:t>
      </w:r>
      <w:r w:rsidRPr="004572C7">
        <w:t xml:space="preserve"> they take shape. We </w:t>
      </w:r>
      <w:r w:rsidR="00DD2A22">
        <w:t>had</w:t>
      </w:r>
      <w:r w:rsidRPr="004572C7">
        <w:t xml:space="preserve"> the opportunity to meet with the </w:t>
      </w:r>
      <w:r w:rsidR="001F2D53">
        <w:t>L</w:t>
      </w:r>
      <w:r w:rsidRPr="004572C7">
        <w:t xml:space="preserve">ocal </w:t>
      </w:r>
      <w:r w:rsidR="001F2D53">
        <w:t>G</w:t>
      </w:r>
      <w:r w:rsidRPr="004572C7">
        <w:t xml:space="preserve">overnment </w:t>
      </w:r>
      <w:r w:rsidR="001F2D53">
        <w:t>M</w:t>
      </w:r>
      <w:r w:rsidRPr="004572C7">
        <w:t xml:space="preserve">inister, which was very informative and valued to have that opportunity. </w:t>
      </w:r>
      <w:r w:rsidR="00DD2A22">
        <w:t>O</w:t>
      </w:r>
      <w:r w:rsidRPr="004572C7">
        <w:t xml:space="preserve">n your behalf, Chair, I attended a briefing from the Department of Justice on the decriminalisation of sex work in Victoria, </w:t>
      </w:r>
      <w:r w:rsidR="001F2D53">
        <w:t xml:space="preserve">which </w:t>
      </w:r>
      <w:r w:rsidRPr="004572C7">
        <w:t xml:space="preserve">was again, a very enlightening session. There are some implications for the </w:t>
      </w:r>
      <w:r w:rsidR="001F2D53">
        <w:t>L</w:t>
      </w:r>
      <w:r w:rsidRPr="004572C7">
        <w:t xml:space="preserve">ocal </w:t>
      </w:r>
      <w:r w:rsidR="001F2D53">
        <w:t>G</w:t>
      </w:r>
      <w:r w:rsidRPr="004572C7">
        <w:t xml:space="preserve">overnment </w:t>
      </w:r>
      <w:r w:rsidR="001F2D53">
        <w:t>S</w:t>
      </w:r>
      <w:r w:rsidRPr="004572C7">
        <w:t>ector</w:t>
      </w:r>
      <w:r w:rsidR="004F14A4">
        <w:t>,</w:t>
      </w:r>
      <w:r w:rsidRPr="004572C7">
        <w:t xml:space="preserve"> that I don't think </w:t>
      </w:r>
      <w:r w:rsidR="001F2D53">
        <w:t xml:space="preserve">are </w:t>
      </w:r>
      <w:r w:rsidR="004F14A4">
        <w:t xml:space="preserve">yet </w:t>
      </w:r>
      <w:r w:rsidR="001F2D53">
        <w:t>full</w:t>
      </w:r>
      <w:r w:rsidRPr="004572C7">
        <w:t>y understood</w:t>
      </w:r>
      <w:r w:rsidR="00DD2A22">
        <w:t>, and</w:t>
      </w:r>
      <w:r w:rsidRPr="004572C7">
        <w:t xml:space="preserve"> there is a lot of work and discussion happening around how </w:t>
      </w:r>
      <w:r w:rsidR="004F14A4">
        <w:t>these implications</w:t>
      </w:r>
      <w:r w:rsidRPr="004572C7">
        <w:t xml:space="preserve"> might come in</w:t>
      </w:r>
      <w:r w:rsidR="004F14A4">
        <w:t>to effect</w:t>
      </w:r>
      <w:r w:rsidRPr="004572C7">
        <w:t xml:space="preserve"> in the very near future, so we look forward to hearing more about that and ensuring that </w:t>
      </w:r>
      <w:r w:rsidR="001F2D53">
        <w:t>C</w:t>
      </w:r>
      <w:r w:rsidRPr="004572C7">
        <w:t>ouncils are fully prepared for those responsibilities, particularly in relation to planning, administration and enforcement</w:t>
      </w:r>
      <w:r w:rsidR="001F2D53">
        <w:t xml:space="preserve"> that are going to fall to us under those </w:t>
      </w:r>
      <w:r w:rsidRPr="004572C7">
        <w:t xml:space="preserve">initiatives coming from the </w:t>
      </w:r>
      <w:r w:rsidR="001F2D53">
        <w:t>S</w:t>
      </w:r>
      <w:r w:rsidRPr="004572C7">
        <w:t xml:space="preserve">tate </w:t>
      </w:r>
      <w:r w:rsidR="001F2D53">
        <w:t>G</w:t>
      </w:r>
      <w:r w:rsidRPr="004572C7">
        <w:t>overnment.</w:t>
      </w:r>
      <w:r>
        <w:t>”</w:t>
      </w:r>
    </w:p>
    <w:p w14:paraId="56A270EB" w14:textId="77777777" w:rsidR="00E64ADF" w:rsidRDefault="00E64ADF" w:rsidP="00E64ADF">
      <w:pPr>
        <w:pStyle w:val="ICTOC2"/>
        <w:spacing w:before="240"/>
        <w:rPr>
          <w:rFonts w:ascii="Arial Bold" w:hAnsi="Arial Bold"/>
        </w:rPr>
      </w:pPr>
      <w:bookmarkStart w:id="384" w:name="PDF2_Chair"/>
      <w:bookmarkStart w:id="385" w:name="_Toc82000080"/>
      <w:r>
        <w:rPr>
          <w:noProof/>
        </w:rPr>
        <w:t>10</w:t>
      </w:r>
      <w:r w:rsidRPr="001E100F">
        <w:t>.</w:t>
      </w:r>
      <w:r>
        <w:rPr>
          <w:noProof/>
        </w:rPr>
        <w:t>3</w:t>
      </w:r>
      <w:r w:rsidRPr="001E100F">
        <w:tab/>
      </w:r>
      <w:r w:rsidRPr="001E100F">
        <w:rPr>
          <w:rFonts w:ascii="Arial Bold" w:hAnsi="Arial Bold"/>
        </w:rPr>
        <w:t>Chair of Council Lydia Wilson Report</w:t>
      </w:r>
      <w:bookmarkEnd w:id="384"/>
      <w:bookmarkEnd w:id="385"/>
    </w:p>
    <w:p w14:paraId="30D2CBDA" w14:textId="77777777" w:rsidR="00E64ADF" w:rsidRDefault="00E64ADF" w:rsidP="00E64ADF">
      <w:pPr>
        <w:tabs>
          <w:tab w:val="num" w:pos="567"/>
        </w:tabs>
        <w:spacing w:after="120"/>
        <w:rPr>
          <w:rFonts w:cs="Arial"/>
          <w:szCs w:val="22"/>
        </w:rPr>
      </w:pPr>
      <w:r w:rsidRPr="004572C7">
        <w:rPr>
          <w:rFonts w:cs="Arial"/>
          <w:szCs w:val="22"/>
        </w:rPr>
        <w:t xml:space="preserve">Chairperson Wilson’s report was provided verbally at the </w:t>
      </w:r>
      <w:r w:rsidR="00CC06FC" w:rsidRPr="004572C7">
        <w:rPr>
          <w:rFonts w:eastAsia="Calibri"/>
          <w:bCs/>
          <w:szCs w:val="22"/>
        </w:rPr>
        <w:t>6 September 2021</w:t>
      </w:r>
      <w:r w:rsidR="00CC06FC" w:rsidRPr="004572C7">
        <w:rPr>
          <w:rFonts w:cs="Arial"/>
          <w:szCs w:val="22"/>
        </w:rPr>
        <w:t xml:space="preserve"> </w:t>
      </w:r>
      <w:r w:rsidRPr="004572C7">
        <w:rPr>
          <w:rFonts w:cs="Arial"/>
          <w:szCs w:val="22"/>
        </w:rPr>
        <w:t>Council meeting, the report is as follows:</w:t>
      </w:r>
    </w:p>
    <w:p w14:paraId="21E333ED" w14:textId="77777777" w:rsidR="00E64ADF" w:rsidRDefault="004572C7" w:rsidP="00E64ADF">
      <w:pPr>
        <w:spacing w:after="120"/>
      </w:pPr>
      <w:r>
        <w:t>“A</w:t>
      </w:r>
      <w:r>
        <w:rPr>
          <w:szCs w:val="22"/>
        </w:rPr>
        <w:t xml:space="preserve"> number of the things I attended have already been discussed. Some key highlights from myself w</w:t>
      </w:r>
      <w:r w:rsidR="001F2D53">
        <w:rPr>
          <w:szCs w:val="22"/>
        </w:rPr>
        <w:t>ere</w:t>
      </w:r>
      <w:r>
        <w:rPr>
          <w:szCs w:val="22"/>
        </w:rPr>
        <w:t xml:space="preserve"> attendance at the Whittlesea </w:t>
      </w:r>
      <w:r w:rsidR="001F2D53">
        <w:rPr>
          <w:szCs w:val="22"/>
        </w:rPr>
        <w:t>C</w:t>
      </w:r>
      <w:r>
        <w:rPr>
          <w:szCs w:val="22"/>
        </w:rPr>
        <w:t xml:space="preserve">ommunity </w:t>
      </w:r>
      <w:r w:rsidR="001F2D53">
        <w:rPr>
          <w:szCs w:val="22"/>
        </w:rPr>
        <w:t>C</w:t>
      </w:r>
      <w:r>
        <w:rPr>
          <w:szCs w:val="22"/>
        </w:rPr>
        <w:t xml:space="preserve">onnections </w:t>
      </w:r>
      <w:r w:rsidR="001F2D53">
        <w:rPr>
          <w:szCs w:val="22"/>
        </w:rPr>
        <w:t>B</w:t>
      </w:r>
      <w:r>
        <w:rPr>
          <w:szCs w:val="22"/>
        </w:rPr>
        <w:t xml:space="preserve">oard </w:t>
      </w:r>
      <w:r w:rsidR="001F2D53">
        <w:rPr>
          <w:szCs w:val="22"/>
        </w:rPr>
        <w:t>S</w:t>
      </w:r>
      <w:r>
        <w:rPr>
          <w:szCs w:val="22"/>
        </w:rPr>
        <w:t>ubcommittee</w:t>
      </w:r>
      <w:r w:rsidR="004F14A4">
        <w:rPr>
          <w:szCs w:val="22"/>
        </w:rPr>
        <w:t>, t</w:t>
      </w:r>
      <w:r>
        <w:rPr>
          <w:szCs w:val="22"/>
        </w:rPr>
        <w:t xml:space="preserve">he subcommittee of the Yarra Plenty </w:t>
      </w:r>
      <w:r w:rsidR="001F2D53">
        <w:rPr>
          <w:szCs w:val="22"/>
        </w:rPr>
        <w:t>R</w:t>
      </w:r>
      <w:r>
        <w:rPr>
          <w:szCs w:val="22"/>
        </w:rPr>
        <w:t xml:space="preserve">egional </w:t>
      </w:r>
      <w:r w:rsidR="001F2D53">
        <w:rPr>
          <w:szCs w:val="22"/>
        </w:rPr>
        <w:t>L</w:t>
      </w:r>
      <w:r>
        <w:rPr>
          <w:szCs w:val="22"/>
        </w:rPr>
        <w:t xml:space="preserve">ibrary </w:t>
      </w:r>
      <w:r w:rsidR="001F2D53">
        <w:rPr>
          <w:szCs w:val="22"/>
        </w:rPr>
        <w:t>B</w:t>
      </w:r>
      <w:r>
        <w:rPr>
          <w:szCs w:val="22"/>
        </w:rPr>
        <w:t>oard</w:t>
      </w:r>
      <w:r w:rsidR="004F14A4">
        <w:rPr>
          <w:szCs w:val="22"/>
        </w:rPr>
        <w:t>, a</w:t>
      </w:r>
      <w:r>
        <w:rPr>
          <w:szCs w:val="22"/>
        </w:rPr>
        <w:t xml:space="preserve"> </w:t>
      </w:r>
      <w:r w:rsidR="001F2D53">
        <w:rPr>
          <w:szCs w:val="22"/>
        </w:rPr>
        <w:t>B</w:t>
      </w:r>
      <w:r>
        <w:rPr>
          <w:szCs w:val="22"/>
        </w:rPr>
        <w:t xml:space="preserve">oard </w:t>
      </w:r>
      <w:r w:rsidR="004F14A4">
        <w:rPr>
          <w:szCs w:val="22"/>
        </w:rPr>
        <w:t>m</w:t>
      </w:r>
      <w:r>
        <w:rPr>
          <w:szCs w:val="22"/>
        </w:rPr>
        <w:t xml:space="preserve">eeting for Whittlesea </w:t>
      </w:r>
      <w:r w:rsidR="001F2D53">
        <w:rPr>
          <w:szCs w:val="22"/>
        </w:rPr>
        <w:t>C</w:t>
      </w:r>
      <w:r>
        <w:rPr>
          <w:szCs w:val="22"/>
        </w:rPr>
        <w:t xml:space="preserve">ommunity </w:t>
      </w:r>
      <w:r w:rsidR="001F2D53">
        <w:rPr>
          <w:szCs w:val="22"/>
        </w:rPr>
        <w:t>C</w:t>
      </w:r>
      <w:r>
        <w:rPr>
          <w:szCs w:val="22"/>
        </w:rPr>
        <w:t>onnections</w:t>
      </w:r>
      <w:r w:rsidR="004F14A4">
        <w:rPr>
          <w:szCs w:val="22"/>
        </w:rPr>
        <w:t>, a</w:t>
      </w:r>
      <w:r>
        <w:rPr>
          <w:szCs w:val="22"/>
        </w:rPr>
        <w:t xml:space="preserve">n </w:t>
      </w:r>
      <w:r w:rsidR="001F2D53">
        <w:rPr>
          <w:szCs w:val="22"/>
        </w:rPr>
        <w:t>A</w:t>
      </w:r>
      <w:r>
        <w:rPr>
          <w:szCs w:val="22"/>
        </w:rPr>
        <w:t xml:space="preserve">udit and </w:t>
      </w:r>
      <w:r w:rsidR="001F2D53">
        <w:rPr>
          <w:szCs w:val="22"/>
        </w:rPr>
        <w:t>R</w:t>
      </w:r>
      <w:r>
        <w:rPr>
          <w:szCs w:val="22"/>
        </w:rPr>
        <w:t xml:space="preserve">isk </w:t>
      </w:r>
      <w:r w:rsidR="004F14A4">
        <w:rPr>
          <w:szCs w:val="22"/>
        </w:rPr>
        <w:t>C</w:t>
      </w:r>
      <w:r>
        <w:rPr>
          <w:szCs w:val="22"/>
        </w:rPr>
        <w:t xml:space="preserve">ommittee subcommittee and the </w:t>
      </w:r>
      <w:r w:rsidR="001F2D53">
        <w:rPr>
          <w:szCs w:val="22"/>
        </w:rPr>
        <w:t xml:space="preserve">Audit and Risk </w:t>
      </w:r>
      <w:r w:rsidR="004F14A4">
        <w:rPr>
          <w:szCs w:val="22"/>
        </w:rPr>
        <w:t>C</w:t>
      </w:r>
      <w:r>
        <w:rPr>
          <w:szCs w:val="22"/>
        </w:rPr>
        <w:t xml:space="preserve">ommittee alongside Mr Eddy. The Yarra </w:t>
      </w:r>
      <w:r w:rsidR="001F2D53">
        <w:rPr>
          <w:szCs w:val="22"/>
        </w:rPr>
        <w:t>P</w:t>
      </w:r>
      <w:r>
        <w:rPr>
          <w:szCs w:val="22"/>
        </w:rPr>
        <w:t xml:space="preserve">lenty </w:t>
      </w:r>
      <w:r w:rsidR="001F2D53">
        <w:rPr>
          <w:szCs w:val="22"/>
        </w:rPr>
        <w:t>R</w:t>
      </w:r>
      <w:r>
        <w:rPr>
          <w:szCs w:val="22"/>
        </w:rPr>
        <w:t xml:space="preserve">egional </w:t>
      </w:r>
      <w:r w:rsidR="001F2D53">
        <w:rPr>
          <w:szCs w:val="22"/>
        </w:rPr>
        <w:t>L</w:t>
      </w:r>
      <w:r>
        <w:rPr>
          <w:szCs w:val="22"/>
        </w:rPr>
        <w:t xml:space="preserve">ibrary </w:t>
      </w:r>
      <w:r w:rsidR="001F2D53">
        <w:rPr>
          <w:szCs w:val="22"/>
        </w:rPr>
        <w:t>B</w:t>
      </w:r>
      <w:r>
        <w:rPr>
          <w:szCs w:val="22"/>
        </w:rPr>
        <w:t xml:space="preserve">oard meeting and also with the CEO, the </w:t>
      </w:r>
      <w:r w:rsidR="001F2D53">
        <w:rPr>
          <w:szCs w:val="22"/>
        </w:rPr>
        <w:t>I</w:t>
      </w:r>
      <w:r>
        <w:rPr>
          <w:szCs w:val="22"/>
        </w:rPr>
        <w:t xml:space="preserve">nterface </w:t>
      </w:r>
      <w:r w:rsidR="001F2D53">
        <w:rPr>
          <w:szCs w:val="22"/>
        </w:rPr>
        <w:t>Councils</w:t>
      </w:r>
      <w:r>
        <w:rPr>
          <w:szCs w:val="22"/>
        </w:rPr>
        <w:t xml:space="preserve"> </w:t>
      </w:r>
      <w:r w:rsidR="001F2D53">
        <w:rPr>
          <w:szCs w:val="22"/>
        </w:rPr>
        <w:t>G</w:t>
      </w:r>
      <w:r>
        <w:rPr>
          <w:szCs w:val="22"/>
        </w:rPr>
        <w:t xml:space="preserve">roup. I also attended the various briefings that have </w:t>
      </w:r>
      <w:r w:rsidR="00C6529F">
        <w:rPr>
          <w:szCs w:val="22"/>
        </w:rPr>
        <w:t>already</w:t>
      </w:r>
      <w:r>
        <w:rPr>
          <w:szCs w:val="22"/>
        </w:rPr>
        <w:t xml:space="preserve"> been mentioned by my colleagues, namely with the Department of </w:t>
      </w:r>
      <w:r w:rsidR="001F2D53">
        <w:rPr>
          <w:szCs w:val="22"/>
        </w:rPr>
        <w:t>E</w:t>
      </w:r>
      <w:r>
        <w:rPr>
          <w:szCs w:val="22"/>
        </w:rPr>
        <w:t>nvironment</w:t>
      </w:r>
      <w:r w:rsidR="004F14A4">
        <w:rPr>
          <w:szCs w:val="22"/>
        </w:rPr>
        <w:t xml:space="preserve">, </w:t>
      </w:r>
      <w:r w:rsidR="001F2D53">
        <w:rPr>
          <w:szCs w:val="22"/>
        </w:rPr>
        <w:t>La</w:t>
      </w:r>
      <w:r>
        <w:rPr>
          <w:szCs w:val="22"/>
        </w:rPr>
        <w:t xml:space="preserve">nd, </w:t>
      </w:r>
      <w:r w:rsidR="001F2D53">
        <w:rPr>
          <w:szCs w:val="22"/>
        </w:rPr>
        <w:t>W</w:t>
      </w:r>
      <w:r>
        <w:rPr>
          <w:szCs w:val="22"/>
        </w:rPr>
        <w:t xml:space="preserve">ater and </w:t>
      </w:r>
      <w:r w:rsidR="001F2D53">
        <w:rPr>
          <w:szCs w:val="22"/>
        </w:rPr>
        <w:t>P</w:t>
      </w:r>
      <w:r>
        <w:rPr>
          <w:szCs w:val="22"/>
        </w:rPr>
        <w:t xml:space="preserve">lanning regarding planning reform. The </w:t>
      </w:r>
      <w:r w:rsidR="001F2D53">
        <w:rPr>
          <w:szCs w:val="22"/>
        </w:rPr>
        <w:t>B</w:t>
      </w:r>
      <w:r>
        <w:rPr>
          <w:szCs w:val="22"/>
        </w:rPr>
        <w:t xml:space="preserve">usiness NBN </w:t>
      </w:r>
      <w:r w:rsidR="001F2D53">
        <w:rPr>
          <w:szCs w:val="22"/>
        </w:rPr>
        <w:t>F</w:t>
      </w:r>
      <w:r>
        <w:rPr>
          <w:szCs w:val="22"/>
        </w:rPr>
        <w:t xml:space="preserve">ibre </w:t>
      </w:r>
      <w:r w:rsidR="001F2D53">
        <w:rPr>
          <w:szCs w:val="22"/>
        </w:rPr>
        <w:t>Z</w:t>
      </w:r>
      <w:r>
        <w:rPr>
          <w:szCs w:val="22"/>
        </w:rPr>
        <w:t xml:space="preserve">ones, Ms Duncan already mentioned the citizenship ceremonies that we held online, and we are about to continue to resolve that issue with our current backlog. The </w:t>
      </w:r>
      <w:r w:rsidR="001F2D53">
        <w:rPr>
          <w:szCs w:val="22"/>
        </w:rPr>
        <w:t>M</w:t>
      </w:r>
      <w:r>
        <w:rPr>
          <w:szCs w:val="22"/>
        </w:rPr>
        <w:t xml:space="preserve">ental </w:t>
      </w:r>
      <w:r w:rsidR="001F2D53">
        <w:rPr>
          <w:szCs w:val="22"/>
        </w:rPr>
        <w:t>H</w:t>
      </w:r>
      <w:r>
        <w:rPr>
          <w:szCs w:val="22"/>
        </w:rPr>
        <w:t xml:space="preserve">ealth Forum with Minister Lily D'Ambrosio and also the meeting with the Minister for </w:t>
      </w:r>
      <w:r w:rsidR="001F2D53">
        <w:rPr>
          <w:szCs w:val="22"/>
        </w:rPr>
        <w:t>L</w:t>
      </w:r>
      <w:r>
        <w:rPr>
          <w:szCs w:val="22"/>
        </w:rPr>
        <w:t xml:space="preserve">ocal </w:t>
      </w:r>
      <w:r w:rsidR="001F2D53">
        <w:rPr>
          <w:szCs w:val="22"/>
        </w:rPr>
        <w:t>G</w:t>
      </w:r>
      <w:r>
        <w:rPr>
          <w:szCs w:val="22"/>
        </w:rPr>
        <w:t xml:space="preserve">overnment, Mr Shaun </w:t>
      </w:r>
      <w:r w:rsidR="00C6529F" w:rsidRPr="00C6529F">
        <w:rPr>
          <w:szCs w:val="22"/>
        </w:rPr>
        <w:t>Leane</w:t>
      </w:r>
      <w:r w:rsidR="00C6529F">
        <w:rPr>
          <w:szCs w:val="22"/>
        </w:rPr>
        <w:t>.</w:t>
      </w:r>
      <w:r w:rsidR="000F46EE">
        <w:rPr>
          <w:szCs w:val="22"/>
        </w:rPr>
        <w:t>”</w:t>
      </w:r>
    </w:p>
    <w:p w14:paraId="244BDAC0" w14:textId="77777777" w:rsidR="00E64ADF" w:rsidRDefault="00E64ADF" w:rsidP="00E64ADF">
      <w:pPr>
        <w:spacing w:after="120"/>
        <w:sectPr w:rsidR="00E64ADF" w:rsidSect="00DE4A38">
          <w:type w:val="oddPage"/>
          <w:pgSz w:w="11906" w:h="16838" w:code="9"/>
          <w:pgMar w:top="1134" w:right="1418" w:bottom="851" w:left="1418" w:header="851" w:footer="567" w:gutter="0"/>
          <w:cols w:space="720"/>
          <w:formProt w:val="0"/>
          <w:docGrid w:linePitch="299"/>
        </w:sectPr>
      </w:pPr>
    </w:p>
    <w:p w14:paraId="0D13AE73" w14:textId="77777777" w:rsidR="00E64ADF" w:rsidRPr="001E100F" w:rsidRDefault="00E64ADF" w:rsidP="00E64ADF">
      <w:pPr>
        <w:pStyle w:val="ICTOC2"/>
      </w:pPr>
      <w:bookmarkStart w:id="386" w:name="PDF2_CEO"/>
      <w:bookmarkStart w:id="387" w:name="_Toc82000081"/>
      <w:r>
        <w:rPr>
          <w:noProof/>
        </w:rPr>
        <w:t>10</w:t>
      </w:r>
      <w:r w:rsidRPr="001E100F">
        <w:t>.</w:t>
      </w:r>
      <w:r>
        <w:rPr>
          <w:noProof/>
        </w:rPr>
        <w:t>4</w:t>
      </w:r>
      <w:r w:rsidRPr="001E100F">
        <w:tab/>
      </w:r>
      <w:r w:rsidRPr="001E100F">
        <w:rPr>
          <w:rFonts w:ascii="Arial Bold" w:hAnsi="Arial Bold"/>
        </w:rPr>
        <w:t>CEO Updat</w:t>
      </w:r>
      <w:r>
        <w:rPr>
          <w:rFonts w:ascii="Arial Bold" w:hAnsi="Arial Bold"/>
        </w:rPr>
        <w:t xml:space="preserve">e - </w:t>
      </w:r>
      <w:bookmarkEnd w:id="386"/>
      <w:r w:rsidR="00CC06FC">
        <w:rPr>
          <w:rFonts w:eastAsia="Calibri"/>
          <w:bCs/>
          <w:szCs w:val="22"/>
        </w:rPr>
        <w:t>6 September 2021</w:t>
      </w:r>
      <w:bookmarkEnd w:id="387"/>
      <w:r w:rsidR="00CC06FC">
        <w:rPr>
          <w:rFonts w:cs="Arial"/>
          <w:szCs w:val="22"/>
        </w:rPr>
        <w:t xml:space="preserve"> </w:t>
      </w:r>
      <w:r w:rsidRPr="001E100F">
        <w:rPr>
          <w:rFonts w:ascii="Arial Bold" w:hAnsi="Arial Bold"/>
        </w:rPr>
        <w:t xml:space="preserve"> </w:t>
      </w:r>
    </w:p>
    <w:p w14:paraId="47183C2E" w14:textId="77777777" w:rsidR="00E64ADF" w:rsidRDefault="00E64ADF" w:rsidP="00E64ADF">
      <w:pPr>
        <w:tabs>
          <w:tab w:val="num" w:pos="567"/>
        </w:tabs>
        <w:spacing w:after="120"/>
        <w:rPr>
          <w:rFonts w:cs="Arial"/>
          <w:szCs w:val="22"/>
        </w:rPr>
      </w:pPr>
      <w:r w:rsidRPr="001F2D53">
        <w:rPr>
          <w:rFonts w:cs="Arial"/>
          <w:szCs w:val="22"/>
        </w:rPr>
        <w:t xml:space="preserve">The CEO Update was provided verbally by the Chief Executive Officer at the </w:t>
      </w:r>
      <w:r w:rsidR="00CC06FC" w:rsidRPr="001F2D53">
        <w:rPr>
          <w:rFonts w:eastAsia="Calibri"/>
          <w:bCs/>
          <w:szCs w:val="22"/>
        </w:rPr>
        <w:t>6 September 2021</w:t>
      </w:r>
      <w:r w:rsidRPr="001F2D53">
        <w:rPr>
          <w:rFonts w:eastAsia="Calibri"/>
          <w:bCs/>
          <w:szCs w:val="22"/>
        </w:rPr>
        <w:t xml:space="preserve"> </w:t>
      </w:r>
      <w:r w:rsidRPr="001F2D53">
        <w:rPr>
          <w:rFonts w:cs="Arial"/>
          <w:szCs w:val="22"/>
        </w:rPr>
        <w:t>Council meeting, the report is as follows:</w:t>
      </w:r>
    </w:p>
    <w:p w14:paraId="07C998B7" w14:textId="77777777" w:rsidR="00870F09" w:rsidRDefault="001F2D53" w:rsidP="00343EE4">
      <w:pPr>
        <w:spacing w:before="0"/>
      </w:pPr>
      <w:r>
        <w:t>“</w:t>
      </w:r>
      <w:r w:rsidRPr="001F2D53">
        <w:t>Just a few issues and I wanted to first of all provide an update on the current COVID situation as it stands in the city. We are sitting at 74 active cases in the municipality as of today, which is the six</w:t>
      </w:r>
      <w:r w:rsidR="00870F09">
        <w:t>th</w:t>
      </w:r>
      <w:r w:rsidRPr="001F2D53">
        <w:t xml:space="preserve"> </w:t>
      </w:r>
      <w:r w:rsidR="00870F09">
        <w:t xml:space="preserve">highest </w:t>
      </w:r>
      <w:r w:rsidRPr="001F2D53">
        <w:t xml:space="preserve">number of </w:t>
      </w:r>
      <w:r w:rsidR="00870F09">
        <w:t xml:space="preserve">cases in </w:t>
      </w:r>
      <w:r w:rsidRPr="001F2D53">
        <w:t xml:space="preserve">any municipality in the state. Disappointingly though, we also have </w:t>
      </w:r>
      <w:r w:rsidR="00870F09">
        <w:t xml:space="preserve">the </w:t>
      </w:r>
      <w:r w:rsidRPr="001F2D53">
        <w:t xml:space="preserve">third lowest vaccination rate of any municipality in the state. The state is now sitting at 60.8% of the community having been vaccinated, and obviously </w:t>
      </w:r>
      <w:r w:rsidR="00870F09">
        <w:t>the big</w:t>
      </w:r>
      <w:r w:rsidRPr="001F2D53">
        <w:t xml:space="preserve"> aim is to get to the magic 70% and 80%. In the City of Whittlesea, we are </w:t>
      </w:r>
      <w:r w:rsidR="00870F09">
        <w:t>sitting</w:t>
      </w:r>
      <w:r w:rsidRPr="001F2D53">
        <w:t xml:space="preserve"> below 50% at 49.8%, and that figure is even lower in Lalor, Epping and Thomastown. A real encouragement for people in those communities to please book in. If you try and </w:t>
      </w:r>
      <w:r w:rsidR="00870F09">
        <w:t>b</w:t>
      </w:r>
      <w:r w:rsidRPr="001F2D53">
        <w:t>ook at the moment, you may find you are waiting a couple of weeks, but we are advised there is plenty of vaccine on the way, so please get a date booked in as soon as you can. And again, just an appeal for people to follow the Chief Health Officer's advice</w:t>
      </w:r>
      <w:r w:rsidR="005140DE">
        <w:t xml:space="preserve"> which is to p</w:t>
      </w:r>
      <w:r w:rsidRPr="001F2D53">
        <w:t xml:space="preserve">lease make sure you are using the QR codes, wearing masks, and following those directions. </w:t>
      </w:r>
      <w:r w:rsidR="00870F09">
        <w:t>We are seeing</w:t>
      </w:r>
      <w:r w:rsidRPr="001F2D53">
        <w:t xml:space="preserve"> quite low levels of compliance in some areas of the municipality, and if we want to get on top of the cases and ultimately start opening up again, we really need to try and keep those numbers down. </w:t>
      </w:r>
    </w:p>
    <w:p w14:paraId="5BF45C73" w14:textId="77777777" w:rsidR="00F93DE5" w:rsidRDefault="001F2D53" w:rsidP="005140DE">
      <w:r w:rsidRPr="001F2D53">
        <w:t xml:space="preserve">I am really pleased and a big shout out to our staff, we have now conducted </w:t>
      </w:r>
      <w:r w:rsidR="00870F09">
        <w:t xml:space="preserve">just over </w:t>
      </w:r>
      <w:r w:rsidRPr="001F2D53">
        <w:t xml:space="preserve">10,000 business support </w:t>
      </w:r>
      <w:r w:rsidR="00870F09">
        <w:t>visits</w:t>
      </w:r>
      <w:r w:rsidRPr="001F2D53">
        <w:t xml:space="preserve">, so that is council staff, going out to businesses in our community to support them to make sure they understand the COVID requirements. I have seen examples myself </w:t>
      </w:r>
      <w:r w:rsidR="00F93DE5">
        <w:t>face to face</w:t>
      </w:r>
      <w:r w:rsidRPr="001F2D53">
        <w:t xml:space="preserve"> of our staff helping businesses print out QR codes, helping them </w:t>
      </w:r>
      <w:r w:rsidR="00F93DE5">
        <w:t>fill out</w:t>
      </w:r>
      <w:r w:rsidRPr="001F2D53">
        <w:t xml:space="preserve"> COVID sa</w:t>
      </w:r>
      <w:r w:rsidR="00F93DE5">
        <w:t>fe</w:t>
      </w:r>
      <w:r w:rsidRPr="001F2D53">
        <w:t xml:space="preserve"> plans. It is an extraordinary effort, so a big thank you to our staff taking part in that. And also a big shout out to the </w:t>
      </w:r>
      <w:r w:rsidR="00F93DE5">
        <w:t>N</w:t>
      </w:r>
      <w:r w:rsidRPr="001F2D53">
        <w:t xml:space="preserve">orthern </w:t>
      </w:r>
      <w:r w:rsidR="00F93DE5">
        <w:t>H</w:t>
      </w:r>
      <w:r w:rsidRPr="001F2D53">
        <w:t>ealth and DP</w:t>
      </w:r>
      <w:r w:rsidR="00F93DE5">
        <w:t>V</w:t>
      </w:r>
      <w:r w:rsidRPr="001F2D53">
        <w:t xml:space="preserve"> </w:t>
      </w:r>
      <w:r w:rsidR="00F93DE5">
        <w:t>H</w:t>
      </w:r>
      <w:r w:rsidRPr="001F2D53">
        <w:t xml:space="preserve">ealth, as well as Whittlesea </w:t>
      </w:r>
      <w:r w:rsidR="00F93DE5">
        <w:t>C</w:t>
      </w:r>
      <w:r w:rsidRPr="001F2D53">
        <w:t xml:space="preserve">ommunity </w:t>
      </w:r>
      <w:r w:rsidR="00F93DE5">
        <w:t>C</w:t>
      </w:r>
      <w:r w:rsidRPr="001F2D53">
        <w:t xml:space="preserve">onnections and a whole range of other community groups. Northern </w:t>
      </w:r>
      <w:r w:rsidR="00F93DE5">
        <w:t>H</w:t>
      </w:r>
      <w:r w:rsidRPr="001F2D53">
        <w:t>ealth and D</w:t>
      </w:r>
      <w:r w:rsidR="00F93DE5">
        <w:t>P</w:t>
      </w:r>
      <w:r w:rsidRPr="001F2D53">
        <w:t xml:space="preserve">V </w:t>
      </w:r>
      <w:r w:rsidR="00F93DE5">
        <w:t>H</w:t>
      </w:r>
      <w:r w:rsidRPr="001F2D53">
        <w:t xml:space="preserve">ealth are running vaccine centres, the </w:t>
      </w:r>
      <w:r w:rsidR="00F93DE5">
        <w:t>N</w:t>
      </w:r>
      <w:r w:rsidRPr="001F2D53">
        <w:t xml:space="preserve">orthern </w:t>
      </w:r>
      <w:r w:rsidR="00F93DE5">
        <w:t>H</w:t>
      </w:r>
      <w:r w:rsidRPr="001F2D53">
        <w:t xml:space="preserve">ealth are running a major COVID ward at the </w:t>
      </w:r>
      <w:r w:rsidR="00F93DE5">
        <w:t>N</w:t>
      </w:r>
      <w:r w:rsidRPr="001F2D53">
        <w:t xml:space="preserve">orthern </w:t>
      </w:r>
      <w:r w:rsidR="00F93DE5">
        <w:t>H</w:t>
      </w:r>
      <w:r w:rsidRPr="001F2D53">
        <w:t xml:space="preserve">ospital in Epping. And also </w:t>
      </w:r>
      <w:r w:rsidR="00F93DE5">
        <w:t>D</w:t>
      </w:r>
      <w:r w:rsidRPr="001F2D53">
        <w:t xml:space="preserve">PV have been operating with </w:t>
      </w:r>
      <w:r w:rsidR="00F93DE5">
        <w:t>N</w:t>
      </w:r>
      <w:r w:rsidRPr="001F2D53">
        <w:t xml:space="preserve">orthern </w:t>
      </w:r>
      <w:r w:rsidR="00F93DE5">
        <w:t>H</w:t>
      </w:r>
      <w:r w:rsidRPr="001F2D53">
        <w:t xml:space="preserve">ealth, a number of testing centres as well. And they are working extended hours and doing a very good job. A big shout out to those people as well. </w:t>
      </w:r>
    </w:p>
    <w:p w14:paraId="488B9BEA" w14:textId="77777777" w:rsidR="00343EE4" w:rsidRDefault="001F2D53" w:rsidP="005140DE">
      <w:r w:rsidRPr="001F2D53">
        <w:t xml:space="preserve">On a different topic, </w:t>
      </w:r>
      <w:r w:rsidR="00F93DE5">
        <w:t>Councils</w:t>
      </w:r>
      <w:r w:rsidRPr="001F2D53">
        <w:t xml:space="preserve"> </w:t>
      </w:r>
      <w:r w:rsidR="00F93DE5">
        <w:t>C</w:t>
      </w:r>
      <w:r w:rsidRPr="001F2D53">
        <w:t xml:space="preserve">ommunity </w:t>
      </w:r>
      <w:r w:rsidR="00F93DE5">
        <w:t>P</w:t>
      </w:r>
      <w:r w:rsidRPr="001F2D53">
        <w:t xml:space="preserve">lan is still publicly available for comment. That consultation period runs through to 20 September and just encouraging anyone who has not had a chance to have a look at that, to do so. It is the most important plan that this </w:t>
      </w:r>
      <w:r w:rsidR="00F93DE5">
        <w:t>Council</w:t>
      </w:r>
      <w:r w:rsidRPr="001F2D53">
        <w:t xml:space="preserve"> </w:t>
      </w:r>
      <w:r w:rsidR="00F93DE5">
        <w:t>will</w:t>
      </w:r>
      <w:r w:rsidRPr="001F2D53">
        <w:t xml:space="preserve"> sign off </w:t>
      </w:r>
      <w:r w:rsidR="00F93DE5">
        <w:t>o</w:t>
      </w:r>
      <w:r w:rsidRPr="001F2D53">
        <w:t xml:space="preserve">n its four-year term and sets the agenda of the </w:t>
      </w:r>
      <w:r w:rsidR="00F93DE5">
        <w:t>Council</w:t>
      </w:r>
      <w:r w:rsidRPr="001F2D53">
        <w:t xml:space="preserve"> of the ne</w:t>
      </w:r>
      <w:r w:rsidR="00F93DE5">
        <w:t>xt</w:t>
      </w:r>
      <w:r w:rsidRPr="001F2D53">
        <w:t xml:space="preserve"> fo</w:t>
      </w:r>
      <w:r w:rsidR="00F93DE5">
        <w:t>u</w:t>
      </w:r>
      <w:r w:rsidRPr="001F2D53">
        <w:t xml:space="preserve">r years. You can have a look at that by going to </w:t>
      </w:r>
      <w:r w:rsidR="005140DE">
        <w:t>e</w:t>
      </w:r>
      <w:r w:rsidRPr="001F2D53">
        <w:t>ngage.</w:t>
      </w:r>
      <w:r w:rsidR="005140DE">
        <w:t>w</w:t>
      </w:r>
      <w:r w:rsidRPr="001F2D53">
        <w:t>hittlesea</w:t>
      </w:r>
      <w:r w:rsidR="00F93DE5">
        <w:t>.vic</w:t>
      </w:r>
      <w:r w:rsidRPr="001F2D53">
        <w:t>.gov.au</w:t>
      </w:r>
      <w:r w:rsidR="005140DE">
        <w:t xml:space="preserve"> a</w:t>
      </w:r>
      <w:r w:rsidRPr="001F2D53">
        <w:t xml:space="preserve">nd making your submission there. </w:t>
      </w:r>
    </w:p>
    <w:p w14:paraId="2EE94EAE" w14:textId="77777777" w:rsidR="00343EE4" w:rsidRDefault="001F2D53" w:rsidP="005140DE">
      <w:r w:rsidRPr="001F2D53">
        <w:t xml:space="preserve">We are making good progress, despite all of the restrictions and impact on the building industry with some of our capital works programs. The park and playground upgrades have now started at </w:t>
      </w:r>
      <w:r w:rsidR="00343EE4" w:rsidRPr="001F2D53">
        <w:t>D</w:t>
      </w:r>
      <w:r w:rsidR="00343EE4">
        <w:t>a</w:t>
      </w:r>
      <w:r w:rsidR="00343EE4" w:rsidRPr="001F2D53">
        <w:t>r</w:t>
      </w:r>
      <w:r w:rsidR="00343EE4">
        <w:t>ebin</w:t>
      </w:r>
      <w:r w:rsidRPr="001F2D53">
        <w:t xml:space="preserve"> Creek in Epping. We are making very good process on the War Memorial works in </w:t>
      </w:r>
      <w:r w:rsidR="00343EE4">
        <w:t>H</w:t>
      </w:r>
      <w:r w:rsidRPr="001F2D53">
        <w:t xml:space="preserve">igh Street in Thomastown. I had a chance to look at that a few weeks ago and it is coming along well. </w:t>
      </w:r>
      <w:r w:rsidR="00343EE4">
        <w:t xml:space="preserve">The </w:t>
      </w:r>
      <w:r w:rsidRPr="001F2D53">
        <w:t xml:space="preserve">Mill Park </w:t>
      </w:r>
      <w:r w:rsidR="00343EE4">
        <w:t>B</w:t>
      </w:r>
      <w:r w:rsidRPr="001F2D53">
        <w:t xml:space="preserve">asketball </w:t>
      </w:r>
      <w:r w:rsidR="00343EE4">
        <w:t>S</w:t>
      </w:r>
      <w:r w:rsidRPr="001F2D53">
        <w:t>tadium</w:t>
      </w:r>
      <w:r w:rsidR="00343EE4">
        <w:t xml:space="preserve"> all</w:t>
      </w:r>
      <w:r w:rsidRPr="001F2D53">
        <w:t xml:space="preserve"> through August demolition and service works were completed and that project is progressing well. I have to say that one has been aided by the lockdown. We have been able to get greater access to that facility as the community is not able to use it at the moment. That project is progressing ahead of schedule. We are in the final stages of the redevelopment of McLeans Road </w:t>
      </w:r>
      <w:r w:rsidR="00343EE4">
        <w:t>K</w:t>
      </w:r>
      <w:r w:rsidRPr="001F2D53">
        <w:t>indergarten</w:t>
      </w:r>
      <w:r>
        <w:t xml:space="preserve"> </w:t>
      </w:r>
      <w:r w:rsidRPr="001F2D53">
        <w:t xml:space="preserve">in Bundoora as well. A lot of major projects there that are well underway. </w:t>
      </w:r>
    </w:p>
    <w:p w14:paraId="477C278D" w14:textId="77777777" w:rsidR="001F2D53" w:rsidRDefault="001F2D53" w:rsidP="005140DE">
      <w:r w:rsidRPr="001F2D53">
        <w:t xml:space="preserve">And the final item to cover is the Whittlesea </w:t>
      </w:r>
      <w:r w:rsidR="00343EE4">
        <w:t>C</w:t>
      </w:r>
      <w:r w:rsidRPr="001F2D53">
        <w:t xml:space="preserve">ommunity </w:t>
      </w:r>
      <w:r w:rsidR="00343EE4">
        <w:t>A</w:t>
      </w:r>
      <w:r w:rsidRPr="001F2D53">
        <w:t xml:space="preserve">wards are still open for nominations. They run through until 1 October. Just encourage anyone who is a member of a community group, that knows someone who has put a lot of effort in, they might </w:t>
      </w:r>
      <w:r w:rsidR="005140DE">
        <w:t xml:space="preserve">be </w:t>
      </w:r>
      <w:r w:rsidRPr="001F2D53">
        <w:t xml:space="preserve">long </w:t>
      </w:r>
      <w:r w:rsidR="005140DE">
        <w:t>standing</w:t>
      </w:r>
      <w:r w:rsidRPr="001F2D53">
        <w:t xml:space="preserve"> members of committees or individuals who have worked incredibly hard for our community, this is a chance for us as a collective community to provide them some recognition. Again, you can do that through </w:t>
      </w:r>
      <w:r w:rsidR="00343EE4">
        <w:t>Councils</w:t>
      </w:r>
      <w:r w:rsidRPr="001F2D53">
        <w:t xml:space="preserve"> website.</w:t>
      </w:r>
      <w:r>
        <w:t>”</w:t>
      </w:r>
    </w:p>
    <w:p w14:paraId="01062ADC" w14:textId="77777777" w:rsidR="00343EE4" w:rsidRDefault="00343EE4" w:rsidP="00343EE4">
      <w:pPr>
        <w:spacing w:before="0"/>
      </w:pPr>
    </w:p>
    <w:p w14:paraId="64A6FD35" w14:textId="77777777" w:rsidR="00343EE4" w:rsidRDefault="00343EE4" w:rsidP="00343EE4">
      <w:pPr>
        <w:spacing w:before="0"/>
        <w:rPr>
          <w:rFonts w:cs="Arial"/>
          <w:szCs w:val="22"/>
        </w:rPr>
      </w:pPr>
      <w:r w:rsidRPr="004572C7">
        <w:rPr>
          <w:rFonts w:cs="Arial"/>
          <w:szCs w:val="22"/>
        </w:rPr>
        <w:t>Chairperson Wilson</w:t>
      </w:r>
      <w:r>
        <w:rPr>
          <w:rFonts w:cs="Arial"/>
          <w:szCs w:val="22"/>
        </w:rPr>
        <w:t xml:space="preserve"> provided some addition comments following the Chief Executive Officer’s update:</w:t>
      </w:r>
    </w:p>
    <w:p w14:paraId="754CB870" w14:textId="77777777" w:rsidR="007F5B27" w:rsidRDefault="00343EE4" w:rsidP="005140DE">
      <w:pPr>
        <w:rPr>
          <w:rFonts w:cs="Arial"/>
          <w:szCs w:val="22"/>
        </w:rPr>
      </w:pPr>
      <w:r>
        <w:rPr>
          <w:rFonts w:cs="Arial"/>
          <w:szCs w:val="22"/>
        </w:rPr>
        <w:t>“</w:t>
      </w:r>
      <w:r w:rsidRPr="00343EE4">
        <w:rPr>
          <w:rFonts w:cs="Arial"/>
          <w:szCs w:val="22"/>
        </w:rPr>
        <w:t>If I could just make a couple of comments in response, I think it was a comprehensive overview you provided on a number of</w:t>
      </w:r>
      <w:r w:rsidR="007F5B27">
        <w:rPr>
          <w:rFonts w:cs="Arial"/>
          <w:szCs w:val="22"/>
        </w:rPr>
        <w:t xml:space="preserve"> really </w:t>
      </w:r>
      <w:r w:rsidRPr="00343EE4">
        <w:rPr>
          <w:rFonts w:cs="Arial"/>
          <w:szCs w:val="22"/>
        </w:rPr>
        <w:t xml:space="preserve">important issues. It would be remiss of me not to comment also on our relatively low vaccination rate. And also to encourage anyone who can, to get vaccinated. But also just to say that apart from the fact that we have </w:t>
      </w:r>
      <w:r w:rsidR="007F5B27">
        <w:rPr>
          <w:rFonts w:cs="Arial"/>
          <w:szCs w:val="22"/>
        </w:rPr>
        <w:t>PRACC</w:t>
      </w:r>
      <w:r w:rsidRPr="00343EE4">
        <w:rPr>
          <w:rFonts w:cs="Arial"/>
          <w:szCs w:val="22"/>
        </w:rPr>
        <w:t xml:space="preserve">, which is managed through </w:t>
      </w:r>
      <w:r w:rsidR="007F5B27">
        <w:rPr>
          <w:rFonts w:cs="Arial"/>
          <w:szCs w:val="22"/>
        </w:rPr>
        <w:t>N</w:t>
      </w:r>
      <w:r w:rsidRPr="00343EE4">
        <w:rPr>
          <w:rFonts w:cs="Arial"/>
          <w:szCs w:val="22"/>
        </w:rPr>
        <w:t xml:space="preserve">orthern </w:t>
      </w:r>
      <w:r w:rsidR="007F5B27">
        <w:rPr>
          <w:rFonts w:cs="Arial"/>
          <w:szCs w:val="22"/>
        </w:rPr>
        <w:t>H</w:t>
      </w:r>
      <w:r w:rsidRPr="00343EE4">
        <w:rPr>
          <w:rFonts w:cs="Arial"/>
          <w:szCs w:val="22"/>
        </w:rPr>
        <w:t>ealth for mass vaccination, we are looking all the time at any</w:t>
      </w:r>
      <w:r w:rsidR="007F5B27">
        <w:rPr>
          <w:rFonts w:cs="Arial"/>
          <w:szCs w:val="22"/>
        </w:rPr>
        <w:t xml:space="preserve"> other</w:t>
      </w:r>
      <w:r w:rsidRPr="00343EE4">
        <w:rPr>
          <w:rFonts w:cs="Arial"/>
          <w:szCs w:val="22"/>
        </w:rPr>
        <w:t xml:space="preserve"> initiatives </w:t>
      </w:r>
      <w:r w:rsidR="007F5B27">
        <w:rPr>
          <w:rFonts w:cs="Arial"/>
          <w:szCs w:val="22"/>
        </w:rPr>
        <w:t xml:space="preserve">that </w:t>
      </w:r>
      <w:r w:rsidRPr="00343EE4">
        <w:rPr>
          <w:rFonts w:cs="Arial"/>
          <w:szCs w:val="22"/>
        </w:rPr>
        <w:t xml:space="preserve">we can implement at a local level for whether it is pop-up sites for vaccination, and I would echo your comments, Mr Lloyd, about really encouraging the use of QR codes and the wearing of masks at all times. </w:t>
      </w:r>
    </w:p>
    <w:p w14:paraId="1B4C925B" w14:textId="77777777" w:rsidR="00343EE4" w:rsidRDefault="00343EE4" w:rsidP="005140DE">
      <w:pPr>
        <w:rPr>
          <w:rFonts w:cs="Arial"/>
          <w:szCs w:val="22"/>
        </w:rPr>
      </w:pPr>
      <w:r w:rsidRPr="00343EE4">
        <w:rPr>
          <w:rFonts w:cs="Arial"/>
          <w:szCs w:val="22"/>
        </w:rPr>
        <w:t>Can I also congratulate our staff. They are quite compelling figures in relation to business support, and I know that you and teams of staff have been out and about continuously supporting all of the pandemic efforts and staff from right across the organisation. Thank you for all your efforts.</w:t>
      </w:r>
      <w:r>
        <w:rPr>
          <w:rFonts w:cs="Arial"/>
          <w:szCs w:val="22"/>
        </w:rPr>
        <w:t>”</w:t>
      </w:r>
    </w:p>
    <w:p w14:paraId="639775AA" w14:textId="77777777" w:rsidR="00343EE4" w:rsidRDefault="00343EE4" w:rsidP="00343EE4">
      <w:pPr>
        <w:spacing w:before="0"/>
        <w:sectPr w:rsidR="00343EE4" w:rsidSect="00E64ADF">
          <w:headerReference w:type="even" r:id="rId637"/>
          <w:headerReference w:type="default" r:id="rId638"/>
          <w:footerReference w:type="even" r:id="rId639"/>
          <w:footerReference w:type="default" r:id="rId640"/>
          <w:headerReference w:type="first" r:id="rId641"/>
          <w:footerReference w:type="first" r:id="rId642"/>
          <w:type w:val="oddPage"/>
          <w:pgSz w:w="11907" w:h="16839" w:code="9"/>
          <w:pgMar w:top="1134" w:right="1418" w:bottom="851" w:left="1418" w:header="851" w:footer="567" w:gutter="0"/>
          <w:cols w:space="720"/>
          <w:formProt w:val="0"/>
          <w:docGrid w:linePitch="299"/>
        </w:sectPr>
      </w:pPr>
      <w:r>
        <w:rPr>
          <w:rFonts w:cs="Arial"/>
          <w:szCs w:val="22"/>
        </w:rPr>
        <w:br/>
      </w:r>
    </w:p>
    <w:p w14:paraId="4489D4F9" w14:textId="77777777" w:rsidR="00E64ADF" w:rsidRDefault="00E64ADF" w:rsidP="00E64ADF">
      <w:pPr>
        <w:pStyle w:val="ICTOC1"/>
      </w:pPr>
      <w:bookmarkStart w:id="388" w:name="_Toc82000082"/>
      <w:r>
        <w:rPr>
          <w:noProof/>
        </w:rPr>
        <w:t>11</w:t>
      </w:r>
      <w:r>
        <w:t>.</w:t>
      </w:r>
      <w:r>
        <w:tab/>
        <w:t>Confidential Business</w:t>
      </w:r>
      <w:bookmarkEnd w:id="388"/>
    </w:p>
    <w:p w14:paraId="76BC229B" w14:textId="77777777" w:rsidR="00E64ADF" w:rsidRDefault="00E64ADF" w:rsidP="00E64ADF">
      <w:pPr>
        <w:pStyle w:val="ICTOC2"/>
      </w:pPr>
      <w:bookmarkStart w:id="389" w:name="PDF1_ConfidentialES"/>
      <w:bookmarkStart w:id="390" w:name="_Toc82000083"/>
      <w:r>
        <w:rPr>
          <w:noProof/>
        </w:rPr>
        <w:t>11</w:t>
      </w:r>
      <w:r>
        <w:t>.</w:t>
      </w:r>
      <w:r>
        <w:rPr>
          <w:noProof/>
        </w:rPr>
        <w:t>1</w:t>
      </w:r>
      <w:r>
        <w:tab/>
        <w:t>Connected Communities</w:t>
      </w:r>
      <w:bookmarkEnd w:id="389"/>
      <w:bookmarkEnd w:id="390"/>
    </w:p>
    <w:p w14:paraId="2A887F75" w14:textId="77777777" w:rsidR="00E64ADF" w:rsidRDefault="00E64ADF" w:rsidP="002D7992">
      <w:pPr>
        <w:pStyle w:val="ICTOC3"/>
        <w:ind w:left="709"/>
      </w:pPr>
      <w:bookmarkStart w:id="391" w:name="_Toc82000084"/>
      <w:r>
        <w:t>Nil Reports</w:t>
      </w:r>
      <w:bookmarkEnd w:id="391"/>
      <w:r w:rsidRPr="00E64ADF">
        <w:t xml:space="preserve"> </w:t>
      </w:r>
    </w:p>
    <w:p w14:paraId="518E7BC0" w14:textId="77777777" w:rsidR="00E64ADF" w:rsidRDefault="00E64ADF" w:rsidP="00E64ADF">
      <w:pPr>
        <w:pStyle w:val="ICTOC2"/>
      </w:pPr>
      <w:bookmarkStart w:id="392" w:name="PDF1_ConfidentialPPE"/>
      <w:bookmarkStart w:id="393" w:name="_Toc82000085"/>
      <w:r>
        <w:rPr>
          <w:noProof/>
        </w:rPr>
        <w:t>11</w:t>
      </w:r>
      <w:r>
        <w:t>.</w:t>
      </w:r>
      <w:r>
        <w:rPr>
          <w:noProof/>
        </w:rPr>
        <w:t>2</w:t>
      </w:r>
      <w:r>
        <w:tab/>
        <w:t>Liveable Neighbourhoods</w:t>
      </w:r>
      <w:bookmarkEnd w:id="392"/>
      <w:bookmarkEnd w:id="393"/>
    </w:p>
    <w:bookmarkStart w:id="394" w:name="PDF2_ReportName_34926"/>
    <w:bookmarkEnd w:id="394"/>
    <w:p w14:paraId="622E6331" w14:textId="77777777" w:rsidR="00E64ADF" w:rsidRDefault="00E64ADF" w:rsidP="00E64ADF">
      <w:pPr>
        <w:tabs>
          <w:tab w:val="left" w:pos="720"/>
        </w:tabs>
        <w:spacing w:before="0" w:after="240"/>
        <w:ind w:left="1440" w:hanging="720"/>
      </w:pPr>
      <w:r w:rsidRPr="00E64ADF">
        <w:rPr>
          <w:rFonts w:cs="Arial"/>
          <w:color w:val="FF0000"/>
          <w:sz w:val="16"/>
        </w:rPr>
        <w:fldChar w:fldCharType="begin"/>
      </w:r>
      <w:r w:rsidRPr="00E64ADF">
        <w:rPr>
          <w:rFonts w:cs="Arial"/>
          <w:color w:val="FF0000"/>
          <w:sz w:val="16"/>
        </w:rPr>
        <w:instrText xml:space="preserve"> TC "</w:instrText>
      </w:r>
      <w:bookmarkStart w:id="395" w:name="_Toc82000086"/>
      <w:r w:rsidRPr="00E64ADF">
        <w:rPr>
          <w:rFonts w:cs="Arial"/>
          <w:color w:val="FF0000"/>
          <w:sz w:val="16"/>
        </w:rPr>
        <w:instrText>11.2.1</w:instrText>
      </w:r>
      <w:r w:rsidRPr="00E64ADF">
        <w:rPr>
          <w:rFonts w:cs="Arial"/>
          <w:color w:val="FF0000"/>
          <w:sz w:val="16"/>
        </w:rPr>
        <w:tab/>
        <w:instrText>For Decision – Update on assessment and financial analyses of the Epping Animal Welfare Facility</w:instrText>
      </w:r>
      <w:bookmarkEnd w:id="395"/>
      <w:r w:rsidRPr="00E64ADF">
        <w:rPr>
          <w:rFonts w:cs="Arial"/>
          <w:color w:val="FF0000"/>
          <w:sz w:val="16"/>
        </w:rPr>
        <w:instrText xml:space="preserve">" \l3  </w:instrText>
      </w:r>
      <w:r w:rsidRPr="00E64ADF">
        <w:rPr>
          <w:rFonts w:cs="Arial"/>
          <w:color w:val="FF0000"/>
          <w:sz w:val="16"/>
        </w:rPr>
        <w:fldChar w:fldCharType="end"/>
      </w:r>
      <w:r w:rsidRPr="00E64ADF">
        <w:rPr>
          <w:rFonts w:cs="Arial"/>
          <w:b/>
          <w:caps/>
        </w:rPr>
        <w:t>11.2.1</w:t>
      </w:r>
      <w:r w:rsidRPr="00E64ADF">
        <w:rPr>
          <w:rFonts w:cs="Arial"/>
          <w:b/>
          <w:caps/>
        </w:rPr>
        <w:tab/>
        <w:t>For Decision – Update on assessment and financial analyses of the Epping Animal Welfare Facility</w:t>
      </w:r>
      <w:r w:rsidRPr="00E64ADF">
        <w:t xml:space="preserve"> </w:t>
      </w:r>
    </w:p>
    <w:p w14:paraId="28A044F7" w14:textId="77777777" w:rsidR="00E64ADF" w:rsidRDefault="00E64ADF" w:rsidP="00E64ADF">
      <w:pPr>
        <w:pStyle w:val="ICTOC2"/>
      </w:pPr>
      <w:bookmarkStart w:id="396" w:name="PDF1_ConfidentialCS"/>
      <w:bookmarkStart w:id="397" w:name="_Toc82000087"/>
      <w:r>
        <w:rPr>
          <w:noProof/>
        </w:rPr>
        <w:t>11</w:t>
      </w:r>
      <w:r>
        <w:t>.</w:t>
      </w:r>
      <w:r>
        <w:rPr>
          <w:noProof/>
        </w:rPr>
        <w:t>3</w:t>
      </w:r>
      <w:r>
        <w:tab/>
        <w:t>Strong Local Economy</w:t>
      </w:r>
      <w:bookmarkEnd w:id="396"/>
      <w:bookmarkEnd w:id="397"/>
    </w:p>
    <w:p w14:paraId="27827C5E" w14:textId="77777777" w:rsidR="00E64ADF" w:rsidRDefault="00E64ADF" w:rsidP="002D7992">
      <w:pPr>
        <w:pStyle w:val="ICTOC3"/>
        <w:ind w:left="709"/>
      </w:pPr>
      <w:bookmarkStart w:id="398" w:name="_Toc82000088"/>
      <w:r>
        <w:t>Nil Reports</w:t>
      </w:r>
      <w:bookmarkEnd w:id="398"/>
      <w:r w:rsidRPr="00E64ADF">
        <w:t xml:space="preserve"> </w:t>
      </w:r>
    </w:p>
    <w:p w14:paraId="53E9E44F" w14:textId="77777777" w:rsidR="00E64ADF" w:rsidRDefault="00E64ADF" w:rsidP="00E64ADF">
      <w:pPr>
        <w:pStyle w:val="ICTOC2"/>
      </w:pPr>
      <w:bookmarkStart w:id="399" w:name="PDF1_ConfidentialTSP"/>
      <w:bookmarkStart w:id="400" w:name="_Toc82000089"/>
      <w:r>
        <w:rPr>
          <w:noProof/>
        </w:rPr>
        <w:t>11</w:t>
      </w:r>
      <w:r>
        <w:t>.</w:t>
      </w:r>
      <w:r>
        <w:rPr>
          <w:noProof/>
        </w:rPr>
        <w:t>4</w:t>
      </w:r>
      <w:r>
        <w:tab/>
        <w:t>Sustainable Environment</w:t>
      </w:r>
      <w:bookmarkEnd w:id="399"/>
      <w:bookmarkEnd w:id="400"/>
    </w:p>
    <w:p w14:paraId="4EE89373" w14:textId="77777777" w:rsidR="00E64ADF" w:rsidRDefault="00E64ADF" w:rsidP="002D7992">
      <w:pPr>
        <w:pStyle w:val="ICTOC3"/>
        <w:ind w:left="709"/>
      </w:pPr>
      <w:bookmarkStart w:id="401" w:name="_Toc82000090"/>
      <w:r>
        <w:t>Nil Reports</w:t>
      </w:r>
      <w:bookmarkEnd w:id="401"/>
      <w:r w:rsidRPr="00E64ADF">
        <w:t xml:space="preserve"> </w:t>
      </w:r>
    </w:p>
    <w:p w14:paraId="4B6D7A12" w14:textId="77777777" w:rsidR="00E64ADF" w:rsidRDefault="00E64ADF" w:rsidP="00E64ADF">
      <w:pPr>
        <w:pStyle w:val="ICTOC2"/>
      </w:pPr>
      <w:bookmarkStart w:id="402" w:name="PDF1_ConfidentialCRP"/>
      <w:bookmarkStart w:id="403" w:name="_Toc82000091"/>
      <w:r>
        <w:rPr>
          <w:noProof/>
        </w:rPr>
        <w:t>11</w:t>
      </w:r>
      <w:r>
        <w:t>.</w:t>
      </w:r>
      <w:r>
        <w:rPr>
          <w:noProof/>
        </w:rPr>
        <w:t>5</w:t>
      </w:r>
      <w:r>
        <w:tab/>
        <w:t>High Performing Organisation</w:t>
      </w:r>
      <w:bookmarkEnd w:id="402"/>
      <w:bookmarkEnd w:id="403"/>
    </w:p>
    <w:p w14:paraId="41F0CF78" w14:textId="77777777" w:rsidR="00E64ADF" w:rsidRDefault="00E64ADF" w:rsidP="002D7992">
      <w:pPr>
        <w:pStyle w:val="ICTOC3"/>
        <w:ind w:left="709"/>
      </w:pPr>
      <w:bookmarkStart w:id="404" w:name="_Toc82000092"/>
      <w:r>
        <w:t>Nil Reports</w:t>
      </w:r>
      <w:bookmarkEnd w:id="404"/>
      <w:r w:rsidRPr="00E64ADF">
        <w:t xml:space="preserve"> </w:t>
      </w:r>
    </w:p>
    <w:p w14:paraId="4E53FAA5" w14:textId="77777777" w:rsidR="00E64ADF" w:rsidRDefault="00E64ADF" w:rsidP="00E64ADF">
      <w:pPr>
        <w:pStyle w:val="ICTOC2"/>
      </w:pPr>
      <w:bookmarkStart w:id="405" w:name="PDF1_ConfidentialNOM"/>
      <w:bookmarkStart w:id="406" w:name="_Toc82000093"/>
      <w:r>
        <w:rPr>
          <w:noProof/>
        </w:rPr>
        <w:t>11</w:t>
      </w:r>
      <w:r>
        <w:t>.</w:t>
      </w:r>
      <w:r>
        <w:rPr>
          <w:noProof/>
        </w:rPr>
        <w:t>6</w:t>
      </w:r>
      <w:r>
        <w:tab/>
        <w:t>Notices of Motion</w:t>
      </w:r>
      <w:bookmarkEnd w:id="405"/>
      <w:bookmarkEnd w:id="406"/>
    </w:p>
    <w:p w14:paraId="06C373CC" w14:textId="77777777" w:rsidR="00E64ADF" w:rsidRPr="00E64ADF" w:rsidRDefault="00E64ADF" w:rsidP="002D7992">
      <w:pPr>
        <w:pStyle w:val="ICTOC3"/>
        <w:ind w:left="709"/>
      </w:pPr>
      <w:bookmarkStart w:id="407" w:name="_Toc82000094"/>
      <w:r>
        <w:t>Nil Reports</w:t>
      </w:r>
      <w:bookmarkEnd w:id="407"/>
      <w:r w:rsidRPr="00E64ADF">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E64ADF" w:rsidRPr="006D5B14" w14:paraId="1451E41E" w14:textId="77777777" w:rsidTr="00DE4A38">
        <w:trPr>
          <w:trHeight w:val="2175"/>
        </w:trPr>
        <w:tc>
          <w:tcPr>
            <w:tcW w:w="9286" w:type="dxa"/>
            <w:tcBorders>
              <w:bottom w:val="single" w:sz="4" w:space="0" w:color="auto"/>
            </w:tcBorders>
          </w:tcPr>
          <w:p w14:paraId="133E0326" w14:textId="77777777" w:rsidR="00E64ADF" w:rsidRDefault="002D7992" w:rsidP="00DE4A38">
            <w:pPr>
              <w:pStyle w:val="capsCouncilResolution"/>
              <w:shd w:val="pct20" w:color="auto" w:fill="auto"/>
              <w:spacing w:before="120"/>
              <w:rPr>
                <w:rFonts w:ascii="Arial" w:hAnsi="Arial" w:cs="Arial"/>
                <w:szCs w:val="22"/>
              </w:rPr>
            </w:pPr>
            <w:bookmarkStart w:id="408" w:name="PDF2_ReportName_N_2"/>
            <w:bookmarkStart w:id="409" w:name="PDF2_Recommendations_N_2"/>
            <w:bookmarkEnd w:id="408"/>
            <w:bookmarkEnd w:id="409"/>
            <w:r w:rsidRPr="002D7992">
              <w:rPr>
                <w:rFonts w:ascii="Arial" w:hAnsi="Arial" w:cs="Arial"/>
                <w:szCs w:val="22"/>
              </w:rPr>
              <w:t>Council Resolution</w:t>
            </w:r>
          </w:p>
          <w:p w14:paraId="4D0B7875" w14:textId="77777777" w:rsidR="002D7992" w:rsidRDefault="002D7992" w:rsidP="002D7992">
            <w:pPr>
              <w:tabs>
                <w:tab w:val="left" w:pos="2268"/>
              </w:tabs>
              <w:rPr>
                <w:rFonts w:cs="Arial"/>
                <w:b/>
                <w:i/>
              </w:rPr>
            </w:pPr>
            <w:bookmarkStart w:id="410" w:name="MoverSeconder_N_2"/>
            <w:r w:rsidRPr="002D7992">
              <w:rPr>
                <w:rFonts w:cs="Arial"/>
                <w:b/>
                <w:i/>
                <w:caps/>
              </w:rPr>
              <w:t>Moved:</w:t>
            </w:r>
            <w:r w:rsidRPr="002D7992">
              <w:rPr>
                <w:rFonts w:cs="Arial"/>
                <w:b/>
                <w:i/>
                <w:caps/>
              </w:rPr>
              <w:tab/>
            </w:r>
            <w:r w:rsidRPr="002D7992">
              <w:rPr>
                <w:rFonts w:cs="Arial"/>
                <w:b/>
                <w:i/>
              </w:rPr>
              <w:t>Administrator Duncan</w:t>
            </w:r>
          </w:p>
          <w:p w14:paraId="4C190E6C" w14:textId="77777777" w:rsidR="002D7992" w:rsidRDefault="002D7992" w:rsidP="002D7992">
            <w:pPr>
              <w:tabs>
                <w:tab w:val="left" w:pos="2268"/>
              </w:tabs>
              <w:spacing w:before="0"/>
              <w:rPr>
                <w:rFonts w:cs="Arial"/>
                <w:b/>
                <w:i/>
              </w:rPr>
            </w:pPr>
            <w:r w:rsidRPr="002D7992">
              <w:rPr>
                <w:rFonts w:cs="Arial"/>
                <w:b/>
                <w:i/>
                <w:caps/>
              </w:rPr>
              <w:t>Seconded:</w:t>
            </w:r>
            <w:r w:rsidRPr="002D7992">
              <w:rPr>
                <w:rFonts w:cs="Arial"/>
                <w:b/>
                <w:i/>
                <w:caps/>
              </w:rPr>
              <w:tab/>
            </w:r>
            <w:r w:rsidRPr="002D7992">
              <w:rPr>
                <w:rFonts w:cs="Arial"/>
                <w:b/>
                <w:i/>
              </w:rPr>
              <w:t xml:space="preserve">Administrator Eddy </w:t>
            </w:r>
          </w:p>
          <w:bookmarkEnd w:id="410"/>
          <w:p w14:paraId="784B30FA" w14:textId="77777777" w:rsidR="002D7992" w:rsidRPr="002D7992" w:rsidRDefault="002D7992" w:rsidP="002D7992">
            <w:pPr>
              <w:tabs>
                <w:tab w:val="left" w:pos="2268"/>
              </w:tabs>
              <w:spacing w:before="0"/>
            </w:pPr>
          </w:p>
          <w:p w14:paraId="77A2EEAA" w14:textId="77777777" w:rsidR="00E64ADF" w:rsidRDefault="00E64ADF" w:rsidP="00DE4A38">
            <w:pPr>
              <w:pStyle w:val="capsRecommendationText"/>
              <w:rPr>
                <w:bCs/>
                <w:szCs w:val="22"/>
              </w:rPr>
            </w:pPr>
            <w:r w:rsidRPr="00D30C88">
              <w:rPr>
                <w:bCs/>
                <w:szCs w:val="22"/>
              </w:rPr>
              <w:t xml:space="preserve">THAT </w:t>
            </w:r>
            <w:r>
              <w:rPr>
                <w:bCs/>
                <w:szCs w:val="22"/>
              </w:rPr>
              <w:t xml:space="preserve">Council resolve that the meeting be closed to the public for </w:t>
            </w:r>
            <w:r w:rsidRPr="00D30C88">
              <w:rPr>
                <w:bCs/>
                <w:szCs w:val="22"/>
              </w:rPr>
              <w:t xml:space="preserve">the purpose of considering details relating to the following confidential matters in accordance with Section 66(2)(a) of the </w:t>
            </w:r>
            <w:r w:rsidRPr="004F17F7">
              <w:rPr>
                <w:bCs/>
                <w:i/>
                <w:iCs/>
                <w:szCs w:val="22"/>
              </w:rPr>
              <w:t>Local Government Act 2020</w:t>
            </w:r>
            <w:r w:rsidRPr="00D30C88">
              <w:rPr>
                <w:bCs/>
                <w:szCs w:val="22"/>
              </w:rPr>
              <w:t xml:space="preserve"> </w:t>
            </w:r>
            <w:r>
              <w:rPr>
                <w:bCs/>
                <w:szCs w:val="22"/>
              </w:rPr>
              <w:t xml:space="preserve">on the grounds that the report contains </w:t>
            </w:r>
            <w:r w:rsidRPr="00D30C88">
              <w:rPr>
                <w:bCs/>
                <w:szCs w:val="22"/>
              </w:rPr>
              <w:t>as follows</w:t>
            </w:r>
            <w:r w:rsidRPr="006D5B14">
              <w:rPr>
                <w:bCs/>
                <w:szCs w:val="22"/>
              </w:rPr>
              <w:t>:</w:t>
            </w:r>
          </w:p>
          <w:p w14:paraId="40AAD5BC" w14:textId="77777777" w:rsidR="00E64ADF" w:rsidRDefault="00E64ADF" w:rsidP="00E64ADF">
            <w:pPr>
              <w:tabs>
                <w:tab w:val="left" w:pos="720"/>
              </w:tabs>
              <w:spacing w:before="0"/>
              <w:ind w:left="720" w:hanging="720"/>
              <w:rPr>
                <w:rFonts w:cs="Arial"/>
                <w:b/>
                <w:caps/>
              </w:rPr>
            </w:pPr>
            <w:r w:rsidRPr="00E64ADF">
              <w:rPr>
                <w:rFonts w:cs="Arial"/>
                <w:b/>
                <w:caps/>
              </w:rPr>
              <w:t>11.2.1</w:t>
            </w:r>
            <w:r w:rsidRPr="00E64ADF">
              <w:rPr>
                <w:rFonts w:cs="Arial"/>
                <w:b/>
                <w:caps/>
              </w:rPr>
              <w:tab/>
              <w:t>For Decision – Update on assessment and financial analyses of the Epping Animal Welfare Facility</w:t>
            </w:r>
          </w:p>
          <w:p w14:paraId="74D66F60" w14:textId="77777777" w:rsidR="00E64ADF" w:rsidRDefault="00E64ADF" w:rsidP="00E64ADF">
            <w:pPr>
              <w:tabs>
                <w:tab w:val="left" w:pos="720"/>
              </w:tabs>
              <w:ind w:left="720"/>
              <w:rPr>
                <w:rFonts w:cs="Arial"/>
                <w:b/>
                <w:i/>
              </w:rPr>
            </w:pPr>
            <w:r w:rsidRPr="00E64ADF">
              <w:rPr>
                <w:rFonts w:cs="Arial"/>
                <w:b/>
                <w:i/>
              </w:rPr>
              <w:t>This report is presented to Council as a confidential document on the grounds that it contains:</w:t>
            </w:r>
          </w:p>
          <w:p w14:paraId="617BAD29" w14:textId="77777777" w:rsidR="00E64ADF" w:rsidRDefault="00E64ADF" w:rsidP="00E64ADF">
            <w:pPr>
              <w:spacing w:before="0"/>
            </w:pPr>
          </w:p>
          <w:p w14:paraId="60AEDE53" w14:textId="77777777" w:rsidR="00E64ADF" w:rsidRDefault="00E64ADF" w:rsidP="00E64ADF">
            <w:pPr>
              <w:tabs>
                <w:tab w:val="left" w:pos="720"/>
              </w:tabs>
              <w:spacing w:before="0" w:after="240"/>
              <w:ind w:left="1440" w:hanging="720"/>
              <w:rPr>
                <w:rFonts w:cs="Arial"/>
                <w:b/>
              </w:rPr>
            </w:pPr>
            <w:r>
              <w:rPr>
                <w:rFonts w:cs="Arial"/>
              </w:rPr>
              <w:t>●</w:t>
            </w:r>
            <w:r>
              <w:rPr>
                <w:rFonts w:cs="Arial"/>
              </w:rPr>
              <w:tab/>
            </w:r>
            <w:r w:rsidRPr="00E64ADF">
              <w:rPr>
                <w:rFonts w:cs="Arial"/>
                <w:b/>
              </w:rPr>
              <w:t>Council business information, being information that would prejudice the Council's position in commercial negotiations if prematurely released.</w:t>
            </w:r>
          </w:p>
          <w:p w14:paraId="2F940D97" w14:textId="77777777" w:rsidR="00E64ADF" w:rsidRDefault="00E64ADF" w:rsidP="002D7992">
            <w:pPr>
              <w:tabs>
                <w:tab w:val="left" w:pos="720"/>
              </w:tabs>
              <w:spacing w:before="0" w:after="240"/>
              <w:ind w:left="1440"/>
              <w:rPr>
                <w:bCs/>
                <w:szCs w:val="22"/>
              </w:rPr>
            </w:pPr>
            <w:r w:rsidRPr="00E64ADF">
              <w:rPr>
                <w:rFonts w:cs="Arial"/>
                <w:b/>
              </w:rPr>
              <w:t>In particular the report/attachment contains information regarding contractual matters.</w:t>
            </w:r>
            <w:r w:rsidRPr="00E64ADF">
              <w:t xml:space="preserve"> </w:t>
            </w:r>
          </w:p>
          <w:p w14:paraId="5DDA21DC" w14:textId="77777777" w:rsidR="002D7992" w:rsidRPr="002A2734" w:rsidRDefault="002D7992" w:rsidP="002D7992">
            <w:pPr>
              <w:pStyle w:val="capsRecommendationText"/>
              <w:jc w:val="right"/>
              <w:rPr>
                <w:bCs/>
                <w:szCs w:val="22"/>
              </w:rPr>
            </w:pPr>
            <w:bookmarkStart w:id="411" w:name="Carried_N_2"/>
            <w:r w:rsidRPr="002D7992">
              <w:rPr>
                <w:bCs/>
                <w:caps/>
                <w:szCs w:val="22"/>
              </w:rPr>
              <w:t>Carried</w:t>
            </w:r>
            <w:bookmarkEnd w:id="411"/>
          </w:p>
        </w:tc>
      </w:tr>
    </w:tbl>
    <w:p w14:paraId="24A91BA8" w14:textId="77777777" w:rsidR="00E64ADF" w:rsidRDefault="00E64ADF" w:rsidP="00E64ADF"/>
    <w:p w14:paraId="0696BDD2" w14:textId="77777777" w:rsidR="00E64ADF" w:rsidRDefault="00E64ADF" w:rsidP="00E64ADF">
      <w:pPr>
        <w:pStyle w:val="ICTOC1"/>
      </w:pPr>
      <w:bookmarkStart w:id="412" w:name="PDF1_Closure"/>
      <w:bookmarkStart w:id="413" w:name="_Toc82000095"/>
      <w:r>
        <w:rPr>
          <w:noProof/>
        </w:rPr>
        <w:t>12.</w:t>
      </w:r>
      <w:r w:rsidRPr="000F34A1">
        <w:tab/>
      </w:r>
      <w:r>
        <w:t>Closure</w:t>
      </w:r>
      <w:bookmarkEnd w:id="412"/>
      <w:bookmarkEnd w:id="413"/>
    </w:p>
    <w:p w14:paraId="5FFCE732" w14:textId="77777777" w:rsidR="00E64ADF" w:rsidRDefault="00E64ADF" w:rsidP="00E64ADF">
      <w:pPr>
        <w:pStyle w:val="Subtitle"/>
        <w:spacing w:after="240"/>
        <w:jc w:val="both"/>
        <w:rPr>
          <w:rFonts w:ascii="Arial" w:hAnsi="Arial"/>
          <w:i/>
          <w:smallCaps/>
          <w:color w:val="FF0000"/>
          <w:sz w:val="22"/>
          <w:szCs w:val="22"/>
          <w:lang w:val="en-GB" w:eastAsia="en-AU"/>
        </w:rPr>
      </w:pPr>
      <w:r w:rsidRPr="00DD1493">
        <w:rPr>
          <w:rFonts w:ascii="Arial" w:hAnsi="Arial"/>
          <w:i/>
          <w:smallCaps/>
          <w:vanish/>
          <w:color w:val="FF0000"/>
          <w:sz w:val="22"/>
          <w:szCs w:val="22"/>
          <w:lang w:val="en-GB" w:eastAsia="en-AU"/>
        </w:rPr>
        <w:t>DELETE THE CLOSURE TEXT NOT REQUIRED</w:t>
      </w:r>
    </w:p>
    <w:p w14:paraId="043E5511" w14:textId="77777777" w:rsidR="002D7992" w:rsidRPr="00DD1493" w:rsidRDefault="002D7992" w:rsidP="00E64ADF">
      <w:pPr>
        <w:pStyle w:val="Subtitle"/>
        <w:spacing w:after="240"/>
        <w:jc w:val="both"/>
        <w:rPr>
          <w:rFonts w:ascii="Arial" w:hAnsi="Arial"/>
          <w:i/>
          <w:smallCaps/>
          <w:vanish/>
          <w:color w:val="FF0000"/>
          <w:sz w:val="22"/>
          <w:szCs w:val="22"/>
          <w:lang w:val="en-GB" w:eastAsia="en-AU"/>
        </w:rPr>
      </w:pPr>
    </w:p>
    <w:p w14:paraId="66520FDE" w14:textId="77777777" w:rsidR="002D7992" w:rsidRPr="00733289" w:rsidRDefault="002D7992" w:rsidP="002D7992">
      <w:pPr>
        <w:spacing w:after="240"/>
        <w:ind w:right="862"/>
        <w:rPr>
          <w:rFonts w:cs="Arial"/>
          <w:b/>
        </w:rPr>
      </w:pPr>
      <w:r w:rsidRPr="00733289">
        <w:rPr>
          <w:rFonts w:cs="Arial"/>
          <w:b/>
        </w:rPr>
        <w:t xml:space="preserve">ACCORDINGLY, THE MEETING WAS CLOSED TO THE PUBLIC AT </w:t>
      </w:r>
      <w:r>
        <w:rPr>
          <w:rFonts w:eastAsia="Calibri" w:cs="Arial"/>
          <w:b/>
          <w:bCs/>
          <w:szCs w:val="22"/>
        </w:rPr>
        <w:t xml:space="preserve">9.46 </w:t>
      </w:r>
      <w:r w:rsidRPr="00733289">
        <w:rPr>
          <w:rFonts w:cs="Arial"/>
          <w:b/>
        </w:rPr>
        <w:t>PM.</w:t>
      </w:r>
    </w:p>
    <w:p w14:paraId="7537954E" w14:textId="77777777" w:rsidR="00E64ADF" w:rsidRPr="00DD1493" w:rsidRDefault="00E64ADF" w:rsidP="00E64ADF">
      <w:pPr>
        <w:pStyle w:val="capsBodyText"/>
        <w:rPr>
          <w:rFonts w:ascii="Arial" w:hAnsi="Arial"/>
          <w:b/>
          <w:szCs w:val="22"/>
        </w:rPr>
      </w:pPr>
      <w:r w:rsidRPr="00733289">
        <w:rPr>
          <w:rFonts w:ascii="Arial" w:hAnsi="Arial"/>
          <w:b/>
          <w:szCs w:val="22"/>
        </w:rPr>
        <w:t xml:space="preserve">CONFIRMED THIS </w:t>
      </w:r>
      <w:r w:rsidR="008D647A">
        <w:rPr>
          <w:rFonts w:ascii="Arial" w:hAnsi="Arial"/>
          <w:b/>
          <w:szCs w:val="22"/>
        </w:rPr>
        <w:t>4</w:t>
      </w:r>
      <w:r w:rsidR="002D7992" w:rsidRPr="002D7992">
        <w:rPr>
          <w:rFonts w:ascii="Arial" w:eastAsia="Calibri" w:hAnsi="Arial"/>
          <w:b/>
          <w:bCs/>
          <w:szCs w:val="22"/>
          <w:vertAlign w:val="superscript"/>
        </w:rPr>
        <w:t>th</w:t>
      </w:r>
      <w:r w:rsidR="002D7992">
        <w:rPr>
          <w:rFonts w:ascii="Arial" w:eastAsia="Calibri" w:hAnsi="Arial"/>
          <w:b/>
          <w:bCs/>
          <w:szCs w:val="22"/>
        </w:rPr>
        <w:t xml:space="preserve"> DAY OF </w:t>
      </w:r>
      <w:r w:rsidR="008D647A">
        <w:rPr>
          <w:rFonts w:ascii="Arial" w:eastAsia="Calibri" w:hAnsi="Arial"/>
          <w:b/>
          <w:bCs/>
          <w:szCs w:val="22"/>
        </w:rPr>
        <w:t>OCTOBER</w:t>
      </w:r>
      <w:r w:rsidR="002D7992">
        <w:rPr>
          <w:rFonts w:ascii="Arial" w:eastAsia="Calibri" w:hAnsi="Arial"/>
          <w:b/>
          <w:bCs/>
          <w:szCs w:val="22"/>
        </w:rPr>
        <w:t xml:space="preserve"> 2021</w:t>
      </w:r>
      <w:r>
        <w:rPr>
          <w:rFonts w:ascii="Arial" w:eastAsia="Calibri" w:hAnsi="Arial"/>
          <w:b/>
          <w:bCs/>
          <w:szCs w:val="22"/>
        </w:rPr>
        <w:t>.</w:t>
      </w:r>
    </w:p>
    <w:p w14:paraId="7067D37C" w14:textId="77777777" w:rsidR="00E64ADF" w:rsidRPr="00DD1493" w:rsidRDefault="00E64ADF" w:rsidP="00E64ADF">
      <w:pPr>
        <w:pStyle w:val="capsBodyText"/>
        <w:rPr>
          <w:rFonts w:ascii="Arial" w:hAnsi="Arial"/>
          <w:b/>
          <w:szCs w:val="22"/>
        </w:rPr>
      </w:pPr>
    </w:p>
    <w:p w14:paraId="5A292984" w14:textId="77777777" w:rsidR="00E64ADF" w:rsidRDefault="00E64ADF" w:rsidP="00E64ADF">
      <w:pPr>
        <w:pStyle w:val="capsBodyText"/>
        <w:rPr>
          <w:rFonts w:ascii="Arial" w:hAnsi="Arial"/>
          <w:b/>
          <w:szCs w:val="22"/>
        </w:rPr>
      </w:pPr>
    </w:p>
    <w:p w14:paraId="782A9553" w14:textId="77777777" w:rsidR="00E64ADF" w:rsidRPr="00DD1493" w:rsidRDefault="001171D4" w:rsidP="00E64ADF">
      <w:pPr>
        <w:pStyle w:val="capsBodyText"/>
        <w:rPr>
          <w:rFonts w:ascii="Arial" w:hAnsi="Arial"/>
          <w:b/>
          <w:szCs w:val="22"/>
        </w:rPr>
      </w:pPr>
      <w:r>
        <w:rPr>
          <w:rFonts w:ascii="Arial" w:hAnsi="Arial"/>
          <w:b/>
          <w:noProof/>
          <w:szCs w:val="22"/>
          <w:lang w:eastAsia="en-AU"/>
        </w:rPr>
        <w:drawing>
          <wp:inline distT="0" distB="0" distL="0" distR="0" wp14:anchorId="1815F5DC" wp14:editId="1D85C401">
            <wp:extent cx="1640205" cy="560705"/>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1640205" cy="560705"/>
                    </a:xfrm>
                    <a:prstGeom prst="rect">
                      <a:avLst/>
                    </a:prstGeom>
                    <a:noFill/>
                  </pic:spPr>
                </pic:pic>
              </a:graphicData>
            </a:graphic>
          </wp:inline>
        </w:drawing>
      </w:r>
    </w:p>
    <w:p w14:paraId="14AF9255" w14:textId="77777777" w:rsidR="00E64ADF" w:rsidRPr="00931F6B" w:rsidRDefault="00E64ADF" w:rsidP="00E64ADF">
      <w:pPr>
        <w:pStyle w:val="capsBodyText"/>
        <w:rPr>
          <w:rFonts w:ascii="Arial" w:hAnsi="Arial"/>
          <w:b/>
          <w:szCs w:val="22"/>
        </w:rPr>
      </w:pPr>
      <w:r w:rsidRPr="00931F6B">
        <w:rPr>
          <w:rFonts w:ascii="Arial" w:hAnsi="Arial"/>
          <w:b/>
          <w:szCs w:val="22"/>
        </w:rPr>
        <w:t>________________________</w:t>
      </w:r>
      <w:r>
        <w:rPr>
          <w:rFonts w:ascii="Arial" w:hAnsi="Arial"/>
          <w:b/>
          <w:szCs w:val="22"/>
        </w:rPr>
        <w:t>___</w:t>
      </w:r>
    </w:p>
    <w:p w14:paraId="2E8D800D" w14:textId="77777777" w:rsidR="00E64ADF" w:rsidRPr="00931F6B" w:rsidRDefault="00E64ADF" w:rsidP="00E64ADF">
      <w:pPr>
        <w:pStyle w:val="capsBodyText"/>
        <w:rPr>
          <w:rFonts w:ascii="Arial" w:hAnsi="Arial"/>
          <w:b/>
          <w:szCs w:val="22"/>
        </w:rPr>
      </w:pPr>
      <w:r>
        <w:rPr>
          <w:rFonts w:ascii="Arial" w:hAnsi="Arial"/>
          <w:b/>
          <w:szCs w:val="22"/>
        </w:rPr>
        <w:t>LYDIA WILSON</w:t>
      </w:r>
    </w:p>
    <w:p w14:paraId="05763CE8" w14:textId="77777777" w:rsidR="00321B9C" w:rsidRPr="000227E2" w:rsidRDefault="00E64ADF" w:rsidP="00E64ADF">
      <w:pPr>
        <w:pStyle w:val="capsBodyText"/>
      </w:pPr>
      <w:r>
        <w:rPr>
          <w:rFonts w:ascii="Arial" w:hAnsi="Arial"/>
          <w:b/>
          <w:szCs w:val="22"/>
        </w:rPr>
        <w:t>CHAIR OF COUNCIL</w:t>
      </w:r>
    </w:p>
    <w:sectPr w:rsidR="00321B9C" w:rsidRPr="000227E2" w:rsidSect="00E64ADF">
      <w:headerReference w:type="even" r:id="rId644"/>
      <w:headerReference w:type="default" r:id="rId645"/>
      <w:footerReference w:type="even" r:id="rId646"/>
      <w:footerReference w:type="default" r:id="rId647"/>
      <w:headerReference w:type="first" r:id="rId648"/>
      <w:footerReference w:type="first" r:id="rId649"/>
      <w:type w:val="oddPage"/>
      <w:pgSz w:w="11907" w:h="16839" w:code="9"/>
      <w:pgMar w:top="1134" w:right="1418" w:bottom="851" w:left="1418" w:header="851" w:footer="567" w:gutter="0"/>
      <w:cols w:space="720"/>
      <w:formProt w:val="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ECA727" w14:textId="77777777" w:rsidR="007B7F34" w:rsidRDefault="007B7F34" w:rsidP="000915C8">
      <w:r>
        <w:separator/>
      </w:r>
    </w:p>
  </w:endnote>
  <w:endnote w:type="continuationSeparator" w:id="0">
    <w:p w14:paraId="00DB314B" w14:textId="77777777" w:rsidR="007B7F34" w:rsidRDefault="007B7F34" w:rsidP="000915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2AFF" w:usb1="4000ACF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MT">
    <w:altName w:val="Arial"/>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5A0804" w14:textId="77777777" w:rsidR="007B7F34" w:rsidRPr="00663794" w:rsidRDefault="007B7F34" w:rsidP="00DE4A38">
    <w:pPr>
      <w:numPr>
        <w:ilvl w:val="0"/>
        <w:numId w:val="7"/>
      </w:numPr>
      <w:tabs>
        <w:tab w:val="clear" w:pos="360"/>
        <w:tab w:val="center" w:pos="4320"/>
        <w:tab w:val="right" w:pos="9214"/>
      </w:tabs>
      <w:ind w:left="0" w:firstLine="0"/>
      <w:rPr>
        <w:rFonts w:cs="Arial"/>
        <w:noProof/>
        <w:sz w:val="2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320459" w14:textId="77777777" w:rsidR="007B7F34" w:rsidRPr="00E64ADF" w:rsidRDefault="007B7F34" w:rsidP="00E64ADF">
    <w:pPr>
      <w:numPr>
        <w:ilvl w:val="0"/>
        <w:numId w:val="7"/>
      </w:numPr>
      <w:tabs>
        <w:tab w:val="clear" w:pos="360"/>
        <w:tab w:val="center" w:pos="4320"/>
        <w:tab w:val="right" w:pos="9060"/>
      </w:tabs>
      <w:ind w:left="0" w:firstLine="0"/>
      <w:rPr>
        <w:rFonts w:cs="Arial"/>
        <w:noProof/>
        <w:sz w:val="20"/>
      </w:rP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389DE7"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197</w:t>
    </w:r>
    <w:r w:rsidRPr="00D07C8F">
      <w:rPr>
        <w:rFonts w:cs="Arial"/>
        <w:b/>
        <w:noProof/>
        <w:szCs w:val="22"/>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E43ED9"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6.2.4</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190</w:t>
    </w:r>
    <w:r w:rsidRPr="00D07C8F">
      <w:rPr>
        <w:rFonts w:cs="Arial"/>
        <w:b/>
        <w:noProof/>
        <w:szCs w:val="22"/>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9457C6"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197</w:t>
    </w:r>
    <w:r w:rsidRPr="00D07C8F">
      <w:rPr>
        <w:rFonts w:cs="Arial"/>
        <w:b/>
        <w:noProof/>
        <w:szCs w:val="22"/>
      </w:rPr>
      <w:fldChar w:fldCharType="end"/>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4F0B3C" w14:textId="77777777" w:rsidR="007B7F34" w:rsidRPr="0029409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199</w:t>
    </w:r>
    <w:r w:rsidRPr="00D07C8F">
      <w:rPr>
        <w:rFonts w:cs="Arial"/>
        <w:b/>
        <w:noProof/>
        <w:szCs w:val="22"/>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452C6D" w14:textId="77777777" w:rsidR="007B7F34" w:rsidRPr="0029409F" w:rsidRDefault="007B7F34" w:rsidP="00E64ADF">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6.2.4</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201</w:t>
    </w:r>
    <w:r w:rsidRPr="00D07C8F">
      <w:rPr>
        <w:rFonts w:cs="Arial"/>
        <w:b/>
        <w:noProof/>
        <w:szCs w:val="22"/>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09B265" w14:textId="77777777" w:rsidR="007B7F34" w:rsidRPr="00D07C8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199</w:t>
    </w:r>
    <w:r w:rsidRPr="00D07C8F">
      <w:rPr>
        <w:rFonts w:cs="Arial"/>
        <w:b/>
        <w:noProof/>
        <w:szCs w:val="22"/>
      </w:rPr>
      <w:fldChar w:fldCharType="end"/>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D01EA6" w14:textId="77777777" w:rsidR="007B7F34" w:rsidRPr="00252BB5" w:rsidRDefault="007B7F34" w:rsidP="00E64AD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6 September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227</w:t>
    </w:r>
    <w:r w:rsidRPr="00904F55">
      <w:rPr>
        <w:b/>
        <w:sz w:val="24"/>
        <w:szCs w:val="24"/>
      </w:rPr>
      <w:fldChar w:fldCharType="end"/>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F3DF84"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6.2.5</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1171D4">
      <w:rPr>
        <w:rFonts w:cs="Arial"/>
        <w:b/>
        <w:noProof/>
        <w:snapToGrid w:val="0"/>
        <w:szCs w:val="20"/>
        <w:lang w:eastAsia="en-AU"/>
      </w:rPr>
      <w:t>219</w:t>
    </w:r>
    <w:r w:rsidRPr="00765373">
      <w:rPr>
        <w:rFonts w:cs="Arial"/>
        <w:b/>
        <w:snapToGrid w:val="0"/>
        <w:szCs w:val="20"/>
        <w:lang w:eastAsia="en-AU"/>
      </w:rPr>
      <w:fldChar w:fldCharType="end"/>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93DE38"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227</w:t>
    </w:r>
    <w:r w:rsidRPr="00765373">
      <w:rPr>
        <w:rFonts w:cs="Arial"/>
        <w:b/>
        <w:snapToGrid w:val="0"/>
        <w:szCs w:val="20"/>
        <w:lang w:eastAsia="en-AU"/>
      </w:rPr>
      <w:fldChar w:fldCharType="end"/>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B7FF0D"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229</w:t>
    </w:r>
    <w:r w:rsidRPr="00D07C8F">
      <w:rPr>
        <w:rFonts w:cs="Arial"/>
        <w:b/>
        <w:noProof/>
        <w:szCs w:val="2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9EFEC0" w14:textId="77777777" w:rsidR="007B7F34" w:rsidRDefault="007B7F34" w:rsidP="00E64ADF">
    <w:pPr>
      <w:spacing w:before="0"/>
      <w:jc w:val="right"/>
      <w:rPr>
        <w:rFonts w:cs="Arial"/>
        <w:b/>
      </w:rPr>
    </w:pPr>
  </w:p>
  <w:p w14:paraId="239FCB4B" w14:textId="77777777" w:rsidR="007B7F34" w:rsidRPr="00F429A8" w:rsidRDefault="007B7F34" w:rsidP="00E64ADF">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1171D4">
      <w:rPr>
        <w:rStyle w:val="PageNumber"/>
        <w:noProof/>
      </w:rPr>
      <w:t>3</w:t>
    </w:r>
    <w:r w:rsidRPr="00F429A8">
      <w:rPr>
        <w:rStyle w:val="PageNumber"/>
      </w:rPr>
      <w:fldChar w:fldCharType="end"/>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0EB2C6"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6.2.5</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222</w:t>
    </w:r>
    <w:r w:rsidRPr="00D07C8F">
      <w:rPr>
        <w:rFonts w:cs="Arial"/>
        <w:b/>
        <w:noProof/>
        <w:szCs w:val="22"/>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C3F2B8"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229</w:t>
    </w:r>
    <w:r w:rsidRPr="00D07C8F">
      <w:rPr>
        <w:rFonts w:cs="Arial"/>
        <w:b/>
        <w:noProof/>
        <w:szCs w:val="22"/>
      </w:rPr>
      <w:fldChar w:fldCharType="end"/>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89CABA" w14:textId="77777777" w:rsidR="007B7F34" w:rsidRPr="0029409F" w:rsidRDefault="007B7F34" w:rsidP="00E64AD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231</w:t>
    </w:r>
    <w:r w:rsidRPr="00D07C8F">
      <w:rPr>
        <w:rFonts w:cs="Arial"/>
        <w:b/>
        <w:noProof/>
        <w:szCs w:val="22"/>
      </w:rPr>
      <w:fldChar w:fldCharType="end"/>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5E327A" w14:textId="77777777" w:rsidR="007B7F34" w:rsidRPr="0029409F" w:rsidRDefault="007B7F34" w:rsidP="00E64AD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6.2.5</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231</w:t>
    </w:r>
    <w:r w:rsidRPr="00D07C8F">
      <w:rPr>
        <w:rFonts w:cs="Arial"/>
        <w:b/>
        <w:noProof/>
        <w:szCs w:val="22"/>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D4E1C4" w14:textId="77777777" w:rsidR="007B7F34" w:rsidRPr="00D07C8F" w:rsidRDefault="007B7F34" w:rsidP="00E64AD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231</w:t>
    </w:r>
    <w:r w:rsidRPr="00D07C8F">
      <w:rPr>
        <w:rFonts w:cs="Arial"/>
        <w:b/>
        <w:noProof/>
        <w:szCs w:val="22"/>
      </w:rPr>
      <w:fldChar w:fldCharType="end"/>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6CDC1A" w14:textId="77777777" w:rsidR="007B7F34" w:rsidRPr="00252BB5" w:rsidRDefault="007B7F34" w:rsidP="00E64AD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6 September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247</w:t>
    </w:r>
    <w:r w:rsidRPr="00904F55">
      <w:rPr>
        <w:b/>
        <w:sz w:val="24"/>
        <w:szCs w:val="24"/>
      </w:rPr>
      <w:fldChar w:fldCharType="end"/>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5A1F70"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6.2.6</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1171D4">
      <w:rPr>
        <w:rFonts w:cs="Arial"/>
        <w:b/>
        <w:noProof/>
        <w:snapToGrid w:val="0"/>
        <w:szCs w:val="20"/>
        <w:lang w:eastAsia="en-AU"/>
      </w:rPr>
      <w:t>237</w:t>
    </w:r>
    <w:r w:rsidRPr="00765373">
      <w:rPr>
        <w:rFonts w:cs="Arial"/>
        <w:b/>
        <w:snapToGrid w:val="0"/>
        <w:szCs w:val="20"/>
        <w:lang w:eastAsia="en-AU"/>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985A2B"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247</w:t>
    </w:r>
    <w:r w:rsidRPr="00765373">
      <w:rPr>
        <w:rFonts w:cs="Arial"/>
        <w:b/>
        <w:snapToGrid w:val="0"/>
        <w:szCs w:val="20"/>
        <w:lang w:eastAsia="en-AU"/>
      </w:rPr>
      <w:fldChar w:fldCharType="end"/>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860AA1"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249</w:t>
    </w:r>
    <w:r w:rsidRPr="00D07C8F">
      <w:rPr>
        <w:rFonts w:cs="Arial"/>
        <w:b/>
        <w:noProof/>
        <w:szCs w:val="22"/>
      </w:rPr>
      <w:fldChar w:fldCharType="end"/>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C0882E"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6.2.6</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272</w:t>
    </w:r>
    <w:r w:rsidRPr="00D07C8F">
      <w:rPr>
        <w:rFonts w:cs="Arial"/>
        <w:b/>
        <w:noProof/>
        <w:szCs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173576" w14:textId="77777777" w:rsidR="007B7F34" w:rsidRPr="00E64ADF" w:rsidRDefault="007B7F34" w:rsidP="00E64ADF">
    <w:pPr>
      <w:numPr>
        <w:ilvl w:val="0"/>
        <w:numId w:val="7"/>
      </w:numPr>
      <w:tabs>
        <w:tab w:val="clear" w:pos="360"/>
        <w:tab w:val="center" w:pos="4320"/>
        <w:tab w:val="right" w:pos="9060"/>
      </w:tabs>
      <w:ind w:left="0" w:firstLine="0"/>
      <w:rPr>
        <w:rFonts w:cs="Arial"/>
        <w:noProof/>
        <w:sz w:val="20"/>
      </w:rPr>
    </w:pP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274E75"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249</w:t>
    </w:r>
    <w:r w:rsidRPr="00D07C8F">
      <w:rPr>
        <w:rFonts w:cs="Arial"/>
        <w:b/>
        <w:noProof/>
        <w:szCs w:val="22"/>
      </w:rPr>
      <w:fldChar w:fldCharType="end"/>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254459" w14:textId="77777777" w:rsidR="007B7F34" w:rsidRPr="00252BB5" w:rsidRDefault="007B7F34" w:rsidP="00E64AD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6 September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295</w:t>
    </w:r>
    <w:r w:rsidRPr="00904F55">
      <w:rPr>
        <w:b/>
        <w:sz w:val="24"/>
        <w:szCs w:val="24"/>
      </w:rPr>
      <w:fldChar w:fldCharType="end"/>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FFEDC4"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6.2.7</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1171D4">
      <w:rPr>
        <w:rFonts w:cs="Arial"/>
        <w:b/>
        <w:noProof/>
        <w:snapToGrid w:val="0"/>
        <w:szCs w:val="20"/>
        <w:lang w:eastAsia="en-AU"/>
      </w:rPr>
      <w:t>284</w:t>
    </w:r>
    <w:r w:rsidRPr="00765373">
      <w:rPr>
        <w:rFonts w:cs="Arial"/>
        <w:b/>
        <w:snapToGrid w:val="0"/>
        <w:szCs w:val="20"/>
        <w:lang w:eastAsia="en-AU"/>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2D488B"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295</w:t>
    </w:r>
    <w:r w:rsidRPr="00765373">
      <w:rPr>
        <w:rFonts w:cs="Arial"/>
        <w:b/>
        <w:snapToGrid w:val="0"/>
        <w:szCs w:val="20"/>
        <w:lang w:eastAsia="en-AU"/>
      </w:rPr>
      <w:fldChar w:fldCharType="end"/>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2F5830" w14:textId="77777777" w:rsidR="007B7F34" w:rsidRPr="0029409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297</w:t>
    </w:r>
    <w:r w:rsidRPr="00D07C8F">
      <w:rPr>
        <w:rFonts w:cs="Arial"/>
        <w:b/>
        <w:noProof/>
        <w:szCs w:val="22"/>
      </w:rPr>
      <w:fldChar w:fldCharType="end"/>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B51A7D" w14:textId="77777777" w:rsidR="007B7F34" w:rsidRPr="0029409F" w:rsidRDefault="007B7F34" w:rsidP="00E64ADF">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6.2.7</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286</w:t>
    </w:r>
    <w:r w:rsidRPr="00D07C8F">
      <w:rPr>
        <w:rFonts w:cs="Arial"/>
        <w:b/>
        <w:noProof/>
        <w:szCs w:val="22"/>
      </w:rPr>
      <w:fldChar w:fldCharType="end"/>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1A75BB" w14:textId="77777777" w:rsidR="007B7F34" w:rsidRPr="00D07C8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297</w:t>
    </w:r>
    <w:r w:rsidRPr="00D07C8F">
      <w:rPr>
        <w:rFonts w:cs="Arial"/>
        <w:b/>
        <w:noProof/>
        <w:szCs w:val="22"/>
      </w:rPr>
      <w:fldChar w:fldCharType="end"/>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8F1945"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299</w:t>
    </w:r>
    <w:r w:rsidRPr="00D07C8F">
      <w:rPr>
        <w:rFonts w:cs="Arial"/>
        <w:b/>
        <w:noProof/>
        <w:szCs w:val="22"/>
      </w:rPr>
      <w:fldChar w:fldCharType="end"/>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0F7620"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6.2.7</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287</w:t>
    </w:r>
    <w:r w:rsidRPr="00D07C8F">
      <w:rPr>
        <w:rFonts w:cs="Arial"/>
        <w:b/>
        <w:noProof/>
        <w:szCs w:val="22"/>
      </w:rPr>
      <w:fldChar w:fldCharType="end"/>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F218C2"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299</w:t>
    </w:r>
    <w:r w:rsidRPr="00D07C8F">
      <w:rPr>
        <w:rFonts w:cs="Arial"/>
        <w:b/>
        <w:noProof/>
        <w:szCs w:val="22"/>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C7D905" w14:textId="77777777" w:rsidR="007B7F34" w:rsidRPr="00E64ADF" w:rsidRDefault="007B7F34" w:rsidP="00E64ADF">
    <w:pPr>
      <w:numPr>
        <w:ilvl w:val="0"/>
        <w:numId w:val="7"/>
      </w:numPr>
      <w:tabs>
        <w:tab w:val="clear" w:pos="360"/>
        <w:tab w:val="center" w:pos="4320"/>
        <w:tab w:val="right" w:pos="9000"/>
      </w:tabs>
      <w:ind w:left="0" w:firstLine="0"/>
      <w:rPr>
        <w:rFonts w:cs="Arial"/>
        <w:noProof/>
        <w:sz w:val="20"/>
      </w:rPr>
    </w:pP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757979"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301</w:t>
    </w:r>
    <w:r w:rsidRPr="00D07C8F">
      <w:rPr>
        <w:rFonts w:cs="Arial"/>
        <w:b/>
        <w:noProof/>
        <w:szCs w:val="22"/>
      </w:rPr>
      <w:fldChar w:fldCharType="end"/>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7F5378"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6.2.7</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293</w:t>
    </w:r>
    <w:r w:rsidRPr="00D07C8F">
      <w:rPr>
        <w:rFonts w:cs="Arial"/>
        <w:b/>
        <w:noProof/>
        <w:szCs w:val="22"/>
      </w:rPr>
      <w:fldChar w:fldCharType="end"/>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D3F9FD"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301</w:t>
    </w:r>
    <w:r w:rsidRPr="00D07C8F">
      <w:rPr>
        <w:rFonts w:cs="Arial"/>
        <w:b/>
        <w:noProof/>
        <w:szCs w:val="22"/>
      </w:rPr>
      <w:fldChar w:fldCharType="end"/>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B4F0F9" w14:textId="77777777" w:rsidR="007B7F34" w:rsidRDefault="007B7F34" w:rsidP="00E64ADF">
    <w:pPr>
      <w:pStyle w:val="Footer"/>
      <w:tabs>
        <w:tab w:val="clear" w:pos="9214"/>
        <w:tab w:val="right" w:pos="9060"/>
      </w:tabs>
    </w:pP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6F6293" w14:textId="77777777" w:rsidR="007B7F34" w:rsidRDefault="007B7F34" w:rsidP="00DE4A38">
    <w:pPr>
      <w:spacing w:before="0"/>
      <w:jc w:val="right"/>
      <w:rPr>
        <w:rFonts w:cs="Arial"/>
        <w:b/>
      </w:rPr>
    </w:pPr>
  </w:p>
  <w:p w14:paraId="632547B0" w14:textId="77777777" w:rsidR="007B7F34" w:rsidRPr="00F429A8" w:rsidRDefault="007B7F34" w:rsidP="00DE4A38">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1171D4">
      <w:rPr>
        <w:rStyle w:val="PageNumber"/>
        <w:noProof/>
      </w:rPr>
      <w:t>295</w:t>
    </w:r>
    <w:r w:rsidRPr="00F429A8">
      <w:rPr>
        <w:rStyle w:val="PageNumber"/>
      </w:rPr>
      <w:fldChar w:fldCharType="end"/>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011073" w14:textId="77777777" w:rsidR="007B7F34" w:rsidRDefault="007B7F34" w:rsidP="00E64ADF">
    <w:pPr>
      <w:pStyle w:val="Footer"/>
      <w:tabs>
        <w:tab w:val="clear" w:pos="9214"/>
        <w:tab w:val="right" w:pos="9060"/>
      </w:tabs>
    </w:pP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FCD309" w14:textId="77777777" w:rsidR="007B7F34" w:rsidRPr="00252BB5" w:rsidRDefault="007B7F34" w:rsidP="00E64AD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6 September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313</w:t>
    </w:r>
    <w:r w:rsidRPr="00904F55">
      <w:rPr>
        <w:b/>
        <w:sz w:val="24"/>
        <w:szCs w:val="24"/>
      </w:rPr>
      <w:fldChar w:fldCharType="end"/>
    </w: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5F7502"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6.4.1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1171D4">
      <w:rPr>
        <w:rFonts w:cs="Arial"/>
        <w:b/>
        <w:noProof/>
        <w:snapToGrid w:val="0"/>
        <w:szCs w:val="20"/>
        <w:lang w:eastAsia="en-AU"/>
      </w:rPr>
      <w:t>301</w:t>
    </w:r>
    <w:r w:rsidRPr="00765373">
      <w:rPr>
        <w:rFonts w:cs="Arial"/>
        <w:b/>
        <w:snapToGrid w:val="0"/>
        <w:szCs w:val="20"/>
        <w:lang w:eastAsia="en-AU"/>
      </w:rPr>
      <w:fldChar w:fldCharType="end"/>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ED747A"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313</w:t>
    </w:r>
    <w:r w:rsidRPr="00765373">
      <w:rPr>
        <w:rFonts w:cs="Arial"/>
        <w:b/>
        <w:snapToGrid w:val="0"/>
        <w:szCs w:val="20"/>
        <w:lang w:eastAsia="en-AU"/>
      </w:rPr>
      <w:fldChar w:fldCharType="end"/>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F5C412" w14:textId="77777777" w:rsidR="007B7F34" w:rsidRPr="00252BB5" w:rsidRDefault="007B7F34" w:rsidP="00E64AD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6 September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322</w:t>
    </w:r>
    <w:r w:rsidRPr="00904F55">
      <w:rPr>
        <w:b/>
        <w:sz w:val="24"/>
        <w:szCs w:val="24"/>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6768B2" w14:textId="77777777" w:rsidR="007B7F34" w:rsidRDefault="007B7F34" w:rsidP="00E64ADF">
    <w:pPr>
      <w:spacing w:before="0"/>
      <w:jc w:val="right"/>
      <w:rPr>
        <w:rFonts w:cs="Arial"/>
        <w:b/>
      </w:rPr>
    </w:pPr>
  </w:p>
  <w:p w14:paraId="652845CF" w14:textId="77777777" w:rsidR="007B7F34" w:rsidRPr="00F429A8" w:rsidRDefault="007B7F34" w:rsidP="00E64ADF">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1171D4">
      <w:rPr>
        <w:rStyle w:val="PageNumber"/>
        <w:noProof/>
      </w:rPr>
      <w:t>6</w:t>
    </w:r>
    <w:r w:rsidRPr="00F429A8">
      <w:rPr>
        <w:rStyle w:val="PageNumber"/>
      </w:rPr>
      <w:fldChar w:fldCharType="end"/>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0416A8"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6.4.2</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1171D4">
      <w:rPr>
        <w:rFonts w:cs="Arial"/>
        <w:b/>
        <w:noProof/>
        <w:snapToGrid w:val="0"/>
        <w:szCs w:val="20"/>
        <w:lang w:eastAsia="en-AU"/>
      </w:rPr>
      <w:t>310</w:t>
    </w:r>
    <w:r w:rsidRPr="00765373">
      <w:rPr>
        <w:rFonts w:cs="Arial"/>
        <w:b/>
        <w:snapToGrid w:val="0"/>
        <w:szCs w:val="20"/>
        <w:lang w:eastAsia="en-AU"/>
      </w:rPr>
      <w:fldChar w:fldCharType="end"/>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C2D5CB"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322</w:t>
    </w:r>
    <w:r w:rsidRPr="00765373">
      <w:rPr>
        <w:rFonts w:cs="Arial"/>
        <w:b/>
        <w:snapToGrid w:val="0"/>
        <w:szCs w:val="20"/>
        <w:lang w:eastAsia="en-AU"/>
      </w:rPr>
      <w:fldChar w:fldCharType="end"/>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E9D7CB"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323</w:t>
    </w:r>
    <w:r w:rsidRPr="00D07C8F">
      <w:rPr>
        <w:rFonts w:cs="Arial"/>
        <w:b/>
        <w:noProof/>
        <w:szCs w:val="22"/>
      </w:rPr>
      <w:fldChar w:fldCharType="end"/>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966A5B"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6.4.2</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315</w:t>
    </w:r>
    <w:r w:rsidRPr="00D07C8F">
      <w:rPr>
        <w:rFonts w:cs="Arial"/>
        <w:b/>
        <w:noProof/>
        <w:szCs w:val="22"/>
      </w:rPr>
      <w:fldChar w:fldCharType="end"/>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973090"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323</w:t>
    </w:r>
    <w:r w:rsidRPr="00D07C8F">
      <w:rPr>
        <w:rFonts w:cs="Arial"/>
        <w:b/>
        <w:noProof/>
        <w:szCs w:val="22"/>
      </w:rPr>
      <w:fldChar w:fldCharType="end"/>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A65FB4"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329</w:t>
    </w:r>
    <w:r w:rsidRPr="00D07C8F">
      <w:rPr>
        <w:rFonts w:cs="Arial"/>
        <w:b/>
        <w:noProof/>
        <w:szCs w:val="22"/>
      </w:rPr>
      <w:fldChar w:fldCharType="end"/>
    </w: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642C7A"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6.4.2</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320</w:t>
    </w:r>
    <w:r w:rsidRPr="00D07C8F">
      <w:rPr>
        <w:rFonts w:cs="Arial"/>
        <w:b/>
        <w:noProof/>
        <w:szCs w:val="22"/>
      </w:rPr>
      <w:fldChar w:fldCharType="end"/>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7195AA"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329</w:t>
    </w:r>
    <w:r w:rsidRPr="00D07C8F">
      <w:rPr>
        <w:rFonts w:cs="Arial"/>
        <w:b/>
        <w:noProof/>
        <w:szCs w:val="22"/>
      </w:rPr>
      <w:fldChar w:fldCharType="end"/>
    </w: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93BF3C" w14:textId="77777777" w:rsidR="007B7F34" w:rsidRPr="0029409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333</w:t>
    </w:r>
    <w:r w:rsidRPr="00D07C8F">
      <w:rPr>
        <w:rFonts w:cs="Arial"/>
        <w:b/>
        <w:noProof/>
        <w:szCs w:val="22"/>
      </w:rPr>
      <w:fldChar w:fldCharType="end"/>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E53B2A" w14:textId="77777777" w:rsidR="007B7F34" w:rsidRPr="0029409F" w:rsidRDefault="007B7F34" w:rsidP="00E64ADF">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6.4.2</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322</w:t>
    </w:r>
    <w:r w:rsidRPr="00D07C8F">
      <w:rPr>
        <w:rFonts w:cs="Arial"/>
        <w:b/>
        <w:noProof/>
        <w:szCs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90B637" w14:textId="77777777" w:rsidR="007B7F34" w:rsidRPr="00E64ADF" w:rsidRDefault="007B7F34" w:rsidP="00E64ADF">
    <w:pPr>
      <w:numPr>
        <w:ilvl w:val="0"/>
        <w:numId w:val="7"/>
      </w:numPr>
      <w:tabs>
        <w:tab w:val="clear" w:pos="360"/>
        <w:tab w:val="center" w:pos="4320"/>
        <w:tab w:val="right" w:pos="9000"/>
      </w:tabs>
      <w:ind w:left="0" w:firstLine="0"/>
      <w:rPr>
        <w:rFonts w:cs="Arial"/>
        <w:noProof/>
        <w:sz w:val="20"/>
      </w:rPr>
    </w:pP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73DA31" w14:textId="77777777" w:rsidR="007B7F34" w:rsidRPr="00D07C8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333</w:t>
    </w:r>
    <w:r w:rsidRPr="00D07C8F">
      <w:rPr>
        <w:rFonts w:cs="Arial"/>
        <w:b/>
        <w:noProof/>
        <w:szCs w:val="22"/>
      </w:rPr>
      <w:fldChar w:fldCharType="end"/>
    </w: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A852C3" w14:textId="77777777" w:rsidR="007B7F34" w:rsidRPr="00252BB5" w:rsidRDefault="007B7F34" w:rsidP="00E64AD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6 September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340</w:t>
    </w:r>
    <w:r w:rsidRPr="00904F55">
      <w:rPr>
        <w:b/>
        <w:sz w:val="24"/>
        <w:szCs w:val="24"/>
      </w:rPr>
      <w:fldChar w:fldCharType="end"/>
    </w: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B6D1EB"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6.5.1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1171D4">
      <w:rPr>
        <w:rFonts w:cs="Arial"/>
        <w:b/>
        <w:noProof/>
        <w:snapToGrid w:val="0"/>
        <w:szCs w:val="20"/>
        <w:lang w:eastAsia="en-AU"/>
      </w:rPr>
      <w:t>326</w:t>
    </w:r>
    <w:r w:rsidRPr="00765373">
      <w:rPr>
        <w:rFonts w:cs="Arial"/>
        <w:b/>
        <w:snapToGrid w:val="0"/>
        <w:szCs w:val="20"/>
        <w:lang w:eastAsia="en-AU"/>
      </w:rPr>
      <w:fldChar w:fldCharType="end"/>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C19353"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340</w:t>
    </w:r>
    <w:r w:rsidRPr="00765373">
      <w:rPr>
        <w:rFonts w:cs="Arial"/>
        <w:b/>
        <w:snapToGrid w:val="0"/>
        <w:szCs w:val="20"/>
        <w:lang w:eastAsia="en-AU"/>
      </w:rPr>
      <w:fldChar w:fldCharType="end"/>
    </w: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711172"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341</w:t>
    </w:r>
    <w:r w:rsidRPr="00D07C8F">
      <w:rPr>
        <w:rFonts w:cs="Arial"/>
        <w:b/>
        <w:noProof/>
        <w:szCs w:val="22"/>
      </w:rPr>
      <w:fldChar w:fldCharType="end"/>
    </w: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E17F0E"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6.5.1</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338</w:t>
    </w:r>
    <w:r w:rsidRPr="00D07C8F">
      <w:rPr>
        <w:rFonts w:cs="Arial"/>
        <w:b/>
        <w:noProof/>
        <w:szCs w:val="22"/>
      </w:rPr>
      <w:fldChar w:fldCharType="end"/>
    </w: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7DE635"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341</w:t>
    </w:r>
    <w:r w:rsidRPr="00D07C8F">
      <w:rPr>
        <w:rFonts w:cs="Arial"/>
        <w:b/>
        <w:noProof/>
        <w:szCs w:val="22"/>
      </w:rPr>
      <w:fldChar w:fldCharType="end"/>
    </w: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F19BC5" w14:textId="77777777" w:rsidR="007B7F34" w:rsidRPr="00252BB5" w:rsidRDefault="007B7F34" w:rsidP="00E64AD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6 September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361</w:t>
    </w:r>
    <w:r w:rsidRPr="00904F55">
      <w:rPr>
        <w:b/>
        <w:sz w:val="24"/>
        <w:szCs w:val="24"/>
      </w:rPr>
      <w:fldChar w:fldCharType="end"/>
    </w: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1B222B"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6.5.2</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1171D4">
      <w:rPr>
        <w:rFonts w:cs="Arial"/>
        <w:b/>
        <w:noProof/>
        <w:snapToGrid w:val="0"/>
        <w:szCs w:val="20"/>
        <w:lang w:eastAsia="en-AU"/>
      </w:rPr>
      <w:t>345</w:t>
    </w:r>
    <w:r w:rsidRPr="00765373">
      <w:rPr>
        <w:rFonts w:cs="Arial"/>
        <w:b/>
        <w:snapToGrid w:val="0"/>
        <w:szCs w:val="20"/>
        <w:lang w:eastAsia="en-AU"/>
      </w:rPr>
      <w:fldChar w:fldCharType="end"/>
    </w: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7440BF"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361</w:t>
    </w:r>
    <w:r w:rsidRPr="00765373">
      <w:rPr>
        <w:rFonts w:cs="Arial"/>
        <w:b/>
        <w:snapToGrid w:val="0"/>
        <w:szCs w:val="20"/>
        <w:lang w:eastAsia="en-AU"/>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298D70" w14:textId="77777777" w:rsidR="007B7F34" w:rsidRDefault="007B7F34" w:rsidP="00E64ADF">
    <w:pPr>
      <w:pStyle w:val="Footer"/>
      <w:tabs>
        <w:tab w:val="clear" w:pos="9214"/>
        <w:tab w:val="right" w:pos="9040"/>
      </w:tabs>
    </w:pP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29DE1B"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363</w:t>
    </w:r>
    <w:r w:rsidRPr="00D07C8F">
      <w:rPr>
        <w:rFonts w:cs="Arial"/>
        <w:b/>
        <w:noProof/>
        <w:szCs w:val="22"/>
      </w:rPr>
      <w:fldChar w:fldCharType="end"/>
    </w: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A38537"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6.5.2</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354</w:t>
    </w:r>
    <w:r w:rsidRPr="00D07C8F">
      <w:rPr>
        <w:rFonts w:cs="Arial"/>
        <w:b/>
        <w:noProof/>
        <w:szCs w:val="22"/>
      </w:rPr>
      <w:fldChar w:fldCharType="end"/>
    </w: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AE3E81"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363</w:t>
    </w:r>
    <w:r w:rsidRPr="00D07C8F">
      <w:rPr>
        <w:rFonts w:cs="Arial"/>
        <w:b/>
        <w:noProof/>
        <w:szCs w:val="22"/>
      </w:rPr>
      <w:fldChar w:fldCharType="end"/>
    </w: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5F1BC0" w14:textId="77777777" w:rsidR="007B7F34" w:rsidRPr="0029409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371</w:t>
    </w:r>
    <w:r w:rsidRPr="00D07C8F">
      <w:rPr>
        <w:rFonts w:cs="Arial"/>
        <w:b/>
        <w:noProof/>
        <w:szCs w:val="22"/>
      </w:rPr>
      <w:fldChar w:fldCharType="end"/>
    </w: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B3435C" w14:textId="77777777" w:rsidR="007B7F34" w:rsidRPr="0029409F" w:rsidRDefault="007B7F34" w:rsidP="00E64ADF">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6.5.2</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355</w:t>
    </w:r>
    <w:r w:rsidRPr="00D07C8F">
      <w:rPr>
        <w:rFonts w:cs="Arial"/>
        <w:b/>
        <w:noProof/>
        <w:szCs w:val="22"/>
      </w:rPr>
      <w:fldChar w:fldCharType="end"/>
    </w: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9F5738" w14:textId="77777777" w:rsidR="007B7F34" w:rsidRPr="00D07C8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371</w:t>
    </w:r>
    <w:r w:rsidRPr="00D07C8F">
      <w:rPr>
        <w:rFonts w:cs="Arial"/>
        <w:b/>
        <w:noProof/>
        <w:szCs w:val="22"/>
      </w:rPr>
      <w:fldChar w:fldCharType="end"/>
    </w: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4AC055"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372</w:t>
    </w:r>
    <w:r w:rsidRPr="00D07C8F">
      <w:rPr>
        <w:rFonts w:cs="Arial"/>
        <w:b/>
        <w:noProof/>
        <w:szCs w:val="22"/>
      </w:rPr>
      <w:fldChar w:fldCharType="end"/>
    </w: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E62E79"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6.5.2</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364</w:t>
    </w:r>
    <w:r w:rsidRPr="00D07C8F">
      <w:rPr>
        <w:rFonts w:cs="Arial"/>
        <w:b/>
        <w:noProof/>
        <w:szCs w:val="22"/>
      </w:rPr>
      <w:fldChar w:fldCharType="end"/>
    </w:r>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4F3020"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372</w:t>
    </w:r>
    <w:r w:rsidRPr="00D07C8F">
      <w:rPr>
        <w:rFonts w:cs="Arial"/>
        <w:b/>
        <w:noProof/>
        <w:szCs w:val="22"/>
      </w:rPr>
      <w:fldChar w:fldCharType="end"/>
    </w:r>
  </w:p>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7B2BEE" w14:textId="77777777" w:rsidR="007B7F34" w:rsidRPr="0029409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381</w:t>
    </w:r>
    <w:r w:rsidRPr="00D07C8F">
      <w:rPr>
        <w:rFonts w:cs="Arial"/>
        <w:b/>
        <w:noProof/>
        <w:szCs w:val="22"/>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323D3A" w14:textId="77777777" w:rsidR="007B7F34" w:rsidRDefault="007B7F34" w:rsidP="00DE4A38">
    <w:pPr>
      <w:spacing w:before="0"/>
      <w:jc w:val="right"/>
      <w:rPr>
        <w:rFonts w:cs="Arial"/>
        <w:b/>
      </w:rPr>
    </w:pPr>
  </w:p>
  <w:p w14:paraId="6263B34F" w14:textId="77777777" w:rsidR="007B7F34" w:rsidRPr="00F429A8" w:rsidRDefault="007B7F34" w:rsidP="00DE4A38">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1171D4">
      <w:rPr>
        <w:rStyle w:val="PageNumber"/>
        <w:noProof/>
      </w:rPr>
      <w:t>11</w:t>
    </w:r>
    <w:r w:rsidRPr="00F429A8">
      <w:rPr>
        <w:rStyle w:val="PageNumber"/>
      </w:rPr>
      <w:fldChar w:fldCharType="end"/>
    </w:r>
  </w:p>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5FF9B4" w14:textId="77777777" w:rsidR="007B7F34" w:rsidRPr="0029409F" w:rsidRDefault="007B7F34" w:rsidP="00E64ADF">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6.5.2</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365</w:t>
    </w:r>
    <w:r w:rsidRPr="00D07C8F">
      <w:rPr>
        <w:rFonts w:cs="Arial"/>
        <w:b/>
        <w:noProof/>
        <w:szCs w:val="22"/>
      </w:rPr>
      <w:fldChar w:fldCharType="end"/>
    </w:r>
  </w:p>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19418B" w14:textId="77777777" w:rsidR="007B7F34" w:rsidRPr="00D07C8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381</w:t>
    </w:r>
    <w:r w:rsidRPr="00D07C8F">
      <w:rPr>
        <w:rFonts w:cs="Arial"/>
        <w:b/>
        <w:noProof/>
        <w:szCs w:val="22"/>
      </w:rPr>
      <w:fldChar w:fldCharType="end"/>
    </w:r>
  </w:p>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06B686"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382</w:t>
    </w:r>
    <w:r w:rsidRPr="00D07C8F">
      <w:rPr>
        <w:rFonts w:cs="Arial"/>
        <w:b/>
        <w:noProof/>
        <w:szCs w:val="22"/>
      </w:rPr>
      <w:fldChar w:fldCharType="end"/>
    </w:r>
  </w:p>
</w:ftr>
</file>

<file path=word/footer1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1A7505"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6.5.2</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379</w:t>
    </w:r>
    <w:r w:rsidRPr="00D07C8F">
      <w:rPr>
        <w:rFonts w:cs="Arial"/>
        <w:b/>
        <w:noProof/>
        <w:szCs w:val="22"/>
      </w:rPr>
      <w:fldChar w:fldCharType="end"/>
    </w:r>
  </w:p>
</w:ftr>
</file>

<file path=word/footer1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918E89"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382</w:t>
    </w:r>
    <w:r w:rsidRPr="00D07C8F">
      <w:rPr>
        <w:rFonts w:cs="Arial"/>
        <w:b/>
        <w:noProof/>
        <w:szCs w:val="22"/>
      </w:rPr>
      <w:fldChar w:fldCharType="end"/>
    </w:r>
  </w:p>
</w:ftr>
</file>

<file path=word/footer1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47C97F" w14:textId="77777777" w:rsidR="007B7F34" w:rsidRPr="0029409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396</w:t>
    </w:r>
    <w:r w:rsidRPr="00D07C8F">
      <w:rPr>
        <w:rFonts w:cs="Arial"/>
        <w:b/>
        <w:noProof/>
        <w:szCs w:val="22"/>
      </w:rPr>
      <w:fldChar w:fldCharType="end"/>
    </w:r>
  </w:p>
</w:ftr>
</file>

<file path=word/footer1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CB27A0" w14:textId="77777777" w:rsidR="007B7F34" w:rsidRPr="0029409F" w:rsidRDefault="007B7F34" w:rsidP="00E64ADF">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6.5.2</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383</w:t>
    </w:r>
    <w:r w:rsidRPr="00D07C8F">
      <w:rPr>
        <w:rFonts w:cs="Arial"/>
        <w:b/>
        <w:noProof/>
        <w:szCs w:val="22"/>
      </w:rPr>
      <w:fldChar w:fldCharType="end"/>
    </w:r>
  </w:p>
</w:ftr>
</file>

<file path=word/footer1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68A0E6" w14:textId="77777777" w:rsidR="007B7F34" w:rsidRPr="00D07C8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396</w:t>
    </w:r>
    <w:r w:rsidRPr="00D07C8F">
      <w:rPr>
        <w:rFonts w:cs="Arial"/>
        <w:b/>
        <w:noProof/>
        <w:szCs w:val="22"/>
      </w:rPr>
      <w:fldChar w:fldCharType="end"/>
    </w:r>
  </w:p>
</w:ftr>
</file>

<file path=word/footer1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A0A62D"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401</w:t>
    </w:r>
    <w:r w:rsidRPr="00D07C8F">
      <w:rPr>
        <w:rFonts w:cs="Arial"/>
        <w:b/>
        <w:noProof/>
        <w:szCs w:val="22"/>
      </w:rPr>
      <w:fldChar w:fldCharType="end"/>
    </w:r>
  </w:p>
</w:ftr>
</file>

<file path=word/footer1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A317E3"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6.5.2</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399</w:t>
    </w:r>
    <w:r w:rsidRPr="00D07C8F">
      <w:rPr>
        <w:rFonts w:cs="Arial"/>
        <w:b/>
        <w:noProof/>
        <w:szCs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B633F8" w14:textId="77777777" w:rsidR="007B7F34" w:rsidRDefault="007B7F34" w:rsidP="00E64ADF">
    <w:pPr>
      <w:pStyle w:val="Footer"/>
      <w:tabs>
        <w:tab w:val="clear" w:pos="9214"/>
        <w:tab w:val="right" w:pos="9040"/>
      </w:tabs>
    </w:pPr>
  </w:p>
</w:ftr>
</file>

<file path=word/footer1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584632"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401</w:t>
    </w:r>
    <w:r w:rsidRPr="00D07C8F">
      <w:rPr>
        <w:rFonts w:cs="Arial"/>
        <w:b/>
        <w:noProof/>
        <w:szCs w:val="22"/>
      </w:rPr>
      <w:fldChar w:fldCharType="end"/>
    </w:r>
  </w:p>
</w:ftr>
</file>

<file path=word/footer1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F0262C"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417</w:t>
    </w:r>
    <w:r w:rsidRPr="00D07C8F">
      <w:rPr>
        <w:rFonts w:cs="Arial"/>
        <w:b/>
        <w:noProof/>
        <w:szCs w:val="22"/>
      </w:rPr>
      <w:fldChar w:fldCharType="end"/>
    </w:r>
  </w:p>
</w:ftr>
</file>

<file path=word/footer1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609A1D"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6.5.2</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402</w:t>
    </w:r>
    <w:r w:rsidRPr="00D07C8F">
      <w:rPr>
        <w:rFonts w:cs="Arial"/>
        <w:b/>
        <w:noProof/>
        <w:szCs w:val="22"/>
      </w:rPr>
      <w:fldChar w:fldCharType="end"/>
    </w:r>
  </w:p>
</w:ftr>
</file>

<file path=word/footer1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F9466E"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417</w:t>
    </w:r>
    <w:r w:rsidRPr="00D07C8F">
      <w:rPr>
        <w:rFonts w:cs="Arial"/>
        <w:b/>
        <w:noProof/>
        <w:szCs w:val="22"/>
      </w:rPr>
      <w:fldChar w:fldCharType="end"/>
    </w:r>
  </w:p>
</w:ftr>
</file>

<file path=word/footer1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373A75" w14:textId="77777777" w:rsidR="007B7F34" w:rsidRPr="0029409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419</w:t>
    </w:r>
    <w:r w:rsidRPr="00D07C8F">
      <w:rPr>
        <w:rFonts w:cs="Arial"/>
        <w:b/>
        <w:noProof/>
        <w:szCs w:val="22"/>
      </w:rPr>
      <w:fldChar w:fldCharType="end"/>
    </w:r>
  </w:p>
</w:ftr>
</file>

<file path=word/footer1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495A68" w14:textId="77777777" w:rsidR="007B7F34" w:rsidRPr="0029409F" w:rsidRDefault="007B7F34" w:rsidP="00E64ADF">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6.5.2</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418</w:t>
    </w:r>
    <w:r w:rsidRPr="00D07C8F">
      <w:rPr>
        <w:rFonts w:cs="Arial"/>
        <w:b/>
        <w:noProof/>
        <w:szCs w:val="22"/>
      </w:rPr>
      <w:fldChar w:fldCharType="end"/>
    </w:r>
  </w:p>
</w:ftr>
</file>

<file path=word/footer1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0FA8A5" w14:textId="77777777" w:rsidR="007B7F34" w:rsidRPr="00D07C8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419</w:t>
    </w:r>
    <w:r w:rsidRPr="00D07C8F">
      <w:rPr>
        <w:rFonts w:cs="Arial"/>
        <w:b/>
        <w:noProof/>
        <w:szCs w:val="22"/>
      </w:rPr>
      <w:fldChar w:fldCharType="end"/>
    </w:r>
  </w:p>
</w:ftr>
</file>

<file path=word/footer1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060720"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436</w:t>
    </w:r>
    <w:r w:rsidRPr="00D07C8F">
      <w:rPr>
        <w:rFonts w:cs="Arial"/>
        <w:b/>
        <w:noProof/>
        <w:szCs w:val="22"/>
      </w:rPr>
      <w:fldChar w:fldCharType="end"/>
    </w:r>
  </w:p>
</w:ftr>
</file>

<file path=word/footer1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78C50D"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6.5.2</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421</w:t>
    </w:r>
    <w:r w:rsidRPr="00D07C8F">
      <w:rPr>
        <w:rFonts w:cs="Arial"/>
        <w:b/>
        <w:noProof/>
        <w:szCs w:val="22"/>
      </w:rPr>
      <w:fldChar w:fldCharType="end"/>
    </w:r>
  </w:p>
</w:ftr>
</file>

<file path=word/footer1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C4B226"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436</w:t>
    </w:r>
    <w:r w:rsidRPr="00D07C8F">
      <w:rPr>
        <w:rFonts w:cs="Arial"/>
        <w:b/>
        <w:noProof/>
        <w:szCs w:val="22"/>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AC43A" w14:textId="77777777" w:rsidR="007B7F34" w:rsidRDefault="007B7F34" w:rsidP="00E64ADF">
    <w:pPr>
      <w:pStyle w:val="Footer"/>
      <w:tabs>
        <w:tab w:val="clear" w:pos="9214"/>
        <w:tab w:val="right" w:pos="9060"/>
      </w:tabs>
    </w:pPr>
  </w:p>
</w:ftr>
</file>

<file path=word/footer1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24FF72"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439</w:t>
    </w:r>
    <w:r w:rsidRPr="00D07C8F">
      <w:rPr>
        <w:rFonts w:cs="Arial"/>
        <w:b/>
        <w:noProof/>
        <w:szCs w:val="22"/>
      </w:rPr>
      <w:fldChar w:fldCharType="end"/>
    </w:r>
  </w:p>
</w:ftr>
</file>

<file path=word/footer1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846C93"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6.5.2</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434</w:t>
    </w:r>
    <w:r w:rsidRPr="00D07C8F">
      <w:rPr>
        <w:rFonts w:cs="Arial"/>
        <w:b/>
        <w:noProof/>
        <w:szCs w:val="22"/>
      </w:rPr>
      <w:fldChar w:fldCharType="end"/>
    </w:r>
  </w:p>
</w:ftr>
</file>

<file path=word/footer1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80C76F"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439</w:t>
    </w:r>
    <w:r w:rsidRPr="00D07C8F">
      <w:rPr>
        <w:rFonts w:cs="Arial"/>
        <w:b/>
        <w:noProof/>
        <w:szCs w:val="22"/>
      </w:rPr>
      <w:fldChar w:fldCharType="end"/>
    </w:r>
  </w:p>
</w:ftr>
</file>

<file path=word/footer1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8506A6" w14:textId="77777777" w:rsidR="007B7F34" w:rsidRDefault="007B7F34" w:rsidP="00E64ADF">
    <w:pPr>
      <w:pStyle w:val="Footer"/>
      <w:tabs>
        <w:tab w:val="clear" w:pos="9214"/>
        <w:tab w:val="right" w:pos="9040"/>
      </w:tabs>
    </w:pPr>
  </w:p>
</w:ftr>
</file>

<file path=word/footer1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5C2D15" w14:textId="77777777" w:rsidR="007B7F34" w:rsidRDefault="007B7F34" w:rsidP="00DE4A38">
    <w:pPr>
      <w:spacing w:before="0"/>
      <w:jc w:val="right"/>
      <w:rPr>
        <w:rFonts w:cs="Arial"/>
        <w:b/>
      </w:rPr>
    </w:pPr>
  </w:p>
  <w:p w14:paraId="3A3A3C38" w14:textId="77777777" w:rsidR="007B7F34" w:rsidRPr="00F429A8" w:rsidRDefault="007B7F34" w:rsidP="00DE4A38">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1171D4">
      <w:rPr>
        <w:rStyle w:val="PageNumber"/>
        <w:noProof/>
      </w:rPr>
      <w:t>437</w:t>
    </w:r>
    <w:r w:rsidRPr="00F429A8">
      <w:rPr>
        <w:rStyle w:val="PageNumber"/>
      </w:rPr>
      <w:fldChar w:fldCharType="end"/>
    </w:r>
  </w:p>
</w:ftr>
</file>

<file path=word/footer1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B1A68E" w14:textId="77777777" w:rsidR="007B7F34" w:rsidRDefault="007B7F34" w:rsidP="00E64ADF">
    <w:pPr>
      <w:pStyle w:val="Footer"/>
      <w:tabs>
        <w:tab w:val="clear" w:pos="9214"/>
        <w:tab w:val="right" w:pos="9040"/>
      </w:tabs>
    </w:pPr>
  </w:p>
</w:ftr>
</file>

<file path=word/footer1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7E46FD" w14:textId="77777777" w:rsidR="007B7F34" w:rsidRPr="00E64ADF" w:rsidRDefault="007B7F34" w:rsidP="00E64ADF">
    <w:pPr>
      <w:numPr>
        <w:ilvl w:val="0"/>
        <w:numId w:val="7"/>
      </w:numPr>
      <w:tabs>
        <w:tab w:val="clear" w:pos="360"/>
        <w:tab w:val="center" w:pos="4320"/>
        <w:tab w:val="right" w:pos="9060"/>
      </w:tabs>
      <w:ind w:left="0" w:firstLine="0"/>
      <w:rPr>
        <w:rFonts w:cs="Arial"/>
        <w:noProof/>
        <w:sz w:val="20"/>
      </w:rPr>
    </w:pPr>
  </w:p>
</w:ftr>
</file>

<file path=word/footer1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EBBBA1" w14:textId="77777777" w:rsidR="007B7F34" w:rsidRDefault="007B7F34" w:rsidP="00E64ADF">
    <w:pPr>
      <w:spacing w:before="0"/>
      <w:jc w:val="right"/>
      <w:rPr>
        <w:rFonts w:cs="Arial"/>
        <w:b/>
      </w:rPr>
    </w:pPr>
  </w:p>
  <w:p w14:paraId="2B89F205" w14:textId="77777777" w:rsidR="007B7F34" w:rsidRPr="00F429A8" w:rsidRDefault="007B7F34" w:rsidP="00E64ADF">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1171D4">
      <w:rPr>
        <w:rStyle w:val="PageNumber"/>
        <w:noProof/>
      </w:rPr>
      <w:t>440</w:t>
    </w:r>
    <w:r w:rsidRPr="00F429A8">
      <w:rPr>
        <w:rStyle w:val="PageNumber"/>
      </w:rPr>
      <w:fldChar w:fldCharType="end"/>
    </w:r>
  </w:p>
</w:ftr>
</file>

<file path=word/footer1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2E2F14" w14:textId="77777777" w:rsidR="007B7F34" w:rsidRPr="00E64ADF" w:rsidRDefault="007B7F34" w:rsidP="00E64ADF">
    <w:pPr>
      <w:numPr>
        <w:ilvl w:val="0"/>
        <w:numId w:val="7"/>
      </w:numPr>
      <w:tabs>
        <w:tab w:val="clear" w:pos="360"/>
        <w:tab w:val="center" w:pos="4320"/>
        <w:tab w:val="right" w:pos="9060"/>
      </w:tabs>
      <w:ind w:left="0" w:firstLine="0"/>
      <w:rPr>
        <w:rFonts w:cs="Arial"/>
        <w:noProof/>
        <w:sz w:val="20"/>
      </w:rPr>
    </w:pPr>
  </w:p>
</w:ftr>
</file>

<file path=word/footer1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F36CC2" w14:textId="77777777" w:rsidR="007B7F34" w:rsidRPr="00E64ADF" w:rsidRDefault="007B7F34" w:rsidP="00E64ADF">
    <w:pPr>
      <w:numPr>
        <w:ilvl w:val="0"/>
        <w:numId w:val="7"/>
      </w:numPr>
      <w:tabs>
        <w:tab w:val="clear" w:pos="360"/>
        <w:tab w:val="center" w:pos="4320"/>
        <w:tab w:val="right" w:pos="9060"/>
      </w:tabs>
      <w:ind w:left="0" w:firstLine="0"/>
      <w:rPr>
        <w:rFonts w:cs="Arial"/>
        <w:noProof/>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6DFDEB" w14:textId="77777777" w:rsidR="007B7F34" w:rsidRPr="00663794" w:rsidRDefault="007B7F34" w:rsidP="00DE4A38">
    <w:pPr>
      <w:tabs>
        <w:tab w:val="center" w:pos="4320"/>
        <w:tab w:val="right" w:pos="9214"/>
      </w:tabs>
      <w:rPr>
        <w:rFonts w:cs="Arial"/>
        <w:noProof/>
        <w:sz w:val="2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C5E4CF" w14:textId="77777777" w:rsidR="007B7F34" w:rsidRDefault="007B7F34" w:rsidP="00DE4A38">
    <w:pPr>
      <w:spacing w:before="0"/>
      <w:jc w:val="right"/>
      <w:rPr>
        <w:rFonts w:cs="Arial"/>
        <w:b/>
      </w:rPr>
    </w:pPr>
  </w:p>
  <w:p w14:paraId="20E7DEB9" w14:textId="77777777" w:rsidR="007B7F34" w:rsidRPr="00F429A8" w:rsidRDefault="007B7F34" w:rsidP="00DE4A38">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1171D4">
      <w:rPr>
        <w:rStyle w:val="PageNumber"/>
        <w:noProof/>
      </w:rPr>
      <w:t>13</w:t>
    </w:r>
    <w:r w:rsidRPr="00F429A8">
      <w:rPr>
        <w:rStyle w:val="PageNumber"/>
      </w:rPr>
      <w:fldChar w:fldCharType="end"/>
    </w:r>
  </w:p>
</w:ftr>
</file>

<file path=word/footer2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2EB1F9" w14:textId="77777777" w:rsidR="007B7F34" w:rsidRDefault="007B7F34" w:rsidP="00E64ADF">
    <w:pPr>
      <w:spacing w:before="0"/>
      <w:jc w:val="right"/>
      <w:rPr>
        <w:rFonts w:cs="Arial"/>
        <w:b/>
      </w:rPr>
    </w:pPr>
  </w:p>
  <w:p w14:paraId="336E9412" w14:textId="77777777" w:rsidR="007B7F34" w:rsidRPr="00F429A8" w:rsidRDefault="007B7F34" w:rsidP="00E64ADF">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1171D4">
      <w:rPr>
        <w:rStyle w:val="PageNumber"/>
        <w:noProof/>
      </w:rPr>
      <w:t>442</w:t>
    </w:r>
    <w:r w:rsidRPr="00F429A8">
      <w:rPr>
        <w:rStyle w:val="PageNumber"/>
      </w:rPr>
      <w:fldChar w:fldCharType="end"/>
    </w:r>
  </w:p>
</w:ftr>
</file>

<file path=word/footer2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92A5A5" w14:textId="77777777" w:rsidR="007B7F34" w:rsidRPr="00E64ADF" w:rsidRDefault="007B7F34" w:rsidP="00E64ADF">
    <w:pPr>
      <w:numPr>
        <w:ilvl w:val="0"/>
        <w:numId w:val="7"/>
      </w:numPr>
      <w:tabs>
        <w:tab w:val="clear" w:pos="360"/>
        <w:tab w:val="center" w:pos="4320"/>
        <w:tab w:val="right" w:pos="9060"/>
      </w:tabs>
      <w:ind w:left="0" w:firstLine="0"/>
      <w:rPr>
        <w:rFonts w:cs="Arial"/>
        <w:noProof/>
        <w:sz w:val="20"/>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AF5823" w14:textId="77777777" w:rsidR="007B7F34" w:rsidRDefault="007B7F34" w:rsidP="00E64ADF">
    <w:pPr>
      <w:pStyle w:val="Footer"/>
      <w:tabs>
        <w:tab w:val="clear" w:pos="9214"/>
        <w:tab w:val="right" w:pos="9060"/>
      </w:tabs>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1CCD91" w14:textId="77777777" w:rsidR="007B7F34" w:rsidRDefault="007B7F34" w:rsidP="00E64ADF">
    <w:pPr>
      <w:pStyle w:val="Footer"/>
      <w:tabs>
        <w:tab w:val="clear" w:pos="9214"/>
        <w:tab w:val="right" w:pos="9060"/>
      </w:tabs>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6277DF" w14:textId="77777777" w:rsidR="007B7F34" w:rsidRDefault="007B7F34" w:rsidP="00DE4A38">
    <w:pPr>
      <w:spacing w:before="0"/>
      <w:jc w:val="right"/>
      <w:rPr>
        <w:rFonts w:cs="Arial"/>
        <w:b/>
      </w:rPr>
    </w:pPr>
  </w:p>
  <w:p w14:paraId="489D7D01" w14:textId="77777777" w:rsidR="007B7F34" w:rsidRPr="00F429A8" w:rsidRDefault="007B7F34" w:rsidP="00DE4A38">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1171D4">
      <w:rPr>
        <w:rStyle w:val="PageNumber"/>
        <w:noProof/>
      </w:rPr>
      <w:t>16</w:t>
    </w:r>
    <w:r w:rsidRPr="00F429A8">
      <w:rPr>
        <w:rStyle w:val="PageNumber"/>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BA6DA8" w14:textId="77777777" w:rsidR="007B7F34" w:rsidRDefault="007B7F34" w:rsidP="00E64ADF">
    <w:pPr>
      <w:pStyle w:val="Footer"/>
      <w:tabs>
        <w:tab w:val="clear" w:pos="9214"/>
        <w:tab w:val="right" w:pos="9060"/>
      </w:tabs>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6E49CD" w14:textId="77777777" w:rsidR="007B7F34" w:rsidRPr="00252BB5" w:rsidRDefault="007B7F34" w:rsidP="00E64AD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6 September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30</w:t>
    </w:r>
    <w:r w:rsidRPr="00904F55">
      <w:rPr>
        <w:b/>
        <w:sz w:val="24"/>
        <w:szCs w:val="24"/>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4E5021"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6.1.1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1171D4">
      <w:rPr>
        <w:rFonts w:cs="Arial"/>
        <w:b/>
        <w:noProof/>
        <w:snapToGrid w:val="0"/>
        <w:szCs w:val="20"/>
        <w:lang w:eastAsia="en-AU"/>
      </w:rPr>
      <w:t>23</w:t>
    </w:r>
    <w:r w:rsidRPr="00765373">
      <w:rPr>
        <w:rFonts w:cs="Arial"/>
        <w:b/>
        <w:snapToGrid w:val="0"/>
        <w:szCs w:val="20"/>
        <w:lang w:eastAsia="en-AU"/>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B2098C"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30</w:t>
    </w:r>
    <w:r w:rsidRPr="00765373">
      <w:rPr>
        <w:rFonts w:cs="Arial"/>
        <w:b/>
        <w:snapToGrid w:val="0"/>
        <w:szCs w:val="20"/>
        <w:lang w:eastAsia="en-AU"/>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F5F01B" w14:textId="77777777" w:rsidR="007B7F34" w:rsidRPr="0029409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31</w:t>
    </w:r>
    <w:r w:rsidRPr="00D07C8F">
      <w:rPr>
        <w:rFonts w:cs="Arial"/>
        <w:b/>
        <w:noProof/>
        <w:szCs w:val="22"/>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5067DA" w14:textId="77777777" w:rsidR="007B7F34" w:rsidRPr="0029409F" w:rsidRDefault="007B7F34" w:rsidP="00E64ADF">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6.1.1</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29</w:t>
    </w:r>
    <w:r w:rsidRPr="00D07C8F">
      <w:rPr>
        <w:rFonts w:cs="Arial"/>
        <w:b/>
        <w:noProof/>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03EFB4" w14:textId="77777777" w:rsidR="007B7F34" w:rsidRPr="00663794" w:rsidRDefault="007B7F34" w:rsidP="00DE4A38">
    <w:pPr>
      <w:numPr>
        <w:ilvl w:val="0"/>
        <w:numId w:val="7"/>
      </w:numPr>
      <w:tabs>
        <w:tab w:val="clear" w:pos="360"/>
        <w:tab w:val="center" w:pos="4320"/>
        <w:tab w:val="right" w:pos="9214"/>
      </w:tabs>
      <w:ind w:left="0" w:firstLine="0"/>
      <w:rPr>
        <w:rFonts w:cs="Arial"/>
        <w:noProof/>
        <w:sz w:val="20"/>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8DE9AC" w14:textId="77777777" w:rsidR="007B7F34" w:rsidRPr="00D07C8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31</w:t>
    </w:r>
    <w:r w:rsidRPr="00D07C8F">
      <w:rPr>
        <w:rFonts w:cs="Arial"/>
        <w:b/>
        <w:noProof/>
        <w:szCs w:val="22"/>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B40063" w14:textId="77777777" w:rsidR="007B7F34" w:rsidRPr="0029409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33</w:t>
    </w:r>
    <w:r w:rsidRPr="00D07C8F">
      <w:rPr>
        <w:rFonts w:cs="Arial"/>
        <w:b/>
        <w:noProof/>
        <w:szCs w:val="22"/>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96F9E1" w14:textId="77777777" w:rsidR="007B7F34" w:rsidRPr="0029409F" w:rsidRDefault="007B7F34" w:rsidP="00E64ADF">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6.1.1</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31</w:t>
    </w:r>
    <w:r w:rsidRPr="00D07C8F">
      <w:rPr>
        <w:rFonts w:cs="Arial"/>
        <w:b/>
        <w:noProof/>
        <w:szCs w:val="22"/>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95C7E7" w14:textId="77777777" w:rsidR="007B7F34" w:rsidRPr="00D07C8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33</w:t>
    </w:r>
    <w:r w:rsidRPr="00D07C8F">
      <w:rPr>
        <w:rFonts w:cs="Arial"/>
        <w:b/>
        <w:noProof/>
        <w:szCs w:val="22"/>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4E586B"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59</w:t>
    </w:r>
    <w:r w:rsidRPr="00D07C8F">
      <w:rPr>
        <w:rFonts w:cs="Arial"/>
        <w:b/>
        <w:noProof/>
        <w:szCs w:val="22"/>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F62B9D"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6.1.1</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55</w:t>
    </w:r>
    <w:r w:rsidRPr="00D07C8F">
      <w:rPr>
        <w:rFonts w:cs="Arial"/>
        <w:b/>
        <w:noProof/>
        <w:szCs w:val="22"/>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1F101F"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59</w:t>
    </w:r>
    <w:r w:rsidRPr="00D07C8F">
      <w:rPr>
        <w:rFonts w:cs="Arial"/>
        <w:b/>
        <w:noProof/>
        <w:szCs w:val="22"/>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A0A915" w14:textId="77777777" w:rsidR="007B7F34" w:rsidRPr="0029409F" w:rsidRDefault="007B7F34" w:rsidP="00E64AD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61</w:t>
    </w:r>
    <w:r w:rsidRPr="00D07C8F">
      <w:rPr>
        <w:rFonts w:cs="Arial"/>
        <w:b/>
        <w:noProof/>
        <w:szCs w:val="22"/>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55CE63" w14:textId="77777777" w:rsidR="007B7F34" w:rsidRPr="0029409F" w:rsidRDefault="007B7F34" w:rsidP="00E64AD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6.1.1</w:t>
    </w:r>
    <w:r>
      <w:rPr>
        <w:rFonts w:ascii="Arial Bold" w:hAnsi="Arial Bold"/>
        <w:b/>
        <w:szCs w:val="22"/>
      </w:rPr>
      <w:tab/>
    </w:r>
    <w:r w:rsidRPr="00D07C8F">
      <w:rPr>
        <w:b/>
        <w:szCs w:val="22"/>
      </w:rPr>
      <w:t xml:space="preserve">Attachment </w:t>
    </w:r>
    <w:r>
      <w:rPr>
        <w:rFonts w:ascii="Arial Bold" w:hAnsi="Arial Bold"/>
        <w:b/>
        <w:szCs w:val="22"/>
      </w:rPr>
      <w:t>4</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57</w:t>
    </w:r>
    <w:r w:rsidRPr="00D07C8F">
      <w:rPr>
        <w:rFonts w:cs="Arial"/>
        <w:b/>
        <w:noProof/>
        <w:szCs w:val="22"/>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AA4070" w14:textId="77777777" w:rsidR="007B7F34" w:rsidRPr="00D07C8F" w:rsidRDefault="007B7F34" w:rsidP="00E64AD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61</w:t>
    </w:r>
    <w:r w:rsidRPr="00D07C8F">
      <w:rPr>
        <w:rFonts w:cs="Arial"/>
        <w:b/>
        <w:noProof/>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CAB828" w14:textId="77777777" w:rsidR="007B7F34" w:rsidRPr="00E64ADF" w:rsidRDefault="007B7F34" w:rsidP="00E64ADF">
    <w:pPr>
      <w:numPr>
        <w:ilvl w:val="0"/>
        <w:numId w:val="7"/>
      </w:numPr>
      <w:tabs>
        <w:tab w:val="clear" w:pos="360"/>
        <w:tab w:val="center" w:pos="4320"/>
        <w:tab w:val="right" w:pos="9000"/>
      </w:tabs>
      <w:ind w:left="0" w:firstLine="0"/>
      <w:rPr>
        <w:rFonts w:cs="Arial"/>
        <w:noProof/>
        <w:sz w:val="20"/>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9AD004" w14:textId="77777777" w:rsidR="007B7F34" w:rsidRPr="00252BB5" w:rsidRDefault="007B7F34" w:rsidP="00E64AD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6 September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70</w:t>
    </w:r>
    <w:r w:rsidRPr="00904F55">
      <w:rPr>
        <w:b/>
        <w:sz w:val="24"/>
        <w:szCs w:val="24"/>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3C132F"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6.1.2</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1171D4">
      <w:rPr>
        <w:rFonts w:cs="Arial"/>
        <w:b/>
        <w:noProof/>
        <w:snapToGrid w:val="0"/>
        <w:szCs w:val="20"/>
        <w:lang w:eastAsia="en-AU"/>
      </w:rPr>
      <w:t>66</w:t>
    </w:r>
    <w:r w:rsidRPr="00765373">
      <w:rPr>
        <w:rFonts w:cs="Arial"/>
        <w:b/>
        <w:snapToGrid w:val="0"/>
        <w:szCs w:val="20"/>
        <w:lang w:eastAsia="en-AU"/>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34989D"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70</w:t>
    </w:r>
    <w:r w:rsidRPr="00765373">
      <w:rPr>
        <w:rFonts w:cs="Arial"/>
        <w:b/>
        <w:snapToGrid w:val="0"/>
        <w:szCs w:val="20"/>
        <w:lang w:eastAsia="en-AU"/>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117C2B"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71</w:t>
    </w:r>
    <w:r w:rsidRPr="00D07C8F">
      <w:rPr>
        <w:rFonts w:cs="Arial"/>
        <w:b/>
        <w:noProof/>
        <w:szCs w:val="22"/>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CE6F74"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6.1.2</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68</w:t>
    </w:r>
    <w:r w:rsidRPr="00D07C8F">
      <w:rPr>
        <w:rFonts w:cs="Arial"/>
        <w:b/>
        <w:noProof/>
        <w:szCs w:val="22"/>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C855A8"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71</w:t>
    </w:r>
    <w:r w:rsidRPr="00D07C8F">
      <w:rPr>
        <w:rFonts w:cs="Arial"/>
        <w:b/>
        <w:noProof/>
        <w:szCs w:val="22"/>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FF12BC" w14:textId="77777777" w:rsidR="007B7F34" w:rsidRPr="0029409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73</w:t>
    </w:r>
    <w:r w:rsidRPr="00D07C8F">
      <w:rPr>
        <w:rFonts w:cs="Arial"/>
        <w:b/>
        <w:noProof/>
        <w:szCs w:val="22"/>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D6E71C" w14:textId="77777777" w:rsidR="007B7F34" w:rsidRPr="0029409F" w:rsidRDefault="007B7F34" w:rsidP="00E64ADF">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6.1.2</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70</w:t>
    </w:r>
    <w:r w:rsidRPr="00D07C8F">
      <w:rPr>
        <w:rFonts w:cs="Arial"/>
        <w:b/>
        <w:noProof/>
        <w:szCs w:val="22"/>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FE22C1" w14:textId="77777777" w:rsidR="007B7F34" w:rsidRPr="00D07C8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73</w:t>
    </w:r>
    <w:r w:rsidRPr="00D07C8F">
      <w:rPr>
        <w:rFonts w:cs="Arial"/>
        <w:b/>
        <w:noProof/>
        <w:szCs w:val="22"/>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0321CF" w14:textId="77777777" w:rsidR="007B7F34" w:rsidRPr="0029409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77</w:t>
    </w:r>
    <w:r w:rsidRPr="00D07C8F">
      <w:rPr>
        <w:rFonts w:cs="Arial"/>
        <w:b/>
        <w:noProof/>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715E77" w14:textId="77777777" w:rsidR="007B7F34" w:rsidRPr="00E64ADF" w:rsidRDefault="007B7F34" w:rsidP="00E64ADF">
    <w:pPr>
      <w:numPr>
        <w:ilvl w:val="0"/>
        <w:numId w:val="7"/>
      </w:numPr>
      <w:tabs>
        <w:tab w:val="clear" w:pos="360"/>
        <w:tab w:val="center" w:pos="4320"/>
        <w:tab w:val="right" w:pos="9000"/>
      </w:tabs>
      <w:ind w:left="0" w:firstLine="0"/>
      <w:rPr>
        <w:rFonts w:cs="Arial"/>
        <w:noProof/>
        <w:sz w:val="20"/>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797450" w14:textId="77777777" w:rsidR="007B7F34" w:rsidRPr="0029409F" w:rsidRDefault="007B7F34" w:rsidP="00E64ADF">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6.1.2</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71</w:t>
    </w:r>
    <w:r w:rsidRPr="00D07C8F">
      <w:rPr>
        <w:rFonts w:cs="Arial"/>
        <w:b/>
        <w:noProof/>
        <w:szCs w:val="22"/>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4FDB9A" w14:textId="77777777" w:rsidR="007B7F34" w:rsidRPr="00D07C8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77</w:t>
    </w:r>
    <w:r w:rsidRPr="00D07C8F">
      <w:rPr>
        <w:rFonts w:cs="Arial"/>
        <w:b/>
        <w:noProof/>
        <w:szCs w:val="22"/>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FF596B" w14:textId="77777777" w:rsidR="007B7F34" w:rsidRPr="00252BB5" w:rsidRDefault="007B7F34" w:rsidP="00E64AD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6 September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120</w:t>
    </w:r>
    <w:r w:rsidRPr="00904F55">
      <w:rPr>
        <w:b/>
        <w:sz w:val="24"/>
        <w:szCs w:val="24"/>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643E4C"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6.2.1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1171D4">
      <w:rPr>
        <w:rFonts w:cs="Arial"/>
        <w:b/>
        <w:noProof/>
        <w:snapToGrid w:val="0"/>
        <w:szCs w:val="20"/>
        <w:lang w:eastAsia="en-AU"/>
      </w:rPr>
      <w:t>108</w:t>
    </w:r>
    <w:r w:rsidRPr="00765373">
      <w:rPr>
        <w:rFonts w:cs="Arial"/>
        <w:b/>
        <w:snapToGrid w:val="0"/>
        <w:szCs w:val="20"/>
        <w:lang w:eastAsia="en-AU"/>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FDEDD4"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120</w:t>
    </w:r>
    <w:r w:rsidRPr="00765373">
      <w:rPr>
        <w:rFonts w:cs="Arial"/>
        <w:b/>
        <w:snapToGrid w:val="0"/>
        <w:szCs w:val="20"/>
        <w:lang w:eastAsia="en-AU"/>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C45C3C"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121</w:t>
    </w:r>
    <w:r w:rsidRPr="00D07C8F">
      <w:rPr>
        <w:rFonts w:cs="Arial"/>
        <w:b/>
        <w:noProof/>
        <w:szCs w:val="22"/>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4991B3"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6.2.1</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116</w:t>
    </w:r>
    <w:r w:rsidRPr="00D07C8F">
      <w:rPr>
        <w:rFonts w:cs="Arial"/>
        <w:b/>
        <w:noProof/>
        <w:szCs w:val="22"/>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C03AC4"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121</w:t>
    </w:r>
    <w:r w:rsidRPr="00D07C8F">
      <w:rPr>
        <w:rFonts w:cs="Arial"/>
        <w:b/>
        <w:noProof/>
        <w:szCs w:val="22"/>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797447" w14:textId="77777777" w:rsidR="007B7F34" w:rsidRPr="0029409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123</w:t>
    </w:r>
    <w:r w:rsidRPr="00D07C8F">
      <w:rPr>
        <w:rFonts w:cs="Arial"/>
        <w:b/>
        <w:noProof/>
        <w:szCs w:val="22"/>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019594" w14:textId="77777777" w:rsidR="007B7F34" w:rsidRPr="0029409F" w:rsidRDefault="007B7F34" w:rsidP="00E64ADF">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6.2.1</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117</w:t>
    </w:r>
    <w:r w:rsidRPr="00D07C8F">
      <w:rPr>
        <w:rFonts w:cs="Arial"/>
        <w:b/>
        <w:noProof/>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8E4AB3" w14:textId="77777777" w:rsidR="007B7F34" w:rsidRPr="00E64ADF" w:rsidRDefault="007B7F34" w:rsidP="00E64ADF">
    <w:pPr>
      <w:numPr>
        <w:ilvl w:val="0"/>
        <w:numId w:val="7"/>
      </w:numPr>
      <w:tabs>
        <w:tab w:val="clear" w:pos="360"/>
        <w:tab w:val="center" w:pos="4320"/>
        <w:tab w:val="right" w:pos="9000"/>
      </w:tabs>
      <w:ind w:left="0" w:firstLine="0"/>
      <w:rPr>
        <w:rFonts w:cs="Arial"/>
        <w:noProof/>
        <w:sz w:val="20"/>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411DDF" w14:textId="77777777" w:rsidR="007B7F34" w:rsidRPr="00D07C8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123</w:t>
    </w:r>
    <w:r w:rsidRPr="00D07C8F">
      <w:rPr>
        <w:rFonts w:cs="Arial"/>
        <w:b/>
        <w:noProof/>
        <w:szCs w:val="22"/>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900452" w14:textId="77777777" w:rsidR="007B7F34" w:rsidRPr="0029409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124</w:t>
    </w:r>
    <w:r w:rsidRPr="00D07C8F">
      <w:rPr>
        <w:rFonts w:cs="Arial"/>
        <w:b/>
        <w:noProof/>
        <w:szCs w:val="22"/>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AAEB38" w14:textId="77777777" w:rsidR="007B7F34" w:rsidRPr="0029409F" w:rsidRDefault="007B7F34" w:rsidP="00E64ADF">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6.2.1</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118</w:t>
    </w:r>
    <w:r w:rsidRPr="00D07C8F">
      <w:rPr>
        <w:rFonts w:cs="Arial"/>
        <w:b/>
        <w:noProof/>
        <w:szCs w:val="22"/>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8893A6" w14:textId="77777777" w:rsidR="007B7F34" w:rsidRPr="00D07C8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124</w:t>
    </w:r>
    <w:r w:rsidRPr="00D07C8F">
      <w:rPr>
        <w:rFonts w:cs="Arial"/>
        <w:b/>
        <w:noProof/>
        <w:szCs w:val="22"/>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90E7C7" w14:textId="77777777" w:rsidR="007B7F34" w:rsidRPr="0029409F" w:rsidRDefault="007B7F34" w:rsidP="00E64AD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125</w:t>
    </w:r>
    <w:r w:rsidRPr="00D07C8F">
      <w:rPr>
        <w:rFonts w:cs="Arial"/>
        <w:b/>
        <w:noProof/>
        <w:szCs w:val="22"/>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D75225" w14:textId="77777777" w:rsidR="007B7F34" w:rsidRPr="0029409F" w:rsidRDefault="007B7F34" w:rsidP="00E64AD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6.2.1</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123</w:t>
    </w:r>
    <w:r w:rsidRPr="00D07C8F">
      <w:rPr>
        <w:rFonts w:cs="Arial"/>
        <w:b/>
        <w:noProof/>
        <w:szCs w:val="22"/>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3CA7FD" w14:textId="77777777" w:rsidR="007B7F34" w:rsidRPr="00D07C8F" w:rsidRDefault="007B7F34" w:rsidP="00E64AD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125</w:t>
    </w:r>
    <w:r w:rsidRPr="00D07C8F">
      <w:rPr>
        <w:rFonts w:cs="Arial"/>
        <w:b/>
        <w:noProof/>
        <w:szCs w:val="22"/>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F8EA00" w14:textId="77777777" w:rsidR="007B7F34" w:rsidRPr="0029409F" w:rsidRDefault="007B7F34" w:rsidP="00E64AD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131</w:t>
    </w:r>
    <w:r w:rsidRPr="00D07C8F">
      <w:rPr>
        <w:rFonts w:cs="Arial"/>
        <w:b/>
        <w:noProof/>
        <w:szCs w:val="22"/>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EEC573" w14:textId="77777777" w:rsidR="007B7F34" w:rsidRPr="0029409F" w:rsidRDefault="007B7F34" w:rsidP="00E64AD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6.2.1</w:t>
    </w:r>
    <w:r>
      <w:rPr>
        <w:rFonts w:ascii="Arial Bold" w:hAnsi="Arial Bold"/>
        <w:b/>
        <w:szCs w:val="22"/>
      </w:rPr>
      <w:tab/>
    </w:r>
    <w:r w:rsidRPr="00D07C8F">
      <w:rPr>
        <w:b/>
        <w:szCs w:val="22"/>
      </w:rPr>
      <w:t xml:space="preserve">Attachment </w:t>
    </w:r>
    <w:r>
      <w:rPr>
        <w:rFonts w:ascii="Arial Bold" w:hAnsi="Arial Bold"/>
        <w:b/>
        <w:szCs w:val="22"/>
      </w:rPr>
      <w:t>4</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125</w:t>
    </w:r>
    <w:r w:rsidRPr="00D07C8F">
      <w:rPr>
        <w:rFonts w:cs="Arial"/>
        <w:b/>
        <w:noProof/>
        <w:szCs w:val="22"/>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586A88" w14:textId="77777777" w:rsidR="007B7F34" w:rsidRPr="00D07C8F" w:rsidRDefault="007B7F34" w:rsidP="00E64AD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131</w:t>
    </w:r>
    <w:r w:rsidRPr="00D07C8F">
      <w:rPr>
        <w:rFonts w:cs="Arial"/>
        <w:b/>
        <w:noProof/>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BB44BD" w14:textId="77777777" w:rsidR="007B7F34" w:rsidRPr="00E64ADF" w:rsidRDefault="007B7F34" w:rsidP="00E64ADF">
    <w:pPr>
      <w:numPr>
        <w:ilvl w:val="0"/>
        <w:numId w:val="7"/>
      </w:numPr>
      <w:tabs>
        <w:tab w:val="clear" w:pos="360"/>
        <w:tab w:val="center" w:pos="4320"/>
        <w:tab w:val="right" w:pos="9060"/>
      </w:tabs>
      <w:ind w:left="0" w:firstLine="0"/>
      <w:rPr>
        <w:rFonts w:cs="Arial"/>
        <w:noProof/>
        <w:sz w:val="20"/>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C30DD0"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133</w:t>
    </w:r>
    <w:r w:rsidRPr="00D07C8F">
      <w:rPr>
        <w:rFonts w:cs="Arial"/>
        <w:b/>
        <w:noProof/>
        <w:szCs w:val="22"/>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FE7079"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6.2.1</w:t>
    </w:r>
    <w:r>
      <w:rPr>
        <w:rFonts w:ascii="Arial Bold" w:hAnsi="Arial Bold"/>
        <w:b/>
        <w:szCs w:val="22"/>
      </w:rPr>
      <w:tab/>
    </w:r>
    <w:r w:rsidRPr="00D07C8F">
      <w:rPr>
        <w:b/>
        <w:szCs w:val="22"/>
      </w:rPr>
      <w:t xml:space="preserve">Attachment </w:t>
    </w:r>
    <w:r>
      <w:rPr>
        <w:rFonts w:ascii="Arial Bold" w:hAnsi="Arial Bold"/>
        <w:b/>
        <w:szCs w:val="22"/>
      </w:rPr>
      <w:t>5</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127</w:t>
    </w:r>
    <w:r w:rsidRPr="00D07C8F">
      <w:rPr>
        <w:rFonts w:cs="Arial"/>
        <w:b/>
        <w:noProof/>
        <w:szCs w:val="22"/>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DF3C4D"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133</w:t>
    </w:r>
    <w:r w:rsidRPr="00D07C8F">
      <w:rPr>
        <w:rFonts w:cs="Arial"/>
        <w:b/>
        <w:noProof/>
        <w:szCs w:val="22"/>
      </w:rPr>
      <w:fldChar w:fldCharType="end"/>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E010A6" w14:textId="77777777" w:rsidR="007B7F34" w:rsidRPr="0029409F" w:rsidRDefault="007B7F34" w:rsidP="00E64AD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135</w:t>
    </w:r>
    <w:r w:rsidRPr="00D07C8F">
      <w:rPr>
        <w:rFonts w:cs="Arial"/>
        <w:b/>
        <w:noProof/>
        <w:szCs w:val="22"/>
      </w:rPr>
      <w:fldChar w:fldCharType="end"/>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8957E0" w14:textId="77777777" w:rsidR="007B7F34" w:rsidRPr="0029409F" w:rsidRDefault="007B7F34" w:rsidP="00E64AD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6.2.1</w:t>
    </w:r>
    <w:r>
      <w:rPr>
        <w:rFonts w:ascii="Arial Bold" w:hAnsi="Arial Bold"/>
        <w:b/>
        <w:szCs w:val="22"/>
      </w:rPr>
      <w:tab/>
    </w:r>
    <w:r w:rsidRPr="00D07C8F">
      <w:rPr>
        <w:b/>
        <w:szCs w:val="22"/>
      </w:rPr>
      <w:t xml:space="preserve">Attachment </w:t>
    </w:r>
    <w:r>
      <w:rPr>
        <w:rFonts w:ascii="Arial Bold" w:hAnsi="Arial Bold"/>
        <w:b/>
        <w:szCs w:val="22"/>
      </w:rPr>
      <w:t>6</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129</w:t>
    </w:r>
    <w:r w:rsidRPr="00D07C8F">
      <w:rPr>
        <w:rFonts w:cs="Arial"/>
        <w:b/>
        <w:noProof/>
        <w:szCs w:val="22"/>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17300F" w14:textId="77777777" w:rsidR="007B7F34" w:rsidRPr="00D07C8F" w:rsidRDefault="007B7F34" w:rsidP="00E64AD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135</w:t>
    </w:r>
    <w:r w:rsidRPr="00D07C8F">
      <w:rPr>
        <w:rFonts w:cs="Arial"/>
        <w:b/>
        <w:noProof/>
        <w:szCs w:val="22"/>
      </w:rPr>
      <w:fldChar w:fldCharType="end"/>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645FAA" w14:textId="77777777" w:rsidR="007B7F34" w:rsidRPr="0029409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137</w:t>
    </w:r>
    <w:r w:rsidRPr="00D07C8F">
      <w:rPr>
        <w:rFonts w:cs="Arial"/>
        <w:b/>
        <w:noProof/>
        <w:szCs w:val="22"/>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C0E3DA" w14:textId="77777777" w:rsidR="007B7F34" w:rsidRPr="0029409F" w:rsidRDefault="007B7F34" w:rsidP="00E64ADF">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6.2.1</w:t>
    </w:r>
    <w:r>
      <w:rPr>
        <w:rFonts w:ascii="Arial Bold" w:hAnsi="Arial Bold"/>
        <w:b/>
        <w:szCs w:val="22"/>
      </w:rPr>
      <w:tab/>
    </w:r>
    <w:r w:rsidRPr="00D07C8F">
      <w:rPr>
        <w:b/>
        <w:szCs w:val="22"/>
      </w:rPr>
      <w:t xml:space="preserve">Attachment </w:t>
    </w:r>
    <w:r>
      <w:rPr>
        <w:rFonts w:ascii="Arial Bold" w:hAnsi="Arial Bold"/>
        <w:b/>
        <w:szCs w:val="22"/>
      </w:rPr>
      <w:t>7</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131</w:t>
    </w:r>
    <w:r w:rsidRPr="00D07C8F">
      <w:rPr>
        <w:rFonts w:cs="Arial"/>
        <w:b/>
        <w:noProof/>
        <w:szCs w:val="22"/>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D7A86C" w14:textId="77777777" w:rsidR="007B7F34" w:rsidRPr="00D07C8F" w:rsidRDefault="007B7F34" w:rsidP="00E64AD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137</w:t>
    </w:r>
    <w:r w:rsidRPr="00D07C8F">
      <w:rPr>
        <w:rFonts w:cs="Arial"/>
        <w:b/>
        <w:noProof/>
        <w:szCs w:val="22"/>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CB0B01" w14:textId="77777777" w:rsidR="007B7F34" w:rsidRPr="0029409F" w:rsidRDefault="007B7F34" w:rsidP="00E64AD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139</w:t>
    </w:r>
    <w:r w:rsidRPr="00D07C8F">
      <w:rPr>
        <w:rFonts w:cs="Arial"/>
        <w:b/>
        <w:noProof/>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0CF27C" w14:textId="77777777" w:rsidR="007B7F34" w:rsidRDefault="007B7F34" w:rsidP="00E64ADF">
    <w:pPr>
      <w:spacing w:before="0"/>
      <w:jc w:val="right"/>
      <w:rPr>
        <w:rFonts w:cs="Arial"/>
        <w:b/>
      </w:rPr>
    </w:pPr>
  </w:p>
  <w:p w14:paraId="70BF536A" w14:textId="77777777" w:rsidR="007B7F34" w:rsidRPr="00F429A8" w:rsidRDefault="007B7F34" w:rsidP="00E64ADF">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1171D4">
      <w:rPr>
        <w:rStyle w:val="PageNumber"/>
        <w:noProof/>
      </w:rPr>
      <w:t>1</w:t>
    </w:r>
    <w:r w:rsidRPr="00F429A8">
      <w:rPr>
        <w:rStyle w:val="PageNumber"/>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0180E9" w14:textId="77777777" w:rsidR="007B7F34" w:rsidRPr="0029409F" w:rsidRDefault="007B7F34" w:rsidP="00E64AD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6.2.1</w:t>
    </w:r>
    <w:r>
      <w:rPr>
        <w:rFonts w:ascii="Arial Bold" w:hAnsi="Arial Bold"/>
        <w:b/>
        <w:szCs w:val="22"/>
      </w:rPr>
      <w:tab/>
    </w:r>
    <w:r w:rsidRPr="00D07C8F">
      <w:rPr>
        <w:b/>
        <w:szCs w:val="22"/>
      </w:rPr>
      <w:t xml:space="preserve">Attachment </w:t>
    </w:r>
    <w:r>
      <w:rPr>
        <w:rFonts w:ascii="Arial Bold" w:hAnsi="Arial Bold"/>
        <w:b/>
        <w:szCs w:val="22"/>
      </w:rPr>
      <w:t>8</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137</w:t>
    </w:r>
    <w:r w:rsidRPr="00D07C8F">
      <w:rPr>
        <w:rFonts w:cs="Arial"/>
        <w:b/>
        <w:noProof/>
        <w:szCs w:val="22"/>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5358F9" w14:textId="77777777" w:rsidR="007B7F34" w:rsidRPr="00D07C8F" w:rsidRDefault="007B7F34" w:rsidP="00E64AD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139</w:t>
    </w:r>
    <w:r w:rsidRPr="00D07C8F">
      <w:rPr>
        <w:rFonts w:cs="Arial"/>
        <w:b/>
        <w:noProof/>
        <w:szCs w:val="22"/>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13059A" w14:textId="77777777" w:rsidR="007B7F34" w:rsidRPr="0029409F" w:rsidRDefault="007B7F34" w:rsidP="00E64AD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145</w:t>
    </w:r>
    <w:r w:rsidRPr="00D07C8F">
      <w:rPr>
        <w:rFonts w:cs="Arial"/>
        <w:b/>
        <w:noProof/>
        <w:szCs w:val="22"/>
      </w:rPr>
      <w:fldChar w:fldCharType="end"/>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AA51D9" w14:textId="77777777" w:rsidR="007B7F34" w:rsidRPr="0029409F" w:rsidRDefault="007B7F34" w:rsidP="00E64AD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6.2.1</w:t>
    </w:r>
    <w:r>
      <w:rPr>
        <w:rFonts w:ascii="Arial Bold" w:hAnsi="Arial Bold"/>
        <w:b/>
        <w:szCs w:val="22"/>
      </w:rPr>
      <w:tab/>
    </w:r>
    <w:r w:rsidRPr="00D07C8F">
      <w:rPr>
        <w:b/>
        <w:szCs w:val="22"/>
      </w:rPr>
      <w:t xml:space="preserve">Attachment </w:t>
    </w:r>
    <w:r>
      <w:rPr>
        <w:rFonts w:ascii="Arial Bold" w:hAnsi="Arial Bold"/>
        <w:b/>
        <w:szCs w:val="22"/>
      </w:rPr>
      <w:t>9</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142</w:t>
    </w:r>
    <w:r w:rsidRPr="00D07C8F">
      <w:rPr>
        <w:rFonts w:cs="Arial"/>
        <w:b/>
        <w:noProof/>
        <w:szCs w:val="22"/>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EB0E8D" w14:textId="77777777" w:rsidR="007B7F34" w:rsidRPr="00D07C8F" w:rsidRDefault="007B7F34" w:rsidP="00E64AD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145</w:t>
    </w:r>
    <w:r w:rsidRPr="00D07C8F">
      <w:rPr>
        <w:rFonts w:cs="Arial"/>
        <w:b/>
        <w:noProof/>
        <w:szCs w:val="22"/>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0654A9" w14:textId="77777777" w:rsidR="007B7F34" w:rsidRPr="00252BB5" w:rsidRDefault="007B7F34" w:rsidP="00E64AD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6 September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165</w:t>
    </w:r>
    <w:r w:rsidRPr="00904F55">
      <w:rPr>
        <w:b/>
        <w:sz w:val="24"/>
        <w:szCs w:val="24"/>
      </w:rPr>
      <w:fldChar w:fldCharType="end"/>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D7175A"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6.2.2</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1171D4">
      <w:rPr>
        <w:rFonts w:cs="Arial"/>
        <w:b/>
        <w:noProof/>
        <w:snapToGrid w:val="0"/>
        <w:szCs w:val="20"/>
        <w:lang w:eastAsia="en-AU"/>
      </w:rPr>
      <w:t>157</w:t>
    </w:r>
    <w:r w:rsidRPr="00765373">
      <w:rPr>
        <w:rFonts w:cs="Arial"/>
        <w:b/>
        <w:snapToGrid w:val="0"/>
        <w:szCs w:val="20"/>
        <w:lang w:eastAsia="en-AU"/>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371BB4"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165</w:t>
    </w:r>
    <w:r w:rsidRPr="00765373">
      <w:rPr>
        <w:rFonts w:cs="Arial"/>
        <w:b/>
        <w:snapToGrid w:val="0"/>
        <w:szCs w:val="20"/>
        <w:lang w:eastAsia="en-AU"/>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69C018" w14:textId="77777777" w:rsidR="007B7F34" w:rsidRPr="00252BB5" w:rsidRDefault="007B7F34" w:rsidP="00E64AD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6 September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174</w:t>
    </w:r>
    <w:r w:rsidRPr="00904F55">
      <w:rPr>
        <w:b/>
        <w:sz w:val="24"/>
        <w:szCs w:val="24"/>
      </w:rPr>
      <w:fldChar w:fldCharType="end"/>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930C56"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6.2.3</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1171D4">
      <w:rPr>
        <w:rFonts w:cs="Arial"/>
        <w:b/>
        <w:noProof/>
        <w:snapToGrid w:val="0"/>
        <w:szCs w:val="20"/>
        <w:lang w:eastAsia="en-AU"/>
      </w:rPr>
      <w:t>166</w:t>
    </w:r>
    <w:r w:rsidRPr="00765373">
      <w:rPr>
        <w:rFonts w:cs="Arial"/>
        <w:b/>
        <w:snapToGrid w:val="0"/>
        <w:szCs w:val="20"/>
        <w:lang w:eastAsia="en-AU"/>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9B14ED" w14:textId="77777777" w:rsidR="007B7F34" w:rsidRPr="00E64ADF" w:rsidRDefault="007B7F34" w:rsidP="00E64ADF">
    <w:pPr>
      <w:numPr>
        <w:ilvl w:val="0"/>
        <w:numId w:val="7"/>
      </w:numPr>
      <w:tabs>
        <w:tab w:val="clear" w:pos="360"/>
        <w:tab w:val="center" w:pos="4320"/>
        <w:tab w:val="right" w:pos="9060"/>
      </w:tabs>
      <w:ind w:left="0" w:firstLine="0"/>
      <w:rPr>
        <w:rFonts w:cs="Arial"/>
        <w:noProof/>
        <w:sz w:val="20"/>
      </w:rP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D94A5C"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174</w:t>
    </w:r>
    <w:r w:rsidRPr="00765373">
      <w:rPr>
        <w:rFonts w:cs="Arial"/>
        <w:b/>
        <w:snapToGrid w:val="0"/>
        <w:szCs w:val="20"/>
        <w:lang w:eastAsia="en-AU"/>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9BF937"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175</w:t>
    </w:r>
    <w:r w:rsidRPr="00D07C8F">
      <w:rPr>
        <w:rFonts w:cs="Arial"/>
        <w:b/>
        <w:noProof/>
        <w:szCs w:val="22"/>
      </w:rPr>
      <w:fldChar w:fldCharType="end"/>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79442A"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167</w:t>
    </w:r>
    <w:r w:rsidRPr="00D07C8F">
      <w:rPr>
        <w:rFonts w:cs="Arial"/>
        <w:b/>
        <w:noProof/>
        <w:szCs w:val="22"/>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98BC22"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175</w:t>
    </w:r>
    <w:r w:rsidRPr="00D07C8F">
      <w:rPr>
        <w:rFonts w:cs="Arial"/>
        <w:b/>
        <w:noProof/>
        <w:szCs w:val="22"/>
      </w:rPr>
      <w:fldChar w:fldCharType="end"/>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D46385" w14:textId="77777777" w:rsidR="007B7F34" w:rsidRPr="0029409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177</w:t>
    </w:r>
    <w:r w:rsidRPr="00D07C8F">
      <w:rPr>
        <w:rFonts w:cs="Arial"/>
        <w:b/>
        <w:noProof/>
        <w:szCs w:val="22"/>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E69CD8" w14:textId="77777777" w:rsidR="007B7F34" w:rsidRPr="0029409F" w:rsidRDefault="007B7F34" w:rsidP="00E64AD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1171D4">
      <w:rPr>
        <w:rFonts w:cs="Arial"/>
        <w:b/>
        <w:noProof/>
        <w:szCs w:val="22"/>
      </w:rPr>
      <w:t>169</w:t>
    </w:r>
    <w:r w:rsidRPr="00D07C8F">
      <w:rPr>
        <w:rFonts w:cs="Arial"/>
        <w:b/>
        <w:noProof/>
        <w:szCs w:val="22"/>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702529" w14:textId="77777777" w:rsidR="007B7F34" w:rsidRPr="00D07C8F" w:rsidRDefault="007B7F34" w:rsidP="00E64AD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177</w:t>
    </w:r>
    <w:r w:rsidRPr="00D07C8F">
      <w:rPr>
        <w:rFonts w:cs="Arial"/>
        <w:b/>
        <w:noProof/>
        <w:szCs w:val="22"/>
      </w:rPr>
      <w:fldChar w:fldCharType="end"/>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11ED22" w14:textId="77777777" w:rsidR="007B7F34" w:rsidRPr="00252BB5" w:rsidRDefault="007B7F34" w:rsidP="00E64AD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6 September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196</w:t>
    </w:r>
    <w:r w:rsidRPr="00904F55">
      <w:rPr>
        <w:b/>
        <w:sz w:val="24"/>
        <w:szCs w:val="24"/>
      </w:rPr>
      <w:fldChar w:fldCharType="end"/>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5CE846"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6.2.4</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1171D4">
      <w:rPr>
        <w:rFonts w:cs="Arial"/>
        <w:b/>
        <w:noProof/>
        <w:snapToGrid w:val="0"/>
        <w:szCs w:val="20"/>
        <w:lang w:eastAsia="en-AU"/>
      </w:rPr>
      <w:t>188</w:t>
    </w:r>
    <w:r w:rsidRPr="00765373">
      <w:rPr>
        <w:rFonts w:cs="Arial"/>
        <w:b/>
        <w:snapToGrid w:val="0"/>
        <w:szCs w:val="20"/>
        <w:lang w:eastAsia="en-AU"/>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EA6112" w14:textId="77777777" w:rsidR="007B7F34" w:rsidRPr="00765373" w:rsidRDefault="007B7F34" w:rsidP="00E64AD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196</w:t>
    </w:r>
    <w:r w:rsidRPr="00765373">
      <w:rPr>
        <w:rFonts w:cs="Arial"/>
        <w:b/>
        <w:snapToGrid w:val="0"/>
        <w:szCs w:val="20"/>
        <w:lang w:eastAsia="en-AU"/>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CE8286" w14:textId="77777777" w:rsidR="007B7F34" w:rsidRDefault="007B7F34" w:rsidP="000915C8">
      <w:r>
        <w:separator/>
      </w:r>
    </w:p>
  </w:footnote>
  <w:footnote w:type="continuationSeparator" w:id="0">
    <w:p w14:paraId="7A7C1934" w14:textId="77777777" w:rsidR="007B7F34" w:rsidRDefault="007B7F34" w:rsidP="000915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0967AC" w14:textId="77777777" w:rsidR="007B7F34" w:rsidRPr="00663794" w:rsidRDefault="007B7F34" w:rsidP="00DE4A38">
    <w:pPr>
      <w:tabs>
        <w:tab w:val="center" w:pos="4320"/>
        <w:tab w:val="right" w:pos="8640"/>
      </w:tabs>
      <w:rPr>
        <w:rFonts w:cs="Arial"/>
        <w:noProof/>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F5CC79" w14:textId="77777777" w:rsidR="007B7F34" w:rsidRPr="00E64ADF" w:rsidRDefault="007B7F34" w:rsidP="00E64ADF">
    <w:pPr>
      <w:tabs>
        <w:tab w:val="center" w:pos="4320"/>
        <w:tab w:val="right" w:pos="9060"/>
      </w:tabs>
      <w:rPr>
        <w:rFonts w:cs="Arial"/>
        <w:noProof/>
      </w:rP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264927" w14:textId="77777777" w:rsidR="007B7F34" w:rsidRDefault="007B7F34" w:rsidP="00E64ADF">
    <w:pPr>
      <w:pStyle w:val="Header"/>
      <w:tabs>
        <w:tab w:val="clear" w:pos="9400"/>
        <w:tab w:val="right" w:pos="9840"/>
      </w:tabs>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F1162F"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69ECCED5" w14:textId="77777777" w:rsidR="007B7F34" w:rsidRPr="00EE2308" w:rsidRDefault="007B7F34" w:rsidP="00E64ADF">
    <w:pPr>
      <w:tabs>
        <w:tab w:val="right" w:pos="9840"/>
      </w:tabs>
      <w:spacing w:before="0"/>
      <w:rPr>
        <w:b/>
      </w:rP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2C27B3" w14:textId="77777777" w:rsidR="007B7F34" w:rsidRDefault="007B7F34" w:rsidP="00E64ADF">
    <w:pPr>
      <w:pStyle w:val="Header"/>
      <w:tabs>
        <w:tab w:val="clear" w:pos="9400"/>
        <w:tab w:val="right" w:pos="9840"/>
      </w:tabs>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622D0A" w14:textId="77777777" w:rsidR="007B7F34" w:rsidRDefault="007B7F34" w:rsidP="00E64ADF">
    <w:pPr>
      <w:pStyle w:val="Header"/>
      <w:tabs>
        <w:tab w:val="clear" w:pos="9400"/>
        <w:tab w:val="right" w:pos="14780"/>
      </w:tabs>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FC7319" w14:textId="77777777" w:rsidR="007B7F34" w:rsidRDefault="007B7F34" w:rsidP="00E64ADF">
    <w:pPr>
      <w:pBdr>
        <w:bottom w:val="single" w:sz="12" w:space="6" w:color="auto"/>
      </w:pBdr>
      <w:tabs>
        <w:tab w:val="right" w:pos="14780"/>
      </w:tabs>
      <w:spacing w:before="0"/>
      <w:rPr>
        <w:b/>
      </w:rPr>
    </w:pPr>
    <w:r>
      <w:rPr>
        <w:b/>
      </w:rPr>
      <w:t>Scheduled Council Meeting Minutes</w:t>
    </w:r>
    <w:r>
      <w:rPr>
        <w:b/>
      </w:rPr>
      <w:tab/>
      <w:t>Monday 6 September 2021</w:t>
    </w:r>
  </w:p>
  <w:p w14:paraId="39D85907" w14:textId="77777777" w:rsidR="007B7F34" w:rsidRPr="00EE2308" w:rsidRDefault="007B7F34" w:rsidP="00E64ADF">
    <w:pPr>
      <w:tabs>
        <w:tab w:val="right" w:pos="14780"/>
      </w:tabs>
      <w:spacing w:before="0"/>
      <w:rPr>
        <w:b/>
      </w:rP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0DF7F4" w14:textId="77777777" w:rsidR="007B7F34" w:rsidRDefault="007B7F34" w:rsidP="00E64ADF">
    <w:pPr>
      <w:pStyle w:val="Header"/>
      <w:tabs>
        <w:tab w:val="clear" w:pos="9400"/>
        <w:tab w:val="right" w:pos="14780"/>
      </w:tabs>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1A8D61" w14:textId="77777777" w:rsidR="007B7F34" w:rsidRDefault="007B7F34" w:rsidP="00E64ADF">
    <w:pPr>
      <w:pStyle w:val="Header"/>
      <w:tabs>
        <w:tab w:val="clear" w:pos="9400"/>
        <w:tab w:val="right" w:pos="9060"/>
      </w:tabs>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C2FBA1"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5D3C1851" w14:textId="77777777" w:rsidR="007B7F34" w:rsidRPr="00EE2308" w:rsidRDefault="007B7F34" w:rsidP="00E64ADF">
    <w:pPr>
      <w:tabs>
        <w:tab w:val="right" w:pos="9060"/>
      </w:tabs>
      <w:spacing w:before="0"/>
      <w:rPr>
        <w:b/>
      </w:rP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84EE62" w14:textId="77777777" w:rsidR="007B7F34" w:rsidRDefault="007B7F34" w:rsidP="00E64ADF">
    <w:pPr>
      <w:pStyle w:val="Header"/>
      <w:tabs>
        <w:tab w:val="clear" w:pos="9400"/>
        <w:tab w:val="right" w:pos="9060"/>
      </w:tabs>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2977C8" w14:textId="77777777" w:rsidR="007B7F34" w:rsidRDefault="007B7F34" w:rsidP="00E64ADF">
    <w:pPr>
      <w:pStyle w:val="Header"/>
      <w:tabs>
        <w:tab w:val="clear" w:pos="9400"/>
        <w:tab w:val="right" w:pos="9840"/>
      </w:tabs>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36D695"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3AD2BC2A" w14:textId="77777777" w:rsidR="007B7F34" w:rsidRPr="00EE2308" w:rsidRDefault="007B7F34" w:rsidP="00E64ADF">
    <w:pPr>
      <w:tabs>
        <w:tab w:val="right" w:pos="9060"/>
      </w:tabs>
      <w:spacing w:before="0"/>
      <w:rPr>
        <w:b/>
      </w:rP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7BDFCD"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1845A007" w14:textId="77777777" w:rsidR="007B7F34" w:rsidRPr="00EE2308" w:rsidRDefault="007B7F34" w:rsidP="00E64ADF">
    <w:pPr>
      <w:tabs>
        <w:tab w:val="right" w:pos="9840"/>
      </w:tabs>
      <w:spacing w:before="0"/>
      <w:rPr>
        <w:b/>
      </w:rP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16F339" w14:textId="77777777" w:rsidR="007B7F34" w:rsidRDefault="007B7F34" w:rsidP="00E64ADF">
    <w:pPr>
      <w:pStyle w:val="Header"/>
      <w:tabs>
        <w:tab w:val="clear" w:pos="9400"/>
        <w:tab w:val="right" w:pos="9840"/>
      </w:tabs>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B807E6" w14:textId="77777777" w:rsidR="007B7F34" w:rsidRDefault="007B7F34" w:rsidP="00E64ADF">
    <w:pPr>
      <w:pStyle w:val="Header"/>
      <w:tabs>
        <w:tab w:val="clear" w:pos="9400"/>
        <w:tab w:val="right" w:pos="21760"/>
      </w:tabs>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CD64F7" w14:textId="77777777" w:rsidR="007B7F34" w:rsidRDefault="007B7F34" w:rsidP="00E64ADF">
    <w:pPr>
      <w:pBdr>
        <w:bottom w:val="single" w:sz="12" w:space="6" w:color="auto"/>
      </w:pBdr>
      <w:tabs>
        <w:tab w:val="right" w:pos="21760"/>
      </w:tabs>
      <w:spacing w:before="0"/>
      <w:rPr>
        <w:b/>
      </w:rPr>
    </w:pPr>
    <w:r>
      <w:rPr>
        <w:b/>
      </w:rPr>
      <w:t>Scheduled Council Meeting Minutes</w:t>
    </w:r>
    <w:r>
      <w:rPr>
        <w:b/>
      </w:rPr>
      <w:tab/>
      <w:t>Monday 6 September 2021</w:t>
    </w:r>
  </w:p>
  <w:p w14:paraId="1BA71A1F" w14:textId="77777777" w:rsidR="007B7F34" w:rsidRPr="00EE2308" w:rsidRDefault="007B7F34" w:rsidP="00E64ADF">
    <w:pPr>
      <w:tabs>
        <w:tab w:val="right" w:pos="21760"/>
      </w:tabs>
      <w:spacing w:before="0"/>
      <w:rPr>
        <w:b/>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2EF90D" w14:textId="77777777" w:rsidR="007B7F34" w:rsidRDefault="007B7F34" w:rsidP="00E64ADF">
    <w:pPr>
      <w:pStyle w:val="Header"/>
      <w:tabs>
        <w:tab w:val="clear" w:pos="9400"/>
        <w:tab w:val="right" w:pos="21760"/>
      </w:tabs>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8D7327" w14:textId="77777777" w:rsidR="007B7F34" w:rsidRDefault="007B7F34" w:rsidP="00E64ADF">
    <w:pPr>
      <w:pStyle w:val="Header"/>
      <w:tabs>
        <w:tab w:val="clear" w:pos="9400"/>
        <w:tab w:val="right" w:pos="9060"/>
      </w:tabs>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FD3396"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5CB0CA8C" w14:textId="77777777" w:rsidR="007B7F34" w:rsidRPr="00EE2308" w:rsidRDefault="007B7F34" w:rsidP="00E64ADF">
    <w:pPr>
      <w:tabs>
        <w:tab w:val="right" w:pos="9060"/>
      </w:tabs>
      <w:spacing w:before="0"/>
      <w:rPr>
        <w:b/>
      </w:rP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4E60F2" w14:textId="77777777" w:rsidR="007B7F34" w:rsidRDefault="007B7F34" w:rsidP="00E64ADF">
    <w:pPr>
      <w:pStyle w:val="Header"/>
      <w:tabs>
        <w:tab w:val="clear" w:pos="9400"/>
        <w:tab w:val="right" w:pos="9060"/>
      </w:tabs>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E90E52" w14:textId="77777777" w:rsidR="007B7F34" w:rsidRDefault="007B7F34" w:rsidP="00E64ADF">
    <w:pPr>
      <w:pStyle w:val="Header"/>
      <w:tabs>
        <w:tab w:val="clear" w:pos="9400"/>
        <w:tab w:val="right" w:pos="9840"/>
      </w:tabs>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56A75A"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085EDF25" w14:textId="77777777" w:rsidR="007B7F34" w:rsidRPr="00EE2308" w:rsidRDefault="007B7F34" w:rsidP="00E64ADF">
    <w:pPr>
      <w:tabs>
        <w:tab w:val="right" w:pos="9840"/>
      </w:tabs>
      <w:spacing w:before="0"/>
      <w:rPr>
        <w:b/>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FE1BCF" w14:textId="77777777" w:rsidR="007B7F34" w:rsidRPr="00E64ADF" w:rsidRDefault="007B7F34" w:rsidP="00E64ADF">
    <w:pPr>
      <w:tabs>
        <w:tab w:val="center" w:pos="4320"/>
        <w:tab w:val="right" w:pos="9060"/>
      </w:tabs>
      <w:jc w:val="center"/>
      <w:rPr>
        <w:rFonts w:cs="Arial"/>
        <w:noProof/>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51F7BA" w14:textId="77777777" w:rsidR="007B7F34" w:rsidRDefault="007B7F34" w:rsidP="00E64ADF">
    <w:pPr>
      <w:pStyle w:val="Header"/>
      <w:tabs>
        <w:tab w:val="clear" w:pos="9400"/>
        <w:tab w:val="right" w:pos="9840"/>
      </w:tabs>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A0AAF8" w14:textId="77777777" w:rsidR="007B7F34" w:rsidRDefault="007B7F34" w:rsidP="00E64ADF">
    <w:pPr>
      <w:pStyle w:val="Header"/>
      <w:tabs>
        <w:tab w:val="clear" w:pos="9400"/>
        <w:tab w:val="right" w:pos="9060"/>
      </w:tabs>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A89A39"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1E315AF8" w14:textId="77777777" w:rsidR="007B7F34" w:rsidRPr="00EE2308" w:rsidRDefault="007B7F34" w:rsidP="00E64ADF">
    <w:pPr>
      <w:tabs>
        <w:tab w:val="right" w:pos="9060"/>
      </w:tabs>
      <w:spacing w:before="0"/>
      <w:rPr>
        <w:b/>
      </w:rP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7A8508" w14:textId="77777777" w:rsidR="007B7F34" w:rsidRDefault="007B7F34" w:rsidP="00E64ADF">
    <w:pPr>
      <w:pStyle w:val="Header"/>
      <w:tabs>
        <w:tab w:val="clear" w:pos="9400"/>
        <w:tab w:val="right" w:pos="9060"/>
      </w:tabs>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FC31A0" w14:textId="77777777" w:rsidR="007B7F34" w:rsidRDefault="007B7F34" w:rsidP="00E64ADF">
    <w:pPr>
      <w:pStyle w:val="Header"/>
      <w:tabs>
        <w:tab w:val="clear" w:pos="9400"/>
        <w:tab w:val="right" w:pos="14780"/>
      </w:tabs>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D5BD4E" w14:textId="77777777" w:rsidR="007B7F34" w:rsidRDefault="007B7F34" w:rsidP="00E64ADF">
    <w:pPr>
      <w:pBdr>
        <w:bottom w:val="single" w:sz="12" w:space="6" w:color="auto"/>
      </w:pBdr>
      <w:tabs>
        <w:tab w:val="right" w:pos="14780"/>
      </w:tabs>
      <w:spacing w:before="0"/>
      <w:rPr>
        <w:b/>
      </w:rPr>
    </w:pPr>
    <w:r>
      <w:rPr>
        <w:b/>
      </w:rPr>
      <w:t>Scheduled Council Meeting Minutes</w:t>
    </w:r>
    <w:r>
      <w:rPr>
        <w:b/>
      </w:rPr>
      <w:tab/>
      <w:t>Monday 6 September 2021</w:t>
    </w:r>
  </w:p>
  <w:p w14:paraId="1ACC4E9A" w14:textId="77777777" w:rsidR="007B7F34" w:rsidRPr="00EE2308" w:rsidRDefault="007B7F34" w:rsidP="00E64ADF">
    <w:pPr>
      <w:tabs>
        <w:tab w:val="right" w:pos="14780"/>
      </w:tabs>
      <w:spacing w:before="0"/>
      <w:rPr>
        <w:b/>
      </w:rPr>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64502C" w14:textId="77777777" w:rsidR="007B7F34" w:rsidRDefault="007B7F34" w:rsidP="00E64ADF">
    <w:pPr>
      <w:pStyle w:val="Header"/>
      <w:tabs>
        <w:tab w:val="clear" w:pos="9400"/>
        <w:tab w:val="right" w:pos="14780"/>
      </w:tabs>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193F8B" w14:textId="77777777" w:rsidR="007B7F34" w:rsidRDefault="007B7F34" w:rsidP="00E64ADF">
    <w:pPr>
      <w:pStyle w:val="Header"/>
      <w:tabs>
        <w:tab w:val="clear" w:pos="9400"/>
        <w:tab w:val="right" w:pos="9840"/>
      </w:tabs>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321C6D"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01795BD1" w14:textId="77777777" w:rsidR="007B7F34" w:rsidRPr="00EE2308" w:rsidRDefault="007B7F34" w:rsidP="00E64ADF">
    <w:pPr>
      <w:tabs>
        <w:tab w:val="right" w:pos="9840"/>
      </w:tabs>
      <w:spacing w:before="0"/>
      <w:rPr>
        <w:b/>
      </w:rPr>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D05E25" w14:textId="77777777" w:rsidR="007B7F34" w:rsidRDefault="007B7F34" w:rsidP="00E64ADF">
    <w:pPr>
      <w:pStyle w:val="Header"/>
      <w:tabs>
        <w:tab w:val="clear" w:pos="9400"/>
        <w:tab w:val="right" w:pos="9840"/>
      </w:tabs>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FAADC6" w14:textId="77777777" w:rsidR="007B7F34" w:rsidRPr="00E64ADF" w:rsidRDefault="007B7F34" w:rsidP="00E64ADF">
    <w:pPr>
      <w:tabs>
        <w:tab w:val="center" w:pos="4320"/>
        <w:tab w:val="right" w:pos="9000"/>
      </w:tabs>
      <w:rPr>
        <w:rFonts w:cs="Arial"/>
        <w:noProof/>
      </w:rPr>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B53740" w14:textId="77777777" w:rsidR="007B7F34" w:rsidRDefault="007B7F34" w:rsidP="00E64ADF">
    <w:pPr>
      <w:pStyle w:val="Header"/>
      <w:tabs>
        <w:tab w:val="clear" w:pos="9400"/>
        <w:tab w:val="right" w:pos="9840"/>
      </w:tabs>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D1F52A"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21B724C0" w14:textId="77777777" w:rsidR="007B7F34" w:rsidRPr="00EE2308" w:rsidRDefault="007B7F34" w:rsidP="00E64ADF">
    <w:pPr>
      <w:tabs>
        <w:tab w:val="right" w:pos="9840"/>
      </w:tabs>
      <w:spacing w:before="0"/>
      <w:rPr>
        <w:b/>
      </w:rP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346DC7" w14:textId="77777777" w:rsidR="007B7F34" w:rsidRDefault="007B7F34" w:rsidP="00E64ADF">
    <w:pPr>
      <w:pStyle w:val="Header"/>
      <w:tabs>
        <w:tab w:val="clear" w:pos="9400"/>
        <w:tab w:val="right" w:pos="9840"/>
      </w:tabs>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8DA6E4" w14:textId="77777777" w:rsidR="007B7F34" w:rsidRDefault="007B7F34" w:rsidP="00E64ADF">
    <w:pPr>
      <w:pStyle w:val="Header"/>
      <w:tabs>
        <w:tab w:val="clear" w:pos="9400"/>
        <w:tab w:val="right" w:pos="9060"/>
      </w:tabs>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4304BC"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081969F5" w14:textId="77777777" w:rsidR="007B7F34" w:rsidRPr="00EE2308" w:rsidRDefault="007B7F34" w:rsidP="00E64ADF">
    <w:pPr>
      <w:tabs>
        <w:tab w:val="right" w:pos="9060"/>
      </w:tabs>
      <w:spacing w:before="0"/>
      <w:rPr>
        <w:b/>
      </w:rPr>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4481C7" w14:textId="77777777" w:rsidR="007B7F34" w:rsidRDefault="007B7F34" w:rsidP="00E64ADF">
    <w:pPr>
      <w:pStyle w:val="Header"/>
      <w:tabs>
        <w:tab w:val="clear" w:pos="9400"/>
        <w:tab w:val="right" w:pos="9060"/>
      </w:tabs>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100708" w14:textId="77777777" w:rsidR="007B7F34" w:rsidRDefault="007B7F34" w:rsidP="00E64ADF">
    <w:pPr>
      <w:pStyle w:val="Header"/>
      <w:tabs>
        <w:tab w:val="clear" w:pos="9400"/>
        <w:tab w:val="right" w:pos="9060"/>
      </w:tabs>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7E0183"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020CCADF" w14:textId="77777777" w:rsidR="007B7F34" w:rsidRPr="00EE2308" w:rsidRDefault="007B7F34" w:rsidP="00E64ADF">
    <w:pPr>
      <w:tabs>
        <w:tab w:val="right" w:pos="9060"/>
      </w:tabs>
      <w:spacing w:before="0"/>
      <w:rPr>
        <w:b/>
      </w:rPr>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EBDD47" w14:textId="77777777" w:rsidR="007B7F34" w:rsidRDefault="007B7F34" w:rsidP="00E64ADF">
    <w:pPr>
      <w:pStyle w:val="Header"/>
      <w:tabs>
        <w:tab w:val="clear" w:pos="9400"/>
        <w:tab w:val="right" w:pos="9060"/>
      </w:tabs>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26EB3C" w14:textId="77777777" w:rsidR="007B7F34" w:rsidRDefault="007B7F34" w:rsidP="00E64ADF">
    <w:pPr>
      <w:pStyle w:val="Header"/>
      <w:tabs>
        <w:tab w:val="clear" w:pos="9400"/>
        <w:tab w:val="right" w:pos="9060"/>
      </w:tabs>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717D6C" w14:textId="77777777" w:rsidR="007B7F34" w:rsidRDefault="007B7F34" w:rsidP="00E64ADF">
    <w:pPr>
      <w:pBdr>
        <w:bottom w:val="single" w:sz="12" w:space="6" w:color="auto"/>
      </w:pBdr>
      <w:tabs>
        <w:tab w:val="right" w:pos="9000"/>
      </w:tabs>
      <w:spacing w:before="0"/>
      <w:rPr>
        <w:b/>
      </w:rPr>
    </w:pPr>
    <w:r>
      <w:rPr>
        <w:b/>
      </w:rPr>
      <w:t>Scheduled Council Meeting Minutes</w:t>
    </w:r>
    <w:r>
      <w:rPr>
        <w:b/>
      </w:rPr>
      <w:tab/>
      <w:t>Monday 6 September 2021</w:t>
    </w:r>
  </w:p>
  <w:p w14:paraId="06E59C69" w14:textId="77777777" w:rsidR="007B7F34" w:rsidRPr="00EE2308" w:rsidRDefault="007B7F34" w:rsidP="00E64ADF">
    <w:pPr>
      <w:tabs>
        <w:tab w:val="right" w:pos="9000"/>
      </w:tabs>
      <w:spacing w:before="0"/>
      <w:rPr>
        <w:b/>
      </w:rPr>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A9F5C7"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3F4689D7" w14:textId="77777777" w:rsidR="007B7F34" w:rsidRPr="00EE2308" w:rsidRDefault="007B7F34" w:rsidP="00E64ADF">
    <w:pPr>
      <w:tabs>
        <w:tab w:val="right" w:pos="9060"/>
      </w:tabs>
      <w:spacing w:before="0"/>
      <w:rPr>
        <w:b/>
      </w:rPr>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E207E4" w14:textId="77777777" w:rsidR="007B7F34" w:rsidRDefault="007B7F34" w:rsidP="00E64ADF">
    <w:pPr>
      <w:pStyle w:val="Header"/>
      <w:tabs>
        <w:tab w:val="clear" w:pos="9400"/>
        <w:tab w:val="right" w:pos="9060"/>
      </w:tabs>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9BF975" w14:textId="77777777" w:rsidR="007B7F34" w:rsidRDefault="007B7F34" w:rsidP="00E64ADF">
    <w:pPr>
      <w:pStyle w:val="Header"/>
      <w:tabs>
        <w:tab w:val="clear" w:pos="9400"/>
        <w:tab w:val="right" w:pos="9840"/>
      </w:tabs>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A3DB88"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7129F1BB" w14:textId="77777777" w:rsidR="007B7F34" w:rsidRPr="00EE2308" w:rsidRDefault="007B7F34" w:rsidP="00E64ADF">
    <w:pPr>
      <w:tabs>
        <w:tab w:val="right" w:pos="9840"/>
      </w:tabs>
      <w:spacing w:before="0"/>
      <w:rPr>
        <w:b/>
      </w:rPr>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9AB15E" w14:textId="77777777" w:rsidR="007B7F34" w:rsidRDefault="007B7F34" w:rsidP="00E64ADF">
    <w:pPr>
      <w:pStyle w:val="Header"/>
      <w:tabs>
        <w:tab w:val="clear" w:pos="9400"/>
        <w:tab w:val="right" w:pos="9840"/>
      </w:tabs>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49D8A3" w14:textId="77777777" w:rsidR="007B7F34" w:rsidRDefault="007B7F34" w:rsidP="00E64ADF">
    <w:pPr>
      <w:pStyle w:val="Header"/>
      <w:tabs>
        <w:tab w:val="clear" w:pos="9400"/>
        <w:tab w:val="right" w:pos="9840"/>
      </w:tabs>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85BC93"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7DA02871" w14:textId="77777777" w:rsidR="007B7F34" w:rsidRPr="00EE2308" w:rsidRDefault="007B7F34" w:rsidP="00E64ADF">
    <w:pPr>
      <w:tabs>
        <w:tab w:val="right" w:pos="9840"/>
      </w:tabs>
      <w:spacing w:before="0"/>
      <w:rPr>
        <w:b/>
      </w:rPr>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817827" w14:textId="77777777" w:rsidR="007B7F34" w:rsidRDefault="007B7F34" w:rsidP="00E64ADF">
    <w:pPr>
      <w:pStyle w:val="Header"/>
      <w:tabs>
        <w:tab w:val="clear" w:pos="9400"/>
        <w:tab w:val="right" w:pos="9840"/>
      </w:tabs>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FE1E58" w14:textId="77777777" w:rsidR="007B7F34" w:rsidRDefault="007B7F34" w:rsidP="00E64ADF">
    <w:pPr>
      <w:pStyle w:val="Header"/>
      <w:tabs>
        <w:tab w:val="clear" w:pos="9400"/>
        <w:tab w:val="right" w:pos="14780"/>
      </w:tabs>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58F24C" w14:textId="77777777" w:rsidR="007B7F34" w:rsidRDefault="007B7F34" w:rsidP="00E64ADF">
    <w:pPr>
      <w:pBdr>
        <w:bottom w:val="single" w:sz="12" w:space="6" w:color="auto"/>
      </w:pBdr>
      <w:tabs>
        <w:tab w:val="right" w:pos="14780"/>
      </w:tabs>
      <w:spacing w:before="0"/>
      <w:rPr>
        <w:b/>
      </w:rPr>
    </w:pPr>
    <w:r>
      <w:rPr>
        <w:b/>
      </w:rPr>
      <w:t>Scheduled Council Meeting Minutes</w:t>
    </w:r>
    <w:r>
      <w:rPr>
        <w:b/>
      </w:rPr>
      <w:tab/>
      <w:t>Monday 6 September 2021</w:t>
    </w:r>
  </w:p>
  <w:p w14:paraId="3F541222" w14:textId="77777777" w:rsidR="007B7F34" w:rsidRPr="00EE2308" w:rsidRDefault="007B7F34" w:rsidP="00E64ADF">
    <w:pPr>
      <w:tabs>
        <w:tab w:val="right" w:pos="14780"/>
      </w:tabs>
      <w:spacing w:before="0"/>
      <w:rPr>
        <w:b/>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C671D8" w14:textId="77777777" w:rsidR="007B7F34" w:rsidRPr="00E64ADF" w:rsidRDefault="007B7F34" w:rsidP="00E64ADF">
    <w:pPr>
      <w:tabs>
        <w:tab w:val="center" w:pos="4320"/>
        <w:tab w:val="right" w:pos="9000"/>
      </w:tabs>
      <w:jc w:val="center"/>
      <w:rPr>
        <w:rFonts w:cs="Arial"/>
        <w:noProof/>
      </w:rPr>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F75ADA" w14:textId="77777777" w:rsidR="007B7F34" w:rsidRDefault="007B7F34" w:rsidP="00E64ADF">
    <w:pPr>
      <w:pStyle w:val="Header"/>
      <w:tabs>
        <w:tab w:val="clear" w:pos="9400"/>
        <w:tab w:val="right" w:pos="14780"/>
      </w:tabs>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22C4DC" w14:textId="77777777" w:rsidR="007B7F34" w:rsidRDefault="007B7F34" w:rsidP="00E64ADF">
    <w:pPr>
      <w:pStyle w:val="Header"/>
      <w:tabs>
        <w:tab w:val="clear" w:pos="9400"/>
        <w:tab w:val="right" w:pos="9060"/>
      </w:tabs>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36EE22"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2A5A79BA" w14:textId="77777777" w:rsidR="007B7F34" w:rsidRPr="00EE2308" w:rsidRDefault="007B7F34" w:rsidP="00E64ADF">
    <w:pPr>
      <w:tabs>
        <w:tab w:val="right" w:pos="9060"/>
      </w:tabs>
      <w:spacing w:before="0"/>
      <w:rPr>
        <w:b/>
      </w:rPr>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0DB91D" w14:textId="77777777" w:rsidR="007B7F34" w:rsidRDefault="007B7F34" w:rsidP="00E64ADF">
    <w:pPr>
      <w:pStyle w:val="Header"/>
      <w:tabs>
        <w:tab w:val="clear" w:pos="9400"/>
        <w:tab w:val="right" w:pos="9060"/>
      </w:tabs>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C88200" w14:textId="77777777" w:rsidR="007B7F34" w:rsidRDefault="007B7F34" w:rsidP="00E64ADF">
    <w:pPr>
      <w:pStyle w:val="Header"/>
      <w:tabs>
        <w:tab w:val="clear" w:pos="9400"/>
        <w:tab w:val="right" w:pos="9840"/>
      </w:tabs>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7C330D"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3DBF3EA8" w14:textId="77777777" w:rsidR="007B7F34" w:rsidRPr="00EE2308" w:rsidRDefault="007B7F34" w:rsidP="00E64ADF">
    <w:pPr>
      <w:tabs>
        <w:tab w:val="right" w:pos="9840"/>
      </w:tabs>
      <w:spacing w:before="0"/>
      <w:rPr>
        <w:b/>
      </w:rPr>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32669F" w14:textId="77777777" w:rsidR="007B7F34" w:rsidRDefault="007B7F34" w:rsidP="00E64ADF">
    <w:pPr>
      <w:pStyle w:val="Header"/>
      <w:tabs>
        <w:tab w:val="clear" w:pos="9400"/>
        <w:tab w:val="right" w:pos="9840"/>
      </w:tabs>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179A08" w14:textId="77777777" w:rsidR="007B7F34" w:rsidRDefault="007B7F34" w:rsidP="00E64ADF">
    <w:pPr>
      <w:pStyle w:val="Header"/>
      <w:tabs>
        <w:tab w:val="clear" w:pos="9400"/>
        <w:tab w:val="right" w:pos="9060"/>
      </w:tabs>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F22F4D"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7B0D6546" w14:textId="77777777" w:rsidR="007B7F34" w:rsidRPr="00EE2308" w:rsidRDefault="007B7F34" w:rsidP="00E64ADF">
    <w:pPr>
      <w:tabs>
        <w:tab w:val="right" w:pos="9060"/>
      </w:tabs>
      <w:spacing w:before="0"/>
      <w:rPr>
        <w:b/>
      </w:rPr>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C7DE4A" w14:textId="77777777" w:rsidR="007B7F34" w:rsidRDefault="007B7F34" w:rsidP="00E64ADF">
    <w:pPr>
      <w:pStyle w:val="Header"/>
      <w:tabs>
        <w:tab w:val="clear" w:pos="9400"/>
        <w:tab w:val="right" w:pos="9060"/>
      </w:tabs>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2970EE" w14:textId="77777777" w:rsidR="007B7F34" w:rsidRDefault="007B7F34" w:rsidP="00E64ADF">
    <w:pPr>
      <w:pStyle w:val="Header"/>
      <w:tabs>
        <w:tab w:val="clear" w:pos="9400"/>
        <w:tab w:val="right" w:pos="9040"/>
      </w:tabs>
    </w:pP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E75D9E" w14:textId="77777777" w:rsidR="007B7F34" w:rsidRDefault="007B7F34" w:rsidP="00E64ADF">
    <w:pPr>
      <w:pStyle w:val="Header"/>
      <w:tabs>
        <w:tab w:val="clear" w:pos="9400"/>
        <w:tab w:val="right" w:pos="9840"/>
      </w:tabs>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5F72B1"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58BFCD96" w14:textId="77777777" w:rsidR="007B7F34" w:rsidRPr="00EE2308" w:rsidRDefault="007B7F34" w:rsidP="00E64ADF">
    <w:pPr>
      <w:tabs>
        <w:tab w:val="right" w:pos="9840"/>
      </w:tabs>
      <w:spacing w:before="0"/>
      <w:rPr>
        <w:b/>
      </w:rPr>
    </w:pP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C660A5" w14:textId="77777777" w:rsidR="007B7F34" w:rsidRDefault="007B7F34" w:rsidP="00E64ADF">
    <w:pPr>
      <w:pStyle w:val="Header"/>
      <w:tabs>
        <w:tab w:val="clear" w:pos="9400"/>
        <w:tab w:val="right" w:pos="9840"/>
      </w:tabs>
    </w:pP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F0DE32" w14:textId="77777777" w:rsidR="007B7F34" w:rsidRDefault="007B7F34" w:rsidP="00E64ADF">
    <w:pPr>
      <w:pStyle w:val="Header"/>
      <w:tabs>
        <w:tab w:val="clear" w:pos="9400"/>
        <w:tab w:val="right" w:pos="14780"/>
      </w:tabs>
    </w:pP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F8BB64" w14:textId="77777777" w:rsidR="007B7F34" w:rsidRDefault="007B7F34" w:rsidP="00E64ADF">
    <w:pPr>
      <w:pBdr>
        <w:bottom w:val="single" w:sz="12" w:space="6" w:color="auto"/>
      </w:pBdr>
      <w:tabs>
        <w:tab w:val="right" w:pos="14780"/>
      </w:tabs>
      <w:spacing w:before="0"/>
      <w:rPr>
        <w:b/>
      </w:rPr>
    </w:pPr>
    <w:r>
      <w:rPr>
        <w:b/>
      </w:rPr>
      <w:t>Scheduled Council Meeting Minutes</w:t>
    </w:r>
    <w:r>
      <w:rPr>
        <w:b/>
      </w:rPr>
      <w:tab/>
      <w:t>Monday 6 September 2021</w:t>
    </w:r>
  </w:p>
  <w:p w14:paraId="0939D37B" w14:textId="77777777" w:rsidR="007B7F34" w:rsidRPr="00EE2308" w:rsidRDefault="007B7F34" w:rsidP="00E64ADF">
    <w:pPr>
      <w:tabs>
        <w:tab w:val="right" w:pos="14780"/>
      </w:tabs>
      <w:spacing w:before="0"/>
      <w:rPr>
        <w:b/>
      </w:rPr>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C300D5" w14:textId="77777777" w:rsidR="007B7F34" w:rsidRDefault="007B7F34" w:rsidP="00E64ADF">
    <w:pPr>
      <w:pStyle w:val="Header"/>
      <w:tabs>
        <w:tab w:val="clear" w:pos="9400"/>
        <w:tab w:val="right" w:pos="14780"/>
      </w:tabs>
    </w:pP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6C02C0" w14:textId="77777777" w:rsidR="007B7F34" w:rsidRDefault="007B7F34" w:rsidP="00E64ADF">
    <w:pPr>
      <w:pStyle w:val="Header"/>
      <w:tabs>
        <w:tab w:val="clear" w:pos="9400"/>
        <w:tab w:val="right" w:pos="9840"/>
      </w:tabs>
    </w:pP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CB8516"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7BBD7B79" w14:textId="77777777" w:rsidR="007B7F34" w:rsidRPr="00EE2308" w:rsidRDefault="007B7F34" w:rsidP="00E64ADF">
    <w:pPr>
      <w:tabs>
        <w:tab w:val="right" w:pos="9840"/>
      </w:tabs>
      <w:spacing w:before="0"/>
      <w:rPr>
        <w:b/>
      </w:rPr>
    </w:pP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931C7D" w14:textId="77777777" w:rsidR="007B7F34" w:rsidRDefault="007B7F34" w:rsidP="00E64ADF">
    <w:pPr>
      <w:pStyle w:val="Header"/>
      <w:tabs>
        <w:tab w:val="clear" w:pos="9400"/>
        <w:tab w:val="right" w:pos="9840"/>
      </w:tabs>
    </w:pP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B97260" w14:textId="77777777" w:rsidR="007B7F34" w:rsidRDefault="007B7F34" w:rsidP="00E64ADF">
    <w:pPr>
      <w:pStyle w:val="Header"/>
      <w:tabs>
        <w:tab w:val="clear" w:pos="9400"/>
        <w:tab w:val="right" w:pos="14780"/>
      </w:tabs>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64BAE0" w14:textId="77777777" w:rsidR="007B7F34" w:rsidRDefault="007B7F34" w:rsidP="00E64ADF">
    <w:pPr>
      <w:pBdr>
        <w:bottom w:val="single" w:sz="12" w:space="6" w:color="auto"/>
      </w:pBdr>
      <w:tabs>
        <w:tab w:val="right" w:pos="9040"/>
      </w:tabs>
      <w:spacing w:before="0"/>
      <w:rPr>
        <w:b/>
      </w:rPr>
    </w:pPr>
    <w:r>
      <w:rPr>
        <w:b/>
      </w:rPr>
      <w:t>Scheduled Council Meeting Minutes</w:t>
    </w:r>
    <w:r>
      <w:rPr>
        <w:b/>
      </w:rPr>
      <w:tab/>
      <w:t>Monday 6 September 2021</w:t>
    </w:r>
  </w:p>
  <w:p w14:paraId="29620469" w14:textId="77777777" w:rsidR="007B7F34" w:rsidRPr="00EE2308" w:rsidRDefault="007B7F34" w:rsidP="00E64ADF">
    <w:pPr>
      <w:tabs>
        <w:tab w:val="right" w:pos="9040"/>
      </w:tabs>
      <w:spacing w:before="0"/>
      <w:rPr>
        <w:b/>
      </w:rPr>
    </w:pP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B31E73" w14:textId="77777777" w:rsidR="007B7F34" w:rsidRDefault="007B7F34" w:rsidP="00E64ADF">
    <w:pPr>
      <w:pBdr>
        <w:bottom w:val="single" w:sz="12" w:space="6" w:color="auto"/>
      </w:pBdr>
      <w:tabs>
        <w:tab w:val="right" w:pos="14780"/>
      </w:tabs>
      <w:spacing w:before="0"/>
      <w:rPr>
        <w:b/>
      </w:rPr>
    </w:pPr>
    <w:r>
      <w:rPr>
        <w:b/>
      </w:rPr>
      <w:t>Scheduled Council Meeting Minutes</w:t>
    </w:r>
    <w:r>
      <w:rPr>
        <w:b/>
      </w:rPr>
      <w:tab/>
      <w:t>Monday 6 September 2021</w:t>
    </w:r>
  </w:p>
  <w:p w14:paraId="58A3DAB9" w14:textId="77777777" w:rsidR="007B7F34" w:rsidRPr="00EE2308" w:rsidRDefault="007B7F34" w:rsidP="00E64ADF">
    <w:pPr>
      <w:tabs>
        <w:tab w:val="right" w:pos="14780"/>
      </w:tabs>
      <w:spacing w:before="0"/>
      <w:rPr>
        <w:b/>
      </w:rPr>
    </w:pP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C776DF" w14:textId="77777777" w:rsidR="007B7F34" w:rsidRDefault="007B7F34" w:rsidP="00E64ADF">
    <w:pPr>
      <w:pStyle w:val="Header"/>
      <w:tabs>
        <w:tab w:val="clear" w:pos="9400"/>
        <w:tab w:val="right" w:pos="14780"/>
      </w:tabs>
    </w:pP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7ED6F1" w14:textId="77777777" w:rsidR="007B7F34" w:rsidRDefault="007B7F34" w:rsidP="00E64ADF">
    <w:pPr>
      <w:pStyle w:val="Header"/>
      <w:tabs>
        <w:tab w:val="clear" w:pos="9400"/>
        <w:tab w:val="right" w:pos="9840"/>
      </w:tabs>
    </w:pP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7611C6"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7D94BC6E" w14:textId="77777777" w:rsidR="007B7F34" w:rsidRPr="00EE2308" w:rsidRDefault="007B7F34" w:rsidP="00E64ADF">
    <w:pPr>
      <w:tabs>
        <w:tab w:val="right" w:pos="9840"/>
      </w:tabs>
      <w:spacing w:before="0"/>
      <w:rPr>
        <w:b/>
      </w:rPr>
    </w:pP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79B127" w14:textId="77777777" w:rsidR="007B7F34" w:rsidRDefault="007B7F34" w:rsidP="00E64ADF">
    <w:pPr>
      <w:pStyle w:val="Header"/>
      <w:tabs>
        <w:tab w:val="clear" w:pos="9400"/>
        <w:tab w:val="right" w:pos="9840"/>
      </w:tabs>
    </w:pP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C96FE0" w14:textId="77777777" w:rsidR="007B7F34" w:rsidRDefault="007B7F34" w:rsidP="00E64ADF">
    <w:pPr>
      <w:pStyle w:val="Header"/>
      <w:tabs>
        <w:tab w:val="clear" w:pos="9400"/>
        <w:tab w:val="right" w:pos="14780"/>
      </w:tabs>
    </w:pP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094B83" w14:textId="77777777" w:rsidR="007B7F34" w:rsidRDefault="007B7F34" w:rsidP="00E64ADF">
    <w:pPr>
      <w:pBdr>
        <w:bottom w:val="single" w:sz="12" w:space="6" w:color="auto"/>
      </w:pBdr>
      <w:tabs>
        <w:tab w:val="right" w:pos="14780"/>
      </w:tabs>
      <w:spacing w:before="0"/>
      <w:rPr>
        <w:b/>
      </w:rPr>
    </w:pPr>
    <w:r>
      <w:rPr>
        <w:b/>
      </w:rPr>
      <w:t>Scheduled Council Meeting Minutes</w:t>
    </w:r>
    <w:r>
      <w:rPr>
        <w:b/>
      </w:rPr>
      <w:tab/>
      <w:t>Monday 6 September 2021</w:t>
    </w:r>
  </w:p>
  <w:p w14:paraId="7CA29988" w14:textId="77777777" w:rsidR="007B7F34" w:rsidRPr="00EE2308" w:rsidRDefault="007B7F34" w:rsidP="00E64ADF">
    <w:pPr>
      <w:tabs>
        <w:tab w:val="right" w:pos="14780"/>
      </w:tabs>
      <w:spacing w:before="0"/>
      <w:rPr>
        <w:b/>
      </w:rPr>
    </w:pPr>
  </w:p>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904E27" w14:textId="77777777" w:rsidR="007B7F34" w:rsidRDefault="007B7F34" w:rsidP="00E64ADF">
    <w:pPr>
      <w:pStyle w:val="Header"/>
      <w:tabs>
        <w:tab w:val="clear" w:pos="9400"/>
        <w:tab w:val="right" w:pos="14780"/>
      </w:tabs>
    </w:pPr>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E6CE71" w14:textId="77777777" w:rsidR="007B7F34" w:rsidRDefault="007B7F34" w:rsidP="00E64ADF">
    <w:pPr>
      <w:pStyle w:val="Header"/>
      <w:tabs>
        <w:tab w:val="clear" w:pos="9400"/>
        <w:tab w:val="right" w:pos="9840"/>
      </w:tabs>
    </w:pPr>
  </w:p>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3788F7"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6F8E681C" w14:textId="77777777" w:rsidR="007B7F34" w:rsidRPr="00EE2308" w:rsidRDefault="007B7F34" w:rsidP="00E64ADF">
    <w:pPr>
      <w:tabs>
        <w:tab w:val="right" w:pos="9840"/>
      </w:tabs>
      <w:spacing w:before="0"/>
      <w:rPr>
        <w:b/>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9384B2" w14:textId="77777777" w:rsidR="007B7F34" w:rsidRDefault="007B7F34" w:rsidP="00E64ADF">
    <w:pPr>
      <w:pStyle w:val="Header"/>
      <w:tabs>
        <w:tab w:val="clear" w:pos="9400"/>
        <w:tab w:val="right" w:pos="9040"/>
      </w:tabs>
    </w:pP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175214" w14:textId="77777777" w:rsidR="007B7F34" w:rsidRDefault="007B7F34" w:rsidP="00E64ADF">
    <w:pPr>
      <w:pStyle w:val="Header"/>
      <w:tabs>
        <w:tab w:val="clear" w:pos="9400"/>
        <w:tab w:val="right" w:pos="9840"/>
      </w:tabs>
    </w:pPr>
  </w:p>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8B975A" w14:textId="77777777" w:rsidR="007B7F34" w:rsidRDefault="007B7F34" w:rsidP="00E64ADF">
    <w:pPr>
      <w:pStyle w:val="Header"/>
      <w:tabs>
        <w:tab w:val="clear" w:pos="9400"/>
        <w:tab w:val="right" w:pos="9840"/>
      </w:tabs>
    </w:pP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FEFAD2"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7AE910B8" w14:textId="77777777" w:rsidR="007B7F34" w:rsidRPr="00EE2308" w:rsidRDefault="007B7F34" w:rsidP="00E64ADF">
    <w:pPr>
      <w:tabs>
        <w:tab w:val="right" w:pos="9840"/>
      </w:tabs>
      <w:spacing w:before="0"/>
      <w:rPr>
        <w:b/>
      </w:rPr>
    </w:pPr>
  </w:p>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46A29E" w14:textId="77777777" w:rsidR="007B7F34" w:rsidRDefault="007B7F34" w:rsidP="00E64ADF">
    <w:pPr>
      <w:pStyle w:val="Header"/>
      <w:tabs>
        <w:tab w:val="clear" w:pos="9400"/>
        <w:tab w:val="right" w:pos="9840"/>
      </w:tabs>
    </w:pPr>
  </w:p>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B9C8E4" w14:textId="77777777" w:rsidR="007B7F34" w:rsidRDefault="007B7F34" w:rsidP="00E64ADF">
    <w:pPr>
      <w:pStyle w:val="Header"/>
      <w:tabs>
        <w:tab w:val="clear" w:pos="9400"/>
        <w:tab w:val="right" w:pos="14780"/>
      </w:tabs>
    </w:pPr>
  </w:p>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177ECF" w14:textId="77777777" w:rsidR="007B7F34" w:rsidRDefault="007B7F34" w:rsidP="00E64ADF">
    <w:pPr>
      <w:pBdr>
        <w:bottom w:val="single" w:sz="12" w:space="6" w:color="auto"/>
      </w:pBdr>
      <w:tabs>
        <w:tab w:val="right" w:pos="14780"/>
      </w:tabs>
      <w:spacing w:before="0"/>
      <w:rPr>
        <w:b/>
      </w:rPr>
    </w:pPr>
    <w:r>
      <w:rPr>
        <w:b/>
      </w:rPr>
      <w:t>Scheduled Council Meeting Minutes</w:t>
    </w:r>
    <w:r>
      <w:rPr>
        <w:b/>
      </w:rPr>
      <w:tab/>
      <w:t>Monday 6 September 2021</w:t>
    </w:r>
  </w:p>
  <w:p w14:paraId="03689994" w14:textId="77777777" w:rsidR="007B7F34" w:rsidRPr="00EE2308" w:rsidRDefault="007B7F34" w:rsidP="00E64ADF">
    <w:pPr>
      <w:tabs>
        <w:tab w:val="right" w:pos="14780"/>
      </w:tabs>
      <w:spacing w:before="0"/>
      <w:rPr>
        <w:b/>
      </w:rPr>
    </w:pP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E6E97" w14:textId="77777777" w:rsidR="007B7F34" w:rsidRDefault="007B7F34" w:rsidP="00E64ADF">
    <w:pPr>
      <w:pStyle w:val="Header"/>
      <w:tabs>
        <w:tab w:val="clear" w:pos="9400"/>
        <w:tab w:val="right" w:pos="14780"/>
      </w:tabs>
    </w:pPr>
  </w:p>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7747FF" w14:textId="77777777" w:rsidR="007B7F34" w:rsidRDefault="007B7F34" w:rsidP="00E64ADF">
    <w:pPr>
      <w:pStyle w:val="Header"/>
      <w:tabs>
        <w:tab w:val="clear" w:pos="9400"/>
        <w:tab w:val="right" w:pos="9840"/>
      </w:tabs>
    </w:pPr>
  </w:p>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8781AD"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3C86B093" w14:textId="77777777" w:rsidR="007B7F34" w:rsidRPr="00EE2308" w:rsidRDefault="007B7F34" w:rsidP="00E64ADF">
    <w:pPr>
      <w:tabs>
        <w:tab w:val="right" w:pos="9840"/>
      </w:tabs>
      <w:spacing w:before="0"/>
      <w:rPr>
        <w:b/>
      </w:rPr>
    </w:pPr>
  </w:p>
</w:hdr>
</file>

<file path=word/header1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BF61FB" w14:textId="77777777" w:rsidR="007B7F34" w:rsidRDefault="007B7F34" w:rsidP="00E64ADF">
    <w:pPr>
      <w:pStyle w:val="Header"/>
      <w:tabs>
        <w:tab w:val="clear" w:pos="9400"/>
        <w:tab w:val="right" w:pos="9840"/>
      </w:tabs>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23E8C4" w14:textId="77777777" w:rsidR="007B7F34" w:rsidRDefault="007B7F34" w:rsidP="00E64ADF">
    <w:pPr>
      <w:pStyle w:val="Header"/>
      <w:tabs>
        <w:tab w:val="clear" w:pos="9400"/>
        <w:tab w:val="right" w:pos="9060"/>
      </w:tabs>
    </w:pPr>
  </w:p>
</w:hdr>
</file>

<file path=word/header1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B8EEEC" w14:textId="77777777" w:rsidR="007B7F34" w:rsidRDefault="007B7F34" w:rsidP="00E64ADF">
    <w:pPr>
      <w:pStyle w:val="Header"/>
      <w:tabs>
        <w:tab w:val="clear" w:pos="9400"/>
        <w:tab w:val="right" w:pos="9840"/>
      </w:tabs>
    </w:pPr>
  </w:p>
</w:hdr>
</file>

<file path=word/header1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06A0B1"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364F8828" w14:textId="77777777" w:rsidR="007B7F34" w:rsidRPr="00EE2308" w:rsidRDefault="007B7F34" w:rsidP="00E64ADF">
    <w:pPr>
      <w:tabs>
        <w:tab w:val="right" w:pos="9840"/>
      </w:tabs>
      <w:spacing w:before="0"/>
      <w:rPr>
        <w:b/>
      </w:rPr>
    </w:pPr>
  </w:p>
</w:hdr>
</file>

<file path=word/header1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141C4A" w14:textId="77777777" w:rsidR="007B7F34" w:rsidRDefault="007B7F34" w:rsidP="00E64ADF">
    <w:pPr>
      <w:pStyle w:val="Header"/>
      <w:tabs>
        <w:tab w:val="clear" w:pos="9400"/>
        <w:tab w:val="right" w:pos="9840"/>
      </w:tabs>
    </w:pPr>
  </w:p>
</w:hdr>
</file>

<file path=word/header1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B73942" w14:textId="77777777" w:rsidR="007B7F34" w:rsidRDefault="007B7F34" w:rsidP="00E64ADF">
    <w:pPr>
      <w:pStyle w:val="Header"/>
      <w:tabs>
        <w:tab w:val="clear" w:pos="9400"/>
        <w:tab w:val="right" w:pos="9040"/>
      </w:tabs>
    </w:pPr>
  </w:p>
</w:hdr>
</file>

<file path=word/header1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A0F440" w14:textId="77777777" w:rsidR="007B7F34" w:rsidRDefault="007B7F34" w:rsidP="00E64ADF">
    <w:pPr>
      <w:pBdr>
        <w:bottom w:val="single" w:sz="12" w:space="6" w:color="auto"/>
      </w:pBdr>
      <w:tabs>
        <w:tab w:val="right" w:pos="9040"/>
      </w:tabs>
      <w:spacing w:before="0"/>
      <w:rPr>
        <w:b/>
      </w:rPr>
    </w:pPr>
    <w:r>
      <w:rPr>
        <w:b/>
      </w:rPr>
      <w:t>Scheduled Council Meeting Minutes</w:t>
    </w:r>
    <w:r>
      <w:rPr>
        <w:b/>
      </w:rPr>
      <w:tab/>
      <w:t>Monday 6 September 2021</w:t>
    </w:r>
  </w:p>
  <w:p w14:paraId="2AC7128B" w14:textId="77777777" w:rsidR="007B7F34" w:rsidRPr="00EE2308" w:rsidRDefault="007B7F34" w:rsidP="00E64ADF">
    <w:pPr>
      <w:tabs>
        <w:tab w:val="right" w:pos="9040"/>
      </w:tabs>
      <w:spacing w:before="0"/>
      <w:rPr>
        <w:b/>
      </w:rPr>
    </w:pPr>
  </w:p>
</w:hdr>
</file>

<file path=word/header1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CAAA51" w14:textId="77777777" w:rsidR="007B7F34" w:rsidRDefault="007B7F34" w:rsidP="00E64ADF">
    <w:pPr>
      <w:pStyle w:val="Header"/>
      <w:tabs>
        <w:tab w:val="clear" w:pos="9400"/>
        <w:tab w:val="right" w:pos="9040"/>
      </w:tabs>
    </w:pPr>
  </w:p>
</w:hdr>
</file>

<file path=word/header1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3031D0" w14:textId="77777777" w:rsidR="007B7F34" w:rsidRPr="00E64ADF" w:rsidRDefault="007B7F34" w:rsidP="00E64ADF">
    <w:pPr>
      <w:tabs>
        <w:tab w:val="center" w:pos="4320"/>
        <w:tab w:val="right" w:pos="9060"/>
      </w:tabs>
      <w:rPr>
        <w:rFonts w:cs="Arial"/>
        <w:noProof/>
      </w:rPr>
    </w:pPr>
  </w:p>
</w:hdr>
</file>

<file path=word/header1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91A801"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54E6F83E" w14:textId="77777777" w:rsidR="007B7F34" w:rsidRPr="00EE2308" w:rsidRDefault="007B7F34" w:rsidP="00E64ADF">
    <w:pPr>
      <w:tabs>
        <w:tab w:val="right" w:pos="9060"/>
      </w:tabs>
      <w:spacing w:before="0"/>
      <w:rPr>
        <w:b/>
      </w:rPr>
    </w:pPr>
  </w:p>
</w:hdr>
</file>

<file path=word/header1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F3BF26" w14:textId="77777777" w:rsidR="007B7F34" w:rsidRPr="00E64ADF" w:rsidRDefault="007B7F34" w:rsidP="00E64ADF">
    <w:pPr>
      <w:tabs>
        <w:tab w:val="center" w:pos="4320"/>
        <w:tab w:val="right" w:pos="9060"/>
      </w:tabs>
      <w:rPr>
        <w:rFonts w:cs="Arial"/>
        <w:noProof/>
      </w:rPr>
    </w:pPr>
  </w:p>
</w:hdr>
</file>

<file path=word/header1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EA235D" w14:textId="77777777" w:rsidR="007B7F34" w:rsidRPr="00E64ADF" w:rsidRDefault="007B7F34" w:rsidP="00E64ADF">
    <w:pPr>
      <w:tabs>
        <w:tab w:val="center" w:pos="4320"/>
        <w:tab w:val="right" w:pos="9060"/>
      </w:tabs>
      <w:rPr>
        <w:rFonts w:cs="Arial"/>
        <w:noProof/>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FC1525" w14:textId="77777777" w:rsidR="007B7F34" w:rsidRPr="00663794" w:rsidRDefault="007B7F34" w:rsidP="00DE4A38">
    <w:pPr>
      <w:tabs>
        <w:tab w:val="center" w:pos="4320"/>
        <w:tab w:val="right" w:pos="8640"/>
      </w:tabs>
      <w:rPr>
        <w:rFonts w:cs="Arial"/>
        <w:noProof/>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A55393"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578421A4" w14:textId="77777777" w:rsidR="007B7F34" w:rsidRPr="00EE2308" w:rsidRDefault="007B7F34" w:rsidP="00E64ADF">
    <w:pPr>
      <w:tabs>
        <w:tab w:val="right" w:pos="9060"/>
      </w:tabs>
      <w:spacing w:before="0"/>
      <w:rPr>
        <w:b/>
      </w:rPr>
    </w:pPr>
  </w:p>
</w:hdr>
</file>

<file path=word/header2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F182CE"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4C33C9D7" w14:textId="77777777" w:rsidR="007B7F34" w:rsidRPr="00EE2308" w:rsidRDefault="007B7F34" w:rsidP="00E64ADF">
    <w:pPr>
      <w:tabs>
        <w:tab w:val="right" w:pos="9060"/>
      </w:tabs>
      <w:spacing w:before="0"/>
      <w:rPr>
        <w:b/>
      </w:rPr>
    </w:pPr>
  </w:p>
</w:hdr>
</file>

<file path=word/header2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F9096F" w14:textId="77777777" w:rsidR="007B7F34" w:rsidRPr="00E64ADF" w:rsidRDefault="007B7F34" w:rsidP="00E64ADF">
    <w:pPr>
      <w:tabs>
        <w:tab w:val="center" w:pos="4320"/>
        <w:tab w:val="right" w:pos="9060"/>
      </w:tabs>
      <w:rPr>
        <w:rFonts w:cs="Arial"/>
        <w:noProof/>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C567BA" w14:textId="77777777" w:rsidR="007B7F34" w:rsidRDefault="007B7F34" w:rsidP="00E64ADF">
    <w:pPr>
      <w:pStyle w:val="Header"/>
      <w:tabs>
        <w:tab w:val="clear" w:pos="9400"/>
        <w:tab w:val="right" w:pos="9060"/>
      </w:tabs>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C4647E" w14:textId="77777777" w:rsidR="007B7F34" w:rsidRDefault="007B7F34" w:rsidP="00E64ADF">
    <w:pPr>
      <w:pStyle w:val="Header"/>
      <w:tabs>
        <w:tab w:val="clear" w:pos="9400"/>
        <w:tab w:val="right" w:pos="9060"/>
      </w:tabs>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C80D01"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56A7B3C5" w14:textId="77777777" w:rsidR="007B7F34" w:rsidRPr="00EE2308" w:rsidRDefault="007B7F34" w:rsidP="00E64ADF">
    <w:pPr>
      <w:tabs>
        <w:tab w:val="right" w:pos="9060"/>
      </w:tabs>
      <w:spacing w:before="0"/>
      <w:rPr>
        <w:b/>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142931" w14:textId="77777777" w:rsidR="007B7F34" w:rsidRDefault="007B7F34" w:rsidP="00E64ADF">
    <w:pPr>
      <w:pStyle w:val="Header"/>
      <w:tabs>
        <w:tab w:val="clear" w:pos="9400"/>
        <w:tab w:val="right" w:pos="9060"/>
      </w:tabs>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431EAB" w14:textId="77777777" w:rsidR="007B7F34" w:rsidRDefault="007B7F34" w:rsidP="00E64ADF">
    <w:pPr>
      <w:pStyle w:val="Header"/>
      <w:tabs>
        <w:tab w:val="clear" w:pos="9400"/>
        <w:tab w:val="right" w:pos="9060"/>
      </w:tabs>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F80036"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402CD80E" w14:textId="77777777" w:rsidR="007B7F34" w:rsidRPr="00EE2308" w:rsidRDefault="007B7F34" w:rsidP="00E64ADF">
    <w:pPr>
      <w:tabs>
        <w:tab w:val="right" w:pos="9060"/>
      </w:tabs>
      <w:spacing w:before="0"/>
      <w:rPr>
        <w:b/>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B43850" w14:textId="77777777" w:rsidR="007B7F34" w:rsidRDefault="007B7F34" w:rsidP="00E64ADF">
    <w:pPr>
      <w:pStyle w:val="Header"/>
      <w:tabs>
        <w:tab w:val="clear" w:pos="9400"/>
        <w:tab w:val="right" w:pos="9060"/>
      </w:tabs>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BD85BD" w14:textId="77777777" w:rsidR="007B7F34" w:rsidRDefault="007B7F34" w:rsidP="00E64ADF">
    <w:pPr>
      <w:pStyle w:val="Header"/>
      <w:tabs>
        <w:tab w:val="clear" w:pos="9400"/>
        <w:tab w:val="right" w:pos="14780"/>
      </w:tabs>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3B5CF1" w14:textId="77777777" w:rsidR="007B7F34" w:rsidRDefault="007B7F34" w:rsidP="00E64ADF">
    <w:pPr>
      <w:pBdr>
        <w:bottom w:val="single" w:sz="12" w:space="6" w:color="auto"/>
      </w:pBdr>
      <w:tabs>
        <w:tab w:val="right" w:pos="14780"/>
      </w:tabs>
      <w:spacing w:before="0"/>
      <w:rPr>
        <w:b/>
      </w:rPr>
    </w:pPr>
    <w:r>
      <w:rPr>
        <w:b/>
      </w:rPr>
      <w:t>Scheduled Council Meeting Minutes</w:t>
    </w:r>
    <w:r>
      <w:rPr>
        <w:b/>
      </w:rPr>
      <w:tab/>
      <w:t>Monday 6 September 2021</w:t>
    </w:r>
  </w:p>
  <w:p w14:paraId="466981BC" w14:textId="77777777" w:rsidR="007B7F34" w:rsidRPr="00EE2308" w:rsidRDefault="007B7F34" w:rsidP="00E64ADF">
    <w:pPr>
      <w:tabs>
        <w:tab w:val="right" w:pos="14780"/>
      </w:tabs>
      <w:spacing w:before="0"/>
      <w:rPr>
        <w:b/>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439830" w14:textId="77777777" w:rsidR="007B7F34" w:rsidRPr="00663794" w:rsidRDefault="007B7F34" w:rsidP="00DE4A38">
    <w:pPr>
      <w:tabs>
        <w:tab w:val="center" w:pos="4320"/>
        <w:tab w:val="right" w:pos="8640"/>
      </w:tabs>
      <w:jc w:val="center"/>
      <w:rPr>
        <w:rFonts w:cs="Arial"/>
        <w:noProof/>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ED6575" w14:textId="77777777" w:rsidR="007B7F34" w:rsidRDefault="007B7F34" w:rsidP="00E64ADF">
    <w:pPr>
      <w:pStyle w:val="Header"/>
      <w:tabs>
        <w:tab w:val="clear" w:pos="9400"/>
        <w:tab w:val="right" w:pos="14780"/>
      </w:tabs>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31DAB2" w14:textId="77777777" w:rsidR="007B7F34" w:rsidRDefault="007B7F34" w:rsidP="00E64ADF">
    <w:pPr>
      <w:pStyle w:val="Header"/>
      <w:tabs>
        <w:tab w:val="clear" w:pos="9400"/>
        <w:tab w:val="right" w:pos="14780"/>
      </w:tabs>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926639" w14:textId="77777777" w:rsidR="007B7F34" w:rsidRDefault="007B7F34" w:rsidP="00E64ADF">
    <w:pPr>
      <w:pBdr>
        <w:bottom w:val="single" w:sz="12" w:space="6" w:color="auto"/>
      </w:pBdr>
      <w:tabs>
        <w:tab w:val="right" w:pos="14780"/>
      </w:tabs>
      <w:spacing w:before="0"/>
      <w:rPr>
        <w:b/>
      </w:rPr>
    </w:pPr>
    <w:r>
      <w:rPr>
        <w:b/>
      </w:rPr>
      <w:t>Scheduled Council Meeting Minutes</w:t>
    </w:r>
    <w:r>
      <w:rPr>
        <w:b/>
      </w:rPr>
      <w:tab/>
      <w:t>Monday 6 September 2021</w:t>
    </w:r>
  </w:p>
  <w:p w14:paraId="3F686A9B" w14:textId="77777777" w:rsidR="007B7F34" w:rsidRPr="00EE2308" w:rsidRDefault="007B7F34" w:rsidP="00E64ADF">
    <w:pPr>
      <w:tabs>
        <w:tab w:val="right" w:pos="14780"/>
      </w:tabs>
      <w:spacing w:before="0"/>
      <w:rPr>
        <w:b/>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3C678B" w14:textId="77777777" w:rsidR="007B7F34" w:rsidRDefault="007B7F34" w:rsidP="00E64ADF">
    <w:pPr>
      <w:pStyle w:val="Header"/>
      <w:tabs>
        <w:tab w:val="clear" w:pos="9400"/>
        <w:tab w:val="right" w:pos="14780"/>
      </w:tabs>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124F9B" w14:textId="77777777" w:rsidR="007B7F34" w:rsidRDefault="007B7F34" w:rsidP="00E64ADF">
    <w:pPr>
      <w:pStyle w:val="Header"/>
      <w:tabs>
        <w:tab w:val="clear" w:pos="9400"/>
        <w:tab w:val="right" w:pos="9840"/>
      </w:tabs>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AA4E03"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737FCA43" w14:textId="77777777" w:rsidR="007B7F34" w:rsidRPr="00EE2308" w:rsidRDefault="007B7F34" w:rsidP="00E64ADF">
    <w:pPr>
      <w:tabs>
        <w:tab w:val="right" w:pos="9840"/>
      </w:tabs>
      <w:spacing w:before="0"/>
      <w:rPr>
        <w:b/>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8039F2" w14:textId="77777777" w:rsidR="007B7F34" w:rsidRDefault="007B7F34" w:rsidP="00E64ADF">
    <w:pPr>
      <w:pStyle w:val="Header"/>
      <w:tabs>
        <w:tab w:val="clear" w:pos="9400"/>
        <w:tab w:val="right" w:pos="9840"/>
      </w:tabs>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9F8D7B" w14:textId="77777777" w:rsidR="007B7F34" w:rsidRDefault="007B7F34" w:rsidP="00E64ADF">
    <w:pPr>
      <w:pStyle w:val="Header"/>
      <w:tabs>
        <w:tab w:val="clear" w:pos="9400"/>
        <w:tab w:val="right" w:pos="21760"/>
      </w:tabs>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3C9DFF" w14:textId="77777777" w:rsidR="007B7F34" w:rsidRDefault="007B7F34" w:rsidP="00E64ADF">
    <w:pPr>
      <w:pBdr>
        <w:bottom w:val="single" w:sz="12" w:space="6" w:color="auto"/>
      </w:pBdr>
      <w:tabs>
        <w:tab w:val="right" w:pos="21760"/>
      </w:tabs>
      <w:spacing w:before="0"/>
      <w:rPr>
        <w:b/>
      </w:rPr>
    </w:pPr>
    <w:r>
      <w:rPr>
        <w:b/>
      </w:rPr>
      <w:t>Scheduled Council Meeting Minutes</w:t>
    </w:r>
    <w:r>
      <w:rPr>
        <w:b/>
      </w:rPr>
      <w:tab/>
      <w:t>Monday 6 September 2021</w:t>
    </w:r>
  </w:p>
  <w:p w14:paraId="5285F79B" w14:textId="77777777" w:rsidR="007B7F34" w:rsidRPr="00EE2308" w:rsidRDefault="007B7F34" w:rsidP="00E64ADF">
    <w:pPr>
      <w:tabs>
        <w:tab w:val="right" w:pos="21760"/>
      </w:tabs>
      <w:spacing w:before="0"/>
      <w:rPr>
        <w:b/>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A9AF8C" w14:textId="77777777" w:rsidR="007B7F34" w:rsidRDefault="007B7F34" w:rsidP="00E64ADF">
    <w:pPr>
      <w:pStyle w:val="Header"/>
      <w:tabs>
        <w:tab w:val="clear" w:pos="9400"/>
        <w:tab w:val="right" w:pos="21760"/>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C92EEC" w14:textId="77777777" w:rsidR="007B7F34" w:rsidRPr="00E64ADF" w:rsidRDefault="007B7F34" w:rsidP="00E64ADF">
    <w:pPr>
      <w:tabs>
        <w:tab w:val="center" w:pos="4320"/>
        <w:tab w:val="right" w:pos="9000"/>
      </w:tabs>
      <w:rPr>
        <w:rFonts w:cs="Arial"/>
        <w:noProof/>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A91205" w14:textId="77777777" w:rsidR="007B7F34" w:rsidRDefault="007B7F34" w:rsidP="00E64ADF">
    <w:pPr>
      <w:pStyle w:val="Header"/>
      <w:tabs>
        <w:tab w:val="clear" w:pos="9400"/>
        <w:tab w:val="right" w:pos="9060"/>
      </w:tabs>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7040AD"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286E2AF4" w14:textId="77777777" w:rsidR="007B7F34" w:rsidRPr="00EE2308" w:rsidRDefault="007B7F34" w:rsidP="00E64ADF">
    <w:pPr>
      <w:tabs>
        <w:tab w:val="right" w:pos="9060"/>
      </w:tabs>
      <w:spacing w:before="0"/>
      <w:rPr>
        <w:b/>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12541A" w14:textId="77777777" w:rsidR="007B7F34" w:rsidRDefault="007B7F34" w:rsidP="00E64ADF">
    <w:pPr>
      <w:pStyle w:val="Header"/>
      <w:tabs>
        <w:tab w:val="clear" w:pos="9400"/>
        <w:tab w:val="right" w:pos="9060"/>
      </w:tabs>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6F72E7" w14:textId="77777777" w:rsidR="007B7F34" w:rsidRDefault="007B7F34" w:rsidP="00E64ADF">
    <w:pPr>
      <w:pStyle w:val="Header"/>
      <w:tabs>
        <w:tab w:val="clear" w:pos="9400"/>
        <w:tab w:val="right" w:pos="9840"/>
      </w:tabs>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7A2D1B"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01212553" w14:textId="77777777" w:rsidR="007B7F34" w:rsidRPr="00EE2308" w:rsidRDefault="007B7F34" w:rsidP="00E64ADF">
    <w:pPr>
      <w:tabs>
        <w:tab w:val="right" w:pos="9840"/>
      </w:tabs>
      <w:spacing w:before="0"/>
      <w:rPr>
        <w:b/>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05E1AE" w14:textId="77777777" w:rsidR="007B7F34" w:rsidRDefault="007B7F34" w:rsidP="00E64ADF">
    <w:pPr>
      <w:pStyle w:val="Header"/>
      <w:tabs>
        <w:tab w:val="clear" w:pos="9400"/>
        <w:tab w:val="right" w:pos="9840"/>
      </w:tabs>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FFBDED" w14:textId="77777777" w:rsidR="007B7F34" w:rsidRDefault="007B7F34" w:rsidP="00E64ADF">
    <w:pPr>
      <w:pStyle w:val="Header"/>
      <w:tabs>
        <w:tab w:val="clear" w:pos="9400"/>
        <w:tab w:val="right" w:pos="14780"/>
      </w:tabs>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911828" w14:textId="77777777" w:rsidR="007B7F34" w:rsidRDefault="007B7F34" w:rsidP="00E64ADF">
    <w:pPr>
      <w:pBdr>
        <w:bottom w:val="single" w:sz="12" w:space="6" w:color="auto"/>
      </w:pBdr>
      <w:tabs>
        <w:tab w:val="right" w:pos="14780"/>
      </w:tabs>
      <w:spacing w:before="0"/>
      <w:rPr>
        <w:b/>
      </w:rPr>
    </w:pPr>
    <w:r>
      <w:rPr>
        <w:b/>
      </w:rPr>
      <w:t>Scheduled Council Meeting Minutes</w:t>
    </w:r>
    <w:r>
      <w:rPr>
        <w:b/>
      </w:rPr>
      <w:tab/>
      <w:t>Monday 6 September 2021</w:t>
    </w:r>
  </w:p>
  <w:p w14:paraId="6D588128" w14:textId="77777777" w:rsidR="007B7F34" w:rsidRPr="00EE2308" w:rsidRDefault="007B7F34" w:rsidP="00E64ADF">
    <w:pPr>
      <w:tabs>
        <w:tab w:val="right" w:pos="14780"/>
      </w:tabs>
      <w:spacing w:before="0"/>
      <w:rPr>
        <w:b/>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9FD97A" w14:textId="77777777" w:rsidR="007B7F34" w:rsidRDefault="007B7F34" w:rsidP="00E64ADF">
    <w:pPr>
      <w:pStyle w:val="Header"/>
      <w:tabs>
        <w:tab w:val="clear" w:pos="9400"/>
        <w:tab w:val="right" w:pos="14780"/>
      </w:tabs>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309CFB" w14:textId="77777777" w:rsidR="007B7F34" w:rsidRDefault="007B7F34" w:rsidP="00E64ADF">
    <w:pPr>
      <w:pStyle w:val="Header"/>
      <w:tabs>
        <w:tab w:val="clear" w:pos="9400"/>
        <w:tab w:val="right" w:pos="14780"/>
      </w:tab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91D912" w14:textId="77777777" w:rsidR="007B7F34" w:rsidRPr="00E64ADF" w:rsidRDefault="007B7F34" w:rsidP="00E64ADF">
    <w:pPr>
      <w:tabs>
        <w:tab w:val="center" w:pos="4320"/>
        <w:tab w:val="right" w:pos="9000"/>
      </w:tabs>
      <w:rPr>
        <w:rFonts w:cs="Arial"/>
        <w:noProof/>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5B2643" w14:textId="77777777" w:rsidR="007B7F34" w:rsidRDefault="007B7F34" w:rsidP="00E64ADF">
    <w:pPr>
      <w:pBdr>
        <w:bottom w:val="single" w:sz="12" w:space="6" w:color="auto"/>
      </w:pBdr>
      <w:tabs>
        <w:tab w:val="right" w:pos="14780"/>
      </w:tabs>
      <w:spacing w:before="0"/>
      <w:rPr>
        <w:b/>
      </w:rPr>
    </w:pPr>
    <w:r>
      <w:rPr>
        <w:b/>
      </w:rPr>
      <w:t>Scheduled Council Meeting Minutes</w:t>
    </w:r>
    <w:r>
      <w:rPr>
        <w:b/>
      </w:rPr>
      <w:tab/>
      <w:t>Monday 6 September 2021</w:t>
    </w:r>
  </w:p>
  <w:p w14:paraId="7DD79C5F" w14:textId="77777777" w:rsidR="007B7F34" w:rsidRPr="00EE2308" w:rsidRDefault="007B7F34" w:rsidP="00E64ADF">
    <w:pPr>
      <w:tabs>
        <w:tab w:val="right" w:pos="14780"/>
      </w:tabs>
      <w:spacing w:before="0"/>
      <w:rPr>
        <w:b/>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DAA812" w14:textId="77777777" w:rsidR="007B7F34" w:rsidRDefault="007B7F34" w:rsidP="00E64ADF">
    <w:pPr>
      <w:pStyle w:val="Header"/>
      <w:tabs>
        <w:tab w:val="clear" w:pos="9400"/>
        <w:tab w:val="right" w:pos="14780"/>
      </w:tabs>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967101" w14:textId="77777777" w:rsidR="007B7F34" w:rsidRDefault="007B7F34" w:rsidP="00E64ADF">
    <w:pPr>
      <w:pStyle w:val="Header"/>
      <w:tabs>
        <w:tab w:val="clear" w:pos="9400"/>
        <w:tab w:val="right" w:pos="9060"/>
      </w:tabs>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3D9BEA"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70934A2E" w14:textId="77777777" w:rsidR="007B7F34" w:rsidRPr="00EE2308" w:rsidRDefault="007B7F34" w:rsidP="00E64ADF">
    <w:pPr>
      <w:tabs>
        <w:tab w:val="right" w:pos="9060"/>
      </w:tabs>
      <w:spacing w:before="0"/>
      <w:rPr>
        <w:b/>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9CA01D" w14:textId="77777777" w:rsidR="007B7F34" w:rsidRDefault="007B7F34" w:rsidP="00E64ADF">
    <w:pPr>
      <w:pStyle w:val="Header"/>
      <w:tabs>
        <w:tab w:val="clear" w:pos="9400"/>
        <w:tab w:val="right" w:pos="9060"/>
      </w:tabs>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80CB2E" w14:textId="77777777" w:rsidR="007B7F34" w:rsidRDefault="007B7F34" w:rsidP="00E64ADF">
    <w:pPr>
      <w:pStyle w:val="Header"/>
      <w:tabs>
        <w:tab w:val="clear" w:pos="9400"/>
        <w:tab w:val="right" w:pos="9840"/>
      </w:tabs>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F3823C"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18D7F4F1" w14:textId="77777777" w:rsidR="007B7F34" w:rsidRPr="00EE2308" w:rsidRDefault="007B7F34" w:rsidP="00E64ADF">
    <w:pPr>
      <w:tabs>
        <w:tab w:val="right" w:pos="9840"/>
      </w:tabs>
      <w:spacing w:before="0"/>
      <w:rPr>
        <w:b/>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790E18" w14:textId="77777777" w:rsidR="007B7F34" w:rsidRDefault="007B7F34" w:rsidP="00E64ADF">
    <w:pPr>
      <w:pStyle w:val="Header"/>
      <w:tabs>
        <w:tab w:val="clear" w:pos="9400"/>
        <w:tab w:val="right" w:pos="9840"/>
      </w:tabs>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344062" w14:textId="77777777" w:rsidR="007B7F34" w:rsidRDefault="007B7F34" w:rsidP="00E64ADF">
    <w:pPr>
      <w:pStyle w:val="Header"/>
      <w:tabs>
        <w:tab w:val="clear" w:pos="9400"/>
        <w:tab w:val="right" w:pos="14780"/>
      </w:tabs>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FCB73D" w14:textId="77777777" w:rsidR="007B7F34" w:rsidRDefault="007B7F34" w:rsidP="00E64ADF">
    <w:pPr>
      <w:pBdr>
        <w:bottom w:val="single" w:sz="12" w:space="6" w:color="auto"/>
      </w:pBdr>
      <w:tabs>
        <w:tab w:val="right" w:pos="14780"/>
      </w:tabs>
      <w:spacing w:before="0"/>
      <w:rPr>
        <w:b/>
      </w:rPr>
    </w:pPr>
    <w:r>
      <w:rPr>
        <w:b/>
      </w:rPr>
      <w:t>Scheduled Council Meeting Minutes</w:t>
    </w:r>
    <w:r>
      <w:rPr>
        <w:b/>
      </w:rPr>
      <w:tab/>
      <w:t>Monday 6 September 2021</w:t>
    </w:r>
  </w:p>
  <w:p w14:paraId="380E775A" w14:textId="77777777" w:rsidR="007B7F34" w:rsidRPr="00EE2308" w:rsidRDefault="007B7F34" w:rsidP="00E64ADF">
    <w:pPr>
      <w:tabs>
        <w:tab w:val="right" w:pos="14780"/>
      </w:tabs>
      <w:spacing w:before="0"/>
      <w:rPr>
        <w:b/>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B5A8FB" w14:textId="77777777" w:rsidR="007B7F34" w:rsidRPr="00E64ADF" w:rsidRDefault="007B7F34" w:rsidP="00E64ADF">
    <w:pPr>
      <w:tabs>
        <w:tab w:val="center" w:pos="4320"/>
        <w:tab w:val="right" w:pos="9000"/>
      </w:tabs>
      <w:jc w:val="center"/>
      <w:rPr>
        <w:rFonts w:cs="Arial"/>
        <w:noProof/>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C455D9" w14:textId="77777777" w:rsidR="007B7F34" w:rsidRDefault="007B7F34" w:rsidP="00E64ADF">
    <w:pPr>
      <w:pStyle w:val="Header"/>
      <w:tabs>
        <w:tab w:val="clear" w:pos="9400"/>
        <w:tab w:val="right" w:pos="14780"/>
      </w:tabs>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072593" w14:textId="77777777" w:rsidR="007B7F34" w:rsidRDefault="007B7F34" w:rsidP="00E64ADF">
    <w:pPr>
      <w:pStyle w:val="Header"/>
      <w:tabs>
        <w:tab w:val="clear" w:pos="9400"/>
        <w:tab w:val="right" w:pos="14780"/>
      </w:tabs>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F02168" w14:textId="77777777" w:rsidR="007B7F34" w:rsidRDefault="007B7F34" w:rsidP="00E64ADF">
    <w:pPr>
      <w:pBdr>
        <w:bottom w:val="single" w:sz="12" w:space="6" w:color="auto"/>
      </w:pBdr>
      <w:tabs>
        <w:tab w:val="right" w:pos="14780"/>
      </w:tabs>
      <w:spacing w:before="0"/>
      <w:rPr>
        <w:b/>
      </w:rPr>
    </w:pPr>
    <w:r>
      <w:rPr>
        <w:b/>
      </w:rPr>
      <w:t>Scheduled Council Meeting Minutes</w:t>
    </w:r>
    <w:r>
      <w:rPr>
        <w:b/>
      </w:rPr>
      <w:tab/>
      <w:t>Monday 6 September 2021</w:t>
    </w:r>
  </w:p>
  <w:p w14:paraId="773E8C76" w14:textId="77777777" w:rsidR="007B7F34" w:rsidRPr="00EE2308" w:rsidRDefault="007B7F34" w:rsidP="00E64ADF">
    <w:pPr>
      <w:tabs>
        <w:tab w:val="right" w:pos="14780"/>
      </w:tabs>
      <w:spacing w:before="0"/>
      <w:rPr>
        <w:b/>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DBACCA" w14:textId="77777777" w:rsidR="007B7F34" w:rsidRDefault="007B7F34" w:rsidP="00E64ADF">
    <w:pPr>
      <w:pStyle w:val="Header"/>
      <w:tabs>
        <w:tab w:val="clear" w:pos="9400"/>
        <w:tab w:val="right" w:pos="14780"/>
      </w:tabs>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04F9A5" w14:textId="77777777" w:rsidR="007B7F34" w:rsidRDefault="007B7F34" w:rsidP="00E64ADF">
    <w:pPr>
      <w:pStyle w:val="Header"/>
      <w:tabs>
        <w:tab w:val="clear" w:pos="9400"/>
        <w:tab w:val="right" w:pos="21760"/>
      </w:tabs>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6F16BE" w14:textId="77777777" w:rsidR="007B7F34" w:rsidRDefault="007B7F34" w:rsidP="00E64ADF">
    <w:pPr>
      <w:pBdr>
        <w:bottom w:val="single" w:sz="12" w:space="6" w:color="auto"/>
      </w:pBdr>
      <w:tabs>
        <w:tab w:val="right" w:pos="21760"/>
      </w:tabs>
      <w:spacing w:before="0"/>
      <w:rPr>
        <w:b/>
      </w:rPr>
    </w:pPr>
    <w:r>
      <w:rPr>
        <w:b/>
      </w:rPr>
      <w:t>Scheduled Council Meeting Minutes</w:t>
    </w:r>
    <w:r>
      <w:rPr>
        <w:b/>
      </w:rPr>
      <w:tab/>
      <w:t>Monday 6 September 2021</w:t>
    </w:r>
  </w:p>
  <w:p w14:paraId="03C849C0" w14:textId="77777777" w:rsidR="007B7F34" w:rsidRPr="00EE2308" w:rsidRDefault="007B7F34" w:rsidP="00E64ADF">
    <w:pPr>
      <w:tabs>
        <w:tab w:val="right" w:pos="21760"/>
      </w:tabs>
      <w:spacing w:before="0"/>
      <w:rPr>
        <w:b/>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7A990C" w14:textId="77777777" w:rsidR="007B7F34" w:rsidRDefault="007B7F34" w:rsidP="00E64ADF">
    <w:pPr>
      <w:pStyle w:val="Header"/>
      <w:tabs>
        <w:tab w:val="clear" w:pos="9400"/>
        <w:tab w:val="right" w:pos="21760"/>
      </w:tabs>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CFD4EB" w14:textId="77777777" w:rsidR="007B7F34" w:rsidRDefault="007B7F34" w:rsidP="00E64ADF">
    <w:pPr>
      <w:pStyle w:val="Header"/>
      <w:tabs>
        <w:tab w:val="clear" w:pos="9400"/>
        <w:tab w:val="right" w:pos="21760"/>
      </w:tabs>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C439A9" w14:textId="77777777" w:rsidR="007B7F34" w:rsidRDefault="007B7F34" w:rsidP="00E64ADF">
    <w:pPr>
      <w:pBdr>
        <w:bottom w:val="single" w:sz="12" w:space="6" w:color="auto"/>
      </w:pBdr>
      <w:tabs>
        <w:tab w:val="right" w:pos="21760"/>
      </w:tabs>
      <w:spacing w:before="0"/>
      <w:rPr>
        <w:b/>
      </w:rPr>
    </w:pPr>
    <w:r>
      <w:rPr>
        <w:b/>
      </w:rPr>
      <w:t>Scheduled Council Meeting Minutes</w:t>
    </w:r>
    <w:r>
      <w:rPr>
        <w:b/>
      </w:rPr>
      <w:tab/>
      <w:t>Monday 6 September 2021</w:t>
    </w:r>
  </w:p>
  <w:p w14:paraId="60E50DFD" w14:textId="77777777" w:rsidR="007B7F34" w:rsidRPr="00EE2308" w:rsidRDefault="007B7F34" w:rsidP="00E64ADF">
    <w:pPr>
      <w:tabs>
        <w:tab w:val="right" w:pos="21760"/>
      </w:tabs>
      <w:spacing w:before="0"/>
      <w:rPr>
        <w:b/>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2CE71A" w14:textId="77777777" w:rsidR="007B7F34" w:rsidRDefault="007B7F34" w:rsidP="00E64ADF">
    <w:pPr>
      <w:pStyle w:val="Header"/>
      <w:tabs>
        <w:tab w:val="clear" w:pos="9400"/>
        <w:tab w:val="right" w:pos="21760"/>
      </w:tabs>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B27BB3" w14:textId="77777777" w:rsidR="007B7F34" w:rsidRPr="00E64ADF" w:rsidRDefault="007B7F34" w:rsidP="00E64ADF">
    <w:pPr>
      <w:tabs>
        <w:tab w:val="center" w:pos="4320"/>
        <w:tab w:val="right" w:pos="9060"/>
      </w:tabs>
      <w:rPr>
        <w:rFonts w:cs="Arial"/>
        <w:noProof/>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837571" w14:textId="77777777" w:rsidR="007B7F34" w:rsidRDefault="007B7F34" w:rsidP="00E64ADF">
    <w:pPr>
      <w:pStyle w:val="Header"/>
      <w:tabs>
        <w:tab w:val="clear" w:pos="9400"/>
        <w:tab w:val="right" w:pos="9840"/>
      </w:tabs>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D7B881"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16CE043C" w14:textId="77777777" w:rsidR="007B7F34" w:rsidRPr="00EE2308" w:rsidRDefault="007B7F34" w:rsidP="00E64ADF">
    <w:pPr>
      <w:tabs>
        <w:tab w:val="right" w:pos="9840"/>
      </w:tabs>
      <w:spacing w:before="0"/>
      <w:rPr>
        <w:b/>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3B2ABA" w14:textId="77777777" w:rsidR="007B7F34" w:rsidRDefault="007B7F34" w:rsidP="00E64ADF">
    <w:pPr>
      <w:pStyle w:val="Header"/>
      <w:tabs>
        <w:tab w:val="clear" w:pos="9400"/>
        <w:tab w:val="right" w:pos="9840"/>
      </w:tabs>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C26D76" w14:textId="77777777" w:rsidR="007B7F34" w:rsidRDefault="007B7F34" w:rsidP="00E64ADF">
    <w:pPr>
      <w:pStyle w:val="Header"/>
      <w:tabs>
        <w:tab w:val="clear" w:pos="9400"/>
        <w:tab w:val="right" w:pos="21760"/>
      </w:tabs>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16DCD6" w14:textId="77777777" w:rsidR="007B7F34" w:rsidRDefault="007B7F34" w:rsidP="00E64ADF">
    <w:pPr>
      <w:pBdr>
        <w:bottom w:val="single" w:sz="12" w:space="6" w:color="auto"/>
      </w:pBdr>
      <w:tabs>
        <w:tab w:val="right" w:pos="21760"/>
      </w:tabs>
      <w:spacing w:before="0"/>
      <w:rPr>
        <w:b/>
      </w:rPr>
    </w:pPr>
    <w:r>
      <w:rPr>
        <w:b/>
      </w:rPr>
      <w:t>Scheduled Council Meeting Minutes</w:t>
    </w:r>
    <w:r>
      <w:rPr>
        <w:b/>
      </w:rPr>
      <w:tab/>
      <w:t>Monday 6 September 2021</w:t>
    </w:r>
  </w:p>
  <w:p w14:paraId="6922E61D" w14:textId="77777777" w:rsidR="007B7F34" w:rsidRPr="00EE2308" w:rsidRDefault="007B7F34" w:rsidP="00E64ADF">
    <w:pPr>
      <w:tabs>
        <w:tab w:val="right" w:pos="21760"/>
      </w:tabs>
      <w:spacing w:before="0"/>
      <w:rPr>
        <w:b/>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187DDB" w14:textId="77777777" w:rsidR="007B7F34" w:rsidRDefault="007B7F34" w:rsidP="00E64ADF">
    <w:pPr>
      <w:pStyle w:val="Header"/>
      <w:tabs>
        <w:tab w:val="clear" w:pos="9400"/>
        <w:tab w:val="right" w:pos="21760"/>
      </w:tabs>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62566D" w14:textId="77777777" w:rsidR="007B7F34" w:rsidRDefault="007B7F34" w:rsidP="00E64ADF">
    <w:pPr>
      <w:pStyle w:val="Header"/>
      <w:tabs>
        <w:tab w:val="clear" w:pos="9400"/>
        <w:tab w:val="right" w:pos="14780"/>
      </w:tabs>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43B9F8" w14:textId="77777777" w:rsidR="007B7F34" w:rsidRDefault="007B7F34" w:rsidP="00E64ADF">
    <w:pPr>
      <w:pBdr>
        <w:bottom w:val="single" w:sz="12" w:space="6" w:color="auto"/>
      </w:pBdr>
      <w:tabs>
        <w:tab w:val="right" w:pos="14780"/>
      </w:tabs>
      <w:spacing w:before="0"/>
      <w:rPr>
        <w:b/>
      </w:rPr>
    </w:pPr>
    <w:r>
      <w:rPr>
        <w:b/>
      </w:rPr>
      <w:t>Scheduled Council Meeting Minutes</w:t>
    </w:r>
    <w:r>
      <w:rPr>
        <w:b/>
      </w:rPr>
      <w:tab/>
      <w:t>Monday 6 September 2021</w:t>
    </w:r>
  </w:p>
  <w:p w14:paraId="15425183" w14:textId="77777777" w:rsidR="007B7F34" w:rsidRPr="00EE2308" w:rsidRDefault="007B7F34" w:rsidP="00E64ADF">
    <w:pPr>
      <w:tabs>
        <w:tab w:val="right" w:pos="14780"/>
      </w:tabs>
      <w:spacing w:before="0"/>
      <w:rPr>
        <w:b/>
      </w:rP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4DFA3F" w14:textId="77777777" w:rsidR="007B7F34" w:rsidRDefault="007B7F34" w:rsidP="00E64ADF">
    <w:pPr>
      <w:pStyle w:val="Header"/>
      <w:tabs>
        <w:tab w:val="clear" w:pos="9400"/>
        <w:tab w:val="right" w:pos="14780"/>
      </w:tabs>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8C6BC0" w14:textId="77777777" w:rsidR="007B7F34" w:rsidRDefault="007B7F34" w:rsidP="00E64ADF">
    <w:pPr>
      <w:pStyle w:val="Header"/>
      <w:tabs>
        <w:tab w:val="clear" w:pos="9400"/>
        <w:tab w:val="right" w:pos="21760"/>
      </w:tabs>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701EB"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47E16A77" w14:textId="77777777" w:rsidR="007B7F34" w:rsidRPr="00EE2308" w:rsidRDefault="007B7F34" w:rsidP="00E64ADF">
    <w:pPr>
      <w:tabs>
        <w:tab w:val="right" w:pos="9060"/>
      </w:tabs>
      <w:spacing w:before="0"/>
      <w:rPr>
        <w:b/>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A58957" w14:textId="77777777" w:rsidR="007B7F34" w:rsidRDefault="007B7F34" w:rsidP="00E64ADF">
    <w:pPr>
      <w:pBdr>
        <w:bottom w:val="single" w:sz="12" w:space="6" w:color="auto"/>
      </w:pBdr>
      <w:tabs>
        <w:tab w:val="right" w:pos="21760"/>
      </w:tabs>
      <w:spacing w:before="0"/>
      <w:rPr>
        <w:b/>
      </w:rPr>
    </w:pPr>
    <w:r>
      <w:rPr>
        <w:b/>
      </w:rPr>
      <w:t>Scheduled Council Meeting Minutes</w:t>
    </w:r>
    <w:r>
      <w:rPr>
        <w:b/>
      </w:rPr>
      <w:tab/>
      <w:t>Monday 6 September 2021</w:t>
    </w:r>
  </w:p>
  <w:p w14:paraId="6592A6A5" w14:textId="77777777" w:rsidR="007B7F34" w:rsidRPr="00EE2308" w:rsidRDefault="007B7F34" w:rsidP="00E64ADF">
    <w:pPr>
      <w:tabs>
        <w:tab w:val="right" w:pos="21760"/>
      </w:tabs>
      <w:spacing w:before="0"/>
      <w:rPr>
        <w:b/>
      </w:rP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4A17AD" w14:textId="77777777" w:rsidR="007B7F34" w:rsidRDefault="007B7F34" w:rsidP="00E64ADF">
    <w:pPr>
      <w:pStyle w:val="Header"/>
      <w:tabs>
        <w:tab w:val="clear" w:pos="9400"/>
        <w:tab w:val="right" w:pos="21760"/>
      </w:tabs>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8E3F73" w14:textId="77777777" w:rsidR="007B7F34" w:rsidRDefault="007B7F34" w:rsidP="00E64ADF">
    <w:pPr>
      <w:pStyle w:val="Header"/>
      <w:tabs>
        <w:tab w:val="clear" w:pos="9400"/>
        <w:tab w:val="right" w:pos="21760"/>
      </w:tabs>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09FD9B" w14:textId="77777777" w:rsidR="007B7F34" w:rsidRDefault="007B7F34" w:rsidP="00E64ADF">
    <w:pPr>
      <w:pBdr>
        <w:bottom w:val="single" w:sz="12" w:space="6" w:color="auto"/>
      </w:pBdr>
      <w:tabs>
        <w:tab w:val="right" w:pos="21760"/>
      </w:tabs>
      <w:spacing w:before="0"/>
      <w:rPr>
        <w:b/>
      </w:rPr>
    </w:pPr>
    <w:r>
      <w:rPr>
        <w:b/>
      </w:rPr>
      <w:t>Scheduled Council Meeting Minutes</w:t>
    </w:r>
    <w:r>
      <w:rPr>
        <w:b/>
      </w:rPr>
      <w:tab/>
      <w:t>Monday 6 September 2021</w:t>
    </w:r>
  </w:p>
  <w:p w14:paraId="10532384" w14:textId="77777777" w:rsidR="007B7F34" w:rsidRPr="00EE2308" w:rsidRDefault="007B7F34" w:rsidP="00E64ADF">
    <w:pPr>
      <w:tabs>
        <w:tab w:val="right" w:pos="21760"/>
      </w:tabs>
      <w:spacing w:before="0"/>
      <w:rPr>
        <w:b/>
      </w:rP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4132F1" w14:textId="77777777" w:rsidR="007B7F34" w:rsidRDefault="007B7F34" w:rsidP="00E64ADF">
    <w:pPr>
      <w:pStyle w:val="Header"/>
      <w:tabs>
        <w:tab w:val="clear" w:pos="9400"/>
        <w:tab w:val="right" w:pos="21760"/>
      </w:tabs>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F50B57" w14:textId="77777777" w:rsidR="007B7F34" w:rsidRDefault="007B7F34" w:rsidP="00E64ADF">
    <w:pPr>
      <w:pStyle w:val="Header"/>
      <w:tabs>
        <w:tab w:val="clear" w:pos="9400"/>
        <w:tab w:val="right" w:pos="9060"/>
      </w:tabs>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E7762A"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71AD1647" w14:textId="77777777" w:rsidR="007B7F34" w:rsidRPr="00EE2308" w:rsidRDefault="007B7F34" w:rsidP="00E64ADF">
    <w:pPr>
      <w:tabs>
        <w:tab w:val="right" w:pos="9060"/>
      </w:tabs>
      <w:spacing w:before="0"/>
      <w:rPr>
        <w:b/>
      </w:rP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3B7BF8" w14:textId="77777777" w:rsidR="007B7F34" w:rsidRDefault="007B7F34" w:rsidP="00E64ADF">
    <w:pPr>
      <w:pStyle w:val="Header"/>
      <w:tabs>
        <w:tab w:val="clear" w:pos="9400"/>
        <w:tab w:val="right" w:pos="9060"/>
      </w:tabs>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E7908E" w14:textId="77777777" w:rsidR="007B7F34" w:rsidRDefault="007B7F34" w:rsidP="00E64ADF">
    <w:pPr>
      <w:pStyle w:val="Header"/>
      <w:tabs>
        <w:tab w:val="clear" w:pos="9400"/>
        <w:tab w:val="right" w:pos="9060"/>
      </w:tabs>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74E9AA"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7634FF7D" w14:textId="77777777" w:rsidR="007B7F34" w:rsidRPr="00EE2308" w:rsidRDefault="007B7F34" w:rsidP="00E64ADF">
    <w:pPr>
      <w:tabs>
        <w:tab w:val="right" w:pos="9060"/>
      </w:tabs>
      <w:spacing w:before="0"/>
      <w:rPr>
        <w:b/>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F9BC29" w14:textId="77777777" w:rsidR="007B7F34" w:rsidRPr="00E64ADF" w:rsidRDefault="007B7F34" w:rsidP="00E64ADF">
    <w:pPr>
      <w:tabs>
        <w:tab w:val="center" w:pos="4320"/>
        <w:tab w:val="right" w:pos="9060"/>
      </w:tabs>
      <w:jc w:val="center"/>
      <w:rPr>
        <w:rFonts w:cs="Arial"/>
        <w:noProof/>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2F5C23" w14:textId="77777777" w:rsidR="007B7F34" w:rsidRDefault="007B7F34" w:rsidP="00E64ADF">
    <w:pPr>
      <w:pStyle w:val="Header"/>
      <w:tabs>
        <w:tab w:val="clear" w:pos="9400"/>
        <w:tab w:val="right" w:pos="9060"/>
      </w:tabs>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5C44C0" w14:textId="77777777" w:rsidR="007B7F34" w:rsidRDefault="007B7F34" w:rsidP="00E64ADF">
    <w:pPr>
      <w:pStyle w:val="Header"/>
      <w:tabs>
        <w:tab w:val="clear" w:pos="9400"/>
        <w:tab w:val="right" w:pos="9840"/>
      </w:tabs>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282683"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435A775C" w14:textId="77777777" w:rsidR="007B7F34" w:rsidRPr="00EE2308" w:rsidRDefault="007B7F34" w:rsidP="00E64ADF">
    <w:pPr>
      <w:tabs>
        <w:tab w:val="right" w:pos="9840"/>
      </w:tabs>
      <w:spacing w:before="0"/>
      <w:rPr>
        <w:b/>
      </w:rP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38FBF2" w14:textId="77777777" w:rsidR="007B7F34" w:rsidRDefault="007B7F34" w:rsidP="00E64ADF">
    <w:pPr>
      <w:pStyle w:val="Header"/>
      <w:tabs>
        <w:tab w:val="clear" w:pos="9400"/>
        <w:tab w:val="right" w:pos="9840"/>
      </w:tabs>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09CB59" w14:textId="77777777" w:rsidR="007B7F34" w:rsidRDefault="007B7F34" w:rsidP="00E64ADF">
    <w:pPr>
      <w:pStyle w:val="Header"/>
      <w:tabs>
        <w:tab w:val="clear" w:pos="9400"/>
        <w:tab w:val="right" w:pos="9840"/>
      </w:tabs>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70ACAC" w14:textId="77777777" w:rsidR="007B7F34" w:rsidRDefault="007B7F34" w:rsidP="00E64ADF">
    <w:pPr>
      <w:pBdr>
        <w:bottom w:val="single" w:sz="12" w:space="6" w:color="auto"/>
      </w:pBdr>
      <w:tabs>
        <w:tab w:val="right" w:pos="9840"/>
      </w:tabs>
      <w:spacing w:before="0"/>
      <w:rPr>
        <w:b/>
      </w:rPr>
    </w:pPr>
    <w:r>
      <w:rPr>
        <w:b/>
      </w:rPr>
      <w:t>Scheduled Council Meeting Minutes</w:t>
    </w:r>
    <w:r>
      <w:rPr>
        <w:b/>
      </w:rPr>
      <w:tab/>
      <w:t>Monday 6 September 2021</w:t>
    </w:r>
  </w:p>
  <w:p w14:paraId="449D47DB" w14:textId="77777777" w:rsidR="007B7F34" w:rsidRPr="00EE2308" w:rsidRDefault="007B7F34" w:rsidP="00E64ADF">
    <w:pPr>
      <w:tabs>
        <w:tab w:val="right" w:pos="9840"/>
      </w:tabs>
      <w:spacing w:before="0"/>
      <w:rPr>
        <w:b/>
      </w:rP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655617" w14:textId="77777777" w:rsidR="007B7F34" w:rsidRDefault="007B7F34" w:rsidP="00E64ADF">
    <w:pPr>
      <w:pStyle w:val="Header"/>
      <w:tabs>
        <w:tab w:val="clear" w:pos="9400"/>
        <w:tab w:val="right" w:pos="9840"/>
      </w:tabs>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C7B273" w14:textId="77777777" w:rsidR="007B7F34" w:rsidRDefault="007B7F34" w:rsidP="00E64ADF">
    <w:pPr>
      <w:pStyle w:val="Header"/>
      <w:tabs>
        <w:tab w:val="clear" w:pos="9400"/>
        <w:tab w:val="right" w:pos="9060"/>
      </w:tabs>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4E3A21" w14:textId="77777777" w:rsidR="007B7F34" w:rsidRDefault="007B7F34" w:rsidP="00E64ADF">
    <w:pPr>
      <w:pBdr>
        <w:bottom w:val="single" w:sz="12" w:space="6" w:color="auto"/>
      </w:pBdr>
      <w:tabs>
        <w:tab w:val="right" w:pos="9060"/>
      </w:tabs>
      <w:spacing w:before="0"/>
      <w:rPr>
        <w:b/>
      </w:rPr>
    </w:pPr>
    <w:r>
      <w:rPr>
        <w:b/>
      </w:rPr>
      <w:t>Scheduled Council Meeting Minutes</w:t>
    </w:r>
    <w:r>
      <w:rPr>
        <w:b/>
      </w:rPr>
      <w:tab/>
      <w:t>Monday 6 September 2021</w:t>
    </w:r>
  </w:p>
  <w:p w14:paraId="6B18B643" w14:textId="77777777" w:rsidR="007B7F34" w:rsidRPr="00EE2308" w:rsidRDefault="007B7F34" w:rsidP="00E64ADF">
    <w:pPr>
      <w:tabs>
        <w:tab w:val="right" w:pos="9060"/>
      </w:tabs>
      <w:spacing w:before="0"/>
      <w:rPr>
        <w:b/>
      </w:rP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57BE0C" w14:textId="77777777" w:rsidR="007B7F34" w:rsidRDefault="007B7F34" w:rsidP="00E64ADF">
    <w:pPr>
      <w:pStyle w:val="Header"/>
      <w:tabs>
        <w:tab w:val="clear" w:pos="9400"/>
        <w:tab w:val="right" w:pos="906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D"/>
    <w:multiLevelType w:val="singleLevel"/>
    <w:tmpl w:val="951017F8"/>
    <w:lvl w:ilvl="0">
      <w:start w:val="1"/>
      <w:numFmt w:val="decimal"/>
      <w:pStyle w:val="ListNumber4"/>
      <w:lvlText w:val="%1."/>
      <w:lvlJc w:val="left"/>
      <w:pPr>
        <w:tabs>
          <w:tab w:val="num" w:pos="1209"/>
        </w:tabs>
        <w:ind w:left="1209" w:hanging="360"/>
      </w:pPr>
    </w:lvl>
  </w:abstractNum>
  <w:abstractNum w:abstractNumId="1" w15:restartNumberingAfterBreak="0">
    <w:nsid w:val="FFFFFF80"/>
    <w:multiLevelType w:val="singleLevel"/>
    <w:tmpl w:val="71568860"/>
    <w:lvl w:ilvl="0">
      <w:start w:val="1"/>
      <w:numFmt w:val="bullet"/>
      <w:pStyle w:val="ListBullet5"/>
      <w:lvlText w:val=""/>
      <w:lvlJc w:val="left"/>
      <w:pPr>
        <w:tabs>
          <w:tab w:val="num" w:pos="1492"/>
        </w:tabs>
        <w:ind w:left="1492" w:hanging="360"/>
      </w:pPr>
      <w:rPr>
        <w:rFonts w:ascii="Symbol" w:hAnsi="Symbol" w:hint="default"/>
      </w:rPr>
    </w:lvl>
  </w:abstractNum>
  <w:abstractNum w:abstractNumId="2" w15:restartNumberingAfterBreak="0">
    <w:nsid w:val="02245648"/>
    <w:multiLevelType w:val="multilevel"/>
    <w:tmpl w:val="2D8A6E32"/>
    <w:name w:val="MaddNumpara"/>
    <w:lvl w:ilvl="0">
      <w:start w:val="1"/>
      <w:numFmt w:val="decimal"/>
      <w:pStyle w:val="Numpara1"/>
      <w:lvlText w:val="%1."/>
      <w:lvlJc w:val="left"/>
      <w:pPr>
        <w:ind w:left="851" w:hanging="851"/>
      </w:pPr>
      <w:rPr>
        <w:rFonts w:hint="default"/>
        <w:sz w:val="20"/>
        <w:szCs w:val="20"/>
      </w:rPr>
    </w:lvl>
    <w:lvl w:ilvl="1">
      <w:start w:val="1"/>
      <w:numFmt w:val="decimal"/>
      <w:pStyle w:val="Numpara2"/>
      <w:lvlText w:val="%1.%2"/>
      <w:lvlJc w:val="left"/>
      <w:pPr>
        <w:ind w:left="851" w:hanging="851"/>
      </w:pPr>
      <w:rPr>
        <w:rFonts w:hint="default"/>
        <w:sz w:val="20"/>
        <w:szCs w:val="20"/>
      </w:rPr>
    </w:lvl>
    <w:lvl w:ilvl="2">
      <w:start w:val="1"/>
      <w:numFmt w:val="decimal"/>
      <w:pStyle w:val="Numpara3"/>
      <w:lvlText w:val="%1.%2.%3"/>
      <w:lvlJc w:val="left"/>
      <w:pPr>
        <w:ind w:left="1701" w:hanging="850"/>
      </w:pPr>
      <w:rPr>
        <w:rFonts w:hint="default"/>
        <w:sz w:val="20"/>
        <w:szCs w:val="20"/>
      </w:rPr>
    </w:lvl>
    <w:lvl w:ilvl="3">
      <w:start w:val="1"/>
      <w:numFmt w:val="lowerLetter"/>
      <w:pStyle w:val="Numpara4"/>
      <w:lvlText w:val="(%4)"/>
      <w:lvlJc w:val="left"/>
      <w:pPr>
        <w:ind w:left="2268" w:hanging="567"/>
      </w:pPr>
      <w:rPr>
        <w:rFonts w:hint="default"/>
        <w:sz w:val="20"/>
        <w:szCs w:val="20"/>
      </w:rPr>
    </w:lvl>
    <w:lvl w:ilvl="4">
      <w:start w:val="1"/>
      <w:numFmt w:val="lowerRoman"/>
      <w:lvlText w:val="(%5)"/>
      <w:lvlJc w:val="left"/>
      <w:pPr>
        <w:tabs>
          <w:tab w:val="num" w:pos="2835"/>
        </w:tabs>
        <w:ind w:left="2835" w:hanging="567"/>
      </w:pPr>
      <w:rPr>
        <w:rFonts w:hint="default"/>
        <w:sz w:val="20"/>
        <w:szCs w:val="20"/>
      </w:rPr>
    </w:lvl>
    <w:lvl w:ilvl="5">
      <w:start w:val="1"/>
      <w:numFmt w:val="none"/>
      <w:lvlText w:val=""/>
      <w:lvlJc w:val="left"/>
      <w:pPr>
        <w:tabs>
          <w:tab w:val="num" w:pos="3402"/>
        </w:tabs>
        <w:ind w:left="3402" w:hanging="567"/>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744" w:firstLine="29025"/>
      </w:pPr>
      <w:rPr>
        <w:rFonts w:hint="default"/>
      </w:rPr>
    </w:lvl>
    <w:lvl w:ilvl="8">
      <w:start w:val="1"/>
      <w:numFmt w:val="none"/>
      <w:lvlText w:val=""/>
      <w:lvlJc w:val="left"/>
      <w:pPr>
        <w:tabs>
          <w:tab w:val="num" w:pos="-31680"/>
        </w:tabs>
        <w:ind w:left="-32767" w:firstLine="32767"/>
      </w:pPr>
      <w:rPr>
        <w:rFonts w:hint="default"/>
      </w:rPr>
    </w:lvl>
  </w:abstractNum>
  <w:abstractNum w:abstractNumId="3" w15:restartNumberingAfterBreak="0">
    <w:nsid w:val="0BAF7947"/>
    <w:multiLevelType w:val="multilevel"/>
    <w:tmpl w:val="B83C6E5C"/>
    <w:lvl w:ilvl="0">
      <w:start w:val="1"/>
      <w:numFmt w:val="decimal"/>
      <w:pStyle w:val="ICNmLst1"/>
      <w:lvlText w:val="%1."/>
      <w:lvlJc w:val="left"/>
      <w:pPr>
        <w:ind w:left="567" w:hanging="567"/>
      </w:pPr>
      <w:rPr>
        <w:rFonts w:ascii="Arial" w:hAnsi="Arial" w:hint="default"/>
        <w:b/>
        <w:sz w:val="22"/>
      </w:rPr>
    </w:lvl>
    <w:lvl w:ilvl="1">
      <w:start w:val="1"/>
      <w:numFmt w:val="lowerLetter"/>
      <w:pStyle w:val="ICNmLst2"/>
      <w:lvlText w:val="(%2)"/>
      <w:lvlJc w:val="left"/>
      <w:pPr>
        <w:ind w:left="1134" w:hanging="567"/>
      </w:pPr>
      <w:rPr>
        <w:rFonts w:ascii="Arial" w:hAnsi="Arial" w:hint="default"/>
        <w:sz w:val="22"/>
      </w:rPr>
    </w:lvl>
    <w:lvl w:ilvl="2">
      <w:start w:val="1"/>
      <w:numFmt w:val="lowerRoman"/>
      <w:pStyle w:val="ICNmLst3"/>
      <w:lvlText w:val="(%3)"/>
      <w:lvlJc w:val="left"/>
      <w:pPr>
        <w:ind w:left="1701" w:hanging="567"/>
      </w:pPr>
      <w:rPr>
        <w:rFonts w:ascii="Arial" w:hAnsi="Arial" w:hint="default"/>
        <w:color w:val="auto"/>
        <w:sz w:val="22"/>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4" w15:restartNumberingAfterBreak="0">
    <w:nsid w:val="0F1302ED"/>
    <w:multiLevelType w:val="multilevel"/>
    <w:tmpl w:val="68367E14"/>
    <w:lvl w:ilvl="0">
      <w:start w:val="1"/>
      <w:numFmt w:val="decimal"/>
      <w:pStyle w:val="Style1"/>
      <w:lvlText w:val="%1."/>
      <w:lvlJc w:val="left"/>
      <w:pPr>
        <w:tabs>
          <w:tab w:val="num" w:pos="567"/>
        </w:tabs>
        <w:ind w:left="567" w:hanging="567"/>
      </w:pPr>
    </w:lvl>
    <w:lvl w:ilvl="1">
      <w:start w:val="1"/>
      <w:numFmt w:val="lowerLetter"/>
      <w:lvlText w:val="%2)"/>
      <w:lvlJc w:val="left"/>
      <w:pPr>
        <w:tabs>
          <w:tab w:val="num" w:pos="1134"/>
        </w:tabs>
        <w:ind w:left="1134" w:hanging="567"/>
      </w:pPr>
    </w:lvl>
    <w:lvl w:ilvl="2">
      <w:start w:val="1"/>
      <w:numFmt w:val="lowerRoman"/>
      <w:lvlText w:val="%3)"/>
      <w:lvlJc w:val="left"/>
      <w:pPr>
        <w:tabs>
          <w:tab w:val="num" w:pos="1701"/>
        </w:tabs>
        <w:ind w:left="1701" w:hanging="567"/>
      </w:pPr>
    </w:lvl>
    <w:lvl w:ilvl="3">
      <w:start w:val="1"/>
      <w:numFmt w:val="decimal"/>
      <w:lvlText w:val="(%4)"/>
      <w:lvlJc w:val="left"/>
      <w:pPr>
        <w:tabs>
          <w:tab w:val="num" w:pos="2268"/>
        </w:tabs>
        <w:ind w:left="2268" w:hanging="567"/>
      </w:pPr>
    </w:lvl>
    <w:lvl w:ilvl="4">
      <w:start w:val="1"/>
      <w:numFmt w:val="lowerLetter"/>
      <w:lvlText w:val="(%5)"/>
      <w:lvlJc w:val="left"/>
      <w:pPr>
        <w:tabs>
          <w:tab w:val="num" w:pos="2835"/>
        </w:tabs>
        <w:ind w:left="2835" w:hanging="567"/>
      </w:pPr>
    </w:lvl>
    <w:lvl w:ilvl="5">
      <w:start w:val="1"/>
      <w:numFmt w:val="lowerRoman"/>
      <w:lvlText w:val="(%6)"/>
      <w:lvlJc w:val="left"/>
      <w:pPr>
        <w:tabs>
          <w:tab w:val="num" w:pos="3402"/>
        </w:tabs>
        <w:ind w:left="3402" w:hanging="567"/>
      </w:pPr>
    </w:lvl>
    <w:lvl w:ilvl="6">
      <w:start w:val="1"/>
      <w:numFmt w:val="decimal"/>
      <w:lvlText w:val="%7."/>
      <w:lvlJc w:val="left"/>
      <w:pPr>
        <w:tabs>
          <w:tab w:val="num" w:pos="3969"/>
        </w:tabs>
        <w:ind w:left="3969" w:hanging="567"/>
      </w:pPr>
    </w:lvl>
    <w:lvl w:ilvl="7">
      <w:start w:val="1"/>
      <w:numFmt w:val="lowerLetter"/>
      <w:lvlText w:val="%8."/>
      <w:lvlJc w:val="left"/>
      <w:pPr>
        <w:tabs>
          <w:tab w:val="num" w:pos="4535"/>
        </w:tabs>
        <w:ind w:left="4535" w:hanging="566"/>
      </w:pPr>
    </w:lvl>
    <w:lvl w:ilvl="8">
      <w:start w:val="1"/>
      <w:numFmt w:val="lowerRoman"/>
      <w:lvlText w:val="%9."/>
      <w:lvlJc w:val="left"/>
      <w:pPr>
        <w:tabs>
          <w:tab w:val="num" w:pos="5102"/>
        </w:tabs>
        <w:ind w:left="5102" w:hanging="567"/>
      </w:pPr>
    </w:lvl>
  </w:abstractNum>
  <w:abstractNum w:abstractNumId="5" w15:restartNumberingAfterBreak="0">
    <w:nsid w:val="1918524C"/>
    <w:multiLevelType w:val="multilevel"/>
    <w:tmpl w:val="DEAC163A"/>
    <w:styleLink w:val="BroomeRecommendationindents"/>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6" w15:restartNumberingAfterBreak="0">
    <w:nsid w:val="2D8168CE"/>
    <w:multiLevelType w:val="hybridMultilevel"/>
    <w:tmpl w:val="ECC4BC0E"/>
    <w:lvl w:ilvl="0" w:tplc="7B18BE38">
      <w:start w:val="1"/>
      <w:numFmt w:val="lowerLetter"/>
      <w:lvlText w:val="%1)"/>
      <w:lvlJc w:val="left"/>
      <w:pPr>
        <w:ind w:left="1127" w:hanging="5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7" w15:restartNumberingAfterBreak="0">
    <w:nsid w:val="45A475C3"/>
    <w:multiLevelType w:val="hybridMultilevel"/>
    <w:tmpl w:val="56462354"/>
    <w:lvl w:ilvl="0" w:tplc="C082F77C">
      <w:start w:val="1"/>
      <w:numFmt w:val="decimal"/>
      <w:pStyle w:val="Recommendation"/>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 w15:restartNumberingAfterBreak="0">
    <w:nsid w:val="472F12B2"/>
    <w:multiLevelType w:val="hybridMultilevel"/>
    <w:tmpl w:val="F92EE64E"/>
    <w:lvl w:ilvl="0" w:tplc="5A8AB194">
      <w:start w:val="1"/>
      <w:numFmt w:val="lowerLetter"/>
      <w:lvlText w:val="%1)"/>
      <w:lvlJc w:val="left"/>
      <w:pPr>
        <w:ind w:left="930" w:hanging="57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4F9954CB"/>
    <w:multiLevelType w:val="hybridMultilevel"/>
    <w:tmpl w:val="044E6D5A"/>
    <w:lvl w:ilvl="0" w:tplc="D8689CA6">
      <w:start w:val="1"/>
      <w:numFmt w:val="lowerLetter"/>
      <w:lvlText w:val="%1)"/>
      <w:lvlJc w:val="left"/>
      <w:pPr>
        <w:ind w:left="1129" w:hanging="420"/>
      </w:pPr>
      <w:rPr>
        <w:rFonts w:hint="default"/>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0" w15:restartNumberingAfterBreak="0">
    <w:nsid w:val="62663C28"/>
    <w:multiLevelType w:val="multilevel"/>
    <w:tmpl w:val="208CFBD6"/>
    <w:lvl w:ilvl="0">
      <w:start w:val="1"/>
      <w:numFmt w:val="decimal"/>
      <w:pStyle w:val="RecBulletLvl1"/>
      <w:lvlText w:val="%1."/>
      <w:lvlJc w:val="left"/>
      <w:pPr>
        <w:tabs>
          <w:tab w:val="num" w:pos="567"/>
        </w:tabs>
        <w:ind w:left="567" w:hanging="567"/>
      </w:pPr>
      <w:rPr>
        <w:rFonts w:hint="default"/>
      </w:rPr>
    </w:lvl>
    <w:lvl w:ilvl="1">
      <w:start w:val="1"/>
      <w:numFmt w:val="lowerLetter"/>
      <w:pStyle w:val="RecBulletLvl2"/>
      <w:lvlText w:val="%2."/>
      <w:lvlJc w:val="left"/>
      <w:pPr>
        <w:tabs>
          <w:tab w:val="num" w:pos="1134"/>
        </w:tabs>
        <w:ind w:left="1134" w:hanging="567"/>
      </w:pPr>
      <w:rPr>
        <w:rFonts w:hint="default"/>
      </w:rPr>
    </w:lvl>
    <w:lvl w:ilvl="2">
      <w:start w:val="1"/>
      <w:numFmt w:val="lowerRoman"/>
      <w:pStyle w:val="RecBulletLvl3"/>
      <w:lvlText w:val="%3."/>
      <w:lvlJc w:val="righ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righ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right"/>
      <w:pPr>
        <w:tabs>
          <w:tab w:val="num" w:pos="5103"/>
        </w:tabs>
        <w:ind w:left="5103" w:hanging="567"/>
      </w:pPr>
      <w:rPr>
        <w:rFonts w:hint="default"/>
      </w:rPr>
    </w:lvl>
  </w:abstractNum>
  <w:abstractNum w:abstractNumId="11" w15:restartNumberingAfterBreak="0">
    <w:nsid w:val="647D4BB1"/>
    <w:multiLevelType w:val="multilevel"/>
    <w:tmpl w:val="388469B0"/>
    <w:lvl w:ilvl="0">
      <w:start w:val="1"/>
      <w:numFmt w:val="bullet"/>
      <w:pStyle w:val="SummaryDotPoint"/>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caps w:val="0"/>
        <w:strike w:val="0"/>
        <w:dstrike w:val="0"/>
        <w:vanish w:val="0"/>
        <w:vertAlign w:val="baseline"/>
      </w:rPr>
    </w:lvl>
    <w:lvl w:ilvl="2">
      <w:start w:val="1"/>
      <w:numFmt w:val="bullet"/>
      <w:lvlText w:val=""/>
      <w:lvlJc w:val="left"/>
      <w:pPr>
        <w:tabs>
          <w:tab w:val="num" w:pos="1701"/>
        </w:tabs>
        <w:ind w:left="1701" w:hanging="567"/>
      </w:pPr>
      <w:rPr>
        <w:rFonts w:ascii="Symbol" w:hAnsi="Symbol" w:hint="default"/>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Symbol" w:hAnsi="Symbol" w:hint="default"/>
      </w:rPr>
    </w:lvl>
    <w:lvl w:ilvl="5">
      <w:start w:val="1"/>
      <w:numFmt w:val="bullet"/>
      <w:lvlText w:val=""/>
      <w:lvlJc w:val="left"/>
      <w:pPr>
        <w:tabs>
          <w:tab w:val="num" w:pos="3402"/>
        </w:tabs>
        <w:ind w:left="3402" w:hanging="567"/>
      </w:pPr>
      <w:rPr>
        <w:rFonts w:ascii="Wingdings" w:hAnsi="Wingdings"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Wingdings" w:hAnsi="Wingdings" w:hint="default"/>
      </w:rPr>
    </w:lvl>
  </w:abstractNum>
  <w:abstractNum w:abstractNumId="12" w15:restartNumberingAfterBreak="0">
    <w:nsid w:val="67F97CA1"/>
    <w:multiLevelType w:val="hybridMultilevel"/>
    <w:tmpl w:val="3BEE96E0"/>
    <w:lvl w:ilvl="0" w:tplc="C0EA6626">
      <w:start w:val="1"/>
      <w:numFmt w:val="decimal"/>
      <w:lvlText w:val="%1."/>
      <w:lvlJc w:val="left"/>
      <w:pPr>
        <w:ind w:left="930" w:hanging="57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5"/>
  </w:num>
  <w:num w:numId="2">
    <w:abstractNumId w:val="11"/>
  </w:num>
  <w:num w:numId="3">
    <w:abstractNumId w:val="3"/>
  </w:num>
  <w:num w:numId="4">
    <w:abstractNumId w:val="1"/>
  </w:num>
  <w:num w:numId="5">
    <w:abstractNumId w:val="0"/>
  </w:num>
  <w:num w:numId="6">
    <w:abstractNumId w:val="10"/>
    <w:lvlOverride w:ilvl="0">
      <w:lvl w:ilvl="0">
        <w:start w:val="1"/>
        <w:numFmt w:val="decimal"/>
        <w:pStyle w:val="RecBulletLvl1"/>
        <w:lvlText w:val="%1."/>
        <w:lvlJc w:val="left"/>
        <w:pPr>
          <w:tabs>
            <w:tab w:val="num" w:pos="567"/>
          </w:tabs>
          <w:ind w:left="567" w:hanging="567"/>
        </w:pPr>
        <w:rPr>
          <w:rFonts w:hint="default"/>
        </w:rPr>
      </w:lvl>
    </w:lvlOverride>
    <w:lvlOverride w:ilvl="1">
      <w:lvl w:ilvl="1">
        <w:start w:val="1"/>
        <w:numFmt w:val="lowerLetter"/>
        <w:pStyle w:val="RecBulletLvl2"/>
        <w:lvlText w:val="(%2)"/>
        <w:lvlJc w:val="left"/>
        <w:pPr>
          <w:tabs>
            <w:tab w:val="num" w:pos="1134"/>
          </w:tabs>
          <w:ind w:left="1134" w:hanging="567"/>
        </w:pPr>
        <w:rPr>
          <w:rFonts w:hint="default"/>
        </w:rPr>
      </w:lvl>
    </w:lvlOverride>
    <w:lvlOverride w:ilvl="2">
      <w:lvl w:ilvl="2">
        <w:start w:val="1"/>
        <w:numFmt w:val="lowerRoman"/>
        <w:pStyle w:val="RecBulletLvl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righ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right"/>
        <w:pPr>
          <w:tabs>
            <w:tab w:val="num" w:pos="5103"/>
          </w:tabs>
          <w:ind w:left="5103" w:hanging="567"/>
        </w:pPr>
        <w:rPr>
          <w:rFonts w:hint="default"/>
        </w:rPr>
      </w:lvl>
    </w:lvlOverride>
  </w:num>
  <w:num w:numId="7">
    <w:abstractNumId w:val="7"/>
  </w:num>
  <w:num w:numId="8">
    <w:abstractNumId w:val="4"/>
  </w:num>
  <w:num w:numId="9">
    <w:abstractNumId w:val="2"/>
  </w:num>
  <w:num w:numId="10">
    <w:abstractNumId w:val="12"/>
  </w:num>
  <w:num w:numId="11">
    <w:abstractNumId w:val="6"/>
  </w:num>
  <w:num w:numId="12">
    <w:abstractNumId w:val="8"/>
  </w:num>
  <w:num w:numId="13">
    <w:abstractNumId w:val="9"/>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mirrorMargins/>
  <w:bordersDoNotSurroundHeader/>
  <w:bordersDoNotSurroundFooter/>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3"/>
  <w:documentProtection w:edit="forms" w:enforcement="0"/>
  <w:defaultTabStop w:val="567"/>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Section" w:val=" "/>
    <w:docVar w:name="dvAgendaText" w:val="Scheduled Meeting of Council"/>
    <w:docVar w:name="dvAorAnBeforeOrdinaryText" w:val="a"/>
    <w:docVar w:name="dvAttachmentsExcludedFromAgenda" w:val="True"/>
    <w:docVar w:name="dvAuthors" w:val=" "/>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Council"/>
    <w:docVar w:name="dvCouncillorsArray" w:val="75ýDuncanýPeitaýýýFalseýFalseýýFalseýFalseýPeita DuncanýDuncanýDuncanýýFalseýFalseýAdministratorý3ýTrueýAdministrator DuncanýAdministrator  DuncanýAdministrator Peita Duncanþ73ýWilsonýLydiaýýýTrueýFalseýýFalseýFalseýLydia WilsonýWilsonýWilsonýýFalseýFalseýChairpersoný1ýTrueýChairperson WilsonýChairperson  WilsonýChairperson Lydia Wilsonþ76ýEddyýChrisýýýFalseýFalseýýFalseýFalseýChris EddyýEddyýEddyýýFalseýFalseýAdministratorý3ýTrueýAdministrator EddyýAdministrator  EddyýAdministrator Chris Eddyþ"/>
    <w:docVar w:name="dvCouncillorsLoaded" w:val="False"/>
    <w:docVar w:name="dvDAApplicant" w:val=" "/>
    <w:docVar w:name="dvDAOwner" w:val=" "/>
    <w:docVar w:name="dvDateLastMeeting" w:val="02 Aug 2021"/>
    <w:docVar w:name="dvDateMeeting" w:val="06 Sep 2021"/>
    <w:docVar w:name="dvDateNextMeeting" w:val="04 Oct 2021"/>
    <w:docVar w:name="dvDocumentChanged" w:val="0"/>
    <w:docVar w:name="dvDoNotCheckIn" w:val="0"/>
    <w:docVar w:name="dvDraftMode" w:val="False"/>
    <w:docVar w:name="dvEDMSContainerId" w:val=" "/>
    <w:docVar w:name="dvEDMSContainerNumber" w:val=" "/>
    <w:docVar w:name="dvEDRMSAlternateFolderIds" w:val=" "/>
    <w:docVar w:name="dvEDRMSDestinationFolderId" w:val=" "/>
    <w:docVar w:name="dvFileName" w:val="CO_06092021_MIN_6506_AT.DOCX"/>
    <w:docVar w:name="dvFileNamed" w:val="1"/>
    <w:docVar w:name="dvFileNumber" w:val=" "/>
    <w:docVar w:name="dvForceRevision" w:val="False"/>
    <w:docVar w:name="dvFullFilePath" w:val="\\whittlesea\apps\INFOCOUNCIL\LIVE\DOCUMENTS\COUNCIL\MINUTES\CO_06092021_MIN_6506_AT.DOCX"/>
    <w:docVar w:name="dvheadertext" w:val=" "/>
    <w:docVar w:name="dvIncludeAttachments" w:val="True"/>
    <w:docVar w:name="dvItemNumberMasked" w:val=" "/>
    <w:docVar w:name="dvItemText" w:val="ITEM"/>
    <w:docVar w:name="dvLateAll" w:val="True"/>
    <w:docVar w:name="dvLateReportId" w:val=" "/>
    <w:docVar w:name="dvLateReportItemNumber" w:val=" "/>
    <w:docVar w:name="dvLateStartingPageNumber" w:val="1"/>
    <w:docVar w:name="dvLocation" w:val="Council Chamber, 25 Ferres Boulevard, South Morang"/>
    <w:docVar w:name="dvLocationLastMeeting" w:val="Council Chamber, 25 Ferres Boulevard, South Morang"/>
    <w:docVar w:name="dvLocationLastMeetingWithCommas" w:val="Council Chamber, 25 Ferres Boulevard, South Morang"/>
    <w:docVar w:name="dvLocationLastMeetingWithSoftCarriageReturns" w:val="Council Chamber, 25 Ferres Boulevard, South Morang"/>
    <w:docVar w:name="dvLocationNextMeeting" w:val="Council Chamber, 25 Ferres Boulevard, South Morang"/>
    <w:docVar w:name="dvLocationNextMeetingWithCommas" w:val="Council Chamber, 25 Ferres Boulevard, South Morang"/>
    <w:docVar w:name="dvLocationNextMeetingWithSoftCarriageReturns" w:val="Council Chamber, 25 Ferres Boulevard, South Morang"/>
    <w:docVar w:name="dvLocationWithCommas" w:val="Council Chamber, 25 Ferres Boulevard, South Morang"/>
    <w:docVar w:name="dvLocationWithSoftCarriageReturns" w:val="Council Chamber, 25 Ferres Boulevard, South Morang"/>
    <w:docVar w:name="dvMasterProgramItem1" w:val=" "/>
    <w:docVar w:name="dvMasterProgramItem2" w:val=" "/>
    <w:docVar w:name="dvMasterSeqItemNo" w:val="12"/>
    <w:docVar w:name="dvMeetingCycleId" w:val="1"/>
    <w:docVar w:name="dvMeetingNumber" w:val="0"/>
    <w:docVar w:name="dvMeetingScheduleId" w:val="6506"/>
    <w:docVar w:name="dvMeetingSheduleID" w:val="6506"/>
    <w:docVar w:name="dvMinuteNumberDefaultsToTrue" w:val="False"/>
    <w:docVar w:name="dvNoOfPages" w:val=" "/>
    <w:docVar w:name="dvNoticeOfMeetingText" w:val="Scheduled Council Meeting"/>
    <w:docVar w:name="dvPaperId" w:val="22464"/>
    <w:docVar w:name="dvPaperText" w:val="Minutes"/>
    <w:docVar w:name="dvPaperType" w:val="Minutes"/>
    <w:docVar w:name="dvPaperTypeText" w:val="Minutes"/>
    <w:docVar w:name="dvPlansAttachments" w:val="False"/>
    <w:docVar w:name="dvPreventEDMSFormFromDisplaying" w:val="0"/>
    <w:docVar w:name="dvProForma" w:val="False"/>
    <w:docVar w:name="dvReportFrom" w:val="Director Planning &amp; Development"/>
    <w:docVar w:name="dvReportHdr" w:val=" "/>
    <w:docVar w:name="dvReportName" w:val="11.2.1 For Decision – Update on assessment and financial analysis of the Epping Animal Welfare Facility"/>
    <w:docVar w:name="dvReportNumber" w:val="11.2"/>
    <w:docVar w:name="dvReportTo" w:val="General Manager"/>
    <w:docVar w:name="dvSignerName" w:val=" "/>
    <w:docVar w:name="dvSignerTitle" w:val=" "/>
    <w:docVar w:name="dvSpecial" w:val="False"/>
    <w:docVar w:name="dvSpecialWord" w:val="Scheduled"/>
    <w:docVar w:name="dvSubjectWithSoftReturns" w:val=" "/>
    <w:docVar w:name="dvSupplementary" w:val="False"/>
    <w:docVar w:name="dvSupWord" w:val=" "/>
    <w:docVar w:name="dvTimeLastMeeting" w:val="6.30pm"/>
    <w:docVar w:name="dvTimeMeeting" w:val="6.30pm"/>
    <w:docVar w:name="dvTimeNextMeeting" w:val="6.30pm"/>
    <w:docVar w:name="dvUtility" w:val="0"/>
  </w:docVars>
  <w:rsids>
    <w:rsidRoot w:val="00806C1A"/>
    <w:rsid w:val="0000067E"/>
    <w:rsid w:val="00001622"/>
    <w:rsid w:val="00006958"/>
    <w:rsid w:val="00006B2F"/>
    <w:rsid w:val="00007CE1"/>
    <w:rsid w:val="00007EF5"/>
    <w:rsid w:val="00017E3D"/>
    <w:rsid w:val="00020177"/>
    <w:rsid w:val="000227E2"/>
    <w:rsid w:val="00026A58"/>
    <w:rsid w:val="00033D64"/>
    <w:rsid w:val="00035EED"/>
    <w:rsid w:val="000447F9"/>
    <w:rsid w:val="00051553"/>
    <w:rsid w:val="00051FA3"/>
    <w:rsid w:val="00057AB7"/>
    <w:rsid w:val="00065892"/>
    <w:rsid w:val="00072565"/>
    <w:rsid w:val="000826D5"/>
    <w:rsid w:val="00082FA0"/>
    <w:rsid w:val="0008717B"/>
    <w:rsid w:val="000911B8"/>
    <w:rsid w:val="000915C8"/>
    <w:rsid w:val="000A5F2A"/>
    <w:rsid w:val="000B3DA8"/>
    <w:rsid w:val="000C07E4"/>
    <w:rsid w:val="000C6C47"/>
    <w:rsid w:val="000D1326"/>
    <w:rsid w:val="000D6099"/>
    <w:rsid w:val="000D60BF"/>
    <w:rsid w:val="000E3A2D"/>
    <w:rsid w:val="000E4BA8"/>
    <w:rsid w:val="000F0ACE"/>
    <w:rsid w:val="000F3E80"/>
    <w:rsid w:val="000F46EE"/>
    <w:rsid w:val="000F55E4"/>
    <w:rsid w:val="001026A2"/>
    <w:rsid w:val="001171D4"/>
    <w:rsid w:val="001202BD"/>
    <w:rsid w:val="00120A51"/>
    <w:rsid w:val="00121D25"/>
    <w:rsid w:val="0012668C"/>
    <w:rsid w:val="00131477"/>
    <w:rsid w:val="001330C4"/>
    <w:rsid w:val="00142FDA"/>
    <w:rsid w:val="00155743"/>
    <w:rsid w:val="00160918"/>
    <w:rsid w:val="001616E2"/>
    <w:rsid w:val="00162140"/>
    <w:rsid w:val="00166F20"/>
    <w:rsid w:val="00167222"/>
    <w:rsid w:val="00181785"/>
    <w:rsid w:val="001871DA"/>
    <w:rsid w:val="00192C30"/>
    <w:rsid w:val="0019650B"/>
    <w:rsid w:val="001A1351"/>
    <w:rsid w:val="001C07C6"/>
    <w:rsid w:val="001C09CC"/>
    <w:rsid w:val="001C25BC"/>
    <w:rsid w:val="001C3212"/>
    <w:rsid w:val="001C59FF"/>
    <w:rsid w:val="001D17DE"/>
    <w:rsid w:val="001E3471"/>
    <w:rsid w:val="001F2D53"/>
    <w:rsid w:val="00210C06"/>
    <w:rsid w:val="0021354C"/>
    <w:rsid w:val="002254D9"/>
    <w:rsid w:val="00233C4C"/>
    <w:rsid w:val="00234F82"/>
    <w:rsid w:val="0024210A"/>
    <w:rsid w:val="00245A64"/>
    <w:rsid w:val="00250057"/>
    <w:rsid w:val="00251ADF"/>
    <w:rsid w:val="00251D7B"/>
    <w:rsid w:val="00252BB5"/>
    <w:rsid w:val="00261DCC"/>
    <w:rsid w:val="002644F3"/>
    <w:rsid w:val="002712C9"/>
    <w:rsid w:val="00275037"/>
    <w:rsid w:val="00275C6C"/>
    <w:rsid w:val="00285E3A"/>
    <w:rsid w:val="00285E48"/>
    <w:rsid w:val="0029456C"/>
    <w:rsid w:val="002A6D85"/>
    <w:rsid w:val="002B020B"/>
    <w:rsid w:val="002B3CB3"/>
    <w:rsid w:val="002B4E33"/>
    <w:rsid w:val="002B535A"/>
    <w:rsid w:val="002B74E2"/>
    <w:rsid w:val="002C2402"/>
    <w:rsid w:val="002C4644"/>
    <w:rsid w:val="002D3115"/>
    <w:rsid w:val="002D4EDF"/>
    <w:rsid w:val="002D7992"/>
    <w:rsid w:val="002F088B"/>
    <w:rsid w:val="002F090B"/>
    <w:rsid w:val="002F1218"/>
    <w:rsid w:val="002F166B"/>
    <w:rsid w:val="002F2850"/>
    <w:rsid w:val="002F7089"/>
    <w:rsid w:val="00303218"/>
    <w:rsid w:val="00305DC9"/>
    <w:rsid w:val="00311949"/>
    <w:rsid w:val="00313990"/>
    <w:rsid w:val="003151D6"/>
    <w:rsid w:val="0031637E"/>
    <w:rsid w:val="00320B71"/>
    <w:rsid w:val="00321B9C"/>
    <w:rsid w:val="0032342C"/>
    <w:rsid w:val="003258B9"/>
    <w:rsid w:val="00325AAE"/>
    <w:rsid w:val="003341E6"/>
    <w:rsid w:val="00335B39"/>
    <w:rsid w:val="00343EE4"/>
    <w:rsid w:val="0034718A"/>
    <w:rsid w:val="003501C4"/>
    <w:rsid w:val="00350EB8"/>
    <w:rsid w:val="00352197"/>
    <w:rsid w:val="003608E4"/>
    <w:rsid w:val="003628C3"/>
    <w:rsid w:val="00364B5D"/>
    <w:rsid w:val="0036634E"/>
    <w:rsid w:val="00366494"/>
    <w:rsid w:val="00380117"/>
    <w:rsid w:val="0038166D"/>
    <w:rsid w:val="00391E73"/>
    <w:rsid w:val="00393035"/>
    <w:rsid w:val="003930AF"/>
    <w:rsid w:val="003943B9"/>
    <w:rsid w:val="00396745"/>
    <w:rsid w:val="003A570E"/>
    <w:rsid w:val="003D5E22"/>
    <w:rsid w:val="003E244C"/>
    <w:rsid w:val="003E46BF"/>
    <w:rsid w:val="003E5483"/>
    <w:rsid w:val="003E64A6"/>
    <w:rsid w:val="003F301A"/>
    <w:rsid w:val="0040676E"/>
    <w:rsid w:val="004074FD"/>
    <w:rsid w:val="00411BDA"/>
    <w:rsid w:val="00414469"/>
    <w:rsid w:val="00415276"/>
    <w:rsid w:val="0042489D"/>
    <w:rsid w:val="00444090"/>
    <w:rsid w:val="004560B7"/>
    <w:rsid w:val="004572C7"/>
    <w:rsid w:val="00465053"/>
    <w:rsid w:val="00467889"/>
    <w:rsid w:val="00474949"/>
    <w:rsid w:val="00475A5C"/>
    <w:rsid w:val="004A149E"/>
    <w:rsid w:val="004A75E3"/>
    <w:rsid w:val="004B4583"/>
    <w:rsid w:val="004B7C55"/>
    <w:rsid w:val="004D5638"/>
    <w:rsid w:val="004E2438"/>
    <w:rsid w:val="004E4B34"/>
    <w:rsid w:val="004E4D85"/>
    <w:rsid w:val="004F14A4"/>
    <w:rsid w:val="004F6083"/>
    <w:rsid w:val="005022B2"/>
    <w:rsid w:val="00510ADE"/>
    <w:rsid w:val="00512109"/>
    <w:rsid w:val="005140DE"/>
    <w:rsid w:val="005151CF"/>
    <w:rsid w:val="005163DF"/>
    <w:rsid w:val="00537382"/>
    <w:rsid w:val="0054394E"/>
    <w:rsid w:val="00543C5F"/>
    <w:rsid w:val="005459CF"/>
    <w:rsid w:val="00546FFC"/>
    <w:rsid w:val="00550EA9"/>
    <w:rsid w:val="0055710F"/>
    <w:rsid w:val="00560D9D"/>
    <w:rsid w:val="00574877"/>
    <w:rsid w:val="00584B93"/>
    <w:rsid w:val="0059190B"/>
    <w:rsid w:val="00594BF2"/>
    <w:rsid w:val="00596473"/>
    <w:rsid w:val="00597AE0"/>
    <w:rsid w:val="005A4625"/>
    <w:rsid w:val="005A7E40"/>
    <w:rsid w:val="005B1AA4"/>
    <w:rsid w:val="005B3D4B"/>
    <w:rsid w:val="005B4792"/>
    <w:rsid w:val="005C300D"/>
    <w:rsid w:val="005C64E1"/>
    <w:rsid w:val="005D0793"/>
    <w:rsid w:val="005D734C"/>
    <w:rsid w:val="005E0BDB"/>
    <w:rsid w:val="005E1B6C"/>
    <w:rsid w:val="005E3699"/>
    <w:rsid w:val="0060154B"/>
    <w:rsid w:val="0061020D"/>
    <w:rsid w:val="00610892"/>
    <w:rsid w:val="00620DD2"/>
    <w:rsid w:val="006212DE"/>
    <w:rsid w:val="00621DD5"/>
    <w:rsid w:val="006249A8"/>
    <w:rsid w:val="00631CC8"/>
    <w:rsid w:val="00634CF6"/>
    <w:rsid w:val="006433C4"/>
    <w:rsid w:val="006465EF"/>
    <w:rsid w:val="00650D75"/>
    <w:rsid w:val="0066090A"/>
    <w:rsid w:val="00662211"/>
    <w:rsid w:val="00664FEE"/>
    <w:rsid w:val="006656F3"/>
    <w:rsid w:val="0067512A"/>
    <w:rsid w:val="0068099B"/>
    <w:rsid w:val="00682427"/>
    <w:rsid w:val="00685ED5"/>
    <w:rsid w:val="006875A0"/>
    <w:rsid w:val="00690357"/>
    <w:rsid w:val="00691504"/>
    <w:rsid w:val="006953F5"/>
    <w:rsid w:val="00695932"/>
    <w:rsid w:val="006A231A"/>
    <w:rsid w:val="006A2F3F"/>
    <w:rsid w:val="006A2F5B"/>
    <w:rsid w:val="006A3AE4"/>
    <w:rsid w:val="006A40E7"/>
    <w:rsid w:val="006A4D2F"/>
    <w:rsid w:val="006B639A"/>
    <w:rsid w:val="006D06B2"/>
    <w:rsid w:val="006E6FEB"/>
    <w:rsid w:val="006F6D50"/>
    <w:rsid w:val="00704754"/>
    <w:rsid w:val="0071350B"/>
    <w:rsid w:val="0071598D"/>
    <w:rsid w:val="00716518"/>
    <w:rsid w:val="00716CFE"/>
    <w:rsid w:val="0072009E"/>
    <w:rsid w:val="00724EC7"/>
    <w:rsid w:val="00725646"/>
    <w:rsid w:val="00727345"/>
    <w:rsid w:val="00736F4F"/>
    <w:rsid w:val="00737D20"/>
    <w:rsid w:val="0074501C"/>
    <w:rsid w:val="0074698A"/>
    <w:rsid w:val="00747D06"/>
    <w:rsid w:val="007515E8"/>
    <w:rsid w:val="007519D9"/>
    <w:rsid w:val="00753FD8"/>
    <w:rsid w:val="00756D14"/>
    <w:rsid w:val="00756E1A"/>
    <w:rsid w:val="007570F3"/>
    <w:rsid w:val="0076114E"/>
    <w:rsid w:val="00765373"/>
    <w:rsid w:val="00782B33"/>
    <w:rsid w:val="00787F65"/>
    <w:rsid w:val="007A2EA2"/>
    <w:rsid w:val="007B1C59"/>
    <w:rsid w:val="007B47A4"/>
    <w:rsid w:val="007B7F34"/>
    <w:rsid w:val="007C5F03"/>
    <w:rsid w:val="007D0E86"/>
    <w:rsid w:val="007D5121"/>
    <w:rsid w:val="007D6F1F"/>
    <w:rsid w:val="007E61DA"/>
    <w:rsid w:val="007F435A"/>
    <w:rsid w:val="007F5B27"/>
    <w:rsid w:val="007F719E"/>
    <w:rsid w:val="008011BA"/>
    <w:rsid w:val="00806C1A"/>
    <w:rsid w:val="008124CD"/>
    <w:rsid w:val="00822927"/>
    <w:rsid w:val="00824307"/>
    <w:rsid w:val="00826D19"/>
    <w:rsid w:val="00843520"/>
    <w:rsid w:val="00843860"/>
    <w:rsid w:val="00845A4C"/>
    <w:rsid w:val="0085798C"/>
    <w:rsid w:val="00866E04"/>
    <w:rsid w:val="00867D2F"/>
    <w:rsid w:val="00870F09"/>
    <w:rsid w:val="00872395"/>
    <w:rsid w:val="00885C8B"/>
    <w:rsid w:val="008877FE"/>
    <w:rsid w:val="0089657B"/>
    <w:rsid w:val="008A1F21"/>
    <w:rsid w:val="008A48B3"/>
    <w:rsid w:val="008A5CF5"/>
    <w:rsid w:val="008B7315"/>
    <w:rsid w:val="008D2D5D"/>
    <w:rsid w:val="008D647A"/>
    <w:rsid w:val="008E1AB0"/>
    <w:rsid w:val="008F2E77"/>
    <w:rsid w:val="00901CD1"/>
    <w:rsid w:val="00903DCB"/>
    <w:rsid w:val="00907783"/>
    <w:rsid w:val="009151E2"/>
    <w:rsid w:val="00922497"/>
    <w:rsid w:val="009261AE"/>
    <w:rsid w:val="00930320"/>
    <w:rsid w:val="00930651"/>
    <w:rsid w:val="00944D0D"/>
    <w:rsid w:val="00960206"/>
    <w:rsid w:val="00964FC9"/>
    <w:rsid w:val="00967444"/>
    <w:rsid w:val="00971F67"/>
    <w:rsid w:val="009745E0"/>
    <w:rsid w:val="009858DF"/>
    <w:rsid w:val="00991602"/>
    <w:rsid w:val="00994BFF"/>
    <w:rsid w:val="009A6B63"/>
    <w:rsid w:val="009B10B2"/>
    <w:rsid w:val="009B4AAF"/>
    <w:rsid w:val="009B7420"/>
    <w:rsid w:val="009C0E4C"/>
    <w:rsid w:val="009C6DFB"/>
    <w:rsid w:val="009D029C"/>
    <w:rsid w:val="009D61E7"/>
    <w:rsid w:val="009D6425"/>
    <w:rsid w:val="009E1576"/>
    <w:rsid w:val="009F00CF"/>
    <w:rsid w:val="009F16F9"/>
    <w:rsid w:val="009F3AFE"/>
    <w:rsid w:val="00A01094"/>
    <w:rsid w:val="00A01BF8"/>
    <w:rsid w:val="00A01DA1"/>
    <w:rsid w:val="00A0323C"/>
    <w:rsid w:val="00A065AC"/>
    <w:rsid w:val="00A06DCF"/>
    <w:rsid w:val="00A11CB9"/>
    <w:rsid w:val="00A1568F"/>
    <w:rsid w:val="00A22404"/>
    <w:rsid w:val="00A275B1"/>
    <w:rsid w:val="00A3096C"/>
    <w:rsid w:val="00A317DE"/>
    <w:rsid w:val="00A321A9"/>
    <w:rsid w:val="00A36992"/>
    <w:rsid w:val="00A5275B"/>
    <w:rsid w:val="00A52FDD"/>
    <w:rsid w:val="00A6030F"/>
    <w:rsid w:val="00A60E7A"/>
    <w:rsid w:val="00A65173"/>
    <w:rsid w:val="00A74A97"/>
    <w:rsid w:val="00A82D04"/>
    <w:rsid w:val="00A87AE0"/>
    <w:rsid w:val="00A91A41"/>
    <w:rsid w:val="00AB0488"/>
    <w:rsid w:val="00AB3E94"/>
    <w:rsid w:val="00AB42DB"/>
    <w:rsid w:val="00AD38CD"/>
    <w:rsid w:val="00AE2B6E"/>
    <w:rsid w:val="00AE6BE3"/>
    <w:rsid w:val="00AF2C49"/>
    <w:rsid w:val="00B00EC2"/>
    <w:rsid w:val="00B1438F"/>
    <w:rsid w:val="00B14A3E"/>
    <w:rsid w:val="00B34F2B"/>
    <w:rsid w:val="00B41470"/>
    <w:rsid w:val="00B416E0"/>
    <w:rsid w:val="00B421A5"/>
    <w:rsid w:val="00B445E7"/>
    <w:rsid w:val="00B50F47"/>
    <w:rsid w:val="00B60493"/>
    <w:rsid w:val="00B65786"/>
    <w:rsid w:val="00B67051"/>
    <w:rsid w:val="00B77134"/>
    <w:rsid w:val="00B77990"/>
    <w:rsid w:val="00B87182"/>
    <w:rsid w:val="00B95AC5"/>
    <w:rsid w:val="00B97E73"/>
    <w:rsid w:val="00BA1116"/>
    <w:rsid w:val="00BA2382"/>
    <w:rsid w:val="00BA2672"/>
    <w:rsid w:val="00BA2F6A"/>
    <w:rsid w:val="00BA31F4"/>
    <w:rsid w:val="00BA4A9B"/>
    <w:rsid w:val="00BA6193"/>
    <w:rsid w:val="00BA7375"/>
    <w:rsid w:val="00BB245A"/>
    <w:rsid w:val="00BB5F13"/>
    <w:rsid w:val="00BB5F15"/>
    <w:rsid w:val="00BB643D"/>
    <w:rsid w:val="00BB7E41"/>
    <w:rsid w:val="00BC29A1"/>
    <w:rsid w:val="00BC2B9D"/>
    <w:rsid w:val="00BD095F"/>
    <w:rsid w:val="00BD1FB2"/>
    <w:rsid w:val="00BD3AE5"/>
    <w:rsid w:val="00BD3CCF"/>
    <w:rsid w:val="00BD429A"/>
    <w:rsid w:val="00BE2BB4"/>
    <w:rsid w:val="00BE62B2"/>
    <w:rsid w:val="00BE66F3"/>
    <w:rsid w:val="00BE755F"/>
    <w:rsid w:val="00BF06A5"/>
    <w:rsid w:val="00BF5CF0"/>
    <w:rsid w:val="00C00652"/>
    <w:rsid w:val="00C0487C"/>
    <w:rsid w:val="00C06556"/>
    <w:rsid w:val="00C156F3"/>
    <w:rsid w:val="00C17356"/>
    <w:rsid w:val="00C36C81"/>
    <w:rsid w:val="00C44247"/>
    <w:rsid w:val="00C4756D"/>
    <w:rsid w:val="00C4796C"/>
    <w:rsid w:val="00C50E33"/>
    <w:rsid w:val="00C5173C"/>
    <w:rsid w:val="00C60174"/>
    <w:rsid w:val="00C6529F"/>
    <w:rsid w:val="00C729B3"/>
    <w:rsid w:val="00C75B26"/>
    <w:rsid w:val="00C76F24"/>
    <w:rsid w:val="00C83A33"/>
    <w:rsid w:val="00C94227"/>
    <w:rsid w:val="00C95C2C"/>
    <w:rsid w:val="00C97B8D"/>
    <w:rsid w:val="00CA0AFF"/>
    <w:rsid w:val="00CA39C7"/>
    <w:rsid w:val="00CB1795"/>
    <w:rsid w:val="00CB1867"/>
    <w:rsid w:val="00CB5E35"/>
    <w:rsid w:val="00CC06FC"/>
    <w:rsid w:val="00CD09CF"/>
    <w:rsid w:val="00CD7999"/>
    <w:rsid w:val="00CE2A38"/>
    <w:rsid w:val="00CE7821"/>
    <w:rsid w:val="00CF2208"/>
    <w:rsid w:val="00CF2C87"/>
    <w:rsid w:val="00CF4821"/>
    <w:rsid w:val="00CF7B8A"/>
    <w:rsid w:val="00D0083F"/>
    <w:rsid w:val="00D04AC5"/>
    <w:rsid w:val="00D05782"/>
    <w:rsid w:val="00D06589"/>
    <w:rsid w:val="00D13D8A"/>
    <w:rsid w:val="00D148EB"/>
    <w:rsid w:val="00D14D85"/>
    <w:rsid w:val="00D165C3"/>
    <w:rsid w:val="00D3639F"/>
    <w:rsid w:val="00D41554"/>
    <w:rsid w:val="00D458B8"/>
    <w:rsid w:val="00D516D3"/>
    <w:rsid w:val="00D70DEB"/>
    <w:rsid w:val="00D76E22"/>
    <w:rsid w:val="00D943C0"/>
    <w:rsid w:val="00DA1DA8"/>
    <w:rsid w:val="00DA207E"/>
    <w:rsid w:val="00DA3650"/>
    <w:rsid w:val="00DA6550"/>
    <w:rsid w:val="00DB5061"/>
    <w:rsid w:val="00DB525B"/>
    <w:rsid w:val="00DC7335"/>
    <w:rsid w:val="00DD2A22"/>
    <w:rsid w:val="00DE1303"/>
    <w:rsid w:val="00DE13C9"/>
    <w:rsid w:val="00DE44EE"/>
    <w:rsid w:val="00DE4A38"/>
    <w:rsid w:val="00DF3653"/>
    <w:rsid w:val="00E024A6"/>
    <w:rsid w:val="00E06A27"/>
    <w:rsid w:val="00E12651"/>
    <w:rsid w:val="00E17BDF"/>
    <w:rsid w:val="00E35228"/>
    <w:rsid w:val="00E3547C"/>
    <w:rsid w:val="00E45362"/>
    <w:rsid w:val="00E50D03"/>
    <w:rsid w:val="00E52737"/>
    <w:rsid w:val="00E559A1"/>
    <w:rsid w:val="00E57095"/>
    <w:rsid w:val="00E57726"/>
    <w:rsid w:val="00E616C3"/>
    <w:rsid w:val="00E63DAB"/>
    <w:rsid w:val="00E64ADF"/>
    <w:rsid w:val="00E64B20"/>
    <w:rsid w:val="00E71F33"/>
    <w:rsid w:val="00E73065"/>
    <w:rsid w:val="00E7438B"/>
    <w:rsid w:val="00E82496"/>
    <w:rsid w:val="00E845A6"/>
    <w:rsid w:val="00E9185B"/>
    <w:rsid w:val="00E964DF"/>
    <w:rsid w:val="00EA0A8A"/>
    <w:rsid w:val="00EA1A16"/>
    <w:rsid w:val="00EA1F55"/>
    <w:rsid w:val="00EA7EC7"/>
    <w:rsid w:val="00EB02AD"/>
    <w:rsid w:val="00EB1DE6"/>
    <w:rsid w:val="00EC1892"/>
    <w:rsid w:val="00EC5602"/>
    <w:rsid w:val="00ED4F79"/>
    <w:rsid w:val="00ED66EA"/>
    <w:rsid w:val="00EE186E"/>
    <w:rsid w:val="00EE5607"/>
    <w:rsid w:val="00EE5AC1"/>
    <w:rsid w:val="00EF5B82"/>
    <w:rsid w:val="00F003B3"/>
    <w:rsid w:val="00F0139D"/>
    <w:rsid w:val="00F243A1"/>
    <w:rsid w:val="00F273A4"/>
    <w:rsid w:val="00F4630B"/>
    <w:rsid w:val="00F544FD"/>
    <w:rsid w:val="00F5679C"/>
    <w:rsid w:val="00F5698A"/>
    <w:rsid w:val="00F71EA6"/>
    <w:rsid w:val="00F83B4A"/>
    <w:rsid w:val="00F842CD"/>
    <w:rsid w:val="00F91F42"/>
    <w:rsid w:val="00F93DE5"/>
    <w:rsid w:val="00F9493F"/>
    <w:rsid w:val="00F96491"/>
    <w:rsid w:val="00F96540"/>
    <w:rsid w:val="00FA5848"/>
    <w:rsid w:val="00FB02BF"/>
    <w:rsid w:val="00FB6903"/>
    <w:rsid w:val="00FD7B54"/>
    <w:rsid w:val="00FE5A1C"/>
    <w:rsid w:val="00FE779D"/>
    <w:rsid w:val="00FF2E32"/>
    <w:rsid w:val="00FF382F"/>
    <w:rsid w:val="00FF660D"/>
    <w:rsid w:val="00FF763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621C368E"/>
  <w15:docId w15:val="{2F9A1748-2BA1-43E6-9043-29C61798AA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A0A8A"/>
    <w:pPr>
      <w:spacing w:before="120"/>
      <w:jc w:val="both"/>
    </w:pPr>
    <w:rPr>
      <w:rFonts w:ascii="Arial" w:hAnsi="Arial"/>
      <w:sz w:val="22"/>
      <w:szCs w:val="24"/>
      <w:lang w:eastAsia="en-US"/>
    </w:rPr>
  </w:style>
  <w:style w:type="paragraph" w:styleId="Heading1">
    <w:name w:val="heading 1"/>
    <w:basedOn w:val="Normal"/>
    <w:next w:val="Normal"/>
    <w:link w:val="Heading1Char"/>
    <w:rsid w:val="00EA0A8A"/>
    <w:pPr>
      <w:keepNext/>
      <w:spacing w:before="480"/>
      <w:outlineLvl w:val="0"/>
    </w:pPr>
    <w:rPr>
      <w:rFonts w:ascii="Arial Bold" w:hAnsi="Arial Bold"/>
      <w:b/>
      <w:caps/>
      <w:szCs w:val="20"/>
      <w:lang w:eastAsia="en-AU"/>
    </w:rPr>
  </w:style>
  <w:style w:type="paragraph" w:styleId="Heading2">
    <w:name w:val="heading 2"/>
    <w:basedOn w:val="Normal"/>
    <w:next w:val="Normal"/>
    <w:link w:val="Heading2Char"/>
    <w:rsid w:val="00EA0A8A"/>
    <w:pPr>
      <w:keepNext/>
      <w:spacing w:before="480"/>
      <w:outlineLvl w:val="1"/>
    </w:pPr>
    <w:rPr>
      <w:b/>
      <w:i/>
      <w:szCs w:val="20"/>
      <w:lang w:eastAsia="en-AU"/>
    </w:rPr>
  </w:style>
  <w:style w:type="paragraph" w:styleId="Heading3">
    <w:name w:val="heading 3"/>
    <w:basedOn w:val="Normal"/>
    <w:next w:val="Normal"/>
    <w:link w:val="Heading3Char"/>
    <w:rsid w:val="00EA0A8A"/>
    <w:pPr>
      <w:keepNext/>
      <w:outlineLvl w:val="2"/>
    </w:pPr>
    <w:rPr>
      <w:rFonts w:cs="Arial"/>
      <w:b/>
      <w:bCs/>
      <w:u w:val="single"/>
    </w:rPr>
  </w:style>
  <w:style w:type="paragraph" w:styleId="Heading4">
    <w:name w:val="heading 4"/>
    <w:basedOn w:val="Normal"/>
    <w:next w:val="Normal"/>
    <w:link w:val="Heading4Char"/>
    <w:rsid w:val="00EA0A8A"/>
    <w:pPr>
      <w:keepNext/>
      <w:outlineLvl w:val="3"/>
    </w:pPr>
    <w:rPr>
      <w:rFonts w:cs="Arial"/>
      <w:b/>
      <w:bCs/>
      <w:u w:val="single"/>
    </w:rPr>
  </w:style>
  <w:style w:type="paragraph" w:styleId="Heading5">
    <w:name w:val="heading 5"/>
    <w:basedOn w:val="Normal"/>
    <w:next w:val="Normal"/>
    <w:link w:val="Heading5Char"/>
    <w:rsid w:val="00EA0A8A"/>
    <w:pPr>
      <w:keepNext/>
      <w:outlineLvl w:val="4"/>
    </w:pPr>
    <w:rPr>
      <w:rFonts w:cs="Arial"/>
      <w:b/>
      <w:bCs/>
      <w:u w:val="single"/>
    </w:rPr>
  </w:style>
  <w:style w:type="paragraph" w:styleId="Heading6">
    <w:name w:val="heading 6"/>
    <w:basedOn w:val="Normal"/>
    <w:next w:val="Normal"/>
    <w:link w:val="Heading6Char"/>
    <w:rsid w:val="00EA0A8A"/>
    <w:pPr>
      <w:spacing w:before="240" w:after="60"/>
      <w:outlineLvl w:val="5"/>
    </w:pPr>
    <w:rPr>
      <w:b/>
      <w:bCs/>
      <w:szCs w:val="22"/>
    </w:rPr>
  </w:style>
  <w:style w:type="paragraph" w:styleId="Heading7">
    <w:name w:val="heading 7"/>
    <w:basedOn w:val="Normal"/>
    <w:next w:val="Normal"/>
    <w:link w:val="Heading7Char"/>
    <w:rsid w:val="00EA0A8A"/>
    <w:pPr>
      <w:keepNext/>
      <w:outlineLvl w:val="6"/>
    </w:pPr>
    <w:rPr>
      <w:rFonts w:cs="Arial"/>
      <w:b/>
      <w:bCs/>
      <w:u w:val="single"/>
    </w:rPr>
  </w:style>
  <w:style w:type="paragraph" w:styleId="Heading8">
    <w:name w:val="heading 8"/>
    <w:basedOn w:val="Normal"/>
    <w:next w:val="Normal"/>
    <w:link w:val="Heading8Char"/>
    <w:rsid w:val="00EA0A8A"/>
    <w:pPr>
      <w:spacing w:before="240" w:after="60"/>
      <w:outlineLvl w:val="7"/>
    </w:pPr>
    <w:rPr>
      <w:i/>
      <w:iCs/>
    </w:rPr>
  </w:style>
  <w:style w:type="paragraph" w:styleId="Heading9">
    <w:name w:val="heading 9"/>
    <w:basedOn w:val="Normal"/>
    <w:next w:val="Normal"/>
    <w:link w:val="Heading9Char"/>
    <w:rsid w:val="00EA0A8A"/>
    <w:pPr>
      <w:keepNext/>
      <w:outlineLvl w:val="8"/>
    </w:pPr>
    <w:rPr>
      <w:rFonts w:cs="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EA0A8A"/>
    <w:pPr>
      <w:tabs>
        <w:tab w:val="left" w:pos="100"/>
        <w:tab w:val="center" w:pos="4320"/>
        <w:tab w:val="right" w:pos="9400"/>
      </w:tabs>
      <w:jc w:val="center"/>
    </w:pPr>
    <w:rPr>
      <w:rFonts w:cs="Arial"/>
      <w:b/>
      <w:noProof/>
    </w:rPr>
  </w:style>
  <w:style w:type="paragraph" w:styleId="Footer">
    <w:name w:val="footer"/>
    <w:basedOn w:val="Normal"/>
    <w:link w:val="FooterChar"/>
    <w:rsid w:val="00EA0A8A"/>
    <w:pPr>
      <w:pBdr>
        <w:top w:val="single" w:sz="4" w:space="1" w:color="auto"/>
      </w:pBdr>
      <w:tabs>
        <w:tab w:val="center" w:pos="4320"/>
        <w:tab w:val="right" w:pos="9214"/>
      </w:tabs>
    </w:pPr>
    <w:rPr>
      <w:rFonts w:cs="Arial"/>
      <w:b/>
      <w:noProof/>
    </w:rPr>
  </w:style>
  <w:style w:type="paragraph" w:customStyle="1" w:styleId="Recommendation">
    <w:name w:val="Recommendation"/>
    <w:basedOn w:val="Normal"/>
    <w:rsid w:val="00EA0A8A"/>
    <w:pPr>
      <w:numPr>
        <w:numId w:val="7"/>
      </w:numPr>
      <w:spacing w:after="120"/>
    </w:pPr>
  </w:style>
  <w:style w:type="paragraph" w:styleId="BodyText">
    <w:name w:val="Body Text"/>
    <w:basedOn w:val="Normal"/>
    <w:link w:val="BodyTextChar"/>
    <w:rsid w:val="00EA0A8A"/>
    <w:pPr>
      <w:spacing w:line="260" w:lineRule="exact"/>
      <w:ind w:left="1134"/>
    </w:pPr>
  </w:style>
  <w:style w:type="character" w:customStyle="1" w:styleId="BodyTextChar">
    <w:name w:val="Body Text Char"/>
    <w:link w:val="BodyText"/>
    <w:rsid w:val="00EA0A8A"/>
    <w:rPr>
      <w:rFonts w:ascii="Arial" w:hAnsi="Arial"/>
      <w:sz w:val="22"/>
      <w:szCs w:val="24"/>
      <w:lang w:eastAsia="en-US"/>
    </w:rPr>
  </w:style>
  <w:style w:type="paragraph" w:styleId="BodyTextIndent3">
    <w:name w:val="Body Text Indent 3"/>
    <w:basedOn w:val="Normal"/>
    <w:link w:val="BodyTextIndent3Char"/>
    <w:rsid w:val="00EA0A8A"/>
    <w:pPr>
      <w:spacing w:after="120"/>
      <w:ind w:left="283"/>
    </w:pPr>
    <w:rPr>
      <w:sz w:val="16"/>
      <w:szCs w:val="16"/>
      <w:lang w:val="en-GB"/>
    </w:rPr>
  </w:style>
  <w:style w:type="character" w:customStyle="1" w:styleId="msoplaceholdertext0">
    <w:name w:val="msoplaceholdertext"/>
    <w:semiHidden/>
    <w:rsid w:val="00EA0A8A"/>
    <w:rPr>
      <w:color w:val="auto"/>
    </w:rPr>
  </w:style>
  <w:style w:type="paragraph" w:customStyle="1" w:styleId="ICTOC1">
    <w:name w:val="IC_TOC_1"/>
    <w:link w:val="ICTOC1Char"/>
    <w:qFormat/>
    <w:rsid w:val="0029456C"/>
    <w:pPr>
      <w:keepNext/>
      <w:widowControl w:val="0"/>
      <w:tabs>
        <w:tab w:val="left" w:pos="720"/>
      </w:tabs>
      <w:spacing w:before="360" w:after="120"/>
      <w:ind w:left="720" w:hanging="720"/>
      <w:outlineLvl w:val="0"/>
    </w:pPr>
    <w:rPr>
      <w:rFonts w:ascii="Arial" w:hAnsi="Arial"/>
      <w:b/>
      <w:caps/>
      <w:sz w:val="22"/>
      <w:szCs w:val="28"/>
      <w:lang w:eastAsia="en-US"/>
    </w:rPr>
  </w:style>
  <w:style w:type="paragraph" w:customStyle="1" w:styleId="ICTOC2">
    <w:name w:val="IC_TOC_2"/>
    <w:link w:val="ICTOC2Char"/>
    <w:qFormat/>
    <w:rsid w:val="00131477"/>
    <w:pPr>
      <w:tabs>
        <w:tab w:val="left" w:pos="720"/>
      </w:tabs>
      <w:spacing w:after="240"/>
    </w:pPr>
    <w:rPr>
      <w:rFonts w:ascii="Arial" w:hAnsi="Arial"/>
      <w:b/>
      <w:caps/>
      <w:sz w:val="22"/>
      <w:szCs w:val="28"/>
      <w:lang w:eastAsia="en-US"/>
    </w:rPr>
  </w:style>
  <w:style w:type="character" w:customStyle="1" w:styleId="ICTOC2Char">
    <w:name w:val="IC_TOC_2 Char"/>
    <w:link w:val="ICTOC2"/>
    <w:rsid w:val="00131477"/>
    <w:rPr>
      <w:rFonts w:ascii="Arial" w:hAnsi="Arial"/>
      <w:b/>
      <w:caps/>
      <w:sz w:val="22"/>
      <w:szCs w:val="28"/>
      <w:lang w:eastAsia="en-US"/>
    </w:rPr>
  </w:style>
  <w:style w:type="paragraph" w:customStyle="1" w:styleId="StyleBoldItalicLeft0cmHanging5cmBefore0pt">
    <w:name w:val="Style Bold Italic Left:  0 cm Hanging:  5 cm Before:  0 pt"/>
    <w:basedOn w:val="Normal"/>
    <w:rsid w:val="00EA0A8A"/>
    <w:pPr>
      <w:ind w:left="2835" w:hanging="2835"/>
    </w:pPr>
    <w:rPr>
      <w:b/>
      <w:bCs/>
      <w:i/>
      <w:iCs/>
      <w:szCs w:val="20"/>
    </w:rPr>
  </w:style>
  <w:style w:type="character" w:customStyle="1" w:styleId="StyleBoldItalic">
    <w:name w:val="Style Bold Italic"/>
    <w:basedOn w:val="DefaultParagraphFont"/>
    <w:rsid w:val="00EA0A8A"/>
    <w:rPr>
      <w:b/>
      <w:bCs/>
      <w:i/>
      <w:iCs/>
      <w:bdr w:val="single" w:sz="8" w:space="0" w:color="auto"/>
    </w:rPr>
  </w:style>
  <w:style w:type="paragraph" w:customStyle="1" w:styleId="StyleLeft0cmHanging5cmBoxSinglesolidlineAuto">
    <w:name w:val="Style Left:  0 cm Hanging:  5 cm Box: (Single solid line Auto  ..."/>
    <w:basedOn w:val="Normal"/>
    <w:rsid w:val="00EA0A8A"/>
    <w:pPr>
      <w:pBdr>
        <w:top w:val="single" w:sz="8" w:space="1" w:color="auto"/>
        <w:left w:val="single" w:sz="8" w:space="4" w:color="auto"/>
        <w:bottom w:val="single" w:sz="8" w:space="1" w:color="auto"/>
        <w:right w:val="single" w:sz="8" w:space="4" w:color="auto"/>
      </w:pBdr>
      <w:ind w:left="2835" w:hanging="2835"/>
    </w:pPr>
    <w:rPr>
      <w:szCs w:val="20"/>
    </w:rPr>
  </w:style>
  <w:style w:type="paragraph" w:customStyle="1" w:styleId="ICNmLst1">
    <w:name w:val="IC NmLst1"/>
    <w:rsid w:val="00EA0A8A"/>
    <w:pPr>
      <w:numPr>
        <w:numId w:val="3"/>
      </w:numPr>
      <w:tabs>
        <w:tab w:val="left" w:pos="567"/>
      </w:tabs>
      <w:spacing w:before="120"/>
    </w:pPr>
    <w:rPr>
      <w:rFonts w:ascii="Arial" w:hAnsi="Arial" w:cs="Arial"/>
      <w:b/>
      <w:sz w:val="22"/>
      <w:szCs w:val="24"/>
      <w:lang w:eastAsia="en-US"/>
    </w:rPr>
  </w:style>
  <w:style w:type="paragraph" w:customStyle="1" w:styleId="ICNmLst2">
    <w:name w:val="IC NmLst2"/>
    <w:basedOn w:val="Normal"/>
    <w:rsid w:val="00EA0A8A"/>
    <w:pPr>
      <w:numPr>
        <w:ilvl w:val="1"/>
        <w:numId w:val="3"/>
      </w:numPr>
      <w:tabs>
        <w:tab w:val="left" w:pos="1418"/>
      </w:tabs>
    </w:pPr>
    <w:rPr>
      <w:rFonts w:ascii="Arial Bold" w:hAnsi="Arial Bold" w:cs="Arial"/>
      <w:b/>
    </w:rPr>
  </w:style>
  <w:style w:type="paragraph" w:customStyle="1" w:styleId="ICNmLst3">
    <w:name w:val="IC NmLst3"/>
    <w:basedOn w:val="Normal"/>
    <w:rsid w:val="00EA0A8A"/>
    <w:pPr>
      <w:numPr>
        <w:ilvl w:val="2"/>
        <w:numId w:val="3"/>
      </w:numPr>
      <w:tabs>
        <w:tab w:val="left" w:pos="1985"/>
      </w:tabs>
    </w:pPr>
    <w:rPr>
      <w:rFonts w:cs="Arial"/>
      <w:b/>
      <w:szCs w:val="20"/>
    </w:rPr>
  </w:style>
  <w:style w:type="paragraph" w:styleId="BodyText2">
    <w:name w:val="Body Text 2"/>
    <w:basedOn w:val="Normal"/>
    <w:link w:val="BodyText2Char"/>
    <w:semiHidden/>
    <w:unhideWhenUsed/>
    <w:rsid w:val="00EA0A8A"/>
    <w:pPr>
      <w:spacing w:after="120" w:line="480" w:lineRule="auto"/>
    </w:pPr>
  </w:style>
  <w:style w:type="character" w:customStyle="1" w:styleId="BodyText2Char">
    <w:name w:val="Body Text 2 Char"/>
    <w:basedOn w:val="DefaultParagraphFont"/>
    <w:link w:val="BodyText2"/>
    <w:semiHidden/>
    <w:rsid w:val="00EA0A8A"/>
    <w:rPr>
      <w:rFonts w:ascii="Arial" w:hAnsi="Arial"/>
      <w:sz w:val="22"/>
      <w:szCs w:val="24"/>
      <w:lang w:eastAsia="en-US"/>
    </w:rPr>
  </w:style>
  <w:style w:type="numbering" w:customStyle="1" w:styleId="BroomeRecommendationindents">
    <w:name w:val="Broome Recommendation indents"/>
    <w:uiPriority w:val="99"/>
    <w:rsid w:val="00EA0A8A"/>
    <w:pPr>
      <w:numPr>
        <w:numId w:val="1"/>
      </w:numPr>
    </w:pPr>
  </w:style>
  <w:style w:type="character" w:customStyle="1" w:styleId="ICTOC1Char">
    <w:name w:val="IC_TOC_1 Char"/>
    <w:link w:val="ICTOC1"/>
    <w:rsid w:val="0029456C"/>
    <w:rPr>
      <w:rFonts w:ascii="Arial" w:hAnsi="Arial"/>
      <w:b/>
      <w:caps/>
      <w:sz w:val="22"/>
      <w:szCs w:val="28"/>
      <w:lang w:eastAsia="en-US"/>
    </w:rPr>
  </w:style>
  <w:style w:type="paragraph" w:customStyle="1" w:styleId="RecBulletLvl2">
    <w:name w:val="Rec Bullet Lvl 2"/>
    <w:basedOn w:val="Normal"/>
    <w:rsid w:val="00EA0A8A"/>
    <w:pPr>
      <w:numPr>
        <w:ilvl w:val="1"/>
        <w:numId w:val="6"/>
      </w:numPr>
      <w:tabs>
        <w:tab w:val="left" w:pos="1701"/>
      </w:tabs>
      <w:jc w:val="left"/>
    </w:pPr>
    <w:rPr>
      <w:b/>
      <w:i/>
      <w:szCs w:val="22"/>
      <w:lang w:eastAsia="en-AU"/>
    </w:rPr>
  </w:style>
  <w:style w:type="paragraph" w:customStyle="1" w:styleId="ReportHeader">
    <w:name w:val="Report Header"/>
    <w:basedOn w:val="Normal"/>
    <w:link w:val="ReportHeaderChar"/>
    <w:rsid w:val="00EA0A8A"/>
    <w:pPr>
      <w:pBdr>
        <w:bottom w:val="single" w:sz="18" w:space="1" w:color="auto"/>
      </w:pBdr>
      <w:tabs>
        <w:tab w:val="right" w:pos="9639"/>
      </w:tabs>
      <w:jc w:val="center"/>
    </w:pPr>
    <w:rPr>
      <w:szCs w:val="20"/>
      <w:lang w:eastAsia="en-AU"/>
    </w:rPr>
  </w:style>
  <w:style w:type="character" w:customStyle="1" w:styleId="ReportHeaderChar">
    <w:name w:val="Report Header Char"/>
    <w:basedOn w:val="DefaultParagraphFont"/>
    <w:link w:val="ReportHeader"/>
    <w:rsid w:val="00EA0A8A"/>
    <w:rPr>
      <w:rFonts w:ascii="Arial" w:hAnsi="Arial"/>
      <w:sz w:val="22"/>
    </w:rPr>
  </w:style>
  <w:style w:type="paragraph" w:customStyle="1" w:styleId="ReportFooter">
    <w:name w:val="Report Footer"/>
    <w:basedOn w:val="Footer"/>
    <w:link w:val="ReportFooterChar"/>
    <w:rsid w:val="00EA0A8A"/>
    <w:pPr>
      <w:pBdr>
        <w:top w:val="single" w:sz="18" w:space="1" w:color="auto"/>
      </w:pBdr>
      <w:tabs>
        <w:tab w:val="clear" w:pos="9214"/>
        <w:tab w:val="left" w:pos="567"/>
        <w:tab w:val="left" w:pos="1134"/>
        <w:tab w:val="left" w:pos="1701"/>
        <w:tab w:val="right" w:pos="9498"/>
      </w:tabs>
      <w:jc w:val="left"/>
    </w:pPr>
    <w:rPr>
      <w:rFonts w:cs="Times New Roman"/>
      <w:b w:val="0"/>
      <w:noProof w:val="0"/>
      <w:sz w:val="18"/>
      <w:szCs w:val="20"/>
      <w:lang w:eastAsia="en-AU"/>
    </w:rPr>
  </w:style>
  <w:style w:type="character" w:customStyle="1" w:styleId="ReportFooterChar">
    <w:name w:val="Report Footer Char"/>
    <w:basedOn w:val="DefaultParagraphFont"/>
    <w:link w:val="ReportFooter"/>
    <w:rsid w:val="00EA0A8A"/>
    <w:rPr>
      <w:rFonts w:ascii="Arial" w:hAnsi="Arial"/>
      <w:sz w:val="18"/>
    </w:rPr>
  </w:style>
  <w:style w:type="character" w:customStyle="1" w:styleId="Heading1Char">
    <w:name w:val="Heading 1 Char"/>
    <w:basedOn w:val="DefaultParagraphFont"/>
    <w:link w:val="Heading1"/>
    <w:rsid w:val="00EA0A8A"/>
    <w:rPr>
      <w:rFonts w:ascii="Arial Bold" w:hAnsi="Arial Bold"/>
      <w:b/>
      <w:caps/>
      <w:sz w:val="22"/>
    </w:rPr>
  </w:style>
  <w:style w:type="character" w:customStyle="1" w:styleId="Heading2Char">
    <w:name w:val="Heading 2 Char"/>
    <w:basedOn w:val="DefaultParagraphFont"/>
    <w:link w:val="Heading2"/>
    <w:rsid w:val="00EA0A8A"/>
    <w:rPr>
      <w:rFonts w:ascii="Arial" w:hAnsi="Arial"/>
      <w:b/>
      <w:i/>
      <w:sz w:val="22"/>
    </w:rPr>
  </w:style>
  <w:style w:type="paragraph" w:customStyle="1" w:styleId="SubHeadings">
    <w:name w:val="Sub Headings"/>
    <w:basedOn w:val="Normal"/>
    <w:link w:val="SubHeadingsChar"/>
    <w:qFormat/>
    <w:rsid w:val="00EA0A8A"/>
    <w:rPr>
      <w:b/>
      <w:lang w:eastAsia="en-AU"/>
    </w:rPr>
  </w:style>
  <w:style w:type="character" w:customStyle="1" w:styleId="SubHeadingsChar">
    <w:name w:val="Sub Headings Char"/>
    <w:basedOn w:val="DefaultParagraphFont"/>
    <w:link w:val="SubHeadings"/>
    <w:rsid w:val="00EA0A8A"/>
    <w:rPr>
      <w:rFonts w:ascii="Arial" w:hAnsi="Arial"/>
      <w:b/>
      <w:sz w:val="22"/>
      <w:szCs w:val="24"/>
    </w:rPr>
  </w:style>
  <w:style w:type="paragraph" w:customStyle="1" w:styleId="RecBulletLvl1">
    <w:name w:val="Rec Bullet Lvl 1"/>
    <w:basedOn w:val="Normal"/>
    <w:link w:val="RecBulletLvl1Char"/>
    <w:rsid w:val="00EA0A8A"/>
    <w:pPr>
      <w:numPr>
        <w:numId w:val="6"/>
      </w:numPr>
      <w:tabs>
        <w:tab w:val="left" w:pos="1134"/>
        <w:tab w:val="left" w:pos="1701"/>
      </w:tabs>
    </w:pPr>
    <w:rPr>
      <w:b/>
      <w:i/>
      <w:lang w:eastAsia="en-AU"/>
    </w:rPr>
  </w:style>
  <w:style w:type="character" w:customStyle="1" w:styleId="RecBulletLvl1Char">
    <w:name w:val="Rec Bullet Lvl 1 Char"/>
    <w:basedOn w:val="DefaultParagraphFont"/>
    <w:link w:val="RecBulletLvl1"/>
    <w:rsid w:val="00EA0A8A"/>
    <w:rPr>
      <w:rFonts w:ascii="Arial" w:hAnsi="Arial"/>
      <w:b/>
      <w:i/>
      <w:sz w:val="22"/>
      <w:szCs w:val="24"/>
    </w:rPr>
  </w:style>
  <w:style w:type="paragraph" w:customStyle="1" w:styleId="HEADING">
    <w:name w:val="HEADING"/>
    <w:basedOn w:val="Normal"/>
    <w:link w:val="HEADINGChar"/>
    <w:rsid w:val="00EA0A8A"/>
    <w:pPr>
      <w:spacing w:before="240"/>
    </w:pPr>
    <w:rPr>
      <w:rFonts w:ascii="Arial Bold" w:hAnsi="Arial Bold"/>
      <w:b/>
      <w:caps/>
    </w:rPr>
  </w:style>
  <w:style w:type="paragraph" w:customStyle="1" w:styleId="ReportText">
    <w:name w:val="Report Text"/>
    <w:basedOn w:val="Normal"/>
    <w:link w:val="ReportTextChar"/>
    <w:rsid w:val="00EA0A8A"/>
    <w:rPr>
      <w:szCs w:val="20"/>
      <w:lang w:eastAsia="en-AU"/>
    </w:rPr>
  </w:style>
  <w:style w:type="character" w:customStyle="1" w:styleId="HEADINGChar">
    <w:name w:val="HEADING Char"/>
    <w:basedOn w:val="DefaultParagraphFont"/>
    <w:link w:val="HEADING"/>
    <w:rsid w:val="00EA0A8A"/>
    <w:rPr>
      <w:rFonts w:ascii="Arial Bold" w:hAnsi="Arial Bold"/>
      <w:b/>
      <w:caps/>
      <w:sz w:val="22"/>
      <w:szCs w:val="24"/>
      <w:lang w:eastAsia="en-US"/>
    </w:rPr>
  </w:style>
  <w:style w:type="paragraph" w:customStyle="1" w:styleId="RecBulletLvl3">
    <w:name w:val="Rec Bullet Lvl 3"/>
    <w:basedOn w:val="Normal"/>
    <w:link w:val="RecBulletLvl3Char"/>
    <w:rsid w:val="00EA0A8A"/>
    <w:pPr>
      <w:numPr>
        <w:ilvl w:val="2"/>
        <w:numId w:val="6"/>
      </w:numPr>
      <w:tabs>
        <w:tab w:val="left" w:pos="567"/>
        <w:tab w:val="left" w:pos="1134"/>
      </w:tabs>
      <w:jc w:val="left"/>
    </w:pPr>
    <w:rPr>
      <w:b/>
      <w:i/>
      <w:szCs w:val="22"/>
      <w:lang w:eastAsia="en-AU"/>
    </w:rPr>
  </w:style>
  <w:style w:type="character" w:customStyle="1" w:styleId="ReportTextChar">
    <w:name w:val="Report Text Char"/>
    <w:basedOn w:val="DefaultParagraphFont"/>
    <w:link w:val="ReportText"/>
    <w:rsid w:val="00EA0A8A"/>
    <w:rPr>
      <w:rFonts w:ascii="Arial" w:hAnsi="Arial"/>
      <w:sz w:val="22"/>
    </w:rPr>
  </w:style>
  <w:style w:type="paragraph" w:customStyle="1" w:styleId="RecThat">
    <w:name w:val="Rec That..."/>
    <w:basedOn w:val="Normal"/>
    <w:link w:val="RecThatChar"/>
    <w:rsid w:val="00EA0A8A"/>
    <w:pPr>
      <w:tabs>
        <w:tab w:val="left" w:pos="567"/>
        <w:tab w:val="left" w:pos="1134"/>
        <w:tab w:val="left" w:pos="1701"/>
      </w:tabs>
      <w:jc w:val="left"/>
    </w:pPr>
    <w:rPr>
      <w:b/>
      <w:i/>
      <w:szCs w:val="20"/>
      <w:lang w:eastAsia="en-AU"/>
    </w:rPr>
  </w:style>
  <w:style w:type="character" w:customStyle="1" w:styleId="RecBulletLvl3Char">
    <w:name w:val="Rec Bullet Lvl 3 Char"/>
    <w:basedOn w:val="DefaultParagraphFont"/>
    <w:link w:val="RecBulletLvl3"/>
    <w:rsid w:val="00EA0A8A"/>
    <w:rPr>
      <w:rFonts w:ascii="Arial" w:hAnsi="Arial"/>
      <w:b/>
      <w:i/>
      <w:sz w:val="22"/>
      <w:szCs w:val="22"/>
    </w:rPr>
  </w:style>
  <w:style w:type="paragraph" w:customStyle="1" w:styleId="SummaryDotPoint">
    <w:name w:val="Summary Dot Point"/>
    <w:basedOn w:val="Normal"/>
    <w:link w:val="SummaryDotPointChar"/>
    <w:qFormat/>
    <w:rsid w:val="00EA0A8A"/>
    <w:pPr>
      <w:numPr>
        <w:numId w:val="2"/>
      </w:numPr>
      <w:jc w:val="left"/>
    </w:pPr>
    <w:rPr>
      <w:szCs w:val="20"/>
      <w:lang w:eastAsia="en-AU"/>
    </w:rPr>
  </w:style>
  <w:style w:type="character" w:customStyle="1" w:styleId="RecThatChar">
    <w:name w:val="Rec That... Char"/>
    <w:basedOn w:val="DefaultParagraphFont"/>
    <w:link w:val="RecThat"/>
    <w:rsid w:val="00EA0A8A"/>
    <w:rPr>
      <w:rFonts w:ascii="Arial" w:hAnsi="Arial"/>
      <w:b/>
      <w:i/>
      <w:sz w:val="22"/>
    </w:rPr>
  </w:style>
  <w:style w:type="paragraph" w:customStyle="1" w:styleId="DotPoints">
    <w:name w:val="Dot Points"/>
    <w:basedOn w:val="SummaryDotPoint"/>
    <w:link w:val="DotPointsChar"/>
    <w:rsid w:val="00EA0A8A"/>
    <w:pPr>
      <w:numPr>
        <w:numId w:val="0"/>
      </w:numPr>
      <w:spacing w:after="120"/>
    </w:pPr>
  </w:style>
  <w:style w:type="character" w:customStyle="1" w:styleId="SummaryDotPointChar">
    <w:name w:val="Summary Dot Point Char"/>
    <w:basedOn w:val="DefaultParagraphFont"/>
    <w:link w:val="SummaryDotPoint"/>
    <w:rsid w:val="00EA0A8A"/>
    <w:rPr>
      <w:rFonts w:ascii="Arial" w:hAnsi="Arial"/>
      <w:sz w:val="22"/>
    </w:rPr>
  </w:style>
  <w:style w:type="character" w:customStyle="1" w:styleId="DotPointsChar">
    <w:name w:val="Dot Points Char"/>
    <w:basedOn w:val="SummaryDotPointChar"/>
    <w:link w:val="DotPoints"/>
    <w:rsid w:val="00EA0A8A"/>
    <w:rPr>
      <w:rFonts w:ascii="Arial" w:hAnsi="Arial"/>
      <w:sz w:val="22"/>
    </w:rPr>
  </w:style>
  <w:style w:type="paragraph" w:styleId="ListNumber4">
    <w:name w:val="List Number 4"/>
    <w:basedOn w:val="Normal"/>
    <w:rsid w:val="00EA0A8A"/>
    <w:pPr>
      <w:numPr>
        <w:numId w:val="5"/>
      </w:numPr>
      <w:jc w:val="left"/>
    </w:pPr>
    <w:rPr>
      <w:rFonts w:cs="Arial"/>
      <w:szCs w:val="20"/>
      <w:lang w:eastAsia="en-AU"/>
    </w:rPr>
  </w:style>
  <w:style w:type="paragraph" w:customStyle="1" w:styleId="capsRecommendation">
    <w:name w:val="caps_Recommendation"/>
    <w:basedOn w:val="Normal"/>
    <w:next w:val="Normal"/>
    <w:rsid w:val="00EA0A8A"/>
    <w:pPr>
      <w:keepNext/>
      <w:pBdr>
        <w:top w:val="double" w:sz="4" w:space="6" w:color="auto"/>
        <w:left w:val="double" w:sz="4" w:space="4" w:color="auto"/>
        <w:bottom w:val="double" w:sz="4" w:space="6" w:color="auto"/>
        <w:right w:val="double" w:sz="4" w:space="4" w:color="auto"/>
      </w:pBdr>
      <w:shd w:val="pct20" w:color="auto" w:fill="FFFFFF"/>
      <w:spacing w:before="240" w:after="240"/>
      <w:jc w:val="center"/>
    </w:pPr>
    <w:rPr>
      <w:rFonts w:cs="Arial"/>
      <w:b/>
      <w:caps/>
      <w:szCs w:val="20"/>
      <w:lang w:eastAsia="en-AU"/>
    </w:rPr>
  </w:style>
  <w:style w:type="paragraph" w:customStyle="1" w:styleId="capsRecommendationText">
    <w:name w:val="caps_RecommendationText"/>
    <w:basedOn w:val="Normal"/>
    <w:link w:val="capsRecommendationTextChar"/>
    <w:rsid w:val="00EA0A8A"/>
    <w:pPr>
      <w:spacing w:after="240"/>
    </w:pPr>
    <w:rPr>
      <w:rFonts w:cs="Arial"/>
      <w:b/>
      <w:szCs w:val="20"/>
      <w:lang w:eastAsia="en-AU"/>
    </w:rPr>
  </w:style>
  <w:style w:type="paragraph" w:styleId="ListBullet5">
    <w:name w:val="List Bullet 5"/>
    <w:basedOn w:val="Normal"/>
    <w:rsid w:val="00EA0A8A"/>
    <w:pPr>
      <w:numPr>
        <w:numId w:val="4"/>
      </w:numPr>
      <w:jc w:val="left"/>
    </w:pPr>
    <w:rPr>
      <w:rFonts w:cs="Arial"/>
      <w:szCs w:val="20"/>
      <w:lang w:eastAsia="en-AU"/>
    </w:rPr>
  </w:style>
  <w:style w:type="paragraph" w:customStyle="1" w:styleId="Style1">
    <w:name w:val="Style1"/>
    <w:basedOn w:val="Normal"/>
    <w:qFormat/>
    <w:rsid w:val="00EA0A8A"/>
    <w:pPr>
      <w:widowControl w:val="0"/>
      <w:numPr>
        <w:numId w:val="8"/>
      </w:numPr>
      <w:spacing w:before="240"/>
    </w:pPr>
    <w:rPr>
      <w:szCs w:val="22"/>
    </w:rPr>
  </w:style>
  <w:style w:type="paragraph" w:customStyle="1" w:styleId="ICTOC3">
    <w:name w:val="IC_TOC_3"/>
    <w:basedOn w:val="ICTOC2"/>
    <w:rsid w:val="00EA0A8A"/>
    <w:pPr>
      <w:ind w:left="1440"/>
    </w:pPr>
  </w:style>
  <w:style w:type="paragraph" w:customStyle="1" w:styleId="ICTOC4">
    <w:name w:val="IC_TOC_4"/>
    <w:basedOn w:val="Normal"/>
    <w:rsid w:val="00EA0A8A"/>
  </w:style>
  <w:style w:type="paragraph" w:styleId="TOC1">
    <w:name w:val="toc 1"/>
    <w:next w:val="Normal"/>
    <w:autoRedefine/>
    <w:uiPriority w:val="39"/>
    <w:rsid w:val="00EA0A8A"/>
    <w:pPr>
      <w:tabs>
        <w:tab w:val="left" w:pos="720"/>
        <w:tab w:val="right" w:leader="dot" w:pos="9072"/>
      </w:tabs>
      <w:spacing w:before="240"/>
      <w:ind w:left="720" w:right="862" w:hanging="720"/>
    </w:pPr>
    <w:rPr>
      <w:rFonts w:ascii="Arial" w:hAnsi="Arial"/>
      <w:b/>
      <w:bCs/>
      <w:caps/>
      <w:noProof/>
      <w:sz w:val="22"/>
      <w:szCs w:val="24"/>
      <w:lang w:eastAsia="en-US"/>
    </w:rPr>
  </w:style>
  <w:style w:type="paragraph" w:styleId="TOC2">
    <w:name w:val="toc 2"/>
    <w:next w:val="Normal"/>
    <w:link w:val="TOC2Char"/>
    <w:uiPriority w:val="39"/>
    <w:rsid w:val="00EA0A8A"/>
    <w:pPr>
      <w:tabs>
        <w:tab w:val="left" w:pos="1440"/>
        <w:tab w:val="right" w:leader="dot" w:pos="9072"/>
      </w:tabs>
      <w:spacing w:before="240"/>
      <w:ind w:left="1440" w:right="862" w:hanging="720"/>
    </w:pPr>
    <w:rPr>
      <w:rFonts w:ascii="Arial" w:hAnsi="Arial"/>
      <w:b/>
      <w:caps/>
      <w:noProof/>
      <w:color w:val="000000" w:themeColor="text1"/>
      <w:sz w:val="22"/>
      <w:szCs w:val="24"/>
      <w:lang w:val="en-GB" w:eastAsia="en-US"/>
    </w:rPr>
  </w:style>
  <w:style w:type="character" w:customStyle="1" w:styleId="TOC2Char">
    <w:name w:val="TOC 2 Char"/>
    <w:basedOn w:val="DefaultParagraphFont"/>
    <w:link w:val="TOC2"/>
    <w:uiPriority w:val="39"/>
    <w:rsid w:val="00EA0A8A"/>
    <w:rPr>
      <w:rFonts w:ascii="Arial" w:hAnsi="Arial"/>
      <w:b/>
      <w:caps/>
      <w:noProof/>
      <w:color w:val="000000" w:themeColor="text1"/>
      <w:sz w:val="22"/>
      <w:szCs w:val="24"/>
      <w:lang w:val="en-GB" w:eastAsia="en-US"/>
    </w:rPr>
  </w:style>
  <w:style w:type="paragraph" w:styleId="TOC3">
    <w:name w:val="toc 3"/>
    <w:next w:val="Normal"/>
    <w:uiPriority w:val="39"/>
    <w:rsid w:val="00EA0A8A"/>
    <w:pPr>
      <w:tabs>
        <w:tab w:val="left" w:pos="2268"/>
        <w:tab w:val="right" w:leader="dot" w:pos="9072"/>
      </w:tabs>
      <w:spacing w:before="120"/>
      <w:ind w:left="2234" w:right="862" w:hanging="794"/>
    </w:pPr>
    <w:rPr>
      <w:rFonts w:ascii="Arial" w:hAnsi="Arial"/>
      <w:caps/>
      <w:noProof/>
      <w:sz w:val="22"/>
      <w:szCs w:val="22"/>
      <w:lang w:eastAsia="en-US"/>
    </w:rPr>
  </w:style>
  <w:style w:type="character" w:customStyle="1" w:styleId="BodyTextIndent3Char">
    <w:name w:val="Body Text Indent 3 Char"/>
    <w:basedOn w:val="DefaultParagraphFont"/>
    <w:link w:val="BodyTextIndent3"/>
    <w:rsid w:val="00EA0A8A"/>
    <w:rPr>
      <w:rFonts w:ascii="Arial" w:hAnsi="Arial"/>
      <w:sz w:val="16"/>
      <w:szCs w:val="16"/>
      <w:lang w:val="en-GB" w:eastAsia="en-US"/>
    </w:rPr>
  </w:style>
  <w:style w:type="character" w:customStyle="1" w:styleId="FooterChar">
    <w:name w:val="Footer Char"/>
    <w:basedOn w:val="DefaultParagraphFont"/>
    <w:link w:val="Footer"/>
    <w:rsid w:val="00EA0A8A"/>
    <w:rPr>
      <w:rFonts w:ascii="Arial" w:hAnsi="Arial" w:cs="Arial"/>
      <w:b/>
      <w:noProof/>
      <w:sz w:val="22"/>
      <w:szCs w:val="24"/>
      <w:lang w:eastAsia="en-US"/>
    </w:rPr>
  </w:style>
  <w:style w:type="character" w:customStyle="1" w:styleId="HeaderChar">
    <w:name w:val="Header Char"/>
    <w:basedOn w:val="DefaultParagraphFont"/>
    <w:link w:val="Header"/>
    <w:rsid w:val="00EA0A8A"/>
    <w:rPr>
      <w:rFonts w:ascii="Arial" w:hAnsi="Arial" w:cs="Arial"/>
      <w:b/>
      <w:noProof/>
      <w:sz w:val="22"/>
      <w:szCs w:val="24"/>
      <w:lang w:eastAsia="en-US"/>
    </w:rPr>
  </w:style>
  <w:style w:type="character" w:customStyle="1" w:styleId="Heading3Char">
    <w:name w:val="Heading 3 Char"/>
    <w:basedOn w:val="DefaultParagraphFont"/>
    <w:link w:val="Heading3"/>
    <w:rsid w:val="00EA0A8A"/>
    <w:rPr>
      <w:rFonts w:ascii="Arial" w:hAnsi="Arial" w:cs="Arial"/>
      <w:b/>
      <w:bCs/>
      <w:sz w:val="22"/>
      <w:szCs w:val="24"/>
      <w:u w:val="single"/>
      <w:lang w:eastAsia="en-US"/>
    </w:rPr>
  </w:style>
  <w:style w:type="character" w:customStyle="1" w:styleId="Heading4Char">
    <w:name w:val="Heading 4 Char"/>
    <w:basedOn w:val="DefaultParagraphFont"/>
    <w:link w:val="Heading4"/>
    <w:rsid w:val="00EA0A8A"/>
    <w:rPr>
      <w:rFonts w:ascii="Arial" w:hAnsi="Arial" w:cs="Arial"/>
      <w:b/>
      <w:bCs/>
      <w:sz w:val="22"/>
      <w:szCs w:val="24"/>
      <w:u w:val="single"/>
      <w:lang w:eastAsia="en-US"/>
    </w:rPr>
  </w:style>
  <w:style w:type="character" w:customStyle="1" w:styleId="Heading5Char">
    <w:name w:val="Heading 5 Char"/>
    <w:basedOn w:val="DefaultParagraphFont"/>
    <w:link w:val="Heading5"/>
    <w:rsid w:val="00EA0A8A"/>
    <w:rPr>
      <w:rFonts w:ascii="Arial" w:hAnsi="Arial" w:cs="Arial"/>
      <w:b/>
      <w:bCs/>
      <w:sz w:val="22"/>
      <w:szCs w:val="24"/>
      <w:u w:val="single"/>
      <w:lang w:eastAsia="en-US"/>
    </w:rPr>
  </w:style>
  <w:style w:type="character" w:customStyle="1" w:styleId="Heading6Char">
    <w:name w:val="Heading 6 Char"/>
    <w:basedOn w:val="DefaultParagraphFont"/>
    <w:link w:val="Heading6"/>
    <w:rsid w:val="00EA0A8A"/>
    <w:rPr>
      <w:rFonts w:ascii="Arial" w:hAnsi="Arial"/>
      <w:b/>
      <w:bCs/>
      <w:sz w:val="22"/>
      <w:szCs w:val="22"/>
      <w:lang w:eastAsia="en-US"/>
    </w:rPr>
  </w:style>
  <w:style w:type="character" w:customStyle="1" w:styleId="Heading7Char">
    <w:name w:val="Heading 7 Char"/>
    <w:basedOn w:val="DefaultParagraphFont"/>
    <w:link w:val="Heading7"/>
    <w:rsid w:val="00EA0A8A"/>
    <w:rPr>
      <w:rFonts w:ascii="Arial" w:hAnsi="Arial" w:cs="Arial"/>
      <w:b/>
      <w:bCs/>
      <w:sz w:val="22"/>
      <w:szCs w:val="24"/>
      <w:u w:val="single"/>
      <w:lang w:eastAsia="en-US"/>
    </w:rPr>
  </w:style>
  <w:style w:type="character" w:customStyle="1" w:styleId="Heading8Char">
    <w:name w:val="Heading 8 Char"/>
    <w:basedOn w:val="DefaultParagraphFont"/>
    <w:link w:val="Heading8"/>
    <w:rsid w:val="00EA0A8A"/>
    <w:rPr>
      <w:rFonts w:ascii="Arial" w:hAnsi="Arial"/>
      <w:i/>
      <w:iCs/>
      <w:sz w:val="22"/>
      <w:szCs w:val="24"/>
      <w:lang w:eastAsia="en-US"/>
    </w:rPr>
  </w:style>
  <w:style w:type="character" w:customStyle="1" w:styleId="Heading9Char">
    <w:name w:val="Heading 9 Char"/>
    <w:basedOn w:val="DefaultParagraphFont"/>
    <w:link w:val="Heading9"/>
    <w:rsid w:val="00EA0A8A"/>
    <w:rPr>
      <w:rFonts w:ascii="Arial" w:hAnsi="Arial" w:cs="Arial"/>
      <w:b/>
      <w:bCs/>
      <w:sz w:val="22"/>
      <w:szCs w:val="24"/>
      <w:u w:val="single"/>
      <w:lang w:eastAsia="en-US"/>
    </w:rPr>
  </w:style>
  <w:style w:type="paragraph" w:styleId="BalloonText">
    <w:name w:val="Balloon Text"/>
    <w:basedOn w:val="Normal"/>
    <w:link w:val="BalloonTextChar"/>
    <w:semiHidden/>
    <w:unhideWhenUsed/>
    <w:rsid w:val="00E64ADF"/>
    <w:pPr>
      <w:spacing w:before="0"/>
    </w:pPr>
    <w:rPr>
      <w:rFonts w:ascii="Tahoma" w:hAnsi="Tahoma" w:cs="Tahoma"/>
      <w:sz w:val="16"/>
      <w:szCs w:val="16"/>
    </w:rPr>
  </w:style>
  <w:style w:type="character" w:customStyle="1" w:styleId="BalloonTextChar">
    <w:name w:val="Balloon Text Char"/>
    <w:basedOn w:val="DefaultParagraphFont"/>
    <w:link w:val="BalloonText"/>
    <w:semiHidden/>
    <w:rsid w:val="00E64ADF"/>
    <w:rPr>
      <w:rFonts w:ascii="Tahoma" w:hAnsi="Tahoma" w:cs="Tahoma"/>
      <w:sz w:val="16"/>
      <w:szCs w:val="16"/>
      <w:lang w:eastAsia="en-US"/>
    </w:rPr>
  </w:style>
  <w:style w:type="character" w:styleId="PageNumber">
    <w:name w:val="page number"/>
    <w:rsid w:val="00E64ADF"/>
    <w:rPr>
      <w:rFonts w:ascii="Arial" w:hAnsi="Arial" w:cs="Arial"/>
      <w:b/>
      <w:lang w:val="en-AU"/>
    </w:rPr>
  </w:style>
  <w:style w:type="paragraph" w:customStyle="1" w:styleId="capsBodyText">
    <w:name w:val="caps_BodyText"/>
    <w:basedOn w:val="Normal"/>
    <w:link w:val="capsBodyTextChar"/>
    <w:rsid w:val="00E64ADF"/>
    <w:pPr>
      <w:spacing w:before="0"/>
    </w:pPr>
    <w:rPr>
      <w:rFonts w:ascii="Calibri" w:hAnsi="Calibri" w:cs="Arial"/>
      <w:szCs w:val="20"/>
    </w:rPr>
  </w:style>
  <w:style w:type="paragraph" w:customStyle="1" w:styleId="rcBodyText">
    <w:name w:val="rcBodyText"/>
    <w:basedOn w:val="Normal"/>
    <w:link w:val="rcBodyTextChar"/>
    <w:rsid w:val="00E64ADF"/>
    <w:pPr>
      <w:spacing w:before="0"/>
    </w:pPr>
    <w:rPr>
      <w:rFonts w:ascii="Calibri" w:hAnsi="Calibri"/>
      <w:szCs w:val="20"/>
      <w:lang w:eastAsia="en-AU"/>
    </w:rPr>
  </w:style>
  <w:style w:type="character" w:customStyle="1" w:styleId="capsBodyTextChar">
    <w:name w:val="caps_BodyText Char"/>
    <w:link w:val="capsBodyText"/>
    <w:locked/>
    <w:rsid w:val="00E64ADF"/>
    <w:rPr>
      <w:rFonts w:ascii="Calibri" w:hAnsi="Calibri" w:cs="Arial"/>
      <w:sz w:val="22"/>
      <w:lang w:eastAsia="en-US"/>
    </w:rPr>
  </w:style>
  <w:style w:type="character" w:customStyle="1" w:styleId="rcBodyTextChar">
    <w:name w:val="rcBodyText Char"/>
    <w:link w:val="rcBodyText"/>
    <w:locked/>
    <w:rsid w:val="00E64ADF"/>
    <w:rPr>
      <w:rFonts w:ascii="Calibri" w:hAnsi="Calibri"/>
      <w:sz w:val="22"/>
    </w:rPr>
  </w:style>
  <w:style w:type="paragraph" w:styleId="Subtitle">
    <w:name w:val="Subtitle"/>
    <w:basedOn w:val="Normal"/>
    <w:link w:val="SubtitleChar"/>
    <w:qFormat/>
    <w:rsid w:val="00E64ADF"/>
    <w:pPr>
      <w:spacing w:before="0" w:after="60"/>
      <w:jc w:val="center"/>
      <w:outlineLvl w:val="1"/>
    </w:pPr>
    <w:rPr>
      <w:rFonts w:ascii="Calibri" w:hAnsi="Calibri" w:cs="Arial"/>
      <w:sz w:val="24"/>
    </w:rPr>
  </w:style>
  <w:style w:type="character" w:customStyle="1" w:styleId="SubtitleChar">
    <w:name w:val="Subtitle Char"/>
    <w:basedOn w:val="DefaultParagraphFont"/>
    <w:link w:val="Subtitle"/>
    <w:rsid w:val="00E64ADF"/>
    <w:rPr>
      <w:rFonts w:ascii="Calibri" w:hAnsi="Calibri" w:cs="Arial"/>
      <w:sz w:val="24"/>
      <w:szCs w:val="24"/>
      <w:lang w:eastAsia="en-US"/>
    </w:rPr>
  </w:style>
  <w:style w:type="paragraph" w:customStyle="1" w:styleId="capsCouncilResolution">
    <w:name w:val="caps_CouncilResolution"/>
    <w:basedOn w:val="Normal"/>
    <w:uiPriority w:val="99"/>
    <w:rsid w:val="00E64ADF"/>
    <w:pPr>
      <w:keepNext/>
      <w:pBdr>
        <w:top w:val="double" w:sz="4" w:space="6" w:color="auto"/>
        <w:left w:val="double" w:sz="4" w:space="4" w:color="auto"/>
        <w:bottom w:val="double" w:sz="4" w:space="6" w:color="auto"/>
        <w:right w:val="double" w:sz="4" w:space="4" w:color="auto"/>
      </w:pBdr>
      <w:shd w:val="pct20" w:color="auto" w:fill="FFFFFF"/>
      <w:spacing w:before="240" w:after="240"/>
      <w:jc w:val="center"/>
    </w:pPr>
    <w:rPr>
      <w:rFonts w:ascii="Calibri" w:hAnsi="Calibri"/>
      <w:b/>
      <w:caps/>
      <w:szCs w:val="20"/>
    </w:rPr>
  </w:style>
  <w:style w:type="character" w:customStyle="1" w:styleId="capsRecommendationTextChar">
    <w:name w:val="caps_RecommendationText Char"/>
    <w:link w:val="capsRecommendationText"/>
    <w:uiPriority w:val="99"/>
    <w:rsid w:val="00E64ADF"/>
    <w:rPr>
      <w:rFonts w:ascii="Arial" w:hAnsi="Arial" w:cs="Arial"/>
      <w:b/>
      <w:sz w:val="22"/>
    </w:rPr>
  </w:style>
  <w:style w:type="table" w:styleId="TableGrid">
    <w:name w:val="Table Grid"/>
    <w:basedOn w:val="TableNormal"/>
    <w:rsid w:val="00E64A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sBodyTextIndent">
    <w:name w:val="caps_BodyTextIndent"/>
    <w:basedOn w:val="Normal"/>
    <w:qFormat/>
    <w:rsid w:val="00E64ADF"/>
    <w:pPr>
      <w:spacing w:before="0"/>
      <w:ind w:left="720"/>
    </w:pPr>
    <w:rPr>
      <w:rFonts w:cs="Arial"/>
      <w:szCs w:val="20"/>
    </w:rPr>
  </w:style>
  <w:style w:type="table" w:customStyle="1" w:styleId="TableGrid1">
    <w:name w:val="Table Grid1"/>
    <w:basedOn w:val="TableNormal"/>
    <w:next w:val="TableGrid"/>
    <w:uiPriority w:val="39"/>
    <w:rsid w:val="00E64AD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E64A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E64ADF"/>
    <w:pPr>
      <w:ind w:left="720"/>
      <w:contextualSpacing/>
    </w:pPr>
  </w:style>
  <w:style w:type="character" w:styleId="CommentReference">
    <w:name w:val="annotation reference"/>
    <w:basedOn w:val="DefaultParagraphFont"/>
    <w:semiHidden/>
    <w:unhideWhenUsed/>
    <w:rsid w:val="00E64ADF"/>
    <w:rPr>
      <w:sz w:val="16"/>
      <w:szCs w:val="16"/>
    </w:rPr>
  </w:style>
  <w:style w:type="paragraph" w:styleId="CommentText">
    <w:name w:val="annotation text"/>
    <w:basedOn w:val="Normal"/>
    <w:link w:val="CommentTextChar"/>
    <w:semiHidden/>
    <w:unhideWhenUsed/>
    <w:rsid w:val="00E64ADF"/>
    <w:rPr>
      <w:sz w:val="20"/>
      <w:szCs w:val="20"/>
    </w:rPr>
  </w:style>
  <w:style w:type="character" w:customStyle="1" w:styleId="CommentTextChar">
    <w:name w:val="Comment Text Char"/>
    <w:basedOn w:val="DefaultParagraphFont"/>
    <w:link w:val="CommentText"/>
    <w:semiHidden/>
    <w:rsid w:val="00E64ADF"/>
    <w:rPr>
      <w:rFonts w:ascii="Arial" w:hAnsi="Arial"/>
      <w:lang w:eastAsia="en-US"/>
    </w:rPr>
  </w:style>
  <w:style w:type="paragraph" w:styleId="CommentSubject">
    <w:name w:val="annotation subject"/>
    <w:basedOn w:val="CommentText"/>
    <w:next w:val="CommentText"/>
    <w:link w:val="CommentSubjectChar"/>
    <w:semiHidden/>
    <w:unhideWhenUsed/>
    <w:rsid w:val="00E64ADF"/>
    <w:rPr>
      <w:b/>
      <w:bCs/>
    </w:rPr>
  </w:style>
  <w:style w:type="character" w:customStyle="1" w:styleId="CommentSubjectChar">
    <w:name w:val="Comment Subject Char"/>
    <w:basedOn w:val="CommentTextChar"/>
    <w:link w:val="CommentSubject"/>
    <w:semiHidden/>
    <w:rsid w:val="00E64ADF"/>
    <w:rPr>
      <w:rFonts w:ascii="Arial" w:hAnsi="Arial"/>
      <w:b/>
      <w:bCs/>
      <w:lang w:eastAsia="en-US"/>
    </w:rPr>
  </w:style>
  <w:style w:type="table" w:customStyle="1" w:styleId="TableGrid2">
    <w:name w:val="Table Grid2"/>
    <w:basedOn w:val="TableNormal"/>
    <w:next w:val="TableGrid"/>
    <w:uiPriority w:val="59"/>
    <w:rsid w:val="00E64A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locked/>
    <w:rsid w:val="00E64ADF"/>
    <w:rPr>
      <w:rFonts w:ascii="Arial" w:hAnsi="Arial"/>
      <w:sz w:val="22"/>
      <w:szCs w:val="24"/>
      <w:lang w:eastAsia="en-US"/>
    </w:rPr>
  </w:style>
  <w:style w:type="table" w:customStyle="1" w:styleId="TableGrid12">
    <w:name w:val="Table Grid12"/>
    <w:basedOn w:val="TableNormal"/>
    <w:next w:val="TableGrid"/>
    <w:rsid w:val="00E64A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64ADF"/>
    <w:pPr>
      <w:autoSpaceDE w:val="0"/>
      <w:autoSpaceDN w:val="0"/>
      <w:adjustRightInd w:val="0"/>
    </w:pPr>
    <w:rPr>
      <w:rFonts w:ascii="Arial" w:hAnsi="Arial" w:cs="Arial"/>
      <w:color w:val="000000"/>
      <w:sz w:val="24"/>
      <w:szCs w:val="24"/>
    </w:rPr>
  </w:style>
  <w:style w:type="character" w:customStyle="1" w:styleId="capsHeadingChar">
    <w:name w:val="caps_Heading Char"/>
    <w:link w:val="capsHeading"/>
    <w:rsid w:val="00E64ADF"/>
    <w:rPr>
      <w:rFonts w:ascii="Arial Bold" w:hAnsi="Arial Bold" w:cs="Arial"/>
      <w:b/>
      <w:caps/>
      <w:smallCaps/>
      <w:sz w:val="22"/>
      <w:szCs w:val="22"/>
    </w:rPr>
  </w:style>
  <w:style w:type="paragraph" w:customStyle="1" w:styleId="capsHeading">
    <w:name w:val="caps_Heading"/>
    <w:basedOn w:val="Normal"/>
    <w:next w:val="Normal"/>
    <w:link w:val="capsHeadingChar"/>
    <w:rsid w:val="00E64ADF"/>
    <w:pPr>
      <w:keepNext/>
      <w:spacing w:before="240" w:after="120"/>
      <w:jc w:val="left"/>
    </w:pPr>
    <w:rPr>
      <w:rFonts w:ascii="Arial Bold" w:hAnsi="Arial Bold" w:cs="Arial"/>
      <w:b/>
      <w:caps/>
      <w:smallCaps/>
      <w:szCs w:val="22"/>
      <w:lang w:eastAsia="en-AU"/>
    </w:rPr>
  </w:style>
  <w:style w:type="paragraph" w:customStyle="1" w:styleId="Numpara1">
    <w:name w:val="Numpara1"/>
    <w:basedOn w:val="Normal"/>
    <w:qFormat/>
    <w:rsid w:val="00E64ADF"/>
    <w:pPr>
      <w:numPr>
        <w:numId w:val="9"/>
      </w:numPr>
      <w:spacing w:before="240"/>
      <w:jc w:val="left"/>
    </w:pPr>
    <w:rPr>
      <w:rFonts w:cs="Arial"/>
      <w:sz w:val="20"/>
      <w:szCs w:val="22"/>
      <w:lang w:eastAsia="en-AU"/>
    </w:rPr>
  </w:style>
  <w:style w:type="paragraph" w:customStyle="1" w:styleId="Numpara2">
    <w:name w:val="Numpara2"/>
    <w:basedOn w:val="Normal"/>
    <w:qFormat/>
    <w:rsid w:val="00E64ADF"/>
    <w:pPr>
      <w:numPr>
        <w:ilvl w:val="1"/>
        <w:numId w:val="9"/>
      </w:numPr>
      <w:spacing w:before="240"/>
      <w:jc w:val="left"/>
    </w:pPr>
    <w:rPr>
      <w:rFonts w:cs="Arial"/>
      <w:sz w:val="20"/>
      <w:szCs w:val="22"/>
      <w:lang w:eastAsia="en-AU"/>
    </w:rPr>
  </w:style>
  <w:style w:type="paragraph" w:customStyle="1" w:styleId="Numpara3">
    <w:name w:val="Numpara3"/>
    <w:basedOn w:val="Normal"/>
    <w:qFormat/>
    <w:rsid w:val="00E64ADF"/>
    <w:pPr>
      <w:numPr>
        <w:ilvl w:val="2"/>
        <w:numId w:val="9"/>
      </w:numPr>
      <w:spacing w:before="240"/>
      <w:jc w:val="left"/>
    </w:pPr>
    <w:rPr>
      <w:rFonts w:cs="Arial"/>
      <w:sz w:val="20"/>
      <w:szCs w:val="22"/>
      <w:lang w:eastAsia="en-AU"/>
    </w:rPr>
  </w:style>
  <w:style w:type="paragraph" w:customStyle="1" w:styleId="Numpara4">
    <w:name w:val="Numpara4"/>
    <w:basedOn w:val="Normal"/>
    <w:qFormat/>
    <w:rsid w:val="00E64ADF"/>
    <w:pPr>
      <w:numPr>
        <w:ilvl w:val="3"/>
        <w:numId w:val="9"/>
      </w:numPr>
      <w:spacing w:before="240"/>
      <w:jc w:val="left"/>
    </w:pPr>
    <w:rPr>
      <w:rFonts w:cs="Arial"/>
      <w:sz w:val="20"/>
      <w:szCs w:val="22"/>
      <w:lang w:eastAsia="en-AU"/>
    </w:rPr>
  </w:style>
  <w:style w:type="character" w:styleId="Hyperlink">
    <w:name w:val="Hyperlink"/>
    <w:basedOn w:val="DefaultParagraphFont"/>
    <w:uiPriority w:val="99"/>
    <w:unhideWhenUsed/>
    <w:rsid w:val="00E64AD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117" Type="http://schemas.openxmlformats.org/officeDocument/2006/relationships/footer" Target="footer40.xml"/><Relationship Id="rId299" Type="http://schemas.openxmlformats.org/officeDocument/2006/relationships/footer" Target="footer105.xml"/><Relationship Id="rId21" Type="http://schemas.openxmlformats.org/officeDocument/2006/relationships/header" Target="header7.xml"/><Relationship Id="rId63" Type="http://schemas.openxmlformats.org/officeDocument/2006/relationships/header" Target="header28.xml"/><Relationship Id="rId159" Type="http://schemas.openxmlformats.org/officeDocument/2006/relationships/footer" Target="footer57.xml"/><Relationship Id="rId324" Type="http://schemas.openxmlformats.org/officeDocument/2006/relationships/header" Target="header112.xml"/><Relationship Id="rId366" Type="http://schemas.openxmlformats.org/officeDocument/2006/relationships/image" Target="media/image122.png"/><Relationship Id="rId531" Type="http://schemas.openxmlformats.org/officeDocument/2006/relationships/header" Target="header171.xml"/><Relationship Id="rId573" Type="http://schemas.openxmlformats.org/officeDocument/2006/relationships/image" Target="media/image203.png"/><Relationship Id="rId629" Type="http://schemas.openxmlformats.org/officeDocument/2006/relationships/header" Target="header192.xml"/><Relationship Id="rId170" Type="http://schemas.openxmlformats.org/officeDocument/2006/relationships/footer" Target="footer62.xml"/><Relationship Id="rId226" Type="http://schemas.openxmlformats.org/officeDocument/2006/relationships/image" Target="media/image55.png"/><Relationship Id="rId433" Type="http://schemas.openxmlformats.org/officeDocument/2006/relationships/image" Target="media/image135.png"/><Relationship Id="rId268" Type="http://schemas.openxmlformats.org/officeDocument/2006/relationships/footer" Target="footer96.xml"/><Relationship Id="rId475" Type="http://schemas.openxmlformats.org/officeDocument/2006/relationships/image" Target="media/image153.png"/><Relationship Id="rId640" Type="http://schemas.openxmlformats.org/officeDocument/2006/relationships/footer" Target="footer197.xml"/><Relationship Id="rId32" Type="http://schemas.openxmlformats.org/officeDocument/2006/relationships/footer" Target="footer12.xml"/><Relationship Id="rId74" Type="http://schemas.openxmlformats.org/officeDocument/2006/relationships/image" Target="media/image7.png"/><Relationship Id="rId128" Type="http://schemas.openxmlformats.org/officeDocument/2006/relationships/footer" Target="footer45.xml"/><Relationship Id="rId335" Type="http://schemas.openxmlformats.org/officeDocument/2006/relationships/footer" Target="footer117.xml"/><Relationship Id="rId377" Type="http://schemas.openxmlformats.org/officeDocument/2006/relationships/hyperlink" Target="http://www5.austlii.edu.au/au/legis/vic/consol_act/lga2020182/s8.html" TargetMode="External"/><Relationship Id="rId500" Type="http://schemas.openxmlformats.org/officeDocument/2006/relationships/footer" Target="footer160.xml"/><Relationship Id="rId542" Type="http://schemas.openxmlformats.org/officeDocument/2006/relationships/image" Target="media/image184.png"/><Relationship Id="rId584" Type="http://schemas.openxmlformats.org/officeDocument/2006/relationships/header" Target="header180.xml"/><Relationship Id="rId5" Type="http://schemas.openxmlformats.org/officeDocument/2006/relationships/webSettings" Target="webSettings.xml"/><Relationship Id="rId181" Type="http://schemas.openxmlformats.org/officeDocument/2006/relationships/footer" Target="footer64.xml"/><Relationship Id="rId237" Type="http://schemas.openxmlformats.org/officeDocument/2006/relationships/header" Target="header83.xml"/><Relationship Id="rId402" Type="http://schemas.openxmlformats.org/officeDocument/2006/relationships/footer" Target="footer129.xml"/><Relationship Id="rId279" Type="http://schemas.openxmlformats.org/officeDocument/2006/relationships/footer" Target="footer100.xml"/><Relationship Id="rId444" Type="http://schemas.openxmlformats.org/officeDocument/2006/relationships/image" Target="media/image140.png"/><Relationship Id="rId486" Type="http://schemas.openxmlformats.org/officeDocument/2006/relationships/header" Target="header158.xml"/><Relationship Id="rId651" Type="http://schemas.openxmlformats.org/officeDocument/2006/relationships/theme" Target="theme/theme1.xml"/><Relationship Id="rId43" Type="http://schemas.openxmlformats.org/officeDocument/2006/relationships/header" Target="header18.xml"/><Relationship Id="rId139" Type="http://schemas.openxmlformats.org/officeDocument/2006/relationships/header" Target="header50.xml"/><Relationship Id="rId290" Type="http://schemas.openxmlformats.org/officeDocument/2006/relationships/image" Target="media/image77.png"/><Relationship Id="rId304" Type="http://schemas.openxmlformats.org/officeDocument/2006/relationships/footer" Target="footer107.xml"/><Relationship Id="rId346" Type="http://schemas.openxmlformats.org/officeDocument/2006/relationships/image" Target="media/image102.png"/><Relationship Id="rId388" Type="http://schemas.openxmlformats.org/officeDocument/2006/relationships/image" Target="media/image126.png"/><Relationship Id="rId511" Type="http://schemas.openxmlformats.org/officeDocument/2006/relationships/image" Target="media/image165.png"/><Relationship Id="rId553" Type="http://schemas.openxmlformats.org/officeDocument/2006/relationships/image" Target="media/image189.png"/><Relationship Id="rId609" Type="http://schemas.openxmlformats.org/officeDocument/2006/relationships/header" Target="header184.xml"/><Relationship Id="rId85" Type="http://schemas.openxmlformats.org/officeDocument/2006/relationships/image" Target="media/image18.png"/><Relationship Id="rId150" Type="http://schemas.openxmlformats.org/officeDocument/2006/relationships/header" Target="header54.xml"/><Relationship Id="rId192" Type="http://schemas.openxmlformats.org/officeDocument/2006/relationships/header" Target="header70.xml"/><Relationship Id="rId206" Type="http://schemas.openxmlformats.org/officeDocument/2006/relationships/header" Target="header76.xml"/><Relationship Id="rId413" Type="http://schemas.openxmlformats.org/officeDocument/2006/relationships/footer" Target="footer132.xml"/><Relationship Id="rId595" Type="http://schemas.openxmlformats.org/officeDocument/2006/relationships/image" Target="media/image213.png"/><Relationship Id="rId248" Type="http://schemas.openxmlformats.org/officeDocument/2006/relationships/image" Target="media/image65.png"/><Relationship Id="rId455" Type="http://schemas.openxmlformats.org/officeDocument/2006/relationships/header" Target="header148.xml"/><Relationship Id="rId497" Type="http://schemas.openxmlformats.org/officeDocument/2006/relationships/image" Target="media/image163.png"/><Relationship Id="rId620" Type="http://schemas.openxmlformats.org/officeDocument/2006/relationships/header" Target="header188.xml"/><Relationship Id="rId12" Type="http://schemas.openxmlformats.org/officeDocument/2006/relationships/footer" Target="footer2.xml"/><Relationship Id="rId108" Type="http://schemas.openxmlformats.org/officeDocument/2006/relationships/header" Target="header37.xml"/><Relationship Id="rId315" Type="http://schemas.openxmlformats.org/officeDocument/2006/relationships/image" Target="media/image83.png"/><Relationship Id="rId357" Type="http://schemas.openxmlformats.org/officeDocument/2006/relationships/image" Target="media/image113.png"/><Relationship Id="rId522" Type="http://schemas.openxmlformats.org/officeDocument/2006/relationships/footer" Target="footer166.xml"/><Relationship Id="rId54" Type="http://schemas.openxmlformats.org/officeDocument/2006/relationships/footer" Target="footer23.xml"/><Relationship Id="rId96" Type="http://schemas.openxmlformats.org/officeDocument/2006/relationships/footer" Target="footer31.xml"/><Relationship Id="rId161" Type="http://schemas.openxmlformats.org/officeDocument/2006/relationships/header" Target="header59.xml"/><Relationship Id="rId217" Type="http://schemas.openxmlformats.org/officeDocument/2006/relationships/image" Target="media/image52.png"/><Relationship Id="rId399" Type="http://schemas.openxmlformats.org/officeDocument/2006/relationships/footer" Target="footer127.xml"/><Relationship Id="rId564" Type="http://schemas.openxmlformats.org/officeDocument/2006/relationships/image" Target="media/image194.png"/><Relationship Id="rId259" Type="http://schemas.openxmlformats.org/officeDocument/2006/relationships/header" Target="header93.xml"/><Relationship Id="rId424" Type="http://schemas.openxmlformats.org/officeDocument/2006/relationships/header" Target="header138.xml"/><Relationship Id="rId466" Type="http://schemas.openxmlformats.org/officeDocument/2006/relationships/footer" Target="footer153.xml"/><Relationship Id="rId631" Type="http://schemas.openxmlformats.org/officeDocument/2006/relationships/header" Target="header193.xml"/><Relationship Id="rId23" Type="http://schemas.openxmlformats.org/officeDocument/2006/relationships/footer" Target="footer7.xml"/><Relationship Id="rId119" Type="http://schemas.openxmlformats.org/officeDocument/2006/relationships/header" Target="header42.xml"/><Relationship Id="rId270" Type="http://schemas.openxmlformats.org/officeDocument/2006/relationships/header" Target="header98.xml"/><Relationship Id="rId326" Type="http://schemas.openxmlformats.org/officeDocument/2006/relationships/footer" Target="footer112.xml"/><Relationship Id="rId533" Type="http://schemas.openxmlformats.org/officeDocument/2006/relationships/image" Target="media/image175.png"/><Relationship Id="rId65" Type="http://schemas.openxmlformats.org/officeDocument/2006/relationships/footer" Target="footer28.xml"/><Relationship Id="rId130" Type="http://schemas.openxmlformats.org/officeDocument/2006/relationships/image" Target="media/image33.png"/><Relationship Id="rId368" Type="http://schemas.openxmlformats.org/officeDocument/2006/relationships/image" Target="media/image124.png"/><Relationship Id="rId575" Type="http://schemas.openxmlformats.org/officeDocument/2006/relationships/image" Target="media/image205.png"/><Relationship Id="rId172" Type="http://schemas.openxmlformats.org/officeDocument/2006/relationships/footer" Target="footer63.xml"/><Relationship Id="rId228" Type="http://schemas.openxmlformats.org/officeDocument/2006/relationships/image" Target="media/image57.png"/><Relationship Id="rId435" Type="http://schemas.openxmlformats.org/officeDocument/2006/relationships/image" Target="media/image137.png"/><Relationship Id="rId477" Type="http://schemas.openxmlformats.org/officeDocument/2006/relationships/image" Target="media/image155.png"/><Relationship Id="rId600" Type="http://schemas.openxmlformats.org/officeDocument/2006/relationships/image" Target="media/image218.png"/><Relationship Id="rId642" Type="http://schemas.openxmlformats.org/officeDocument/2006/relationships/footer" Target="footer198.xml"/><Relationship Id="rId281" Type="http://schemas.openxmlformats.org/officeDocument/2006/relationships/header" Target="header102.xml"/><Relationship Id="rId337" Type="http://schemas.openxmlformats.org/officeDocument/2006/relationships/image" Target="media/image93.png"/><Relationship Id="rId502" Type="http://schemas.openxmlformats.org/officeDocument/2006/relationships/header" Target="header162.xml"/><Relationship Id="rId34" Type="http://schemas.openxmlformats.org/officeDocument/2006/relationships/header" Target="header14.xml"/><Relationship Id="rId76" Type="http://schemas.openxmlformats.org/officeDocument/2006/relationships/image" Target="media/image9.png"/><Relationship Id="rId141" Type="http://schemas.openxmlformats.org/officeDocument/2006/relationships/footer" Target="footer50.xml"/><Relationship Id="rId379" Type="http://schemas.openxmlformats.org/officeDocument/2006/relationships/hyperlink" Target="http://www5.austlii.edu.au/au/legis/vic/consol_act/lga2020182/s110.html" TargetMode="External"/><Relationship Id="rId544" Type="http://schemas.openxmlformats.org/officeDocument/2006/relationships/image" Target="media/image186.png"/><Relationship Id="rId586" Type="http://schemas.openxmlformats.org/officeDocument/2006/relationships/image" Target="media/image210.png"/><Relationship Id="rId7" Type="http://schemas.openxmlformats.org/officeDocument/2006/relationships/endnotes" Target="endnotes.xml"/><Relationship Id="rId183" Type="http://schemas.openxmlformats.org/officeDocument/2006/relationships/header" Target="header66.xml"/><Relationship Id="rId239" Type="http://schemas.openxmlformats.org/officeDocument/2006/relationships/footer" Target="footer83.xml"/><Relationship Id="rId390" Type="http://schemas.openxmlformats.org/officeDocument/2006/relationships/header" Target="header124.xml"/><Relationship Id="rId404" Type="http://schemas.openxmlformats.org/officeDocument/2006/relationships/image" Target="media/image130.png"/><Relationship Id="rId446" Type="http://schemas.openxmlformats.org/officeDocument/2006/relationships/header" Target="header145.xml"/><Relationship Id="rId611" Type="http://schemas.openxmlformats.org/officeDocument/2006/relationships/footer" Target="footer184.xml"/><Relationship Id="rId250" Type="http://schemas.openxmlformats.org/officeDocument/2006/relationships/header" Target="header89.xml"/><Relationship Id="rId292" Type="http://schemas.openxmlformats.org/officeDocument/2006/relationships/image" Target="media/image79.png"/><Relationship Id="rId306" Type="http://schemas.openxmlformats.org/officeDocument/2006/relationships/footer" Target="footer108.xml"/><Relationship Id="rId488" Type="http://schemas.openxmlformats.org/officeDocument/2006/relationships/footer" Target="footer158.xml"/><Relationship Id="rId45" Type="http://schemas.openxmlformats.org/officeDocument/2006/relationships/header" Target="header19.xml"/><Relationship Id="rId87" Type="http://schemas.openxmlformats.org/officeDocument/2006/relationships/image" Target="media/image20.png"/><Relationship Id="rId110" Type="http://schemas.openxmlformats.org/officeDocument/2006/relationships/footer" Target="footer37.xml"/><Relationship Id="rId348" Type="http://schemas.openxmlformats.org/officeDocument/2006/relationships/image" Target="media/image104.png"/><Relationship Id="rId513" Type="http://schemas.openxmlformats.org/officeDocument/2006/relationships/image" Target="media/image167.png"/><Relationship Id="rId555" Type="http://schemas.openxmlformats.org/officeDocument/2006/relationships/image" Target="media/image191.png"/><Relationship Id="rId597" Type="http://schemas.openxmlformats.org/officeDocument/2006/relationships/image" Target="media/image215.png"/><Relationship Id="rId152" Type="http://schemas.openxmlformats.org/officeDocument/2006/relationships/image" Target="media/image35.png"/><Relationship Id="rId194" Type="http://schemas.openxmlformats.org/officeDocument/2006/relationships/footer" Target="footer70.xml"/><Relationship Id="rId208" Type="http://schemas.openxmlformats.org/officeDocument/2006/relationships/footer" Target="footer76.xml"/><Relationship Id="rId415" Type="http://schemas.openxmlformats.org/officeDocument/2006/relationships/header" Target="header134.xml"/><Relationship Id="rId457" Type="http://schemas.openxmlformats.org/officeDocument/2006/relationships/footer" Target="footer148.xml"/><Relationship Id="rId622" Type="http://schemas.openxmlformats.org/officeDocument/2006/relationships/footer" Target="footer188.xml"/><Relationship Id="rId261" Type="http://schemas.openxmlformats.org/officeDocument/2006/relationships/image" Target="media/image66.png"/><Relationship Id="rId499" Type="http://schemas.openxmlformats.org/officeDocument/2006/relationships/header" Target="header161.xml"/><Relationship Id="rId14" Type="http://schemas.openxmlformats.org/officeDocument/2006/relationships/footer" Target="footer3.xml"/><Relationship Id="rId56" Type="http://schemas.openxmlformats.org/officeDocument/2006/relationships/footer" Target="footer24.xml"/><Relationship Id="rId317" Type="http://schemas.openxmlformats.org/officeDocument/2006/relationships/image" Target="media/image85.png"/><Relationship Id="rId359" Type="http://schemas.openxmlformats.org/officeDocument/2006/relationships/image" Target="media/image115.png"/><Relationship Id="rId524" Type="http://schemas.openxmlformats.org/officeDocument/2006/relationships/header" Target="header168.xml"/><Relationship Id="rId566" Type="http://schemas.openxmlformats.org/officeDocument/2006/relationships/image" Target="media/image196.png"/><Relationship Id="rId98" Type="http://schemas.openxmlformats.org/officeDocument/2006/relationships/header" Target="header33.xml"/><Relationship Id="rId121" Type="http://schemas.openxmlformats.org/officeDocument/2006/relationships/image" Target="media/image30.png"/><Relationship Id="rId163" Type="http://schemas.openxmlformats.org/officeDocument/2006/relationships/footer" Target="footer59.xml"/><Relationship Id="rId219" Type="http://schemas.openxmlformats.org/officeDocument/2006/relationships/header" Target="header80.xml"/><Relationship Id="rId370" Type="http://schemas.openxmlformats.org/officeDocument/2006/relationships/header" Target="header118.xml"/><Relationship Id="rId426" Type="http://schemas.openxmlformats.org/officeDocument/2006/relationships/header" Target="header139.xml"/><Relationship Id="rId633" Type="http://schemas.openxmlformats.org/officeDocument/2006/relationships/footer" Target="footer193.xml"/><Relationship Id="rId230" Type="http://schemas.openxmlformats.org/officeDocument/2006/relationships/image" Target="media/image59.png"/><Relationship Id="rId468" Type="http://schemas.openxmlformats.org/officeDocument/2006/relationships/image" Target="media/image146.png"/><Relationship Id="rId25" Type="http://schemas.openxmlformats.org/officeDocument/2006/relationships/header" Target="header9.xml"/><Relationship Id="rId67" Type="http://schemas.openxmlformats.org/officeDocument/2006/relationships/header" Target="header30.xml"/><Relationship Id="rId272" Type="http://schemas.openxmlformats.org/officeDocument/2006/relationships/footer" Target="footer98.xml"/><Relationship Id="rId328" Type="http://schemas.openxmlformats.org/officeDocument/2006/relationships/header" Target="header114.xml"/><Relationship Id="rId535" Type="http://schemas.openxmlformats.org/officeDocument/2006/relationships/image" Target="media/image177.png"/><Relationship Id="rId577" Type="http://schemas.openxmlformats.org/officeDocument/2006/relationships/image" Target="media/image207.png"/><Relationship Id="rId132" Type="http://schemas.openxmlformats.org/officeDocument/2006/relationships/header" Target="header47.xml"/><Relationship Id="rId174" Type="http://schemas.openxmlformats.org/officeDocument/2006/relationships/image" Target="media/image39.png"/><Relationship Id="rId381" Type="http://schemas.openxmlformats.org/officeDocument/2006/relationships/hyperlink" Target="http://www5.austlii.edu.au/au/legis/vic/consol_act/paea1987254/s3aa.html" TargetMode="External"/><Relationship Id="rId602" Type="http://schemas.openxmlformats.org/officeDocument/2006/relationships/image" Target="media/image220.png"/><Relationship Id="rId241" Type="http://schemas.openxmlformats.org/officeDocument/2006/relationships/footer" Target="footer84.xml"/><Relationship Id="rId437" Type="http://schemas.openxmlformats.org/officeDocument/2006/relationships/header" Target="header142.xml"/><Relationship Id="rId479" Type="http://schemas.openxmlformats.org/officeDocument/2006/relationships/header" Target="header154.xml"/><Relationship Id="rId644" Type="http://schemas.openxmlformats.org/officeDocument/2006/relationships/header" Target="header199.xml"/><Relationship Id="rId36" Type="http://schemas.openxmlformats.org/officeDocument/2006/relationships/footer" Target="footer14.xml"/><Relationship Id="rId283" Type="http://schemas.openxmlformats.org/officeDocument/2006/relationships/image" Target="media/image70.png"/><Relationship Id="rId339" Type="http://schemas.openxmlformats.org/officeDocument/2006/relationships/image" Target="media/image95.png"/><Relationship Id="rId490" Type="http://schemas.openxmlformats.org/officeDocument/2006/relationships/footer" Target="footer159.xml"/><Relationship Id="rId504" Type="http://schemas.openxmlformats.org/officeDocument/2006/relationships/image" Target="media/image164.png"/><Relationship Id="rId546" Type="http://schemas.openxmlformats.org/officeDocument/2006/relationships/image" Target="media/image188.png"/><Relationship Id="rId78" Type="http://schemas.openxmlformats.org/officeDocument/2006/relationships/image" Target="media/image11.png"/><Relationship Id="rId101" Type="http://schemas.openxmlformats.org/officeDocument/2006/relationships/header" Target="header35.xml"/><Relationship Id="rId143" Type="http://schemas.openxmlformats.org/officeDocument/2006/relationships/footer" Target="footer51.xml"/><Relationship Id="rId185" Type="http://schemas.openxmlformats.org/officeDocument/2006/relationships/header" Target="header67.xml"/><Relationship Id="rId350" Type="http://schemas.openxmlformats.org/officeDocument/2006/relationships/image" Target="media/image106.png"/><Relationship Id="rId406" Type="http://schemas.openxmlformats.org/officeDocument/2006/relationships/image" Target="media/image132.png"/><Relationship Id="rId588" Type="http://schemas.openxmlformats.org/officeDocument/2006/relationships/header" Target="header182.xml"/><Relationship Id="rId9" Type="http://schemas.openxmlformats.org/officeDocument/2006/relationships/header" Target="header1.xml"/><Relationship Id="rId210" Type="http://schemas.openxmlformats.org/officeDocument/2006/relationships/header" Target="header78.xml"/><Relationship Id="rId392" Type="http://schemas.openxmlformats.org/officeDocument/2006/relationships/footer" Target="footer124.xml"/><Relationship Id="rId448" Type="http://schemas.openxmlformats.org/officeDocument/2006/relationships/footer" Target="footer145.xml"/><Relationship Id="rId613" Type="http://schemas.openxmlformats.org/officeDocument/2006/relationships/header" Target="header186.xml"/><Relationship Id="rId252" Type="http://schemas.openxmlformats.org/officeDocument/2006/relationships/footer" Target="footer89.xml"/><Relationship Id="rId294" Type="http://schemas.openxmlformats.org/officeDocument/2006/relationships/header" Target="header103.xml"/><Relationship Id="rId308" Type="http://schemas.openxmlformats.org/officeDocument/2006/relationships/image" Target="media/image82.png"/><Relationship Id="rId515" Type="http://schemas.openxmlformats.org/officeDocument/2006/relationships/image" Target="media/image169.png"/><Relationship Id="rId47" Type="http://schemas.openxmlformats.org/officeDocument/2006/relationships/footer" Target="footer19.xml"/><Relationship Id="rId89" Type="http://schemas.openxmlformats.org/officeDocument/2006/relationships/image" Target="media/image22.png"/><Relationship Id="rId112" Type="http://schemas.openxmlformats.org/officeDocument/2006/relationships/header" Target="header39.xml"/><Relationship Id="rId154" Type="http://schemas.openxmlformats.org/officeDocument/2006/relationships/header" Target="header55.xml"/><Relationship Id="rId361" Type="http://schemas.openxmlformats.org/officeDocument/2006/relationships/image" Target="media/image117.png"/><Relationship Id="rId557" Type="http://schemas.openxmlformats.org/officeDocument/2006/relationships/header" Target="header175.xml"/><Relationship Id="rId599" Type="http://schemas.openxmlformats.org/officeDocument/2006/relationships/image" Target="media/image217.png"/><Relationship Id="rId196" Type="http://schemas.openxmlformats.org/officeDocument/2006/relationships/header" Target="header72.xml"/><Relationship Id="rId417" Type="http://schemas.openxmlformats.org/officeDocument/2006/relationships/footer" Target="footer134.xml"/><Relationship Id="rId459" Type="http://schemas.openxmlformats.org/officeDocument/2006/relationships/header" Target="header150.xml"/><Relationship Id="rId624" Type="http://schemas.openxmlformats.org/officeDocument/2006/relationships/footer" Target="footer189.xml"/><Relationship Id="rId16" Type="http://schemas.openxmlformats.org/officeDocument/2006/relationships/header" Target="header5.xml"/><Relationship Id="rId221" Type="http://schemas.openxmlformats.org/officeDocument/2006/relationships/footer" Target="footer80.xml"/><Relationship Id="rId263" Type="http://schemas.openxmlformats.org/officeDocument/2006/relationships/header" Target="header94.xml"/><Relationship Id="rId319" Type="http://schemas.openxmlformats.org/officeDocument/2006/relationships/image" Target="media/image87.png"/><Relationship Id="rId470" Type="http://schemas.openxmlformats.org/officeDocument/2006/relationships/image" Target="media/image148.png"/><Relationship Id="rId526" Type="http://schemas.openxmlformats.org/officeDocument/2006/relationships/image" Target="media/image174.png"/><Relationship Id="rId58" Type="http://schemas.openxmlformats.org/officeDocument/2006/relationships/header" Target="header26.xml"/><Relationship Id="rId123" Type="http://schemas.openxmlformats.org/officeDocument/2006/relationships/header" Target="header43.xml"/><Relationship Id="rId330" Type="http://schemas.openxmlformats.org/officeDocument/2006/relationships/header" Target="header115.xml"/><Relationship Id="rId568" Type="http://schemas.openxmlformats.org/officeDocument/2006/relationships/image" Target="media/image198.png"/><Relationship Id="rId165" Type="http://schemas.openxmlformats.org/officeDocument/2006/relationships/footer" Target="footer60.xml"/><Relationship Id="rId372" Type="http://schemas.openxmlformats.org/officeDocument/2006/relationships/footer" Target="footer118.xml"/><Relationship Id="rId428" Type="http://schemas.openxmlformats.org/officeDocument/2006/relationships/footer" Target="footer139.xml"/><Relationship Id="rId635" Type="http://schemas.openxmlformats.org/officeDocument/2006/relationships/header" Target="header195.xml"/><Relationship Id="rId232" Type="http://schemas.openxmlformats.org/officeDocument/2006/relationships/image" Target="media/image61.png"/><Relationship Id="rId274" Type="http://schemas.openxmlformats.org/officeDocument/2006/relationships/footer" Target="footer99.xml"/><Relationship Id="rId481" Type="http://schemas.openxmlformats.org/officeDocument/2006/relationships/footer" Target="footer154.xml"/><Relationship Id="rId27" Type="http://schemas.openxmlformats.org/officeDocument/2006/relationships/header" Target="header10.xml"/><Relationship Id="rId69" Type="http://schemas.openxmlformats.org/officeDocument/2006/relationships/image" Target="media/image2.png"/><Relationship Id="rId134" Type="http://schemas.openxmlformats.org/officeDocument/2006/relationships/footer" Target="footer47.xml"/><Relationship Id="rId537" Type="http://schemas.openxmlformats.org/officeDocument/2006/relationships/image" Target="media/image179.png"/><Relationship Id="rId579" Type="http://schemas.openxmlformats.org/officeDocument/2006/relationships/image" Target="media/image209.png"/><Relationship Id="rId80" Type="http://schemas.openxmlformats.org/officeDocument/2006/relationships/image" Target="media/image13.png"/><Relationship Id="rId176" Type="http://schemas.openxmlformats.org/officeDocument/2006/relationships/image" Target="media/image41.png"/><Relationship Id="rId341" Type="http://schemas.openxmlformats.org/officeDocument/2006/relationships/image" Target="media/image97.png"/><Relationship Id="rId383" Type="http://schemas.openxmlformats.org/officeDocument/2006/relationships/header" Target="header122.xml"/><Relationship Id="rId439" Type="http://schemas.openxmlformats.org/officeDocument/2006/relationships/footer" Target="footer142.xml"/><Relationship Id="rId590" Type="http://schemas.openxmlformats.org/officeDocument/2006/relationships/footer" Target="footer182.xml"/><Relationship Id="rId604" Type="http://schemas.openxmlformats.org/officeDocument/2006/relationships/image" Target="media/image222.png"/><Relationship Id="rId646" Type="http://schemas.openxmlformats.org/officeDocument/2006/relationships/footer" Target="footer199.xml"/><Relationship Id="rId201" Type="http://schemas.openxmlformats.org/officeDocument/2006/relationships/footer" Target="footer73.xml"/><Relationship Id="rId243" Type="http://schemas.openxmlformats.org/officeDocument/2006/relationships/header" Target="header86.xml"/><Relationship Id="rId285" Type="http://schemas.openxmlformats.org/officeDocument/2006/relationships/image" Target="media/image72.png"/><Relationship Id="rId450" Type="http://schemas.openxmlformats.org/officeDocument/2006/relationships/header" Target="header147.xml"/><Relationship Id="rId506" Type="http://schemas.openxmlformats.org/officeDocument/2006/relationships/header" Target="header164.xml"/><Relationship Id="rId38" Type="http://schemas.openxmlformats.org/officeDocument/2006/relationships/footer" Target="footer15.xml"/><Relationship Id="rId103" Type="http://schemas.openxmlformats.org/officeDocument/2006/relationships/footer" Target="footer35.xml"/><Relationship Id="rId310" Type="http://schemas.openxmlformats.org/officeDocument/2006/relationships/header" Target="header110.xml"/><Relationship Id="rId492" Type="http://schemas.openxmlformats.org/officeDocument/2006/relationships/image" Target="media/image158.png"/><Relationship Id="rId548" Type="http://schemas.openxmlformats.org/officeDocument/2006/relationships/header" Target="header173.xml"/><Relationship Id="rId91" Type="http://schemas.openxmlformats.org/officeDocument/2006/relationships/image" Target="media/image24.png"/><Relationship Id="rId145" Type="http://schemas.openxmlformats.org/officeDocument/2006/relationships/hyperlink" Target="http://www.a-specstandards.com.au/o-spec" TargetMode="External"/><Relationship Id="rId187" Type="http://schemas.openxmlformats.org/officeDocument/2006/relationships/footer" Target="footer67.xml"/><Relationship Id="rId352" Type="http://schemas.openxmlformats.org/officeDocument/2006/relationships/image" Target="media/image108.png"/><Relationship Id="rId394" Type="http://schemas.openxmlformats.org/officeDocument/2006/relationships/header" Target="header126.xml"/><Relationship Id="rId408" Type="http://schemas.openxmlformats.org/officeDocument/2006/relationships/header" Target="header130.xml"/><Relationship Id="rId615" Type="http://schemas.openxmlformats.org/officeDocument/2006/relationships/image" Target="media/image227.png"/><Relationship Id="rId212" Type="http://schemas.openxmlformats.org/officeDocument/2006/relationships/image" Target="media/image47.png"/><Relationship Id="rId254" Type="http://schemas.openxmlformats.org/officeDocument/2006/relationships/footer" Target="footer90.xml"/><Relationship Id="rId28" Type="http://schemas.openxmlformats.org/officeDocument/2006/relationships/header" Target="header11.xml"/><Relationship Id="rId49" Type="http://schemas.openxmlformats.org/officeDocument/2006/relationships/header" Target="header21.xml"/><Relationship Id="rId114" Type="http://schemas.openxmlformats.org/officeDocument/2006/relationships/image" Target="media/image29.png"/><Relationship Id="rId275" Type="http://schemas.openxmlformats.org/officeDocument/2006/relationships/image" Target="media/image68.png"/><Relationship Id="rId296" Type="http://schemas.openxmlformats.org/officeDocument/2006/relationships/footer" Target="footer103.xml"/><Relationship Id="rId300" Type="http://schemas.openxmlformats.org/officeDocument/2006/relationships/hyperlink" Target="mailto:info@whittlesea.vic.gov.au" TargetMode="External"/><Relationship Id="rId461" Type="http://schemas.openxmlformats.org/officeDocument/2006/relationships/header" Target="header151.xml"/><Relationship Id="rId482" Type="http://schemas.openxmlformats.org/officeDocument/2006/relationships/footer" Target="footer155.xml"/><Relationship Id="rId517" Type="http://schemas.openxmlformats.org/officeDocument/2006/relationships/image" Target="media/image171.png"/><Relationship Id="rId538" Type="http://schemas.openxmlformats.org/officeDocument/2006/relationships/image" Target="media/image180.png"/><Relationship Id="rId559" Type="http://schemas.openxmlformats.org/officeDocument/2006/relationships/footer" Target="footer175.xml"/><Relationship Id="rId60" Type="http://schemas.openxmlformats.org/officeDocument/2006/relationships/footer" Target="footer26.xml"/><Relationship Id="rId81" Type="http://schemas.openxmlformats.org/officeDocument/2006/relationships/image" Target="media/image14.png"/><Relationship Id="rId135" Type="http://schemas.openxmlformats.org/officeDocument/2006/relationships/header" Target="header48.xml"/><Relationship Id="rId156" Type="http://schemas.openxmlformats.org/officeDocument/2006/relationships/footer" Target="footer55.xml"/><Relationship Id="rId177" Type="http://schemas.openxmlformats.org/officeDocument/2006/relationships/image" Target="media/image42.png"/><Relationship Id="rId198" Type="http://schemas.openxmlformats.org/officeDocument/2006/relationships/image" Target="media/image45.png"/><Relationship Id="rId321" Type="http://schemas.openxmlformats.org/officeDocument/2006/relationships/image" Target="media/image89.png"/><Relationship Id="rId342" Type="http://schemas.openxmlformats.org/officeDocument/2006/relationships/image" Target="media/image98.png"/><Relationship Id="rId363" Type="http://schemas.openxmlformats.org/officeDocument/2006/relationships/image" Target="media/image119.png"/><Relationship Id="rId384" Type="http://schemas.openxmlformats.org/officeDocument/2006/relationships/footer" Target="footer121.xml"/><Relationship Id="rId419" Type="http://schemas.openxmlformats.org/officeDocument/2006/relationships/footer" Target="footer135.xml"/><Relationship Id="rId570" Type="http://schemas.openxmlformats.org/officeDocument/2006/relationships/image" Target="media/image200.png"/><Relationship Id="rId591" Type="http://schemas.openxmlformats.org/officeDocument/2006/relationships/header" Target="header183.xml"/><Relationship Id="rId605" Type="http://schemas.openxmlformats.org/officeDocument/2006/relationships/image" Target="media/image223.png"/><Relationship Id="rId626" Type="http://schemas.openxmlformats.org/officeDocument/2006/relationships/header" Target="header191.xml"/><Relationship Id="rId202" Type="http://schemas.openxmlformats.org/officeDocument/2006/relationships/footer" Target="footer74.xml"/><Relationship Id="rId223" Type="http://schemas.openxmlformats.org/officeDocument/2006/relationships/footer" Target="footer81.xml"/><Relationship Id="rId244" Type="http://schemas.openxmlformats.org/officeDocument/2006/relationships/footer" Target="footer85.xml"/><Relationship Id="rId430" Type="http://schemas.openxmlformats.org/officeDocument/2006/relationships/header" Target="header141.xml"/><Relationship Id="rId647" Type="http://schemas.openxmlformats.org/officeDocument/2006/relationships/footer" Target="footer200.xml"/><Relationship Id="rId18" Type="http://schemas.openxmlformats.org/officeDocument/2006/relationships/footer" Target="footer5.xml"/><Relationship Id="rId39" Type="http://schemas.openxmlformats.org/officeDocument/2006/relationships/header" Target="header16.xml"/><Relationship Id="rId265" Type="http://schemas.openxmlformats.org/officeDocument/2006/relationships/footer" Target="footer94.xml"/><Relationship Id="rId286" Type="http://schemas.openxmlformats.org/officeDocument/2006/relationships/image" Target="media/image73.png"/><Relationship Id="rId451" Type="http://schemas.openxmlformats.org/officeDocument/2006/relationships/footer" Target="footer147.xml"/><Relationship Id="rId472" Type="http://schemas.openxmlformats.org/officeDocument/2006/relationships/image" Target="media/image150.png"/><Relationship Id="rId493" Type="http://schemas.openxmlformats.org/officeDocument/2006/relationships/image" Target="media/image159.png"/><Relationship Id="rId507" Type="http://schemas.openxmlformats.org/officeDocument/2006/relationships/footer" Target="footer163.xml"/><Relationship Id="rId528" Type="http://schemas.openxmlformats.org/officeDocument/2006/relationships/header" Target="header170.xml"/><Relationship Id="rId549" Type="http://schemas.openxmlformats.org/officeDocument/2006/relationships/footer" Target="footer172.xml"/><Relationship Id="rId50" Type="http://schemas.openxmlformats.org/officeDocument/2006/relationships/footer" Target="footer21.xml"/><Relationship Id="rId104" Type="http://schemas.openxmlformats.org/officeDocument/2006/relationships/header" Target="header36.xml"/><Relationship Id="rId125" Type="http://schemas.openxmlformats.org/officeDocument/2006/relationships/footer" Target="footer43.xml"/><Relationship Id="rId146" Type="http://schemas.openxmlformats.org/officeDocument/2006/relationships/header" Target="header52.xml"/><Relationship Id="rId167" Type="http://schemas.openxmlformats.org/officeDocument/2006/relationships/header" Target="header61.xml"/><Relationship Id="rId188" Type="http://schemas.openxmlformats.org/officeDocument/2006/relationships/footer" Target="footer68.xml"/><Relationship Id="rId311" Type="http://schemas.openxmlformats.org/officeDocument/2006/relationships/footer" Target="footer109.xml"/><Relationship Id="rId332" Type="http://schemas.openxmlformats.org/officeDocument/2006/relationships/footer" Target="footer115.xml"/><Relationship Id="rId353" Type="http://schemas.openxmlformats.org/officeDocument/2006/relationships/image" Target="media/image109.png"/><Relationship Id="rId374" Type="http://schemas.openxmlformats.org/officeDocument/2006/relationships/header" Target="header120.xml"/><Relationship Id="rId395" Type="http://schemas.openxmlformats.org/officeDocument/2006/relationships/footer" Target="footer126.xml"/><Relationship Id="rId409" Type="http://schemas.openxmlformats.org/officeDocument/2006/relationships/header" Target="header131.xml"/><Relationship Id="rId560" Type="http://schemas.openxmlformats.org/officeDocument/2006/relationships/footer" Target="footer176.xml"/><Relationship Id="rId581" Type="http://schemas.openxmlformats.org/officeDocument/2006/relationships/header" Target="header179.xml"/><Relationship Id="rId71" Type="http://schemas.openxmlformats.org/officeDocument/2006/relationships/image" Target="media/image4.png"/><Relationship Id="rId92" Type="http://schemas.openxmlformats.org/officeDocument/2006/relationships/image" Target="media/image25.png"/><Relationship Id="rId213" Type="http://schemas.openxmlformats.org/officeDocument/2006/relationships/image" Target="media/image48.png"/><Relationship Id="rId234" Type="http://schemas.openxmlformats.org/officeDocument/2006/relationships/image" Target="media/image63.png"/><Relationship Id="rId420" Type="http://schemas.openxmlformats.org/officeDocument/2006/relationships/header" Target="header136.xml"/><Relationship Id="rId616" Type="http://schemas.openxmlformats.org/officeDocument/2006/relationships/image" Target="media/image228.png"/><Relationship Id="rId637" Type="http://schemas.openxmlformats.org/officeDocument/2006/relationships/header" Target="header196.xml"/><Relationship Id="rId2" Type="http://schemas.openxmlformats.org/officeDocument/2006/relationships/numbering" Target="numbering.xml"/><Relationship Id="rId29" Type="http://schemas.openxmlformats.org/officeDocument/2006/relationships/footer" Target="footer10.xml"/><Relationship Id="rId255" Type="http://schemas.openxmlformats.org/officeDocument/2006/relationships/header" Target="header91.xml"/><Relationship Id="rId276" Type="http://schemas.openxmlformats.org/officeDocument/2006/relationships/image" Target="media/image69.png"/><Relationship Id="rId297" Type="http://schemas.openxmlformats.org/officeDocument/2006/relationships/footer" Target="footer104.xml"/><Relationship Id="rId441" Type="http://schemas.openxmlformats.org/officeDocument/2006/relationships/header" Target="header144.xml"/><Relationship Id="rId462" Type="http://schemas.openxmlformats.org/officeDocument/2006/relationships/header" Target="header152.xml"/><Relationship Id="rId483" Type="http://schemas.openxmlformats.org/officeDocument/2006/relationships/header" Target="header156.xml"/><Relationship Id="rId518" Type="http://schemas.openxmlformats.org/officeDocument/2006/relationships/image" Target="media/image172.png"/><Relationship Id="rId539" Type="http://schemas.openxmlformats.org/officeDocument/2006/relationships/image" Target="media/image181.png"/><Relationship Id="rId40" Type="http://schemas.openxmlformats.org/officeDocument/2006/relationships/header" Target="header17.xml"/><Relationship Id="rId115" Type="http://schemas.openxmlformats.org/officeDocument/2006/relationships/header" Target="header40.xml"/><Relationship Id="rId136" Type="http://schemas.openxmlformats.org/officeDocument/2006/relationships/footer" Target="footer48.xml"/><Relationship Id="rId157" Type="http://schemas.openxmlformats.org/officeDocument/2006/relationships/footer" Target="footer56.xml"/><Relationship Id="rId178" Type="http://schemas.openxmlformats.org/officeDocument/2006/relationships/image" Target="media/image43.png"/><Relationship Id="rId301" Type="http://schemas.openxmlformats.org/officeDocument/2006/relationships/header" Target="header106.xml"/><Relationship Id="rId322" Type="http://schemas.openxmlformats.org/officeDocument/2006/relationships/image" Target="media/image90.png"/><Relationship Id="rId343" Type="http://schemas.openxmlformats.org/officeDocument/2006/relationships/image" Target="media/image99.png"/><Relationship Id="rId364" Type="http://schemas.openxmlformats.org/officeDocument/2006/relationships/image" Target="media/image120.png"/><Relationship Id="rId550" Type="http://schemas.openxmlformats.org/officeDocument/2006/relationships/footer" Target="footer173.xml"/><Relationship Id="rId61" Type="http://schemas.openxmlformats.org/officeDocument/2006/relationships/header" Target="header27.xml"/><Relationship Id="rId82" Type="http://schemas.openxmlformats.org/officeDocument/2006/relationships/image" Target="media/image15.png"/><Relationship Id="rId199" Type="http://schemas.openxmlformats.org/officeDocument/2006/relationships/header" Target="header73.xml"/><Relationship Id="rId203" Type="http://schemas.openxmlformats.org/officeDocument/2006/relationships/header" Target="header75.xml"/><Relationship Id="rId385" Type="http://schemas.openxmlformats.org/officeDocument/2006/relationships/footer" Target="footer122.xml"/><Relationship Id="rId571" Type="http://schemas.openxmlformats.org/officeDocument/2006/relationships/image" Target="media/image201.png"/><Relationship Id="rId592" Type="http://schemas.openxmlformats.org/officeDocument/2006/relationships/footer" Target="footer183.xml"/><Relationship Id="rId606" Type="http://schemas.openxmlformats.org/officeDocument/2006/relationships/image" Target="media/image224.png"/><Relationship Id="rId627" Type="http://schemas.openxmlformats.org/officeDocument/2006/relationships/footer" Target="footer190.xml"/><Relationship Id="rId648" Type="http://schemas.openxmlformats.org/officeDocument/2006/relationships/header" Target="header201.xml"/><Relationship Id="rId19" Type="http://schemas.openxmlformats.org/officeDocument/2006/relationships/header" Target="header6.xml"/><Relationship Id="rId224" Type="http://schemas.openxmlformats.org/officeDocument/2006/relationships/image" Target="media/image53.png"/><Relationship Id="rId245" Type="http://schemas.openxmlformats.org/officeDocument/2006/relationships/footer" Target="footer86.xml"/><Relationship Id="rId266" Type="http://schemas.openxmlformats.org/officeDocument/2006/relationships/footer" Target="footer95.xml"/><Relationship Id="rId287" Type="http://schemas.openxmlformats.org/officeDocument/2006/relationships/image" Target="media/image74.png"/><Relationship Id="rId410" Type="http://schemas.openxmlformats.org/officeDocument/2006/relationships/footer" Target="footer130.xml"/><Relationship Id="rId431" Type="http://schemas.openxmlformats.org/officeDocument/2006/relationships/footer" Target="footer141.xml"/><Relationship Id="rId452" Type="http://schemas.openxmlformats.org/officeDocument/2006/relationships/image" Target="media/image142.png"/><Relationship Id="rId473" Type="http://schemas.openxmlformats.org/officeDocument/2006/relationships/image" Target="media/image151.png"/><Relationship Id="rId494" Type="http://schemas.openxmlformats.org/officeDocument/2006/relationships/image" Target="media/image160.png"/><Relationship Id="rId508" Type="http://schemas.openxmlformats.org/officeDocument/2006/relationships/footer" Target="footer164.xml"/><Relationship Id="rId529" Type="http://schemas.openxmlformats.org/officeDocument/2006/relationships/footer" Target="footer169.xml"/><Relationship Id="rId30" Type="http://schemas.openxmlformats.org/officeDocument/2006/relationships/footer" Target="footer11.xml"/><Relationship Id="rId105" Type="http://schemas.openxmlformats.org/officeDocument/2006/relationships/footer" Target="footer36.xml"/><Relationship Id="rId126" Type="http://schemas.openxmlformats.org/officeDocument/2006/relationships/footer" Target="footer44.xml"/><Relationship Id="rId147" Type="http://schemas.openxmlformats.org/officeDocument/2006/relationships/header" Target="header53.xml"/><Relationship Id="rId168" Type="http://schemas.openxmlformats.org/officeDocument/2006/relationships/header" Target="header62.xml"/><Relationship Id="rId312" Type="http://schemas.openxmlformats.org/officeDocument/2006/relationships/footer" Target="footer110.xml"/><Relationship Id="rId333" Type="http://schemas.openxmlformats.org/officeDocument/2006/relationships/footer" Target="footer116.xml"/><Relationship Id="rId354" Type="http://schemas.openxmlformats.org/officeDocument/2006/relationships/image" Target="media/image110.png"/><Relationship Id="rId540" Type="http://schemas.openxmlformats.org/officeDocument/2006/relationships/image" Target="media/image182.png"/><Relationship Id="rId51" Type="http://schemas.openxmlformats.org/officeDocument/2006/relationships/header" Target="header22.xml"/><Relationship Id="rId72" Type="http://schemas.openxmlformats.org/officeDocument/2006/relationships/image" Target="media/image5.png"/><Relationship Id="rId93" Type="http://schemas.openxmlformats.org/officeDocument/2006/relationships/image" Target="media/image26.png"/><Relationship Id="rId189" Type="http://schemas.openxmlformats.org/officeDocument/2006/relationships/header" Target="header69.xml"/><Relationship Id="rId375" Type="http://schemas.openxmlformats.org/officeDocument/2006/relationships/footer" Target="footer120.xml"/><Relationship Id="rId396" Type="http://schemas.openxmlformats.org/officeDocument/2006/relationships/image" Target="media/image128.JPG"/><Relationship Id="rId561" Type="http://schemas.openxmlformats.org/officeDocument/2006/relationships/header" Target="header177.xml"/><Relationship Id="rId582" Type="http://schemas.openxmlformats.org/officeDocument/2006/relationships/footer" Target="footer178.xml"/><Relationship Id="rId617" Type="http://schemas.openxmlformats.org/officeDocument/2006/relationships/image" Target="media/image229.png"/><Relationship Id="rId638" Type="http://schemas.openxmlformats.org/officeDocument/2006/relationships/header" Target="header197.xml"/><Relationship Id="rId3" Type="http://schemas.openxmlformats.org/officeDocument/2006/relationships/styles" Target="styles.xml"/><Relationship Id="rId214" Type="http://schemas.openxmlformats.org/officeDocument/2006/relationships/image" Target="media/image49.png"/><Relationship Id="rId235" Type="http://schemas.openxmlformats.org/officeDocument/2006/relationships/image" Target="media/image64.png"/><Relationship Id="rId256" Type="http://schemas.openxmlformats.org/officeDocument/2006/relationships/header" Target="header92.xml"/><Relationship Id="rId277" Type="http://schemas.openxmlformats.org/officeDocument/2006/relationships/header" Target="header100.xml"/><Relationship Id="rId298" Type="http://schemas.openxmlformats.org/officeDocument/2006/relationships/header" Target="header105.xml"/><Relationship Id="rId400" Type="http://schemas.openxmlformats.org/officeDocument/2006/relationships/footer" Target="footer128.xml"/><Relationship Id="rId421" Type="http://schemas.openxmlformats.org/officeDocument/2006/relationships/header" Target="header137.xml"/><Relationship Id="rId442" Type="http://schemas.openxmlformats.org/officeDocument/2006/relationships/footer" Target="footer144.xml"/><Relationship Id="rId463" Type="http://schemas.openxmlformats.org/officeDocument/2006/relationships/footer" Target="footer151.xml"/><Relationship Id="rId484" Type="http://schemas.openxmlformats.org/officeDocument/2006/relationships/footer" Target="footer156.xml"/><Relationship Id="rId519" Type="http://schemas.openxmlformats.org/officeDocument/2006/relationships/image" Target="media/image173.png"/><Relationship Id="rId116" Type="http://schemas.openxmlformats.org/officeDocument/2006/relationships/header" Target="header41.xml"/><Relationship Id="rId137" Type="http://schemas.openxmlformats.org/officeDocument/2006/relationships/image" Target="media/image34.png"/><Relationship Id="rId158" Type="http://schemas.openxmlformats.org/officeDocument/2006/relationships/header" Target="header57.xml"/><Relationship Id="rId302" Type="http://schemas.openxmlformats.org/officeDocument/2006/relationships/header" Target="header107.xml"/><Relationship Id="rId323" Type="http://schemas.openxmlformats.org/officeDocument/2006/relationships/image" Target="media/image91.png"/><Relationship Id="rId344" Type="http://schemas.openxmlformats.org/officeDocument/2006/relationships/image" Target="media/image100.png"/><Relationship Id="rId530" Type="http://schemas.openxmlformats.org/officeDocument/2006/relationships/footer" Target="footer170.xml"/><Relationship Id="rId20" Type="http://schemas.openxmlformats.org/officeDocument/2006/relationships/footer" Target="footer6.xml"/><Relationship Id="rId41" Type="http://schemas.openxmlformats.org/officeDocument/2006/relationships/footer" Target="footer16.xml"/><Relationship Id="rId62" Type="http://schemas.openxmlformats.org/officeDocument/2006/relationships/footer" Target="footer27.xml"/><Relationship Id="rId83" Type="http://schemas.openxmlformats.org/officeDocument/2006/relationships/image" Target="media/image16.png"/><Relationship Id="rId179" Type="http://schemas.openxmlformats.org/officeDocument/2006/relationships/header" Target="header64.xml"/><Relationship Id="rId365" Type="http://schemas.openxmlformats.org/officeDocument/2006/relationships/image" Target="media/image121.png"/><Relationship Id="rId386" Type="http://schemas.openxmlformats.org/officeDocument/2006/relationships/header" Target="header123.xml"/><Relationship Id="rId551" Type="http://schemas.openxmlformats.org/officeDocument/2006/relationships/header" Target="header174.xml"/><Relationship Id="rId572" Type="http://schemas.openxmlformats.org/officeDocument/2006/relationships/image" Target="media/image202.png"/><Relationship Id="rId593" Type="http://schemas.openxmlformats.org/officeDocument/2006/relationships/image" Target="media/image211.png"/><Relationship Id="rId607" Type="http://schemas.openxmlformats.org/officeDocument/2006/relationships/image" Target="media/image225.png"/><Relationship Id="rId628" Type="http://schemas.openxmlformats.org/officeDocument/2006/relationships/footer" Target="footer191.xml"/><Relationship Id="rId649" Type="http://schemas.openxmlformats.org/officeDocument/2006/relationships/footer" Target="footer201.xml"/><Relationship Id="rId190" Type="http://schemas.openxmlformats.org/officeDocument/2006/relationships/footer" Target="footer69.xml"/><Relationship Id="rId204" Type="http://schemas.openxmlformats.org/officeDocument/2006/relationships/footer" Target="footer75.xml"/><Relationship Id="rId225" Type="http://schemas.openxmlformats.org/officeDocument/2006/relationships/image" Target="media/image54.png"/><Relationship Id="rId246" Type="http://schemas.openxmlformats.org/officeDocument/2006/relationships/header" Target="header87.xml"/><Relationship Id="rId267" Type="http://schemas.openxmlformats.org/officeDocument/2006/relationships/header" Target="header96.xml"/><Relationship Id="rId288" Type="http://schemas.openxmlformats.org/officeDocument/2006/relationships/image" Target="media/image75.png"/><Relationship Id="rId411" Type="http://schemas.openxmlformats.org/officeDocument/2006/relationships/footer" Target="footer131.xml"/><Relationship Id="rId432" Type="http://schemas.openxmlformats.org/officeDocument/2006/relationships/image" Target="media/image134.png"/><Relationship Id="rId453" Type="http://schemas.openxmlformats.org/officeDocument/2006/relationships/image" Target="media/image143.png"/><Relationship Id="rId474" Type="http://schemas.openxmlformats.org/officeDocument/2006/relationships/image" Target="media/image152.png"/><Relationship Id="rId509" Type="http://schemas.openxmlformats.org/officeDocument/2006/relationships/header" Target="header165.xml"/><Relationship Id="rId106" Type="http://schemas.openxmlformats.org/officeDocument/2006/relationships/image" Target="media/image27.png"/><Relationship Id="rId127" Type="http://schemas.openxmlformats.org/officeDocument/2006/relationships/header" Target="header45.xml"/><Relationship Id="rId313" Type="http://schemas.openxmlformats.org/officeDocument/2006/relationships/header" Target="header111.xml"/><Relationship Id="rId495" Type="http://schemas.openxmlformats.org/officeDocument/2006/relationships/image" Target="media/image161.png"/><Relationship Id="rId10" Type="http://schemas.openxmlformats.org/officeDocument/2006/relationships/header" Target="header2.xml"/><Relationship Id="rId31" Type="http://schemas.openxmlformats.org/officeDocument/2006/relationships/header" Target="header12.xml"/><Relationship Id="rId52" Type="http://schemas.openxmlformats.org/officeDocument/2006/relationships/header" Target="header23.xml"/><Relationship Id="rId73" Type="http://schemas.openxmlformats.org/officeDocument/2006/relationships/image" Target="media/image6.png"/><Relationship Id="rId94" Type="http://schemas.openxmlformats.org/officeDocument/2006/relationships/header" Target="header31.xml"/><Relationship Id="rId148" Type="http://schemas.openxmlformats.org/officeDocument/2006/relationships/footer" Target="footer52.xml"/><Relationship Id="rId169" Type="http://schemas.openxmlformats.org/officeDocument/2006/relationships/footer" Target="footer61.xml"/><Relationship Id="rId334" Type="http://schemas.openxmlformats.org/officeDocument/2006/relationships/header" Target="header117.xml"/><Relationship Id="rId355" Type="http://schemas.openxmlformats.org/officeDocument/2006/relationships/image" Target="media/image111.png"/><Relationship Id="rId376" Type="http://schemas.openxmlformats.org/officeDocument/2006/relationships/hyperlink" Target="https://www.vic.gov.au/homes-victoria-housing-explainer" TargetMode="External"/><Relationship Id="rId397" Type="http://schemas.openxmlformats.org/officeDocument/2006/relationships/header" Target="header127.xml"/><Relationship Id="rId520" Type="http://schemas.openxmlformats.org/officeDocument/2006/relationships/header" Target="header166.xml"/><Relationship Id="rId541" Type="http://schemas.openxmlformats.org/officeDocument/2006/relationships/image" Target="media/image183.png"/><Relationship Id="rId562" Type="http://schemas.openxmlformats.org/officeDocument/2006/relationships/footer" Target="footer177.xml"/><Relationship Id="rId583" Type="http://schemas.openxmlformats.org/officeDocument/2006/relationships/footer" Target="footer179.xml"/><Relationship Id="rId618" Type="http://schemas.openxmlformats.org/officeDocument/2006/relationships/image" Target="media/image230.png"/><Relationship Id="rId639" Type="http://schemas.openxmlformats.org/officeDocument/2006/relationships/footer" Target="footer196.xml"/><Relationship Id="rId4" Type="http://schemas.openxmlformats.org/officeDocument/2006/relationships/settings" Target="settings.xml"/><Relationship Id="rId180" Type="http://schemas.openxmlformats.org/officeDocument/2006/relationships/header" Target="header65.xml"/><Relationship Id="rId215" Type="http://schemas.openxmlformats.org/officeDocument/2006/relationships/image" Target="media/image50.png"/><Relationship Id="rId236" Type="http://schemas.openxmlformats.org/officeDocument/2006/relationships/header" Target="header82.xml"/><Relationship Id="rId257" Type="http://schemas.openxmlformats.org/officeDocument/2006/relationships/footer" Target="footer91.xml"/><Relationship Id="rId278" Type="http://schemas.openxmlformats.org/officeDocument/2006/relationships/header" Target="header101.xml"/><Relationship Id="rId401" Type="http://schemas.openxmlformats.org/officeDocument/2006/relationships/header" Target="header129.xml"/><Relationship Id="rId422" Type="http://schemas.openxmlformats.org/officeDocument/2006/relationships/footer" Target="footer136.xml"/><Relationship Id="rId443" Type="http://schemas.openxmlformats.org/officeDocument/2006/relationships/image" Target="media/image139.png"/><Relationship Id="rId464" Type="http://schemas.openxmlformats.org/officeDocument/2006/relationships/footer" Target="footer152.xml"/><Relationship Id="rId650" Type="http://schemas.openxmlformats.org/officeDocument/2006/relationships/fontTable" Target="fontTable.xml"/><Relationship Id="rId303" Type="http://schemas.openxmlformats.org/officeDocument/2006/relationships/footer" Target="footer106.xml"/><Relationship Id="rId485" Type="http://schemas.openxmlformats.org/officeDocument/2006/relationships/header" Target="header157.xml"/><Relationship Id="rId42" Type="http://schemas.openxmlformats.org/officeDocument/2006/relationships/footer" Target="footer17.xml"/><Relationship Id="rId84" Type="http://schemas.openxmlformats.org/officeDocument/2006/relationships/image" Target="media/image17.png"/><Relationship Id="rId138" Type="http://schemas.openxmlformats.org/officeDocument/2006/relationships/header" Target="header49.xml"/><Relationship Id="rId345" Type="http://schemas.openxmlformats.org/officeDocument/2006/relationships/image" Target="media/image101.png"/><Relationship Id="rId387" Type="http://schemas.openxmlformats.org/officeDocument/2006/relationships/footer" Target="footer123.xml"/><Relationship Id="rId510" Type="http://schemas.openxmlformats.org/officeDocument/2006/relationships/footer" Target="footer165.xml"/><Relationship Id="rId552" Type="http://schemas.openxmlformats.org/officeDocument/2006/relationships/footer" Target="footer174.xml"/><Relationship Id="rId594" Type="http://schemas.openxmlformats.org/officeDocument/2006/relationships/image" Target="media/image212.png"/><Relationship Id="rId608" Type="http://schemas.openxmlformats.org/officeDocument/2006/relationships/image" Target="media/image226.png"/><Relationship Id="rId191" Type="http://schemas.openxmlformats.org/officeDocument/2006/relationships/image" Target="media/image44.png"/><Relationship Id="rId205" Type="http://schemas.openxmlformats.org/officeDocument/2006/relationships/image" Target="media/image46.png"/><Relationship Id="rId247" Type="http://schemas.openxmlformats.org/officeDocument/2006/relationships/footer" Target="footer87.xml"/><Relationship Id="rId412" Type="http://schemas.openxmlformats.org/officeDocument/2006/relationships/header" Target="header132.xml"/><Relationship Id="rId107" Type="http://schemas.openxmlformats.org/officeDocument/2006/relationships/image" Target="media/image28.png"/><Relationship Id="rId289" Type="http://schemas.openxmlformats.org/officeDocument/2006/relationships/image" Target="media/image76.png"/><Relationship Id="rId454" Type="http://schemas.openxmlformats.org/officeDocument/2006/relationships/image" Target="media/image144.png"/><Relationship Id="rId496" Type="http://schemas.openxmlformats.org/officeDocument/2006/relationships/image" Target="media/image162.png"/><Relationship Id="rId11" Type="http://schemas.openxmlformats.org/officeDocument/2006/relationships/footer" Target="footer1.xml"/><Relationship Id="rId53" Type="http://schemas.openxmlformats.org/officeDocument/2006/relationships/footer" Target="footer22.xml"/><Relationship Id="rId149" Type="http://schemas.openxmlformats.org/officeDocument/2006/relationships/footer" Target="footer53.xml"/><Relationship Id="rId314" Type="http://schemas.openxmlformats.org/officeDocument/2006/relationships/footer" Target="footer111.xml"/><Relationship Id="rId356" Type="http://schemas.openxmlformats.org/officeDocument/2006/relationships/image" Target="media/image112.png"/><Relationship Id="rId398" Type="http://schemas.openxmlformats.org/officeDocument/2006/relationships/header" Target="header128.xml"/><Relationship Id="rId521" Type="http://schemas.openxmlformats.org/officeDocument/2006/relationships/header" Target="header167.xml"/><Relationship Id="rId563" Type="http://schemas.openxmlformats.org/officeDocument/2006/relationships/image" Target="media/image193.png"/><Relationship Id="rId619" Type="http://schemas.openxmlformats.org/officeDocument/2006/relationships/header" Target="header187.xml"/><Relationship Id="rId95" Type="http://schemas.openxmlformats.org/officeDocument/2006/relationships/header" Target="header32.xml"/><Relationship Id="rId160" Type="http://schemas.openxmlformats.org/officeDocument/2006/relationships/header" Target="header58.xml"/><Relationship Id="rId216" Type="http://schemas.openxmlformats.org/officeDocument/2006/relationships/image" Target="media/image51.png"/><Relationship Id="rId423" Type="http://schemas.openxmlformats.org/officeDocument/2006/relationships/footer" Target="footer137.xml"/><Relationship Id="rId258" Type="http://schemas.openxmlformats.org/officeDocument/2006/relationships/footer" Target="footer92.xml"/><Relationship Id="rId465" Type="http://schemas.openxmlformats.org/officeDocument/2006/relationships/header" Target="header153.xml"/><Relationship Id="rId630" Type="http://schemas.openxmlformats.org/officeDocument/2006/relationships/footer" Target="footer192.xml"/><Relationship Id="rId22" Type="http://schemas.openxmlformats.org/officeDocument/2006/relationships/header" Target="header8.xml"/><Relationship Id="rId64" Type="http://schemas.openxmlformats.org/officeDocument/2006/relationships/header" Target="header29.xml"/><Relationship Id="rId118" Type="http://schemas.openxmlformats.org/officeDocument/2006/relationships/footer" Target="footer41.xml"/><Relationship Id="rId325" Type="http://schemas.openxmlformats.org/officeDocument/2006/relationships/header" Target="header113.xml"/><Relationship Id="rId367" Type="http://schemas.openxmlformats.org/officeDocument/2006/relationships/image" Target="media/image123.png"/><Relationship Id="rId532" Type="http://schemas.openxmlformats.org/officeDocument/2006/relationships/footer" Target="footer171.xml"/><Relationship Id="rId574" Type="http://schemas.openxmlformats.org/officeDocument/2006/relationships/image" Target="media/image204.png"/><Relationship Id="rId171" Type="http://schemas.openxmlformats.org/officeDocument/2006/relationships/header" Target="header63.xml"/><Relationship Id="rId227" Type="http://schemas.openxmlformats.org/officeDocument/2006/relationships/image" Target="media/image56.png"/><Relationship Id="rId269" Type="http://schemas.openxmlformats.org/officeDocument/2006/relationships/header" Target="header97.xml"/><Relationship Id="rId434" Type="http://schemas.openxmlformats.org/officeDocument/2006/relationships/image" Target="media/image136.png"/><Relationship Id="rId476" Type="http://schemas.openxmlformats.org/officeDocument/2006/relationships/image" Target="media/image154.png"/><Relationship Id="rId641" Type="http://schemas.openxmlformats.org/officeDocument/2006/relationships/header" Target="header198.xml"/><Relationship Id="rId33" Type="http://schemas.openxmlformats.org/officeDocument/2006/relationships/header" Target="header13.xml"/><Relationship Id="rId129" Type="http://schemas.openxmlformats.org/officeDocument/2006/relationships/image" Target="media/image32.png"/><Relationship Id="rId280" Type="http://schemas.openxmlformats.org/officeDocument/2006/relationships/footer" Target="footer101.xml"/><Relationship Id="rId336" Type="http://schemas.openxmlformats.org/officeDocument/2006/relationships/image" Target="media/image92.png"/><Relationship Id="rId501" Type="http://schemas.openxmlformats.org/officeDocument/2006/relationships/footer" Target="footer161.xml"/><Relationship Id="rId543" Type="http://schemas.openxmlformats.org/officeDocument/2006/relationships/image" Target="media/image185.png"/><Relationship Id="rId75" Type="http://schemas.openxmlformats.org/officeDocument/2006/relationships/image" Target="media/image8.png"/><Relationship Id="rId140" Type="http://schemas.openxmlformats.org/officeDocument/2006/relationships/footer" Target="footer49.xml"/><Relationship Id="rId182" Type="http://schemas.openxmlformats.org/officeDocument/2006/relationships/footer" Target="footer65.xml"/><Relationship Id="rId378" Type="http://schemas.openxmlformats.org/officeDocument/2006/relationships/hyperlink" Target="http://www5.austlii.edu.au/au/legis/vic/consol_act/lga2020182/s55.html" TargetMode="External"/><Relationship Id="rId403" Type="http://schemas.openxmlformats.org/officeDocument/2006/relationships/image" Target="media/image129.png"/><Relationship Id="rId585" Type="http://schemas.openxmlformats.org/officeDocument/2006/relationships/footer" Target="footer180.xml"/><Relationship Id="rId6" Type="http://schemas.openxmlformats.org/officeDocument/2006/relationships/footnotes" Target="footnotes.xml"/><Relationship Id="rId238" Type="http://schemas.openxmlformats.org/officeDocument/2006/relationships/footer" Target="footer82.xml"/><Relationship Id="rId445" Type="http://schemas.openxmlformats.org/officeDocument/2006/relationships/image" Target="media/image141.png"/><Relationship Id="rId487" Type="http://schemas.openxmlformats.org/officeDocument/2006/relationships/footer" Target="footer157.xml"/><Relationship Id="rId610" Type="http://schemas.openxmlformats.org/officeDocument/2006/relationships/header" Target="header185.xml"/><Relationship Id="rId291" Type="http://schemas.openxmlformats.org/officeDocument/2006/relationships/image" Target="media/image78.png"/><Relationship Id="rId305" Type="http://schemas.openxmlformats.org/officeDocument/2006/relationships/header" Target="header108.xml"/><Relationship Id="rId347" Type="http://schemas.openxmlformats.org/officeDocument/2006/relationships/image" Target="media/image103.png"/><Relationship Id="rId512" Type="http://schemas.openxmlformats.org/officeDocument/2006/relationships/image" Target="media/image166.png"/><Relationship Id="rId44" Type="http://schemas.openxmlformats.org/officeDocument/2006/relationships/footer" Target="footer18.xml"/><Relationship Id="rId86" Type="http://schemas.openxmlformats.org/officeDocument/2006/relationships/image" Target="media/image19.png"/><Relationship Id="rId151" Type="http://schemas.openxmlformats.org/officeDocument/2006/relationships/footer" Target="footer54.xml"/><Relationship Id="rId389" Type="http://schemas.openxmlformats.org/officeDocument/2006/relationships/image" Target="media/image127.png"/><Relationship Id="rId554" Type="http://schemas.openxmlformats.org/officeDocument/2006/relationships/image" Target="media/image190.png"/><Relationship Id="rId596" Type="http://schemas.openxmlformats.org/officeDocument/2006/relationships/image" Target="media/image214.png"/><Relationship Id="rId193" Type="http://schemas.openxmlformats.org/officeDocument/2006/relationships/header" Target="header71.xml"/><Relationship Id="rId207" Type="http://schemas.openxmlformats.org/officeDocument/2006/relationships/header" Target="header77.xml"/><Relationship Id="rId249" Type="http://schemas.openxmlformats.org/officeDocument/2006/relationships/header" Target="header88.xml"/><Relationship Id="rId414" Type="http://schemas.openxmlformats.org/officeDocument/2006/relationships/header" Target="header133.xml"/><Relationship Id="rId456" Type="http://schemas.openxmlformats.org/officeDocument/2006/relationships/header" Target="header149.xml"/><Relationship Id="rId498" Type="http://schemas.openxmlformats.org/officeDocument/2006/relationships/header" Target="header160.xml"/><Relationship Id="rId621" Type="http://schemas.openxmlformats.org/officeDocument/2006/relationships/footer" Target="footer187.xml"/><Relationship Id="rId13" Type="http://schemas.openxmlformats.org/officeDocument/2006/relationships/header" Target="header3.xml"/><Relationship Id="rId109" Type="http://schemas.openxmlformats.org/officeDocument/2006/relationships/header" Target="header38.xml"/><Relationship Id="rId260" Type="http://schemas.openxmlformats.org/officeDocument/2006/relationships/footer" Target="footer93.xml"/><Relationship Id="rId316" Type="http://schemas.openxmlformats.org/officeDocument/2006/relationships/image" Target="media/image84.png"/><Relationship Id="rId523" Type="http://schemas.openxmlformats.org/officeDocument/2006/relationships/footer" Target="footer167.xml"/><Relationship Id="rId55" Type="http://schemas.openxmlformats.org/officeDocument/2006/relationships/header" Target="header24.xml"/><Relationship Id="rId97" Type="http://schemas.openxmlformats.org/officeDocument/2006/relationships/footer" Target="footer32.xml"/><Relationship Id="rId120" Type="http://schemas.openxmlformats.org/officeDocument/2006/relationships/footer" Target="footer42.xml"/><Relationship Id="rId358" Type="http://schemas.openxmlformats.org/officeDocument/2006/relationships/image" Target="media/image114.png"/><Relationship Id="rId565" Type="http://schemas.openxmlformats.org/officeDocument/2006/relationships/image" Target="media/image195.png"/><Relationship Id="rId162" Type="http://schemas.openxmlformats.org/officeDocument/2006/relationships/footer" Target="footer58.xml"/><Relationship Id="rId218" Type="http://schemas.openxmlformats.org/officeDocument/2006/relationships/header" Target="header79.xml"/><Relationship Id="rId425" Type="http://schemas.openxmlformats.org/officeDocument/2006/relationships/footer" Target="footer138.xml"/><Relationship Id="rId467" Type="http://schemas.openxmlformats.org/officeDocument/2006/relationships/image" Target="media/image145.png"/><Relationship Id="rId632" Type="http://schemas.openxmlformats.org/officeDocument/2006/relationships/header" Target="header194.xml"/><Relationship Id="rId271" Type="http://schemas.openxmlformats.org/officeDocument/2006/relationships/footer" Target="footer97.xml"/><Relationship Id="rId24" Type="http://schemas.openxmlformats.org/officeDocument/2006/relationships/footer" Target="footer8.xml"/><Relationship Id="rId66" Type="http://schemas.openxmlformats.org/officeDocument/2006/relationships/footer" Target="footer29.xml"/><Relationship Id="rId131" Type="http://schemas.openxmlformats.org/officeDocument/2006/relationships/header" Target="header46.xml"/><Relationship Id="rId327" Type="http://schemas.openxmlformats.org/officeDocument/2006/relationships/footer" Target="footer113.xml"/><Relationship Id="rId369" Type="http://schemas.openxmlformats.org/officeDocument/2006/relationships/image" Target="media/image125.png"/><Relationship Id="rId534" Type="http://schemas.openxmlformats.org/officeDocument/2006/relationships/image" Target="media/image176.png"/><Relationship Id="rId576" Type="http://schemas.openxmlformats.org/officeDocument/2006/relationships/image" Target="media/image206.png"/><Relationship Id="rId173" Type="http://schemas.openxmlformats.org/officeDocument/2006/relationships/image" Target="media/image38.png"/><Relationship Id="rId229" Type="http://schemas.openxmlformats.org/officeDocument/2006/relationships/image" Target="media/image58.png"/><Relationship Id="rId380" Type="http://schemas.openxmlformats.org/officeDocument/2006/relationships/hyperlink" Target="http://www5.austlii.edu.au/au/legis/vic/consol_act/lga2020182/s115.html" TargetMode="External"/><Relationship Id="rId436" Type="http://schemas.openxmlformats.org/officeDocument/2006/relationships/image" Target="media/image138.png"/><Relationship Id="rId601" Type="http://schemas.openxmlformats.org/officeDocument/2006/relationships/image" Target="media/image219.png"/><Relationship Id="rId643" Type="http://schemas.openxmlformats.org/officeDocument/2006/relationships/image" Target="media/image231.png"/><Relationship Id="rId240" Type="http://schemas.openxmlformats.org/officeDocument/2006/relationships/header" Target="header84.xml"/><Relationship Id="rId478" Type="http://schemas.openxmlformats.org/officeDocument/2006/relationships/image" Target="media/image156.png"/><Relationship Id="rId35" Type="http://schemas.openxmlformats.org/officeDocument/2006/relationships/footer" Target="footer13.xml"/><Relationship Id="rId77" Type="http://schemas.openxmlformats.org/officeDocument/2006/relationships/image" Target="media/image10.png"/><Relationship Id="rId100" Type="http://schemas.openxmlformats.org/officeDocument/2006/relationships/header" Target="header34.xml"/><Relationship Id="rId282" Type="http://schemas.openxmlformats.org/officeDocument/2006/relationships/footer" Target="footer102.xml"/><Relationship Id="rId338" Type="http://schemas.openxmlformats.org/officeDocument/2006/relationships/image" Target="media/image94.png"/><Relationship Id="rId503" Type="http://schemas.openxmlformats.org/officeDocument/2006/relationships/footer" Target="footer162.xml"/><Relationship Id="rId545" Type="http://schemas.openxmlformats.org/officeDocument/2006/relationships/image" Target="media/image187.png"/><Relationship Id="rId587" Type="http://schemas.openxmlformats.org/officeDocument/2006/relationships/header" Target="header181.xml"/><Relationship Id="rId8" Type="http://schemas.openxmlformats.org/officeDocument/2006/relationships/image" Target="media/image1.jpeg"/><Relationship Id="rId142" Type="http://schemas.openxmlformats.org/officeDocument/2006/relationships/header" Target="header51.xml"/><Relationship Id="rId184" Type="http://schemas.openxmlformats.org/officeDocument/2006/relationships/footer" Target="footer66.xml"/><Relationship Id="rId391" Type="http://schemas.openxmlformats.org/officeDocument/2006/relationships/header" Target="header125.xml"/><Relationship Id="rId405" Type="http://schemas.openxmlformats.org/officeDocument/2006/relationships/image" Target="media/image131.png"/><Relationship Id="rId447" Type="http://schemas.openxmlformats.org/officeDocument/2006/relationships/header" Target="header146.xml"/><Relationship Id="rId612" Type="http://schemas.openxmlformats.org/officeDocument/2006/relationships/footer" Target="footer185.xml"/><Relationship Id="rId251" Type="http://schemas.openxmlformats.org/officeDocument/2006/relationships/footer" Target="footer88.xml"/><Relationship Id="rId489" Type="http://schemas.openxmlformats.org/officeDocument/2006/relationships/header" Target="header159.xml"/><Relationship Id="rId46" Type="http://schemas.openxmlformats.org/officeDocument/2006/relationships/header" Target="header20.xml"/><Relationship Id="rId293" Type="http://schemas.openxmlformats.org/officeDocument/2006/relationships/image" Target="media/image80.png"/><Relationship Id="rId307" Type="http://schemas.openxmlformats.org/officeDocument/2006/relationships/image" Target="media/image81.png"/><Relationship Id="rId349" Type="http://schemas.openxmlformats.org/officeDocument/2006/relationships/image" Target="media/image105.png"/><Relationship Id="rId514" Type="http://schemas.openxmlformats.org/officeDocument/2006/relationships/image" Target="media/image168.png"/><Relationship Id="rId556" Type="http://schemas.openxmlformats.org/officeDocument/2006/relationships/image" Target="media/image192.png"/><Relationship Id="rId88" Type="http://schemas.openxmlformats.org/officeDocument/2006/relationships/image" Target="media/image21.png"/><Relationship Id="rId111" Type="http://schemas.openxmlformats.org/officeDocument/2006/relationships/footer" Target="footer38.xml"/><Relationship Id="rId153" Type="http://schemas.openxmlformats.org/officeDocument/2006/relationships/image" Target="media/image36.png"/><Relationship Id="rId195" Type="http://schemas.openxmlformats.org/officeDocument/2006/relationships/footer" Target="footer71.xml"/><Relationship Id="rId209" Type="http://schemas.openxmlformats.org/officeDocument/2006/relationships/footer" Target="footer77.xml"/><Relationship Id="rId360" Type="http://schemas.openxmlformats.org/officeDocument/2006/relationships/image" Target="media/image116.png"/><Relationship Id="rId416" Type="http://schemas.openxmlformats.org/officeDocument/2006/relationships/footer" Target="footer133.xml"/><Relationship Id="rId598" Type="http://schemas.openxmlformats.org/officeDocument/2006/relationships/image" Target="media/image216.png"/><Relationship Id="rId220" Type="http://schemas.openxmlformats.org/officeDocument/2006/relationships/footer" Target="footer79.xml"/><Relationship Id="rId458" Type="http://schemas.openxmlformats.org/officeDocument/2006/relationships/footer" Target="footer149.xml"/><Relationship Id="rId623" Type="http://schemas.openxmlformats.org/officeDocument/2006/relationships/header" Target="header189.xml"/><Relationship Id="rId15" Type="http://schemas.openxmlformats.org/officeDocument/2006/relationships/header" Target="header4.xml"/><Relationship Id="rId57" Type="http://schemas.openxmlformats.org/officeDocument/2006/relationships/header" Target="header25.xml"/><Relationship Id="rId262" Type="http://schemas.openxmlformats.org/officeDocument/2006/relationships/image" Target="media/image67.png"/><Relationship Id="rId318" Type="http://schemas.openxmlformats.org/officeDocument/2006/relationships/image" Target="media/image86.png"/><Relationship Id="rId525" Type="http://schemas.openxmlformats.org/officeDocument/2006/relationships/footer" Target="footer168.xml"/><Relationship Id="rId567" Type="http://schemas.openxmlformats.org/officeDocument/2006/relationships/image" Target="media/image197.png"/><Relationship Id="rId99" Type="http://schemas.openxmlformats.org/officeDocument/2006/relationships/footer" Target="footer33.xml"/><Relationship Id="rId122" Type="http://schemas.openxmlformats.org/officeDocument/2006/relationships/image" Target="media/image31.png"/><Relationship Id="rId164" Type="http://schemas.openxmlformats.org/officeDocument/2006/relationships/header" Target="header60.xml"/><Relationship Id="rId371" Type="http://schemas.openxmlformats.org/officeDocument/2006/relationships/header" Target="header119.xml"/><Relationship Id="rId427" Type="http://schemas.openxmlformats.org/officeDocument/2006/relationships/header" Target="header140.xml"/><Relationship Id="rId469" Type="http://schemas.openxmlformats.org/officeDocument/2006/relationships/image" Target="media/image147.png"/><Relationship Id="rId634" Type="http://schemas.openxmlformats.org/officeDocument/2006/relationships/footer" Target="footer194.xml"/><Relationship Id="rId26" Type="http://schemas.openxmlformats.org/officeDocument/2006/relationships/footer" Target="footer9.xml"/><Relationship Id="rId231" Type="http://schemas.openxmlformats.org/officeDocument/2006/relationships/image" Target="media/image60.png"/><Relationship Id="rId273" Type="http://schemas.openxmlformats.org/officeDocument/2006/relationships/header" Target="header99.xml"/><Relationship Id="rId329" Type="http://schemas.openxmlformats.org/officeDocument/2006/relationships/footer" Target="footer114.xml"/><Relationship Id="rId480" Type="http://schemas.openxmlformats.org/officeDocument/2006/relationships/header" Target="header155.xml"/><Relationship Id="rId536" Type="http://schemas.openxmlformats.org/officeDocument/2006/relationships/image" Target="media/image178.png"/><Relationship Id="rId68" Type="http://schemas.openxmlformats.org/officeDocument/2006/relationships/footer" Target="footer30.xml"/><Relationship Id="rId133" Type="http://schemas.openxmlformats.org/officeDocument/2006/relationships/footer" Target="footer46.xml"/><Relationship Id="rId175" Type="http://schemas.openxmlformats.org/officeDocument/2006/relationships/image" Target="media/image40.png"/><Relationship Id="rId340" Type="http://schemas.openxmlformats.org/officeDocument/2006/relationships/image" Target="media/image96.png"/><Relationship Id="rId578" Type="http://schemas.openxmlformats.org/officeDocument/2006/relationships/image" Target="media/image208.png"/><Relationship Id="rId200" Type="http://schemas.openxmlformats.org/officeDocument/2006/relationships/header" Target="header74.xml"/><Relationship Id="rId382" Type="http://schemas.openxmlformats.org/officeDocument/2006/relationships/header" Target="header121.xml"/><Relationship Id="rId438" Type="http://schemas.openxmlformats.org/officeDocument/2006/relationships/header" Target="header143.xml"/><Relationship Id="rId603" Type="http://schemas.openxmlformats.org/officeDocument/2006/relationships/image" Target="media/image221.png"/><Relationship Id="rId645" Type="http://schemas.openxmlformats.org/officeDocument/2006/relationships/header" Target="header200.xml"/><Relationship Id="rId242" Type="http://schemas.openxmlformats.org/officeDocument/2006/relationships/header" Target="header85.xml"/><Relationship Id="rId284" Type="http://schemas.openxmlformats.org/officeDocument/2006/relationships/image" Target="media/image71.png"/><Relationship Id="rId491" Type="http://schemas.openxmlformats.org/officeDocument/2006/relationships/image" Target="media/image157.png"/><Relationship Id="rId505" Type="http://schemas.openxmlformats.org/officeDocument/2006/relationships/header" Target="header163.xml"/><Relationship Id="rId37" Type="http://schemas.openxmlformats.org/officeDocument/2006/relationships/header" Target="header15.xml"/><Relationship Id="rId79" Type="http://schemas.openxmlformats.org/officeDocument/2006/relationships/image" Target="media/image12.png"/><Relationship Id="rId102" Type="http://schemas.openxmlformats.org/officeDocument/2006/relationships/footer" Target="footer34.xml"/><Relationship Id="rId144" Type="http://schemas.openxmlformats.org/officeDocument/2006/relationships/hyperlink" Target="http://www.a-specstandards.com.au/" TargetMode="External"/><Relationship Id="rId547" Type="http://schemas.openxmlformats.org/officeDocument/2006/relationships/header" Target="header172.xml"/><Relationship Id="rId589" Type="http://schemas.openxmlformats.org/officeDocument/2006/relationships/footer" Target="footer181.xml"/><Relationship Id="rId90" Type="http://schemas.openxmlformats.org/officeDocument/2006/relationships/image" Target="media/image23.png"/><Relationship Id="rId186" Type="http://schemas.openxmlformats.org/officeDocument/2006/relationships/header" Target="header68.xml"/><Relationship Id="rId351" Type="http://schemas.openxmlformats.org/officeDocument/2006/relationships/image" Target="media/image107.png"/><Relationship Id="rId393" Type="http://schemas.openxmlformats.org/officeDocument/2006/relationships/footer" Target="footer125.xml"/><Relationship Id="rId407" Type="http://schemas.openxmlformats.org/officeDocument/2006/relationships/image" Target="media/image133.png"/><Relationship Id="rId449" Type="http://schemas.openxmlformats.org/officeDocument/2006/relationships/footer" Target="footer146.xml"/><Relationship Id="rId614" Type="http://schemas.openxmlformats.org/officeDocument/2006/relationships/footer" Target="footer186.xml"/><Relationship Id="rId211" Type="http://schemas.openxmlformats.org/officeDocument/2006/relationships/footer" Target="footer78.xml"/><Relationship Id="rId253" Type="http://schemas.openxmlformats.org/officeDocument/2006/relationships/header" Target="header90.xml"/><Relationship Id="rId295" Type="http://schemas.openxmlformats.org/officeDocument/2006/relationships/header" Target="header104.xml"/><Relationship Id="rId309" Type="http://schemas.openxmlformats.org/officeDocument/2006/relationships/header" Target="header109.xml"/><Relationship Id="rId460" Type="http://schemas.openxmlformats.org/officeDocument/2006/relationships/footer" Target="footer150.xml"/><Relationship Id="rId516" Type="http://schemas.openxmlformats.org/officeDocument/2006/relationships/image" Target="media/image170.png"/><Relationship Id="rId48" Type="http://schemas.openxmlformats.org/officeDocument/2006/relationships/footer" Target="footer20.xml"/><Relationship Id="rId113" Type="http://schemas.openxmlformats.org/officeDocument/2006/relationships/footer" Target="footer39.xml"/><Relationship Id="rId320" Type="http://schemas.openxmlformats.org/officeDocument/2006/relationships/image" Target="media/image88.png"/><Relationship Id="rId558" Type="http://schemas.openxmlformats.org/officeDocument/2006/relationships/header" Target="header176.xml"/><Relationship Id="rId155" Type="http://schemas.openxmlformats.org/officeDocument/2006/relationships/header" Target="header56.xml"/><Relationship Id="rId197" Type="http://schemas.openxmlformats.org/officeDocument/2006/relationships/footer" Target="footer72.xml"/><Relationship Id="rId362" Type="http://schemas.openxmlformats.org/officeDocument/2006/relationships/image" Target="media/image118.png"/><Relationship Id="rId418" Type="http://schemas.openxmlformats.org/officeDocument/2006/relationships/header" Target="header135.xml"/><Relationship Id="rId625" Type="http://schemas.openxmlformats.org/officeDocument/2006/relationships/header" Target="header190.xml"/><Relationship Id="rId222" Type="http://schemas.openxmlformats.org/officeDocument/2006/relationships/header" Target="header81.xml"/><Relationship Id="rId264" Type="http://schemas.openxmlformats.org/officeDocument/2006/relationships/header" Target="header95.xml"/><Relationship Id="rId471" Type="http://schemas.openxmlformats.org/officeDocument/2006/relationships/image" Target="media/image149.png"/><Relationship Id="rId17" Type="http://schemas.openxmlformats.org/officeDocument/2006/relationships/footer" Target="footer4.xml"/><Relationship Id="rId59" Type="http://schemas.openxmlformats.org/officeDocument/2006/relationships/footer" Target="footer25.xml"/><Relationship Id="rId124" Type="http://schemas.openxmlformats.org/officeDocument/2006/relationships/header" Target="header44.xml"/><Relationship Id="rId527" Type="http://schemas.openxmlformats.org/officeDocument/2006/relationships/header" Target="header169.xml"/><Relationship Id="rId569" Type="http://schemas.openxmlformats.org/officeDocument/2006/relationships/image" Target="media/image199.png"/><Relationship Id="rId70" Type="http://schemas.openxmlformats.org/officeDocument/2006/relationships/image" Target="media/image3.png"/><Relationship Id="rId166" Type="http://schemas.openxmlformats.org/officeDocument/2006/relationships/image" Target="media/image37.png"/><Relationship Id="rId331" Type="http://schemas.openxmlformats.org/officeDocument/2006/relationships/header" Target="header116.xml"/><Relationship Id="rId373" Type="http://schemas.openxmlformats.org/officeDocument/2006/relationships/footer" Target="footer119.xml"/><Relationship Id="rId429" Type="http://schemas.openxmlformats.org/officeDocument/2006/relationships/footer" Target="footer140.xml"/><Relationship Id="rId580" Type="http://schemas.openxmlformats.org/officeDocument/2006/relationships/header" Target="header178.xml"/><Relationship Id="rId636" Type="http://schemas.openxmlformats.org/officeDocument/2006/relationships/footer" Target="footer195.xml"/><Relationship Id="rId1" Type="http://schemas.openxmlformats.org/officeDocument/2006/relationships/customXml" Target="../customXml/item1.xml"/><Relationship Id="rId233" Type="http://schemas.openxmlformats.org/officeDocument/2006/relationships/image" Target="media/image62.png"/><Relationship Id="rId440" Type="http://schemas.openxmlformats.org/officeDocument/2006/relationships/footer" Target="footer14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8BCC8A-0DA5-4915-A6BE-31E4DC0580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85</Pages>
  <Words>61522</Words>
  <Characters>350678</Characters>
  <Application>Microsoft Office Word</Application>
  <DocSecurity>0</DocSecurity>
  <Lines>2922</Lines>
  <Paragraphs>822</Paragraphs>
  <ScaleCrop>false</ScaleCrop>
  <HeadingPairs>
    <vt:vector size="2" baseType="variant">
      <vt:variant>
        <vt:lpstr>Title</vt:lpstr>
      </vt:variant>
      <vt:variant>
        <vt:i4>1</vt:i4>
      </vt:variant>
    </vt:vector>
  </HeadingPairs>
  <TitlesOfParts>
    <vt:vector size="1" baseType="lpstr">
      <vt:lpstr>Minutes of Council - 6 September 2021</vt:lpstr>
    </vt:vector>
  </TitlesOfParts>
  <Company>Whittlesea</Company>
  <LinksUpToDate>false</LinksUpToDate>
  <CharactersWithSpaces>411378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Council - 6 September 2021</dc:title>
  <dc:creator>Lence Mitrovski</dc:creator>
  <cp:lastModifiedBy>Anna Gottlieb</cp:lastModifiedBy>
  <cp:revision>3</cp:revision>
  <dcterms:created xsi:type="dcterms:W3CDTF">2021-12-07T22:46:00Z</dcterms:created>
  <dcterms:modified xsi:type="dcterms:W3CDTF">2021-12-07T22:46:00Z</dcterms:modified>
  <cp:category>InfoCouncil Business Paper - Minutes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faultTabStop">
    <vt:lpwstr>1</vt:lpwstr>
  </property>
  <property fmtid="{D5CDD505-2E9C-101B-9397-08002B2CF9AE}" pid="3" name="DocumentChanged">
    <vt:lpwstr>False</vt:lpwstr>
  </property>
  <property fmtid="{D5CDD505-2E9C-101B-9397-08002B2CF9AE}" pid="4" name="DoNotCheckIn">
    <vt:lpwstr>0</vt:lpwstr>
  </property>
  <property fmtid="{D5CDD505-2E9C-101B-9397-08002B2CF9AE}" pid="5" name="PreventEDMSFormFromDisplaying">
    <vt:lpwstr>0</vt:lpwstr>
  </property>
  <property fmtid="{D5CDD505-2E9C-101B-9397-08002B2CF9AE}" pid="6" name="DWDocAuthor">
    <vt:lpwstr/>
  </property>
  <property fmtid="{D5CDD505-2E9C-101B-9397-08002B2CF9AE}" pid="7" name="DWDocClass">
    <vt:lpwstr/>
  </property>
  <property fmtid="{D5CDD505-2E9C-101B-9397-08002B2CF9AE}" pid="8" name="DWDocClassId">
    <vt:lpwstr/>
  </property>
  <property fmtid="{D5CDD505-2E9C-101B-9397-08002B2CF9AE}" pid="9" name="DWDocPrecis">
    <vt:lpwstr/>
  </property>
  <property fmtid="{D5CDD505-2E9C-101B-9397-08002B2CF9AE}" pid="10" name="DWDocNo">
    <vt:lpwstr/>
  </property>
  <property fmtid="{D5CDD505-2E9C-101B-9397-08002B2CF9AE}" pid="11" name="DWDocSetID">
    <vt:lpwstr/>
  </property>
  <property fmtid="{D5CDD505-2E9C-101B-9397-08002B2CF9AE}" pid="12" name="DWDocType">
    <vt:lpwstr/>
  </property>
  <property fmtid="{D5CDD505-2E9C-101B-9397-08002B2CF9AE}" pid="13" name="DWDocVersion">
    <vt:lpwstr/>
  </property>
  <property fmtid="{D5CDD505-2E9C-101B-9397-08002B2CF9AE}" pid="14" name="DocumentType">
    <vt:lpwstr>Minutes</vt:lpwstr>
  </property>
  <property fmtid="{D5CDD505-2E9C-101B-9397-08002B2CF9AE}" pid="15" name="DeleteHeaderPages">
    <vt:lpwstr>No</vt:lpwstr>
  </property>
  <property fmtid="{D5CDD505-2E9C-101B-9397-08002B2CF9AE}" pid="16" name="NoBookmarkReportsSection">
    <vt:lpwstr> </vt:lpwstr>
  </property>
  <property fmtid="{D5CDD505-2E9C-101B-9397-08002B2CF9AE}" pid="17" name="ExcludeConfidentialFromAgenda">
    <vt:lpwstr>No</vt:lpwstr>
  </property>
  <property fmtid="{D5CDD505-2E9C-101B-9397-08002B2CF9AE}" pid="18" name="ExcludeConfidentialReports">
    <vt:lpwstr>Yes</vt:lpwstr>
  </property>
  <property fmtid="{D5CDD505-2E9C-101B-9397-08002B2CF9AE}" pid="19" name="HeadingsForHTMLAgenda">
    <vt:lpwstr>Yes</vt:lpwstr>
  </property>
  <property fmtid="{D5CDD505-2E9C-101B-9397-08002B2CF9AE}" pid="20" name="FileNamed">
    <vt:lpwstr>1</vt:lpwstr>
  </property>
  <property fmtid="{D5CDD505-2E9C-101B-9397-08002B2CF9AE}" pid="21" name="PaperText">
    <vt:lpwstr>Minutes</vt:lpwstr>
  </property>
  <property fmtid="{D5CDD505-2E9C-101B-9397-08002B2CF9AE}" pid="22" name="NoticeOfMeetingText">
    <vt:lpwstr>Scheduled Council Meeting</vt:lpwstr>
  </property>
  <property fmtid="{D5CDD505-2E9C-101B-9397-08002B2CF9AE}" pid="23" name="AgendaText">
    <vt:lpwstr>Scheduled Meeting of Council</vt:lpwstr>
  </property>
  <property fmtid="{D5CDD505-2E9C-101B-9397-08002B2CF9AE}" pid="24" name="AorAnBeforeOrdinaryText">
    <vt:lpwstr>a</vt:lpwstr>
  </property>
  <property fmtid="{D5CDD505-2E9C-101B-9397-08002B2CF9AE}" pid="25" name="PaperId">
    <vt:lpwstr>22464</vt:lpwstr>
  </property>
  <property fmtid="{D5CDD505-2E9C-101B-9397-08002B2CF9AE}" pid="26" name="CommitteeText">
    <vt:lpwstr>Council</vt:lpwstr>
  </property>
  <property fmtid="{D5CDD505-2E9C-101B-9397-08002B2CF9AE}" pid="27" name="SignerName">
    <vt:lpwstr> </vt:lpwstr>
  </property>
  <property fmtid="{D5CDD505-2E9C-101B-9397-08002B2CF9AE}" pid="28" name="SignerTitle">
    <vt:lpwstr> </vt:lpwstr>
  </property>
  <property fmtid="{D5CDD505-2E9C-101B-9397-08002B2CF9AE}" pid="29" name="CommitteeName">
    <vt:lpwstr>Council</vt:lpwstr>
  </property>
  <property fmtid="{D5CDD505-2E9C-101B-9397-08002B2CF9AE}" pid="30" name="CommitteeID">
    <vt:lpwstr>1</vt:lpwstr>
  </property>
  <property fmtid="{D5CDD505-2E9C-101B-9397-08002B2CF9AE}" pid="31" name="CommitteeEmailAddress">
    <vt:lpwstr> </vt:lpwstr>
  </property>
  <property fmtid="{D5CDD505-2E9C-101B-9397-08002B2CF9AE}" pid="32" name="CommitteeQuorum">
    <vt:lpwstr> </vt:lpwstr>
  </property>
  <property fmtid="{D5CDD505-2E9C-101B-9397-08002B2CF9AE}" pid="33" name="CommitteePhoneNumber">
    <vt:lpwstr> </vt:lpwstr>
  </property>
  <property fmtid="{D5CDD505-2E9C-101B-9397-08002B2CF9AE}" pid="34" name="DateMeeting">
    <vt:lpwstr>06 Sep 2021</vt:lpwstr>
  </property>
  <property fmtid="{D5CDD505-2E9C-101B-9397-08002B2CF9AE}" pid="35" name="MeetingNumber">
    <vt:lpwstr>0</vt:lpwstr>
  </property>
  <property fmtid="{D5CDD505-2E9C-101B-9397-08002B2CF9AE}" pid="36" name="Special">
    <vt:lpwstr>False</vt:lpwstr>
  </property>
  <property fmtid="{D5CDD505-2E9C-101B-9397-08002B2CF9AE}" pid="37" name="MeetingScheduleId">
    <vt:lpwstr>6506</vt:lpwstr>
  </property>
  <property fmtid="{D5CDD505-2E9C-101B-9397-08002B2CF9AE}" pid="38" name="MeetingCycleId">
    <vt:lpwstr>1</vt:lpwstr>
  </property>
  <property fmtid="{D5CDD505-2E9C-101B-9397-08002B2CF9AE}" pid="39" name="Location">
    <vt:lpwstr>Council Chamber, 25 Ferres Boulevard, South Morang</vt:lpwstr>
  </property>
  <property fmtid="{D5CDD505-2E9C-101B-9397-08002B2CF9AE}" pid="40" name="LocationWithCommas">
    <vt:lpwstr>Council Chamber, 25 Ferres Boulevard, South Morang</vt:lpwstr>
  </property>
  <property fmtid="{D5CDD505-2E9C-101B-9397-08002B2CF9AE}" pid="41" name="LocationWithSoftCarriageReturns">
    <vt:lpwstr>Council Chamber, 25 Ferres Boulevard, South Morang</vt:lpwstr>
  </property>
  <property fmtid="{D5CDD505-2E9C-101B-9397-08002B2CF9AE}" pid="42" name="TimeMeeting">
    <vt:lpwstr>6.30pm</vt:lpwstr>
  </property>
  <property fmtid="{D5CDD505-2E9C-101B-9397-08002B2CF9AE}" pid="43" name="TimeNextMeeting">
    <vt:lpwstr>6.30pm</vt:lpwstr>
  </property>
  <property fmtid="{D5CDD505-2E9C-101B-9397-08002B2CF9AE}" pid="44" name="TimeLastMeeting">
    <vt:lpwstr>6.30pm</vt:lpwstr>
  </property>
  <property fmtid="{D5CDD505-2E9C-101B-9397-08002B2CF9AE}" pid="45" name="ClosedOnly">
    <vt:lpwstr>False</vt:lpwstr>
  </property>
  <property fmtid="{D5CDD505-2E9C-101B-9397-08002B2CF9AE}" pid="46" name="PaperType">
    <vt:lpwstr>Minutes</vt:lpwstr>
  </property>
  <property fmtid="{D5CDD505-2E9C-101B-9397-08002B2CF9AE}" pid="47" name="SupWord">
    <vt:lpwstr> </vt:lpwstr>
  </property>
  <property fmtid="{D5CDD505-2E9C-101B-9397-08002B2CF9AE}" pid="48" name="IncludeAttachments">
    <vt:lpwstr>True</vt:lpwstr>
  </property>
  <property fmtid="{D5CDD505-2E9C-101B-9397-08002B2CF9AE}" pid="49" name="Supplementary">
    <vt:lpwstr>False</vt:lpwstr>
  </property>
  <property fmtid="{D5CDD505-2E9C-101B-9397-08002B2CF9AE}" pid="50" name="ProForma">
    <vt:lpwstr>False</vt:lpwstr>
  </property>
  <property fmtid="{D5CDD505-2E9C-101B-9397-08002B2CF9AE}" pid="51" name="ChairmansLayout">
    <vt:lpwstr>False</vt:lpwstr>
  </property>
  <property fmtid="{D5CDD505-2E9C-101B-9397-08002B2CF9AE}" pid="52" name="MeetingSheduleID">
    <vt:lpwstr>6506</vt:lpwstr>
  </property>
  <property fmtid="{D5CDD505-2E9C-101B-9397-08002B2CF9AE}" pid="53" name="LateAll">
    <vt:lpwstr>True</vt:lpwstr>
  </property>
  <property fmtid="{D5CDD505-2E9C-101B-9397-08002B2CF9AE}" pid="54" name="LateReportId">
    <vt:lpwstr> </vt:lpwstr>
  </property>
  <property fmtid="{D5CDD505-2E9C-101B-9397-08002B2CF9AE}" pid="55" name="LateStartingPageNumber">
    <vt:lpwstr>1</vt:lpwstr>
  </property>
  <property fmtid="{D5CDD505-2E9C-101B-9397-08002B2CF9AE}" pid="56" name="LateReportItemNumber">
    <vt:lpwstr> </vt:lpwstr>
  </property>
  <property fmtid="{D5CDD505-2E9C-101B-9397-08002B2CF9AE}" pid="57" name="AttachmentsExcludedFromAgenda">
    <vt:lpwstr>True</vt:lpwstr>
  </property>
  <property fmtid="{D5CDD505-2E9C-101B-9397-08002B2CF9AE}" pid="58" name="PlansAttachments">
    <vt:lpwstr>False</vt:lpwstr>
  </property>
  <property fmtid="{D5CDD505-2E9C-101B-9397-08002B2CF9AE}" pid="59" name="Utility">
    <vt:lpwstr>0</vt:lpwstr>
  </property>
  <property fmtid="{D5CDD505-2E9C-101B-9397-08002B2CF9AE}" pid="60" name="DraftMode">
    <vt:lpwstr>False</vt:lpwstr>
  </property>
  <property fmtid="{D5CDD505-2E9C-101B-9397-08002B2CF9AE}" pid="61" name="CouncillorsLoaded">
    <vt:lpwstr>False</vt:lpwstr>
  </property>
  <property fmtid="{D5CDD505-2E9C-101B-9397-08002B2CF9AE}" pid="62" name="EDMSContainerID">
    <vt:lpwstr> </vt:lpwstr>
  </property>
  <property fmtid="{D5CDD505-2E9C-101B-9397-08002B2CF9AE}" pid="63" name="EDRMSAlternateFolderIds">
    <vt:lpwstr> </vt:lpwstr>
  </property>
  <property fmtid="{D5CDD505-2E9C-101B-9397-08002B2CF9AE}" pid="64" name="EDRMSDestinationFolderId">
    <vt:lpwstr> </vt:lpwstr>
  </property>
  <property fmtid="{D5CDD505-2E9C-101B-9397-08002B2CF9AE}" pid="65" name="MinuteNumberDefaultsToTrue">
    <vt:lpwstr>False</vt:lpwstr>
  </property>
  <property fmtid="{D5CDD505-2E9C-101B-9397-08002B2CF9AE}" pid="66" name="MasterSeqItemNo">
    <vt:lpwstr>12</vt:lpwstr>
  </property>
  <property fmtid="{D5CDD505-2E9C-101B-9397-08002B2CF9AE}" pid="67" name="DateLastMeeting">
    <vt:lpwstr>02 Aug 2021</vt:lpwstr>
  </property>
  <property fmtid="{D5CDD505-2E9C-101B-9397-08002B2CF9AE}" pid="68" name="LocationLastMeeting">
    <vt:lpwstr>Council Chamber, 25 Ferres Boulevard, South Morang</vt:lpwstr>
  </property>
  <property fmtid="{D5CDD505-2E9C-101B-9397-08002B2CF9AE}" pid="69" name="LocationLastMeetingWithCommas">
    <vt:lpwstr>Council Chamber, 25 Ferres Boulevard, South Morang</vt:lpwstr>
  </property>
  <property fmtid="{D5CDD505-2E9C-101B-9397-08002B2CF9AE}" pid="70" name="LocationLastMeetingWithSoftCarriageReturns">
    <vt:lpwstr>Council Chamber, 25 Ferres Boulevard, South Morang</vt:lpwstr>
  </property>
  <property fmtid="{D5CDD505-2E9C-101B-9397-08002B2CF9AE}" pid="71" name="DateNextMeeting">
    <vt:lpwstr>04 Oct 2021</vt:lpwstr>
  </property>
  <property fmtid="{D5CDD505-2E9C-101B-9397-08002B2CF9AE}" pid="72" name="LocationNextMeeting">
    <vt:lpwstr>Council Chamber, 25 Ferres Boulevard, South Morang</vt:lpwstr>
  </property>
  <property fmtid="{D5CDD505-2E9C-101B-9397-08002B2CF9AE}" pid="73" name="LocationNextMeetingWithCommas">
    <vt:lpwstr>Council Chamber, 25 Ferres Boulevard, South Morang</vt:lpwstr>
  </property>
  <property fmtid="{D5CDD505-2E9C-101B-9397-08002B2CF9AE}" pid="74" name="LocationNextMeetingWithSoftCarriageReturns">
    <vt:lpwstr>Council Chamber, 25 Ferres Boulevard, South Morang</vt:lpwstr>
  </property>
  <property fmtid="{D5CDD505-2E9C-101B-9397-08002B2CF9AE}" pid="75" name="InfocouncilVersion">
    <vt:lpwstr>7.6.5</vt:lpwstr>
  </property>
  <property fmtid="{D5CDD505-2E9C-101B-9397-08002B2CF9AE}" pid="76" name="PaperTypeText">
    <vt:lpwstr>Minutes</vt:lpwstr>
  </property>
  <property fmtid="{D5CDD505-2E9C-101B-9397-08002B2CF9AE}" pid="77" name="SpecialWord">
    <vt:lpwstr>Scheduled</vt:lpwstr>
  </property>
  <property fmtid="{D5CDD505-2E9C-101B-9397-08002B2CF9AE}" pid="78" name="ReportFrom">
    <vt:lpwstr>Director Planning &amp; Development</vt:lpwstr>
  </property>
  <property fmtid="{D5CDD505-2E9C-101B-9397-08002B2CF9AE}" pid="79" name="ReportHdr">
    <vt:lpwstr> </vt:lpwstr>
  </property>
  <property fmtid="{D5CDD505-2E9C-101B-9397-08002B2CF9AE}" pid="80" name="ReportName">
    <vt:lpwstr>11.2.1 For Decision – Update on assessment and financial analysis of the Epping Animal Welfare Facility</vt:lpwstr>
  </property>
  <property fmtid="{D5CDD505-2E9C-101B-9397-08002B2CF9AE}" pid="81" name="ReportNumber">
    <vt:lpwstr>11.2</vt:lpwstr>
  </property>
  <property fmtid="{D5CDD505-2E9C-101B-9397-08002B2CF9AE}" pid="82" name="ReportTo">
    <vt:lpwstr>General Manager</vt:lpwstr>
  </property>
  <property fmtid="{D5CDD505-2E9C-101B-9397-08002B2CF9AE}" pid="83" name="PDF2_ReportName_34959">
    <vt:lpwstr>5.3.1 Joint Letter - Parking restrictions at the corner of Painted Hills Drive and Overland Drive, Doreen.</vt:lpwstr>
  </property>
  <property fmtid="{D5CDD505-2E9C-101B-9397-08002B2CF9AE}" pid="84" name="PDF1_Heading_34891">
    <vt:lpwstr>6.1. Connected Communities</vt:lpwstr>
  </property>
  <property fmtid="{D5CDD505-2E9C-101B-9397-08002B2CF9AE}" pid="85" name="PDF2_ReportName_34891">
    <vt:lpwstr>6.1.1 For Decision - 30 Silverwood Drive, Mernda Development Plan</vt:lpwstr>
  </property>
  <property fmtid="{D5CDD505-2E9C-101B-9397-08002B2CF9AE}" pid="86" name="PDF3_Attachment_34891_1">
    <vt:lpwstr>Site Context Plan</vt:lpwstr>
  </property>
  <property fmtid="{D5CDD505-2E9C-101B-9397-08002B2CF9AE}" pid="87" name="AttachmentLevel">
    <vt:lpwstr>3</vt:lpwstr>
  </property>
  <property fmtid="{D5CDD505-2E9C-101B-9397-08002B2CF9AE}" pid="88" name="AnnexureLevel">
    <vt:lpwstr>2</vt:lpwstr>
  </property>
  <property fmtid="{D5CDD505-2E9C-101B-9397-08002B2CF9AE}" pid="89" name="PDF3_Attachment_34891_2">
    <vt:lpwstr>30 Silverwood Drive, Mernda Development Plan</vt:lpwstr>
  </property>
  <property fmtid="{D5CDD505-2E9C-101B-9397-08002B2CF9AE}" pid="90" name="PDF3_Attachment_34891_3">
    <vt:lpwstr>Development Plan Layout</vt:lpwstr>
  </property>
  <property fmtid="{D5CDD505-2E9C-101B-9397-08002B2CF9AE}" pid="91" name="PDF3_Attachment_34891_4">
    <vt:lpwstr>280 Bridge Inn Road, Mernda Subdivision Layout</vt:lpwstr>
  </property>
  <property fmtid="{D5CDD505-2E9C-101B-9397-08002B2CF9AE}" pid="92" name="PDF2_ReportName_34892">
    <vt:lpwstr>6.1.2 For Decision - Planning Scheme Amendment C247 - Wollert Public Open Space Anomaly Exhibition Outcomes</vt:lpwstr>
  </property>
  <property fmtid="{D5CDD505-2E9C-101B-9397-08002B2CF9AE}" pid="93" name="PDF3_Attachment_34892_1">
    <vt:lpwstr>Amendment SCHEDULE to Clause 53.01 Whittlesea Planning Scheme</vt:lpwstr>
  </property>
  <property fmtid="{D5CDD505-2E9C-101B-9397-08002B2CF9AE}" pid="94" name="PDF3_Attachment_34892_2">
    <vt:lpwstr>Extract of Amended Table and Requirements, Wollert Precinct Structure Plan</vt:lpwstr>
  </property>
  <property fmtid="{D5CDD505-2E9C-101B-9397-08002B2CF9AE}" pid="95" name="PDF3_Attachment_34892_3">
    <vt:lpwstr>Extract of Amended Table, Wollert Development Contribution Plan</vt:lpwstr>
  </property>
  <property fmtid="{D5CDD505-2E9C-101B-9397-08002B2CF9AE}" pid="96" name="PDF1_Heading_34875">
    <vt:lpwstr>6.2. Liveable Neighbourhoods</vt:lpwstr>
  </property>
  <property fmtid="{D5CDD505-2E9C-101B-9397-08002B2CF9AE}" pid="97" name="PDF2_ReportName_34875">
    <vt:lpwstr>6.2.1 For decision - Planning application 719740 - Multi lot subdivision, construction of dwellings, removal of native vegetation, alteration of access to a Road Zone Category 1, partial demolition of a building in a Heritage Overlay and partial demolitio</vt:lpwstr>
  </property>
  <property fmtid="{D5CDD505-2E9C-101B-9397-08002B2CF9AE}" pid="98" name="PDF3_Attachment_34875_1">
    <vt:lpwstr>Locality Maps</vt:lpwstr>
  </property>
  <property fmtid="{D5CDD505-2E9C-101B-9397-08002B2CF9AE}" pid="99" name="PDF3_Attachment_34875_2">
    <vt:lpwstr>Arboricultural Map and Table</vt:lpwstr>
  </property>
  <property fmtid="{D5CDD505-2E9C-101B-9397-08002B2CF9AE}" pid="100" name="PDF3_Attachment_34875_3">
    <vt:lpwstr>Heritage Building Plans</vt:lpwstr>
  </property>
  <property fmtid="{D5CDD505-2E9C-101B-9397-08002B2CF9AE}" pid="101" name="PDF3_Attachment_34875_4">
    <vt:lpwstr>Overall Development Plan</vt:lpwstr>
  </property>
  <property fmtid="{D5CDD505-2E9C-101B-9397-08002B2CF9AE}" pid="102" name="PDF3_Attachment_34875_5">
    <vt:lpwstr>Without Prejudice plan - break in built form</vt:lpwstr>
  </property>
  <property fmtid="{D5CDD505-2E9C-101B-9397-08002B2CF9AE}" pid="103" name="PDF3_Attachment_34875_6">
    <vt:lpwstr>Landscape Plan</vt:lpwstr>
  </property>
  <property fmtid="{D5CDD505-2E9C-101B-9397-08002B2CF9AE}" pid="104" name="PDF3_Attachment_34875_7">
    <vt:lpwstr>Colour Schedule</vt:lpwstr>
  </property>
  <property fmtid="{D5CDD505-2E9C-101B-9397-08002B2CF9AE}" pid="105" name="PDF3_Attachment_34875_8">
    <vt:lpwstr>Nostra Plans</vt:lpwstr>
  </property>
  <property fmtid="{D5CDD505-2E9C-101B-9397-08002B2CF9AE}" pid="106" name="PDF3_Attachment_34875_9">
    <vt:lpwstr>Glenville Plans</vt:lpwstr>
  </property>
  <property fmtid="{D5CDD505-2E9C-101B-9397-08002B2CF9AE}" pid="107" name="PDF2_ReportName_34908">
    <vt:lpwstr>6.2.1 For Decision: Tender Evaluation Contract 2021-31 Whittlesea Public Gardens Stage 1</vt:lpwstr>
  </property>
  <property fmtid="{D5CDD505-2E9C-101B-9397-08002B2CF9AE}" pid="108" name="PDF2_ReportName_34918">
    <vt:lpwstr>6.2.3 For Decision - Patterson Drive Community Centre amendments</vt:lpwstr>
  </property>
  <property fmtid="{D5CDD505-2E9C-101B-9397-08002B2CF9AE}" pid="109" name="PDF3_Attachment_34918_1">
    <vt:lpwstr>Library Catchments</vt:lpwstr>
  </property>
  <property fmtid="{D5CDD505-2E9C-101B-9397-08002B2CF9AE}" pid="110" name="PDF3_Attachment_34918_2">
    <vt:lpwstr>Patterson Drive Community Centre Options Table</vt:lpwstr>
  </property>
  <property fmtid="{D5CDD505-2E9C-101B-9397-08002B2CF9AE}" pid="111" name="PDF2_ReportName_34924">
    <vt:lpwstr>6.2.4 For Decision - Planning Application 719795 - Construction of Three Dwellings at 71 Thomas Street, South Morang</vt:lpwstr>
  </property>
  <property fmtid="{D5CDD505-2E9C-101B-9397-08002B2CF9AE}" pid="112" name="PDF3_Attachment_34924_1">
    <vt:lpwstr>Locality Maps</vt:lpwstr>
  </property>
  <property fmtid="{D5CDD505-2E9C-101B-9397-08002B2CF9AE}" pid="113" name="PDF3_Attachment_34924_2">
    <vt:lpwstr>Architectural Plans</vt:lpwstr>
  </property>
  <property fmtid="{D5CDD505-2E9C-101B-9397-08002B2CF9AE}" pid="114" name="PDF2_ReportName_34925">
    <vt:lpwstr>6.2.5 For Decision - Planning Application 719034 - Redevelopment of existing community outreach and counselling centre (Anglicare) at 8-10 Hurtle Street, Lalor</vt:lpwstr>
  </property>
  <property fmtid="{D5CDD505-2E9C-101B-9397-08002B2CF9AE}" pid="115" name="PDF3_Attachment_34925_1">
    <vt:lpwstr>Locality Maps</vt:lpwstr>
  </property>
  <property fmtid="{D5CDD505-2E9C-101B-9397-08002B2CF9AE}" pid="116" name="PDF3_Attachment_34925_2">
    <vt:lpwstr>Architectural Plans</vt:lpwstr>
  </property>
  <property fmtid="{D5CDD505-2E9C-101B-9397-08002B2CF9AE}" pid="117" name="PDF2_ReportName_34929">
    <vt:lpwstr>6.2.6 For Decision - Draft Domestic Animal Management Plan 2021-2025</vt:lpwstr>
  </property>
  <property fmtid="{D5CDD505-2E9C-101B-9397-08002B2CF9AE}" pid="118" name="PDF3_Attachment_34929_1">
    <vt:lpwstr>Draft Domestic Animal Management Plan</vt:lpwstr>
  </property>
  <property fmtid="{D5CDD505-2E9C-101B-9397-08002B2CF9AE}" pid="119" name="PDF2_ReportName_34928">
    <vt:lpwstr>6.2.7 For Decision - Investigation into leasing 1F Ashline Street, Wollert for Affordable Housing</vt:lpwstr>
  </property>
  <property fmtid="{D5CDD505-2E9C-101B-9397-08002B2CF9AE}" pid="120" name="PDF3_Attachment_34928_1">
    <vt:lpwstr>Map of 1F Ashline Street Wollert</vt:lpwstr>
  </property>
  <property fmtid="{D5CDD505-2E9C-101B-9397-08002B2CF9AE}" pid="121" name="PDF3_Attachment_34928_2">
    <vt:lpwstr>Housing Continuum in Australia</vt:lpwstr>
  </property>
  <property fmtid="{D5CDD505-2E9C-101B-9397-08002B2CF9AE}" pid="122" name="PDF3_Attachment_34928_3">
    <vt:lpwstr>City of Whittlesea Social and Affordable Housing Policy 2012</vt:lpwstr>
  </property>
  <property fmtid="{D5CDD505-2E9C-101B-9397-08002B2CF9AE}" pid="123" name="PDF1_Heading_34836">
    <vt:lpwstr>6.4. Sustainable Environment</vt:lpwstr>
  </property>
  <property fmtid="{D5CDD505-2E9C-101B-9397-08002B2CF9AE}" pid="124" name="PDF2_ReportName_34836">
    <vt:lpwstr>6.4.1 FOR DECISION - Contract 2021-65 Laurimar Reserve West Oval Upgrade</vt:lpwstr>
  </property>
  <property fmtid="{D5CDD505-2E9C-101B-9397-08002B2CF9AE}" pid="125" name="PDF2_ReportName_34958">
    <vt:lpwstr>6.4.2 FOR DECISION - AUTHORISATIONS AND DELEGATIONS UNDER THE ENVIRONMENT PROTECTION ACT 2017</vt:lpwstr>
  </property>
  <property fmtid="{D5CDD505-2E9C-101B-9397-08002B2CF9AE}" pid="126" name="PDF3_Attachment_34958_1">
    <vt:lpwstr>Instrument of Delegation from Council to the CEO</vt:lpwstr>
  </property>
  <property fmtid="{D5CDD505-2E9C-101B-9397-08002B2CF9AE}" pid="127" name="PDF3_Attachment_34958_2">
    <vt:lpwstr>Instrument of Sub-delegation from Council to staff</vt:lpwstr>
  </property>
  <property fmtid="{D5CDD505-2E9C-101B-9397-08002B2CF9AE}" pid="128" name="PDF1_Heading_34913">
    <vt:lpwstr>6.5. High Performing Organisation</vt:lpwstr>
  </property>
  <property fmtid="{D5CDD505-2E9C-101B-9397-08002B2CF9AE}" pid="129" name="PDF2_ReportName_34913">
    <vt:lpwstr>6.5.1 For Noting - Unconfirmed Minutes of Audit &amp; Risk Committee Meeting</vt:lpwstr>
  </property>
  <property fmtid="{D5CDD505-2E9C-101B-9397-08002B2CF9AE}" pid="130" name="PDF3_Attachment_34913_1">
    <vt:lpwstr>Unconfirmed Minutes of Audit &amp; Risk Committee Meeting - 19 August 2021</vt:lpwstr>
  </property>
  <property fmtid="{D5CDD505-2E9C-101B-9397-08002B2CF9AE}" pid="131" name="PDF2_ReportName_34944">
    <vt:lpwstr>6.5.2 For Decision - Certification of 2020/21 Financial Statements and Performance Statement</vt:lpwstr>
  </property>
  <property fmtid="{D5CDD505-2E9C-101B-9397-08002B2CF9AE}" pid="132" name="PDF3_Attachment_34944_1">
    <vt:lpwstr>2020-21 Financial Statements</vt:lpwstr>
  </property>
  <property fmtid="{D5CDD505-2E9C-101B-9397-08002B2CF9AE}" pid="133" name="PDF3_Attachment_34944_2">
    <vt:lpwstr>2020-21 Performance Statement</vt:lpwstr>
  </property>
  <property fmtid="{D5CDD505-2E9C-101B-9397-08002B2CF9AE}" pid="134" name="PDF3_Attachment_34944_3">
    <vt:lpwstr>Draft Audit and Risk Committee minutes</vt:lpwstr>
  </property>
  <property fmtid="{D5CDD505-2E9C-101B-9397-08002B2CF9AE}" pid="135" name="PDF2_ReportName_34926">
    <vt:lpwstr>11.2.1 For Decision – Update on assessment and financial analysis of the Epping Animal Welfare Facility</vt:lpwstr>
  </property>
  <property fmtid="{D5CDD505-2E9C-101B-9397-08002B2CF9AE}" pid="136" name="PDF2_ReportName_N_1">
    <vt:lpwstr>Confirmation of Minutes of Previous Meeting held 6/09/2021</vt:lpwstr>
  </property>
  <property fmtid="{D5CDD505-2E9C-101B-9397-08002B2CF9AE}" pid="137" name="ForceRevision">
    <vt:lpwstr>False</vt:lpwstr>
  </property>
  <property fmtid="{D5CDD505-2E9C-101B-9397-08002B2CF9AE}" pid="138" name="FullFilePath">
    <vt:lpwstr>\\whittlesea\apps\INFOCOUNCIL\LIVE\DOCUMENTS\COUNCIL\MINUTES\CO_06092021_MIN_6506_AT.DOCX</vt:lpwstr>
  </property>
  <property fmtid="{D5CDD505-2E9C-101B-9397-08002B2CF9AE}" pid="139" name="FileName">
    <vt:lpwstr>CO_06092021_MIN_6506_AT.DOCX</vt:lpwstr>
  </property>
  <property fmtid="{D5CDD505-2E9C-101B-9397-08002B2CF9AE}" pid="140" name="CouncillorsArray">
    <vt:lpwstr>75ýDuncanýPeitaýýýFalseýFalseýýFalseýFalseýPeita DuncanýDuncanýDuncanýýFalseýFalseýAdministratorý3ýTrueýAdministrator DuncanýAdministrator  DuncanýAdministrator Peita Duncanþ73ýWilsonýLydiaýýýTrueýFalseýýFalseýFalseýLydia WilsonýWilsonýWilsonýýFalseýFalse</vt:lpwstr>
  </property>
  <property fmtid="{D5CDD505-2E9C-101B-9397-08002B2CF9AE}" pid="141" name="Resolution_N_1">
    <vt:lpwstr>;Peita Duncan;Chris Eddy;True;False;75;76</vt:lpwstr>
  </property>
  <property fmtid="{D5CDD505-2E9C-101B-9397-08002B2CF9AE}" pid="142" name="Mover_N_1">
    <vt:lpwstr>75</vt:lpwstr>
  </property>
  <property fmtid="{D5CDD505-2E9C-101B-9397-08002B2CF9AE}" pid="143" name="Seconder_N_1">
    <vt:lpwstr>76</vt:lpwstr>
  </property>
  <property fmtid="{D5CDD505-2E9C-101B-9397-08002B2CF9AE}" pid="144" name="ResolvedAtAll_N_1">
    <vt:lpwstr>True</vt:lpwstr>
  </property>
  <property fmtid="{D5CDD505-2E9C-101B-9397-08002B2CF9AE}" pid="145" name="PDF2_NewItem_N_3">
    <vt:lpwstr>Questions to Administrator (5.1.1) Upgrade to Butterscotch Park</vt:lpwstr>
  </property>
  <property fmtid="{D5CDD505-2E9C-101B-9397-08002B2CF9AE}" pid="146" name="PDF2_NewItem_N_3_File">
    <vt:lpwstr/>
  </property>
  <property fmtid="{D5CDD505-2E9C-101B-9397-08002B2CF9AE}" pid="147" name="NewItem_N_3">
    <vt:lpwstr>22;5.1.1;;Upgrade to Butterscotch Park;;547;0;5.1.1;False</vt:lpwstr>
  </property>
  <property fmtid="{D5CDD505-2E9C-101B-9397-08002B2CF9AE}" pid="148" name="PDF2_NewItem_N_4">
    <vt:lpwstr>Council Briefing Report (5.1.2) MERNDA ACUATIC CENTRE</vt:lpwstr>
  </property>
  <property fmtid="{D5CDD505-2E9C-101B-9397-08002B2CF9AE}" pid="149" name="PDF2_NewItem_N_4_File">
    <vt:lpwstr/>
  </property>
  <property fmtid="{D5CDD505-2E9C-101B-9397-08002B2CF9AE}" pid="150" name="NewItem_N_4">
    <vt:lpwstr>13;5.1.2;;MERNDA ACUATIC CENTRE;;585;0;5.1.2;False</vt:lpwstr>
  </property>
  <property fmtid="{D5CDD505-2E9C-101B-9397-08002B2CF9AE}" pid="151" name="PDF2_NewItem_N_5">
    <vt:lpwstr>Questions to Administrator (5.1.3) BIKE TRACK CONNECTING QUARRY HILLS</vt:lpwstr>
  </property>
  <property fmtid="{D5CDD505-2E9C-101B-9397-08002B2CF9AE}" pid="152" name="PDF2_NewItem_N_5_File">
    <vt:lpwstr/>
  </property>
  <property fmtid="{D5CDD505-2E9C-101B-9397-08002B2CF9AE}" pid="153" name="NewItem_N_5">
    <vt:lpwstr>22;5.1.3;;BIKE TRACK CONNECTING QUARRY HILLS;;547;0;5.1.3;False</vt:lpwstr>
  </property>
  <property fmtid="{D5CDD505-2E9C-101B-9397-08002B2CF9AE}" pid="154" name="Resolution_34891">
    <vt:lpwstr>;Chris Eddy;Lydia Wilson;True;False;76;73</vt:lpwstr>
  </property>
  <property fmtid="{D5CDD505-2E9C-101B-9397-08002B2CF9AE}" pid="155" name="Mover_34891">
    <vt:lpwstr>76</vt:lpwstr>
  </property>
  <property fmtid="{D5CDD505-2E9C-101B-9397-08002B2CF9AE}" pid="156" name="Seconder_34891">
    <vt:lpwstr>73</vt:lpwstr>
  </property>
  <property fmtid="{D5CDD505-2E9C-101B-9397-08002B2CF9AE}" pid="157" name="ResolvedAtAll_34891">
    <vt:lpwstr>True</vt:lpwstr>
  </property>
  <property fmtid="{D5CDD505-2E9C-101B-9397-08002B2CF9AE}" pid="158" name="Resolution_34892">
    <vt:lpwstr>;Lydia Wilson;Chris Eddy;True;False;73;76</vt:lpwstr>
  </property>
  <property fmtid="{D5CDD505-2E9C-101B-9397-08002B2CF9AE}" pid="159" name="Mover_34892">
    <vt:lpwstr>73</vt:lpwstr>
  </property>
  <property fmtid="{D5CDD505-2E9C-101B-9397-08002B2CF9AE}" pid="160" name="Seconder_34892">
    <vt:lpwstr>76</vt:lpwstr>
  </property>
  <property fmtid="{D5CDD505-2E9C-101B-9397-08002B2CF9AE}" pid="161" name="ResolvedAtAll_34892">
    <vt:lpwstr>True</vt:lpwstr>
  </property>
  <property fmtid="{D5CDD505-2E9C-101B-9397-08002B2CF9AE}" pid="162" name="Resolution_34959">
    <vt:lpwstr>;Lydia Wilson;Peita Duncan;True;False;73;75</vt:lpwstr>
  </property>
  <property fmtid="{D5CDD505-2E9C-101B-9397-08002B2CF9AE}" pid="163" name="Mover_34959">
    <vt:lpwstr>73</vt:lpwstr>
  </property>
  <property fmtid="{D5CDD505-2E9C-101B-9397-08002B2CF9AE}" pid="164" name="Seconder_34959">
    <vt:lpwstr>75</vt:lpwstr>
  </property>
  <property fmtid="{D5CDD505-2E9C-101B-9397-08002B2CF9AE}" pid="165" name="ResolvedAtAll_34959">
    <vt:lpwstr>True</vt:lpwstr>
  </property>
  <property fmtid="{D5CDD505-2E9C-101B-9397-08002B2CF9AE}" pid="166" name="Resolution_34908">
    <vt:lpwstr>;Lydia Wilson;Peita Duncan;True;False;73;75</vt:lpwstr>
  </property>
  <property fmtid="{D5CDD505-2E9C-101B-9397-08002B2CF9AE}" pid="167" name="Mover_34908">
    <vt:lpwstr>73</vt:lpwstr>
  </property>
  <property fmtid="{D5CDD505-2E9C-101B-9397-08002B2CF9AE}" pid="168" name="Seconder_34908">
    <vt:lpwstr>75</vt:lpwstr>
  </property>
  <property fmtid="{D5CDD505-2E9C-101B-9397-08002B2CF9AE}" pid="169" name="ResolvedAtAll_34908">
    <vt:lpwstr>True</vt:lpwstr>
  </property>
  <property fmtid="{D5CDD505-2E9C-101B-9397-08002B2CF9AE}" pid="170" name="Resolution_34918">
    <vt:lpwstr>;Peita Duncan;Chris Eddy;True;False;75;76</vt:lpwstr>
  </property>
  <property fmtid="{D5CDD505-2E9C-101B-9397-08002B2CF9AE}" pid="171" name="Mover_34918">
    <vt:lpwstr>75</vt:lpwstr>
  </property>
  <property fmtid="{D5CDD505-2E9C-101B-9397-08002B2CF9AE}" pid="172" name="Seconder_34918">
    <vt:lpwstr>76</vt:lpwstr>
  </property>
  <property fmtid="{D5CDD505-2E9C-101B-9397-08002B2CF9AE}" pid="173" name="ResolvedAtAll_34918">
    <vt:lpwstr>True</vt:lpwstr>
  </property>
  <property fmtid="{D5CDD505-2E9C-101B-9397-08002B2CF9AE}" pid="174" name="Resolution_34875">
    <vt:lpwstr>;Chris Eddy;Peita Duncan;True;False;76;75</vt:lpwstr>
  </property>
  <property fmtid="{D5CDD505-2E9C-101B-9397-08002B2CF9AE}" pid="175" name="Mover_34875">
    <vt:lpwstr>76</vt:lpwstr>
  </property>
  <property fmtid="{D5CDD505-2E9C-101B-9397-08002B2CF9AE}" pid="176" name="Seconder_34875">
    <vt:lpwstr>75</vt:lpwstr>
  </property>
  <property fmtid="{D5CDD505-2E9C-101B-9397-08002B2CF9AE}" pid="177" name="ResolvedAtAll_34875">
    <vt:lpwstr>True</vt:lpwstr>
  </property>
  <property fmtid="{D5CDD505-2E9C-101B-9397-08002B2CF9AE}" pid="178" name="Resolution_34924">
    <vt:lpwstr>;Chris Eddy;Lydia Wilson;True;False;76;73</vt:lpwstr>
  </property>
  <property fmtid="{D5CDD505-2E9C-101B-9397-08002B2CF9AE}" pid="179" name="Mover_34924">
    <vt:lpwstr>76</vt:lpwstr>
  </property>
  <property fmtid="{D5CDD505-2E9C-101B-9397-08002B2CF9AE}" pid="180" name="Seconder_34924">
    <vt:lpwstr>73</vt:lpwstr>
  </property>
  <property fmtid="{D5CDD505-2E9C-101B-9397-08002B2CF9AE}" pid="181" name="ResolvedAtAll_34924">
    <vt:lpwstr>True</vt:lpwstr>
  </property>
  <property fmtid="{D5CDD505-2E9C-101B-9397-08002B2CF9AE}" pid="182" name="PDF2_NewItem_N_6">
    <vt:lpwstr>Petition and Joint Letter Report (5.3.2) Joint Letter - Sealed Path Construction in Tasman Park - Bundoora.</vt:lpwstr>
  </property>
  <property fmtid="{D5CDD505-2E9C-101B-9397-08002B2CF9AE}" pid="183" name="PDF2_NewItem_N_6_File">
    <vt:lpwstr/>
  </property>
  <property fmtid="{D5CDD505-2E9C-101B-9397-08002B2CF9AE}" pid="184" name="NewItem_N_6">
    <vt:lpwstr>5;5.3.2;;Joint Letter - Sealed Path Construction in Tasman Park - Bundoora.;;1002;0;5.3.2;False</vt:lpwstr>
  </property>
  <property fmtid="{D5CDD505-2E9C-101B-9397-08002B2CF9AE}" pid="185" name="Resolution_34925">
    <vt:lpwstr>;Chris Eddy;Lydia Wilson;True;False;76;73</vt:lpwstr>
  </property>
  <property fmtid="{D5CDD505-2E9C-101B-9397-08002B2CF9AE}" pid="186" name="Mover_34925">
    <vt:lpwstr>76</vt:lpwstr>
  </property>
  <property fmtid="{D5CDD505-2E9C-101B-9397-08002B2CF9AE}" pid="187" name="Seconder_34925">
    <vt:lpwstr>73</vt:lpwstr>
  </property>
  <property fmtid="{D5CDD505-2E9C-101B-9397-08002B2CF9AE}" pid="188" name="ResolvedAtAll_34925">
    <vt:lpwstr>True</vt:lpwstr>
  </property>
  <property fmtid="{D5CDD505-2E9C-101B-9397-08002B2CF9AE}" pid="189" name="Resolution_N_6">
    <vt:lpwstr>;Lydia Wilson;Peita Duncan;True;False;73;75</vt:lpwstr>
  </property>
  <property fmtid="{D5CDD505-2E9C-101B-9397-08002B2CF9AE}" pid="190" name="Mover_N_6">
    <vt:lpwstr>73</vt:lpwstr>
  </property>
  <property fmtid="{D5CDD505-2E9C-101B-9397-08002B2CF9AE}" pid="191" name="Seconder_N_6">
    <vt:lpwstr>75</vt:lpwstr>
  </property>
  <property fmtid="{D5CDD505-2E9C-101B-9397-08002B2CF9AE}" pid="192" name="ResolvedAtAll_N_6">
    <vt:lpwstr>True</vt:lpwstr>
  </property>
  <property fmtid="{D5CDD505-2E9C-101B-9397-08002B2CF9AE}" pid="193" name="Resolution_34928">
    <vt:lpwstr>;Peita Duncan;Lydia Wilson;True;False;75;73</vt:lpwstr>
  </property>
  <property fmtid="{D5CDD505-2E9C-101B-9397-08002B2CF9AE}" pid="194" name="Mover_34928">
    <vt:lpwstr>75</vt:lpwstr>
  </property>
  <property fmtid="{D5CDD505-2E9C-101B-9397-08002B2CF9AE}" pid="195" name="Seconder_34928">
    <vt:lpwstr>73</vt:lpwstr>
  </property>
  <property fmtid="{D5CDD505-2E9C-101B-9397-08002B2CF9AE}" pid="196" name="ResolvedAtAll_34928">
    <vt:lpwstr>True</vt:lpwstr>
  </property>
  <property fmtid="{D5CDD505-2E9C-101B-9397-08002B2CF9AE}" pid="197" name="PDF2_NewItem_N_7">
    <vt:lpwstr>Urgent Business (6.2.6.1) DAMP</vt:lpwstr>
  </property>
  <property fmtid="{D5CDD505-2E9C-101B-9397-08002B2CF9AE}" pid="198" name="PDF2_NewItem_N_7_File">
    <vt:lpwstr/>
  </property>
  <property fmtid="{D5CDD505-2E9C-101B-9397-08002B2CF9AE}" pid="199" name="NewItem_N_7">
    <vt:lpwstr>19;6.2.6.1;;DAMP;;858;0;6.2.6.1;False</vt:lpwstr>
  </property>
  <property fmtid="{D5CDD505-2E9C-101B-9397-08002B2CF9AE}" pid="200" name="Resolution_N_7">
    <vt:lpwstr>;Lydia Wilson;Chris Eddy;True;False;73;76</vt:lpwstr>
  </property>
  <property fmtid="{D5CDD505-2E9C-101B-9397-08002B2CF9AE}" pid="201" name="Mover_N_7">
    <vt:lpwstr>73</vt:lpwstr>
  </property>
  <property fmtid="{D5CDD505-2E9C-101B-9397-08002B2CF9AE}" pid="202" name="Seconder_N_7">
    <vt:lpwstr>76</vt:lpwstr>
  </property>
  <property fmtid="{D5CDD505-2E9C-101B-9397-08002B2CF9AE}" pid="203" name="ResolvedAtAll_N_7">
    <vt:lpwstr>True</vt:lpwstr>
  </property>
  <property fmtid="{D5CDD505-2E9C-101B-9397-08002B2CF9AE}" pid="204" name="Resolution_34836">
    <vt:lpwstr>;Chris Eddy;Peita Duncan;True;False;76;75</vt:lpwstr>
  </property>
  <property fmtid="{D5CDD505-2E9C-101B-9397-08002B2CF9AE}" pid="205" name="Mover_34836">
    <vt:lpwstr>76</vt:lpwstr>
  </property>
  <property fmtid="{D5CDD505-2E9C-101B-9397-08002B2CF9AE}" pid="206" name="Seconder_34836">
    <vt:lpwstr>75</vt:lpwstr>
  </property>
  <property fmtid="{D5CDD505-2E9C-101B-9397-08002B2CF9AE}" pid="207" name="ResolvedAtAll_34836">
    <vt:lpwstr>True</vt:lpwstr>
  </property>
  <property fmtid="{D5CDD505-2E9C-101B-9397-08002B2CF9AE}" pid="208" name="Resolution_34958">
    <vt:lpwstr>;Chris Eddy;Lydia Wilson;True;False;76;73</vt:lpwstr>
  </property>
  <property fmtid="{D5CDD505-2E9C-101B-9397-08002B2CF9AE}" pid="209" name="Mover_34958">
    <vt:lpwstr>76</vt:lpwstr>
  </property>
  <property fmtid="{D5CDD505-2E9C-101B-9397-08002B2CF9AE}" pid="210" name="Seconder_34958">
    <vt:lpwstr>73</vt:lpwstr>
  </property>
  <property fmtid="{D5CDD505-2E9C-101B-9397-08002B2CF9AE}" pid="211" name="ResolvedAtAll_34958">
    <vt:lpwstr>True</vt:lpwstr>
  </property>
  <property fmtid="{D5CDD505-2E9C-101B-9397-08002B2CF9AE}" pid="212" name="Resolution_34913">
    <vt:lpwstr>;Lydia Wilson;Chris Eddy;True;False;73;76</vt:lpwstr>
  </property>
  <property fmtid="{D5CDD505-2E9C-101B-9397-08002B2CF9AE}" pid="213" name="Mover_34913">
    <vt:lpwstr>73</vt:lpwstr>
  </property>
  <property fmtid="{D5CDD505-2E9C-101B-9397-08002B2CF9AE}" pid="214" name="Seconder_34913">
    <vt:lpwstr>76</vt:lpwstr>
  </property>
  <property fmtid="{D5CDD505-2E9C-101B-9397-08002B2CF9AE}" pid="215" name="ResolvedAtAll_34913">
    <vt:lpwstr>True</vt:lpwstr>
  </property>
  <property fmtid="{D5CDD505-2E9C-101B-9397-08002B2CF9AE}" pid="216" name="Resolution_34944">
    <vt:lpwstr>;Chris Eddy;Lydia Wilson;True;False;76;73</vt:lpwstr>
  </property>
  <property fmtid="{D5CDD505-2E9C-101B-9397-08002B2CF9AE}" pid="217" name="Mover_34944">
    <vt:lpwstr>76</vt:lpwstr>
  </property>
  <property fmtid="{D5CDD505-2E9C-101B-9397-08002B2CF9AE}" pid="218" name="Seconder_34944">
    <vt:lpwstr>73</vt:lpwstr>
  </property>
  <property fmtid="{D5CDD505-2E9C-101B-9397-08002B2CF9AE}" pid="219" name="ResolvedAtAll_34944">
    <vt:lpwstr>True</vt:lpwstr>
  </property>
  <property fmtid="{D5CDD505-2E9C-101B-9397-08002B2CF9AE}" pid="220" name="PDF2_NewItem_N_8">
    <vt:lpwstr>Petition and Joint Letter Report (5.2.1) PETITION – INDENTED PARKING SPACES IN HONEYEATER TERRACE, SOUTH MORANG</vt:lpwstr>
  </property>
  <property fmtid="{D5CDD505-2E9C-101B-9397-08002B2CF9AE}" pid="221" name="PDF2_NewItem_N_8_File">
    <vt:lpwstr/>
  </property>
  <property fmtid="{D5CDD505-2E9C-101B-9397-08002B2CF9AE}" pid="222" name="NewItem_N_8">
    <vt:lpwstr>5;5.2.1;;PETITION – INDENTED PARKING SPACES IN HONEYEATER TERRACE, SOUTH MORANG;;826;0;5.2.1;False</vt:lpwstr>
  </property>
  <property fmtid="{D5CDD505-2E9C-101B-9397-08002B2CF9AE}" pid="223" name="Resolution_N_8">
    <vt:lpwstr>;Peita Duncan;Chris Eddy;True;False;75;76</vt:lpwstr>
  </property>
  <property fmtid="{D5CDD505-2E9C-101B-9397-08002B2CF9AE}" pid="224" name="Mover_N_8">
    <vt:lpwstr>75</vt:lpwstr>
  </property>
  <property fmtid="{D5CDD505-2E9C-101B-9397-08002B2CF9AE}" pid="225" name="Seconder_N_8">
    <vt:lpwstr>76</vt:lpwstr>
  </property>
  <property fmtid="{D5CDD505-2E9C-101B-9397-08002B2CF9AE}" pid="226" name="ResolvedAtAll_N_8">
    <vt:lpwstr>True</vt:lpwstr>
  </property>
  <property fmtid="{D5CDD505-2E9C-101B-9397-08002B2CF9AE}" pid="227" name="Resolution_N_2">
    <vt:lpwstr>;Peita Duncan;Chris Eddy;True;False;75;76</vt:lpwstr>
  </property>
  <property fmtid="{D5CDD505-2E9C-101B-9397-08002B2CF9AE}" pid="228" name="Mover_N_2">
    <vt:lpwstr>75</vt:lpwstr>
  </property>
  <property fmtid="{D5CDD505-2E9C-101B-9397-08002B2CF9AE}" pid="229" name="Seconder_N_2">
    <vt:lpwstr>76</vt:lpwstr>
  </property>
  <property fmtid="{D5CDD505-2E9C-101B-9397-08002B2CF9AE}" pid="230" name="ResolvedAtAll_N_2">
    <vt:lpwstr>True</vt:lpwstr>
  </property>
</Properties>
</file>