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DD7FA" w14:textId="1A6EB8E8" w:rsidR="0035559C" w:rsidRPr="00EF19B3" w:rsidRDefault="002A0BC5" w:rsidP="00003C7C">
      <w:pPr>
        <w:pStyle w:val="Heading1"/>
      </w:pPr>
      <w:bookmarkStart w:id="0" w:name="_Toc370887714"/>
      <w:r>
        <w:t>Community Wellbeing Indicators Report 2017</w:t>
      </w:r>
      <w:bookmarkEnd w:id="0"/>
    </w:p>
    <w:p w14:paraId="50D352B5" w14:textId="77777777" w:rsidR="001143D0" w:rsidRPr="009E3409" w:rsidRDefault="001143D0" w:rsidP="009E3409">
      <w:pPr>
        <w:rPr>
          <w:rFonts w:eastAsiaTheme="majorEastAsia"/>
        </w:rPr>
      </w:pPr>
      <w:r w:rsidRPr="009E3409">
        <w:rPr>
          <w:rFonts w:eastAsiaTheme="majorEastAsia"/>
        </w:rPr>
        <w:br w:type="page"/>
      </w:r>
    </w:p>
    <w:p w14:paraId="65414540" w14:textId="140A937A" w:rsidR="0076517C" w:rsidRPr="00003C7C" w:rsidRDefault="004A20D8" w:rsidP="00003C7C">
      <w:pPr>
        <w:pStyle w:val="Heading2"/>
      </w:pPr>
      <w:bookmarkStart w:id="1" w:name="_Toc472322945"/>
      <w:bookmarkStart w:id="2" w:name="_Toc472326454"/>
      <w:r w:rsidRPr="00003C7C">
        <w:t>Table of contents</w:t>
      </w:r>
      <w:bookmarkEnd w:id="1"/>
      <w:bookmarkEnd w:id="2"/>
    </w:p>
    <w:p w14:paraId="7DF01992" w14:textId="3C291658" w:rsidR="00FF1E42" w:rsidRPr="00FF1E42" w:rsidRDefault="00FF1E42" w:rsidP="00FF1E42">
      <w:pPr>
        <w:pStyle w:val="TOC1"/>
        <w:tabs>
          <w:tab w:val="right" w:leader="dot" w:pos="8296"/>
        </w:tabs>
        <w:rPr>
          <w:rFonts w:asciiTheme="minorHAnsi" w:eastAsiaTheme="minorEastAsia" w:hAnsiTheme="minorHAnsi" w:cstheme="minorBidi"/>
          <w:noProof/>
          <w:color w:val="auto"/>
          <w:sz w:val="20"/>
          <w:szCs w:val="22"/>
        </w:rPr>
      </w:pPr>
      <w:r w:rsidRPr="00FF1E42">
        <w:rPr>
          <w:noProof/>
          <w:sz w:val="24"/>
        </w:rPr>
        <w:t>Mayor</w:t>
      </w:r>
      <w:r w:rsidR="00FE1676">
        <w:rPr>
          <w:noProof/>
          <w:sz w:val="24"/>
        </w:rPr>
        <w:t>’s message</w:t>
      </w:r>
      <w:r w:rsidRPr="00FF1E42">
        <w:rPr>
          <w:noProof/>
          <w:sz w:val="24"/>
        </w:rPr>
        <w:tab/>
      </w:r>
      <w:r w:rsidR="00A46097" w:rsidRPr="00A46097">
        <w:rPr>
          <w:noProof/>
          <w:sz w:val="24"/>
        </w:rPr>
        <w:t>5</w:t>
      </w:r>
    </w:p>
    <w:p w14:paraId="7F11F484" w14:textId="6571E791" w:rsidR="00FF1E42" w:rsidRPr="00FF1E42" w:rsidRDefault="00FF1E42" w:rsidP="00FF1E42">
      <w:pPr>
        <w:pStyle w:val="TOC1"/>
        <w:tabs>
          <w:tab w:val="right" w:leader="dot" w:pos="8296"/>
        </w:tabs>
        <w:rPr>
          <w:rFonts w:asciiTheme="minorHAnsi" w:eastAsiaTheme="minorEastAsia" w:hAnsiTheme="minorHAnsi" w:cstheme="minorBidi"/>
          <w:noProof/>
          <w:color w:val="auto"/>
          <w:sz w:val="20"/>
          <w:szCs w:val="22"/>
        </w:rPr>
      </w:pPr>
      <w:r w:rsidRPr="00FF1E42">
        <w:rPr>
          <w:noProof/>
          <w:sz w:val="24"/>
        </w:rPr>
        <w:t>City of Whittlesea population</w:t>
      </w:r>
      <w:r w:rsidRPr="00FF1E42">
        <w:rPr>
          <w:noProof/>
          <w:sz w:val="24"/>
        </w:rPr>
        <w:tab/>
      </w:r>
      <w:r w:rsidR="00A46097" w:rsidRPr="00A46097">
        <w:rPr>
          <w:noProof/>
          <w:sz w:val="24"/>
        </w:rPr>
        <w:t>6</w:t>
      </w:r>
    </w:p>
    <w:p w14:paraId="6EDE5D2B" w14:textId="75EED041" w:rsidR="00FF1E42" w:rsidRPr="00FF1E42" w:rsidRDefault="00FF1E42" w:rsidP="00FF1E42">
      <w:pPr>
        <w:pStyle w:val="TOC1"/>
        <w:tabs>
          <w:tab w:val="right" w:leader="dot" w:pos="8296"/>
        </w:tabs>
        <w:rPr>
          <w:rFonts w:asciiTheme="minorHAnsi" w:eastAsiaTheme="minorEastAsia" w:hAnsiTheme="minorHAnsi" w:cstheme="minorBidi"/>
          <w:noProof/>
          <w:color w:val="auto"/>
          <w:sz w:val="20"/>
          <w:szCs w:val="22"/>
        </w:rPr>
      </w:pPr>
      <w:r w:rsidRPr="00FF1E42">
        <w:rPr>
          <w:noProof/>
          <w:sz w:val="24"/>
        </w:rPr>
        <w:t>City of Whittlesea Community Wellbeing Indicators Framework</w:t>
      </w:r>
      <w:r w:rsidRPr="00FF1E42">
        <w:rPr>
          <w:noProof/>
          <w:sz w:val="24"/>
        </w:rPr>
        <w:tab/>
      </w:r>
      <w:r w:rsidR="00A46097" w:rsidRPr="00A46097">
        <w:rPr>
          <w:noProof/>
          <w:sz w:val="24"/>
        </w:rPr>
        <w:t>8</w:t>
      </w:r>
    </w:p>
    <w:p w14:paraId="63A92624" w14:textId="4E2CD2CF" w:rsidR="00FF1E42" w:rsidRPr="00FF1E42" w:rsidRDefault="00FF1E42" w:rsidP="00FF1E42">
      <w:pPr>
        <w:pStyle w:val="TOC1"/>
        <w:tabs>
          <w:tab w:val="right" w:leader="dot" w:pos="8296"/>
        </w:tabs>
        <w:rPr>
          <w:rFonts w:asciiTheme="minorHAnsi" w:eastAsiaTheme="minorEastAsia" w:hAnsiTheme="minorHAnsi" w:cstheme="minorBidi"/>
          <w:noProof/>
          <w:color w:val="auto"/>
          <w:sz w:val="20"/>
          <w:szCs w:val="22"/>
        </w:rPr>
      </w:pPr>
      <w:r w:rsidRPr="00FF1E42">
        <w:rPr>
          <w:noProof/>
          <w:sz w:val="24"/>
        </w:rPr>
        <w:t>Community Wellbeing Indicators: Summary of results</w:t>
      </w:r>
      <w:r w:rsidRPr="00FF1E42">
        <w:rPr>
          <w:noProof/>
          <w:sz w:val="24"/>
        </w:rPr>
        <w:tab/>
      </w:r>
      <w:r w:rsidR="00A46097" w:rsidRPr="00A46097">
        <w:rPr>
          <w:noProof/>
          <w:sz w:val="24"/>
        </w:rPr>
        <w:t>12</w:t>
      </w:r>
    </w:p>
    <w:p w14:paraId="3625E2AB" w14:textId="47D9B49E" w:rsidR="00FF1E42" w:rsidRPr="00FF1E42" w:rsidRDefault="00FF1E42" w:rsidP="00FF1E42">
      <w:pPr>
        <w:pStyle w:val="TOC1"/>
        <w:tabs>
          <w:tab w:val="right" w:leader="dot" w:pos="8296"/>
        </w:tabs>
        <w:rPr>
          <w:b/>
          <w:noProof/>
          <w:sz w:val="24"/>
        </w:rPr>
      </w:pPr>
      <w:r w:rsidRPr="00FF1E42">
        <w:rPr>
          <w:b/>
          <w:noProof/>
          <w:sz w:val="24"/>
        </w:rPr>
        <w:t>Inclusive and engaged community</w:t>
      </w:r>
    </w:p>
    <w:p w14:paraId="6B292617" w14:textId="7C4F1180"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Participation in community groups</w:t>
      </w:r>
      <w:r w:rsidRPr="00FF1E42">
        <w:rPr>
          <w:noProof/>
          <w:sz w:val="24"/>
        </w:rPr>
        <w:tab/>
      </w:r>
      <w:r w:rsidR="00A46097" w:rsidRPr="00A46097">
        <w:rPr>
          <w:noProof/>
          <w:sz w:val="24"/>
        </w:rPr>
        <w:t>16</w:t>
      </w:r>
    </w:p>
    <w:p w14:paraId="24A73997" w14:textId="1CF004D3"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Sense of community</w:t>
      </w:r>
      <w:r w:rsidRPr="00FF1E42">
        <w:rPr>
          <w:noProof/>
          <w:sz w:val="24"/>
        </w:rPr>
        <w:tab/>
      </w:r>
      <w:r w:rsidR="00A46097" w:rsidRPr="00A46097">
        <w:rPr>
          <w:noProof/>
          <w:sz w:val="24"/>
        </w:rPr>
        <w:t>17</w:t>
      </w:r>
    </w:p>
    <w:p w14:paraId="3E592BA6" w14:textId="1F2E1412"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Volunteering</w:t>
      </w:r>
      <w:r w:rsidRPr="00FF1E42">
        <w:rPr>
          <w:noProof/>
          <w:sz w:val="24"/>
        </w:rPr>
        <w:tab/>
      </w:r>
      <w:r w:rsidR="00A46097" w:rsidRPr="00A46097">
        <w:rPr>
          <w:noProof/>
          <w:sz w:val="24"/>
        </w:rPr>
        <w:t>18</w:t>
      </w:r>
    </w:p>
    <w:p w14:paraId="7DEC5851" w14:textId="106F8806"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Community acceptance of diverse cultures</w:t>
      </w:r>
      <w:r w:rsidRPr="00FF1E42">
        <w:rPr>
          <w:noProof/>
          <w:sz w:val="24"/>
        </w:rPr>
        <w:tab/>
      </w:r>
      <w:r w:rsidR="00A46097" w:rsidRPr="00A46097">
        <w:rPr>
          <w:noProof/>
          <w:sz w:val="24"/>
        </w:rPr>
        <w:t>19</w:t>
      </w:r>
    </w:p>
    <w:p w14:paraId="6F051389" w14:textId="3BF60059" w:rsidR="00FF1E42" w:rsidRPr="00FF1E42" w:rsidRDefault="00FF1E42" w:rsidP="00FF1E42">
      <w:pPr>
        <w:pStyle w:val="TOC1"/>
        <w:tabs>
          <w:tab w:val="right" w:leader="dot" w:pos="8296"/>
        </w:tabs>
        <w:ind w:left="284"/>
        <w:rPr>
          <w:noProof/>
          <w:sz w:val="24"/>
        </w:rPr>
      </w:pPr>
      <w:r w:rsidRPr="00FF1E42">
        <w:rPr>
          <w:noProof/>
          <w:sz w:val="24"/>
        </w:rPr>
        <w:t>Participation in decision making</w:t>
      </w:r>
      <w:r w:rsidRPr="00FF1E42">
        <w:rPr>
          <w:noProof/>
          <w:sz w:val="24"/>
        </w:rPr>
        <w:tab/>
      </w:r>
      <w:r w:rsidR="00A46097" w:rsidRPr="00A46097">
        <w:rPr>
          <w:noProof/>
          <w:sz w:val="24"/>
        </w:rPr>
        <w:t>20</w:t>
      </w:r>
    </w:p>
    <w:p w14:paraId="7FC19076" w14:textId="0211638C" w:rsidR="00FF1E42" w:rsidRPr="00FF1E42" w:rsidRDefault="00FF1E42" w:rsidP="00FF1E42">
      <w:pPr>
        <w:pStyle w:val="TOC1"/>
        <w:tabs>
          <w:tab w:val="right" w:leader="dot" w:pos="8296"/>
        </w:tabs>
        <w:rPr>
          <w:b/>
          <w:noProof/>
          <w:sz w:val="24"/>
        </w:rPr>
      </w:pPr>
      <w:r w:rsidRPr="00FF1E42">
        <w:rPr>
          <w:b/>
          <w:noProof/>
          <w:sz w:val="24"/>
        </w:rPr>
        <w:t>Accessibility in, out and around our city</w:t>
      </w:r>
    </w:p>
    <w:p w14:paraId="30CB4F34" w14:textId="2017A981"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Broadband access</w:t>
      </w:r>
      <w:r w:rsidRPr="00FF1E42">
        <w:rPr>
          <w:noProof/>
          <w:sz w:val="24"/>
        </w:rPr>
        <w:tab/>
      </w:r>
      <w:r w:rsidR="00A46097" w:rsidRPr="00A46097">
        <w:rPr>
          <w:noProof/>
          <w:sz w:val="24"/>
        </w:rPr>
        <w:t>22</w:t>
      </w:r>
    </w:p>
    <w:p w14:paraId="02AA4F0B" w14:textId="69AA6565"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Access to public transport</w:t>
      </w:r>
      <w:r w:rsidRPr="00FF1E42">
        <w:rPr>
          <w:noProof/>
          <w:sz w:val="24"/>
        </w:rPr>
        <w:tab/>
      </w:r>
      <w:r w:rsidR="00A46097" w:rsidRPr="00A46097">
        <w:rPr>
          <w:noProof/>
          <w:sz w:val="24"/>
        </w:rPr>
        <w:t>23</w:t>
      </w:r>
    </w:p>
    <w:p w14:paraId="5AA7019B" w14:textId="32F0990E"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Commuter travel time</w:t>
      </w:r>
      <w:r w:rsidRPr="00FF1E42">
        <w:rPr>
          <w:noProof/>
          <w:sz w:val="24"/>
        </w:rPr>
        <w:tab/>
      </w:r>
      <w:r w:rsidR="00A46097" w:rsidRPr="00A46097">
        <w:rPr>
          <w:noProof/>
          <w:sz w:val="24"/>
        </w:rPr>
        <w:t>24</w:t>
      </w:r>
    </w:p>
    <w:p w14:paraId="53F58262" w14:textId="1F8FA0E0"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Cycling facilities</w:t>
      </w:r>
      <w:r w:rsidRPr="00FF1E42">
        <w:rPr>
          <w:noProof/>
          <w:sz w:val="24"/>
        </w:rPr>
        <w:tab/>
      </w:r>
      <w:r w:rsidR="00A46097" w:rsidRPr="00A46097">
        <w:rPr>
          <w:noProof/>
          <w:sz w:val="24"/>
        </w:rPr>
        <w:t>25</w:t>
      </w:r>
    </w:p>
    <w:p w14:paraId="032A7A33" w14:textId="17CCC4D2" w:rsidR="00FF1E42" w:rsidRPr="00FF1E42" w:rsidRDefault="00FF1E42" w:rsidP="00FF1E42">
      <w:pPr>
        <w:pStyle w:val="TOC1"/>
        <w:tabs>
          <w:tab w:val="right" w:leader="dot" w:pos="8296"/>
        </w:tabs>
        <w:ind w:left="284"/>
        <w:rPr>
          <w:noProof/>
          <w:sz w:val="24"/>
        </w:rPr>
      </w:pPr>
      <w:r w:rsidRPr="00FF1E42">
        <w:rPr>
          <w:noProof/>
          <w:sz w:val="24"/>
        </w:rPr>
        <w:t>Walking facilities</w:t>
      </w:r>
      <w:r w:rsidRPr="00FF1E42">
        <w:rPr>
          <w:noProof/>
          <w:sz w:val="24"/>
        </w:rPr>
        <w:tab/>
      </w:r>
      <w:r w:rsidR="00A46097" w:rsidRPr="00A46097">
        <w:rPr>
          <w:noProof/>
          <w:sz w:val="24"/>
        </w:rPr>
        <w:t>26</w:t>
      </w:r>
    </w:p>
    <w:p w14:paraId="5309CFC3" w14:textId="1D482BDB" w:rsidR="00FF1E42" w:rsidRPr="00FF1E42" w:rsidRDefault="00FF1E42" w:rsidP="00FF1E42">
      <w:pPr>
        <w:pStyle w:val="TOC1"/>
        <w:tabs>
          <w:tab w:val="right" w:leader="dot" w:pos="8296"/>
        </w:tabs>
        <w:rPr>
          <w:b/>
          <w:noProof/>
          <w:sz w:val="24"/>
        </w:rPr>
      </w:pPr>
      <w:r w:rsidRPr="00FF1E42">
        <w:rPr>
          <w:b/>
          <w:noProof/>
          <w:sz w:val="24"/>
        </w:rPr>
        <w:t>Growing our economy</w:t>
      </w:r>
    </w:p>
    <w:p w14:paraId="36230CDC" w14:textId="0F6ADA04"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Income</w:t>
      </w:r>
      <w:r w:rsidRPr="00FF1E42">
        <w:rPr>
          <w:noProof/>
          <w:sz w:val="24"/>
        </w:rPr>
        <w:tab/>
      </w:r>
      <w:r w:rsidR="00A46097" w:rsidRPr="00A46097">
        <w:rPr>
          <w:noProof/>
          <w:sz w:val="24"/>
        </w:rPr>
        <w:t>28</w:t>
      </w:r>
    </w:p>
    <w:p w14:paraId="79B12C69" w14:textId="3842C298"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Unemployment</w:t>
      </w:r>
      <w:r w:rsidRPr="00FF1E42">
        <w:rPr>
          <w:noProof/>
          <w:sz w:val="24"/>
        </w:rPr>
        <w:tab/>
      </w:r>
      <w:r w:rsidR="00A46097" w:rsidRPr="00A46097">
        <w:rPr>
          <w:noProof/>
          <w:sz w:val="24"/>
        </w:rPr>
        <w:t>29</w:t>
      </w:r>
    </w:p>
    <w:p w14:paraId="1D01A5D8" w14:textId="0236DF1A"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Underemployment</w:t>
      </w:r>
      <w:r w:rsidRPr="00FF1E42">
        <w:rPr>
          <w:noProof/>
          <w:sz w:val="24"/>
        </w:rPr>
        <w:tab/>
      </w:r>
      <w:r w:rsidR="00A46097" w:rsidRPr="00A46097">
        <w:rPr>
          <w:noProof/>
          <w:sz w:val="24"/>
        </w:rPr>
        <w:t>30</w:t>
      </w:r>
    </w:p>
    <w:p w14:paraId="6343FFF2" w14:textId="06A81084"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Highly skilled workforce</w:t>
      </w:r>
      <w:r w:rsidRPr="00FF1E42">
        <w:rPr>
          <w:noProof/>
          <w:sz w:val="24"/>
        </w:rPr>
        <w:tab/>
      </w:r>
      <w:r w:rsidR="00A46097" w:rsidRPr="00A46097">
        <w:rPr>
          <w:noProof/>
          <w:sz w:val="24"/>
        </w:rPr>
        <w:t>31</w:t>
      </w:r>
    </w:p>
    <w:p w14:paraId="42BED4C2" w14:textId="427106DA"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Local employment</w:t>
      </w:r>
      <w:r w:rsidRPr="00FF1E42">
        <w:rPr>
          <w:noProof/>
          <w:sz w:val="24"/>
        </w:rPr>
        <w:tab/>
      </w:r>
      <w:r w:rsidR="00A46097" w:rsidRPr="00A46097">
        <w:rPr>
          <w:noProof/>
          <w:sz w:val="24"/>
        </w:rPr>
        <w:t>32</w:t>
      </w:r>
    </w:p>
    <w:p w14:paraId="2DF4FB42" w14:textId="24EB7850"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Local jobs</w:t>
      </w:r>
      <w:r w:rsidRPr="00FF1E42">
        <w:rPr>
          <w:noProof/>
          <w:sz w:val="24"/>
        </w:rPr>
        <w:tab/>
      </w:r>
      <w:r w:rsidR="00A46097" w:rsidRPr="00A46097">
        <w:rPr>
          <w:noProof/>
          <w:sz w:val="24"/>
        </w:rPr>
        <w:t>33</w:t>
      </w:r>
    </w:p>
    <w:p w14:paraId="2A57D238" w14:textId="489A13BA"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Qualifications</w:t>
      </w:r>
      <w:r w:rsidRPr="00FF1E42">
        <w:rPr>
          <w:noProof/>
          <w:sz w:val="24"/>
        </w:rPr>
        <w:tab/>
      </w:r>
      <w:r w:rsidR="00A46097" w:rsidRPr="00A46097">
        <w:rPr>
          <w:noProof/>
          <w:sz w:val="24"/>
        </w:rPr>
        <w:t>34</w:t>
      </w:r>
    </w:p>
    <w:p w14:paraId="0A2D6EE5" w14:textId="406C08D9" w:rsidR="00FF1E42" w:rsidRPr="00FF1E42" w:rsidRDefault="00FF1E42" w:rsidP="00FF1E42">
      <w:pPr>
        <w:pStyle w:val="TOC1"/>
        <w:tabs>
          <w:tab w:val="right" w:leader="dot" w:pos="8296"/>
        </w:tabs>
        <w:ind w:left="284"/>
        <w:rPr>
          <w:noProof/>
          <w:sz w:val="24"/>
        </w:rPr>
      </w:pPr>
      <w:r w:rsidRPr="00FF1E42">
        <w:rPr>
          <w:noProof/>
          <w:sz w:val="24"/>
        </w:rPr>
        <w:t>Youth disengagement</w:t>
      </w:r>
      <w:r w:rsidRPr="00FF1E42">
        <w:rPr>
          <w:noProof/>
          <w:sz w:val="24"/>
        </w:rPr>
        <w:tab/>
      </w:r>
      <w:r w:rsidR="00A46097" w:rsidRPr="00A46097">
        <w:rPr>
          <w:noProof/>
          <w:sz w:val="24"/>
        </w:rPr>
        <w:t>35</w:t>
      </w:r>
    </w:p>
    <w:p w14:paraId="238E1381" w14:textId="01C4E660" w:rsidR="00FF1E42" w:rsidRPr="00FF1E42" w:rsidRDefault="00FF1E42" w:rsidP="00FF1E42">
      <w:pPr>
        <w:pStyle w:val="TOC1"/>
        <w:tabs>
          <w:tab w:val="right" w:leader="dot" w:pos="8296"/>
        </w:tabs>
        <w:rPr>
          <w:b/>
          <w:noProof/>
          <w:sz w:val="24"/>
        </w:rPr>
      </w:pPr>
      <w:r w:rsidRPr="00FF1E42">
        <w:rPr>
          <w:b/>
          <w:noProof/>
          <w:sz w:val="24"/>
        </w:rPr>
        <w:t>Places and spaces to connect people</w:t>
      </w:r>
    </w:p>
    <w:p w14:paraId="57FDF2C9" w14:textId="7727A616"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Use of open space</w:t>
      </w:r>
      <w:r w:rsidRPr="00FF1E42">
        <w:rPr>
          <w:noProof/>
          <w:sz w:val="24"/>
        </w:rPr>
        <w:tab/>
      </w:r>
      <w:r w:rsidR="00A46097" w:rsidRPr="00A46097">
        <w:rPr>
          <w:noProof/>
          <w:sz w:val="24"/>
        </w:rPr>
        <w:t>37</w:t>
      </w:r>
    </w:p>
    <w:p w14:paraId="4457EBB3" w14:textId="748A4350"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Community meeting spaces</w:t>
      </w:r>
      <w:r w:rsidRPr="00FF1E42">
        <w:rPr>
          <w:noProof/>
          <w:sz w:val="24"/>
        </w:rPr>
        <w:tab/>
      </w:r>
      <w:r w:rsidR="00A46097" w:rsidRPr="00A46097">
        <w:rPr>
          <w:noProof/>
          <w:sz w:val="24"/>
        </w:rPr>
        <w:t>38</w:t>
      </w:r>
    </w:p>
    <w:p w14:paraId="7BFA1454" w14:textId="19958884"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Recreation facilities</w:t>
      </w:r>
      <w:r w:rsidRPr="00FF1E42">
        <w:rPr>
          <w:noProof/>
          <w:sz w:val="24"/>
        </w:rPr>
        <w:tab/>
      </w:r>
      <w:r w:rsidR="00A46097" w:rsidRPr="00A46097">
        <w:rPr>
          <w:noProof/>
          <w:sz w:val="24"/>
        </w:rPr>
        <w:t>39</w:t>
      </w:r>
    </w:p>
    <w:p w14:paraId="43EAE6B5" w14:textId="1DBC2612"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Participation in sports and recreation</w:t>
      </w:r>
      <w:r w:rsidRPr="00FF1E42">
        <w:rPr>
          <w:noProof/>
          <w:sz w:val="24"/>
        </w:rPr>
        <w:tab/>
      </w:r>
      <w:r w:rsidR="00A46097" w:rsidRPr="00A46097">
        <w:rPr>
          <w:noProof/>
          <w:sz w:val="24"/>
        </w:rPr>
        <w:t>40</w:t>
      </w:r>
    </w:p>
    <w:p w14:paraId="0D285D99" w14:textId="355EB24B" w:rsidR="00FF1E42" w:rsidRPr="00FF1E42" w:rsidRDefault="00FF1E42" w:rsidP="00FF1E42">
      <w:pPr>
        <w:pStyle w:val="TOC1"/>
        <w:tabs>
          <w:tab w:val="right" w:leader="dot" w:pos="8296"/>
        </w:tabs>
        <w:ind w:left="284"/>
        <w:rPr>
          <w:noProof/>
          <w:sz w:val="24"/>
        </w:rPr>
      </w:pPr>
      <w:r w:rsidRPr="00FF1E42">
        <w:rPr>
          <w:noProof/>
          <w:sz w:val="24"/>
        </w:rPr>
        <w:t>Distinct community character</w:t>
      </w:r>
      <w:r w:rsidRPr="00FF1E42">
        <w:rPr>
          <w:noProof/>
          <w:sz w:val="24"/>
        </w:rPr>
        <w:tab/>
      </w:r>
      <w:r w:rsidR="00A46097" w:rsidRPr="00A46097">
        <w:rPr>
          <w:noProof/>
          <w:sz w:val="24"/>
        </w:rPr>
        <w:t>41</w:t>
      </w:r>
    </w:p>
    <w:p w14:paraId="43AE253A" w14:textId="184C264A" w:rsidR="00FF1E42" w:rsidRPr="00FF1E42" w:rsidRDefault="00FF1E42" w:rsidP="00FF1E42">
      <w:pPr>
        <w:pStyle w:val="TOC1"/>
        <w:tabs>
          <w:tab w:val="right" w:leader="dot" w:pos="8296"/>
        </w:tabs>
        <w:rPr>
          <w:b/>
          <w:noProof/>
          <w:sz w:val="24"/>
        </w:rPr>
      </w:pPr>
      <w:r w:rsidRPr="00FF1E42">
        <w:rPr>
          <w:b/>
          <w:noProof/>
          <w:sz w:val="24"/>
        </w:rPr>
        <w:t>Health and wellbeing</w:t>
      </w:r>
    </w:p>
    <w:p w14:paraId="40012DB8" w14:textId="300F6AA5"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General health</w:t>
      </w:r>
      <w:r w:rsidRPr="00FF1E42">
        <w:rPr>
          <w:noProof/>
          <w:sz w:val="24"/>
        </w:rPr>
        <w:tab/>
      </w:r>
      <w:r w:rsidR="00A46097" w:rsidRPr="00A46097">
        <w:rPr>
          <w:noProof/>
          <w:sz w:val="24"/>
        </w:rPr>
        <w:t>43</w:t>
      </w:r>
    </w:p>
    <w:p w14:paraId="0843CB88" w14:textId="7D71E57B"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Psychological distress</w:t>
      </w:r>
      <w:r w:rsidRPr="00FF1E42">
        <w:rPr>
          <w:noProof/>
          <w:sz w:val="24"/>
        </w:rPr>
        <w:tab/>
      </w:r>
      <w:r w:rsidR="00A46097" w:rsidRPr="00A46097">
        <w:rPr>
          <w:noProof/>
          <w:sz w:val="24"/>
        </w:rPr>
        <w:t>44</w:t>
      </w:r>
    </w:p>
    <w:p w14:paraId="2BE3D229" w14:textId="401E79CE"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Risk factors</w:t>
      </w:r>
      <w:r w:rsidRPr="00FF1E42">
        <w:rPr>
          <w:noProof/>
          <w:sz w:val="24"/>
        </w:rPr>
        <w:tab/>
      </w:r>
      <w:r w:rsidR="00A46097" w:rsidRPr="00A46097">
        <w:rPr>
          <w:noProof/>
          <w:sz w:val="24"/>
        </w:rPr>
        <w:t>45</w:t>
      </w:r>
    </w:p>
    <w:p w14:paraId="5E0239BF" w14:textId="014BBD29"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Food insecurity</w:t>
      </w:r>
      <w:r w:rsidRPr="00FF1E42">
        <w:rPr>
          <w:noProof/>
          <w:sz w:val="24"/>
        </w:rPr>
        <w:tab/>
      </w:r>
      <w:r w:rsidR="00A46097" w:rsidRPr="00A46097">
        <w:rPr>
          <w:noProof/>
          <w:sz w:val="24"/>
        </w:rPr>
        <w:t>47</w:t>
      </w:r>
    </w:p>
    <w:p w14:paraId="166E3FD6" w14:textId="1B67542F"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Gambling loss</w:t>
      </w:r>
      <w:r w:rsidRPr="00FF1E42">
        <w:rPr>
          <w:noProof/>
          <w:sz w:val="24"/>
        </w:rPr>
        <w:tab/>
      </w:r>
      <w:r w:rsidR="00A46097" w:rsidRPr="00A46097">
        <w:rPr>
          <w:noProof/>
          <w:sz w:val="24"/>
        </w:rPr>
        <w:t>48</w:t>
      </w:r>
    </w:p>
    <w:p w14:paraId="1E93BA5A" w14:textId="7F720DE1"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Affordable housing</w:t>
      </w:r>
      <w:r w:rsidRPr="00FF1E42">
        <w:rPr>
          <w:noProof/>
          <w:sz w:val="24"/>
        </w:rPr>
        <w:tab/>
      </w:r>
      <w:r w:rsidR="00A46097" w:rsidRPr="00A46097">
        <w:rPr>
          <w:noProof/>
          <w:sz w:val="24"/>
        </w:rPr>
        <w:t>49</w:t>
      </w:r>
    </w:p>
    <w:p w14:paraId="2460DEB9" w14:textId="4160FC62"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Access to health services</w:t>
      </w:r>
      <w:r w:rsidRPr="00FF1E42">
        <w:rPr>
          <w:noProof/>
          <w:sz w:val="24"/>
        </w:rPr>
        <w:tab/>
      </w:r>
      <w:r w:rsidR="00A46097" w:rsidRPr="00A46097">
        <w:rPr>
          <w:noProof/>
          <w:sz w:val="24"/>
        </w:rPr>
        <w:t>50</w:t>
      </w:r>
    </w:p>
    <w:p w14:paraId="334D1262" w14:textId="415ADCF1"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Access to human services</w:t>
      </w:r>
      <w:r w:rsidRPr="00FF1E42">
        <w:rPr>
          <w:noProof/>
          <w:sz w:val="24"/>
        </w:rPr>
        <w:tab/>
      </w:r>
      <w:r w:rsidR="00A46097" w:rsidRPr="00A46097">
        <w:rPr>
          <w:noProof/>
          <w:sz w:val="24"/>
        </w:rPr>
        <w:t>51</w:t>
      </w:r>
    </w:p>
    <w:p w14:paraId="2EC715C4" w14:textId="0E099626"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Family violence</w:t>
      </w:r>
      <w:r w:rsidRPr="00FF1E42">
        <w:rPr>
          <w:noProof/>
          <w:sz w:val="24"/>
        </w:rPr>
        <w:tab/>
      </w:r>
      <w:r w:rsidR="00A46097" w:rsidRPr="00A46097">
        <w:rPr>
          <w:noProof/>
          <w:sz w:val="24"/>
        </w:rPr>
        <w:t>52</w:t>
      </w:r>
    </w:p>
    <w:p w14:paraId="269AC3B7" w14:textId="3960EB60"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Safety in public areas</w:t>
      </w:r>
      <w:r w:rsidRPr="00FF1E42">
        <w:rPr>
          <w:noProof/>
          <w:sz w:val="24"/>
        </w:rPr>
        <w:tab/>
      </w:r>
      <w:r w:rsidR="00A46097" w:rsidRPr="00A46097">
        <w:rPr>
          <w:noProof/>
          <w:sz w:val="24"/>
        </w:rPr>
        <w:t>53</w:t>
      </w:r>
    </w:p>
    <w:p w14:paraId="1A531036" w14:textId="37B49289"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Developmental vulnerability</w:t>
      </w:r>
      <w:r w:rsidRPr="00FF1E42">
        <w:rPr>
          <w:noProof/>
          <w:sz w:val="24"/>
        </w:rPr>
        <w:tab/>
      </w:r>
      <w:r w:rsidR="00A46097" w:rsidRPr="00A46097">
        <w:rPr>
          <w:noProof/>
          <w:sz w:val="24"/>
        </w:rPr>
        <w:t>54</w:t>
      </w:r>
    </w:p>
    <w:p w14:paraId="7FA19B17" w14:textId="170F3E9C"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Connectedness to school</w:t>
      </w:r>
      <w:r w:rsidRPr="00FF1E42">
        <w:rPr>
          <w:noProof/>
          <w:sz w:val="24"/>
        </w:rPr>
        <w:tab/>
      </w:r>
      <w:r w:rsidR="00A46097" w:rsidRPr="00A46097">
        <w:rPr>
          <w:noProof/>
          <w:sz w:val="24"/>
        </w:rPr>
        <w:t>55</w:t>
      </w:r>
    </w:p>
    <w:p w14:paraId="75C7B963" w14:textId="69C75274"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Access to educational services</w:t>
      </w:r>
      <w:r w:rsidRPr="00FF1E42">
        <w:rPr>
          <w:noProof/>
          <w:sz w:val="24"/>
        </w:rPr>
        <w:tab/>
      </w:r>
      <w:r w:rsidR="00A46097" w:rsidRPr="00A46097">
        <w:rPr>
          <w:noProof/>
          <w:sz w:val="24"/>
        </w:rPr>
        <w:t>57</w:t>
      </w:r>
    </w:p>
    <w:p w14:paraId="7C4C0ACF" w14:textId="71255369" w:rsidR="00FF1E42" w:rsidRPr="00FF1E42" w:rsidRDefault="00FF1E42" w:rsidP="00FF1E42">
      <w:pPr>
        <w:pStyle w:val="TOC1"/>
        <w:tabs>
          <w:tab w:val="right" w:leader="dot" w:pos="8296"/>
        </w:tabs>
        <w:rPr>
          <w:b/>
          <w:noProof/>
          <w:sz w:val="24"/>
        </w:rPr>
      </w:pPr>
      <w:r w:rsidRPr="00FF1E42">
        <w:rPr>
          <w:b/>
          <w:noProof/>
          <w:sz w:val="24"/>
        </w:rPr>
        <w:t>Living sustainably</w:t>
      </w:r>
    </w:p>
    <w:p w14:paraId="0A200AB9" w14:textId="5C0721BE"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Household energy usage</w:t>
      </w:r>
      <w:r w:rsidRPr="00FF1E42">
        <w:rPr>
          <w:noProof/>
          <w:sz w:val="24"/>
        </w:rPr>
        <w:tab/>
      </w:r>
      <w:r w:rsidR="00A46097" w:rsidRPr="00A46097">
        <w:rPr>
          <w:noProof/>
          <w:sz w:val="24"/>
        </w:rPr>
        <w:t>59</w:t>
      </w:r>
    </w:p>
    <w:p w14:paraId="0A480326" w14:textId="536AC112"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Household waste generation</w:t>
      </w:r>
      <w:r w:rsidRPr="00FF1E42">
        <w:rPr>
          <w:noProof/>
          <w:sz w:val="24"/>
        </w:rPr>
        <w:tab/>
      </w:r>
      <w:r w:rsidR="00A46097" w:rsidRPr="00A46097">
        <w:rPr>
          <w:noProof/>
          <w:sz w:val="24"/>
        </w:rPr>
        <w:t>60</w:t>
      </w:r>
    </w:p>
    <w:p w14:paraId="07AD752A" w14:textId="1E03999E"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Household recycling contamination</w:t>
      </w:r>
      <w:r w:rsidRPr="00FF1E42">
        <w:rPr>
          <w:noProof/>
          <w:sz w:val="24"/>
        </w:rPr>
        <w:tab/>
      </w:r>
      <w:r w:rsidR="00A46097" w:rsidRPr="00A46097">
        <w:rPr>
          <w:noProof/>
          <w:sz w:val="24"/>
        </w:rPr>
        <w:t>61</w:t>
      </w:r>
    </w:p>
    <w:p w14:paraId="2474941E" w14:textId="1B98D5E7"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Household water usage</w:t>
      </w:r>
      <w:r w:rsidRPr="00FF1E42">
        <w:rPr>
          <w:noProof/>
          <w:sz w:val="24"/>
        </w:rPr>
        <w:tab/>
      </w:r>
      <w:r w:rsidR="00A46097" w:rsidRPr="00A46097">
        <w:rPr>
          <w:noProof/>
          <w:sz w:val="24"/>
        </w:rPr>
        <w:t>62</w:t>
      </w:r>
    </w:p>
    <w:p w14:paraId="2762FDCB" w14:textId="590813EB"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Stewardship of the environment</w:t>
      </w:r>
      <w:r w:rsidRPr="00FF1E42">
        <w:rPr>
          <w:noProof/>
          <w:sz w:val="24"/>
        </w:rPr>
        <w:tab/>
      </w:r>
      <w:r w:rsidR="00A46097" w:rsidRPr="00A46097">
        <w:rPr>
          <w:noProof/>
          <w:sz w:val="24"/>
        </w:rPr>
        <w:t>63</w:t>
      </w:r>
    </w:p>
    <w:p w14:paraId="079E92C0" w14:textId="38AABD90" w:rsidR="00FF1E42" w:rsidRPr="00FF1E42" w:rsidRDefault="00FF1E42" w:rsidP="00FF1E42">
      <w:pPr>
        <w:pStyle w:val="TOC1"/>
        <w:tabs>
          <w:tab w:val="right" w:leader="dot" w:pos="8296"/>
        </w:tabs>
        <w:rPr>
          <w:b/>
          <w:noProof/>
          <w:sz w:val="24"/>
        </w:rPr>
      </w:pPr>
      <w:r w:rsidRPr="00FF1E42">
        <w:rPr>
          <w:b/>
          <w:noProof/>
          <w:sz w:val="24"/>
        </w:rPr>
        <w:t>Good governance</w:t>
      </w:r>
    </w:p>
    <w:p w14:paraId="1BAF25BF" w14:textId="543400B2"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Community consultation and engagement</w:t>
      </w:r>
      <w:r w:rsidRPr="00FF1E42">
        <w:rPr>
          <w:noProof/>
          <w:sz w:val="24"/>
        </w:rPr>
        <w:tab/>
      </w:r>
      <w:r w:rsidR="00A46097" w:rsidRPr="00A46097">
        <w:rPr>
          <w:noProof/>
          <w:sz w:val="24"/>
        </w:rPr>
        <w:t>65</w:t>
      </w:r>
    </w:p>
    <w:p w14:paraId="2947D16D" w14:textId="3C279639"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Decisions in community’s interest</w:t>
      </w:r>
      <w:r w:rsidRPr="00FF1E42">
        <w:rPr>
          <w:noProof/>
          <w:sz w:val="24"/>
        </w:rPr>
        <w:tab/>
      </w:r>
      <w:r w:rsidR="00A46097" w:rsidRPr="00A46097">
        <w:rPr>
          <w:noProof/>
          <w:sz w:val="24"/>
        </w:rPr>
        <w:t>66</w:t>
      </w:r>
    </w:p>
    <w:p w14:paraId="433A0F8D" w14:textId="642A30F5"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Lobbying for community</w:t>
      </w:r>
      <w:r w:rsidRPr="00FF1E42">
        <w:rPr>
          <w:noProof/>
          <w:sz w:val="24"/>
        </w:rPr>
        <w:tab/>
      </w:r>
      <w:r w:rsidR="00A46097" w:rsidRPr="00A46097">
        <w:rPr>
          <w:noProof/>
          <w:sz w:val="24"/>
        </w:rPr>
        <w:t>67</w:t>
      </w:r>
    </w:p>
    <w:p w14:paraId="25735C9B" w14:textId="19C5960B" w:rsidR="00FF1E42" w:rsidRPr="00FF1E42" w:rsidRDefault="00FF1E42" w:rsidP="00FF1E42">
      <w:pPr>
        <w:pStyle w:val="TOC1"/>
        <w:tabs>
          <w:tab w:val="right" w:leader="dot" w:pos="8296"/>
        </w:tabs>
        <w:ind w:left="284"/>
        <w:rPr>
          <w:rFonts w:asciiTheme="minorHAnsi" w:eastAsiaTheme="minorEastAsia" w:hAnsiTheme="minorHAnsi" w:cstheme="minorBidi"/>
          <w:noProof/>
          <w:color w:val="auto"/>
          <w:sz w:val="20"/>
          <w:szCs w:val="22"/>
        </w:rPr>
      </w:pPr>
      <w:r w:rsidRPr="00FF1E42">
        <w:rPr>
          <w:noProof/>
          <w:sz w:val="24"/>
        </w:rPr>
        <w:t>Council’s overall performance</w:t>
      </w:r>
      <w:r w:rsidRPr="00FF1E42">
        <w:rPr>
          <w:noProof/>
          <w:sz w:val="24"/>
        </w:rPr>
        <w:tab/>
      </w:r>
      <w:r w:rsidR="00A46097" w:rsidRPr="00A46097">
        <w:rPr>
          <w:noProof/>
          <w:sz w:val="24"/>
        </w:rPr>
        <w:t>68</w:t>
      </w:r>
    </w:p>
    <w:p w14:paraId="55B46B9E" w14:textId="0408BAF5" w:rsidR="00FF1E42" w:rsidRPr="00FF1E42" w:rsidRDefault="00FF1E42" w:rsidP="00FF1E42">
      <w:pPr>
        <w:pStyle w:val="TOC1"/>
        <w:tabs>
          <w:tab w:val="right" w:leader="dot" w:pos="8296"/>
        </w:tabs>
        <w:rPr>
          <w:rFonts w:asciiTheme="minorHAnsi" w:eastAsiaTheme="minorEastAsia" w:hAnsiTheme="minorHAnsi" w:cstheme="minorBidi"/>
          <w:noProof/>
          <w:color w:val="auto"/>
          <w:sz w:val="20"/>
          <w:szCs w:val="22"/>
        </w:rPr>
      </w:pPr>
      <w:r w:rsidRPr="00FF1E42">
        <w:rPr>
          <w:noProof/>
          <w:sz w:val="24"/>
        </w:rPr>
        <w:t>Data notes</w:t>
      </w:r>
      <w:r w:rsidRPr="00FF1E42">
        <w:rPr>
          <w:noProof/>
          <w:sz w:val="24"/>
        </w:rPr>
        <w:tab/>
      </w:r>
      <w:r w:rsidR="00A46097" w:rsidRPr="00A46097">
        <w:rPr>
          <w:noProof/>
          <w:sz w:val="24"/>
        </w:rPr>
        <w:t>69</w:t>
      </w:r>
    </w:p>
    <w:p w14:paraId="059166EA" w14:textId="2BB2CE06" w:rsidR="00FF1E42" w:rsidRPr="00FF1E42" w:rsidRDefault="00FF1E42" w:rsidP="00FF1E42">
      <w:pPr>
        <w:pStyle w:val="TOC1"/>
        <w:tabs>
          <w:tab w:val="right" w:leader="dot" w:pos="8296"/>
        </w:tabs>
        <w:rPr>
          <w:rFonts w:asciiTheme="minorHAnsi" w:eastAsiaTheme="minorEastAsia" w:hAnsiTheme="minorHAnsi" w:cstheme="minorBidi"/>
          <w:noProof/>
          <w:color w:val="auto"/>
          <w:sz w:val="20"/>
          <w:szCs w:val="22"/>
        </w:rPr>
      </w:pPr>
      <w:r w:rsidRPr="00FF1E42">
        <w:rPr>
          <w:noProof/>
          <w:sz w:val="24"/>
        </w:rPr>
        <w:t>References</w:t>
      </w:r>
      <w:r w:rsidRPr="00FF1E42">
        <w:rPr>
          <w:noProof/>
          <w:sz w:val="24"/>
        </w:rPr>
        <w:tab/>
      </w:r>
      <w:r w:rsidR="00A46097" w:rsidRPr="00A46097">
        <w:rPr>
          <w:noProof/>
          <w:sz w:val="24"/>
        </w:rPr>
        <w:t>7</w:t>
      </w:r>
      <w:r w:rsidR="00765A92">
        <w:rPr>
          <w:noProof/>
          <w:sz w:val="24"/>
        </w:rPr>
        <w:t>0</w:t>
      </w:r>
    </w:p>
    <w:p w14:paraId="659DEACC" w14:textId="4ADF4856" w:rsidR="0070199A" w:rsidRPr="009E3409" w:rsidRDefault="00985471" w:rsidP="00003C7C">
      <w:pPr>
        <w:pStyle w:val="Heading2"/>
      </w:pPr>
      <w:bookmarkStart w:id="3" w:name="_Toc468369378"/>
      <w:bookmarkStart w:id="4" w:name="_Toc472322946"/>
      <w:r w:rsidRPr="00A055FF">
        <w:t>Mayor</w:t>
      </w:r>
      <w:bookmarkEnd w:id="3"/>
      <w:bookmarkEnd w:id="4"/>
      <w:r w:rsidR="004F26CE">
        <w:t>’s Message</w:t>
      </w:r>
    </w:p>
    <w:p w14:paraId="34E56044" w14:textId="77777777" w:rsidR="00497EE3" w:rsidRDefault="00497EE3" w:rsidP="00497EE3">
      <w:r>
        <w:t xml:space="preserve">I would like to welcome you to the City of Whittlesea’s inaugural Community Wellbeing Indicators Report. </w:t>
      </w:r>
    </w:p>
    <w:p w14:paraId="3733937E" w14:textId="77777777" w:rsidR="00497EE3" w:rsidRDefault="00497EE3" w:rsidP="00497EE3"/>
    <w:p w14:paraId="5EAACD9E" w14:textId="77777777" w:rsidR="00497EE3" w:rsidRDefault="00497EE3" w:rsidP="00497EE3">
      <w:r>
        <w:t xml:space="preserve">Every year the City of Whittlesea welcomes over 7,000 people to the municipality with our population expected to increase to more than 350,000 by 2037. As our population booms it’s important that Council carefully plans for the future so that our residents can enjoy the same access to services and facilities as those that live closer to the city. </w:t>
      </w:r>
    </w:p>
    <w:p w14:paraId="50AE0FE1" w14:textId="77777777" w:rsidR="00497EE3" w:rsidRDefault="00497EE3" w:rsidP="00497EE3"/>
    <w:p w14:paraId="599F1A16" w14:textId="77777777" w:rsidR="00497EE3" w:rsidRDefault="00497EE3" w:rsidP="00497EE3">
      <w:r>
        <w:t xml:space="preserve">Our Community Wellbeing Indicators Report is an important document containing a wealth of data that gives a better understanding about the wellbeing of our fast-growing and diverse community.  </w:t>
      </w:r>
    </w:p>
    <w:p w14:paraId="40A4130A" w14:textId="77777777" w:rsidR="00497EE3" w:rsidRDefault="00497EE3" w:rsidP="00497EE3"/>
    <w:p w14:paraId="47B8A937" w14:textId="77777777" w:rsidR="00497EE3" w:rsidRDefault="00497EE3" w:rsidP="00497EE3">
      <w:r>
        <w:t xml:space="preserve">The Report plays an important part in enabling Council to more accurately plan for the community infrastructure and services that our residents will need and deserve. It also provides influential data and clear evidence of our needs as we lobby state and federal governments to fund the required services and infrastructure. </w:t>
      </w:r>
    </w:p>
    <w:p w14:paraId="717B3A7A" w14:textId="77777777" w:rsidR="00497EE3" w:rsidRDefault="00497EE3" w:rsidP="00497EE3"/>
    <w:p w14:paraId="12407A0D" w14:textId="77777777" w:rsidR="00497EE3" w:rsidRDefault="00497EE3" w:rsidP="00497EE3">
      <w:r>
        <w:t>Here at Council, we use these indicators to help inform the planning and prioritisation of current infrastructure, services and programs. The indicators also help us to monitor the progress of our Community Plan, Council Plan and other strategies. In addition, the indicators help us to identify positive opportunities in our community and areas that require improvement.</w:t>
      </w:r>
    </w:p>
    <w:p w14:paraId="1F7F3DFA" w14:textId="77777777" w:rsidR="00497EE3" w:rsidRDefault="00497EE3" w:rsidP="00497EE3"/>
    <w:p w14:paraId="4E96FABF" w14:textId="77777777" w:rsidR="00497EE3" w:rsidRDefault="00497EE3" w:rsidP="00497EE3">
      <w:r>
        <w:t>I hope that the information within this report provides you with a unique insight into the communities that reside here in the City of Whittlesea, and assist you or your organisation in achieving better outcomes for our residents.</w:t>
      </w:r>
    </w:p>
    <w:p w14:paraId="6F79699F" w14:textId="77777777" w:rsidR="00497EE3" w:rsidRDefault="00497EE3" w:rsidP="00497EE3"/>
    <w:p w14:paraId="1FD5F5BF" w14:textId="77777777" w:rsidR="00497EE3" w:rsidRDefault="00497EE3" w:rsidP="00497EE3"/>
    <w:p w14:paraId="111E49CE" w14:textId="77777777" w:rsidR="00497EE3" w:rsidRDefault="00497EE3" w:rsidP="00497EE3">
      <w:r>
        <w:t>Cr Ricky Kirkham</w:t>
      </w:r>
    </w:p>
    <w:p w14:paraId="0414FE4F" w14:textId="52022433" w:rsidR="00985471" w:rsidRDefault="00497EE3" w:rsidP="00497EE3">
      <w:r>
        <w:t>MAYOR</w:t>
      </w:r>
      <w:r w:rsidR="00985471">
        <w:br w:type="page"/>
      </w:r>
    </w:p>
    <w:p w14:paraId="346CC696" w14:textId="77777777" w:rsidR="00EA0208" w:rsidRDefault="00EA0208" w:rsidP="00003C7C">
      <w:pPr>
        <w:pStyle w:val="Heading2"/>
      </w:pPr>
      <w:bookmarkStart w:id="5" w:name="_Toc468369379"/>
      <w:bookmarkStart w:id="6" w:name="_Toc472322947"/>
      <w:r w:rsidRPr="00F46B07">
        <w:t>City of Whittlesea population</w:t>
      </w:r>
      <w:bookmarkEnd w:id="5"/>
      <w:bookmarkEnd w:id="6"/>
    </w:p>
    <w:p w14:paraId="4C0B3093" w14:textId="17CBFBE5" w:rsidR="005903A7" w:rsidRDefault="005903A7" w:rsidP="005903A7">
      <w:r>
        <w:t xml:space="preserve">The City of Whittlesea is located in Melbourne’s northern suburbs, about 20 kilometres from the city centre. It is one of Melbourne’s largest municipalities, covering a land area of </w:t>
      </w:r>
      <w:r w:rsidR="00887D5E">
        <w:t>approximately</w:t>
      </w:r>
      <w:r>
        <w:t xml:space="preserve"> 490 square kilometres. </w:t>
      </w:r>
    </w:p>
    <w:p w14:paraId="64534733" w14:textId="77777777" w:rsidR="005903A7" w:rsidRDefault="005903A7" w:rsidP="005903A7">
      <w:r>
        <w:t> </w:t>
      </w:r>
    </w:p>
    <w:p w14:paraId="69DF5A86" w14:textId="17A43645" w:rsidR="005903A7" w:rsidRDefault="005903A7" w:rsidP="005903A7">
      <w:r>
        <w:t xml:space="preserve">The majority of the City of Whittlesea population live in the urban areas. This is split across the major established area precincts of Bundoora, Epping, Lalor, Mill Park and Thomastown, and the current growth area precincts of Mernda, Doreen, South Morang and Epping North. Significant future growth is projected for Wollert and Donnybrook. The rural areas of the </w:t>
      </w:r>
      <w:r w:rsidR="00184F1D">
        <w:t xml:space="preserve">municipality </w:t>
      </w:r>
      <w:r>
        <w:t xml:space="preserve">are characterised by farming, forested areas and historic township communities including Whittlesea Township. </w:t>
      </w:r>
    </w:p>
    <w:p w14:paraId="38A0AF35" w14:textId="77777777" w:rsidR="005903A7" w:rsidRDefault="005903A7" w:rsidP="005903A7"/>
    <w:p w14:paraId="076E46A5" w14:textId="05E6964B" w:rsidR="005903A7" w:rsidRDefault="005903A7" w:rsidP="005903A7">
      <w:r>
        <w:t xml:space="preserve">The Wurundjeri Willam people were the original inhabitants of the area and are the traditional owners of this land. </w:t>
      </w:r>
      <w:r w:rsidR="00EB4107">
        <w:t xml:space="preserve"> </w:t>
      </w:r>
      <w:r w:rsidR="00044F3B" w:rsidRPr="00044F3B">
        <w:t>Compared with other municipalities, the City of Whittlesea has the fourth largest population of Aboriginal and Torres Strait Islanders</w:t>
      </w:r>
      <w:r w:rsidR="00B75E14">
        <w:t xml:space="preserve"> (ATSI)</w:t>
      </w:r>
      <w:r w:rsidR="00044F3B" w:rsidRPr="00044F3B">
        <w:t xml:space="preserve"> by person count in Metropolitan Melbourne, with 1,138 ATSI residents</w:t>
      </w:r>
      <w:bookmarkStart w:id="7" w:name="_Ref468957190"/>
      <w:r w:rsidR="003D5D88">
        <w:rPr>
          <w:rStyle w:val="EndnoteReference"/>
        </w:rPr>
        <w:endnoteReference w:id="1"/>
      </w:r>
      <w:bookmarkEnd w:id="7"/>
      <w:r w:rsidR="00044F3B">
        <w:t>.</w:t>
      </w:r>
    </w:p>
    <w:p w14:paraId="2C98D8DF" w14:textId="77777777" w:rsidR="008A71F6" w:rsidRDefault="005903A7" w:rsidP="008A71F6">
      <w:pPr>
        <w:pStyle w:val="Default"/>
      </w:pPr>
      <w:r>
        <w:t> </w:t>
      </w:r>
    </w:p>
    <w:p w14:paraId="69036B90" w14:textId="469D33E0" w:rsidR="00682418" w:rsidRPr="00682418" w:rsidRDefault="00682418" w:rsidP="00682418">
      <w:pPr>
        <w:widowControl w:val="0"/>
      </w:pPr>
      <w:bookmarkStart w:id="8" w:name="_Toc468369380"/>
      <w:r>
        <w:t>The median age of residents is 34 years of age (compared to 37 years of age for Victoria); however the median age varies widely across the municipality, ranging from 29 years of age in the growth area precincts of Epping North, Mernda and Doreen, and up to 42 years of age in the Rural North</w:t>
      </w:r>
      <w:bookmarkStart w:id="9" w:name="_Ref468962207"/>
      <w:r>
        <w:rPr>
          <w:rStyle w:val="EndnoteReference"/>
        </w:rPr>
        <w:endnoteReference w:id="2"/>
      </w:r>
      <w:bookmarkEnd w:id="9"/>
      <w:r>
        <w:t>. T</w:t>
      </w:r>
      <w:r w:rsidRPr="008F7331">
        <w:rPr>
          <w:rFonts w:asciiTheme="minorHAnsi" w:hAnsiTheme="minorHAnsi"/>
          <w:szCs w:val="20"/>
        </w:rPr>
        <w:t>he</w:t>
      </w:r>
      <w:r>
        <w:rPr>
          <w:rFonts w:asciiTheme="minorHAnsi" w:hAnsiTheme="minorHAnsi"/>
          <w:szCs w:val="20"/>
        </w:rPr>
        <w:t>re</w:t>
      </w:r>
      <w:r w:rsidRPr="008F7331">
        <w:rPr>
          <w:rFonts w:asciiTheme="minorHAnsi" w:hAnsiTheme="minorHAnsi"/>
          <w:szCs w:val="20"/>
        </w:rPr>
        <w:t xml:space="preserve"> </w:t>
      </w:r>
      <w:r>
        <w:rPr>
          <w:rFonts w:asciiTheme="minorHAnsi" w:hAnsiTheme="minorHAnsi"/>
          <w:szCs w:val="20"/>
        </w:rPr>
        <w:t xml:space="preserve">are </w:t>
      </w:r>
      <w:r w:rsidRPr="008F7331">
        <w:rPr>
          <w:rFonts w:asciiTheme="minorHAnsi" w:hAnsiTheme="minorHAnsi"/>
          <w:szCs w:val="20"/>
        </w:rPr>
        <w:t>more children and yo</w:t>
      </w:r>
      <w:r>
        <w:rPr>
          <w:rFonts w:asciiTheme="minorHAnsi" w:hAnsiTheme="minorHAnsi"/>
          <w:szCs w:val="20"/>
        </w:rPr>
        <w:t>ung people aged 0-17 years (25</w:t>
      </w:r>
      <w:r w:rsidRPr="008F7331">
        <w:rPr>
          <w:rFonts w:asciiTheme="minorHAnsi" w:hAnsiTheme="minorHAnsi"/>
          <w:szCs w:val="20"/>
        </w:rPr>
        <w:t>%</w:t>
      </w:r>
      <w:r>
        <w:rPr>
          <w:rFonts w:asciiTheme="minorHAnsi" w:hAnsiTheme="minorHAnsi"/>
          <w:szCs w:val="20"/>
        </w:rPr>
        <w:t>)</w:t>
      </w:r>
      <w:r w:rsidRPr="008F7331">
        <w:rPr>
          <w:rFonts w:asciiTheme="minorHAnsi" w:hAnsiTheme="minorHAnsi"/>
          <w:szCs w:val="20"/>
        </w:rPr>
        <w:t xml:space="preserve"> compared with </w:t>
      </w:r>
      <w:r>
        <w:rPr>
          <w:rFonts w:asciiTheme="minorHAnsi" w:hAnsiTheme="minorHAnsi"/>
          <w:szCs w:val="20"/>
        </w:rPr>
        <w:t>the Victorian average (</w:t>
      </w:r>
      <w:r w:rsidRPr="008F7331">
        <w:rPr>
          <w:rFonts w:asciiTheme="minorHAnsi" w:hAnsiTheme="minorHAnsi"/>
          <w:szCs w:val="20"/>
        </w:rPr>
        <w:t>22%)</w:t>
      </w:r>
      <w:r>
        <w:rPr>
          <w:rFonts w:asciiTheme="minorHAnsi" w:hAnsiTheme="minorHAnsi"/>
          <w:szCs w:val="20"/>
        </w:rPr>
        <w:t>, and fewer residents aged 60 years and above (16% compared to 20%)</w:t>
      </w:r>
      <w:r w:rsidRPr="00F95544">
        <w:rPr>
          <w:rFonts w:asciiTheme="minorHAnsi" w:hAnsiTheme="minorHAnsi"/>
          <w:szCs w:val="20"/>
          <w:vertAlign w:val="superscript"/>
        </w:rPr>
        <w:fldChar w:fldCharType="begin"/>
      </w:r>
      <w:r w:rsidRPr="0086792D">
        <w:rPr>
          <w:rFonts w:asciiTheme="minorHAnsi" w:hAnsiTheme="minorHAnsi"/>
          <w:szCs w:val="20"/>
          <w:vertAlign w:val="superscript"/>
        </w:rPr>
        <w:instrText xml:space="preserve"> NOTEREF _Ref468957190 \h  \* MERGEFORMAT </w:instrText>
      </w:r>
      <w:r w:rsidRPr="00F95544">
        <w:rPr>
          <w:rFonts w:asciiTheme="minorHAnsi" w:hAnsiTheme="minorHAnsi"/>
          <w:szCs w:val="20"/>
          <w:vertAlign w:val="superscript"/>
        </w:rPr>
      </w:r>
      <w:r w:rsidRPr="00F95544">
        <w:rPr>
          <w:rFonts w:asciiTheme="minorHAnsi" w:hAnsiTheme="minorHAnsi"/>
          <w:szCs w:val="20"/>
          <w:vertAlign w:val="superscript"/>
        </w:rPr>
        <w:fldChar w:fldCharType="separate"/>
      </w:r>
      <w:r w:rsidR="00A40FB0">
        <w:rPr>
          <w:rFonts w:asciiTheme="minorHAnsi" w:hAnsiTheme="minorHAnsi"/>
          <w:szCs w:val="20"/>
          <w:vertAlign w:val="superscript"/>
        </w:rPr>
        <w:t>1</w:t>
      </w:r>
      <w:r w:rsidRPr="00F95544">
        <w:rPr>
          <w:rFonts w:asciiTheme="minorHAnsi" w:hAnsiTheme="minorHAnsi"/>
          <w:szCs w:val="20"/>
          <w:vertAlign w:val="superscript"/>
        </w:rPr>
        <w:fldChar w:fldCharType="end"/>
      </w:r>
      <w:r>
        <w:rPr>
          <w:rFonts w:asciiTheme="minorHAnsi" w:hAnsiTheme="minorHAnsi"/>
          <w:szCs w:val="20"/>
        </w:rPr>
        <w:t>.</w:t>
      </w:r>
      <w:r w:rsidRPr="008F7331">
        <w:rPr>
          <w:rFonts w:asciiTheme="minorHAnsi" w:hAnsiTheme="minorHAnsi"/>
          <w:szCs w:val="20"/>
        </w:rPr>
        <w:t xml:space="preserve"> </w:t>
      </w:r>
      <w:r>
        <w:rPr>
          <w:rFonts w:asciiTheme="minorHAnsi" w:hAnsiTheme="minorHAnsi"/>
          <w:szCs w:val="20"/>
        </w:rPr>
        <w:t>There are more families with children residing in the City of Whittlesea (43% couples with children and 13% one parent families) compared to the Victorian average (32% couples with children and 11% one parent families)</w:t>
      </w:r>
      <w:r>
        <w:rPr>
          <w:vertAlign w:val="superscript"/>
        </w:rPr>
        <w:fldChar w:fldCharType="begin"/>
      </w:r>
      <w:r>
        <w:rPr>
          <w:rFonts w:asciiTheme="minorHAnsi" w:hAnsiTheme="minorHAnsi"/>
          <w:szCs w:val="20"/>
        </w:rPr>
        <w:instrText xml:space="preserve"> NOTEREF _Ref468957190 \f \h </w:instrText>
      </w:r>
      <w:r>
        <w:rPr>
          <w:vertAlign w:val="superscript"/>
        </w:rPr>
      </w:r>
      <w:r>
        <w:rPr>
          <w:vertAlign w:val="superscript"/>
        </w:rPr>
        <w:fldChar w:fldCharType="separate"/>
      </w:r>
      <w:r w:rsidR="00A40FB0" w:rsidRPr="00A40FB0">
        <w:rPr>
          <w:rStyle w:val="EndnoteReference"/>
        </w:rPr>
        <w:t>1</w:t>
      </w:r>
      <w:r>
        <w:rPr>
          <w:vertAlign w:val="superscript"/>
        </w:rPr>
        <w:fldChar w:fldCharType="end"/>
      </w:r>
      <w:r w:rsidRPr="00EE3733">
        <w:t>.</w:t>
      </w:r>
    </w:p>
    <w:p w14:paraId="0AC1BEA7" w14:textId="77777777" w:rsidR="00682418" w:rsidRDefault="00682418" w:rsidP="00682418"/>
    <w:p w14:paraId="4ABEC5FA" w14:textId="77777777" w:rsidR="009B7B49" w:rsidRPr="00A67A74" w:rsidRDefault="009B7B49" w:rsidP="00C112EC">
      <w:pPr>
        <w:pStyle w:val="Heading3"/>
      </w:pPr>
      <w:bookmarkStart w:id="10" w:name="_Toc468369381"/>
      <w:r>
        <w:t>A culturally diverse community</w:t>
      </w:r>
      <w:bookmarkEnd w:id="10"/>
    </w:p>
    <w:p w14:paraId="13BDDB12" w14:textId="133EF269" w:rsidR="009B7B49" w:rsidRDefault="009B7B49" w:rsidP="009B7B49">
      <w:pPr>
        <w:widowControl w:val="0"/>
      </w:pPr>
      <w:r>
        <w:t xml:space="preserve">The </w:t>
      </w:r>
      <w:r w:rsidR="001E34E9">
        <w:t>City of Whittlesea</w:t>
      </w:r>
      <w:r>
        <w:t xml:space="preserve"> is one of the most culturally diverse </w:t>
      </w:r>
      <w:r w:rsidR="001E34E9">
        <w:t xml:space="preserve">municipalities </w:t>
      </w:r>
      <w:r>
        <w:t xml:space="preserve">in Victoria. </w:t>
      </w:r>
    </w:p>
    <w:p w14:paraId="7589ED72" w14:textId="1B3BB211" w:rsidR="009B7B49" w:rsidRPr="00982677" w:rsidRDefault="009B7B49" w:rsidP="009B7B49">
      <w:pPr>
        <w:pStyle w:val="ListParagraph"/>
        <w:widowControl w:val="0"/>
        <w:numPr>
          <w:ilvl w:val="0"/>
          <w:numId w:val="15"/>
        </w:numPr>
      </w:pPr>
      <w:r w:rsidRPr="0086792D">
        <w:rPr>
          <w:b w:val="0"/>
        </w:rPr>
        <w:t xml:space="preserve">34% </w:t>
      </w:r>
      <w:r w:rsidR="007A46F5">
        <w:rPr>
          <w:b w:val="0"/>
        </w:rPr>
        <w:t xml:space="preserve">of residents were </w:t>
      </w:r>
      <w:r w:rsidRPr="0086792D">
        <w:rPr>
          <w:b w:val="0"/>
        </w:rPr>
        <w:t>born overseas (compared to 26% for Victoria)</w:t>
      </w:r>
      <w:r w:rsidRPr="00A9332A">
        <w:rPr>
          <w:b w:val="0"/>
        </w:rPr>
        <w:fldChar w:fldCharType="begin"/>
      </w:r>
      <w:r w:rsidRPr="00A9332A">
        <w:rPr>
          <w:b w:val="0"/>
        </w:rPr>
        <w:instrText xml:space="preserve"> NOTEREF _Ref468957190 \f \h  \* MERGEFORMAT </w:instrText>
      </w:r>
      <w:r w:rsidRPr="00A9332A">
        <w:rPr>
          <w:b w:val="0"/>
        </w:rPr>
      </w:r>
      <w:r w:rsidRPr="00A9332A">
        <w:rPr>
          <w:b w:val="0"/>
        </w:rPr>
        <w:fldChar w:fldCharType="separate"/>
      </w:r>
      <w:r w:rsidR="00A40FB0" w:rsidRPr="00A40FB0">
        <w:rPr>
          <w:rStyle w:val="EndnoteReference"/>
          <w:b w:val="0"/>
        </w:rPr>
        <w:t>1</w:t>
      </w:r>
      <w:r w:rsidRPr="00A9332A">
        <w:rPr>
          <w:b w:val="0"/>
        </w:rPr>
        <w:fldChar w:fldCharType="end"/>
      </w:r>
    </w:p>
    <w:p w14:paraId="47671930" w14:textId="77777777" w:rsidR="009B7B49" w:rsidRPr="00982677" w:rsidRDefault="009B7B49" w:rsidP="009B7B49">
      <w:pPr>
        <w:pStyle w:val="ListParagraph"/>
        <w:widowControl w:val="0"/>
        <w:numPr>
          <w:ilvl w:val="0"/>
          <w:numId w:val="15"/>
        </w:numPr>
        <w:rPr>
          <w:sz w:val="20"/>
          <w:szCs w:val="20"/>
        </w:rPr>
      </w:pPr>
      <w:r w:rsidRPr="0086792D">
        <w:rPr>
          <w:b w:val="0"/>
        </w:rPr>
        <w:t>43% speak a language other than English at home (compared to 23% for Victoria)</w:t>
      </w:r>
      <w:r w:rsidRPr="00A9332A">
        <w:rPr>
          <w:b w:val="0"/>
        </w:rPr>
        <w:fldChar w:fldCharType="begin"/>
      </w:r>
      <w:r w:rsidRPr="00A9332A">
        <w:rPr>
          <w:b w:val="0"/>
        </w:rPr>
        <w:instrText xml:space="preserve"> NOTEREF _Ref468957190 \f \h  \* MERGEFORMAT </w:instrText>
      </w:r>
      <w:r w:rsidRPr="00A9332A">
        <w:rPr>
          <w:b w:val="0"/>
        </w:rPr>
      </w:r>
      <w:r w:rsidRPr="00A9332A">
        <w:rPr>
          <w:b w:val="0"/>
        </w:rPr>
        <w:fldChar w:fldCharType="separate"/>
      </w:r>
      <w:r w:rsidR="00A40FB0" w:rsidRPr="00A40FB0">
        <w:rPr>
          <w:rStyle w:val="EndnoteReference"/>
          <w:b w:val="0"/>
        </w:rPr>
        <w:t>1</w:t>
      </w:r>
      <w:r w:rsidRPr="00A9332A">
        <w:rPr>
          <w:b w:val="0"/>
        </w:rPr>
        <w:fldChar w:fldCharType="end"/>
      </w:r>
    </w:p>
    <w:p w14:paraId="593E1A22" w14:textId="77777777" w:rsidR="009B7B49" w:rsidRPr="00F46B07" w:rsidRDefault="009B7B49" w:rsidP="009B7B49">
      <w:pPr>
        <w:pStyle w:val="ListParagraph"/>
        <w:numPr>
          <w:ilvl w:val="0"/>
          <w:numId w:val="15"/>
        </w:numPr>
      </w:pPr>
      <w:r w:rsidRPr="0086792D">
        <w:rPr>
          <w:b w:val="0"/>
        </w:rPr>
        <w:t>27% of overseas born residents have lived in Australia for less than ten years</w:t>
      </w:r>
      <w:bookmarkStart w:id="11" w:name="_Ref468957849"/>
      <w:r w:rsidRPr="0086792D">
        <w:rPr>
          <w:rStyle w:val="EndnoteReference"/>
          <w:b w:val="0"/>
        </w:rPr>
        <w:endnoteReference w:id="3"/>
      </w:r>
      <w:bookmarkEnd w:id="11"/>
    </w:p>
    <w:p w14:paraId="0454F81B" w14:textId="77777777" w:rsidR="009B7B49" w:rsidRDefault="009B7B49" w:rsidP="002F0EEC"/>
    <w:p w14:paraId="19203F70" w14:textId="77777777" w:rsidR="002F0EEC" w:rsidRDefault="002F0EEC" w:rsidP="002F0EEC"/>
    <w:p w14:paraId="6ADB6495" w14:textId="1A5F6474" w:rsidR="00FC47C7" w:rsidRDefault="00FC47C7" w:rsidP="009B7B49">
      <w:pPr>
        <w:rPr>
          <w:lang w:eastAsia="en-US"/>
        </w:rPr>
      </w:pPr>
      <w:r>
        <w:rPr>
          <w:lang w:eastAsia="en-US"/>
        </w:rPr>
        <w:br w:type="page"/>
      </w:r>
    </w:p>
    <w:p w14:paraId="5A51C29A" w14:textId="77777777" w:rsidR="005903A7" w:rsidRDefault="00A67A74" w:rsidP="00C112EC">
      <w:pPr>
        <w:pStyle w:val="Heading3"/>
      </w:pPr>
      <w:r>
        <w:t>A fast growing community</w:t>
      </w:r>
      <w:bookmarkEnd w:id="8"/>
    </w:p>
    <w:p w14:paraId="0DA375E0" w14:textId="388EE7E3" w:rsidR="00EB4107" w:rsidRPr="00FD1404" w:rsidRDefault="00B04D5C" w:rsidP="00290753">
      <w:pPr>
        <w:pStyle w:val="ListParagraph"/>
        <w:numPr>
          <w:ilvl w:val="0"/>
          <w:numId w:val="14"/>
        </w:numPr>
        <w:rPr>
          <w:b w:val="0"/>
        </w:rPr>
      </w:pPr>
      <w:r>
        <w:rPr>
          <w:b w:val="0"/>
        </w:rPr>
        <w:t xml:space="preserve">The </w:t>
      </w:r>
      <w:r w:rsidR="00942205">
        <w:rPr>
          <w:b w:val="0"/>
        </w:rPr>
        <w:t xml:space="preserve">estimated resident </w:t>
      </w:r>
      <w:r w:rsidR="00EB4107" w:rsidRPr="00FD1404">
        <w:rPr>
          <w:b w:val="0"/>
        </w:rPr>
        <w:t xml:space="preserve">population </w:t>
      </w:r>
      <w:r w:rsidR="00942205">
        <w:rPr>
          <w:b w:val="0"/>
        </w:rPr>
        <w:t xml:space="preserve">in 2017 </w:t>
      </w:r>
      <w:r w:rsidR="00EB4107" w:rsidRPr="00FD1404">
        <w:rPr>
          <w:b w:val="0"/>
        </w:rPr>
        <w:t>is 20</w:t>
      </w:r>
      <w:r>
        <w:rPr>
          <w:b w:val="0"/>
        </w:rPr>
        <w:t>9</w:t>
      </w:r>
      <w:r w:rsidR="00EB4107" w:rsidRPr="00FD1404">
        <w:rPr>
          <w:b w:val="0"/>
        </w:rPr>
        <w:t>,</w:t>
      </w:r>
      <w:r>
        <w:rPr>
          <w:b w:val="0"/>
        </w:rPr>
        <w:t>118</w:t>
      </w:r>
      <w:bookmarkStart w:id="12" w:name="_Ref468957293"/>
      <w:r w:rsidR="00EF32E0" w:rsidRPr="00FD1404">
        <w:rPr>
          <w:rStyle w:val="EndnoteReference"/>
          <w:b w:val="0"/>
        </w:rPr>
        <w:endnoteReference w:id="4"/>
      </w:r>
      <w:bookmarkEnd w:id="12"/>
      <w:r w:rsidR="00EB4107" w:rsidRPr="00FD1404">
        <w:rPr>
          <w:b w:val="0"/>
        </w:rPr>
        <w:t xml:space="preserve">. </w:t>
      </w:r>
    </w:p>
    <w:p w14:paraId="52EDC361" w14:textId="6E8D819B" w:rsidR="005903A7" w:rsidRPr="00FD1404" w:rsidRDefault="005903A7" w:rsidP="00290753">
      <w:pPr>
        <w:pStyle w:val="ListParagraph"/>
        <w:numPr>
          <w:ilvl w:val="0"/>
          <w:numId w:val="14"/>
        </w:numPr>
        <w:rPr>
          <w:b w:val="0"/>
        </w:rPr>
      </w:pPr>
      <w:r w:rsidRPr="00FD1404">
        <w:rPr>
          <w:b w:val="0"/>
        </w:rPr>
        <w:t>In 2014</w:t>
      </w:r>
      <w:r w:rsidR="00D53024">
        <w:rPr>
          <w:b w:val="0"/>
        </w:rPr>
        <w:t>-</w:t>
      </w:r>
      <w:r w:rsidRPr="00FD1404">
        <w:rPr>
          <w:b w:val="0"/>
        </w:rPr>
        <w:t>15, the City of Whittlesea was the</w:t>
      </w:r>
      <w:r w:rsidR="00044F3B" w:rsidRPr="00FD1404">
        <w:rPr>
          <w:rStyle w:val="EndnoteReference"/>
          <w:b w:val="0"/>
        </w:rPr>
        <w:endnoteReference w:id="5"/>
      </w:r>
      <w:r w:rsidRPr="00FD1404">
        <w:rPr>
          <w:b w:val="0"/>
        </w:rPr>
        <w:t xml:space="preserve">: </w:t>
      </w:r>
    </w:p>
    <w:p w14:paraId="066D3224" w14:textId="7B105DA3" w:rsidR="005903A7" w:rsidRPr="00FD1404" w:rsidRDefault="005903A7" w:rsidP="00290753">
      <w:pPr>
        <w:pStyle w:val="ListParagraph"/>
        <w:numPr>
          <w:ilvl w:val="1"/>
          <w:numId w:val="12"/>
        </w:numPr>
        <w:rPr>
          <w:b w:val="0"/>
        </w:rPr>
      </w:pPr>
      <w:r w:rsidRPr="00FD1404">
        <w:rPr>
          <w:b w:val="0"/>
        </w:rPr>
        <w:t xml:space="preserve">3rd largest growing </w:t>
      </w:r>
      <w:r w:rsidR="00B75E14" w:rsidRPr="00FD1404">
        <w:rPr>
          <w:b w:val="0"/>
        </w:rPr>
        <w:t>Local Government Area (</w:t>
      </w:r>
      <w:r w:rsidRPr="00FD1404">
        <w:rPr>
          <w:b w:val="0"/>
        </w:rPr>
        <w:t>LGA</w:t>
      </w:r>
      <w:r w:rsidR="00B75E14" w:rsidRPr="00FD1404">
        <w:rPr>
          <w:b w:val="0"/>
        </w:rPr>
        <w:t>)</w:t>
      </w:r>
      <w:r w:rsidRPr="00FD1404">
        <w:rPr>
          <w:b w:val="0"/>
        </w:rPr>
        <w:t xml:space="preserve"> in Victoria </w:t>
      </w:r>
    </w:p>
    <w:p w14:paraId="262930A6" w14:textId="2F6F0932" w:rsidR="00A67A74" w:rsidRPr="00FD1404" w:rsidRDefault="005903A7" w:rsidP="00290753">
      <w:pPr>
        <w:pStyle w:val="ListParagraph"/>
        <w:numPr>
          <w:ilvl w:val="1"/>
          <w:numId w:val="12"/>
        </w:numPr>
        <w:rPr>
          <w:b w:val="0"/>
        </w:rPr>
      </w:pPr>
      <w:r w:rsidRPr="00FD1404">
        <w:rPr>
          <w:b w:val="0"/>
        </w:rPr>
        <w:t>3rd fastest growing LGA in Victoria</w:t>
      </w:r>
      <w:r w:rsidR="00CB335A">
        <w:rPr>
          <w:rStyle w:val="FootnoteReference"/>
          <w:b w:val="0"/>
        </w:rPr>
        <w:footnoteReference w:id="1"/>
      </w:r>
    </w:p>
    <w:p w14:paraId="153C122B" w14:textId="3C732C6A" w:rsidR="00A67A74" w:rsidRPr="00FD1404" w:rsidRDefault="00A67A74" w:rsidP="00290753">
      <w:pPr>
        <w:pStyle w:val="ListParagraph"/>
        <w:numPr>
          <w:ilvl w:val="0"/>
          <w:numId w:val="12"/>
        </w:numPr>
        <w:rPr>
          <w:b w:val="0"/>
        </w:rPr>
      </w:pPr>
      <w:r w:rsidRPr="00FD1404">
        <w:rPr>
          <w:b w:val="0"/>
        </w:rPr>
        <w:t>Growth in 201</w:t>
      </w:r>
      <w:r w:rsidR="00BA5EE2">
        <w:rPr>
          <w:b w:val="0"/>
        </w:rPr>
        <w:t>6</w:t>
      </w:r>
      <w:r w:rsidR="00D53024">
        <w:rPr>
          <w:b w:val="0"/>
        </w:rPr>
        <w:t>-</w:t>
      </w:r>
      <w:r w:rsidRPr="00FD1404">
        <w:rPr>
          <w:b w:val="0"/>
        </w:rPr>
        <w:t>1</w:t>
      </w:r>
      <w:r w:rsidR="00BA5EE2">
        <w:rPr>
          <w:b w:val="0"/>
        </w:rPr>
        <w:t>7</w:t>
      </w:r>
      <w:r w:rsidRPr="00FD1404">
        <w:rPr>
          <w:b w:val="0"/>
        </w:rPr>
        <w:t xml:space="preserve"> </w:t>
      </w:r>
      <w:r w:rsidR="00EB4107" w:rsidRPr="00FD1404">
        <w:rPr>
          <w:b w:val="0"/>
        </w:rPr>
        <w:t>– increase of 1</w:t>
      </w:r>
      <w:r w:rsidR="00BA5EE2">
        <w:rPr>
          <w:b w:val="0"/>
        </w:rPr>
        <w:t>3</w:t>
      </w:r>
      <w:r w:rsidR="003D3D5B">
        <w:rPr>
          <w:b w:val="0"/>
        </w:rPr>
        <w:t>1</w:t>
      </w:r>
      <w:r w:rsidR="00EB4107" w:rsidRPr="00FD1404">
        <w:rPr>
          <w:b w:val="0"/>
        </w:rPr>
        <w:t xml:space="preserve"> people per week</w:t>
      </w:r>
      <w:r w:rsidR="00FA1CE0" w:rsidRPr="00B67F14">
        <w:rPr>
          <w:b w:val="0"/>
          <w:vertAlign w:val="superscript"/>
        </w:rPr>
        <w:fldChar w:fldCharType="begin"/>
      </w:r>
      <w:r w:rsidR="00FA1CE0" w:rsidRPr="00B67F14">
        <w:rPr>
          <w:b w:val="0"/>
        </w:rPr>
        <w:instrText xml:space="preserve"> NOTEREF _Ref468957293 \f \h </w:instrText>
      </w:r>
      <w:r w:rsidR="00FA1CE0" w:rsidRPr="00B67F14">
        <w:rPr>
          <w:b w:val="0"/>
          <w:vertAlign w:val="superscript"/>
        </w:rPr>
        <w:instrText xml:space="preserve"> \* MERGEFORMAT </w:instrText>
      </w:r>
      <w:r w:rsidR="00FA1CE0" w:rsidRPr="00B67F14">
        <w:rPr>
          <w:b w:val="0"/>
          <w:vertAlign w:val="superscript"/>
        </w:rPr>
      </w:r>
      <w:r w:rsidR="00FA1CE0" w:rsidRPr="00B67F14">
        <w:rPr>
          <w:b w:val="0"/>
          <w:vertAlign w:val="superscript"/>
        </w:rPr>
        <w:fldChar w:fldCharType="separate"/>
      </w:r>
      <w:r w:rsidR="00A40FB0" w:rsidRPr="00A40FB0">
        <w:rPr>
          <w:rStyle w:val="EndnoteReference"/>
          <w:b w:val="0"/>
        </w:rPr>
        <w:t>4</w:t>
      </w:r>
      <w:r w:rsidR="00FA1CE0" w:rsidRPr="00B67F14">
        <w:rPr>
          <w:b w:val="0"/>
          <w:vertAlign w:val="superscript"/>
        </w:rPr>
        <w:fldChar w:fldCharType="end"/>
      </w:r>
    </w:p>
    <w:p w14:paraId="3C91C880" w14:textId="434BF35B" w:rsidR="00EB4107" w:rsidRPr="00FD1404" w:rsidRDefault="00EB4107" w:rsidP="00290753">
      <w:pPr>
        <w:pStyle w:val="ListParagraph"/>
        <w:numPr>
          <w:ilvl w:val="0"/>
          <w:numId w:val="12"/>
        </w:numPr>
        <w:rPr>
          <w:b w:val="0"/>
        </w:rPr>
      </w:pPr>
      <w:r w:rsidRPr="00FD1404">
        <w:rPr>
          <w:b w:val="0"/>
        </w:rPr>
        <w:t xml:space="preserve">On average </w:t>
      </w:r>
      <w:r w:rsidR="00BA5EE2">
        <w:rPr>
          <w:b w:val="0"/>
        </w:rPr>
        <w:t>72</w:t>
      </w:r>
      <w:r w:rsidR="00BA5EE2" w:rsidRPr="00FD1404">
        <w:rPr>
          <w:b w:val="0"/>
        </w:rPr>
        <w:t xml:space="preserve"> </w:t>
      </w:r>
      <w:r w:rsidRPr="00FD1404">
        <w:rPr>
          <w:b w:val="0"/>
        </w:rPr>
        <w:t>babies are born every week</w:t>
      </w:r>
      <w:r w:rsidR="00FA1CE0" w:rsidRPr="00B67F14">
        <w:rPr>
          <w:b w:val="0"/>
        </w:rPr>
        <w:fldChar w:fldCharType="begin"/>
      </w:r>
      <w:r w:rsidR="00FA1CE0" w:rsidRPr="00B67F14">
        <w:rPr>
          <w:b w:val="0"/>
        </w:rPr>
        <w:instrText xml:space="preserve"> NOTEREF _Ref468957293 \f \h  \* MERGEFORMAT </w:instrText>
      </w:r>
      <w:r w:rsidR="00FA1CE0" w:rsidRPr="00B67F14">
        <w:rPr>
          <w:b w:val="0"/>
        </w:rPr>
      </w:r>
      <w:r w:rsidR="00FA1CE0" w:rsidRPr="00B67F14">
        <w:rPr>
          <w:b w:val="0"/>
        </w:rPr>
        <w:fldChar w:fldCharType="separate"/>
      </w:r>
      <w:r w:rsidR="00A40FB0" w:rsidRPr="00A40FB0">
        <w:rPr>
          <w:rStyle w:val="EndnoteReference"/>
          <w:b w:val="0"/>
        </w:rPr>
        <w:t>4</w:t>
      </w:r>
      <w:r w:rsidR="00FA1CE0" w:rsidRPr="00B67F14">
        <w:rPr>
          <w:b w:val="0"/>
        </w:rPr>
        <w:fldChar w:fldCharType="end"/>
      </w:r>
    </w:p>
    <w:p w14:paraId="3FC597EA" w14:textId="30A5449F" w:rsidR="00EB4107" w:rsidRPr="00AB19A1" w:rsidRDefault="00EB4107" w:rsidP="00290753">
      <w:pPr>
        <w:pStyle w:val="ListParagraph"/>
        <w:numPr>
          <w:ilvl w:val="0"/>
          <w:numId w:val="12"/>
        </w:numPr>
        <w:rPr>
          <w:b w:val="0"/>
        </w:rPr>
      </w:pPr>
      <w:r w:rsidRPr="00AB19A1">
        <w:rPr>
          <w:b w:val="0"/>
        </w:rPr>
        <w:t>By 203</w:t>
      </w:r>
      <w:r w:rsidR="00D53024">
        <w:rPr>
          <w:b w:val="0"/>
        </w:rPr>
        <w:t>7</w:t>
      </w:r>
      <w:r w:rsidR="00012720" w:rsidRPr="00AB19A1">
        <w:rPr>
          <w:b w:val="0"/>
        </w:rPr>
        <w:t>,</w:t>
      </w:r>
      <w:r w:rsidRPr="00AB19A1">
        <w:rPr>
          <w:b w:val="0"/>
        </w:rPr>
        <w:t xml:space="preserve"> the</w:t>
      </w:r>
      <w:r w:rsidR="00012720" w:rsidRPr="00AB19A1">
        <w:rPr>
          <w:b w:val="0"/>
        </w:rPr>
        <w:t xml:space="preserve"> estimated</w:t>
      </w:r>
      <w:r w:rsidRPr="00AB19A1">
        <w:rPr>
          <w:b w:val="0"/>
        </w:rPr>
        <w:t xml:space="preserve"> population </w:t>
      </w:r>
      <w:r w:rsidR="00012720" w:rsidRPr="00AB19A1">
        <w:rPr>
          <w:b w:val="0"/>
        </w:rPr>
        <w:t xml:space="preserve">will </w:t>
      </w:r>
      <w:r w:rsidRPr="00AB19A1">
        <w:rPr>
          <w:b w:val="0"/>
        </w:rPr>
        <w:t xml:space="preserve">have grown to </w:t>
      </w:r>
      <w:r w:rsidR="00D53024" w:rsidRPr="00AB19A1">
        <w:rPr>
          <w:b w:val="0"/>
        </w:rPr>
        <w:t>3</w:t>
      </w:r>
      <w:r w:rsidR="00D53024">
        <w:rPr>
          <w:b w:val="0"/>
        </w:rPr>
        <w:t>53</w:t>
      </w:r>
      <w:r w:rsidR="00012720" w:rsidRPr="00AB19A1">
        <w:rPr>
          <w:b w:val="0"/>
        </w:rPr>
        <w:t>,</w:t>
      </w:r>
      <w:r w:rsidR="00D53024">
        <w:rPr>
          <w:b w:val="0"/>
        </w:rPr>
        <w:t>910</w:t>
      </w:r>
      <w:r w:rsidR="00FA1CE0" w:rsidRPr="00B67F14">
        <w:rPr>
          <w:b w:val="0"/>
          <w:vertAlign w:val="superscript"/>
        </w:rPr>
        <w:fldChar w:fldCharType="begin"/>
      </w:r>
      <w:r w:rsidR="00FA1CE0" w:rsidRPr="00B67F14">
        <w:rPr>
          <w:b w:val="0"/>
        </w:rPr>
        <w:instrText xml:space="preserve"> NOTEREF _Ref468957293 \f \h </w:instrText>
      </w:r>
      <w:r w:rsidR="00FA1CE0" w:rsidRPr="00B67F14">
        <w:rPr>
          <w:b w:val="0"/>
          <w:vertAlign w:val="superscript"/>
        </w:rPr>
        <w:instrText xml:space="preserve"> \* MERGEFORMAT </w:instrText>
      </w:r>
      <w:r w:rsidR="00FA1CE0" w:rsidRPr="00B67F14">
        <w:rPr>
          <w:b w:val="0"/>
          <w:vertAlign w:val="superscript"/>
        </w:rPr>
      </w:r>
      <w:r w:rsidR="00FA1CE0" w:rsidRPr="00B67F14">
        <w:rPr>
          <w:b w:val="0"/>
          <w:vertAlign w:val="superscript"/>
        </w:rPr>
        <w:fldChar w:fldCharType="separate"/>
      </w:r>
      <w:r w:rsidR="00A40FB0" w:rsidRPr="00A40FB0">
        <w:rPr>
          <w:rStyle w:val="EndnoteReference"/>
          <w:b w:val="0"/>
        </w:rPr>
        <w:t>4</w:t>
      </w:r>
      <w:r w:rsidR="00FA1CE0" w:rsidRPr="00B67F14">
        <w:rPr>
          <w:b w:val="0"/>
          <w:vertAlign w:val="superscript"/>
        </w:rPr>
        <w:fldChar w:fldCharType="end"/>
      </w:r>
    </w:p>
    <w:p w14:paraId="1A61B571" w14:textId="02495E17" w:rsidR="00A67A74" w:rsidRPr="0076517C" w:rsidRDefault="00FA3C0B" w:rsidP="002E13C2">
      <w:pPr>
        <w:pStyle w:val="ListParagraph"/>
        <w:numPr>
          <w:ilvl w:val="0"/>
          <w:numId w:val="12"/>
        </w:numPr>
      </w:pPr>
      <w:r>
        <w:rPr>
          <w:b w:val="0"/>
        </w:rPr>
        <w:t>The p</w:t>
      </w:r>
      <w:r w:rsidR="00591F21" w:rsidRPr="002E13C2">
        <w:rPr>
          <w:b w:val="0"/>
        </w:rPr>
        <w:t>opulation is ageing</w:t>
      </w:r>
      <w:r w:rsidR="00B14526">
        <w:rPr>
          <w:b w:val="0"/>
        </w:rPr>
        <w:t xml:space="preserve">; </w:t>
      </w:r>
      <w:r>
        <w:rPr>
          <w:b w:val="0"/>
        </w:rPr>
        <w:t xml:space="preserve">the </w:t>
      </w:r>
      <w:r w:rsidR="00B14526">
        <w:rPr>
          <w:b w:val="0"/>
        </w:rPr>
        <w:t>number of adults aged 50 years and over</w:t>
      </w:r>
      <w:r>
        <w:rPr>
          <w:b w:val="0"/>
        </w:rPr>
        <w:t xml:space="preserve"> is</w:t>
      </w:r>
      <w:r w:rsidR="00B14526">
        <w:rPr>
          <w:b w:val="0"/>
        </w:rPr>
        <w:t xml:space="preserve"> expected to increase by 84% in the next two decades</w:t>
      </w:r>
      <w:r w:rsidR="00BA5EE2" w:rsidRPr="00B67F14">
        <w:rPr>
          <w:b w:val="0"/>
          <w:vertAlign w:val="superscript"/>
        </w:rPr>
        <w:fldChar w:fldCharType="begin"/>
      </w:r>
      <w:r w:rsidR="00BA5EE2" w:rsidRPr="00B67F14">
        <w:rPr>
          <w:b w:val="0"/>
        </w:rPr>
        <w:instrText xml:space="preserve"> NOTEREF _Ref468957293 \f \h </w:instrText>
      </w:r>
      <w:r w:rsidR="00BA5EE2" w:rsidRPr="00B67F14">
        <w:rPr>
          <w:b w:val="0"/>
          <w:vertAlign w:val="superscript"/>
        </w:rPr>
        <w:instrText xml:space="preserve"> \* MERGEFORMAT </w:instrText>
      </w:r>
      <w:r w:rsidR="00BA5EE2" w:rsidRPr="00B67F14">
        <w:rPr>
          <w:b w:val="0"/>
          <w:vertAlign w:val="superscript"/>
        </w:rPr>
      </w:r>
      <w:r w:rsidR="00BA5EE2" w:rsidRPr="00B67F14">
        <w:rPr>
          <w:b w:val="0"/>
          <w:vertAlign w:val="superscript"/>
        </w:rPr>
        <w:fldChar w:fldCharType="separate"/>
      </w:r>
      <w:r w:rsidR="00A40FB0" w:rsidRPr="00A40FB0">
        <w:rPr>
          <w:rStyle w:val="EndnoteReference"/>
          <w:b w:val="0"/>
        </w:rPr>
        <w:t>4</w:t>
      </w:r>
      <w:r w:rsidR="00BA5EE2" w:rsidRPr="00B67F14">
        <w:rPr>
          <w:b w:val="0"/>
          <w:vertAlign w:val="superscript"/>
        </w:rPr>
        <w:fldChar w:fldCharType="end"/>
      </w:r>
      <w:r w:rsidR="00591F21" w:rsidRPr="002E13C2">
        <w:rPr>
          <w:b w:val="0"/>
        </w:rPr>
        <w:t xml:space="preserve"> </w:t>
      </w:r>
      <w:r w:rsidR="00591F21">
        <w:rPr>
          <w:b w:val="0"/>
        </w:rPr>
        <w:t xml:space="preserve"> </w:t>
      </w:r>
    </w:p>
    <w:p w14:paraId="4F82DB1A" w14:textId="77777777" w:rsidR="0076517C" w:rsidRDefault="0076517C" w:rsidP="0076517C"/>
    <w:p w14:paraId="0E0B5ED2" w14:textId="77777777" w:rsidR="0076517C" w:rsidRPr="0064029F" w:rsidRDefault="0076517C" w:rsidP="0076517C"/>
    <w:p w14:paraId="271A710D" w14:textId="06224493" w:rsidR="0070199A" w:rsidRDefault="00012EA6" w:rsidP="0070199A">
      <w:r>
        <w:rPr>
          <w:noProof/>
        </w:rPr>
        <w:drawing>
          <wp:inline distT="0" distB="0" distL="0" distR="0" wp14:anchorId="766C8295" wp14:editId="3408E1E9">
            <wp:extent cx="4037991" cy="5041891"/>
            <wp:effectExtent l="0" t="0" r="635" b="6985"/>
            <wp:docPr id="53" name="Picture 53" descr="Map of the City of Whittlesea municipality showing precinct and suburb boundaries. Includes figures on the estimated resident population in 2017: 209,118; and in 2037: 353,910. &#10;The population for each precinct for 2017 and 2037, respectively, is:&#10;Bundoora 13,881 to 16,642&#10;Donnybrook 142 to 49,169&#10;Doreen 23,138 to 29,262&#10;Epping 15,226 to 19,465&#10;Epping North 27,967 to 54,314&#10;Lalor 24,119 to 27,833&#10;Mernda 20,136 to 29,655&#10;Mill Park 30,541 to 30,985&#10;Rural Balance 3,260 to 3,634&#10;South Morang 23,575 to 28,849&#10;Thomastown 21,751 to 26,508&#10;Whittlesea Township and Surrounds 5,236 to 6,674&#10;Wollert 147 to 30,921&#10;" title="Projected Population 2017-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007" cy="5041911"/>
                    </a:xfrm>
                    <a:prstGeom prst="rect">
                      <a:avLst/>
                    </a:prstGeom>
                    <a:noFill/>
                    <a:ln>
                      <a:noFill/>
                    </a:ln>
                  </pic:spPr>
                </pic:pic>
              </a:graphicData>
            </a:graphic>
          </wp:inline>
        </w:drawing>
      </w:r>
    </w:p>
    <w:p w14:paraId="5BB26597" w14:textId="77777777" w:rsidR="00030E60" w:rsidRDefault="00030E60" w:rsidP="0070199A">
      <w:pPr>
        <w:sectPr w:rsidR="00030E60" w:rsidSect="00B31A5F">
          <w:headerReference w:type="even" r:id="rId14"/>
          <w:headerReference w:type="default" r:id="rId15"/>
          <w:footerReference w:type="even" r:id="rId16"/>
          <w:footerReference w:type="default" r:id="rId17"/>
          <w:headerReference w:type="first" r:id="rId18"/>
          <w:footerReference w:type="first" r:id="rId19"/>
          <w:footnotePr>
            <w:numFmt w:val="lowerLetter"/>
          </w:footnotePr>
          <w:endnotePr>
            <w:numFmt w:val="decimal"/>
          </w:endnotePr>
          <w:pgSz w:w="11906" w:h="16838"/>
          <w:pgMar w:top="3544" w:right="1800" w:bottom="1440" w:left="1800" w:header="708" w:footer="0" w:gutter="0"/>
          <w:cols w:space="708"/>
          <w:titlePg/>
          <w:docGrid w:linePitch="360"/>
        </w:sectPr>
      </w:pPr>
    </w:p>
    <w:p w14:paraId="65F02ADE" w14:textId="77777777" w:rsidR="002E7644" w:rsidRDefault="002E7644" w:rsidP="00C112EC">
      <w:pPr>
        <w:pStyle w:val="Heading2"/>
      </w:pPr>
      <w:bookmarkStart w:id="13" w:name="_Toc468369382"/>
      <w:bookmarkStart w:id="14" w:name="_Toc472322948"/>
      <w:r>
        <w:t>City of Whittlesea Community Wellbeing Indicators Framework</w:t>
      </w:r>
      <w:bookmarkEnd w:id="13"/>
      <w:bookmarkEnd w:id="14"/>
    </w:p>
    <w:p w14:paraId="49A97EC2" w14:textId="77777777" w:rsidR="00882D2C" w:rsidRDefault="00985471" w:rsidP="00C112EC">
      <w:pPr>
        <w:pStyle w:val="Heading3"/>
      </w:pPr>
      <w:bookmarkStart w:id="15" w:name="_Toc468369383"/>
      <w:r>
        <w:t>Measuring community wellbeing</w:t>
      </w:r>
      <w:bookmarkEnd w:id="15"/>
      <w:r>
        <w:t xml:space="preserve"> </w:t>
      </w:r>
    </w:p>
    <w:p w14:paraId="0670B8D7" w14:textId="3F71A630" w:rsidR="000E3905" w:rsidRDefault="002004D2" w:rsidP="00985471">
      <w:pPr>
        <w:rPr>
          <w:lang w:eastAsia="en-US"/>
        </w:rPr>
      </w:pPr>
      <w:r>
        <w:rPr>
          <w:lang w:eastAsia="en-US"/>
        </w:rPr>
        <w:t xml:space="preserve">The City of Whittlesea Community Wellbeing Indicators report </w:t>
      </w:r>
      <w:r w:rsidR="00CF1A68">
        <w:rPr>
          <w:lang w:eastAsia="en-US"/>
        </w:rPr>
        <w:t>provide</w:t>
      </w:r>
      <w:r w:rsidR="0030768E">
        <w:rPr>
          <w:lang w:eastAsia="en-US"/>
        </w:rPr>
        <w:t>s</w:t>
      </w:r>
      <w:r w:rsidR="00CF1A68">
        <w:rPr>
          <w:lang w:eastAsia="en-US"/>
        </w:rPr>
        <w:t xml:space="preserve"> a snaps</w:t>
      </w:r>
      <w:r w:rsidR="00A452CD">
        <w:rPr>
          <w:lang w:eastAsia="en-US"/>
        </w:rPr>
        <w:t>hot of the state of wellbeing of</w:t>
      </w:r>
      <w:r w:rsidR="00CF1A68">
        <w:rPr>
          <w:lang w:eastAsia="en-US"/>
        </w:rPr>
        <w:t xml:space="preserve"> our community</w:t>
      </w:r>
      <w:r w:rsidR="00E93B0D">
        <w:rPr>
          <w:lang w:eastAsia="en-US"/>
        </w:rPr>
        <w:t xml:space="preserve"> by providing a broad range of indicators</w:t>
      </w:r>
      <w:r w:rsidR="000C5463">
        <w:rPr>
          <w:lang w:eastAsia="en-US"/>
        </w:rPr>
        <w:t xml:space="preserve">. </w:t>
      </w:r>
      <w:r w:rsidR="00730821">
        <w:rPr>
          <w:lang w:eastAsia="en-US"/>
        </w:rPr>
        <w:t xml:space="preserve">These indicators help us to </w:t>
      </w:r>
      <w:r w:rsidR="005404D8">
        <w:rPr>
          <w:lang w:eastAsia="en-US"/>
        </w:rPr>
        <w:t>identify positive outcomes and opportunities in</w:t>
      </w:r>
      <w:r w:rsidR="00730821">
        <w:rPr>
          <w:lang w:eastAsia="en-US"/>
        </w:rPr>
        <w:t xml:space="preserve"> our community and draw attention to areas that require improvement.</w:t>
      </w:r>
      <w:r w:rsidR="000C5463">
        <w:rPr>
          <w:lang w:eastAsia="en-US"/>
        </w:rPr>
        <w:t xml:space="preserve"> The indicators measure current community outcomes, </w:t>
      </w:r>
      <w:r w:rsidR="00E34AB2">
        <w:rPr>
          <w:lang w:eastAsia="en-US"/>
        </w:rPr>
        <w:t>and</w:t>
      </w:r>
      <w:r w:rsidR="000C5463">
        <w:rPr>
          <w:lang w:eastAsia="en-US"/>
        </w:rPr>
        <w:t xml:space="preserve"> also show trends and changes over time.</w:t>
      </w:r>
      <w:r w:rsidR="00730821">
        <w:rPr>
          <w:lang w:eastAsia="en-US"/>
        </w:rPr>
        <w:t xml:space="preserve"> </w:t>
      </w:r>
    </w:p>
    <w:p w14:paraId="2D6FB3D9" w14:textId="77777777" w:rsidR="000E3905" w:rsidRDefault="000E3905" w:rsidP="00985471">
      <w:pPr>
        <w:rPr>
          <w:lang w:eastAsia="en-US"/>
        </w:rPr>
      </w:pPr>
    </w:p>
    <w:p w14:paraId="787950B1" w14:textId="3E3A9E85" w:rsidR="0024712F" w:rsidRDefault="00EC434F" w:rsidP="0024712F">
      <w:r>
        <w:t xml:space="preserve">Monitoring community wellbeing outcomes over time is an important way to measure social progress. </w:t>
      </w:r>
      <w:r w:rsidR="001542BD">
        <w:t xml:space="preserve">Increasingly, </w:t>
      </w:r>
      <w:r>
        <w:t xml:space="preserve">government and non-government bodies </w:t>
      </w:r>
      <w:r w:rsidR="001542BD">
        <w:t xml:space="preserve">are </w:t>
      </w:r>
      <w:r w:rsidR="00E93B0D">
        <w:t>using</w:t>
      </w:r>
      <w:r>
        <w:t xml:space="preserve"> wellbeing indicators to supplement measures of economic growth. </w:t>
      </w:r>
      <w:r w:rsidR="0024712F">
        <w:t xml:space="preserve">This is particularly important for Growth Area Councils such as the City of Whittlesea, where we experience large and rapid population growth. While population growth can be a key driver in the prosperity of a community, it </w:t>
      </w:r>
      <w:r w:rsidR="008C277B">
        <w:t xml:space="preserve">can also present </w:t>
      </w:r>
      <w:r w:rsidR="0024712F">
        <w:t>particular challenges</w:t>
      </w:r>
      <w:r w:rsidR="00FC47C7">
        <w:t>. This includes</w:t>
      </w:r>
      <w:r w:rsidR="0024712F">
        <w:t xml:space="preserve"> a lag in the provision of services, social and physical infrastructure (particularly transport infrastructure); </w:t>
      </w:r>
      <w:r w:rsidR="008C277B">
        <w:t>fewer</w:t>
      </w:r>
      <w:r w:rsidR="0024712F">
        <w:t xml:space="preserve"> local employment opportunities; reduced housing affordability; and </w:t>
      </w:r>
      <w:r w:rsidR="008C277B">
        <w:t>lower levels of</w:t>
      </w:r>
      <w:r w:rsidR="0024712F">
        <w:t xml:space="preserve"> social participation and cohesion</w:t>
      </w:r>
      <w:r w:rsidR="0024712F">
        <w:rPr>
          <w:rStyle w:val="EndnoteReference"/>
        </w:rPr>
        <w:endnoteReference w:id="6"/>
      </w:r>
      <w:r w:rsidR="0024712F">
        <w:t>. All of these challenges may affect the liveability and overall wellbeing of communities.</w:t>
      </w:r>
    </w:p>
    <w:p w14:paraId="656240D2" w14:textId="77777777" w:rsidR="000D7286" w:rsidRDefault="000D7286" w:rsidP="00EC434F"/>
    <w:p w14:paraId="055DAAEF" w14:textId="7234A3EF" w:rsidR="00923071" w:rsidRDefault="00923071" w:rsidP="00C112EC">
      <w:pPr>
        <w:pStyle w:val="Heading3"/>
      </w:pPr>
      <w:bookmarkStart w:id="16" w:name="_Toc468369384"/>
      <w:r>
        <w:t xml:space="preserve">How </w:t>
      </w:r>
      <w:r w:rsidR="00E93B0D">
        <w:t>we use</w:t>
      </w:r>
      <w:r>
        <w:t xml:space="preserve"> indicators</w:t>
      </w:r>
      <w:bookmarkEnd w:id="16"/>
    </w:p>
    <w:p w14:paraId="757342DA" w14:textId="27A1C374" w:rsidR="00317C22" w:rsidRDefault="00B07E2E" w:rsidP="00EC434F">
      <w:r>
        <w:t xml:space="preserve">This inaugural report provides results for the </w:t>
      </w:r>
      <w:r w:rsidR="000C5463">
        <w:t xml:space="preserve">City of Whittlesea </w:t>
      </w:r>
      <w:r>
        <w:t>C</w:t>
      </w:r>
      <w:r w:rsidR="000C5463">
        <w:t>ommunity Wellbeing Indicators F</w:t>
      </w:r>
      <w:r>
        <w:t xml:space="preserve">ramework, adopted in 2016. </w:t>
      </w:r>
      <w:r w:rsidR="00EC434F">
        <w:t>The City of Whittlesea uses the indicators to better understand the strengths</w:t>
      </w:r>
      <w:r w:rsidR="005404D8">
        <w:t>, opportunities</w:t>
      </w:r>
      <w:r w:rsidR="00EC434F">
        <w:t xml:space="preserve"> and needs of our community, and to help inform planning and prioritisation of infrastructure, services and programs. The indicators can also be used to monitor progress towards</w:t>
      </w:r>
      <w:r w:rsidR="00D83A71">
        <w:t xml:space="preserve"> achieving</w:t>
      </w:r>
      <w:r w:rsidR="00EC434F">
        <w:t xml:space="preserve"> our </w:t>
      </w:r>
      <w:r w:rsidR="00317C22">
        <w:t xml:space="preserve">Community Plan, Council Plan and </w:t>
      </w:r>
      <w:r w:rsidR="00DA6DBF">
        <w:t>other</w:t>
      </w:r>
      <w:r w:rsidR="00317C22">
        <w:t xml:space="preserve"> </w:t>
      </w:r>
      <w:r w:rsidR="00EC434F">
        <w:t>strategies</w:t>
      </w:r>
      <w:r w:rsidR="00317C22">
        <w:t>,</w:t>
      </w:r>
      <w:r w:rsidR="00EC434F">
        <w:t xml:space="preserve"> and to advocate with our community</w:t>
      </w:r>
      <w:r w:rsidR="00317C22">
        <w:t xml:space="preserve"> on issues of importance</w:t>
      </w:r>
      <w:r w:rsidR="00EC434F">
        <w:t xml:space="preserve">. </w:t>
      </w:r>
    </w:p>
    <w:p w14:paraId="61D88F97" w14:textId="77777777" w:rsidR="00317C22" w:rsidRDefault="00317C22" w:rsidP="00EC434F"/>
    <w:p w14:paraId="4C09915C" w14:textId="1D7BFE10" w:rsidR="000E3905" w:rsidRDefault="000E3905" w:rsidP="00EC434F">
      <w:pPr>
        <w:rPr>
          <w:lang w:eastAsia="en-US"/>
        </w:rPr>
      </w:pPr>
      <w:r>
        <w:rPr>
          <w:lang w:eastAsia="en-US"/>
        </w:rPr>
        <w:t>Continuing to strive for a strengthened community and better wellbeing outcomes is a shared responsibility</w:t>
      </w:r>
      <w:r w:rsidR="00D83A71">
        <w:rPr>
          <w:lang w:eastAsia="en-US"/>
        </w:rPr>
        <w:t>. It</w:t>
      </w:r>
      <w:r>
        <w:rPr>
          <w:lang w:eastAsia="en-US"/>
        </w:rPr>
        <w:t xml:space="preserve"> requir</w:t>
      </w:r>
      <w:r w:rsidR="00D83A71">
        <w:rPr>
          <w:lang w:eastAsia="en-US"/>
        </w:rPr>
        <w:t>es</w:t>
      </w:r>
      <w:r>
        <w:rPr>
          <w:lang w:eastAsia="en-US"/>
        </w:rPr>
        <w:t xml:space="preserve"> support and collaboration between the City of Whittlesea, other local Councils, </w:t>
      </w:r>
      <w:r w:rsidR="00170534">
        <w:rPr>
          <w:lang w:eastAsia="en-US"/>
        </w:rPr>
        <w:t xml:space="preserve">Victorian </w:t>
      </w:r>
      <w:r w:rsidR="000A0966">
        <w:rPr>
          <w:lang w:eastAsia="en-US"/>
        </w:rPr>
        <w:t xml:space="preserve">and </w:t>
      </w:r>
      <w:r w:rsidR="00170534">
        <w:rPr>
          <w:lang w:eastAsia="en-US"/>
        </w:rPr>
        <w:t xml:space="preserve">Australian </w:t>
      </w:r>
      <w:r>
        <w:rPr>
          <w:lang w:eastAsia="en-US"/>
        </w:rPr>
        <w:t xml:space="preserve">governments, non-government organisations, businesses and our community. </w:t>
      </w:r>
    </w:p>
    <w:p w14:paraId="261A59C7" w14:textId="77777777" w:rsidR="000E3905" w:rsidRDefault="000E3905" w:rsidP="00EC434F">
      <w:pPr>
        <w:rPr>
          <w:lang w:eastAsia="en-US"/>
        </w:rPr>
      </w:pPr>
    </w:p>
    <w:p w14:paraId="5BF2FB96" w14:textId="20D61546" w:rsidR="00EC434F" w:rsidRDefault="000E3905" w:rsidP="00EC434F">
      <w:pPr>
        <w:rPr>
          <w:lang w:eastAsia="en-US"/>
        </w:rPr>
      </w:pPr>
      <w:r>
        <w:t xml:space="preserve">The City of Whittlesea has multiple </w:t>
      </w:r>
      <w:r w:rsidR="001D48D5">
        <w:t>roles</w:t>
      </w:r>
      <w:r>
        <w:t xml:space="preserve"> as a provider, facilitator and advocate (</w:t>
      </w:r>
      <w:r w:rsidR="004670E7">
        <w:fldChar w:fldCharType="begin"/>
      </w:r>
      <w:r w:rsidR="004670E7">
        <w:instrText xml:space="preserve"> REF _Ref467487743 \h </w:instrText>
      </w:r>
      <w:r w:rsidR="004670E7">
        <w:fldChar w:fldCharType="separate"/>
      </w:r>
      <w:r w:rsidR="00A40FB0">
        <w:t xml:space="preserve">Figure </w:t>
      </w:r>
      <w:r w:rsidR="00A40FB0">
        <w:rPr>
          <w:noProof/>
        </w:rPr>
        <w:t>1</w:t>
      </w:r>
      <w:r w:rsidR="004670E7">
        <w:fldChar w:fldCharType="end"/>
      </w:r>
      <w:r>
        <w:t xml:space="preserve">). </w:t>
      </w:r>
      <w:r w:rsidR="000C5463">
        <w:t xml:space="preserve">The indicators in this report are not </w:t>
      </w:r>
      <w:r w:rsidR="000C5463">
        <w:rPr>
          <w:lang w:eastAsia="en-US"/>
        </w:rPr>
        <w:t>intended to be used as a measure of Council’s performance</w:t>
      </w:r>
      <w:r w:rsidR="007F5AD4">
        <w:rPr>
          <w:lang w:eastAsia="en-US"/>
        </w:rPr>
        <w:t xml:space="preserve"> (Council reports on performance via a number of other mechanisms including the </w:t>
      </w:r>
      <w:r w:rsidR="007F5AD4" w:rsidRPr="002E13C2">
        <w:rPr>
          <w:i/>
          <w:lang w:eastAsia="en-US"/>
        </w:rPr>
        <w:t>Annual Report</w:t>
      </w:r>
      <w:r w:rsidR="007F5AD4" w:rsidRPr="00FA35C6">
        <w:rPr>
          <w:lang w:eastAsia="en-US"/>
        </w:rPr>
        <w:t xml:space="preserve"> and </w:t>
      </w:r>
      <w:r w:rsidR="007F5AD4" w:rsidRPr="002E13C2">
        <w:rPr>
          <w:i/>
          <w:lang w:eastAsia="en-US"/>
        </w:rPr>
        <w:t>Know Your Council</w:t>
      </w:r>
      <w:r w:rsidR="007F5AD4">
        <w:rPr>
          <w:lang w:eastAsia="en-US"/>
        </w:rPr>
        <w:t xml:space="preserve"> website)</w:t>
      </w:r>
      <w:r w:rsidR="000C5463">
        <w:rPr>
          <w:lang w:eastAsia="en-US"/>
        </w:rPr>
        <w:t xml:space="preserve">. </w:t>
      </w:r>
      <w:r w:rsidR="00EC434F">
        <w:t xml:space="preserve">For </w:t>
      </w:r>
      <w:r w:rsidR="00080FEA">
        <w:t>some</w:t>
      </w:r>
      <w:r w:rsidR="00EC434F">
        <w:t xml:space="preserve"> indicators, Council has no direct control or influence over the outcomes</w:t>
      </w:r>
      <w:r w:rsidR="0076633D">
        <w:t>,</w:t>
      </w:r>
      <w:r w:rsidR="00EC434F">
        <w:t xml:space="preserve"> </w:t>
      </w:r>
      <w:r w:rsidR="00080FEA">
        <w:t>and o</w:t>
      </w:r>
      <w:r w:rsidR="00FC47C7">
        <w:rPr>
          <w:lang w:eastAsia="en-US"/>
        </w:rPr>
        <w:t>ver time, these indicators may</w:t>
      </w:r>
      <w:r w:rsidR="00EC434F">
        <w:rPr>
          <w:lang w:eastAsia="en-US"/>
        </w:rPr>
        <w:t xml:space="preserve"> be influenced by many </w:t>
      </w:r>
      <w:r w:rsidR="00080FEA">
        <w:rPr>
          <w:lang w:eastAsia="en-US"/>
        </w:rPr>
        <w:t xml:space="preserve">external factors including economic, social, political and environmental </w:t>
      </w:r>
      <w:r w:rsidR="005404D8">
        <w:rPr>
          <w:lang w:eastAsia="en-US"/>
        </w:rPr>
        <w:t xml:space="preserve">factors </w:t>
      </w:r>
      <w:r w:rsidR="004250C5">
        <w:rPr>
          <w:lang w:eastAsia="en-US"/>
        </w:rPr>
        <w:t>at a local, national or international level</w:t>
      </w:r>
      <w:r w:rsidR="00080FEA">
        <w:rPr>
          <w:lang w:eastAsia="en-US"/>
        </w:rPr>
        <w:t xml:space="preserve">. </w:t>
      </w:r>
    </w:p>
    <w:p w14:paraId="78775EF4" w14:textId="77777777" w:rsidR="007F5AD4" w:rsidRDefault="007F5AD4" w:rsidP="00EC434F"/>
    <w:p w14:paraId="13AA9099" w14:textId="77777777" w:rsidR="00642073" w:rsidRDefault="00642073" w:rsidP="00642073">
      <w:pPr>
        <w:pStyle w:val="Caption"/>
        <w:keepNext/>
      </w:pPr>
      <w:bookmarkStart w:id="17" w:name="_Ref467487743"/>
      <w:proofErr w:type="gramStart"/>
      <w:r>
        <w:t xml:space="preserve">Figure </w:t>
      </w:r>
      <w:proofErr w:type="gramEnd"/>
      <w:r w:rsidR="00061CAC">
        <w:fldChar w:fldCharType="begin"/>
      </w:r>
      <w:r w:rsidR="00061CAC">
        <w:instrText xml:space="preserve"> SEQ Figure \* ARABIC </w:instrText>
      </w:r>
      <w:r w:rsidR="00061CAC">
        <w:fldChar w:fldCharType="separate"/>
      </w:r>
      <w:r w:rsidR="00A40FB0">
        <w:rPr>
          <w:noProof/>
        </w:rPr>
        <w:t>1</w:t>
      </w:r>
      <w:r w:rsidR="00061CAC">
        <w:rPr>
          <w:noProof/>
        </w:rPr>
        <w:fldChar w:fldCharType="end"/>
      </w:r>
      <w:bookmarkEnd w:id="17"/>
      <w:proofErr w:type="gramStart"/>
      <w:r>
        <w:t>.</w:t>
      </w:r>
      <w:proofErr w:type="gramEnd"/>
      <w:r>
        <w:t xml:space="preserve"> Council's three main r</w:t>
      </w:r>
      <w:r w:rsidR="001D48D5">
        <w:t>oles</w:t>
      </w:r>
    </w:p>
    <w:p w14:paraId="77036262" w14:textId="69E93FF1" w:rsidR="00791392" w:rsidRPr="00791392" w:rsidRDefault="00791392" w:rsidP="00791392">
      <w:r>
        <w:rPr>
          <w:noProof/>
        </w:rPr>
        <w:drawing>
          <wp:inline distT="0" distB="0" distL="0" distR="0" wp14:anchorId="63F31D75" wp14:editId="445B71B4">
            <wp:extent cx="5276850" cy="2571750"/>
            <wp:effectExtent l="0" t="0" r="0" b="0"/>
            <wp:docPr id="6" name="Picture 6" descr="Provider: Council provides essential community services and infrastructure. As a provider, Council has a higher level of governance over decision-making and action.&#10;Facilitator: Council supports and works with community groups, organisations and government agencies to deliver services and infrastructure projects the community needs. As a facilitator, Council has  shared responsibility for collaborative decision-making and action&#10;Advocate: Council advocates to the Victorian and Australian governments on a range of issues that are important to our community but are largely beyond the control of Council. As an advocate, in collaboration with other organisations and community groups, Council may influence decision-making and action." title="Figure 1. Council's three main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2571750"/>
                    </a:xfrm>
                    <a:prstGeom prst="rect">
                      <a:avLst/>
                    </a:prstGeom>
                    <a:noFill/>
                    <a:ln>
                      <a:noFill/>
                    </a:ln>
                  </pic:spPr>
                </pic:pic>
              </a:graphicData>
            </a:graphic>
          </wp:inline>
        </w:drawing>
      </w:r>
    </w:p>
    <w:p w14:paraId="1F7B0CD9" w14:textId="77777777" w:rsidR="00791392" w:rsidRPr="00791392" w:rsidRDefault="00791392" w:rsidP="00791392"/>
    <w:p w14:paraId="1179EEAA" w14:textId="6F33DF51" w:rsidR="00642073" w:rsidRDefault="00642073" w:rsidP="00985471">
      <w:pPr>
        <w:rPr>
          <w:lang w:eastAsia="en-US"/>
        </w:rPr>
      </w:pPr>
    </w:p>
    <w:p w14:paraId="71EEA826" w14:textId="77777777" w:rsidR="00FE035B" w:rsidRDefault="00FE035B" w:rsidP="00C112EC">
      <w:pPr>
        <w:pStyle w:val="Heading3"/>
      </w:pPr>
      <w:bookmarkStart w:id="18" w:name="_Toc468369385"/>
      <w:r>
        <w:t>Indicator framework summary</w:t>
      </w:r>
      <w:bookmarkEnd w:id="18"/>
    </w:p>
    <w:p w14:paraId="6BB5A267" w14:textId="17C66538" w:rsidR="00645C98" w:rsidRDefault="0094532F" w:rsidP="0094532F">
      <w:r>
        <w:t xml:space="preserve">The City of Whittlesea Community Wellbeing Indicators Framework </w:t>
      </w:r>
      <w:r w:rsidR="0091419D">
        <w:t>comprises 45 broad indicators of wellbeing selected</w:t>
      </w:r>
      <w:r>
        <w:t xml:space="preserve"> </w:t>
      </w:r>
      <w:r w:rsidR="000E3905">
        <w:t xml:space="preserve">and grouped </w:t>
      </w:r>
      <w:r>
        <w:t>to align</w:t>
      </w:r>
      <w:r w:rsidR="00FE035B" w:rsidRPr="0094532F">
        <w:t xml:space="preserve"> with </w:t>
      </w:r>
      <w:r>
        <w:t xml:space="preserve">the </w:t>
      </w:r>
      <w:r w:rsidR="00891E90">
        <w:t xml:space="preserve">seven </w:t>
      </w:r>
      <w:r w:rsidR="00803DD7">
        <w:t>‘</w:t>
      </w:r>
      <w:r>
        <w:t>Future Directions</w:t>
      </w:r>
      <w:r w:rsidR="00803DD7">
        <w:t>’</w:t>
      </w:r>
      <w:r>
        <w:t xml:space="preserve"> </w:t>
      </w:r>
      <w:r w:rsidR="00803DD7">
        <w:t xml:space="preserve">and ‘Themes’ </w:t>
      </w:r>
      <w:r>
        <w:t>of Council’s Community and Council Plans (</w:t>
      </w:r>
      <w:r w:rsidR="004670E7">
        <w:fldChar w:fldCharType="begin"/>
      </w:r>
      <w:r w:rsidR="004670E7">
        <w:instrText xml:space="preserve"> REF _Ref467487764 \h </w:instrText>
      </w:r>
      <w:r w:rsidR="004670E7">
        <w:fldChar w:fldCharType="separate"/>
      </w:r>
      <w:r w:rsidR="00A40FB0">
        <w:t xml:space="preserve">Figure </w:t>
      </w:r>
      <w:r w:rsidR="00A40FB0">
        <w:rPr>
          <w:noProof/>
        </w:rPr>
        <w:t>2</w:t>
      </w:r>
      <w:r w:rsidR="004670E7">
        <w:fldChar w:fldCharType="end"/>
      </w:r>
      <w:r>
        <w:t xml:space="preserve">). </w:t>
      </w:r>
    </w:p>
    <w:p w14:paraId="0E35552C" w14:textId="77777777" w:rsidR="00300102" w:rsidRDefault="00300102" w:rsidP="0094532F"/>
    <w:p w14:paraId="400066C2" w14:textId="256F099C" w:rsidR="00300102" w:rsidRDefault="00300102" w:rsidP="00300102">
      <w:pPr>
        <w:pStyle w:val="Caption"/>
        <w:keepNext/>
      </w:pPr>
      <w:bookmarkStart w:id="19" w:name="_Ref467487764"/>
      <w:proofErr w:type="gramStart"/>
      <w:r>
        <w:t xml:space="preserve">Figure </w:t>
      </w:r>
      <w:proofErr w:type="gramEnd"/>
      <w:r w:rsidR="00061CAC">
        <w:fldChar w:fldCharType="begin"/>
      </w:r>
      <w:r w:rsidR="00061CAC">
        <w:instrText xml:space="preserve"> SEQ Figure \* ARABIC </w:instrText>
      </w:r>
      <w:r w:rsidR="00061CAC">
        <w:fldChar w:fldCharType="separate"/>
      </w:r>
      <w:r w:rsidR="00A40FB0">
        <w:rPr>
          <w:noProof/>
        </w:rPr>
        <w:t>2</w:t>
      </w:r>
      <w:r w:rsidR="00061CAC">
        <w:rPr>
          <w:noProof/>
        </w:rPr>
        <w:fldChar w:fldCharType="end"/>
      </w:r>
      <w:bookmarkEnd w:id="19"/>
      <w:proofErr w:type="gramStart"/>
      <w:r>
        <w:t>.</w:t>
      </w:r>
      <w:proofErr w:type="gramEnd"/>
      <w:r>
        <w:t xml:space="preserve"> Council's seven Future Directions</w:t>
      </w:r>
      <w:r w:rsidR="00E17C39">
        <w:t xml:space="preserve"> </w:t>
      </w:r>
      <w:r w:rsidR="00936200">
        <w:t>and themes</w:t>
      </w:r>
    </w:p>
    <w:p w14:paraId="6A72E628" w14:textId="2254AC9F" w:rsidR="00300102" w:rsidRDefault="00936200" w:rsidP="00936200">
      <w:pPr>
        <w:jc w:val="center"/>
      </w:pPr>
      <w:r>
        <w:rPr>
          <w:noProof/>
        </w:rPr>
        <w:drawing>
          <wp:inline distT="0" distB="0" distL="0" distR="0" wp14:anchorId="0F40D263" wp14:editId="53CFBE64">
            <wp:extent cx="3967184" cy="3174797"/>
            <wp:effectExtent l="0" t="0" r="0" b="6985"/>
            <wp:docPr id="54" name="Picture 54" descr="Inclusive and engaged community: Community connectedness, Community voice; Social inclusion; Local community planning&#10;Accessibility in, out and around our city: Internet, Transport; Built environment&#10;Growing our economy: Employment; Economic Development; Skill development&#10;Places and spaces to connect people: Open space; Community hubs, Leisure and Recreation; Planning our space&#10;Health and wellbeing: Healthy community; Safety; Education and lifelong learning&#10;Living sustainably: Environmental sustainability&#10;Good governance: Customer centred operations; Growth and change; Resource management; Continuous improvement&#10;" title="Figure 2. Council's seven Future Directions and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9046" cy="3176287"/>
                    </a:xfrm>
                    <a:prstGeom prst="rect">
                      <a:avLst/>
                    </a:prstGeom>
                    <a:noFill/>
                    <a:ln>
                      <a:noFill/>
                    </a:ln>
                  </pic:spPr>
                </pic:pic>
              </a:graphicData>
            </a:graphic>
          </wp:inline>
        </w:drawing>
      </w:r>
    </w:p>
    <w:p w14:paraId="54F489E3" w14:textId="77777777" w:rsidR="00300102" w:rsidRDefault="00300102" w:rsidP="00300102"/>
    <w:p w14:paraId="340B1F96" w14:textId="77777777" w:rsidR="00257F5B" w:rsidRDefault="00257F5B" w:rsidP="0094532F"/>
    <w:p w14:paraId="1A253C26" w14:textId="49C69430" w:rsidR="00600DFD" w:rsidRDefault="007060D7" w:rsidP="0094532F">
      <w:r>
        <w:t>Terminology that underpins the Framework is shown in</w:t>
      </w:r>
      <w:r w:rsidR="004670E7">
        <w:t xml:space="preserve"> </w:t>
      </w:r>
      <w:r w:rsidR="00DD4F05">
        <w:fldChar w:fldCharType="begin"/>
      </w:r>
      <w:r w:rsidR="00DD4F05">
        <w:instrText xml:space="preserve"> REF _Ref467487673 \h </w:instrText>
      </w:r>
      <w:r w:rsidR="00DD4F05">
        <w:fldChar w:fldCharType="separate"/>
      </w:r>
      <w:r w:rsidR="00A40FB0">
        <w:t xml:space="preserve">Figure </w:t>
      </w:r>
      <w:r w:rsidR="00A40FB0">
        <w:rPr>
          <w:noProof/>
        </w:rPr>
        <w:t>3</w:t>
      </w:r>
      <w:r w:rsidR="00DD4F05">
        <w:fldChar w:fldCharType="end"/>
      </w:r>
      <w:r>
        <w:t xml:space="preserve">. </w:t>
      </w:r>
      <w:r w:rsidR="0091419D">
        <w:t xml:space="preserve">Each indicator includes one or more measures derived from a range of </w:t>
      </w:r>
      <w:r w:rsidR="0002322B">
        <w:t xml:space="preserve">Council and external </w:t>
      </w:r>
      <w:r w:rsidR="0091419D">
        <w:t xml:space="preserve">data sources referenced throughout this report. These </w:t>
      </w:r>
      <w:r w:rsidR="00891E90">
        <w:t xml:space="preserve">indicators and </w:t>
      </w:r>
      <w:r w:rsidR="0091419D">
        <w:t xml:space="preserve">measures were carefully chosen using the technical expertise of </w:t>
      </w:r>
      <w:r w:rsidR="00891E90">
        <w:t xml:space="preserve">many individuals across Council. </w:t>
      </w:r>
      <w:r w:rsidR="00600DFD">
        <w:t>For each indicator, a snapshot is provided including the following information:</w:t>
      </w:r>
    </w:p>
    <w:p w14:paraId="32B0C6F6" w14:textId="40C7C65E" w:rsidR="00FA09EC" w:rsidRPr="00600DFD" w:rsidRDefault="00600DFD" w:rsidP="00600DFD">
      <w:pPr>
        <w:pStyle w:val="ListParagraph"/>
        <w:numPr>
          <w:ilvl w:val="0"/>
          <w:numId w:val="13"/>
        </w:numPr>
        <w:rPr>
          <w:b w:val="0"/>
        </w:rPr>
      </w:pPr>
      <w:r w:rsidRPr="00600DFD">
        <w:rPr>
          <w:b w:val="0"/>
        </w:rPr>
        <w:t>why the indicator is considered important</w:t>
      </w:r>
    </w:p>
    <w:p w14:paraId="79493899" w14:textId="2C656AC9" w:rsidR="00600DFD" w:rsidRPr="00600DFD" w:rsidRDefault="00600DFD" w:rsidP="00600DFD">
      <w:pPr>
        <w:pStyle w:val="ListParagraph"/>
        <w:numPr>
          <w:ilvl w:val="0"/>
          <w:numId w:val="13"/>
        </w:numPr>
        <w:rPr>
          <w:b w:val="0"/>
        </w:rPr>
      </w:pPr>
      <w:r w:rsidRPr="00600DFD">
        <w:rPr>
          <w:b w:val="0"/>
        </w:rPr>
        <w:t>how the indicator is measured</w:t>
      </w:r>
    </w:p>
    <w:p w14:paraId="2D1C2934" w14:textId="21D0C5BD" w:rsidR="00600DFD" w:rsidRPr="00600DFD" w:rsidRDefault="00600DFD" w:rsidP="00600DFD">
      <w:pPr>
        <w:pStyle w:val="ListParagraph"/>
        <w:numPr>
          <w:ilvl w:val="0"/>
          <w:numId w:val="13"/>
        </w:numPr>
        <w:rPr>
          <w:b w:val="0"/>
        </w:rPr>
      </w:pPr>
      <w:r w:rsidRPr="00600DFD">
        <w:rPr>
          <w:b w:val="0"/>
        </w:rPr>
        <w:t xml:space="preserve">how </w:t>
      </w:r>
      <w:r w:rsidR="001708B0">
        <w:rPr>
          <w:b w:val="0"/>
        </w:rPr>
        <w:t>the community</w:t>
      </w:r>
      <w:r w:rsidR="001708B0" w:rsidRPr="00600DFD">
        <w:rPr>
          <w:b w:val="0"/>
        </w:rPr>
        <w:t xml:space="preserve"> </w:t>
      </w:r>
      <w:r w:rsidRPr="00600DFD">
        <w:rPr>
          <w:b w:val="0"/>
        </w:rPr>
        <w:t>is tracking against the indicator</w:t>
      </w:r>
    </w:p>
    <w:p w14:paraId="250889F9" w14:textId="52B75392" w:rsidR="00600DFD" w:rsidRPr="00600DFD" w:rsidRDefault="00600DFD" w:rsidP="00600DFD">
      <w:pPr>
        <w:pStyle w:val="ListParagraph"/>
        <w:numPr>
          <w:ilvl w:val="0"/>
          <w:numId w:val="13"/>
        </w:numPr>
        <w:rPr>
          <w:b w:val="0"/>
        </w:rPr>
      </w:pPr>
      <w:proofErr w:type="gramStart"/>
      <w:r w:rsidRPr="00600DFD">
        <w:rPr>
          <w:b w:val="0"/>
        </w:rPr>
        <w:t>what</w:t>
      </w:r>
      <w:proofErr w:type="gramEnd"/>
      <w:r w:rsidRPr="00600DFD">
        <w:rPr>
          <w:b w:val="0"/>
        </w:rPr>
        <w:t xml:space="preserve"> role Council plays</w:t>
      </w:r>
      <w:r w:rsidR="00526C55">
        <w:rPr>
          <w:b w:val="0"/>
        </w:rPr>
        <w:t>.</w:t>
      </w:r>
    </w:p>
    <w:p w14:paraId="42CD9DA3" w14:textId="77777777" w:rsidR="00FA09EC" w:rsidRDefault="00FA09EC" w:rsidP="0094532F"/>
    <w:p w14:paraId="6679ABD1" w14:textId="77777777" w:rsidR="0024712F" w:rsidRDefault="00FA09EC" w:rsidP="0024712F">
      <w:r>
        <w:t xml:space="preserve">To make it more meaningful to </w:t>
      </w:r>
      <w:r w:rsidR="008A4E3E">
        <w:t>our</w:t>
      </w:r>
      <w:r>
        <w:t xml:space="preserve"> community, where possible, population-wide </w:t>
      </w:r>
      <w:r w:rsidR="00891E90">
        <w:t>mea</w:t>
      </w:r>
      <w:r w:rsidR="007060D7">
        <w:t xml:space="preserve">sures were selected that capture data at the household or individual level. The indicators and measures </w:t>
      </w:r>
      <w:r w:rsidR="00891E90">
        <w:t>will be reviewed every two years</w:t>
      </w:r>
      <w:r w:rsidR="00184F1D">
        <w:t xml:space="preserve">. They will be </w:t>
      </w:r>
      <w:r w:rsidR="00891E90">
        <w:t>updated as required to include new sources of data and to meet the changing needs of the organisation and community.</w:t>
      </w:r>
      <w:r w:rsidR="007060D7">
        <w:t xml:space="preserve"> </w:t>
      </w:r>
      <w:r w:rsidR="00B07E2E">
        <w:t xml:space="preserve">Future reports published every two years will enable us to continue to monitor trends over time.  </w:t>
      </w:r>
      <w:r w:rsidR="0024712F">
        <w:t xml:space="preserve">While some measures in this report fluctuate from year to year, others are less sensitive to change and may even take decades to see substantial improvements at a population level. </w:t>
      </w:r>
    </w:p>
    <w:p w14:paraId="035B89B4" w14:textId="77777777" w:rsidR="007060D7" w:rsidRDefault="007060D7" w:rsidP="0094532F"/>
    <w:p w14:paraId="6B3BD464" w14:textId="77777777" w:rsidR="008D1599" w:rsidRDefault="008D1599" w:rsidP="00C956AA"/>
    <w:p w14:paraId="714FDEBC" w14:textId="089F0ECE" w:rsidR="00DA2971" w:rsidRDefault="00DA2971" w:rsidP="00DA2971">
      <w:pPr>
        <w:pStyle w:val="Caption"/>
        <w:keepNext/>
      </w:pPr>
      <w:bookmarkStart w:id="20" w:name="_Ref467487673"/>
      <w:proofErr w:type="gramStart"/>
      <w:r>
        <w:t xml:space="preserve">Figure </w:t>
      </w:r>
      <w:proofErr w:type="gramEnd"/>
      <w:r w:rsidR="00061CAC">
        <w:fldChar w:fldCharType="begin"/>
      </w:r>
      <w:r w:rsidR="00061CAC">
        <w:instrText xml:space="preserve"> SEQ Figure \* ARABIC </w:instrText>
      </w:r>
      <w:r w:rsidR="00061CAC">
        <w:fldChar w:fldCharType="separate"/>
      </w:r>
      <w:r w:rsidR="00A40FB0">
        <w:rPr>
          <w:noProof/>
        </w:rPr>
        <w:t>3</w:t>
      </w:r>
      <w:r w:rsidR="00061CAC">
        <w:rPr>
          <w:noProof/>
        </w:rPr>
        <w:fldChar w:fldCharType="end"/>
      </w:r>
      <w:bookmarkEnd w:id="20"/>
      <w:proofErr w:type="gramStart"/>
      <w:r>
        <w:t>.</w:t>
      </w:r>
      <w:proofErr w:type="gramEnd"/>
      <w:r>
        <w:t xml:space="preserve"> </w:t>
      </w:r>
      <w:r w:rsidR="00D4101A">
        <w:t xml:space="preserve">Framework terminology </w:t>
      </w:r>
    </w:p>
    <w:p w14:paraId="1CBDAB1E" w14:textId="66DFABB6" w:rsidR="00D4101A" w:rsidRDefault="00116985" w:rsidP="00116985">
      <w:pPr>
        <w:jc w:val="center"/>
      </w:pPr>
      <w:r>
        <w:rPr>
          <w:noProof/>
        </w:rPr>
        <w:drawing>
          <wp:inline distT="0" distB="0" distL="0" distR="0" wp14:anchorId="350BC8DF" wp14:editId="76E65E6C">
            <wp:extent cx="3321101" cy="3202651"/>
            <wp:effectExtent l="0" t="0" r="0" b="0"/>
            <wp:docPr id="302" name="Picture 302" descr="A hierarchical diagram showing terminology used in the framework.&#10;Future Directions: the broad areas of action that align with the City of WHittlesea vision of 'Creating bibrant, self-sustaining communities together'&#10;Themes: more specific areas of action related to the community outcomes that Council's efforts are striving to achieve for the community&#10;Indicator: A concept represented by one or more measures that helps us to understand how we are tracking towards desired community outcomes&#10;Measure: A datapoint that measures the amount, proportion of degree of a condition" title="Figure 3. Framework ter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2420" cy="3203923"/>
                    </a:xfrm>
                    <a:prstGeom prst="rect">
                      <a:avLst/>
                    </a:prstGeom>
                    <a:noFill/>
                    <a:ln>
                      <a:noFill/>
                    </a:ln>
                  </pic:spPr>
                </pic:pic>
              </a:graphicData>
            </a:graphic>
          </wp:inline>
        </w:drawing>
      </w:r>
    </w:p>
    <w:p w14:paraId="4814580F" w14:textId="5AD5F9E3" w:rsidR="002667B8" w:rsidRDefault="002667B8" w:rsidP="000310C4">
      <w:r>
        <w:br w:type="page"/>
      </w:r>
    </w:p>
    <w:p w14:paraId="58953A31" w14:textId="77777777" w:rsidR="00413300" w:rsidRDefault="00413300" w:rsidP="00C112EC">
      <w:pPr>
        <w:pStyle w:val="Heading3"/>
      </w:pPr>
      <w:r>
        <w:t>How to use this report</w:t>
      </w:r>
    </w:p>
    <w:p w14:paraId="6FE65A0A" w14:textId="3CF26662" w:rsidR="00413300" w:rsidRPr="00CE710B" w:rsidRDefault="00413300" w:rsidP="00413300">
      <w:r>
        <w:t>Other local service providers and community members can use this report to develop their understanding of the current wellbeing status of our local community, and the areas in which we are making positive progress, no progress, or where we need to focus our attention more. T</w:t>
      </w:r>
      <w:r w:rsidRPr="00CE710B">
        <w:t>he indicators provide guidance for all local stakeholders around how we can all work together to achieve better outcomes for our community.</w:t>
      </w:r>
      <w:r w:rsidR="001B7E67">
        <w:t xml:space="preserve"> </w:t>
      </w:r>
      <w:r w:rsidR="0024712F">
        <w:t>The indicators focus on our population as a whole and should be viewed in the context of other data sources and reports that explore differences between population groups and geographical areas</w:t>
      </w:r>
      <w:r w:rsidR="006A497C">
        <w:t xml:space="preserve"> within the municipality</w:t>
      </w:r>
      <w:r w:rsidR="0024712F">
        <w:t xml:space="preserve">. </w:t>
      </w:r>
    </w:p>
    <w:p w14:paraId="73193594" w14:textId="77777777" w:rsidR="00413300" w:rsidRDefault="00413300" w:rsidP="00413300"/>
    <w:p w14:paraId="29296A06" w14:textId="1B9739B0" w:rsidR="00413300" w:rsidRDefault="00413300" w:rsidP="00413300">
      <w:r>
        <w:t xml:space="preserve">The report is divided into sections based on Council’s seven Future Directions. Each indicator </w:t>
      </w:r>
      <w:r w:rsidR="005404D8">
        <w:t xml:space="preserve">aligns to the Future Directions and </w:t>
      </w:r>
      <w:r>
        <w:t xml:space="preserve">is represented by one or more measures. Where available, </w:t>
      </w:r>
      <w:r w:rsidR="00FC47C7">
        <w:t xml:space="preserve">historical </w:t>
      </w:r>
      <w:r>
        <w:t xml:space="preserve">data is presented </w:t>
      </w:r>
      <w:r w:rsidR="00FC47C7">
        <w:t>from</w:t>
      </w:r>
      <w:r>
        <w:t xml:space="preserve"> 2013 to demonstrate the trend over time since the Community and Council Plans were developed (</w:t>
      </w:r>
      <w:r w:rsidR="0078137A">
        <w:t xml:space="preserve">refer to </w:t>
      </w:r>
      <w:r w:rsidR="00DD4F05">
        <w:fldChar w:fldCharType="begin"/>
      </w:r>
      <w:r w:rsidR="00DD4F05">
        <w:instrText xml:space="preserve"> REF _Ref468957731 \h </w:instrText>
      </w:r>
      <w:r w:rsidR="00DD4F05">
        <w:fldChar w:fldCharType="separate"/>
      </w:r>
      <w:r w:rsidR="00A40FB0">
        <w:t xml:space="preserve">Figure </w:t>
      </w:r>
      <w:r w:rsidR="00A40FB0">
        <w:rPr>
          <w:noProof/>
        </w:rPr>
        <w:t>4</w:t>
      </w:r>
      <w:r w:rsidR="00DD4F05">
        <w:fldChar w:fldCharType="end"/>
      </w:r>
      <w:r w:rsidR="00DD4F05">
        <w:t xml:space="preserve"> </w:t>
      </w:r>
      <w:r w:rsidR="0078137A">
        <w:t xml:space="preserve">for an overview of how the assessment of trends </w:t>
      </w:r>
      <w:r w:rsidR="00184F1D">
        <w:t xml:space="preserve">were </w:t>
      </w:r>
      <w:r w:rsidR="0078137A">
        <w:t>categorised</w:t>
      </w:r>
      <w:r>
        <w:t xml:space="preserve">). Refer to the data sources referenced throughout the report if you wish to cite the results elsewhere. </w:t>
      </w:r>
    </w:p>
    <w:p w14:paraId="551D80F0" w14:textId="77777777" w:rsidR="001B1FB4" w:rsidRDefault="001B1FB4" w:rsidP="00413300"/>
    <w:p w14:paraId="7F5C4532" w14:textId="029CF77F" w:rsidR="00D4101A" w:rsidRDefault="00D4101A" w:rsidP="00D4101A">
      <w:pPr>
        <w:pStyle w:val="Caption"/>
        <w:keepNext/>
      </w:pPr>
      <w:bookmarkStart w:id="21" w:name="_Ref468957731"/>
      <w:proofErr w:type="gramStart"/>
      <w:r>
        <w:t xml:space="preserve">Figure </w:t>
      </w:r>
      <w:proofErr w:type="gramEnd"/>
      <w:r w:rsidR="00061CAC">
        <w:fldChar w:fldCharType="begin"/>
      </w:r>
      <w:r w:rsidR="00061CAC">
        <w:instrText xml:space="preserve"> SEQ Figure \* ARABIC </w:instrText>
      </w:r>
      <w:r w:rsidR="00061CAC">
        <w:fldChar w:fldCharType="separate"/>
      </w:r>
      <w:r w:rsidR="00A40FB0">
        <w:rPr>
          <w:noProof/>
        </w:rPr>
        <w:t>4</w:t>
      </w:r>
      <w:r w:rsidR="00061CAC">
        <w:rPr>
          <w:noProof/>
        </w:rPr>
        <w:fldChar w:fldCharType="end"/>
      </w:r>
      <w:bookmarkEnd w:id="21"/>
      <w:proofErr w:type="gramStart"/>
      <w:r>
        <w:t>.</w:t>
      </w:r>
      <w:proofErr w:type="gramEnd"/>
      <w:r>
        <w:t xml:space="preserve"> Categories for trend data</w:t>
      </w:r>
      <w:r w:rsidDel="00D4101A">
        <w:t xml:space="preserve"> </w:t>
      </w:r>
    </w:p>
    <w:p w14:paraId="6C706E7B" w14:textId="2A4CB6BC" w:rsidR="007218CB" w:rsidRDefault="007218CB" w:rsidP="007218CB">
      <w:r>
        <w:rPr>
          <w:noProof/>
        </w:rPr>
        <w:drawing>
          <wp:inline distT="0" distB="0" distL="0" distR="0" wp14:anchorId="2F6FFBAC" wp14:editId="33365C72">
            <wp:extent cx="3990770" cy="2501798"/>
            <wp:effectExtent l="0" t="0" r="0" b="0"/>
            <wp:docPr id="308" name="Picture 308" descr="Progressing: The measure for the indicator shows outcomes have improved for the community since baseline&#10;No meaningful change: The measure for the indicator shows no meaningful change in outcomes for the community since baseline. This is usually classified as a percentage point change of less than two per cent&#10;Regressing: The measure for the indicator shows outcomes have declined/worsened for the community since baseline&#10;Trend data not available: There is no comparable historical data available for the measure for the indicator&#10;Unclear: It is not clear what the change in the measure for the indicator is showing, for example because two measures for an indicator show trends in opposite directions&#10;" title="Figure 4. Categories for tre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808" cy="2501822"/>
                    </a:xfrm>
                    <a:prstGeom prst="rect">
                      <a:avLst/>
                    </a:prstGeom>
                    <a:noFill/>
                    <a:ln>
                      <a:noFill/>
                    </a:ln>
                  </pic:spPr>
                </pic:pic>
              </a:graphicData>
            </a:graphic>
          </wp:inline>
        </w:drawing>
      </w:r>
    </w:p>
    <w:p w14:paraId="304B5E71" w14:textId="3D1D6D6B" w:rsidR="007218CB" w:rsidRDefault="00BA46E2" w:rsidP="007218CB">
      <w:r>
        <w:rPr>
          <w:noProof/>
        </w:rPr>
        <mc:AlternateContent>
          <mc:Choice Requires="wps">
            <w:drawing>
              <wp:anchor distT="0" distB="0" distL="114300" distR="114300" simplePos="0" relativeHeight="251675648" behindDoc="0" locked="0" layoutInCell="1" allowOverlap="1" wp14:anchorId="25F649DA" wp14:editId="2CFB6B14">
                <wp:simplePos x="0" y="0"/>
                <wp:positionH relativeFrom="column">
                  <wp:posOffset>85090</wp:posOffset>
                </wp:positionH>
                <wp:positionV relativeFrom="paragraph">
                  <wp:posOffset>55245</wp:posOffset>
                </wp:positionV>
                <wp:extent cx="3900170" cy="1403985"/>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1403985"/>
                        </a:xfrm>
                        <a:prstGeom prst="rect">
                          <a:avLst/>
                        </a:prstGeom>
                        <a:solidFill>
                          <a:schemeClr val="accent1">
                            <a:lumMod val="20000"/>
                            <a:lumOff val="80000"/>
                          </a:schemeClr>
                        </a:solidFill>
                        <a:ln w="9525">
                          <a:noFill/>
                          <a:miter lim="800000"/>
                          <a:headEnd/>
                          <a:tailEnd/>
                        </a:ln>
                      </wps:spPr>
                      <wps:txbx>
                        <w:txbxContent>
                          <w:p w14:paraId="7FE2BF2B" w14:textId="3B2EE539" w:rsidR="00D43257" w:rsidRPr="00D07EB6" w:rsidRDefault="00D43257" w:rsidP="00D07EB6">
                            <w:r w:rsidRPr="002E13C2">
                              <w:rPr>
                                <w:b/>
                                <w:i/>
                                <w:sz w:val="20"/>
                              </w:rPr>
                              <w:t>Baseline</w:t>
                            </w:r>
                            <w:r w:rsidRPr="002E13C2">
                              <w:rPr>
                                <w:sz w:val="20"/>
                              </w:rPr>
                              <w:t xml:space="preserve"> refers to the first data point available since 2013. Where there are multiple data points over the past four years, comparison is made between the most recent data and baseline data to determine the trend category.</w:t>
                            </w:r>
                            <w:r w:rsidRPr="00D07EB6">
                              <w:rPr>
                                <w:sz w:val="20"/>
                              </w:rPr>
                              <w:t xml:space="preserve"> In some cases there is only one data point available and this will serve as baseline data in future reports – these are reported as ‘data not available’. </w:t>
                            </w:r>
                            <w:r>
                              <w:rPr>
                                <w:sz w:val="20"/>
                              </w:rPr>
                              <w:t>For more information see ‘Data notes’.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pt;margin-top:4.35pt;width:307.1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" fillcolor="#dbe5f1 [660]" stroked="f">
                <v:textbox style="mso-fit-shape-to-text:t">
                  <w:txbxContent>
                    <w:p w14:paraId="7FE2BF2B" w14:textId="3B2EE539" w:rsidR="00D43257" w:rsidRPr="00D07EB6" w:rsidRDefault="00D43257" w:rsidP="00D07EB6">
                      <w:r w:rsidRPr="002E13C2">
                        <w:rPr>
                          <w:b/>
                          <w:i/>
                          <w:sz w:val="20"/>
                        </w:rPr>
                        <w:t>Baseline</w:t>
                      </w:r>
                      <w:r w:rsidRPr="002E13C2">
                        <w:rPr>
                          <w:sz w:val="20"/>
                        </w:rPr>
                        <w:t xml:space="preserve"> refers to the first data point available since 2013. Where there are multiple data points over the past four years, comparison is made between the most recent data and baseline data to determine the trend category.</w:t>
                      </w:r>
                      <w:r w:rsidRPr="00D07EB6">
                        <w:rPr>
                          <w:sz w:val="20"/>
                        </w:rPr>
                        <w:t xml:space="preserve"> In some cases there is only one data point available and this will serve as baseline data in future reports – these are reported as ‘data not available’. </w:t>
                      </w:r>
                      <w:r>
                        <w:rPr>
                          <w:sz w:val="20"/>
                        </w:rPr>
                        <w:t>For more information see ‘Data notes’.</w:t>
                      </w:r>
                    </w:p>
                  </w:txbxContent>
                </v:textbox>
              </v:shape>
            </w:pict>
          </mc:Fallback>
        </mc:AlternateContent>
      </w:r>
    </w:p>
    <w:p w14:paraId="5672F555" w14:textId="77777777" w:rsidR="007218CB" w:rsidRDefault="007218CB" w:rsidP="007218CB"/>
    <w:p w14:paraId="133AA762" w14:textId="77777777" w:rsidR="007218CB" w:rsidRDefault="007218CB" w:rsidP="007218CB"/>
    <w:p w14:paraId="4C34047C" w14:textId="77777777" w:rsidR="007218CB" w:rsidRPr="007218CB" w:rsidRDefault="007218CB" w:rsidP="007218CB"/>
    <w:p w14:paraId="0EE98C29" w14:textId="71AAB638" w:rsidR="00D07EB6" w:rsidRDefault="00D07EB6" w:rsidP="00754BDB"/>
    <w:p w14:paraId="741B1756" w14:textId="77777777" w:rsidR="00BA46E2" w:rsidRDefault="00BA46E2" w:rsidP="00754BDB"/>
    <w:p w14:paraId="4E5B3168" w14:textId="77777777" w:rsidR="00BA46E2" w:rsidRDefault="00BA46E2" w:rsidP="00754BDB"/>
    <w:p w14:paraId="1B8343AB" w14:textId="77777777" w:rsidR="00BA46E2" w:rsidRDefault="00BA46E2" w:rsidP="00754BDB"/>
    <w:p w14:paraId="4AFCDC97" w14:textId="5581CA15" w:rsidR="005F7AAF" w:rsidRDefault="005F7AAF" w:rsidP="00C112EC">
      <w:pPr>
        <w:pStyle w:val="Heading2"/>
      </w:pPr>
      <w:bookmarkStart w:id="22" w:name="_Toc472322949"/>
      <w:bookmarkStart w:id="23" w:name="_Toc468369387"/>
      <w:r>
        <w:t>Community Wellbeing Indicator</w:t>
      </w:r>
      <w:r w:rsidR="00C90361">
        <w:t>s: Summary of results</w:t>
      </w:r>
      <w:bookmarkEnd w:id="22"/>
    </w:p>
    <w:p w14:paraId="6BE62DC3" w14:textId="77777777" w:rsidR="0094532F" w:rsidRDefault="00973945" w:rsidP="00C112EC">
      <w:pPr>
        <w:pStyle w:val="Heading3"/>
      </w:pPr>
      <w:r w:rsidRPr="00B330FB">
        <w:t>How is our community faring?</w:t>
      </w:r>
      <w:bookmarkEnd w:id="23"/>
    </w:p>
    <w:p w14:paraId="7876830E" w14:textId="77777777" w:rsidR="00973945" w:rsidRDefault="00973945" w:rsidP="00973945">
      <w:pPr>
        <w:rPr>
          <w:lang w:eastAsia="en-US"/>
        </w:rPr>
      </w:pPr>
    </w:p>
    <w:p w14:paraId="45A089B0" w14:textId="00DD9106" w:rsidR="00C640E5" w:rsidRDefault="00973945" w:rsidP="0030768E">
      <w:r>
        <w:rPr>
          <w:lang w:eastAsia="en-US"/>
        </w:rPr>
        <w:t xml:space="preserve">The Community Wellbeing Indicators paint a rich but complex picture of the state of wellbeing of our community. </w:t>
      </w:r>
      <w:r w:rsidR="00C640E5">
        <w:t>It is important to remember that the indicators presented provide a summary of our community overall, and do not enable us to demonstrate the differences that exist between some groups within our community. For example, we do not explore differences between gender, age or cultural groups, differences by place</w:t>
      </w:r>
      <w:r w:rsidR="00D179D3">
        <w:t xml:space="preserve"> or other demographic characteristics; therefore, inequalities will not be highlighted</w:t>
      </w:r>
      <w:r w:rsidR="00C640E5">
        <w:t xml:space="preserve">. Nonetheless, these indicators provide a useful starting point for further exploration to guide our planning, prioritisation and advocacy efforts. </w:t>
      </w:r>
    </w:p>
    <w:p w14:paraId="24B3EC59" w14:textId="77777777" w:rsidR="00C640E5" w:rsidRDefault="00C640E5" w:rsidP="0030768E">
      <w:pPr>
        <w:rPr>
          <w:lang w:eastAsia="en-US"/>
        </w:rPr>
      </w:pPr>
    </w:p>
    <w:p w14:paraId="52BA4546" w14:textId="60B2FE36" w:rsidR="0030768E" w:rsidRDefault="00EF3FA5" w:rsidP="0030768E">
      <w:pPr>
        <w:rPr>
          <w:lang w:eastAsia="en-US"/>
        </w:rPr>
      </w:pPr>
      <w:r w:rsidRPr="003657EF">
        <w:rPr>
          <w:lang w:eastAsia="en-US"/>
        </w:rPr>
        <w:t>As the summary on the following page shows</w:t>
      </w:r>
      <w:r>
        <w:rPr>
          <w:lang w:eastAsia="en-US"/>
        </w:rPr>
        <w:t>, the</w:t>
      </w:r>
      <w:r w:rsidR="00547207">
        <w:rPr>
          <w:lang w:eastAsia="en-US"/>
        </w:rPr>
        <w:t xml:space="preserve"> majority of indicators for which we have trend data are </w:t>
      </w:r>
      <w:r w:rsidR="000D1344">
        <w:rPr>
          <w:lang w:eastAsia="en-US"/>
        </w:rPr>
        <w:t>‘</w:t>
      </w:r>
      <w:r w:rsidR="00547207">
        <w:rPr>
          <w:lang w:eastAsia="en-US"/>
        </w:rPr>
        <w:t>progressing</w:t>
      </w:r>
      <w:r w:rsidR="000D1344">
        <w:rPr>
          <w:lang w:eastAsia="en-US"/>
        </w:rPr>
        <w:t>’</w:t>
      </w:r>
      <w:r w:rsidR="00547207">
        <w:rPr>
          <w:lang w:eastAsia="en-US"/>
        </w:rPr>
        <w:t>. We are seeing improvements in community outcomes across a range of areas</w:t>
      </w:r>
      <w:r w:rsidR="00184F1D">
        <w:rPr>
          <w:lang w:eastAsia="en-US"/>
        </w:rPr>
        <w:t>. F</w:t>
      </w:r>
      <w:r w:rsidR="0032631D">
        <w:rPr>
          <w:lang w:eastAsia="en-US"/>
        </w:rPr>
        <w:t xml:space="preserve">or example, we are more accepting of people from diverse cultures and religions and feel our community is a special place with a distinct character. Unemployment is the lowest it has been in four years, there are more local jobs and more people in our community work in highly skilled occupations. </w:t>
      </w:r>
      <w:r w:rsidR="00115D14">
        <w:rPr>
          <w:lang w:eastAsia="en-US"/>
        </w:rPr>
        <w:t>The majority of residents use open spaces</w:t>
      </w:r>
      <w:r w:rsidR="00BA3D99">
        <w:rPr>
          <w:lang w:eastAsia="en-US"/>
        </w:rPr>
        <w:t xml:space="preserve">, </w:t>
      </w:r>
      <w:r w:rsidR="0032631D">
        <w:rPr>
          <w:lang w:eastAsia="en-US"/>
        </w:rPr>
        <w:t>participation in sports and recreation activities is increasing</w:t>
      </w:r>
      <w:r w:rsidR="00BA3D99">
        <w:rPr>
          <w:lang w:eastAsia="en-US"/>
        </w:rPr>
        <w:t>,</w:t>
      </w:r>
      <w:r w:rsidR="0032631D">
        <w:rPr>
          <w:lang w:eastAsia="en-US"/>
        </w:rPr>
        <w:t xml:space="preserve"> and we value the importance of recreation facilities in the community.</w:t>
      </w:r>
      <w:r w:rsidR="005533B7">
        <w:rPr>
          <w:lang w:eastAsia="en-US"/>
        </w:rPr>
        <w:t xml:space="preserve"> </w:t>
      </w:r>
    </w:p>
    <w:p w14:paraId="3B0A09B4" w14:textId="77777777" w:rsidR="005533B7" w:rsidRDefault="005533B7" w:rsidP="00547207"/>
    <w:p w14:paraId="1385CF9A" w14:textId="48F29EBD" w:rsidR="005533B7" w:rsidDel="004D7222" w:rsidRDefault="004102A9" w:rsidP="00547207">
      <w:r>
        <w:t>S</w:t>
      </w:r>
      <w:r w:rsidR="000E3905">
        <w:t>ome indicators</w:t>
      </w:r>
      <w:r>
        <w:t>, however,</w:t>
      </w:r>
      <w:r w:rsidR="000E3905">
        <w:t xml:space="preserve"> highlight areas of concern for our community</w:t>
      </w:r>
      <w:r w:rsidR="0030768E">
        <w:t>.</w:t>
      </w:r>
      <w:r w:rsidR="00EF3FA5">
        <w:t xml:space="preserve"> There are </w:t>
      </w:r>
      <w:r w:rsidR="004D7222">
        <w:t xml:space="preserve">seven </w:t>
      </w:r>
      <w:r w:rsidR="00EF3FA5">
        <w:t>indicators that appear to be ‘regressing’; that is, the measures are trending in the opposite direction to what would be optimal for our community</w:t>
      </w:r>
      <w:r w:rsidR="00547207">
        <w:t>. For example, over time</w:t>
      </w:r>
      <w:r w:rsidR="005533B7">
        <w:t xml:space="preserve"> we are seeing f</w:t>
      </w:r>
      <w:r w:rsidR="00547207">
        <w:t xml:space="preserve">ewer people engaging in community groups, we are spending a longer time commuting to and from work each day, and </w:t>
      </w:r>
      <w:r w:rsidR="005533B7">
        <w:t>there are</w:t>
      </w:r>
      <w:r w:rsidR="00547207">
        <w:t xml:space="preserve"> increasing rates of food insecurity, housing payment stress and incidents of family violence.</w:t>
      </w:r>
      <w:r w:rsidR="005533B7">
        <w:t xml:space="preserve"> </w:t>
      </w:r>
    </w:p>
    <w:p w14:paraId="54CDFB50" w14:textId="77777777" w:rsidR="005533B7" w:rsidRDefault="005533B7" w:rsidP="00547207"/>
    <w:p w14:paraId="4C6B4D7A" w14:textId="2FD855C1" w:rsidR="00EF3FA5" w:rsidRDefault="005533B7" w:rsidP="00BB6B9F">
      <w:r>
        <w:t xml:space="preserve">Other indicators are </w:t>
      </w:r>
      <w:r w:rsidR="00CA7FB0">
        <w:t xml:space="preserve">unchanged or </w:t>
      </w:r>
      <w:r>
        <w:t>trending in the right direction</w:t>
      </w:r>
      <w:r w:rsidR="00B330FB">
        <w:t>, but are still areas of concern</w:t>
      </w:r>
      <w:r>
        <w:t xml:space="preserve">. For example, only </w:t>
      </w:r>
      <w:r w:rsidR="00497987">
        <w:t>one-third of individuals feel somewhat or very safe in pub</w:t>
      </w:r>
      <w:r w:rsidR="00793A3C">
        <w:t xml:space="preserve">lic areas of our </w:t>
      </w:r>
      <w:r w:rsidR="00184F1D">
        <w:t xml:space="preserve">municipality </w:t>
      </w:r>
      <w:r w:rsidR="00793A3C">
        <w:t>at night</w:t>
      </w:r>
      <w:r w:rsidR="00BA3D99">
        <w:t>. Despite improvements, o</w:t>
      </w:r>
      <w:r w:rsidR="00CA7FB0">
        <w:t xml:space="preserve">ur sense of community </w:t>
      </w:r>
      <w:r w:rsidR="00BA3D99">
        <w:t xml:space="preserve">remains low </w:t>
      </w:r>
      <w:r w:rsidR="00CA7FB0">
        <w:t>and only 15</w:t>
      </w:r>
      <w:r w:rsidR="00184F1D">
        <w:t xml:space="preserve"> per cent</w:t>
      </w:r>
      <w:r w:rsidR="00CA7FB0">
        <w:t xml:space="preserve"> feel there are</w:t>
      </w:r>
      <w:r w:rsidR="00CA7FB0" w:rsidRPr="00CA7FB0">
        <w:t xml:space="preserve"> opportunities to have a real say on issues </w:t>
      </w:r>
      <w:r w:rsidR="00CA7FB0">
        <w:t>of importance</w:t>
      </w:r>
      <w:r w:rsidR="00CA7FB0" w:rsidRPr="00CA7FB0">
        <w:t>.</w:t>
      </w:r>
      <w:r w:rsidR="00793A3C">
        <w:t xml:space="preserve"> </w:t>
      </w:r>
      <w:r w:rsidR="004D7222">
        <w:t>Househ</w:t>
      </w:r>
      <w:r w:rsidR="009767AF">
        <w:t>old water and</w:t>
      </w:r>
      <w:r w:rsidR="004D7222">
        <w:t xml:space="preserve"> energy </w:t>
      </w:r>
      <w:r w:rsidR="009767AF">
        <w:t>consumption and waste production</w:t>
      </w:r>
      <w:r w:rsidR="004D7222">
        <w:t xml:space="preserve"> </w:t>
      </w:r>
      <w:r w:rsidR="009767AF">
        <w:t>are relatively unchanged or in d</w:t>
      </w:r>
      <w:r w:rsidR="00BB5D77">
        <w:t>ecline, which is promising, but we need to continue to drive sustainable changes.</w:t>
      </w:r>
      <w:r w:rsidR="009767AF">
        <w:t xml:space="preserve"> </w:t>
      </w:r>
      <w:r w:rsidR="00793A3C">
        <w:t>Even though results have progressed for community satisfaction with Council’s performance on consultation and engagement, and lobbying on behalf of the community, t</w:t>
      </w:r>
      <w:r w:rsidR="00B330FB">
        <w:t>h</w:t>
      </w:r>
      <w:r w:rsidR="00BA3D99">
        <w:t>ese</w:t>
      </w:r>
      <w:r w:rsidR="00B330FB">
        <w:t xml:space="preserve"> still </w:t>
      </w:r>
      <w:r w:rsidR="00BA3D99">
        <w:t xml:space="preserve">remain </w:t>
      </w:r>
      <w:r w:rsidR="00B330FB">
        <w:t xml:space="preserve">a focus for </w:t>
      </w:r>
      <w:r w:rsidR="00793A3C">
        <w:t>improvement.</w:t>
      </w:r>
      <w:r w:rsidR="00EF3FA5">
        <w:br w:type="page"/>
      </w:r>
    </w:p>
    <w:tbl>
      <w:tblPr>
        <w:tblStyle w:val="TableGrid"/>
        <w:tblpPr w:leftFromText="180" w:rightFromText="180" w:vertAnchor="page" w:horzAnchor="margin" w:tblpY="310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E5F1" w:themeFill="accent1" w:themeFillTint="33"/>
        <w:tblLook w:val="04A0" w:firstRow="1" w:lastRow="0" w:firstColumn="1" w:lastColumn="0" w:noHBand="0" w:noVBand="1"/>
        <w:tblCaption w:val="Trends over time"/>
      </w:tblPr>
      <w:tblGrid>
        <w:gridCol w:w="2093"/>
        <w:gridCol w:w="3685"/>
        <w:gridCol w:w="2268"/>
      </w:tblGrid>
      <w:tr w:rsidR="00BA46E2" w:rsidRPr="00AC32EF" w14:paraId="0068FAF8" w14:textId="77777777" w:rsidTr="00B46AB6">
        <w:trPr>
          <w:trHeight w:val="550"/>
          <w:tblHeader/>
        </w:trPr>
        <w:tc>
          <w:tcPr>
            <w:tcW w:w="2093" w:type="dxa"/>
            <w:tcBorders>
              <w:bottom w:val="single" w:sz="12" w:space="0" w:color="FFFFFF" w:themeColor="background1"/>
            </w:tcBorders>
            <w:shd w:val="clear" w:color="auto" w:fill="DBE5F1" w:themeFill="accent1" w:themeFillTint="33"/>
            <w:vAlign w:val="center"/>
          </w:tcPr>
          <w:p w14:paraId="29D6AFD9" w14:textId="77777777" w:rsidR="00BA46E2" w:rsidRPr="00EF3FA5" w:rsidRDefault="00BA46E2" w:rsidP="00BA46E2">
            <w:pPr>
              <w:rPr>
                <w:b/>
                <w:szCs w:val="22"/>
              </w:rPr>
            </w:pPr>
            <w:r w:rsidRPr="00EF3FA5">
              <w:rPr>
                <w:b/>
                <w:szCs w:val="22"/>
              </w:rPr>
              <w:t>Future direction</w:t>
            </w:r>
          </w:p>
        </w:tc>
        <w:tc>
          <w:tcPr>
            <w:tcW w:w="3685" w:type="dxa"/>
            <w:tcBorders>
              <w:bottom w:val="single" w:sz="12" w:space="0" w:color="FFFFFF" w:themeColor="background1"/>
            </w:tcBorders>
            <w:shd w:val="clear" w:color="auto" w:fill="DBE5F1" w:themeFill="accent1" w:themeFillTint="33"/>
            <w:vAlign w:val="center"/>
          </w:tcPr>
          <w:p w14:paraId="2C24EEE6" w14:textId="77777777" w:rsidR="00BA46E2" w:rsidRPr="00EF3FA5" w:rsidRDefault="00BA46E2" w:rsidP="00BA46E2">
            <w:pPr>
              <w:rPr>
                <w:b/>
                <w:szCs w:val="22"/>
              </w:rPr>
            </w:pPr>
            <w:r w:rsidRPr="00EF3FA5">
              <w:rPr>
                <w:b/>
                <w:szCs w:val="22"/>
              </w:rPr>
              <w:t>Indicator</w:t>
            </w:r>
          </w:p>
        </w:tc>
        <w:tc>
          <w:tcPr>
            <w:tcW w:w="2268" w:type="dxa"/>
            <w:tcBorders>
              <w:bottom w:val="single" w:sz="12" w:space="0" w:color="FFFFFF" w:themeColor="background1"/>
            </w:tcBorders>
            <w:shd w:val="clear" w:color="auto" w:fill="DBE5F1" w:themeFill="accent1" w:themeFillTint="33"/>
            <w:vAlign w:val="center"/>
          </w:tcPr>
          <w:p w14:paraId="1FEDC9F2" w14:textId="77777777" w:rsidR="00BA46E2" w:rsidRPr="00EF3FA5" w:rsidRDefault="00BA46E2" w:rsidP="00BA46E2">
            <w:pPr>
              <w:rPr>
                <w:b/>
                <w:szCs w:val="22"/>
              </w:rPr>
            </w:pPr>
            <w:r w:rsidRPr="00EF3FA5">
              <w:rPr>
                <w:b/>
                <w:szCs w:val="22"/>
              </w:rPr>
              <w:t>Trend</w:t>
            </w:r>
          </w:p>
        </w:tc>
      </w:tr>
      <w:tr w:rsidR="00BA46E2" w:rsidRPr="00AC32EF" w14:paraId="564E837F" w14:textId="77777777" w:rsidTr="00E8193D">
        <w:tc>
          <w:tcPr>
            <w:tcW w:w="2093" w:type="dxa"/>
            <w:vMerge w:val="restart"/>
            <w:tcBorders>
              <w:top w:val="single" w:sz="18" w:space="0" w:color="FFFFFF" w:themeColor="background1"/>
            </w:tcBorders>
            <w:shd w:val="clear" w:color="auto" w:fill="DBE5F1" w:themeFill="accent1" w:themeFillTint="33"/>
            <w:vAlign w:val="center"/>
          </w:tcPr>
          <w:p w14:paraId="5670BC75" w14:textId="77777777" w:rsidR="00BA46E2" w:rsidRPr="009D116B" w:rsidRDefault="00BA46E2" w:rsidP="00BA46E2">
            <w:pPr>
              <w:rPr>
                <w:b/>
                <w:sz w:val="20"/>
                <w:szCs w:val="20"/>
              </w:rPr>
            </w:pPr>
            <w:r w:rsidRPr="009D116B">
              <w:rPr>
                <w:b/>
                <w:sz w:val="20"/>
                <w:szCs w:val="20"/>
              </w:rPr>
              <w:t>Inclusive and engaged community</w:t>
            </w:r>
          </w:p>
        </w:tc>
        <w:tc>
          <w:tcPr>
            <w:tcW w:w="3685" w:type="dxa"/>
            <w:tcBorders>
              <w:top w:val="single" w:sz="18" w:space="0" w:color="FFFFFF" w:themeColor="background1"/>
            </w:tcBorders>
            <w:shd w:val="clear" w:color="auto" w:fill="DBE5F1" w:themeFill="accent1" w:themeFillTint="33"/>
            <w:vAlign w:val="center"/>
          </w:tcPr>
          <w:p w14:paraId="3DFAAF78" w14:textId="77777777" w:rsidR="00BA46E2" w:rsidRPr="003657EF" w:rsidRDefault="00BA46E2" w:rsidP="00BA46E2">
            <w:pPr>
              <w:rPr>
                <w:sz w:val="20"/>
                <w:szCs w:val="20"/>
              </w:rPr>
            </w:pPr>
            <w:r w:rsidRPr="003657EF">
              <w:rPr>
                <w:sz w:val="20"/>
                <w:szCs w:val="20"/>
              </w:rPr>
              <w:t>Participation in community groups</w:t>
            </w:r>
          </w:p>
        </w:tc>
        <w:tc>
          <w:tcPr>
            <w:tcW w:w="2268" w:type="dxa"/>
            <w:tcBorders>
              <w:top w:val="single" w:sz="18" w:space="0" w:color="FFFFFF" w:themeColor="background1"/>
            </w:tcBorders>
            <w:shd w:val="clear" w:color="auto" w:fill="DBE5F1" w:themeFill="accent1" w:themeFillTint="33"/>
            <w:vAlign w:val="center"/>
          </w:tcPr>
          <w:p w14:paraId="552A6416" w14:textId="77777777" w:rsidR="00BA46E2" w:rsidRPr="00AC32EF" w:rsidRDefault="00BA46E2" w:rsidP="00BA46E2">
            <w:pPr>
              <w:rPr>
                <w:sz w:val="20"/>
                <w:szCs w:val="20"/>
              </w:rPr>
            </w:pPr>
            <w:r w:rsidRPr="00AC32EF">
              <w:rPr>
                <w:sz w:val="20"/>
                <w:szCs w:val="20"/>
              </w:rPr>
              <w:t>Regressing</w:t>
            </w:r>
          </w:p>
        </w:tc>
      </w:tr>
      <w:tr w:rsidR="00BA46E2" w:rsidRPr="00AC32EF" w14:paraId="1D96FF32" w14:textId="77777777" w:rsidTr="00E8193D">
        <w:tc>
          <w:tcPr>
            <w:tcW w:w="2093" w:type="dxa"/>
            <w:vMerge/>
            <w:shd w:val="clear" w:color="auto" w:fill="DBE5F1" w:themeFill="accent1" w:themeFillTint="33"/>
            <w:vAlign w:val="center"/>
          </w:tcPr>
          <w:p w14:paraId="1D17815F"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29CAD202" w14:textId="77777777" w:rsidR="00BA46E2" w:rsidRPr="003657EF" w:rsidRDefault="00BA46E2" w:rsidP="00BA46E2">
            <w:pPr>
              <w:rPr>
                <w:sz w:val="20"/>
                <w:szCs w:val="20"/>
              </w:rPr>
            </w:pPr>
            <w:r w:rsidRPr="003657EF">
              <w:rPr>
                <w:sz w:val="20"/>
                <w:szCs w:val="20"/>
              </w:rPr>
              <w:t>Sense of community</w:t>
            </w:r>
          </w:p>
        </w:tc>
        <w:tc>
          <w:tcPr>
            <w:tcW w:w="2268" w:type="dxa"/>
            <w:shd w:val="clear" w:color="auto" w:fill="DBE5F1" w:themeFill="accent1" w:themeFillTint="33"/>
            <w:vAlign w:val="center"/>
          </w:tcPr>
          <w:p w14:paraId="64E76EEA" w14:textId="77777777" w:rsidR="00BA46E2" w:rsidRPr="00754BDB" w:rsidRDefault="00BA46E2" w:rsidP="00BA46E2">
            <w:pPr>
              <w:rPr>
                <w:sz w:val="20"/>
                <w:szCs w:val="20"/>
              </w:rPr>
            </w:pPr>
            <w:r w:rsidRPr="00754BDB">
              <w:rPr>
                <w:sz w:val="20"/>
                <w:szCs w:val="20"/>
              </w:rPr>
              <w:t>Progressing</w:t>
            </w:r>
          </w:p>
        </w:tc>
      </w:tr>
      <w:tr w:rsidR="00BA46E2" w:rsidRPr="00AC32EF" w14:paraId="590DE74D" w14:textId="77777777" w:rsidTr="00E8193D">
        <w:tc>
          <w:tcPr>
            <w:tcW w:w="2093" w:type="dxa"/>
            <w:vMerge/>
            <w:shd w:val="clear" w:color="auto" w:fill="DBE5F1" w:themeFill="accent1" w:themeFillTint="33"/>
            <w:vAlign w:val="center"/>
          </w:tcPr>
          <w:p w14:paraId="44C8E220"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6997D1F8" w14:textId="77777777" w:rsidR="00BA46E2" w:rsidRPr="003657EF" w:rsidRDefault="00BA46E2" w:rsidP="00BA46E2">
            <w:pPr>
              <w:rPr>
                <w:sz w:val="20"/>
                <w:szCs w:val="20"/>
              </w:rPr>
            </w:pPr>
            <w:r w:rsidRPr="003657EF">
              <w:rPr>
                <w:sz w:val="20"/>
                <w:szCs w:val="20"/>
              </w:rPr>
              <w:t>Volunteering</w:t>
            </w:r>
          </w:p>
        </w:tc>
        <w:tc>
          <w:tcPr>
            <w:tcW w:w="2268" w:type="dxa"/>
            <w:shd w:val="clear" w:color="auto" w:fill="DBE5F1" w:themeFill="accent1" w:themeFillTint="33"/>
            <w:vAlign w:val="center"/>
          </w:tcPr>
          <w:p w14:paraId="005F09F7" w14:textId="77777777" w:rsidR="00BA46E2" w:rsidRPr="00754BDB" w:rsidRDefault="00BA46E2" w:rsidP="00BA46E2">
            <w:pPr>
              <w:rPr>
                <w:sz w:val="20"/>
                <w:szCs w:val="20"/>
              </w:rPr>
            </w:pPr>
            <w:r w:rsidRPr="00754BDB">
              <w:rPr>
                <w:sz w:val="20"/>
                <w:szCs w:val="20"/>
              </w:rPr>
              <w:t>No meaningful change</w:t>
            </w:r>
          </w:p>
        </w:tc>
      </w:tr>
      <w:tr w:rsidR="00BA46E2" w:rsidRPr="00AC32EF" w14:paraId="09DD3C07" w14:textId="77777777" w:rsidTr="00E8193D">
        <w:tc>
          <w:tcPr>
            <w:tcW w:w="2093" w:type="dxa"/>
            <w:vMerge/>
            <w:shd w:val="clear" w:color="auto" w:fill="DBE5F1" w:themeFill="accent1" w:themeFillTint="33"/>
            <w:vAlign w:val="center"/>
          </w:tcPr>
          <w:p w14:paraId="056F5303"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1AD05A62" w14:textId="77777777" w:rsidR="00BA46E2" w:rsidRPr="003657EF" w:rsidRDefault="00BA46E2" w:rsidP="00BA46E2">
            <w:pPr>
              <w:rPr>
                <w:sz w:val="20"/>
                <w:szCs w:val="20"/>
              </w:rPr>
            </w:pPr>
            <w:r w:rsidRPr="003657EF">
              <w:rPr>
                <w:sz w:val="20"/>
                <w:szCs w:val="20"/>
              </w:rPr>
              <w:t>Community acceptance of diverse cultures</w:t>
            </w:r>
          </w:p>
        </w:tc>
        <w:tc>
          <w:tcPr>
            <w:tcW w:w="2268" w:type="dxa"/>
            <w:shd w:val="clear" w:color="auto" w:fill="DBE5F1" w:themeFill="accent1" w:themeFillTint="33"/>
            <w:vAlign w:val="center"/>
          </w:tcPr>
          <w:p w14:paraId="46280F3C" w14:textId="77777777" w:rsidR="00BA46E2" w:rsidRPr="00754BDB" w:rsidRDefault="00BA46E2" w:rsidP="00BA46E2">
            <w:pPr>
              <w:rPr>
                <w:sz w:val="20"/>
                <w:szCs w:val="20"/>
              </w:rPr>
            </w:pPr>
            <w:r w:rsidRPr="00754BDB">
              <w:rPr>
                <w:sz w:val="20"/>
                <w:szCs w:val="20"/>
              </w:rPr>
              <w:t>Progressing</w:t>
            </w:r>
          </w:p>
        </w:tc>
      </w:tr>
      <w:tr w:rsidR="00BA46E2" w:rsidRPr="00AC32EF" w14:paraId="1861C5D2" w14:textId="77777777" w:rsidTr="00E8193D">
        <w:tc>
          <w:tcPr>
            <w:tcW w:w="2093" w:type="dxa"/>
            <w:vMerge/>
            <w:tcBorders>
              <w:bottom w:val="single" w:sz="12" w:space="0" w:color="FFFFFF" w:themeColor="background1"/>
            </w:tcBorders>
            <w:shd w:val="clear" w:color="auto" w:fill="DBE5F1" w:themeFill="accent1" w:themeFillTint="33"/>
            <w:vAlign w:val="center"/>
          </w:tcPr>
          <w:p w14:paraId="07549A1C" w14:textId="77777777" w:rsidR="00BA46E2" w:rsidRPr="009D116B" w:rsidRDefault="00BA46E2" w:rsidP="00BA46E2">
            <w:pPr>
              <w:rPr>
                <w:b/>
                <w:sz w:val="20"/>
                <w:szCs w:val="20"/>
              </w:rPr>
            </w:pPr>
          </w:p>
        </w:tc>
        <w:tc>
          <w:tcPr>
            <w:tcW w:w="3685" w:type="dxa"/>
            <w:tcBorders>
              <w:bottom w:val="single" w:sz="12" w:space="0" w:color="FFFFFF" w:themeColor="background1"/>
            </w:tcBorders>
            <w:shd w:val="clear" w:color="auto" w:fill="DBE5F1" w:themeFill="accent1" w:themeFillTint="33"/>
            <w:vAlign w:val="center"/>
          </w:tcPr>
          <w:p w14:paraId="53A8D52D" w14:textId="77777777" w:rsidR="00BA46E2" w:rsidRPr="003657EF" w:rsidRDefault="00BA46E2" w:rsidP="00BA46E2">
            <w:pPr>
              <w:rPr>
                <w:sz w:val="20"/>
                <w:szCs w:val="20"/>
              </w:rPr>
            </w:pPr>
            <w:r w:rsidRPr="003657EF">
              <w:rPr>
                <w:sz w:val="20"/>
                <w:szCs w:val="20"/>
              </w:rPr>
              <w:t>Participation in decision making</w:t>
            </w:r>
          </w:p>
        </w:tc>
        <w:tc>
          <w:tcPr>
            <w:tcW w:w="2268" w:type="dxa"/>
            <w:tcBorders>
              <w:bottom w:val="single" w:sz="12" w:space="0" w:color="FFFFFF" w:themeColor="background1"/>
            </w:tcBorders>
            <w:shd w:val="clear" w:color="auto" w:fill="DBE5F1" w:themeFill="accent1" w:themeFillTint="33"/>
            <w:vAlign w:val="center"/>
          </w:tcPr>
          <w:p w14:paraId="0F06F13F" w14:textId="77777777" w:rsidR="00BA46E2" w:rsidRPr="00754BDB" w:rsidRDefault="00BA46E2" w:rsidP="00BA46E2">
            <w:pPr>
              <w:rPr>
                <w:sz w:val="20"/>
                <w:szCs w:val="20"/>
              </w:rPr>
            </w:pPr>
            <w:r w:rsidRPr="00754BDB">
              <w:rPr>
                <w:sz w:val="20"/>
                <w:szCs w:val="20"/>
              </w:rPr>
              <w:t>Progressing</w:t>
            </w:r>
          </w:p>
        </w:tc>
      </w:tr>
      <w:tr w:rsidR="00BA46E2" w:rsidRPr="00AC32EF" w14:paraId="7A18325B" w14:textId="77777777" w:rsidTr="00E8193D">
        <w:tc>
          <w:tcPr>
            <w:tcW w:w="2093" w:type="dxa"/>
            <w:vMerge w:val="restart"/>
            <w:tcBorders>
              <w:top w:val="single" w:sz="18" w:space="0" w:color="FFFFFF" w:themeColor="background1"/>
            </w:tcBorders>
            <w:shd w:val="clear" w:color="auto" w:fill="DBE5F1" w:themeFill="accent1" w:themeFillTint="33"/>
            <w:vAlign w:val="center"/>
          </w:tcPr>
          <w:p w14:paraId="79EECB26" w14:textId="77777777" w:rsidR="00BA46E2" w:rsidRPr="009D116B" w:rsidRDefault="00BA46E2" w:rsidP="00BA46E2">
            <w:pPr>
              <w:rPr>
                <w:b/>
                <w:sz w:val="20"/>
                <w:szCs w:val="20"/>
              </w:rPr>
            </w:pPr>
            <w:r w:rsidRPr="009D116B">
              <w:rPr>
                <w:b/>
                <w:sz w:val="20"/>
                <w:szCs w:val="20"/>
              </w:rPr>
              <w:t>Accessibility in, out and around our city</w:t>
            </w:r>
          </w:p>
        </w:tc>
        <w:tc>
          <w:tcPr>
            <w:tcW w:w="3685" w:type="dxa"/>
            <w:tcBorders>
              <w:top w:val="single" w:sz="18" w:space="0" w:color="FFFFFF" w:themeColor="background1"/>
            </w:tcBorders>
            <w:shd w:val="clear" w:color="auto" w:fill="DBE5F1" w:themeFill="accent1" w:themeFillTint="33"/>
            <w:vAlign w:val="center"/>
          </w:tcPr>
          <w:p w14:paraId="58F4640B" w14:textId="77777777" w:rsidR="00BA46E2" w:rsidRPr="00AC32EF" w:rsidRDefault="00BA46E2" w:rsidP="00BA46E2">
            <w:pPr>
              <w:rPr>
                <w:sz w:val="20"/>
                <w:szCs w:val="20"/>
              </w:rPr>
            </w:pPr>
            <w:r w:rsidRPr="00AC32EF">
              <w:rPr>
                <w:sz w:val="20"/>
                <w:szCs w:val="20"/>
              </w:rPr>
              <w:t>Broadband access</w:t>
            </w:r>
          </w:p>
        </w:tc>
        <w:tc>
          <w:tcPr>
            <w:tcW w:w="2268" w:type="dxa"/>
            <w:tcBorders>
              <w:top w:val="single" w:sz="18" w:space="0" w:color="FFFFFF" w:themeColor="background1"/>
            </w:tcBorders>
            <w:shd w:val="clear" w:color="auto" w:fill="DBE5F1" w:themeFill="accent1" w:themeFillTint="33"/>
            <w:vAlign w:val="center"/>
          </w:tcPr>
          <w:p w14:paraId="32AEE1C6"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06CE409D" w14:textId="77777777" w:rsidTr="00E8193D">
        <w:tc>
          <w:tcPr>
            <w:tcW w:w="2093" w:type="dxa"/>
            <w:vMerge/>
            <w:shd w:val="clear" w:color="auto" w:fill="DBE5F1" w:themeFill="accent1" w:themeFillTint="33"/>
            <w:vAlign w:val="center"/>
          </w:tcPr>
          <w:p w14:paraId="0D50CD90"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6FEAD491" w14:textId="77777777" w:rsidR="00BA46E2" w:rsidRPr="00AC32EF" w:rsidRDefault="00BA46E2" w:rsidP="00BA46E2">
            <w:pPr>
              <w:rPr>
                <w:sz w:val="20"/>
                <w:szCs w:val="20"/>
              </w:rPr>
            </w:pPr>
            <w:r w:rsidRPr="00AC32EF">
              <w:rPr>
                <w:sz w:val="20"/>
                <w:szCs w:val="20"/>
              </w:rPr>
              <w:t>Access to public transport</w:t>
            </w:r>
          </w:p>
        </w:tc>
        <w:tc>
          <w:tcPr>
            <w:tcW w:w="2268" w:type="dxa"/>
            <w:shd w:val="clear" w:color="auto" w:fill="DBE5F1" w:themeFill="accent1" w:themeFillTint="33"/>
            <w:vAlign w:val="center"/>
          </w:tcPr>
          <w:p w14:paraId="1EE9B4EA"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64BC24BF" w14:textId="77777777" w:rsidTr="00E8193D">
        <w:tc>
          <w:tcPr>
            <w:tcW w:w="2093" w:type="dxa"/>
            <w:vMerge/>
            <w:shd w:val="clear" w:color="auto" w:fill="DBE5F1" w:themeFill="accent1" w:themeFillTint="33"/>
            <w:vAlign w:val="center"/>
          </w:tcPr>
          <w:p w14:paraId="31918514"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36AB1307" w14:textId="77777777" w:rsidR="00BA46E2" w:rsidRPr="00AC32EF" w:rsidRDefault="00BA46E2" w:rsidP="00BA46E2">
            <w:pPr>
              <w:rPr>
                <w:sz w:val="20"/>
                <w:szCs w:val="20"/>
              </w:rPr>
            </w:pPr>
            <w:r w:rsidRPr="00AC32EF">
              <w:rPr>
                <w:sz w:val="20"/>
                <w:szCs w:val="20"/>
              </w:rPr>
              <w:t>Commuter travel time</w:t>
            </w:r>
          </w:p>
        </w:tc>
        <w:tc>
          <w:tcPr>
            <w:tcW w:w="2268" w:type="dxa"/>
            <w:shd w:val="clear" w:color="auto" w:fill="DBE5F1" w:themeFill="accent1" w:themeFillTint="33"/>
            <w:vAlign w:val="center"/>
          </w:tcPr>
          <w:p w14:paraId="5C05C750" w14:textId="77777777" w:rsidR="00BA46E2" w:rsidRPr="00754BDB" w:rsidRDefault="00BA46E2" w:rsidP="00BA46E2">
            <w:pPr>
              <w:rPr>
                <w:sz w:val="20"/>
                <w:szCs w:val="20"/>
              </w:rPr>
            </w:pPr>
            <w:r w:rsidRPr="00754BDB">
              <w:rPr>
                <w:sz w:val="20"/>
                <w:szCs w:val="20"/>
              </w:rPr>
              <w:t>Regressing</w:t>
            </w:r>
          </w:p>
        </w:tc>
      </w:tr>
      <w:tr w:rsidR="00BA46E2" w:rsidRPr="00AC32EF" w14:paraId="63CFE54F" w14:textId="77777777" w:rsidTr="00E8193D">
        <w:tc>
          <w:tcPr>
            <w:tcW w:w="2093" w:type="dxa"/>
            <w:vMerge/>
            <w:shd w:val="clear" w:color="auto" w:fill="DBE5F1" w:themeFill="accent1" w:themeFillTint="33"/>
            <w:vAlign w:val="center"/>
          </w:tcPr>
          <w:p w14:paraId="20DAA7AD"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7F5F6E16" w14:textId="77777777" w:rsidR="00BA46E2" w:rsidRPr="00AC32EF" w:rsidRDefault="00BA46E2" w:rsidP="00BA46E2">
            <w:pPr>
              <w:rPr>
                <w:sz w:val="20"/>
                <w:szCs w:val="20"/>
              </w:rPr>
            </w:pPr>
            <w:r w:rsidRPr="00AC32EF">
              <w:rPr>
                <w:sz w:val="20"/>
                <w:szCs w:val="20"/>
              </w:rPr>
              <w:t>Cycling facilities</w:t>
            </w:r>
          </w:p>
        </w:tc>
        <w:tc>
          <w:tcPr>
            <w:tcW w:w="2268" w:type="dxa"/>
            <w:shd w:val="clear" w:color="auto" w:fill="DBE5F1" w:themeFill="accent1" w:themeFillTint="33"/>
            <w:vAlign w:val="center"/>
          </w:tcPr>
          <w:p w14:paraId="0B0F44D2"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65101B04" w14:textId="77777777" w:rsidTr="00E8193D">
        <w:tc>
          <w:tcPr>
            <w:tcW w:w="2093" w:type="dxa"/>
            <w:vMerge/>
            <w:tcBorders>
              <w:bottom w:val="single" w:sz="12" w:space="0" w:color="FFFFFF" w:themeColor="background1"/>
            </w:tcBorders>
            <w:shd w:val="clear" w:color="auto" w:fill="DBE5F1" w:themeFill="accent1" w:themeFillTint="33"/>
            <w:vAlign w:val="center"/>
          </w:tcPr>
          <w:p w14:paraId="399CEA4E" w14:textId="77777777" w:rsidR="00BA46E2" w:rsidRPr="009D116B" w:rsidRDefault="00BA46E2" w:rsidP="00BA46E2">
            <w:pPr>
              <w:rPr>
                <w:b/>
                <w:sz w:val="20"/>
                <w:szCs w:val="20"/>
              </w:rPr>
            </w:pPr>
          </w:p>
        </w:tc>
        <w:tc>
          <w:tcPr>
            <w:tcW w:w="3685" w:type="dxa"/>
            <w:tcBorders>
              <w:bottom w:val="single" w:sz="12" w:space="0" w:color="FFFFFF" w:themeColor="background1"/>
            </w:tcBorders>
            <w:shd w:val="clear" w:color="auto" w:fill="DBE5F1" w:themeFill="accent1" w:themeFillTint="33"/>
            <w:vAlign w:val="center"/>
          </w:tcPr>
          <w:p w14:paraId="53D58DAC" w14:textId="77777777" w:rsidR="00BA46E2" w:rsidRPr="00AC32EF" w:rsidRDefault="00BA46E2" w:rsidP="00BA46E2">
            <w:pPr>
              <w:rPr>
                <w:sz w:val="20"/>
                <w:szCs w:val="20"/>
              </w:rPr>
            </w:pPr>
            <w:r w:rsidRPr="00AC32EF">
              <w:rPr>
                <w:sz w:val="20"/>
                <w:szCs w:val="20"/>
              </w:rPr>
              <w:t>Walking facilities</w:t>
            </w:r>
          </w:p>
        </w:tc>
        <w:tc>
          <w:tcPr>
            <w:tcW w:w="2268" w:type="dxa"/>
            <w:tcBorders>
              <w:bottom w:val="single" w:sz="12" w:space="0" w:color="FFFFFF" w:themeColor="background1"/>
            </w:tcBorders>
            <w:shd w:val="clear" w:color="auto" w:fill="DBE5F1" w:themeFill="accent1" w:themeFillTint="33"/>
            <w:vAlign w:val="center"/>
          </w:tcPr>
          <w:p w14:paraId="42A8E96F"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2A924BBB" w14:textId="77777777" w:rsidTr="00E8193D">
        <w:tc>
          <w:tcPr>
            <w:tcW w:w="2093" w:type="dxa"/>
            <w:vMerge w:val="restart"/>
            <w:tcBorders>
              <w:top w:val="single" w:sz="18" w:space="0" w:color="FFFFFF" w:themeColor="background1"/>
            </w:tcBorders>
            <w:shd w:val="clear" w:color="auto" w:fill="DBE5F1" w:themeFill="accent1" w:themeFillTint="33"/>
            <w:vAlign w:val="center"/>
          </w:tcPr>
          <w:p w14:paraId="35E96489" w14:textId="77777777" w:rsidR="00BA46E2" w:rsidRPr="009D116B" w:rsidRDefault="00BA46E2" w:rsidP="00BA46E2">
            <w:pPr>
              <w:rPr>
                <w:b/>
                <w:sz w:val="20"/>
                <w:szCs w:val="20"/>
              </w:rPr>
            </w:pPr>
            <w:r w:rsidRPr="009D116B">
              <w:rPr>
                <w:b/>
                <w:sz w:val="20"/>
                <w:szCs w:val="20"/>
              </w:rPr>
              <w:t>Growing our economy</w:t>
            </w:r>
          </w:p>
        </w:tc>
        <w:tc>
          <w:tcPr>
            <w:tcW w:w="3685" w:type="dxa"/>
            <w:tcBorders>
              <w:top w:val="single" w:sz="18" w:space="0" w:color="FFFFFF" w:themeColor="background1"/>
            </w:tcBorders>
            <w:shd w:val="clear" w:color="auto" w:fill="DBE5F1" w:themeFill="accent1" w:themeFillTint="33"/>
            <w:vAlign w:val="center"/>
          </w:tcPr>
          <w:p w14:paraId="55C2ADD1" w14:textId="77777777" w:rsidR="00BA46E2" w:rsidRPr="00AC32EF" w:rsidRDefault="00BA46E2" w:rsidP="00BA46E2">
            <w:pPr>
              <w:rPr>
                <w:sz w:val="20"/>
                <w:szCs w:val="20"/>
              </w:rPr>
            </w:pPr>
            <w:r w:rsidRPr="00AC32EF">
              <w:rPr>
                <w:sz w:val="20"/>
                <w:szCs w:val="20"/>
              </w:rPr>
              <w:t>Income</w:t>
            </w:r>
          </w:p>
        </w:tc>
        <w:tc>
          <w:tcPr>
            <w:tcW w:w="2268" w:type="dxa"/>
            <w:tcBorders>
              <w:top w:val="single" w:sz="18" w:space="0" w:color="FFFFFF" w:themeColor="background1"/>
            </w:tcBorders>
            <w:shd w:val="clear" w:color="auto" w:fill="DBE5F1" w:themeFill="accent1" w:themeFillTint="33"/>
            <w:vAlign w:val="center"/>
          </w:tcPr>
          <w:p w14:paraId="289300CC" w14:textId="77777777" w:rsidR="00BA46E2" w:rsidRPr="00754BDB" w:rsidRDefault="00BA46E2" w:rsidP="00BA46E2">
            <w:pPr>
              <w:rPr>
                <w:sz w:val="20"/>
                <w:szCs w:val="20"/>
              </w:rPr>
            </w:pPr>
            <w:r w:rsidRPr="00754BDB">
              <w:rPr>
                <w:sz w:val="20"/>
                <w:szCs w:val="20"/>
              </w:rPr>
              <w:t>Unclear</w:t>
            </w:r>
          </w:p>
        </w:tc>
      </w:tr>
      <w:tr w:rsidR="00BA46E2" w:rsidRPr="00AC32EF" w14:paraId="6903746A" w14:textId="77777777" w:rsidTr="00E8193D">
        <w:tc>
          <w:tcPr>
            <w:tcW w:w="2093" w:type="dxa"/>
            <w:vMerge/>
            <w:shd w:val="clear" w:color="auto" w:fill="DBE5F1" w:themeFill="accent1" w:themeFillTint="33"/>
            <w:vAlign w:val="center"/>
          </w:tcPr>
          <w:p w14:paraId="4970128F"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6B84D8AE" w14:textId="77777777" w:rsidR="00BA46E2" w:rsidRPr="00AC32EF" w:rsidRDefault="00BA46E2" w:rsidP="00BA46E2">
            <w:pPr>
              <w:rPr>
                <w:sz w:val="20"/>
                <w:szCs w:val="20"/>
              </w:rPr>
            </w:pPr>
            <w:r w:rsidRPr="00AC32EF">
              <w:rPr>
                <w:sz w:val="20"/>
                <w:szCs w:val="20"/>
              </w:rPr>
              <w:t>Unemployment</w:t>
            </w:r>
          </w:p>
        </w:tc>
        <w:tc>
          <w:tcPr>
            <w:tcW w:w="2268" w:type="dxa"/>
            <w:shd w:val="clear" w:color="auto" w:fill="DBE5F1" w:themeFill="accent1" w:themeFillTint="33"/>
            <w:vAlign w:val="center"/>
          </w:tcPr>
          <w:p w14:paraId="62797828" w14:textId="77777777" w:rsidR="00BA46E2" w:rsidRPr="00754BDB" w:rsidRDefault="00BA46E2" w:rsidP="00BA46E2">
            <w:pPr>
              <w:rPr>
                <w:sz w:val="20"/>
                <w:szCs w:val="20"/>
              </w:rPr>
            </w:pPr>
            <w:r w:rsidRPr="00754BDB">
              <w:rPr>
                <w:sz w:val="20"/>
                <w:szCs w:val="20"/>
              </w:rPr>
              <w:t>Progressing</w:t>
            </w:r>
          </w:p>
        </w:tc>
      </w:tr>
      <w:tr w:rsidR="00BA46E2" w:rsidRPr="00AC32EF" w14:paraId="47A6B32F" w14:textId="77777777" w:rsidTr="00E8193D">
        <w:tc>
          <w:tcPr>
            <w:tcW w:w="2093" w:type="dxa"/>
            <w:vMerge/>
            <w:shd w:val="clear" w:color="auto" w:fill="DBE5F1" w:themeFill="accent1" w:themeFillTint="33"/>
            <w:vAlign w:val="center"/>
          </w:tcPr>
          <w:p w14:paraId="4495F733"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4839408F" w14:textId="77777777" w:rsidR="00BA46E2" w:rsidRPr="00AC32EF" w:rsidRDefault="00BA46E2" w:rsidP="00BA46E2">
            <w:pPr>
              <w:rPr>
                <w:sz w:val="20"/>
                <w:szCs w:val="20"/>
              </w:rPr>
            </w:pPr>
            <w:r w:rsidRPr="00AC32EF">
              <w:rPr>
                <w:sz w:val="20"/>
                <w:szCs w:val="20"/>
              </w:rPr>
              <w:t>Underemployment</w:t>
            </w:r>
          </w:p>
        </w:tc>
        <w:tc>
          <w:tcPr>
            <w:tcW w:w="2268" w:type="dxa"/>
            <w:shd w:val="clear" w:color="auto" w:fill="DBE5F1" w:themeFill="accent1" w:themeFillTint="33"/>
            <w:vAlign w:val="center"/>
          </w:tcPr>
          <w:p w14:paraId="576E9067" w14:textId="77777777" w:rsidR="00BA46E2" w:rsidRPr="00754BDB" w:rsidRDefault="00BA46E2" w:rsidP="00BA46E2">
            <w:pPr>
              <w:rPr>
                <w:sz w:val="20"/>
                <w:szCs w:val="20"/>
              </w:rPr>
            </w:pPr>
            <w:r w:rsidRPr="00754BDB">
              <w:rPr>
                <w:sz w:val="20"/>
                <w:szCs w:val="20"/>
              </w:rPr>
              <w:t>No meaningful change</w:t>
            </w:r>
          </w:p>
        </w:tc>
      </w:tr>
      <w:tr w:rsidR="00BA46E2" w:rsidRPr="00AC32EF" w14:paraId="15A41142" w14:textId="77777777" w:rsidTr="00E8193D">
        <w:tc>
          <w:tcPr>
            <w:tcW w:w="2093" w:type="dxa"/>
            <w:vMerge/>
            <w:shd w:val="clear" w:color="auto" w:fill="DBE5F1" w:themeFill="accent1" w:themeFillTint="33"/>
            <w:vAlign w:val="center"/>
          </w:tcPr>
          <w:p w14:paraId="6134DDE6"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4431B9DD" w14:textId="77777777" w:rsidR="00BA46E2" w:rsidRPr="00AC32EF" w:rsidRDefault="00BA46E2" w:rsidP="00BA46E2">
            <w:pPr>
              <w:rPr>
                <w:sz w:val="20"/>
                <w:szCs w:val="20"/>
              </w:rPr>
            </w:pPr>
            <w:r w:rsidRPr="00AC32EF">
              <w:rPr>
                <w:sz w:val="20"/>
                <w:szCs w:val="20"/>
              </w:rPr>
              <w:t>Highly skilled workforce</w:t>
            </w:r>
          </w:p>
        </w:tc>
        <w:tc>
          <w:tcPr>
            <w:tcW w:w="2268" w:type="dxa"/>
            <w:shd w:val="clear" w:color="auto" w:fill="DBE5F1" w:themeFill="accent1" w:themeFillTint="33"/>
            <w:vAlign w:val="center"/>
          </w:tcPr>
          <w:p w14:paraId="42B4300C" w14:textId="77777777" w:rsidR="00BA46E2" w:rsidRPr="00754BDB" w:rsidRDefault="00BA46E2" w:rsidP="00BA46E2">
            <w:pPr>
              <w:rPr>
                <w:sz w:val="20"/>
                <w:szCs w:val="20"/>
              </w:rPr>
            </w:pPr>
            <w:r w:rsidRPr="00754BDB">
              <w:rPr>
                <w:sz w:val="20"/>
                <w:szCs w:val="20"/>
              </w:rPr>
              <w:t>Progressing</w:t>
            </w:r>
          </w:p>
        </w:tc>
      </w:tr>
      <w:tr w:rsidR="00BA46E2" w:rsidRPr="00AC32EF" w14:paraId="42A16CFB" w14:textId="77777777" w:rsidTr="00E8193D">
        <w:tc>
          <w:tcPr>
            <w:tcW w:w="2093" w:type="dxa"/>
            <w:vMerge/>
            <w:shd w:val="clear" w:color="auto" w:fill="DBE5F1" w:themeFill="accent1" w:themeFillTint="33"/>
            <w:vAlign w:val="center"/>
          </w:tcPr>
          <w:p w14:paraId="5236BCBC"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18F35523" w14:textId="77777777" w:rsidR="00BA46E2" w:rsidRPr="00AC32EF" w:rsidRDefault="00BA46E2" w:rsidP="00BA46E2">
            <w:pPr>
              <w:rPr>
                <w:sz w:val="20"/>
                <w:szCs w:val="20"/>
              </w:rPr>
            </w:pPr>
            <w:r w:rsidRPr="00AC32EF">
              <w:rPr>
                <w:sz w:val="20"/>
                <w:szCs w:val="20"/>
              </w:rPr>
              <w:t>Local employment</w:t>
            </w:r>
          </w:p>
        </w:tc>
        <w:tc>
          <w:tcPr>
            <w:tcW w:w="2268" w:type="dxa"/>
            <w:shd w:val="clear" w:color="auto" w:fill="DBE5F1" w:themeFill="accent1" w:themeFillTint="33"/>
            <w:vAlign w:val="center"/>
          </w:tcPr>
          <w:p w14:paraId="4A15D537"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19BF83D8" w14:textId="77777777" w:rsidTr="00E8193D">
        <w:tc>
          <w:tcPr>
            <w:tcW w:w="2093" w:type="dxa"/>
            <w:vMerge/>
            <w:shd w:val="clear" w:color="auto" w:fill="DBE5F1" w:themeFill="accent1" w:themeFillTint="33"/>
            <w:vAlign w:val="center"/>
          </w:tcPr>
          <w:p w14:paraId="45DEB665"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0C081909" w14:textId="77777777" w:rsidR="00BA46E2" w:rsidRPr="00AC32EF" w:rsidRDefault="00BA46E2" w:rsidP="00BA46E2">
            <w:pPr>
              <w:rPr>
                <w:sz w:val="20"/>
                <w:szCs w:val="20"/>
              </w:rPr>
            </w:pPr>
            <w:r w:rsidRPr="00AC32EF">
              <w:rPr>
                <w:sz w:val="20"/>
                <w:szCs w:val="20"/>
              </w:rPr>
              <w:t>Local jobs</w:t>
            </w:r>
          </w:p>
        </w:tc>
        <w:tc>
          <w:tcPr>
            <w:tcW w:w="2268" w:type="dxa"/>
            <w:shd w:val="clear" w:color="auto" w:fill="DBE5F1" w:themeFill="accent1" w:themeFillTint="33"/>
            <w:vAlign w:val="center"/>
          </w:tcPr>
          <w:p w14:paraId="2DB527AB" w14:textId="77777777" w:rsidR="00BA46E2" w:rsidRPr="00754BDB" w:rsidRDefault="00BA46E2" w:rsidP="00BA46E2">
            <w:pPr>
              <w:rPr>
                <w:sz w:val="20"/>
                <w:szCs w:val="20"/>
              </w:rPr>
            </w:pPr>
            <w:r w:rsidRPr="00754BDB">
              <w:rPr>
                <w:sz w:val="20"/>
                <w:szCs w:val="20"/>
              </w:rPr>
              <w:t>Progressing</w:t>
            </w:r>
          </w:p>
        </w:tc>
      </w:tr>
      <w:tr w:rsidR="00BA46E2" w:rsidRPr="00AC32EF" w14:paraId="79351C6F" w14:textId="77777777" w:rsidTr="00E8193D">
        <w:tc>
          <w:tcPr>
            <w:tcW w:w="2093" w:type="dxa"/>
            <w:vMerge/>
            <w:shd w:val="clear" w:color="auto" w:fill="DBE5F1" w:themeFill="accent1" w:themeFillTint="33"/>
            <w:vAlign w:val="center"/>
          </w:tcPr>
          <w:p w14:paraId="6331BC33"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060DDC5A" w14:textId="77777777" w:rsidR="00BA46E2" w:rsidRPr="00AC32EF" w:rsidRDefault="00BA46E2" w:rsidP="00BA46E2">
            <w:pPr>
              <w:rPr>
                <w:sz w:val="20"/>
                <w:szCs w:val="20"/>
              </w:rPr>
            </w:pPr>
            <w:r w:rsidRPr="00AC32EF">
              <w:rPr>
                <w:sz w:val="20"/>
                <w:szCs w:val="20"/>
              </w:rPr>
              <w:t>Qualifications</w:t>
            </w:r>
          </w:p>
        </w:tc>
        <w:tc>
          <w:tcPr>
            <w:tcW w:w="2268" w:type="dxa"/>
            <w:shd w:val="clear" w:color="auto" w:fill="DBE5F1" w:themeFill="accent1" w:themeFillTint="33"/>
            <w:vAlign w:val="center"/>
          </w:tcPr>
          <w:p w14:paraId="5CCB2AC8" w14:textId="77777777" w:rsidR="00BA46E2" w:rsidRPr="00754BDB" w:rsidRDefault="00BA46E2" w:rsidP="00BA46E2">
            <w:pPr>
              <w:rPr>
                <w:sz w:val="20"/>
                <w:szCs w:val="20"/>
              </w:rPr>
            </w:pPr>
            <w:r w:rsidRPr="00754BDB">
              <w:rPr>
                <w:sz w:val="20"/>
                <w:szCs w:val="20"/>
              </w:rPr>
              <w:t>No meaningful change</w:t>
            </w:r>
          </w:p>
        </w:tc>
      </w:tr>
      <w:tr w:rsidR="00BA46E2" w:rsidRPr="00AC32EF" w14:paraId="65E2507E" w14:textId="77777777" w:rsidTr="00E8193D">
        <w:tc>
          <w:tcPr>
            <w:tcW w:w="2093" w:type="dxa"/>
            <w:vMerge/>
            <w:tcBorders>
              <w:bottom w:val="single" w:sz="18" w:space="0" w:color="FFFFFF" w:themeColor="background1"/>
            </w:tcBorders>
            <w:shd w:val="clear" w:color="auto" w:fill="DBE5F1" w:themeFill="accent1" w:themeFillTint="33"/>
            <w:vAlign w:val="center"/>
          </w:tcPr>
          <w:p w14:paraId="0590D01B" w14:textId="77777777" w:rsidR="00BA46E2" w:rsidRPr="009D116B" w:rsidRDefault="00BA46E2" w:rsidP="00BA46E2">
            <w:pPr>
              <w:rPr>
                <w:b/>
                <w:sz w:val="20"/>
                <w:szCs w:val="20"/>
              </w:rPr>
            </w:pPr>
          </w:p>
        </w:tc>
        <w:tc>
          <w:tcPr>
            <w:tcW w:w="3685" w:type="dxa"/>
            <w:tcBorders>
              <w:bottom w:val="single" w:sz="18" w:space="0" w:color="FFFFFF" w:themeColor="background1"/>
            </w:tcBorders>
            <w:shd w:val="clear" w:color="auto" w:fill="DBE5F1" w:themeFill="accent1" w:themeFillTint="33"/>
            <w:vAlign w:val="center"/>
          </w:tcPr>
          <w:p w14:paraId="1F8C4000" w14:textId="77777777" w:rsidR="00BA46E2" w:rsidRPr="00AC32EF" w:rsidRDefault="00BA46E2" w:rsidP="00BA46E2">
            <w:pPr>
              <w:rPr>
                <w:sz w:val="20"/>
                <w:szCs w:val="20"/>
              </w:rPr>
            </w:pPr>
            <w:r w:rsidRPr="00AC32EF">
              <w:rPr>
                <w:sz w:val="20"/>
                <w:szCs w:val="20"/>
              </w:rPr>
              <w:t>Youth disengagement</w:t>
            </w:r>
          </w:p>
        </w:tc>
        <w:tc>
          <w:tcPr>
            <w:tcW w:w="2268" w:type="dxa"/>
            <w:tcBorders>
              <w:bottom w:val="single" w:sz="18" w:space="0" w:color="FFFFFF" w:themeColor="background1"/>
            </w:tcBorders>
            <w:shd w:val="clear" w:color="auto" w:fill="DBE5F1" w:themeFill="accent1" w:themeFillTint="33"/>
            <w:vAlign w:val="center"/>
          </w:tcPr>
          <w:p w14:paraId="62800F92"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0955F6DE" w14:textId="77777777" w:rsidTr="00E8193D">
        <w:tc>
          <w:tcPr>
            <w:tcW w:w="2093" w:type="dxa"/>
            <w:vMerge w:val="restart"/>
            <w:tcBorders>
              <w:top w:val="single" w:sz="18" w:space="0" w:color="FFFFFF" w:themeColor="background1"/>
            </w:tcBorders>
            <w:shd w:val="clear" w:color="auto" w:fill="DBE5F1" w:themeFill="accent1" w:themeFillTint="33"/>
            <w:vAlign w:val="center"/>
          </w:tcPr>
          <w:p w14:paraId="3636E6AA" w14:textId="77777777" w:rsidR="00BA46E2" w:rsidRPr="009D116B" w:rsidRDefault="00BA46E2" w:rsidP="00BA46E2">
            <w:pPr>
              <w:rPr>
                <w:b/>
                <w:sz w:val="20"/>
                <w:szCs w:val="20"/>
              </w:rPr>
            </w:pPr>
            <w:r w:rsidRPr="009D116B">
              <w:rPr>
                <w:b/>
                <w:sz w:val="20"/>
                <w:szCs w:val="20"/>
              </w:rPr>
              <w:t>Places and spaces to connect people</w:t>
            </w:r>
          </w:p>
        </w:tc>
        <w:tc>
          <w:tcPr>
            <w:tcW w:w="3685" w:type="dxa"/>
            <w:tcBorders>
              <w:top w:val="single" w:sz="18" w:space="0" w:color="FFFFFF" w:themeColor="background1"/>
            </w:tcBorders>
            <w:shd w:val="clear" w:color="auto" w:fill="DBE5F1" w:themeFill="accent1" w:themeFillTint="33"/>
            <w:vAlign w:val="center"/>
          </w:tcPr>
          <w:p w14:paraId="733BC904" w14:textId="77777777" w:rsidR="00BA46E2" w:rsidRPr="00AC32EF" w:rsidRDefault="00BA46E2" w:rsidP="00BA46E2">
            <w:pPr>
              <w:rPr>
                <w:sz w:val="20"/>
                <w:szCs w:val="20"/>
              </w:rPr>
            </w:pPr>
            <w:r w:rsidRPr="00AC32EF">
              <w:rPr>
                <w:sz w:val="20"/>
                <w:szCs w:val="20"/>
              </w:rPr>
              <w:t>Use of open space</w:t>
            </w:r>
          </w:p>
        </w:tc>
        <w:tc>
          <w:tcPr>
            <w:tcW w:w="2268" w:type="dxa"/>
            <w:tcBorders>
              <w:top w:val="single" w:sz="18" w:space="0" w:color="FFFFFF" w:themeColor="background1"/>
            </w:tcBorders>
            <w:shd w:val="clear" w:color="auto" w:fill="DBE5F1" w:themeFill="accent1" w:themeFillTint="33"/>
            <w:vAlign w:val="center"/>
          </w:tcPr>
          <w:p w14:paraId="579BA6AC"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01DF2D87" w14:textId="77777777" w:rsidTr="00E8193D">
        <w:tc>
          <w:tcPr>
            <w:tcW w:w="2093" w:type="dxa"/>
            <w:vMerge/>
            <w:shd w:val="clear" w:color="auto" w:fill="DBE5F1" w:themeFill="accent1" w:themeFillTint="33"/>
            <w:vAlign w:val="center"/>
          </w:tcPr>
          <w:p w14:paraId="41EC6915"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25881A94" w14:textId="77777777" w:rsidR="00BA46E2" w:rsidRPr="00AC32EF" w:rsidRDefault="00BA46E2" w:rsidP="00BA46E2">
            <w:pPr>
              <w:rPr>
                <w:sz w:val="20"/>
                <w:szCs w:val="20"/>
              </w:rPr>
            </w:pPr>
            <w:r w:rsidRPr="00AC32EF">
              <w:rPr>
                <w:sz w:val="20"/>
                <w:szCs w:val="20"/>
              </w:rPr>
              <w:t>Community meeting spaces</w:t>
            </w:r>
          </w:p>
        </w:tc>
        <w:tc>
          <w:tcPr>
            <w:tcW w:w="2268" w:type="dxa"/>
            <w:shd w:val="clear" w:color="auto" w:fill="DBE5F1" w:themeFill="accent1" w:themeFillTint="33"/>
            <w:vAlign w:val="center"/>
          </w:tcPr>
          <w:p w14:paraId="71707255"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1623CC14" w14:textId="77777777" w:rsidTr="00E8193D">
        <w:tc>
          <w:tcPr>
            <w:tcW w:w="2093" w:type="dxa"/>
            <w:vMerge/>
            <w:shd w:val="clear" w:color="auto" w:fill="DBE5F1" w:themeFill="accent1" w:themeFillTint="33"/>
            <w:vAlign w:val="center"/>
          </w:tcPr>
          <w:p w14:paraId="69E25740"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2B3A2FD5" w14:textId="77777777" w:rsidR="00BA46E2" w:rsidRPr="00AC32EF" w:rsidRDefault="00BA46E2" w:rsidP="00BA46E2">
            <w:pPr>
              <w:rPr>
                <w:sz w:val="20"/>
                <w:szCs w:val="20"/>
              </w:rPr>
            </w:pPr>
            <w:r w:rsidRPr="00AC32EF">
              <w:rPr>
                <w:sz w:val="20"/>
                <w:szCs w:val="20"/>
              </w:rPr>
              <w:t>Recreation facilities</w:t>
            </w:r>
          </w:p>
        </w:tc>
        <w:tc>
          <w:tcPr>
            <w:tcW w:w="2268" w:type="dxa"/>
            <w:shd w:val="clear" w:color="auto" w:fill="DBE5F1" w:themeFill="accent1" w:themeFillTint="33"/>
            <w:vAlign w:val="center"/>
          </w:tcPr>
          <w:p w14:paraId="7249D957" w14:textId="77777777" w:rsidR="00BA46E2" w:rsidRPr="00754BDB" w:rsidRDefault="00BA46E2" w:rsidP="00BA46E2">
            <w:pPr>
              <w:rPr>
                <w:sz w:val="20"/>
                <w:szCs w:val="20"/>
              </w:rPr>
            </w:pPr>
            <w:r w:rsidRPr="00754BDB">
              <w:rPr>
                <w:sz w:val="20"/>
                <w:szCs w:val="20"/>
              </w:rPr>
              <w:t>Progressing</w:t>
            </w:r>
          </w:p>
        </w:tc>
      </w:tr>
      <w:tr w:rsidR="00BA46E2" w:rsidRPr="00AC32EF" w14:paraId="55DC7CA6" w14:textId="77777777" w:rsidTr="00E8193D">
        <w:tc>
          <w:tcPr>
            <w:tcW w:w="2093" w:type="dxa"/>
            <w:vMerge/>
            <w:shd w:val="clear" w:color="auto" w:fill="DBE5F1" w:themeFill="accent1" w:themeFillTint="33"/>
            <w:vAlign w:val="center"/>
          </w:tcPr>
          <w:p w14:paraId="7658DD46"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4A2DC79B" w14:textId="77777777" w:rsidR="00BA46E2" w:rsidRPr="00AC32EF" w:rsidRDefault="00BA46E2" w:rsidP="00BA46E2">
            <w:pPr>
              <w:rPr>
                <w:sz w:val="20"/>
                <w:szCs w:val="20"/>
              </w:rPr>
            </w:pPr>
            <w:r w:rsidRPr="00AC32EF">
              <w:rPr>
                <w:sz w:val="20"/>
                <w:szCs w:val="20"/>
              </w:rPr>
              <w:t>Participation in sports and recreation</w:t>
            </w:r>
          </w:p>
        </w:tc>
        <w:tc>
          <w:tcPr>
            <w:tcW w:w="2268" w:type="dxa"/>
            <w:shd w:val="clear" w:color="auto" w:fill="DBE5F1" w:themeFill="accent1" w:themeFillTint="33"/>
            <w:vAlign w:val="center"/>
          </w:tcPr>
          <w:p w14:paraId="594F64D7" w14:textId="77777777" w:rsidR="00BA46E2" w:rsidRPr="00754BDB" w:rsidRDefault="00BA46E2" w:rsidP="00BA46E2">
            <w:pPr>
              <w:rPr>
                <w:sz w:val="20"/>
                <w:szCs w:val="20"/>
              </w:rPr>
            </w:pPr>
            <w:r w:rsidRPr="00754BDB">
              <w:rPr>
                <w:sz w:val="20"/>
                <w:szCs w:val="20"/>
              </w:rPr>
              <w:t>Progressing</w:t>
            </w:r>
          </w:p>
        </w:tc>
      </w:tr>
      <w:tr w:rsidR="00BA46E2" w:rsidRPr="00AC32EF" w14:paraId="25E6D013" w14:textId="77777777" w:rsidTr="00E8193D">
        <w:tc>
          <w:tcPr>
            <w:tcW w:w="2093" w:type="dxa"/>
            <w:vMerge/>
            <w:tcBorders>
              <w:bottom w:val="single" w:sz="18" w:space="0" w:color="FFFFFF" w:themeColor="background1"/>
            </w:tcBorders>
            <w:shd w:val="clear" w:color="auto" w:fill="DBE5F1" w:themeFill="accent1" w:themeFillTint="33"/>
            <w:vAlign w:val="center"/>
          </w:tcPr>
          <w:p w14:paraId="06A6BF67" w14:textId="77777777" w:rsidR="00BA46E2" w:rsidRPr="009D116B" w:rsidRDefault="00BA46E2" w:rsidP="00BA46E2">
            <w:pPr>
              <w:rPr>
                <w:b/>
                <w:sz w:val="20"/>
                <w:szCs w:val="20"/>
              </w:rPr>
            </w:pPr>
          </w:p>
        </w:tc>
        <w:tc>
          <w:tcPr>
            <w:tcW w:w="3685" w:type="dxa"/>
            <w:tcBorders>
              <w:bottom w:val="single" w:sz="18" w:space="0" w:color="FFFFFF" w:themeColor="background1"/>
            </w:tcBorders>
            <w:shd w:val="clear" w:color="auto" w:fill="DBE5F1" w:themeFill="accent1" w:themeFillTint="33"/>
            <w:vAlign w:val="center"/>
          </w:tcPr>
          <w:p w14:paraId="460996C1" w14:textId="77777777" w:rsidR="00BA46E2" w:rsidRPr="00AC32EF" w:rsidRDefault="00BA46E2" w:rsidP="00BA46E2">
            <w:pPr>
              <w:rPr>
                <w:sz w:val="20"/>
                <w:szCs w:val="20"/>
              </w:rPr>
            </w:pPr>
            <w:r w:rsidRPr="00AC32EF">
              <w:rPr>
                <w:sz w:val="20"/>
                <w:szCs w:val="20"/>
              </w:rPr>
              <w:t>Distinct community character</w:t>
            </w:r>
          </w:p>
        </w:tc>
        <w:tc>
          <w:tcPr>
            <w:tcW w:w="2268" w:type="dxa"/>
            <w:tcBorders>
              <w:bottom w:val="single" w:sz="18" w:space="0" w:color="FFFFFF" w:themeColor="background1"/>
            </w:tcBorders>
            <w:shd w:val="clear" w:color="auto" w:fill="DBE5F1" w:themeFill="accent1" w:themeFillTint="33"/>
            <w:vAlign w:val="center"/>
          </w:tcPr>
          <w:p w14:paraId="78E936C3" w14:textId="77777777" w:rsidR="00BA46E2" w:rsidRPr="00754BDB" w:rsidRDefault="00BA46E2" w:rsidP="00BA46E2">
            <w:pPr>
              <w:rPr>
                <w:sz w:val="20"/>
                <w:szCs w:val="20"/>
              </w:rPr>
            </w:pPr>
            <w:r w:rsidRPr="00754BDB">
              <w:rPr>
                <w:sz w:val="20"/>
                <w:szCs w:val="20"/>
              </w:rPr>
              <w:t>Progressing</w:t>
            </w:r>
          </w:p>
        </w:tc>
      </w:tr>
      <w:tr w:rsidR="00BA46E2" w:rsidRPr="00AC32EF" w14:paraId="78C10E5C" w14:textId="77777777" w:rsidTr="00E8193D">
        <w:tc>
          <w:tcPr>
            <w:tcW w:w="2093" w:type="dxa"/>
            <w:vMerge w:val="restart"/>
            <w:tcBorders>
              <w:top w:val="single" w:sz="18" w:space="0" w:color="FFFFFF" w:themeColor="background1"/>
            </w:tcBorders>
            <w:shd w:val="clear" w:color="auto" w:fill="DBE5F1" w:themeFill="accent1" w:themeFillTint="33"/>
            <w:vAlign w:val="center"/>
          </w:tcPr>
          <w:p w14:paraId="22C93EB3" w14:textId="77777777" w:rsidR="00BA46E2" w:rsidRPr="009D116B" w:rsidRDefault="00BA46E2" w:rsidP="00BA46E2">
            <w:pPr>
              <w:rPr>
                <w:b/>
                <w:sz w:val="20"/>
                <w:szCs w:val="20"/>
              </w:rPr>
            </w:pPr>
            <w:r w:rsidRPr="009D116B">
              <w:rPr>
                <w:b/>
                <w:sz w:val="20"/>
                <w:szCs w:val="20"/>
              </w:rPr>
              <w:t>Health and wellbeing</w:t>
            </w:r>
          </w:p>
        </w:tc>
        <w:tc>
          <w:tcPr>
            <w:tcW w:w="3685" w:type="dxa"/>
            <w:tcBorders>
              <w:top w:val="single" w:sz="18" w:space="0" w:color="FFFFFF" w:themeColor="background1"/>
            </w:tcBorders>
            <w:shd w:val="clear" w:color="auto" w:fill="DBE5F1" w:themeFill="accent1" w:themeFillTint="33"/>
            <w:vAlign w:val="center"/>
          </w:tcPr>
          <w:p w14:paraId="1D770BAE" w14:textId="77777777" w:rsidR="00BA46E2" w:rsidRPr="00AC32EF" w:rsidRDefault="00BA46E2" w:rsidP="00BA46E2">
            <w:pPr>
              <w:rPr>
                <w:sz w:val="20"/>
                <w:szCs w:val="20"/>
              </w:rPr>
            </w:pPr>
            <w:r w:rsidRPr="00AC32EF">
              <w:rPr>
                <w:sz w:val="20"/>
                <w:szCs w:val="20"/>
              </w:rPr>
              <w:t>General health</w:t>
            </w:r>
          </w:p>
        </w:tc>
        <w:tc>
          <w:tcPr>
            <w:tcW w:w="2268" w:type="dxa"/>
            <w:tcBorders>
              <w:top w:val="single" w:sz="18" w:space="0" w:color="FFFFFF" w:themeColor="background1"/>
            </w:tcBorders>
            <w:shd w:val="clear" w:color="auto" w:fill="DBE5F1" w:themeFill="accent1" w:themeFillTint="33"/>
            <w:vAlign w:val="center"/>
          </w:tcPr>
          <w:p w14:paraId="7B07E3F4" w14:textId="77777777" w:rsidR="00BA46E2" w:rsidRPr="00754BDB" w:rsidRDefault="00BA46E2" w:rsidP="00BA46E2">
            <w:pPr>
              <w:rPr>
                <w:sz w:val="20"/>
                <w:szCs w:val="20"/>
              </w:rPr>
            </w:pPr>
            <w:r w:rsidRPr="00754BDB">
              <w:rPr>
                <w:sz w:val="20"/>
                <w:szCs w:val="20"/>
              </w:rPr>
              <w:t>Regressing</w:t>
            </w:r>
          </w:p>
        </w:tc>
      </w:tr>
      <w:tr w:rsidR="00BA46E2" w:rsidRPr="00AC32EF" w14:paraId="36033909" w14:textId="77777777" w:rsidTr="00E8193D">
        <w:tc>
          <w:tcPr>
            <w:tcW w:w="2093" w:type="dxa"/>
            <w:vMerge/>
            <w:shd w:val="clear" w:color="auto" w:fill="DBE5F1" w:themeFill="accent1" w:themeFillTint="33"/>
            <w:vAlign w:val="center"/>
          </w:tcPr>
          <w:p w14:paraId="2150CFE4"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34442A08" w14:textId="77777777" w:rsidR="00BA46E2" w:rsidRPr="00AC32EF" w:rsidRDefault="00BA46E2" w:rsidP="00BA46E2">
            <w:pPr>
              <w:rPr>
                <w:sz w:val="20"/>
                <w:szCs w:val="20"/>
              </w:rPr>
            </w:pPr>
            <w:r w:rsidRPr="00AC32EF">
              <w:rPr>
                <w:sz w:val="20"/>
                <w:szCs w:val="20"/>
              </w:rPr>
              <w:t>Psychological distress</w:t>
            </w:r>
          </w:p>
        </w:tc>
        <w:tc>
          <w:tcPr>
            <w:tcW w:w="2268" w:type="dxa"/>
            <w:shd w:val="clear" w:color="auto" w:fill="DBE5F1" w:themeFill="accent1" w:themeFillTint="33"/>
            <w:vAlign w:val="center"/>
          </w:tcPr>
          <w:p w14:paraId="360D4455"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62CDCBD5" w14:textId="77777777" w:rsidTr="00E8193D">
        <w:tc>
          <w:tcPr>
            <w:tcW w:w="2093" w:type="dxa"/>
            <w:vMerge/>
            <w:shd w:val="clear" w:color="auto" w:fill="DBE5F1" w:themeFill="accent1" w:themeFillTint="33"/>
            <w:vAlign w:val="center"/>
          </w:tcPr>
          <w:p w14:paraId="34AFE50A"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5AF27125" w14:textId="77777777" w:rsidR="00BA46E2" w:rsidRPr="00AC32EF" w:rsidRDefault="00BA46E2" w:rsidP="00BA46E2">
            <w:pPr>
              <w:rPr>
                <w:sz w:val="20"/>
                <w:szCs w:val="20"/>
              </w:rPr>
            </w:pPr>
            <w:r w:rsidRPr="00AC32EF">
              <w:rPr>
                <w:sz w:val="20"/>
                <w:szCs w:val="20"/>
              </w:rPr>
              <w:t>Risk factors</w:t>
            </w:r>
          </w:p>
        </w:tc>
        <w:tc>
          <w:tcPr>
            <w:tcW w:w="2268" w:type="dxa"/>
            <w:shd w:val="clear" w:color="auto" w:fill="DBE5F1" w:themeFill="accent1" w:themeFillTint="33"/>
            <w:vAlign w:val="center"/>
          </w:tcPr>
          <w:p w14:paraId="21EB8158" w14:textId="77777777" w:rsidR="00BA46E2" w:rsidRPr="00754BDB" w:rsidRDefault="00BA46E2" w:rsidP="00BA46E2">
            <w:pPr>
              <w:rPr>
                <w:sz w:val="20"/>
                <w:szCs w:val="20"/>
              </w:rPr>
            </w:pPr>
            <w:r>
              <w:rPr>
                <w:sz w:val="20"/>
                <w:szCs w:val="20"/>
              </w:rPr>
              <w:t>Trend d</w:t>
            </w:r>
            <w:r w:rsidRPr="00754BDB">
              <w:rPr>
                <w:sz w:val="20"/>
                <w:szCs w:val="20"/>
              </w:rPr>
              <w:t xml:space="preserve">ata not available </w:t>
            </w:r>
            <w:r>
              <w:rPr>
                <w:sz w:val="20"/>
                <w:szCs w:val="20"/>
              </w:rPr>
              <w:t>/ P</w:t>
            </w:r>
            <w:r w:rsidRPr="00754BDB">
              <w:rPr>
                <w:sz w:val="20"/>
                <w:szCs w:val="20"/>
              </w:rPr>
              <w:t>rogressing</w:t>
            </w:r>
          </w:p>
        </w:tc>
      </w:tr>
      <w:tr w:rsidR="00BA46E2" w:rsidRPr="00AC32EF" w14:paraId="797C29DA" w14:textId="77777777" w:rsidTr="00E8193D">
        <w:tc>
          <w:tcPr>
            <w:tcW w:w="2093" w:type="dxa"/>
            <w:vMerge/>
            <w:shd w:val="clear" w:color="auto" w:fill="DBE5F1" w:themeFill="accent1" w:themeFillTint="33"/>
            <w:vAlign w:val="center"/>
          </w:tcPr>
          <w:p w14:paraId="0C11936F"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1951AFC4" w14:textId="77777777" w:rsidR="00BA46E2" w:rsidRPr="00AC32EF" w:rsidRDefault="00BA46E2" w:rsidP="00BA46E2">
            <w:pPr>
              <w:rPr>
                <w:sz w:val="20"/>
                <w:szCs w:val="20"/>
              </w:rPr>
            </w:pPr>
            <w:r w:rsidRPr="00AC32EF">
              <w:rPr>
                <w:sz w:val="20"/>
                <w:szCs w:val="20"/>
              </w:rPr>
              <w:t>Food insecurity</w:t>
            </w:r>
          </w:p>
        </w:tc>
        <w:tc>
          <w:tcPr>
            <w:tcW w:w="2268" w:type="dxa"/>
            <w:shd w:val="clear" w:color="auto" w:fill="DBE5F1" w:themeFill="accent1" w:themeFillTint="33"/>
            <w:vAlign w:val="center"/>
          </w:tcPr>
          <w:p w14:paraId="6DD0ACA5" w14:textId="77777777" w:rsidR="00BA46E2" w:rsidRPr="00754BDB" w:rsidRDefault="00BA46E2" w:rsidP="00BA46E2">
            <w:pPr>
              <w:rPr>
                <w:sz w:val="20"/>
                <w:szCs w:val="20"/>
              </w:rPr>
            </w:pPr>
            <w:r w:rsidRPr="00754BDB">
              <w:rPr>
                <w:sz w:val="20"/>
                <w:szCs w:val="20"/>
              </w:rPr>
              <w:t>Regressing</w:t>
            </w:r>
          </w:p>
        </w:tc>
      </w:tr>
      <w:tr w:rsidR="00BA46E2" w:rsidRPr="00AC32EF" w14:paraId="4A2E277C" w14:textId="77777777" w:rsidTr="00E8193D">
        <w:tc>
          <w:tcPr>
            <w:tcW w:w="2093" w:type="dxa"/>
            <w:vMerge/>
            <w:shd w:val="clear" w:color="auto" w:fill="DBE5F1" w:themeFill="accent1" w:themeFillTint="33"/>
            <w:vAlign w:val="center"/>
          </w:tcPr>
          <w:p w14:paraId="2B5E9066"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65D66ACD" w14:textId="77777777" w:rsidR="00BA46E2" w:rsidRPr="00AC32EF" w:rsidRDefault="00BA46E2" w:rsidP="00BA46E2">
            <w:pPr>
              <w:rPr>
                <w:sz w:val="20"/>
                <w:szCs w:val="20"/>
              </w:rPr>
            </w:pPr>
            <w:r w:rsidRPr="00AC32EF">
              <w:rPr>
                <w:sz w:val="20"/>
                <w:szCs w:val="20"/>
              </w:rPr>
              <w:t>Gambling loss</w:t>
            </w:r>
          </w:p>
        </w:tc>
        <w:tc>
          <w:tcPr>
            <w:tcW w:w="2268" w:type="dxa"/>
            <w:shd w:val="clear" w:color="auto" w:fill="DBE5F1" w:themeFill="accent1" w:themeFillTint="33"/>
            <w:vAlign w:val="center"/>
          </w:tcPr>
          <w:p w14:paraId="6DCC1AD4" w14:textId="77777777" w:rsidR="00BA46E2" w:rsidRPr="00754BDB" w:rsidRDefault="00BA46E2" w:rsidP="00BA46E2">
            <w:pPr>
              <w:rPr>
                <w:sz w:val="20"/>
                <w:szCs w:val="20"/>
              </w:rPr>
            </w:pPr>
            <w:r w:rsidRPr="00754BDB">
              <w:rPr>
                <w:sz w:val="20"/>
                <w:szCs w:val="20"/>
              </w:rPr>
              <w:t>No meaningful change</w:t>
            </w:r>
          </w:p>
        </w:tc>
      </w:tr>
      <w:tr w:rsidR="00BA46E2" w:rsidRPr="00AC32EF" w14:paraId="1EA29022" w14:textId="77777777" w:rsidTr="00E8193D">
        <w:tc>
          <w:tcPr>
            <w:tcW w:w="2093" w:type="dxa"/>
            <w:vMerge/>
            <w:shd w:val="clear" w:color="auto" w:fill="DBE5F1" w:themeFill="accent1" w:themeFillTint="33"/>
            <w:vAlign w:val="center"/>
          </w:tcPr>
          <w:p w14:paraId="67AD8C3F"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07EA42AE" w14:textId="77777777" w:rsidR="00BA46E2" w:rsidRPr="00AC32EF" w:rsidRDefault="00BA46E2" w:rsidP="00BA46E2">
            <w:pPr>
              <w:rPr>
                <w:sz w:val="20"/>
                <w:szCs w:val="20"/>
              </w:rPr>
            </w:pPr>
            <w:r w:rsidRPr="00AC32EF">
              <w:rPr>
                <w:sz w:val="20"/>
                <w:szCs w:val="20"/>
              </w:rPr>
              <w:t>Affordable housing</w:t>
            </w:r>
          </w:p>
        </w:tc>
        <w:tc>
          <w:tcPr>
            <w:tcW w:w="2268" w:type="dxa"/>
            <w:shd w:val="clear" w:color="auto" w:fill="DBE5F1" w:themeFill="accent1" w:themeFillTint="33"/>
            <w:vAlign w:val="center"/>
          </w:tcPr>
          <w:p w14:paraId="410CAF01" w14:textId="77777777" w:rsidR="00BA46E2" w:rsidRPr="00754BDB" w:rsidRDefault="00BA46E2" w:rsidP="00BA46E2">
            <w:pPr>
              <w:rPr>
                <w:sz w:val="20"/>
                <w:szCs w:val="20"/>
              </w:rPr>
            </w:pPr>
            <w:r w:rsidRPr="00754BDB">
              <w:rPr>
                <w:sz w:val="20"/>
                <w:szCs w:val="20"/>
              </w:rPr>
              <w:t>Regressing</w:t>
            </w:r>
          </w:p>
        </w:tc>
      </w:tr>
      <w:tr w:rsidR="00BA46E2" w:rsidRPr="00AC32EF" w14:paraId="5D05EA05" w14:textId="77777777" w:rsidTr="00E8193D">
        <w:tc>
          <w:tcPr>
            <w:tcW w:w="2093" w:type="dxa"/>
            <w:vMerge/>
            <w:shd w:val="clear" w:color="auto" w:fill="DBE5F1" w:themeFill="accent1" w:themeFillTint="33"/>
            <w:vAlign w:val="center"/>
          </w:tcPr>
          <w:p w14:paraId="5D8028DD"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18AC8F30" w14:textId="77777777" w:rsidR="00BA46E2" w:rsidRPr="00AC32EF" w:rsidRDefault="00BA46E2" w:rsidP="00BA46E2">
            <w:pPr>
              <w:rPr>
                <w:sz w:val="20"/>
                <w:szCs w:val="20"/>
              </w:rPr>
            </w:pPr>
            <w:r w:rsidRPr="00AC32EF">
              <w:rPr>
                <w:sz w:val="20"/>
                <w:szCs w:val="20"/>
              </w:rPr>
              <w:t>Access to health services</w:t>
            </w:r>
          </w:p>
        </w:tc>
        <w:tc>
          <w:tcPr>
            <w:tcW w:w="2268" w:type="dxa"/>
            <w:shd w:val="clear" w:color="auto" w:fill="DBE5F1" w:themeFill="accent1" w:themeFillTint="33"/>
            <w:vAlign w:val="center"/>
          </w:tcPr>
          <w:p w14:paraId="2EFDE34E"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70B06A7D" w14:textId="77777777" w:rsidTr="00E8193D">
        <w:tc>
          <w:tcPr>
            <w:tcW w:w="2093" w:type="dxa"/>
            <w:vMerge/>
            <w:shd w:val="clear" w:color="auto" w:fill="DBE5F1" w:themeFill="accent1" w:themeFillTint="33"/>
            <w:vAlign w:val="center"/>
          </w:tcPr>
          <w:p w14:paraId="46EFB4FB"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74FEE1FD" w14:textId="77777777" w:rsidR="00BA46E2" w:rsidRPr="00AC32EF" w:rsidRDefault="00BA46E2" w:rsidP="00BA46E2">
            <w:pPr>
              <w:rPr>
                <w:sz w:val="20"/>
                <w:szCs w:val="20"/>
              </w:rPr>
            </w:pPr>
            <w:r w:rsidRPr="00AC32EF">
              <w:rPr>
                <w:sz w:val="20"/>
                <w:szCs w:val="20"/>
              </w:rPr>
              <w:t>Access to human services</w:t>
            </w:r>
          </w:p>
        </w:tc>
        <w:tc>
          <w:tcPr>
            <w:tcW w:w="2268" w:type="dxa"/>
            <w:shd w:val="clear" w:color="auto" w:fill="DBE5F1" w:themeFill="accent1" w:themeFillTint="33"/>
            <w:vAlign w:val="center"/>
          </w:tcPr>
          <w:p w14:paraId="71309AD2"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6B86ABA8" w14:textId="77777777" w:rsidTr="00E8193D">
        <w:tc>
          <w:tcPr>
            <w:tcW w:w="2093" w:type="dxa"/>
            <w:vMerge/>
            <w:shd w:val="clear" w:color="auto" w:fill="DBE5F1" w:themeFill="accent1" w:themeFillTint="33"/>
            <w:vAlign w:val="center"/>
          </w:tcPr>
          <w:p w14:paraId="3AF23585"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78FC0FBF" w14:textId="77777777" w:rsidR="00BA46E2" w:rsidRPr="00AC32EF" w:rsidRDefault="00BA46E2" w:rsidP="00BA46E2">
            <w:pPr>
              <w:rPr>
                <w:sz w:val="20"/>
                <w:szCs w:val="20"/>
              </w:rPr>
            </w:pPr>
            <w:r w:rsidRPr="00AC32EF">
              <w:rPr>
                <w:sz w:val="20"/>
                <w:szCs w:val="20"/>
              </w:rPr>
              <w:t>Family violence</w:t>
            </w:r>
          </w:p>
        </w:tc>
        <w:tc>
          <w:tcPr>
            <w:tcW w:w="2268" w:type="dxa"/>
            <w:shd w:val="clear" w:color="auto" w:fill="DBE5F1" w:themeFill="accent1" w:themeFillTint="33"/>
            <w:vAlign w:val="center"/>
          </w:tcPr>
          <w:p w14:paraId="78F509D2" w14:textId="77777777" w:rsidR="00BA46E2" w:rsidRPr="00754BDB" w:rsidRDefault="00BA46E2" w:rsidP="00BA46E2">
            <w:pPr>
              <w:rPr>
                <w:sz w:val="20"/>
                <w:szCs w:val="20"/>
              </w:rPr>
            </w:pPr>
            <w:r w:rsidRPr="00754BDB">
              <w:rPr>
                <w:sz w:val="20"/>
                <w:szCs w:val="20"/>
              </w:rPr>
              <w:t>Regressing</w:t>
            </w:r>
          </w:p>
        </w:tc>
      </w:tr>
      <w:tr w:rsidR="00BA46E2" w:rsidRPr="00AC32EF" w14:paraId="265D34D7" w14:textId="77777777" w:rsidTr="00E8193D">
        <w:tc>
          <w:tcPr>
            <w:tcW w:w="2093" w:type="dxa"/>
            <w:vMerge/>
            <w:shd w:val="clear" w:color="auto" w:fill="DBE5F1" w:themeFill="accent1" w:themeFillTint="33"/>
            <w:vAlign w:val="center"/>
          </w:tcPr>
          <w:p w14:paraId="28743B4D"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0E13C8C6" w14:textId="77777777" w:rsidR="00BA46E2" w:rsidRPr="00AC32EF" w:rsidRDefault="00BA46E2" w:rsidP="00BA46E2">
            <w:pPr>
              <w:rPr>
                <w:sz w:val="20"/>
                <w:szCs w:val="20"/>
              </w:rPr>
            </w:pPr>
            <w:r w:rsidRPr="00AC32EF">
              <w:rPr>
                <w:sz w:val="20"/>
                <w:szCs w:val="20"/>
              </w:rPr>
              <w:t>Safety in public areas</w:t>
            </w:r>
          </w:p>
        </w:tc>
        <w:tc>
          <w:tcPr>
            <w:tcW w:w="2268" w:type="dxa"/>
            <w:shd w:val="clear" w:color="auto" w:fill="DBE5F1" w:themeFill="accent1" w:themeFillTint="33"/>
            <w:vAlign w:val="center"/>
          </w:tcPr>
          <w:p w14:paraId="280A1891" w14:textId="77777777" w:rsidR="00BA46E2" w:rsidRPr="00754BDB" w:rsidRDefault="00BA46E2" w:rsidP="00BA46E2">
            <w:pPr>
              <w:rPr>
                <w:sz w:val="20"/>
                <w:szCs w:val="20"/>
              </w:rPr>
            </w:pPr>
            <w:r w:rsidRPr="00754BDB">
              <w:rPr>
                <w:sz w:val="20"/>
                <w:szCs w:val="20"/>
              </w:rPr>
              <w:t>Progressing</w:t>
            </w:r>
          </w:p>
        </w:tc>
      </w:tr>
      <w:tr w:rsidR="00BA46E2" w:rsidRPr="00AC32EF" w14:paraId="003F09DD" w14:textId="77777777" w:rsidTr="00E8193D">
        <w:tc>
          <w:tcPr>
            <w:tcW w:w="2093" w:type="dxa"/>
            <w:vMerge/>
            <w:shd w:val="clear" w:color="auto" w:fill="DBE5F1" w:themeFill="accent1" w:themeFillTint="33"/>
            <w:vAlign w:val="center"/>
          </w:tcPr>
          <w:p w14:paraId="60C0DE7E"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62245F10" w14:textId="77777777" w:rsidR="00BA46E2" w:rsidRPr="00AC32EF" w:rsidRDefault="00BA46E2" w:rsidP="00BA46E2">
            <w:pPr>
              <w:rPr>
                <w:sz w:val="20"/>
                <w:szCs w:val="20"/>
              </w:rPr>
            </w:pPr>
            <w:r w:rsidRPr="00AC32EF">
              <w:rPr>
                <w:sz w:val="20"/>
                <w:szCs w:val="20"/>
              </w:rPr>
              <w:t>Developmental vulnerability</w:t>
            </w:r>
          </w:p>
        </w:tc>
        <w:tc>
          <w:tcPr>
            <w:tcW w:w="2268" w:type="dxa"/>
            <w:shd w:val="clear" w:color="auto" w:fill="DBE5F1" w:themeFill="accent1" w:themeFillTint="33"/>
            <w:vAlign w:val="center"/>
          </w:tcPr>
          <w:p w14:paraId="285FDA1B" w14:textId="77777777" w:rsidR="00BA46E2" w:rsidRPr="00754BDB" w:rsidRDefault="00BA46E2" w:rsidP="00BA46E2">
            <w:pPr>
              <w:rPr>
                <w:sz w:val="20"/>
                <w:szCs w:val="20"/>
              </w:rPr>
            </w:pPr>
            <w:r w:rsidRPr="00754BDB">
              <w:rPr>
                <w:sz w:val="20"/>
                <w:szCs w:val="20"/>
              </w:rPr>
              <w:t>Progressing</w:t>
            </w:r>
          </w:p>
        </w:tc>
      </w:tr>
      <w:tr w:rsidR="00BA46E2" w:rsidRPr="00AC32EF" w14:paraId="4CA6CA8C" w14:textId="77777777" w:rsidTr="00E8193D">
        <w:tc>
          <w:tcPr>
            <w:tcW w:w="2093" w:type="dxa"/>
            <w:vMerge/>
            <w:shd w:val="clear" w:color="auto" w:fill="DBE5F1" w:themeFill="accent1" w:themeFillTint="33"/>
            <w:vAlign w:val="center"/>
          </w:tcPr>
          <w:p w14:paraId="0D6A24C7"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3C119054" w14:textId="77777777" w:rsidR="00BA46E2" w:rsidRPr="00AC32EF" w:rsidRDefault="00BA46E2" w:rsidP="00BA46E2">
            <w:pPr>
              <w:rPr>
                <w:sz w:val="20"/>
                <w:szCs w:val="20"/>
              </w:rPr>
            </w:pPr>
            <w:r w:rsidRPr="00AC32EF">
              <w:rPr>
                <w:sz w:val="20"/>
                <w:szCs w:val="20"/>
              </w:rPr>
              <w:t>Connectedness to school</w:t>
            </w:r>
          </w:p>
        </w:tc>
        <w:tc>
          <w:tcPr>
            <w:tcW w:w="2268" w:type="dxa"/>
            <w:shd w:val="clear" w:color="auto" w:fill="DBE5F1" w:themeFill="accent1" w:themeFillTint="33"/>
            <w:vAlign w:val="center"/>
          </w:tcPr>
          <w:p w14:paraId="08DACAE8" w14:textId="77777777" w:rsidR="00BA46E2" w:rsidRPr="00754BDB" w:rsidRDefault="00BA46E2" w:rsidP="00BA46E2">
            <w:pPr>
              <w:rPr>
                <w:sz w:val="20"/>
                <w:szCs w:val="20"/>
              </w:rPr>
            </w:pPr>
            <w:r w:rsidRPr="00754BDB">
              <w:rPr>
                <w:sz w:val="20"/>
                <w:szCs w:val="20"/>
              </w:rPr>
              <w:t>Unclear</w:t>
            </w:r>
          </w:p>
        </w:tc>
      </w:tr>
      <w:tr w:rsidR="00BA46E2" w:rsidRPr="00AC32EF" w14:paraId="5DDE5C2C" w14:textId="77777777" w:rsidTr="00E8193D">
        <w:tc>
          <w:tcPr>
            <w:tcW w:w="2093" w:type="dxa"/>
            <w:vMerge/>
            <w:tcBorders>
              <w:bottom w:val="single" w:sz="18" w:space="0" w:color="FFFFFF" w:themeColor="background1"/>
            </w:tcBorders>
            <w:shd w:val="clear" w:color="auto" w:fill="DBE5F1" w:themeFill="accent1" w:themeFillTint="33"/>
            <w:vAlign w:val="center"/>
          </w:tcPr>
          <w:p w14:paraId="35B53367" w14:textId="77777777" w:rsidR="00BA46E2" w:rsidRPr="009D116B" w:rsidRDefault="00BA46E2" w:rsidP="00BA46E2">
            <w:pPr>
              <w:rPr>
                <w:b/>
                <w:sz w:val="20"/>
                <w:szCs w:val="20"/>
              </w:rPr>
            </w:pPr>
          </w:p>
        </w:tc>
        <w:tc>
          <w:tcPr>
            <w:tcW w:w="3685" w:type="dxa"/>
            <w:tcBorders>
              <w:bottom w:val="single" w:sz="18" w:space="0" w:color="FFFFFF" w:themeColor="background1"/>
            </w:tcBorders>
            <w:shd w:val="clear" w:color="auto" w:fill="DBE5F1" w:themeFill="accent1" w:themeFillTint="33"/>
            <w:vAlign w:val="center"/>
          </w:tcPr>
          <w:p w14:paraId="0381C865" w14:textId="77777777" w:rsidR="00BA46E2" w:rsidRPr="00AC32EF" w:rsidRDefault="00BA46E2" w:rsidP="00BA46E2">
            <w:pPr>
              <w:rPr>
                <w:sz w:val="20"/>
                <w:szCs w:val="20"/>
              </w:rPr>
            </w:pPr>
            <w:r w:rsidRPr="00AC32EF">
              <w:rPr>
                <w:sz w:val="20"/>
                <w:szCs w:val="20"/>
              </w:rPr>
              <w:t>Access to educational services</w:t>
            </w:r>
          </w:p>
        </w:tc>
        <w:tc>
          <w:tcPr>
            <w:tcW w:w="2268" w:type="dxa"/>
            <w:tcBorders>
              <w:bottom w:val="single" w:sz="18" w:space="0" w:color="FFFFFF" w:themeColor="background1"/>
            </w:tcBorders>
            <w:shd w:val="clear" w:color="auto" w:fill="DBE5F1" w:themeFill="accent1" w:themeFillTint="33"/>
            <w:vAlign w:val="center"/>
          </w:tcPr>
          <w:p w14:paraId="24F1733B" w14:textId="77777777" w:rsidR="00BA46E2" w:rsidRPr="00754BDB" w:rsidRDefault="00BA46E2" w:rsidP="00BA46E2">
            <w:pPr>
              <w:rPr>
                <w:sz w:val="20"/>
                <w:szCs w:val="20"/>
              </w:rPr>
            </w:pPr>
            <w:r>
              <w:rPr>
                <w:sz w:val="20"/>
                <w:szCs w:val="20"/>
              </w:rPr>
              <w:t>Trend d</w:t>
            </w:r>
            <w:r w:rsidRPr="00754BDB">
              <w:rPr>
                <w:sz w:val="20"/>
                <w:szCs w:val="20"/>
              </w:rPr>
              <w:t>ata not available</w:t>
            </w:r>
          </w:p>
        </w:tc>
      </w:tr>
      <w:tr w:rsidR="00BA46E2" w:rsidRPr="00AC32EF" w14:paraId="4B7D2E79" w14:textId="77777777" w:rsidTr="00E8193D">
        <w:tc>
          <w:tcPr>
            <w:tcW w:w="2093" w:type="dxa"/>
            <w:vMerge w:val="restart"/>
            <w:tcBorders>
              <w:top w:val="single" w:sz="18" w:space="0" w:color="FFFFFF" w:themeColor="background1"/>
            </w:tcBorders>
            <w:shd w:val="clear" w:color="auto" w:fill="DBE5F1" w:themeFill="accent1" w:themeFillTint="33"/>
            <w:vAlign w:val="center"/>
          </w:tcPr>
          <w:p w14:paraId="3682F79A" w14:textId="77777777" w:rsidR="00BA46E2" w:rsidRPr="009D116B" w:rsidRDefault="00BA46E2" w:rsidP="00BA46E2">
            <w:pPr>
              <w:rPr>
                <w:b/>
                <w:sz w:val="20"/>
                <w:szCs w:val="20"/>
              </w:rPr>
            </w:pPr>
            <w:r w:rsidRPr="009D116B">
              <w:rPr>
                <w:b/>
                <w:sz w:val="20"/>
                <w:szCs w:val="20"/>
              </w:rPr>
              <w:t>Living sustainably</w:t>
            </w:r>
          </w:p>
        </w:tc>
        <w:tc>
          <w:tcPr>
            <w:tcW w:w="3685" w:type="dxa"/>
            <w:tcBorders>
              <w:top w:val="single" w:sz="18" w:space="0" w:color="FFFFFF" w:themeColor="background1"/>
            </w:tcBorders>
            <w:shd w:val="clear" w:color="auto" w:fill="DBE5F1" w:themeFill="accent1" w:themeFillTint="33"/>
            <w:vAlign w:val="center"/>
          </w:tcPr>
          <w:p w14:paraId="59618CD6" w14:textId="77777777" w:rsidR="00BA46E2" w:rsidRPr="00AC32EF" w:rsidRDefault="00BA46E2" w:rsidP="00BA46E2">
            <w:pPr>
              <w:rPr>
                <w:sz w:val="20"/>
                <w:szCs w:val="20"/>
              </w:rPr>
            </w:pPr>
            <w:r w:rsidRPr="00AC32EF">
              <w:rPr>
                <w:sz w:val="20"/>
                <w:szCs w:val="20"/>
              </w:rPr>
              <w:t>Household energy usage</w:t>
            </w:r>
          </w:p>
        </w:tc>
        <w:tc>
          <w:tcPr>
            <w:tcW w:w="2268" w:type="dxa"/>
            <w:tcBorders>
              <w:top w:val="single" w:sz="18" w:space="0" w:color="FFFFFF" w:themeColor="background1"/>
            </w:tcBorders>
            <w:shd w:val="clear" w:color="auto" w:fill="DBE5F1" w:themeFill="accent1" w:themeFillTint="33"/>
            <w:vAlign w:val="center"/>
          </w:tcPr>
          <w:p w14:paraId="0E64C8EF" w14:textId="77777777" w:rsidR="00BA46E2" w:rsidRPr="00754BDB" w:rsidRDefault="00BA46E2" w:rsidP="00BA46E2">
            <w:pPr>
              <w:rPr>
                <w:sz w:val="20"/>
                <w:szCs w:val="20"/>
              </w:rPr>
            </w:pPr>
            <w:r w:rsidRPr="00754BDB">
              <w:rPr>
                <w:sz w:val="20"/>
                <w:szCs w:val="20"/>
              </w:rPr>
              <w:t>Progressing</w:t>
            </w:r>
          </w:p>
        </w:tc>
      </w:tr>
      <w:tr w:rsidR="00BA46E2" w:rsidRPr="00AC32EF" w14:paraId="46B0DA43" w14:textId="77777777" w:rsidTr="00E8193D">
        <w:tc>
          <w:tcPr>
            <w:tcW w:w="2093" w:type="dxa"/>
            <w:vMerge/>
            <w:shd w:val="clear" w:color="auto" w:fill="DBE5F1" w:themeFill="accent1" w:themeFillTint="33"/>
            <w:vAlign w:val="center"/>
          </w:tcPr>
          <w:p w14:paraId="1C6CB3E6"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113E2D2A" w14:textId="77777777" w:rsidR="00BA46E2" w:rsidRPr="00AC32EF" w:rsidRDefault="00BA46E2" w:rsidP="00BA46E2">
            <w:pPr>
              <w:rPr>
                <w:sz w:val="20"/>
                <w:szCs w:val="20"/>
              </w:rPr>
            </w:pPr>
            <w:r w:rsidRPr="00AC32EF">
              <w:rPr>
                <w:sz w:val="20"/>
                <w:szCs w:val="20"/>
              </w:rPr>
              <w:t>Household waste generation</w:t>
            </w:r>
          </w:p>
        </w:tc>
        <w:tc>
          <w:tcPr>
            <w:tcW w:w="2268" w:type="dxa"/>
            <w:shd w:val="clear" w:color="auto" w:fill="DBE5F1" w:themeFill="accent1" w:themeFillTint="33"/>
            <w:vAlign w:val="center"/>
          </w:tcPr>
          <w:p w14:paraId="195756FD" w14:textId="77777777" w:rsidR="00BA46E2" w:rsidRPr="00754BDB" w:rsidRDefault="00BA46E2" w:rsidP="00BA46E2">
            <w:pPr>
              <w:rPr>
                <w:sz w:val="20"/>
                <w:szCs w:val="20"/>
              </w:rPr>
            </w:pPr>
            <w:r>
              <w:rPr>
                <w:sz w:val="20"/>
                <w:szCs w:val="20"/>
              </w:rPr>
              <w:t>Progressing</w:t>
            </w:r>
          </w:p>
        </w:tc>
      </w:tr>
      <w:tr w:rsidR="00BA46E2" w:rsidRPr="00AC32EF" w14:paraId="016FA0FE" w14:textId="77777777" w:rsidTr="00E8193D">
        <w:tc>
          <w:tcPr>
            <w:tcW w:w="2093" w:type="dxa"/>
            <w:vMerge/>
            <w:shd w:val="clear" w:color="auto" w:fill="DBE5F1" w:themeFill="accent1" w:themeFillTint="33"/>
            <w:vAlign w:val="center"/>
          </w:tcPr>
          <w:p w14:paraId="09B21895"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1065B03F" w14:textId="77777777" w:rsidR="00BA46E2" w:rsidRPr="00AC32EF" w:rsidRDefault="00BA46E2" w:rsidP="00BA46E2">
            <w:pPr>
              <w:rPr>
                <w:sz w:val="20"/>
                <w:szCs w:val="20"/>
              </w:rPr>
            </w:pPr>
            <w:r w:rsidRPr="00AC32EF">
              <w:rPr>
                <w:sz w:val="20"/>
                <w:szCs w:val="20"/>
              </w:rPr>
              <w:t>Household recycling contamination</w:t>
            </w:r>
          </w:p>
        </w:tc>
        <w:tc>
          <w:tcPr>
            <w:tcW w:w="2268" w:type="dxa"/>
            <w:shd w:val="clear" w:color="auto" w:fill="DBE5F1" w:themeFill="accent1" w:themeFillTint="33"/>
            <w:vAlign w:val="center"/>
          </w:tcPr>
          <w:p w14:paraId="2827297E" w14:textId="77777777" w:rsidR="00BA46E2" w:rsidRPr="00754BDB" w:rsidRDefault="00BA46E2" w:rsidP="00BA46E2">
            <w:pPr>
              <w:rPr>
                <w:sz w:val="20"/>
                <w:szCs w:val="20"/>
              </w:rPr>
            </w:pPr>
            <w:r w:rsidRPr="00754BDB">
              <w:rPr>
                <w:sz w:val="20"/>
                <w:szCs w:val="20"/>
              </w:rPr>
              <w:t>No meaningful change</w:t>
            </w:r>
          </w:p>
        </w:tc>
      </w:tr>
      <w:tr w:rsidR="00BA46E2" w:rsidRPr="00AC32EF" w14:paraId="73130AD4" w14:textId="77777777" w:rsidTr="00E8193D">
        <w:tc>
          <w:tcPr>
            <w:tcW w:w="2093" w:type="dxa"/>
            <w:vMerge/>
            <w:shd w:val="clear" w:color="auto" w:fill="DBE5F1" w:themeFill="accent1" w:themeFillTint="33"/>
            <w:vAlign w:val="center"/>
          </w:tcPr>
          <w:p w14:paraId="327FD810" w14:textId="77777777" w:rsidR="00BA46E2" w:rsidRPr="009D116B" w:rsidRDefault="00BA46E2" w:rsidP="00BA46E2">
            <w:pPr>
              <w:rPr>
                <w:b/>
                <w:sz w:val="20"/>
                <w:szCs w:val="20"/>
              </w:rPr>
            </w:pPr>
          </w:p>
        </w:tc>
        <w:tc>
          <w:tcPr>
            <w:tcW w:w="3685" w:type="dxa"/>
            <w:shd w:val="clear" w:color="auto" w:fill="DBE5F1" w:themeFill="accent1" w:themeFillTint="33"/>
            <w:vAlign w:val="center"/>
          </w:tcPr>
          <w:p w14:paraId="6D90A298" w14:textId="77777777" w:rsidR="00BA46E2" w:rsidRPr="00AC32EF" w:rsidRDefault="00BA46E2" w:rsidP="00BA46E2">
            <w:pPr>
              <w:rPr>
                <w:sz w:val="20"/>
                <w:szCs w:val="20"/>
              </w:rPr>
            </w:pPr>
            <w:r w:rsidRPr="00AC32EF">
              <w:rPr>
                <w:sz w:val="20"/>
                <w:szCs w:val="20"/>
              </w:rPr>
              <w:t>Household water usage</w:t>
            </w:r>
          </w:p>
        </w:tc>
        <w:tc>
          <w:tcPr>
            <w:tcW w:w="2268" w:type="dxa"/>
            <w:shd w:val="clear" w:color="auto" w:fill="DBE5F1" w:themeFill="accent1" w:themeFillTint="33"/>
            <w:vAlign w:val="center"/>
          </w:tcPr>
          <w:p w14:paraId="60BAA32E" w14:textId="77777777" w:rsidR="00BA46E2" w:rsidRPr="00754BDB" w:rsidRDefault="00BA46E2" w:rsidP="00BA46E2">
            <w:pPr>
              <w:rPr>
                <w:sz w:val="20"/>
                <w:szCs w:val="20"/>
              </w:rPr>
            </w:pPr>
            <w:r w:rsidRPr="00754BDB">
              <w:rPr>
                <w:sz w:val="20"/>
                <w:szCs w:val="20"/>
              </w:rPr>
              <w:t>No meaningful change</w:t>
            </w:r>
          </w:p>
        </w:tc>
      </w:tr>
      <w:tr w:rsidR="00BA46E2" w:rsidRPr="00AC32EF" w14:paraId="3E296E9B" w14:textId="77777777" w:rsidTr="00E8193D">
        <w:tc>
          <w:tcPr>
            <w:tcW w:w="2093" w:type="dxa"/>
            <w:vMerge/>
            <w:tcBorders>
              <w:bottom w:val="single" w:sz="18" w:space="0" w:color="FFFFFF" w:themeColor="background1"/>
            </w:tcBorders>
            <w:shd w:val="clear" w:color="auto" w:fill="DBE5F1" w:themeFill="accent1" w:themeFillTint="33"/>
            <w:vAlign w:val="center"/>
          </w:tcPr>
          <w:p w14:paraId="3C934F2B" w14:textId="77777777" w:rsidR="00BA46E2" w:rsidRPr="009D116B" w:rsidRDefault="00BA46E2" w:rsidP="00BA46E2">
            <w:pPr>
              <w:rPr>
                <w:b/>
                <w:sz w:val="20"/>
                <w:szCs w:val="20"/>
              </w:rPr>
            </w:pPr>
          </w:p>
        </w:tc>
        <w:tc>
          <w:tcPr>
            <w:tcW w:w="3685" w:type="dxa"/>
            <w:tcBorders>
              <w:bottom w:val="single" w:sz="18" w:space="0" w:color="FFFFFF" w:themeColor="background1"/>
            </w:tcBorders>
            <w:shd w:val="clear" w:color="auto" w:fill="DBE5F1" w:themeFill="accent1" w:themeFillTint="33"/>
            <w:vAlign w:val="center"/>
          </w:tcPr>
          <w:p w14:paraId="7A50EA87" w14:textId="77777777" w:rsidR="00BA46E2" w:rsidRPr="00AC32EF" w:rsidRDefault="00BA46E2" w:rsidP="00BA46E2">
            <w:pPr>
              <w:rPr>
                <w:sz w:val="20"/>
                <w:szCs w:val="20"/>
              </w:rPr>
            </w:pPr>
            <w:r w:rsidRPr="00AC32EF">
              <w:rPr>
                <w:sz w:val="20"/>
                <w:szCs w:val="20"/>
              </w:rPr>
              <w:t>Stewardship of the environment</w:t>
            </w:r>
            <w:r>
              <w:rPr>
                <w:sz w:val="20"/>
                <w:szCs w:val="20"/>
              </w:rPr>
              <w:t xml:space="preserve"> </w:t>
            </w:r>
          </w:p>
        </w:tc>
        <w:tc>
          <w:tcPr>
            <w:tcW w:w="2268" w:type="dxa"/>
            <w:tcBorders>
              <w:bottom w:val="single" w:sz="18" w:space="0" w:color="FFFFFF" w:themeColor="background1"/>
            </w:tcBorders>
            <w:shd w:val="clear" w:color="auto" w:fill="DBE5F1" w:themeFill="accent1" w:themeFillTint="33"/>
            <w:vAlign w:val="center"/>
          </w:tcPr>
          <w:p w14:paraId="0D4228F1" w14:textId="77777777" w:rsidR="00BA46E2" w:rsidRPr="00754BDB" w:rsidRDefault="00BA46E2" w:rsidP="00BA46E2">
            <w:pPr>
              <w:rPr>
                <w:sz w:val="20"/>
                <w:szCs w:val="20"/>
              </w:rPr>
            </w:pPr>
            <w:r w:rsidRPr="00754BDB">
              <w:rPr>
                <w:sz w:val="20"/>
                <w:szCs w:val="20"/>
              </w:rPr>
              <w:t>No meaningful change</w:t>
            </w:r>
          </w:p>
        </w:tc>
      </w:tr>
      <w:tr w:rsidR="00BA46E2" w:rsidRPr="00AC32EF" w14:paraId="443A18AF" w14:textId="77777777" w:rsidTr="00E8193D">
        <w:tc>
          <w:tcPr>
            <w:tcW w:w="2093" w:type="dxa"/>
            <w:vMerge w:val="restart"/>
            <w:tcBorders>
              <w:top w:val="single" w:sz="18" w:space="0" w:color="FFFFFF" w:themeColor="background1"/>
            </w:tcBorders>
            <w:shd w:val="clear" w:color="auto" w:fill="DBE5F1" w:themeFill="accent1" w:themeFillTint="33"/>
            <w:vAlign w:val="center"/>
          </w:tcPr>
          <w:p w14:paraId="56850DF8" w14:textId="77777777" w:rsidR="00BA46E2" w:rsidRPr="009D116B" w:rsidRDefault="00BA46E2" w:rsidP="00BA46E2">
            <w:pPr>
              <w:rPr>
                <w:b/>
                <w:sz w:val="20"/>
                <w:szCs w:val="20"/>
              </w:rPr>
            </w:pPr>
            <w:r w:rsidRPr="009D116B">
              <w:rPr>
                <w:b/>
                <w:sz w:val="20"/>
                <w:szCs w:val="20"/>
              </w:rPr>
              <w:t>Good governance</w:t>
            </w:r>
          </w:p>
        </w:tc>
        <w:tc>
          <w:tcPr>
            <w:tcW w:w="3685" w:type="dxa"/>
            <w:tcBorders>
              <w:top w:val="single" w:sz="18" w:space="0" w:color="FFFFFF" w:themeColor="background1"/>
            </w:tcBorders>
            <w:shd w:val="clear" w:color="auto" w:fill="DBE5F1" w:themeFill="accent1" w:themeFillTint="33"/>
            <w:vAlign w:val="center"/>
          </w:tcPr>
          <w:p w14:paraId="4975BEE1" w14:textId="77777777" w:rsidR="00BA46E2" w:rsidRPr="00AC32EF" w:rsidRDefault="00BA46E2" w:rsidP="00BA46E2">
            <w:pPr>
              <w:rPr>
                <w:sz w:val="20"/>
                <w:szCs w:val="20"/>
              </w:rPr>
            </w:pPr>
            <w:r w:rsidRPr="00AC32EF">
              <w:rPr>
                <w:sz w:val="20"/>
                <w:szCs w:val="20"/>
              </w:rPr>
              <w:t>Community consultation and engagement</w:t>
            </w:r>
          </w:p>
        </w:tc>
        <w:tc>
          <w:tcPr>
            <w:tcW w:w="2268" w:type="dxa"/>
            <w:tcBorders>
              <w:top w:val="single" w:sz="18" w:space="0" w:color="FFFFFF" w:themeColor="background1"/>
            </w:tcBorders>
            <w:shd w:val="clear" w:color="auto" w:fill="DBE5F1" w:themeFill="accent1" w:themeFillTint="33"/>
            <w:vAlign w:val="center"/>
          </w:tcPr>
          <w:p w14:paraId="4528AB22" w14:textId="77777777" w:rsidR="00BA46E2" w:rsidRPr="00754BDB" w:rsidRDefault="00BA46E2" w:rsidP="00BA46E2">
            <w:pPr>
              <w:rPr>
                <w:sz w:val="20"/>
                <w:szCs w:val="20"/>
              </w:rPr>
            </w:pPr>
            <w:r w:rsidRPr="00754BDB">
              <w:rPr>
                <w:sz w:val="20"/>
                <w:szCs w:val="20"/>
              </w:rPr>
              <w:t>Progressing</w:t>
            </w:r>
          </w:p>
        </w:tc>
      </w:tr>
      <w:tr w:rsidR="00BA46E2" w:rsidRPr="00AC32EF" w14:paraId="1E1B2F9B" w14:textId="77777777" w:rsidTr="00E8193D">
        <w:tc>
          <w:tcPr>
            <w:tcW w:w="2093" w:type="dxa"/>
            <w:vMerge/>
            <w:shd w:val="clear" w:color="auto" w:fill="DBE5F1" w:themeFill="accent1" w:themeFillTint="33"/>
            <w:vAlign w:val="center"/>
          </w:tcPr>
          <w:p w14:paraId="03D1C98B" w14:textId="77777777" w:rsidR="00BA46E2" w:rsidRPr="00AC32EF" w:rsidRDefault="00BA46E2" w:rsidP="00BA46E2">
            <w:pPr>
              <w:rPr>
                <w:sz w:val="20"/>
                <w:szCs w:val="20"/>
              </w:rPr>
            </w:pPr>
          </w:p>
        </w:tc>
        <w:tc>
          <w:tcPr>
            <w:tcW w:w="3685" w:type="dxa"/>
            <w:shd w:val="clear" w:color="auto" w:fill="DBE5F1" w:themeFill="accent1" w:themeFillTint="33"/>
            <w:vAlign w:val="center"/>
          </w:tcPr>
          <w:p w14:paraId="222D966A" w14:textId="77777777" w:rsidR="00BA46E2" w:rsidRPr="00AC32EF" w:rsidRDefault="00BA46E2" w:rsidP="00BA46E2">
            <w:pPr>
              <w:rPr>
                <w:sz w:val="20"/>
                <w:szCs w:val="20"/>
              </w:rPr>
            </w:pPr>
            <w:r w:rsidRPr="00AC32EF">
              <w:rPr>
                <w:sz w:val="20"/>
                <w:szCs w:val="20"/>
              </w:rPr>
              <w:t>Decisions in community’s interest</w:t>
            </w:r>
          </w:p>
        </w:tc>
        <w:tc>
          <w:tcPr>
            <w:tcW w:w="2268" w:type="dxa"/>
            <w:shd w:val="clear" w:color="auto" w:fill="DBE5F1" w:themeFill="accent1" w:themeFillTint="33"/>
            <w:vAlign w:val="center"/>
          </w:tcPr>
          <w:p w14:paraId="49F02DD5" w14:textId="77777777" w:rsidR="00BA46E2" w:rsidRPr="00754BDB" w:rsidRDefault="00BA46E2" w:rsidP="00BA46E2">
            <w:pPr>
              <w:rPr>
                <w:sz w:val="20"/>
                <w:szCs w:val="20"/>
              </w:rPr>
            </w:pPr>
            <w:r w:rsidRPr="00754BDB">
              <w:rPr>
                <w:sz w:val="20"/>
                <w:szCs w:val="20"/>
              </w:rPr>
              <w:t>Regressing</w:t>
            </w:r>
          </w:p>
        </w:tc>
      </w:tr>
      <w:tr w:rsidR="00BA46E2" w:rsidRPr="00AC32EF" w14:paraId="4263B006" w14:textId="77777777" w:rsidTr="00E8193D">
        <w:tc>
          <w:tcPr>
            <w:tcW w:w="2093" w:type="dxa"/>
            <w:vMerge/>
            <w:shd w:val="clear" w:color="auto" w:fill="DBE5F1" w:themeFill="accent1" w:themeFillTint="33"/>
            <w:vAlign w:val="center"/>
          </w:tcPr>
          <w:p w14:paraId="13FDFE04" w14:textId="77777777" w:rsidR="00BA46E2" w:rsidRPr="00AC32EF" w:rsidRDefault="00BA46E2" w:rsidP="00BA46E2">
            <w:pPr>
              <w:rPr>
                <w:sz w:val="20"/>
                <w:szCs w:val="20"/>
              </w:rPr>
            </w:pPr>
          </w:p>
        </w:tc>
        <w:tc>
          <w:tcPr>
            <w:tcW w:w="3685" w:type="dxa"/>
            <w:shd w:val="clear" w:color="auto" w:fill="DBE5F1" w:themeFill="accent1" w:themeFillTint="33"/>
            <w:vAlign w:val="center"/>
          </w:tcPr>
          <w:p w14:paraId="1206957B" w14:textId="77777777" w:rsidR="00BA46E2" w:rsidRPr="00AC32EF" w:rsidRDefault="00BA46E2" w:rsidP="00BA46E2">
            <w:pPr>
              <w:rPr>
                <w:sz w:val="20"/>
                <w:szCs w:val="20"/>
              </w:rPr>
            </w:pPr>
            <w:r w:rsidRPr="00AC32EF">
              <w:rPr>
                <w:sz w:val="20"/>
                <w:szCs w:val="20"/>
              </w:rPr>
              <w:t>Lobbying for community</w:t>
            </w:r>
          </w:p>
        </w:tc>
        <w:tc>
          <w:tcPr>
            <w:tcW w:w="2268" w:type="dxa"/>
            <w:shd w:val="clear" w:color="auto" w:fill="DBE5F1" w:themeFill="accent1" w:themeFillTint="33"/>
            <w:vAlign w:val="center"/>
          </w:tcPr>
          <w:p w14:paraId="21A141BD" w14:textId="77777777" w:rsidR="00BA46E2" w:rsidRPr="00754BDB" w:rsidRDefault="00BA46E2" w:rsidP="00BA46E2">
            <w:pPr>
              <w:rPr>
                <w:sz w:val="20"/>
                <w:szCs w:val="20"/>
              </w:rPr>
            </w:pPr>
            <w:r w:rsidRPr="00754BDB">
              <w:rPr>
                <w:sz w:val="20"/>
                <w:szCs w:val="20"/>
              </w:rPr>
              <w:t>Progressing</w:t>
            </w:r>
          </w:p>
        </w:tc>
      </w:tr>
      <w:tr w:rsidR="00BA46E2" w:rsidRPr="00AC32EF" w14:paraId="1C4046BE" w14:textId="77777777" w:rsidTr="00E8193D">
        <w:tc>
          <w:tcPr>
            <w:tcW w:w="2093" w:type="dxa"/>
            <w:vMerge/>
            <w:shd w:val="clear" w:color="auto" w:fill="DBE5F1" w:themeFill="accent1" w:themeFillTint="33"/>
            <w:vAlign w:val="center"/>
          </w:tcPr>
          <w:p w14:paraId="0564B126" w14:textId="77777777" w:rsidR="00BA46E2" w:rsidRPr="00AC32EF" w:rsidRDefault="00BA46E2" w:rsidP="00BA46E2">
            <w:pPr>
              <w:rPr>
                <w:sz w:val="20"/>
                <w:szCs w:val="20"/>
              </w:rPr>
            </w:pPr>
          </w:p>
        </w:tc>
        <w:tc>
          <w:tcPr>
            <w:tcW w:w="3685" w:type="dxa"/>
            <w:shd w:val="clear" w:color="auto" w:fill="DBE5F1" w:themeFill="accent1" w:themeFillTint="33"/>
            <w:vAlign w:val="center"/>
          </w:tcPr>
          <w:p w14:paraId="02EC9F8D" w14:textId="77777777" w:rsidR="00BA46E2" w:rsidRPr="00AC32EF" w:rsidRDefault="00BA46E2" w:rsidP="00BA46E2">
            <w:pPr>
              <w:rPr>
                <w:sz w:val="20"/>
                <w:szCs w:val="20"/>
              </w:rPr>
            </w:pPr>
            <w:r w:rsidRPr="00AC32EF">
              <w:rPr>
                <w:sz w:val="20"/>
                <w:szCs w:val="20"/>
              </w:rPr>
              <w:t>Council’s overall performance</w:t>
            </w:r>
          </w:p>
        </w:tc>
        <w:tc>
          <w:tcPr>
            <w:tcW w:w="2268" w:type="dxa"/>
            <w:shd w:val="clear" w:color="auto" w:fill="DBE5F1" w:themeFill="accent1" w:themeFillTint="33"/>
            <w:vAlign w:val="center"/>
          </w:tcPr>
          <w:p w14:paraId="4AB1A629" w14:textId="77777777" w:rsidR="00BA46E2" w:rsidRPr="00754BDB" w:rsidRDefault="00BA46E2" w:rsidP="00BA46E2">
            <w:pPr>
              <w:rPr>
                <w:sz w:val="20"/>
                <w:szCs w:val="20"/>
              </w:rPr>
            </w:pPr>
            <w:r w:rsidRPr="00754BDB">
              <w:rPr>
                <w:sz w:val="20"/>
                <w:szCs w:val="20"/>
              </w:rPr>
              <w:t>No meaningful change</w:t>
            </w:r>
          </w:p>
        </w:tc>
      </w:tr>
    </w:tbl>
    <w:p w14:paraId="6AB6FAA2" w14:textId="77777777" w:rsidR="00992404" w:rsidRDefault="005F7AAF" w:rsidP="00C112EC">
      <w:pPr>
        <w:pStyle w:val="Heading3"/>
      </w:pPr>
      <w:r>
        <w:t xml:space="preserve"> Trends over time</w:t>
      </w:r>
      <w:r w:rsidR="00992404">
        <w:t xml:space="preserve"> </w:t>
      </w:r>
    </w:p>
    <w:p w14:paraId="33DFB669" w14:textId="7B4F7F52" w:rsidR="00B43DBC" w:rsidRDefault="00E8193D" w:rsidP="00C112EC">
      <w:pPr>
        <w:pStyle w:val="Heading3"/>
      </w:pPr>
      <w:r>
        <w:rPr>
          <w:noProof/>
          <w:lang w:eastAsia="en-AU"/>
        </w:rPr>
        <w:drawing>
          <wp:anchor distT="0" distB="0" distL="114300" distR="114300" simplePos="0" relativeHeight="251676672" behindDoc="0" locked="0" layoutInCell="1" allowOverlap="1" wp14:anchorId="7B1E2DFB" wp14:editId="061401C1">
            <wp:simplePos x="0" y="0"/>
            <wp:positionH relativeFrom="column">
              <wp:posOffset>-229235</wp:posOffset>
            </wp:positionH>
            <wp:positionV relativeFrom="paragraph">
              <wp:posOffset>391160</wp:posOffset>
            </wp:positionV>
            <wp:extent cx="5753735" cy="7366000"/>
            <wp:effectExtent l="0" t="0" r="0" b="6350"/>
            <wp:wrapSquare wrapText="bothSides"/>
            <wp:docPr id="310" name="Picture 310" descr="An infographic page with graphics to represent a selection of the data. Indicators reported include the following:&#10;Sense of community: 21% of households strongly agree they feel part of the local community&#10;Community acceptance of diverse cultures: 40% of households strongly agree that people in their neighbourhood are accepting of people from other cultural or religious backgrounds&#10;Participation in decision making: 15% of households strongly agree that there are opportunities to have a real say on issues of importance&#10;Access to public transport: 80% live within 400m of a local bus stop; 7% live within 800m of a train station; 3% live within 600m tram stop&#10;Commuter travel time: 18% of workers spend 90 minutes or more commuting each day&#10;Qualifications: 71% (aged 15 years +) hold a post-secondary qualification&#10;Local employment: 1 in 4 residents are employed locally&#10;Youth disengagement: 9% of individuals aged 15-24 are not engaged in education or employment&#10;Use of open space: 71% of households visit local open spaces at least monthly&#10;Food insecurity: The number of households that ran out of food and could not afford to buy more doubled in 12 months (6% to 12%)&#10;Gambling loss: $103 Million was lost to poker machines in our community, an average of $679 per adult&#10;Affordable housing: Over half feel their rental or mortgage payments place moderate or heavy stress on the household’s finances&#10;Household waste generation: 620 kilograms of garbage produced per household per year&#10;Household water use: 460 litres per property per day&#10;" title="Selected finding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736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AAF">
        <w:t>Selected findings</w:t>
      </w:r>
    </w:p>
    <w:p w14:paraId="2185ABC0" w14:textId="026BC41F" w:rsidR="00BA46E2" w:rsidRDefault="00BA46E2" w:rsidP="00BA46E2">
      <w:pPr>
        <w:rPr>
          <w:lang w:eastAsia="en-US"/>
        </w:rPr>
      </w:pPr>
    </w:p>
    <w:p w14:paraId="201AA245" w14:textId="77777777" w:rsidR="00BA46E2" w:rsidRDefault="00BA46E2" w:rsidP="00BA46E2">
      <w:pPr>
        <w:rPr>
          <w:lang w:eastAsia="en-US"/>
        </w:rPr>
      </w:pPr>
    </w:p>
    <w:p w14:paraId="38CFE96A" w14:textId="77777777" w:rsidR="00BA46E2" w:rsidRDefault="00BA46E2" w:rsidP="00BA46E2">
      <w:pPr>
        <w:rPr>
          <w:lang w:eastAsia="en-US"/>
        </w:rPr>
      </w:pPr>
    </w:p>
    <w:p w14:paraId="1B3A51C4" w14:textId="6E7F5B3B" w:rsidR="00BA46E2" w:rsidRPr="00BA46E2" w:rsidRDefault="00BA46E2" w:rsidP="00BA46E2">
      <w:pPr>
        <w:rPr>
          <w:lang w:eastAsia="en-US"/>
        </w:rPr>
      </w:pPr>
    </w:p>
    <w:p w14:paraId="6343C500" w14:textId="77777777" w:rsidR="00BB6C9D" w:rsidRDefault="00DF131D" w:rsidP="00C112EC">
      <w:pPr>
        <w:pStyle w:val="Heading1"/>
      </w:pPr>
      <w:r>
        <w:t>Inclusive and engaged community</w:t>
      </w:r>
    </w:p>
    <w:p w14:paraId="39E983A4" w14:textId="77777777" w:rsidR="00DF131D" w:rsidRDefault="00DF131D" w:rsidP="00DF131D"/>
    <w:p w14:paraId="4E6C00F8" w14:textId="77777777" w:rsidR="002B4958" w:rsidRDefault="001D35BD" w:rsidP="001D35BD">
      <w:pPr>
        <w:pStyle w:val="TitleDescip"/>
      </w:pPr>
      <w:r>
        <w:t>Community connectedness</w:t>
      </w:r>
    </w:p>
    <w:p w14:paraId="206E147F" w14:textId="77777777" w:rsidR="001D35BD" w:rsidRDefault="001D35BD" w:rsidP="001D35BD">
      <w:pPr>
        <w:pStyle w:val="TitleDescip"/>
      </w:pPr>
      <w:r>
        <w:t>Community voice</w:t>
      </w:r>
    </w:p>
    <w:p w14:paraId="3A14FCEA" w14:textId="77777777" w:rsidR="001D35BD" w:rsidRDefault="001D35BD" w:rsidP="001D35BD">
      <w:pPr>
        <w:pStyle w:val="TitleDescip"/>
      </w:pPr>
      <w:r>
        <w:t>Social inclusion</w:t>
      </w:r>
    </w:p>
    <w:p w14:paraId="5237805D" w14:textId="77777777" w:rsidR="001D35BD" w:rsidRDefault="001D35BD" w:rsidP="001D35BD">
      <w:pPr>
        <w:pStyle w:val="TitleDescip"/>
      </w:pPr>
      <w:r>
        <w:t>Local community planning</w:t>
      </w:r>
    </w:p>
    <w:p w14:paraId="36444415" w14:textId="77777777" w:rsidR="00935C44" w:rsidRDefault="00935C44" w:rsidP="002A0BC5"/>
    <w:p w14:paraId="73F49A5D" w14:textId="77777777" w:rsidR="00935C44" w:rsidRDefault="00935C44" w:rsidP="002A0BC5"/>
    <w:p w14:paraId="79D87CCB" w14:textId="77777777" w:rsidR="00935C44" w:rsidRDefault="00935C44" w:rsidP="002A0BC5"/>
    <w:p w14:paraId="013868E4" w14:textId="77777777" w:rsidR="00935C44" w:rsidRDefault="00935C44" w:rsidP="002A0BC5"/>
    <w:p w14:paraId="6C1CB117" w14:textId="77777777" w:rsidR="00935C44" w:rsidRDefault="00935C44" w:rsidP="002A0BC5"/>
    <w:p w14:paraId="00E851EA" w14:textId="77777777" w:rsidR="00935C44" w:rsidRDefault="00935C44" w:rsidP="002A0BC5"/>
    <w:p w14:paraId="6B9B3467" w14:textId="77777777" w:rsidR="00935C44" w:rsidRDefault="00935C44" w:rsidP="002A0BC5"/>
    <w:p w14:paraId="3C364EAD" w14:textId="77777777" w:rsidR="00935C44" w:rsidRDefault="00935C44" w:rsidP="002A0BC5"/>
    <w:p w14:paraId="0A752096" w14:textId="77777777" w:rsidR="00935C44" w:rsidRDefault="00935C44" w:rsidP="002A0BC5"/>
    <w:p w14:paraId="4A6FD6E2" w14:textId="77777777" w:rsidR="00935C44" w:rsidRDefault="00935C44" w:rsidP="002A0BC5"/>
    <w:p w14:paraId="3F938560" w14:textId="77777777" w:rsidR="00935C44" w:rsidRDefault="00935C44" w:rsidP="002A0BC5"/>
    <w:p w14:paraId="19709596" w14:textId="77777777" w:rsidR="00935C44" w:rsidRDefault="00935C44" w:rsidP="002A0BC5"/>
    <w:p w14:paraId="0F274994" w14:textId="77777777" w:rsidR="00935C44" w:rsidRDefault="00935C44" w:rsidP="002A0BC5"/>
    <w:p w14:paraId="713E5B13" w14:textId="77777777" w:rsidR="00935C44" w:rsidRDefault="00935C44" w:rsidP="002A0BC5"/>
    <w:p w14:paraId="0038DD78" w14:textId="77777777" w:rsidR="00935C44" w:rsidRDefault="00935C44" w:rsidP="002A0BC5"/>
    <w:p w14:paraId="2094F7EC" w14:textId="77777777" w:rsidR="00935C44" w:rsidRDefault="00935C44" w:rsidP="002A0BC5"/>
    <w:p w14:paraId="0DF7DC79" w14:textId="77777777" w:rsidR="00935C44" w:rsidRDefault="00935C44" w:rsidP="002A0BC5"/>
    <w:p w14:paraId="78D1D79C" w14:textId="77777777" w:rsidR="00935C44" w:rsidRDefault="00935C44" w:rsidP="002A0BC5"/>
    <w:p w14:paraId="25496AB8" w14:textId="77777777" w:rsidR="00935C44" w:rsidRDefault="00935C44" w:rsidP="002A0BC5"/>
    <w:p w14:paraId="0C8FCFD1" w14:textId="77777777" w:rsidR="00935C44" w:rsidRDefault="00935C44" w:rsidP="002A0BC5"/>
    <w:p w14:paraId="5738940F" w14:textId="77777777" w:rsidR="00D913C4" w:rsidRDefault="00D913C4">
      <w:pPr>
        <w:rPr>
          <w:rFonts w:eastAsiaTheme="majorEastAsia" w:cstheme="majorBidi"/>
          <w:b/>
          <w:bCs/>
          <w:color w:val="00A4E4"/>
          <w:sz w:val="44"/>
          <w:szCs w:val="28"/>
        </w:rPr>
      </w:pPr>
      <w:bookmarkStart w:id="24" w:name="_Toc468369388"/>
      <w:r>
        <w:br w:type="page"/>
      </w:r>
    </w:p>
    <w:p w14:paraId="04243688" w14:textId="664A9B66" w:rsidR="00CE710B" w:rsidRDefault="00CE710B" w:rsidP="00C112EC">
      <w:pPr>
        <w:pStyle w:val="Heading2"/>
      </w:pPr>
      <w:bookmarkStart w:id="25" w:name="_Toc472322950"/>
      <w:r>
        <w:t>Participation in community groups</w:t>
      </w:r>
      <w:bookmarkEnd w:id="24"/>
      <w:bookmarkEnd w:id="25"/>
    </w:p>
    <w:p w14:paraId="7C4CBC52" w14:textId="77777777" w:rsidR="00CE710B" w:rsidRDefault="006E0E8E" w:rsidP="00C112EC">
      <w:pPr>
        <w:pStyle w:val="Heading3"/>
      </w:pPr>
      <w:bookmarkStart w:id="26" w:name="_Toc468369389"/>
      <w:r>
        <w:t xml:space="preserve">Why is this </w:t>
      </w:r>
      <w:r w:rsidR="005E7699">
        <w:t>indicator</w:t>
      </w:r>
      <w:r>
        <w:t xml:space="preserve"> important?</w:t>
      </w:r>
      <w:bookmarkEnd w:id="26"/>
    </w:p>
    <w:p w14:paraId="26E1897B" w14:textId="520A769C" w:rsidR="006E0E8E" w:rsidRDefault="006E0E8E" w:rsidP="006E0E8E">
      <w:pPr>
        <w:rPr>
          <w:lang w:eastAsia="en-US"/>
        </w:rPr>
      </w:pPr>
      <w:r w:rsidRPr="004E20F7">
        <w:rPr>
          <w:lang w:eastAsia="en-US"/>
        </w:rPr>
        <w:t xml:space="preserve">Involvement in </w:t>
      </w:r>
      <w:r w:rsidR="004E20F7" w:rsidRPr="004E20F7">
        <w:rPr>
          <w:lang w:eastAsia="en-US"/>
        </w:rPr>
        <w:t xml:space="preserve">groups and </w:t>
      </w:r>
      <w:r w:rsidRPr="004E20F7">
        <w:rPr>
          <w:lang w:eastAsia="en-US"/>
        </w:rPr>
        <w:t>activities that help connect individuals to others within the community is an important component of wellbeing.</w:t>
      </w:r>
      <w:r w:rsidR="00BE069D" w:rsidRPr="004E20F7">
        <w:rPr>
          <w:lang w:eastAsia="en-US"/>
        </w:rPr>
        <w:t xml:space="preserve"> </w:t>
      </w:r>
      <w:r w:rsidR="004E20F7" w:rsidRPr="004E20F7">
        <w:rPr>
          <w:lang w:eastAsia="en-US"/>
        </w:rPr>
        <w:t xml:space="preserve">Participation in </w:t>
      </w:r>
      <w:r w:rsidR="004E20F7">
        <w:rPr>
          <w:lang w:eastAsia="en-US"/>
        </w:rPr>
        <w:t>community groups</w:t>
      </w:r>
      <w:r w:rsidR="004E20F7" w:rsidRPr="004E20F7">
        <w:rPr>
          <w:lang w:eastAsia="en-US"/>
        </w:rPr>
        <w:t xml:space="preserve"> builds social capital – the linkages between individuals, families and groups within a community that </w:t>
      </w:r>
      <w:r w:rsidR="004E20F7" w:rsidRPr="004E20F7">
        <w:t>fosters shared values, understanding and trust.</w:t>
      </w:r>
    </w:p>
    <w:p w14:paraId="3563F88B" w14:textId="77777777" w:rsidR="005E7699" w:rsidRDefault="005E7699" w:rsidP="00C112EC">
      <w:pPr>
        <w:pStyle w:val="Heading3"/>
      </w:pPr>
      <w:bookmarkStart w:id="27" w:name="_Toc468369390"/>
      <w:r>
        <w:t>How is this measured?</w:t>
      </w:r>
      <w:bookmarkEnd w:id="27"/>
    </w:p>
    <w:p w14:paraId="5742C390" w14:textId="1DAEA1D9" w:rsidR="005E7699" w:rsidRPr="00515AC1" w:rsidRDefault="005E7699" w:rsidP="005E7699">
      <w:pPr>
        <w:rPr>
          <w:lang w:eastAsia="en-US"/>
        </w:rPr>
      </w:pPr>
      <w:r>
        <w:rPr>
          <w:lang w:eastAsia="en-US"/>
        </w:rPr>
        <w:t>Participation in community groups is measured every year through Council’s Annual Household</w:t>
      </w:r>
      <w:r w:rsidR="00EC7107">
        <w:rPr>
          <w:lang w:eastAsia="en-US"/>
        </w:rPr>
        <w:t xml:space="preserve"> Survey</w:t>
      </w:r>
      <w:r w:rsidR="00EC7107">
        <w:rPr>
          <w:lang w:eastAsia="en-US"/>
        </w:rPr>
        <w:fldChar w:fldCharType="begin"/>
      </w:r>
      <w:r w:rsidR="00EC7107">
        <w:rPr>
          <w:lang w:eastAsia="en-US"/>
        </w:rPr>
        <w:instrText xml:space="preserve"> NOTEREF _Ref468957849 \f \h </w:instrText>
      </w:r>
      <w:r w:rsidR="00EC7107">
        <w:rPr>
          <w:lang w:eastAsia="en-US"/>
        </w:rPr>
      </w:r>
      <w:r w:rsidR="00EC7107">
        <w:rPr>
          <w:lang w:eastAsia="en-US"/>
        </w:rPr>
        <w:fldChar w:fldCharType="separate"/>
      </w:r>
      <w:r w:rsidR="00A40FB0" w:rsidRPr="00A40FB0">
        <w:rPr>
          <w:rStyle w:val="EndnoteReference"/>
        </w:rPr>
        <w:t>3</w:t>
      </w:r>
      <w:r w:rsidR="00EC7107">
        <w:rPr>
          <w:lang w:eastAsia="en-US"/>
        </w:rPr>
        <w:fldChar w:fldCharType="end"/>
      </w:r>
      <w:r w:rsidR="00EC7107">
        <w:rPr>
          <w:lang w:eastAsia="en-US"/>
        </w:rPr>
        <w:t>.</w:t>
      </w:r>
      <w:r w:rsidR="00C57144">
        <w:rPr>
          <w:lang w:eastAsia="en-US"/>
        </w:rPr>
        <w:t xml:space="preserve"> Ind</w:t>
      </w:r>
      <w:r>
        <w:rPr>
          <w:lang w:eastAsia="en-US"/>
        </w:rPr>
        <w:t>ividuals are asked to indicate if they participate in any community groups by selecting one or more from a list of suggested groups</w:t>
      </w:r>
      <w:r w:rsidR="0001745B">
        <w:rPr>
          <w:lang w:eastAsia="en-US"/>
        </w:rPr>
        <w:t>,</w:t>
      </w:r>
      <w:r>
        <w:rPr>
          <w:lang w:eastAsia="en-US"/>
        </w:rPr>
        <w:t xml:space="preserve"> as well as ‘Other’.  </w:t>
      </w:r>
    </w:p>
    <w:p w14:paraId="5DAC7671" w14:textId="77777777" w:rsidR="00CE710B" w:rsidRPr="00F10840" w:rsidRDefault="00F9097C" w:rsidP="00C112EC">
      <w:pPr>
        <w:pStyle w:val="Heading3"/>
      </w:pPr>
      <w:bookmarkStart w:id="28" w:name="_Toc468369391"/>
      <w:r w:rsidRPr="00F10840">
        <w:t>How are we tracking?</w:t>
      </w:r>
      <w:bookmarkEnd w:id="28"/>
    </w:p>
    <w:p w14:paraId="3C48B3C7" w14:textId="6E5CB1BE" w:rsidR="00F9097C" w:rsidRDefault="00F9097C" w:rsidP="00C112EC">
      <w:pPr>
        <w:pStyle w:val="Heading4"/>
      </w:pPr>
      <w:bookmarkStart w:id="29" w:name="_Toc468369392"/>
      <w:r>
        <w:t xml:space="preserve">Trend: </w:t>
      </w:r>
      <w:bookmarkEnd w:id="29"/>
      <w:r w:rsidR="001708B0">
        <w:t>Regressing</w:t>
      </w:r>
    </w:p>
    <w:p w14:paraId="4C25B441" w14:textId="1A8BEB43" w:rsidR="00F9097C" w:rsidRDefault="00F9097C" w:rsidP="00F9097C">
      <w:r>
        <w:t xml:space="preserve">In 2016, </w:t>
      </w:r>
      <w:r w:rsidR="000D4EE0">
        <w:t>4</w:t>
      </w:r>
      <w:r>
        <w:t xml:space="preserve">3.6% of individuals in the City of Whittlesea participated in </w:t>
      </w:r>
      <w:r w:rsidR="0035461E">
        <w:t xml:space="preserve">one or more </w:t>
      </w:r>
      <w:r>
        <w:t xml:space="preserve">community groups. This is </w:t>
      </w:r>
      <w:r w:rsidR="00D70902">
        <w:t xml:space="preserve">a </w:t>
      </w:r>
      <w:r w:rsidR="00B27048">
        <w:t xml:space="preserve">large </w:t>
      </w:r>
      <w:r w:rsidR="00783ACB">
        <w:t xml:space="preserve">and significant </w:t>
      </w:r>
      <w:r w:rsidR="00B27048">
        <w:t>decrease</w:t>
      </w:r>
      <w:r>
        <w:t xml:space="preserve"> from </w:t>
      </w:r>
      <w:r w:rsidR="00B27048">
        <w:t>55.2</w:t>
      </w:r>
      <w:r w:rsidR="005F7D41">
        <w:t xml:space="preserve">% in </w:t>
      </w:r>
      <w:r w:rsidR="00B27048">
        <w:t>2013</w:t>
      </w:r>
      <w:r>
        <w:t>,</w:t>
      </w:r>
      <w:r w:rsidR="00B27048">
        <w:t xml:space="preserve"> and </w:t>
      </w:r>
      <w:r w:rsidR="00314F28">
        <w:t>the</w:t>
      </w:r>
      <w:r w:rsidR="00B27048">
        <w:t xml:space="preserve"> </w:t>
      </w:r>
      <w:r w:rsidR="00314F28">
        <w:t xml:space="preserve">even </w:t>
      </w:r>
      <w:r w:rsidR="00B27048">
        <w:t>higher result observed in 2014 (57.7%).</w:t>
      </w:r>
      <w:r>
        <w:t xml:space="preserve"> </w:t>
      </w:r>
    </w:p>
    <w:p w14:paraId="436D981C" w14:textId="77777777" w:rsidR="00E8193D" w:rsidRDefault="00E8193D" w:rsidP="00F9097C"/>
    <w:p w14:paraId="3B2C80EE" w14:textId="644B9A19" w:rsidR="00CE710B" w:rsidRPr="00CE710B" w:rsidRDefault="006A464E" w:rsidP="00A664C8">
      <w:r>
        <w:rPr>
          <w:noProof/>
        </w:rPr>
        <w:drawing>
          <wp:inline distT="0" distB="0" distL="0" distR="0" wp14:anchorId="43639928" wp14:editId="1B2A1592">
            <wp:extent cx="3343047" cy="2056545"/>
            <wp:effectExtent l="0" t="0" r="0" b="1270"/>
            <wp:docPr id="291" name="Picture 291" descr="Graph showing % individuals who participate in community groups&#10;2013: 55.2%&#10;2014: 57.7%&#10;2015: 49.5%&#10;2016: 43.6%" title="% individuals who participate in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47140" cy="2059063"/>
                    </a:xfrm>
                    <a:prstGeom prst="rect">
                      <a:avLst/>
                    </a:prstGeom>
                  </pic:spPr>
                </pic:pic>
              </a:graphicData>
            </a:graphic>
          </wp:inline>
        </w:drawing>
      </w:r>
    </w:p>
    <w:p w14:paraId="355AFE4F" w14:textId="77777777" w:rsidR="00CE710B" w:rsidRDefault="005F667C" w:rsidP="00C112EC">
      <w:pPr>
        <w:pStyle w:val="Heading3"/>
      </w:pPr>
      <w:bookmarkStart w:id="30" w:name="_Toc468369393"/>
      <w:r>
        <w:t>What role does Council play</w:t>
      </w:r>
      <w:r w:rsidR="001D48D5">
        <w:t>?</w:t>
      </w:r>
      <w:bookmarkEnd w:id="30"/>
    </w:p>
    <w:p w14:paraId="7EDAD9FD" w14:textId="55933BE8" w:rsidR="00820D99" w:rsidRDefault="00FC235A" w:rsidP="00FC235A">
      <w:pPr>
        <w:rPr>
          <w:lang w:eastAsia="en-US"/>
        </w:rPr>
      </w:pPr>
      <w:r w:rsidRPr="001F0A3B">
        <w:rPr>
          <w:lang w:eastAsia="en-US"/>
        </w:rPr>
        <w:t xml:space="preserve">City of Whittlesea’s </w:t>
      </w:r>
      <w:r w:rsidRPr="001F0A3B">
        <w:rPr>
          <w:i/>
          <w:lang w:eastAsia="en-US"/>
        </w:rPr>
        <w:t>Better Together</w:t>
      </w:r>
      <w:r w:rsidRPr="001F0A3B">
        <w:rPr>
          <w:lang w:eastAsia="en-US"/>
        </w:rPr>
        <w:t xml:space="preserve"> Community Building Strategy guides Council action to foster strong, resilient and connected communities</w:t>
      </w:r>
      <w:r w:rsidR="00526C55">
        <w:rPr>
          <w:lang w:eastAsia="en-US"/>
        </w:rPr>
        <w:t>,</w:t>
      </w:r>
      <w:r w:rsidRPr="001F0A3B">
        <w:rPr>
          <w:lang w:eastAsia="en-US"/>
        </w:rPr>
        <w:t xml:space="preserve"> </w:t>
      </w:r>
      <w:r w:rsidR="001F0A3B" w:rsidRPr="001F0A3B">
        <w:t>amplify local community voices, and enhance the capacity of communities and individuals to achieve their goals</w:t>
      </w:r>
      <w:r w:rsidR="001F0A3B" w:rsidRPr="001F0A3B">
        <w:rPr>
          <w:lang w:eastAsia="en-US"/>
        </w:rPr>
        <w:t>. Part of this approach includes</w:t>
      </w:r>
      <w:r w:rsidR="001774A0" w:rsidRPr="001F0A3B">
        <w:rPr>
          <w:lang w:eastAsia="en-US"/>
        </w:rPr>
        <w:t xml:space="preserve"> support and grants provided to local community groups</w:t>
      </w:r>
      <w:r w:rsidR="001F0A3B">
        <w:rPr>
          <w:lang w:eastAsia="en-US"/>
        </w:rPr>
        <w:t xml:space="preserve"> to</w:t>
      </w:r>
      <w:r w:rsidR="0001745B">
        <w:rPr>
          <w:lang w:eastAsia="en-US"/>
        </w:rPr>
        <w:t xml:space="preserve"> deliver</w:t>
      </w:r>
      <w:r w:rsidR="001F0A3B">
        <w:rPr>
          <w:lang w:eastAsia="en-US"/>
        </w:rPr>
        <w:t xml:space="preserve"> activities and events that bring the community together. </w:t>
      </w:r>
      <w:r w:rsidR="00820D99">
        <w:rPr>
          <w:lang w:eastAsia="en-US"/>
        </w:rPr>
        <w:br w:type="page"/>
      </w:r>
    </w:p>
    <w:p w14:paraId="2CE9AF14" w14:textId="77777777" w:rsidR="00CE710B" w:rsidRDefault="00CE710B" w:rsidP="00C112EC">
      <w:pPr>
        <w:pStyle w:val="Heading2"/>
      </w:pPr>
      <w:bookmarkStart w:id="31" w:name="_Toc468369394"/>
      <w:bookmarkStart w:id="32" w:name="_Toc472322951"/>
      <w:r>
        <w:t>Sense of community</w:t>
      </w:r>
      <w:bookmarkEnd w:id="31"/>
      <w:bookmarkEnd w:id="32"/>
    </w:p>
    <w:p w14:paraId="1BEE68F6" w14:textId="77777777" w:rsidR="00614DAC" w:rsidRDefault="00614DAC" w:rsidP="00C112EC">
      <w:pPr>
        <w:pStyle w:val="Heading3"/>
      </w:pPr>
      <w:bookmarkStart w:id="33" w:name="_Toc468369395"/>
      <w:r>
        <w:t xml:space="preserve">Why is this </w:t>
      </w:r>
      <w:r w:rsidR="004536C1">
        <w:t>indicator</w:t>
      </w:r>
      <w:r>
        <w:t xml:space="preserve"> important?</w:t>
      </w:r>
      <w:bookmarkEnd w:id="33"/>
    </w:p>
    <w:p w14:paraId="243D5EEA" w14:textId="7F4A41B8" w:rsidR="00231B7A" w:rsidRPr="00231B7A" w:rsidRDefault="00231B7A" w:rsidP="00231B7A">
      <w:pPr>
        <w:rPr>
          <w:lang w:eastAsia="en-US"/>
        </w:rPr>
      </w:pPr>
      <w:r w:rsidRPr="00820D99">
        <w:rPr>
          <w:lang w:eastAsia="en-US"/>
        </w:rPr>
        <w:t>Feeling a sense of social connection is a key determinant of individual wellbeing.</w:t>
      </w:r>
      <w:r w:rsidR="00684C6E">
        <w:rPr>
          <w:lang w:eastAsia="en-US"/>
        </w:rPr>
        <w:t xml:space="preserve"> Increasing social connections and social cohesion directly contributes to</w:t>
      </w:r>
      <w:r w:rsidR="004423A6">
        <w:rPr>
          <w:lang w:eastAsia="en-US"/>
        </w:rPr>
        <w:t xml:space="preserve"> a broad range </w:t>
      </w:r>
      <w:r w:rsidR="00684C6E">
        <w:rPr>
          <w:lang w:eastAsia="en-US"/>
        </w:rPr>
        <w:t>o</w:t>
      </w:r>
      <w:r w:rsidR="004423A6">
        <w:rPr>
          <w:lang w:eastAsia="en-US"/>
        </w:rPr>
        <w:t>f</w:t>
      </w:r>
      <w:r w:rsidR="00684C6E">
        <w:rPr>
          <w:lang w:eastAsia="en-US"/>
        </w:rPr>
        <w:t xml:space="preserve"> positive health, social and economic outcomes.</w:t>
      </w:r>
    </w:p>
    <w:p w14:paraId="616EFDAA" w14:textId="77777777" w:rsidR="004536C1" w:rsidRDefault="004536C1" w:rsidP="00C112EC">
      <w:pPr>
        <w:pStyle w:val="Heading3"/>
      </w:pPr>
      <w:bookmarkStart w:id="34" w:name="_Toc468369396"/>
      <w:r>
        <w:t>How is this measured?</w:t>
      </w:r>
      <w:bookmarkEnd w:id="34"/>
    </w:p>
    <w:p w14:paraId="7A06479C" w14:textId="0B3C6556" w:rsidR="00F0545A" w:rsidRPr="00515AC1" w:rsidRDefault="00F0545A" w:rsidP="00F0545A">
      <w:pPr>
        <w:rPr>
          <w:lang w:eastAsia="en-US"/>
        </w:rPr>
      </w:pPr>
      <w:r>
        <w:rPr>
          <w:lang w:eastAsia="en-US"/>
        </w:rPr>
        <w:t>Sense of community is measured every year through Council’s Annual Household Surve</w:t>
      </w:r>
      <w:r w:rsidR="00EC7107">
        <w:rPr>
          <w:lang w:eastAsia="en-US"/>
        </w:rPr>
        <w:t>y</w:t>
      </w:r>
      <w:r w:rsidR="00EC7107" w:rsidRPr="00EC7107">
        <w:rPr>
          <w:lang w:eastAsia="en-US"/>
        </w:rPr>
        <w:fldChar w:fldCharType="begin"/>
      </w:r>
      <w:r w:rsidR="00EC7107" w:rsidRPr="00EC7107">
        <w:rPr>
          <w:lang w:eastAsia="en-US"/>
        </w:rPr>
        <w:instrText xml:space="preserve"> NOTEREF _Ref468957849 \f \h  \* MERGEFORMAT </w:instrText>
      </w:r>
      <w:r w:rsidR="00EC7107" w:rsidRPr="00EC7107">
        <w:rPr>
          <w:lang w:eastAsia="en-US"/>
        </w:rPr>
      </w:r>
      <w:r w:rsidR="00EC7107" w:rsidRPr="00EC7107">
        <w:rPr>
          <w:lang w:eastAsia="en-US"/>
        </w:rPr>
        <w:fldChar w:fldCharType="separate"/>
      </w:r>
      <w:r w:rsidR="00A40FB0" w:rsidRPr="00A40FB0">
        <w:rPr>
          <w:rStyle w:val="EndnoteReference"/>
        </w:rPr>
        <w:t>3</w:t>
      </w:r>
      <w:r w:rsidR="00EC7107" w:rsidRPr="00EC7107">
        <w:rPr>
          <w:lang w:eastAsia="en-US"/>
        </w:rPr>
        <w:fldChar w:fldCharType="end"/>
      </w:r>
      <w:r w:rsidR="00EC7107">
        <w:rPr>
          <w:lang w:eastAsia="en-US"/>
        </w:rPr>
        <w:t>. Ho</w:t>
      </w:r>
      <w:r>
        <w:rPr>
          <w:lang w:eastAsia="en-US"/>
        </w:rPr>
        <w:t xml:space="preserve">useholds are asked to indicate their level of agreement on a scale from 0-10 with the statement: </w:t>
      </w:r>
      <w:r w:rsidRPr="00F0545A">
        <w:rPr>
          <w:i/>
          <w:lang w:eastAsia="en-US"/>
        </w:rPr>
        <w:t>I/we feel part of the local community</w:t>
      </w:r>
      <w:r>
        <w:rPr>
          <w:lang w:eastAsia="en-US"/>
        </w:rPr>
        <w:t xml:space="preserve">. </w:t>
      </w:r>
      <w:r w:rsidR="008F7C7F">
        <w:rPr>
          <w:lang w:eastAsia="en-US"/>
        </w:rPr>
        <w:t>Households that</w:t>
      </w:r>
      <w:r>
        <w:rPr>
          <w:lang w:eastAsia="en-US"/>
        </w:rPr>
        <w:t xml:space="preserve"> ‘strongly agree’ include those </w:t>
      </w:r>
      <w:r w:rsidR="008F7C7F">
        <w:rPr>
          <w:lang w:eastAsia="en-US"/>
        </w:rPr>
        <w:t>that</w:t>
      </w:r>
      <w:r>
        <w:rPr>
          <w:lang w:eastAsia="en-US"/>
        </w:rPr>
        <w:t xml:space="preserve"> rate their level of agreement as 8, 9 or 10.  </w:t>
      </w:r>
    </w:p>
    <w:p w14:paraId="5DF6183E" w14:textId="77777777" w:rsidR="00614DAC" w:rsidRDefault="00614DAC" w:rsidP="00C112EC">
      <w:pPr>
        <w:pStyle w:val="Heading3"/>
      </w:pPr>
      <w:bookmarkStart w:id="35" w:name="_Toc468369397"/>
      <w:r w:rsidRPr="00F10840">
        <w:t>How are we tracking</w:t>
      </w:r>
      <w:r>
        <w:t>?</w:t>
      </w:r>
      <w:bookmarkEnd w:id="35"/>
    </w:p>
    <w:p w14:paraId="450CE401" w14:textId="77777777" w:rsidR="00614DAC" w:rsidRDefault="00614DAC" w:rsidP="00C112EC">
      <w:pPr>
        <w:pStyle w:val="Heading4"/>
      </w:pPr>
      <w:bookmarkStart w:id="36" w:name="_Toc468369398"/>
      <w:r>
        <w:t>Trend:</w:t>
      </w:r>
      <w:r w:rsidR="00F0545A">
        <w:t xml:space="preserve"> Progressing</w:t>
      </w:r>
      <w:bookmarkEnd w:id="36"/>
    </w:p>
    <w:p w14:paraId="3B7A4DD5" w14:textId="5A1FF2EE" w:rsidR="00C57144" w:rsidRDefault="00B2596C" w:rsidP="00840993">
      <w:r>
        <w:rPr>
          <w:noProof/>
        </w:rPr>
        <w:drawing>
          <wp:anchor distT="0" distB="0" distL="114300" distR="114300" simplePos="0" relativeHeight="251677696" behindDoc="0" locked="0" layoutInCell="1" allowOverlap="1" wp14:anchorId="3AE72A21" wp14:editId="56BD27D8">
            <wp:simplePos x="0" y="0"/>
            <wp:positionH relativeFrom="column">
              <wp:posOffset>-1905</wp:posOffset>
            </wp:positionH>
            <wp:positionV relativeFrom="paragraph">
              <wp:posOffset>928370</wp:posOffset>
            </wp:positionV>
            <wp:extent cx="5273675" cy="3221990"/>
            <wp:effectExtent l="0" t="0" r="3175" b="0"/>
            <wp:wrapSquare wrapText="bothSides"/>
            <wp:docPr id="9" name="Picture 9" descr="Graph showing % households that strongly agree: 'I/we feel part of the local community'&#10;2013: 16.3%&#10;2014: 16.3%&#10;2015: 21.0%&#10;2016: 2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273675" cy="3221990"/>
                    </a:xfrm>
                    <a:prstGeom prst="rect">
                      <a:avLst/>
                    </a:prstGeom>
                  </pic:spPr>
                </pic:pic>
              </a:graphicData>
            </a:graphic>
            <wp14:sizeRelH relativeFrom="margin">
              <wp14:pctWidth>0</wp14:pctWidth>
            </wp14:sizeRelH>
            <wp14:sizeRelV relativeFrom="margin">
              <wp14:pctHeight>0</wp14:pctHeight>
            </wp14:sizeRelV>
          </wp:anchor>
        </w:drawing>
      </w:r>
      <w:r w:rsidR="00840993">
        <w:t>In 2016, 21.4% of households strongly agreed they felt part of the local community</w:t>
      </w:r>
      <w:r w:rsidR="00D70902">
        <w:t xml:space="preserve"> -</w:t>
      </w:r>
      <w:r w:rsidR="00B27048">
        <w:t xml:space="preserve"> a moderate</w:t>
      </w:r>
      <w:r w:rsidR="00783ACB">
        <w:t xml:space="preserve"> and significant</w:t>
      </w:r>
      <w:r w:rsidR="00B27048">
        <w:t xml:space="preserve"> increase since 2013</w:t>
      </w:r>
      <w:r w:rsidR="00840993">
        <w:t>. While this result has improved</w:t>
      </w:r>
      <w:r w:rsidR="00ED7772">
        <w:t xml:space="preserve"> over time</w:t>
      </w:r>
      <w:r w:rsidR="00840993">
        <w:t>, it tells us that there are still many community members</w:t>
      </w:r>
      <w:r w:rsidR="0001745B">
        <w:t xml:space="preserve"> who</w:t>
      </w:r>
      <w:r w:rsidR="00840993">
        <w:t xml:space="preserve"> feel they</w:t>
      </w:r>
      <w:r w:rsidR="0001745B">
        <w:t xml:space="preserve"> do not</w:t>
      </w:r>
      <w:r w:rsidR="00840993">
        <w:t xml:space="preserve"> belong. </w:t>
      </w:r>
      <w:r w:rsidR="008501FC">
        <w:t>Other data from the VicHealth Indicators Survey suggest that the City of Whittlesea community generally has a poorer perception of their neighbourhood than the Victorian averag</w:t>
      </w:r>
      <w:r w:rsidR="00C57144">
        <w:t xml:space="preserve">e. </w:t>
      </w:r>
    </w:p>
    <w:p w14:paraId="79A1D918" w14:textId="77777777" w:rsidR="00E8193D" w:rsidRPr="00840993" w:rsidRDefault="00E8193D" w:rsidP="00840993"/>
    <w:p w14:paraId="08A5261A" w14:textId="199DE9D3" w:rsidR="00F0545A" w:rsidRPr="00F0545A" w:rsidRDefault="00F0545A" w:rsidP="00A664C8"/>
    <w:p w14:paraId="42B37143" w14:textId="77777777" w:rsidR="005F667C" w:rsidRDefault="005F667C" w:rsidP="00C112EC">
      <w:pPr>
        <w:pStyle w:val="Heading3"/>
      </w:pPr>
      <w:bookmarkStart w:id="37" w:name="_Toc468369399"/>
      <w:r w:rsidRPr="00126CFC">
        <w:t>What role does Council play?</w:t>
      </w:r>
      <w:bookmarkEnd w:id="37"/>
    </w:p>
    <w:p w14:paraId="790CEB8E" w14:textId="6FD6E944" w:rsidR="00CE710B" w:rsidRDefault="003D29C6" w:rsidP="00CE710B">
      <w:r>
        <w:t xml:space="preserve">Like many local governments, the City of Whittlesea adopts a </w:t>
      </w:r>
      <w:r w:rsidR="00FA35C6">
        <w:t>c</w:t>
      </w:r>
      <w:r>
        <w:t xml:space="preserve">ommunity </w:t>
      </w:r>
      <w:r w:rsidR="00FA35C6">
        <w:t>d</w:t>
      </w:r>
      <w:r>
        <w:t xml:space="preserve">evelopment approach to strengthen the sense of community and social cohesion across the municipality. Through Council’s </w:t>
      </w:r>
      <w:r>
        <w:rPr>
          <w:i/>
        </w:rPr>
        <w:t xml:space="preserve">Better Together </w:t>
      </w:r>
      <w:r>
        <w:t>Community Building Strategy</w:t>
      </w:r>
      <w:r w:rsidR="000D1E71">
        <w:t>,</w:t>
      </w:r>
      <w:r>
        <w:t xml:space="preserve"> there is recognition of the role Council plays to foster opportunities for social connections through building local relationships, strengthening groups, delivering welcoming places, services, programs, events and participatory processes.</w:t>
      </w:r>
      <w:r w:rsidR="00CE710B">
        <w:br w:type="page"/>
      </w:r>
    </w:p>
    <w:p w14:paraId="7FB5AD14" w14:textId="77777777" w:rsidR="00CE710B" w:rsidRDefault="00CE710B" w:rsidP="00C112EC">
      <w:pPr>
        <w:pStyle w:val="Heading2"/>
      </w:pPr>
      <w:bookmarkStart w:id="38" w:name="_Toc468369400"/>
      <w:bookmarkStart w:id="39" w:name="_Toc472322952"/>
      <w:r>
        <w:t>Volunteering</w:t>
      </w:r>
      <w:bookmarkEnd w:id="38"/>
      <w:bookmarkEnd w:id="39"/>
    </w:p>
    <w:p w14:paraId="77BDDA43" w14:textId="77777777" w:rsidR="004536C1" w:rsidRDefault="004536C1" w:rsidP="00C112EC">
      <w:pPr>
        <w:pStyle w:val="Heading3"/>
      </w:pPr>
      <w:bookmarkStart w:id="40" w:name="_Toc468369401"/>
      <w:r>
        <w:t>Why is this indicator important?</w:t>
      </w:r>
      <w:bookmarkEnd w:id="40"/>
    </w:p>
    <w:p w14:paraId="496B423D" w14:textId="27684E36" w:rsidR="00FC235A" w:rsidRPr="00FC235A" w:rsidRDefault="00962B26" w:rsidP="00FC235A">
      <w:pPr>
        <w:rPr>
          <w:lang w:eastAsia="en-US"/>
        </w:rPr>
      </w:pPr>
      <w:r w:rsidRPr="00962B26">
        <w:rPr>
          <w:lang w:eastAsia="en-US"/>
        </w:rPr>
        <w:t xml:space="preserve">Volunteering </w:t>
      </w:r>
      <w:r w:rsidR="00B66AE0">
        <w:rPr>
          <w:lang w:eastAsia="en-US"/>
        </w:rPr>
        <w:t xml:space="preserve">provides benefits for </w:t>
      </w:r>
      <w:r w:rsidR="00516170">
        <w:rPr>
          <w:lang w:eastAsia="en-US"/>
        </w:rPr>
        <w:t xml:space="preserve">individuals by encouraging community involvement, social contact and skill development. </w:t>
      </w:r>
      <w:r w:rsidR="00516170" w:rsidRPr="00FC235A">
        <w:rPr>
          <w:lang w:eastAsia="en-US"/>
        </w:rPr>
        <w:t xml:space="preserve">Volunteering </w:t>
      </w:r>
      <w:r w:rsidR="00E15893">
        <w:rPr>
          <w:lang w:eastAsia="en-US"/>
        </w:rPr>
        <w:t xml:space="preserve">gives people meaning and purpose in their lives and </w:t>
      </w:r>
      <w:r w:rsidR="00516170" w:rsidRPr="00FC235A">
        <w:rPr>
          <w:lang w:eastAsia="en-US"/>
        </w:rPr>
        <w:t xml:space="preserve">helps to </w:t>
      </w:r>
      <w:r w:rsidR="00E15893">
        <w:rPr>
          <w:lang w:eastAsia="en-US"/>
        </w:rPr>
        <w:t>strengthen</w:t>
      </w:r>
      <w:r w:rsidR="00E15893" w:rsidRPr="00FC235A">
        <w:rPr>
          <w:lang w:eastAsia="en-US"/>
        </w:rPr>
        <w:t xml:space="preserve"> social cohesion</w:t>
      </w:r>
      <w:r w:rsidR="00E15893">
        <w:rPr>
          <w:lang w:eastAsia="en-US"/>
        </w:rPr>
        <w:t xml:space="preserve">, </w:t>
      </w:r>
      <w:r w:rsidR="00516170" w:rsidRPr="00FC235A">
        <w:rPr>
          <w:lang w:eastAsia="en-US"/>
        </w:rPr>
        <w:t>build social networks</w:t>
      </w:r>
      <w:r w:rsidR="00E15893">
        <w:rPr>
          <w:lang w:eastAsia="en-US"/>
        </w:rPr>
        <w:t>,</w:t>
      </w:r>
      <w:r w:rsidR="00A27510">
        <w:rPr>
          <w:lang w:eastAsia="en-US"/>
        </w:rPr>
        <w:t xml:space="preserve"> and foster</w:t>
      </w:r>
      <w:r w:rsidR="00E15893">
        <w:rPr>
          <w:lang w:eastAsia="en-US"/>
        </w:rPr>
        <w:t xml:space="preserve"> </w:t>
      </w:r>
      <w:r w:rsidR="00516170">
        <w:rPr>
          <w:lang w:eastAsia="en-US"/>
        </w:rPr>
        <w:t xml:space="preserve">community safety and trust. </w:t>
      </w:r>
    </w:p>
    <w:p w14:paraId="32D8E86A" w14:textId="77777777" w:rsidR="004536C1" w:rsidRDefault="004536C1" w:rsidP="00C112EC">
      <w:pPr>
        <w:pStyle w:val="Heading3"/>
      </w:pPr>
      <w:bookmarkStart w:id="41" w:name="_Toc468369402"/>
      <w:r>
        <w:t>How is this measured?</w:t>
      </w:r>
      <w:bookmarkEnd w:id="41"/>
    </w:p>
    <w:p w14:paraId="46590492" w14:textId="1605B1C3" w:rsidR="00FC235A" w:rsidRPr="00FC235A" w:rsidRDefault="00FC235A" w:rsidP="00FC235A">
      <w:pPr>
        <w:rPr>
          <w:lang w:eastAsia="en-US"/>
        </w:rPr>
      </w:pPr>
      <w:r>
        <w:rPr>
          <w:lang w:eastAsia="en-US"/>
        </w:rPr>
        <w:t xml:space="preserve">Volunteering rates are measured </w:t>
      </w:r>
      <w:r w:rsidR="00F67C90">
        <w:rPr>
          <w:lang w:eastAsia="en-US"/>
        </w:rPr>
        <w:t xml:space="preserve">every year </w:t>
      </w:r>
      <w:r>
        <w:rPr>
          <w:lang w:eastAsia="en-US"/>
        </w:rPr>
        <w:t>through Council’s Annual Household Surve</w:t>
      </w:r>
      <w:r w:rsidR="00EC7107">
        <w:rPr>
          <w:lang w:eastAsia="en-US"/>
        </w:rPr>
        <w:t>y</w:t>
      </w:r>
      <w:r w:rsidR="00EC7107">
        <w:rPr>
          <w:lang w:eastAsia="en-US"/>
        </w:rPr>
        <w:fldChar w:fldCharType="begin"/>
      </w:r>
      <w:r w:rsidR="00EC7107">
        <w:rPr>
          <w:lang w:eastAsia="en-US"/>
        </w:rPr>
        <w:instrText xml:space="preserve"> NOTEREF _Ref468957849 \f \h </w:instrText>
      </w:r>
      <w:r w:rsidR="00EC7107">
        <w:rPr>
          <w:lang w:eastAsia="en-US"/>
        </w:rPr>
      </w:r>
      <w:r w:rsidR="00EC7107">
        <w:rPr>
          <w:lang w:eastAsia="en-US"/>
        </w:rPr>
        <w:fldChar w:fldCharType="separate"/>
      </w:r>
      <w:r w:rsidR="00A40FB0" w:rsidRPr="00A40FB0">
        <w:rPr>
          <w:rStyle w:val="EndnoteReference"/>
        </w:rPr>
        <w:t>3</w:t>
      </w:r>
      <w:r w:rsidR="00EC7107">
        <w:rPr>
          <w:lang w:eastAsia="en-US"/>
        </w:rPr>
        <w:fldChar w:fldCharType="end"/>
      </w:r>
      <w:r w:rsidR="00EC7107">
        <w:rPr>
          <w:lang w:eastAsia="en-US"/>
        </w:rPr>
        <w:t>. I</w:t>
      </w:r>
      <w:r w:rsidR="00F67C90">
        <w:rPr>
          <w:lang w:eastAsia="en-US"/>
        </w:rPr>
        <w:t xml:space="preserve">ndividuals aged 15 years and over are </w:t>
      </w:r>
      <w:r w:rsidR="00B66AE0">
        <w:rPr>
          <w:lang w:eastAsia="en-US"/>
        </w:rPr>
        <w:t xml:space="preserve">asked if they volunteer locally, </w:t>
      </w:r>
      <w:r w:rsidR="00F67C90">
        <w:rPr>
          <w:lang w:eastAsia="en-US"/>
        </w:rPr>
        <w:t>non-locally</w:t>
      </w:r>
      <w:r w:rsidR="00B66AE0">
        <w:rPr>
          <w:lang w:eastAsia="en-US"/>
        </w:rPr>
        <w:t xml:space="preserve"> </w:t>
      </w:r>
      <w:r w:rsidR="002F5CAD">
        <w:rPr>
          <w:lang w:eastAsia="en-US"/>
        </w:rPr>
        <w:t>or both</w:t>
      </w:r>
      <w:r w:rsidR="00F67C90">
        <w:rPr>
          <w:lang w:eastAsia="en-US"/>
        </w:rPr>
        <w:t>. The question was asked slightly differently in 2013 and 2014</w:t>
      </w:r>
      <w:r w:rsidR="000D1E71">
        <w:rPr>
          <w:lang w:eastAsia="en-US"/>
        </w:rPr>
        <w:t>,</w:t>
      </w:r>
      <w:r w:rsidR="00F67C90">
        <w:rPr>
          <w:lang w:eastAsia="en-US"/>
        </w:rPr>
        <w:t xml:space="preserve"> making comparison difficult.</w:t>
      </w:r>
    </w:p>
    <w:p w14:paraId="60113B9D" w14:textId="77777777" w:rsidR="004536C1" w:rsidRDefault="004536C1" w:rsidP="00C112EC">
      <w:pPr>
        <w:pStyle w:val="Heading3"/>
      </w:pPr>
      <w:bookmarkStart w:id="42" w:name="_Toc468369403"/>
      <w:r w:rsidRPr="00F10840">
        <w:t>How are we tracking</w:t>
      </w:r>
      <w:r>
        <w:t>?</w:t>
      </w:r>
      <w:bookmarkEnd w:id="42"/>
    </w:p>
    <w:p w14:paraId="1028E96E" w14:textId="56CF1AB4" w:rsidR="004536C1" w:rsidRDefault="004536C1" w:rsidP="00C112EC">
      <w:pPr>
        <w:pStyle w:val="Heading4"/>
      </w:pPr>
      <w:bookmarkStart w:id="43" w:name="_Toc468369404"/>
      <w:r>
        <w:t>Trend:</w:t>
      </w:r>
      <w:r w:rsidR="00F67C90">
        <w:t xml:space="preserve"> </w:t>
      </w:r>
      <w:bookmarkEnd w:id="43"/>
      <w:r w:rsidR="00C85C1F">
        <w:t xml:space="preserve">No </w:t>
      </w:r>
      <w:r w:rsidR="004A50FA">
        <w:t>meaningful</w:t>
      </w:r>
      <w:r w:rsidR="00C85C1F">
        <w:t xml:space="preserve"> change</w:t>
      </w:r>
    </w:p>
    <w:p w14:paraId="0C8FC9F3" w14:textId="3C089BE0" w:rsidR="00F67C90" w:rsidRDefault="002F5CAD" w:rsidP="00F67C90">
      <w:r>
        <w:t>In 2016, 13.6</w:t>
      </w:r>
      <w:r w:rsidR="00F67C90">
        <w:t>% of individuals indicated they volunteer either locally or non-locally. This is marginally higher than the result in 2015</w:t>
      </w:r>
      <w:r w:rsidR="000D1E71">
        <w:t>,</w:t>
      </w:r>
      <w:r w:rsidR="00F67C90">
        <w:t xml:space="preserve"> but no</w:t>
      </w:r>
      <w:r w:rsidR="004E5D8F">
        <w:t>t</w:t>
      </w:r>
      <w:r w:rsidR="00F67C90">
        <w:t xml:space="preserve"> different enough to </w:t>
      </w:r>
      <w:r w:rsidR="004E5D8F">
        <w:t xml:space="preserve">be </w:t>
      </w:r>
      <w:r w:rsidR="004A50FA">
        <w:t>considered meaningful</w:t>
      </w:r>
      <w:r w:rsidR="004E5D8F">
        <w:t xml:space="preserve">. </w:t>
      </w:r>
    </w:p>
    <w:p w14:paraId="75755BF3" w14:textId="77777777" w:rsidR="00E8193D" w:rsidRDefault="00E8193D" w:rsidP="00F67C90"/>
    <w:p w14:paraId="03433078" w14:textId="4831ABC2" w:rsidR="004E5D8F" w:rsidRPr="00F67C90" w:rsidRDefault="00B42A22" w:rsidP="00A664C8">
      <w:r>
        <w:rPr>
          <w:noProof/>
        </w:rPr>
        <w:drawing>
          <wp:inline distT="0" distB="0" distL="0" distR="0" wp14:anchorId="3497082B" wp14:editId="5AC7F0FF">
            <wp:extent cx="3738067" cy="3024302"/>
            <wp:effectExtent l="0" t="0" r="0" b="5080"/>
            <wp:docPr id="11" name="Picture 11" descr="Graph showing % individuals aged 15+ that volunteer&#10;2015: 12.8%&#10;2016: 1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40659" cy="3026399"/>
                    </a:xfrm>
                    <a:prstGeom prst="rect">
                      <a:avLst/>
                    </a:prstGeom>
                  </pic:spPr>
                </pic:pic>
              </a:graphicData>
            </a:graphic>
          </wp:inline>
        </w:drawing>
      </w:r>
    </w:p>
    <w:p w14:paraId="43A7201E" w14:textId="77777777" w:rsidR="004536C1" w:rsidRDefault="004536C1" w:rsidP="00C112EC">
      <w:pPr>
        <w:pStyle w:val="Heading3"/>
      </w:pPr>
      <w:bookmarkStart w:id="44" w:name="_Toc468369405"/>
      <w:r w:rsidRPr="00672C42">
        <w:t>What role does Council play?</w:t>
      </w:r>
      <w:bookmarkEnd w:id="44"/>
    </w:p>
    <w:p w14:paraId="66441D7A" w14:textId="3D73AA20" w:rsidR="00CE710B" w:rsidRDefault="003D29C6" w:rsidP="00CE710B">
      <w:r>
        <w:t xml:space="preserve">The City of Whittlesea recognises the important role Council can play to support and encourage volunteerism to enhance </w:t>
      </w:r>
      <w:r w:rsidR="00330170">
        <w:t xml:space="preserve">local </w:t>
      </w:r>
      <w:r>
        <w:t xml:space="preserve">service delivery and allow for wider community participation and expression of active citizenship. A number of the key services provided by Council rely on the support of local volunteers, including </w:t>
      </w:r>
      <w:r w:rsidR="007549AA">
        <w:t xml:space="preserve">volunteers for the </w:t>
      </w:r>
      <w:r>
        <w:t>Delivered Meals Service</w:t>
      </w:r>
      <w:r w:rsidR="007549AA">
        <w:t xml:space="preserve"> and community-based activities and events.</w:t>
      </w:r>
      <w:r w:rsidR="00CE710B">
        <w:br w:type="page"/>
      </w:r>
    </w:p>
    <w:p w14:paraId="5E2BC23C" w14:textId="77777777" w:rsidR="00CE710B" w:rsidRDefault="00CE710B" w:rsidP="00C112EC">
      <w:pPr>
        <w:pStyle w:val="Heading2"/>
      </w:pPr>
      <w:bookmarkStart w:id="45" w:name="_Toc468369406"/>
      <w:bookmarkStart w:id="46" w:name="_Toc472322953"/>
      <w:r>
        <w:t>Community acceptance of diverse cultures</w:t>
      </w:r>
      <w:bookmarkEnd w:id="45"/>
      <w:bookmarkEnd w:id="46"/>
    </w:p>
    <w:p w14:paraId="4FC76DBC" w14:textId="77777777" w:rsidR="004536C1" w:rsidRDefault="004536C1" w:rsidP="00C112EC">
      <w:pPr>
        <w:pStyle w:val="Heading3"/>
      </w:pPr>
      <w:bookmarkStart w:id="47" w:name="_Toc468369407"/>
      <w:r w:rsidRPr="00573BE4">
        <w:t>Why is this indicator important?</w:t>
      </w:r>
      <w:bookmarkEnd w:id="47"/>
    </w:p>
    <w:p w14:paraId="30C99B64" w14:textId="28C7329A" w:rsidR="008F7C7F" w:rsidRPr="008F7C7F" w:rsidRDefault="008F7C7F" w:rsidP="008F7C7F">
      <w:pPr>
        <w:rPr>
          <w:lang w:eastAsia="en-US"/>
        </w:rPr>
      </w:pPr>
      <w:r w:rsidRPr="008F7C7F">
        <w:rPr>
          <w:lang w:eastAsia="en-US"/>
        </w:rPr>
        <w:t>Respect for</w:t>
      </w:r>
      <w:r w:rsidR="00F61E6C">
        <w:rPr>
          <w:lang w:eastAsia="en-US"/>
        </w:rPr>
        <w:t>, and celebration of,</w:t>
      </w:r>
      <w:r w:rsidRPr="008F7C7F">
        <w:rPr>
          <w:lang w:eastAsia="en-US"/>
        </w:rPr>
        <w:t xml:space="preserve"> </w:t>
      </w:r>
      <w:r w:rsidR="00F61E6C">
        <w:rPr>
          <w:lang w:eastAsia="en-US"/>
        </w:rPr>
        <w:t xml:space="preserve">cultural </w:t>
      </w:r>
      <w:r w:rsidRPr="008F7C7F">
        <w:rPr>
          <w:lang w:eastAsia="en-US"/>
        </w:rPr>
        <w:t xml:space="preserve">diversity contributes to community </w:t>
      </w:r>
      <w:r w:rsidR="00F61E6C">
        <w:rPr>
          <w:lang w:eastAsia="en-US"/>
        </w:rPr>
        <w:t xml:space="preserve">harmony and </w:t>
      </w:r>
      <w:r w:rsidRPr="008F7C7F">
        <w:rPr>
          <w:lang w:eastAsia="en-US"/>
        </w:rPr>
        <w:t>cohesion</w:t>
      </w:r>
      <w:r>
        <w:rPr>
          <w:lang w:eastAsia="en-US"/>
        </w:rPr>
        <w:t>.</w:t>
      </w:r>
      <w:r w:rsidR="000B6C9C">
        <w:rPr>
          <w:lang w:eastAsia="en-US"/>
        </w:rPr>
        <w:t xml:space="preserve"> </w:t>
      </w:r>
      <w:r w:rsidR="000B6C9C">
        <w:t xml:space="preserve">The experience of discrimination in all forms, including racism, contributes to poor mental and physical </w:t>
      </w:r>
      <w:r w:rsidR="000A4A0A">
        <w:t>health and the ability to positively contribute to the community</w:t>
      </w:r>
      <w:r w:rsidR="000B6C9C">
        <w:t>.</w:t>
      </w:r>
    </w:p>
    <w:p w14:paraId="415B19DA" w14:textId="77777777" w:rsidR="004536C1" w:rsidRDefault="004536C1" w:rsidP="00C112EC">
      <w:pPr>
        <w:pStyle w:val="Heading3"/>
      </w:pPr>
      <w:bookmarkStart w:id="48" w:name="_Toc468369408"/>
      <w:r>
        <w:t>How is this measured?</w:t>
      </w:r>
      <w:bookmarkEnd w:id="48"/>
    </w:p>
    <w:p w14:paraId="5EFBA7D2" w14:textId="10A3A745" w:rsidR="008F7C7F" w:rsidRPr="00515AC1" w:rsidRDefault="008F7C7F" w:rsidP="008F7C7F">
      <w:pPr>
        <w:rPr>
          <w:lang w:eastAsia="en-US"/>
        </w:rPr>
      </w:pPr>
      <w:r>
        <w:rPr>
          <w:lang w:eastAsia="en-US"/>
        </w:rPr>
        <w:t>Community acceptance of diverse cultures is measured every year through Council’s Annual Household Surve</w:t>
      </w:r>
      <w:r w:rsidR="00EC7107">
        <w:rPr>
          <w:lang w:eastAsia="en-US"/>
        </w:rPr>
        <w:t>y</w:t>
      </w:r>
      <w:r w:rsidR="00EC7107">
        <w:rPr>
          <w:lang w:eastAsia="en-US"/>
        </w:rPr>
        <w:fldChar w:fldCharType="begin"/>
      </w:r>
      <w:r w:rsidR="00EC7107">
        <w:rPr>
          <w:lang w:eastAsia="en-US"/>
        </w:rPr>
        <w:instrText xml:space="preserve"> NOTEREF _Ref468957849 \f \h </w:instrText>
      </w:r>
      <w:r w:rsidR="00EC7107">
        <w:rPr>
          <w:lang w:eastAsia="en-US"/>
        </w:rPr>
      </w:r>
      <w:r w:rsidR="00EC7107">
        <w:rPr>
          <w:lang w:eastAsia="en-US"/>
        </w:rPr>
        <w:fldChar w:fldCharType="separate"/>
      </w:r>
      <w:r w:rsidR="00A40FB0" w:rsidRPr="00A40FB0">
        <w:rPr>
          <w:rStyle w:val="EndnoteReference"/>
        </w:rPr>
        <w:t>3</w:t>
      </w:r>
      <w:r w:rsidR="00EC7107">
        <w:rPr>
          <w:lang w:eastAsia="en-US"/>
        </w:rPr>
        <w:fldChar w:fldCharType="end"/>
      </w:r>
      <w:r w:rsidR="00EC7107">
        <w:rPr>
          <w:lang w:eastAsia="en-US"/>
        </w:rPr>
        <w:t>. H</w:t>
      </w:r>
      <w:r>
        <w:rPr>
          <w:lang w:eastAsia="en-US"/>
        </w:rPr>
        <w:t xml:space="preserve">ouseholds are asked to indicate their level of agreement on a scale from 0-10 with the statement: </w:t>
      </w:r>
      <w:r w:rsidRPr="008F7C7F">
        <w:rPr>
          <w:i/>
          <w:lang w:eastAsia="en-US"/>
        </w:rPr>
        <w:t>People in my neighbourhood are accepting of people from other cultural / religious backgrounds</w:t>
      </w:r>
      <w:r>
        <w:rPr>
          <w:lang w:eastAsia="en-US"/>
        </w:rPr>
        <w:t xml:space="preserve">. Households that ‘strongly agree’ include those that rate their level of agreement as 8, 9 or 10.  </w:t>
      </w:r>
      <w:r w:rsidR="001E3A9A">
        <w:rPr>
          <w:lang w:eastAsia="en-US"/>
        </w:rPr>
        <w:t>This question was not asked in 2013.</w:t>
      </w:r>
    </w:p>
    <w:p w14:paraId="77620524" w14:textId="77777777" w:rsidR="004536C1" w:rsidRDefault="004536C1" w:rsidP="00C112EC">
      <w:pPr>
        <w:pStyle w:val="Heading3"/>
      </w:pPr>
      <w:r>
        <w:t>How are we tracking?</w:t>
      </w:r>
    </w:p>
    <w:p w14:paraId="066C3ED3" w14:textId="77777777" w:rsidR="004536C1" w:rsidRDefault="004536C1" w:rsidP="00C112EC">
      <w:pPr>
        <w:pStyle w:val="Heading4"/>
      </w:pPr>
      <w:bookmarkStart w:id="49" w:name="_Toc468369409"/>
      <w:r>
        <w:t>Trend:</w:t>
      </w:r>
      <w:r w:rsidR="008F7C7F">
        <w:t xml:space="preserve"> Progressing</w:t>
      </w:r>
      <w:bookmarkEnd w:id="49"/>
    </w:p>
    <w:p w14:paraId="01B2EB2A" w14:textId="3AB852C5" w:rsidR="00C0252B" w:rsidRDefault="00C0252B" w:rsidP="00C0252B">
      <w:r>
        <w:t>In 2016, 39.6% of households strongly agreed that people in their neigh</w:t>
      </w:r>
      <w:r w:rsidR="00834E6A">
        <w:t>bourhood</w:t>
      </w:r>
      <w:r w:rsidR="008518C2">
        <w:t xml:space="preserve"> are accepting of people from other cultural or religious backgrounds.  This is a </w:t>
      </w:r>
      <w:r w:rsidR="00C85C1F">
        <w:t xml:space="preserve">large </w:t>
      </w:r>
      <w:r w:rsidR="00783ACB">
        <w:t xml:space="preserve">and significant </w:t>
      </w:r>
      <w:r w:rsidR="00C85C1F">
        <w:t xml:space="preserve">improvement from the result of 28.6% in 2014. </w:t>
      </w:r>
    </w:p>
    <w:p w14:paraId="79574ED0" w14:textId="77777777" w:rsidR="00E8193D" w:rsidRPr="00C0252B" w:rsidRDefault="00E8193D" w:rsidP="00C0252B"/>
    <w:p w14:paraId="47F45AD0" w14:textId="39309F86" w:rsidR="000C6D5B" w:rsidRPr="000C6D5B" w:rsidRDefault="003B1B50" w:rsidP="00A664C8">
      <w:r>
        <w:rPr>
          <w:noProof/>
        </w:rPr>
        <w:drawing>
          <wp:inline distT="0" distB="0" distL="0" distR="0" wp14:anchorId="19649905" wp14:editId="60E325E2">
            <wp:extent cx="4389120" cy="3069102"/>
            <wp:effectExtent l="0" t="0" r="0" b="0"/>
            <wp:docPr id="15" name="Picture 15" descr="Graph showing % households that strongly agree: 'People in my neighbourhood are accepting of people from other cultural / religious backgrounds'&#10;2014: 28.6%&#10;2015: 37.6%&#10;2016: 39.6%&#10;" title="% households that strongly agree: 'People in my neighbourhood are accepting of people from other cultural / religious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90564" cy="3070112"/>
                    </a:xfrm>
                    <a:prstGeom prst="rect">
                      <a:avLst/>
                    </a:prstGeom>
                  </pic:spPr>
                </pic:pic>
              </a:graphicData>
            </a:graphic>
          </wp:inline>
        </w:drawing>
      </w:r>
    </w:p>
    <w:p w14:paraId="044CAC05" w14:textId="77777777" w:rsidR="004536C1" w:rsidRDefault="004536C1" w:rsidP="00C112EC">
      <w:pPr>
        <w:pStyle w:val="Heading3"/>
      </w:pPr>
      <w:bookmarkStart w:id="50" w:name="_Toc468369410"/>
      <w:r w:rsidRPr="00672C42">
        <w:t>What role does Council play?</w:t>
      </w:r>
      <w:bookmarkEnd w:id="50"/>
    </w:p>
    <w:p w14:paraId="0C6FE6C1" w14:textId="0F3F7BD7" w:rsidR="0007125D" w:rsidRDefault="003D29C6" w:rsidP="00CE710B">
      <w:r>
        <w:t xml:space="preserve">The City of Whittlesea’s </w:t>
      </w:r>
      <w:r w:rsidRPr="0051085A">
        <w:rPr>
          <w:i/>
        </w:rPr>
        <w:t>Multicultural Action Plan 2013-</w:t>
      </w:r>
      <w:r>
        <w:rPr>
          <w:i/>
        </w:rPr>
        <w:t>20</w:t>
      </w:r>
      <w:r w:rsidRPr="0051085A">
        <w:rPr>
          <w:i/>
        </w:rPr>
        <w:t>17</w:t>
      </w:r>
      <w:r>
        <w:t xml:space="preserve">, </w:t>
      </w:r>
      <w:r w:rsidRPr="0051085A">
        <w:rPr>
          <w:i/>
        </w:rPr>
        <w:t>Anti-racism Strategy</w:t>
      </w:r>
      <w:r>
        <w:rPr>
          <w:i/>
        </w:rPr>
        <w:t xml:space="preserve"> and Action Plan 2015-2019 </w:t>
      </w:r>
      <w:r>
        <w:t xml:space="preserve">and </w:t>
      </w:r>
      <w:r w:rsidRPr="0051085A">
        <w:rPr>
          <w:i/>
        </w:rPr>
        <w:t>Asylum Seeker Policy</w:t>
      </w:r>
      <w:r>
        <w:t xml:space="preserve"> demonstrate Council’s commitment to multiculturalism through inclusive practices, leadership</w:t>
      </w:r>
      <w:r w:rsidR="00113E86">
        <w:t>,</w:t>
      </w:r>
      <w:r>
        <w:t xml:space="preserve"> and facilitating relationships and networks across the community. Council also plays an important role advocating for the needs of our culturally diverse community to </w:t>
      </w:r>
      <w:r w:rsidR="000A0966">
        <w:t xml:space="preserve">the Victorian </w:t>
      </w:r>
      <w:r>
        <w:t xml:space="preserve">and </w:t>
      </w:r>
      <w:r w:rsidR="000A0966">
        <w:t xml:space="preserve">Australian </w:t>
      </w:r>
      <w:r>
        <w:t>Government</w:t>
      </w:r>
      <w:r w:rsidR="00170534">
        <w:t>s</w:t>
      </w:r>
      <w:r>
        <w:t>.</w:t>
      </w:r>
      <w:r w:rsidR="0007125D">
        <w:br w:type="page"/>
      </w:r>
    </w:p>
    <w:p w14:paraId="3BF430A9" w14:textId="77777777" w:rsidR="00CE710B" w:rsidRDefault="00CE710B" w:rsidP="00C112EC">
      <w:pPr>
        <w:pStyle w:val="Heading2"/>
      </w:pPr>
      <w:bookmarkStart w:id="51" w:name="_Toc468369411"/>
      <w:bookmarkStart w:id="52" w:name="_Toc472322954"/>
      <w:r>
        <w:t>Participation in decision making</w:t>
      </w:r>
      <w:bookmarkEnd w:id="51"/>
      <w:bookmarkEnd w:id="52"/>
    </w:p>
    <w:p w14:paraId="21FBA63A" w14:textId="77777777" w:rsidR="004536C1" w:rsidRDefault="004536C1" w:rsidP="00C112EC">
      <w:pPr>
        <w:pStyle w:val="Heading3"/>
      </w:pPr>
      <w:bookmarkStart w:id="53" w:name="_Toc468369412"/>
      <w:r>
        <w:t>Why is this indicator important?</w:t>
      </w:r>
      <w:bookmarkEnd w:id="53"/>
    </w:p>
    <w:p w14:paraId="523CA6B4" w14:textId="77777777" w:rsidR="003A3FF4" w:rsidRDefault="003A3FF4" w:rsidP="003A3FF4">
      <w:bookmarkStart w:id="54" w:name="_Toc468369413"/>
      <w:r w:rsidRPr="00C0252B">
        <w:t xml:space="preserve">Participation in decision making </w:t>
      </w:r>
      <w:r>
        <w:t xml:space="preserve">is an essential component of local democracy. Providing opportunities to have a say on issues that affect the community promotes wellbeing and a sense of community connectedness. </w:t>
      </w:r>
    </w:p>
    <w:p w14:paraId="743DEFDC" w14:textId="7BD4208D" w:rsidR="004536C1" w:rsidRDefault="004536C1" w:rsidP="00C112EC">
      <w:pPr>
        <w:pStyle w:val="Heading3"/>
      </w:pPr>
      <w:r>
        <w:t>How is this measured?</w:t>
      </w:r>
      <w:bookmarkEnd w:id="54"/>
    </w:p>
    <w:p w14:paraId="0727C61C" w14:textId="4E5003DA" w:rsidR="00C0252B" w:rsidRPr="00C0252B" w:rsidRDefault="00C0252B" w:rsidP="00C0252B">
      <w:pPr>
        <w:rPr>
          <w:lang w:eastAsia="en-US"/>
        </w:rPr>
      </w:pPr>
      <w:r>
        <w:rPr>
          <w:lang w:eastAsia="en-US"/>
        </w:rPr>
        <w:t xml:space="preserve">Participation in decision </w:t>
      </w:r>
      <w:r w:rsidRPr="00C0252B">
        <w:rPr>
          <w:lang w:eastAsia="en-US"/>
        </w:rPr>
        <w:t>making</w:t>
      </w:r>
      <w:r>
        <w:rPr>
          <w:lang w:eastAsia="en-US"/>
        </w:rPr>
        <w:t xml:space="preserve"> is measured every year through Council’s Annual Household Surve</w:t>
      </w:r>
      <w:r w:rsidR="00EC7107">
        <w:rPr>
          <w:lang w:eastAsia="en-US"/>
        </w:rPr>
        <w:t>y</w:t>
      </w:r>
      <w:r w:rsidR="00EC7107">
        <w:rPr>
          <w:lang w:eastAsia="en-US"/>
        </w:rPr>
        <w:fldChar w:fldCharType="begin"/>
      </w:r>
      <w:r w:rsidR="00EC7107">
        <w:rPr>
          <w:lang w:eastAsia="en-US"/>
        </w:rPr>
        <w:instrText xml:space="preserve"> NOTEREF _Ref468957849 \f \h </w:instrText>
      </w:r>
      <w:r w:rsidR="00EC7107">
        <w:rPr>
          <w:lang w:eastAsia="en-US"/>
        </w:rPr>
      </w:r>
      <w:r w:rsidR="00EC7107">
        <w:rPr>
          <w:lang w:eastAsia="en-US"/>
        </w:rPr>
        <w:fldChar w:fldCharType="separate"/>
      </w:r>
      <w:r w:rsidR="00A40FB0" w:rsidRPr="00A40FB0">
        <w:rPr>
          <w:rStyle w:val="EndnoteReference"/>
        </w:rPr>
        <w:t>3</w:t>
      </w:r>
      <w:r w:rsidR="00EC7107">
        <w:rPr>
          <w:lang w:eastAsia="en-US"/>
        </w:rPr>
        <w:fldChar w:fldCharType="end"/>
      </w:r>
      <w:r w:rsidR="00EC7107">
        <w:rPr>
          <w:lang w:eastAsia="en-US"/>
        </w:rPr>
        <w:t>. H</w:t>
      </w:r>
      <w:r>
        <w:rPr>
          <w:lang w:eastAsia="en-US"/>
        </w:rPr>
        <w:t xml:space="preserve">ouseholds are asked to indicate their level of agreement on a scale from 0-10 with the statement: </w:t>
      </w:r>
      <w:r w:rsidRPr="00C0252B">
        <w:rPr>
          <w:i/>
          <w:lang w:eastAsia="en-US"/>
        </w:rPr>
        <w:t>There are opportunities to have a real say on issues that are important to us</w:t>
      </w:r>
      <w:r>
        <w:rPr>
          <w:lang w:eastAsia="en-US"/>
        </w:rPr>
        <w:t xml:space="preserve">. Households that ‘strongly agree’ include those that rate their level of agreement as 8, 9 or 10.  </w:t>
      </w:r>
    </w:p>
    <w:p w14:paraId="1BE7C4F7" w14:textId="77777777" w:rsidR="004536C1" w:rsidRPr="000B3FC0" w:rsidRDefault="004536C1" w:rsidP="00C112EC">
      <w:pPr>
        <w:pStyle w:val="Heading3"/>
      </w:pPr>
      <w:bookmarkStart w:id="55" w:name="_Toc468369414"/>
      <w:r w:rsidRPr="000B3FC0">
        <w:t>How are we tracking?</w:t>
      </w:r>
      <w:bookmarkEnd w:id="55"/>
    </w:p>
    <w:p w14:paraId="257BF254" w14:textId="55879E4C" w:rsidR="004536C1" w:rsidRDefault="004536C1" w:rsidP="00C112EC">
      <w:pPr>
        <w:pStyle w:val="Heading4"/>
      </w:pPr>
      <w:bookmarkStart w:id="56" w:name="_Toc468369415"/>
      <w:r w:rsidRPr="000B3FC0">
        <w:t>Trend:</w:t>
      </w:r>
      <w:r w:rsidR="00C0252B" w:rsidRPr="000B3FC0">
        <w:t xml:space="preserve"> </w:t>
      </w:r>
      <w:bookmarkEnd w:id="56"/>
      <w:r w:rsidR="004A50FA">
        <w:t>Progressing</w:t>
      </w:r>
    </w:p>
    <w:p w14:paraId="1F0C35A4" w14:textId="2778A4D3" w:rsidR="00C0252B" w:rsidRDefault="00070566" w:rsidP="00C0252B">
      <w:r>
        <w:t xml:space="preserve">In 2016, 14.7% of households strongly agreed that there are opportunities to have a real say on issues of importance. </w:t>
      </w:r>
      <w:r w:rsidR="00C85C1F">
        <w:t>This is a small</w:t>
      </w:r>
      <w:r w:rsidR="004A50FA">
        <w:t xml:space="preserve"> improvement since 2013 (12.3%)</w:t>
      </w:r>
      <w:r w:rsidR="00511743">
        <w:t>;</w:t>
      </w:r>
      <w:r w:rsidR="00962B26">
        <w:t xml:space="preserve"> however, </w:t>
      </w:r>
      <w:r w:rsidR="004A50FA">
        <w:t xml:space="preserve">results for the past three years have only fluctuated marginally. </w:t>
      </w:r>
    </w:p>
    <w:p w14:paraId="4B85A298" w14:textId="77777777" w:rsidR="00E8193D" w:rsidRPr="00C0252B" w:rsidRDefault="00E8193D" w:rsidP="00C0252B"/>
    <w:p w14:paraId="735AFEE5" w14:textId="5ED9E732" w:rsidR="004942D1" w:rsidRPr="004942D1" w:rsidRDefault="00DE2F0D" w:rsidP="00A664C8">
      <w:r>
        <w:rPr>
          <w:noProof/>
        </w:rPr>
        <w:drawing>
          <wp:inline distT="0" distB="0" distL="0" distR="0" wp14:anchorId="688744F3" wp14:editId="1B89A348">
            <wp:extent cx="4147719" cy="2601187"/>
            <wp:effectExtent l="0" t="0" r="5715" b="8890"/>
            <wp:docPr id="16" name="Picture 16" descr="&#10;Graph showing % households that strongly agree: 'There are opportunities to have a real say on issues that are important to us'&#10;2013: 12.3%&#10;2014: 14.9%&#10;2015: 15.2%&#10;2016: 14.7%&#10;" title="% households that strongly agree: 'There are opportunities to have a real say on issues that are important to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49280" cy="2602166"/>
                    </a:xfrm>
                    <a:prstGeom prst="rect">
                      <a:avLst/>
                    </a:prstGeom>
                  </pic:spPr>
                </pic:pic>
              </a:graphicData>
            </a:graphic>
          </wp:inline>
        </w:drawing>
      </w:r>
    </w:p>
    <w:p w14:paraId="04F19407" w14:textId="77777777" w:rsidR="004536C1" w:rsidRDefault="004536C1" w:rsidP="00C112EC">
      <w:pPr>
        <w:pStyle w:val="Heading3"/>
      </w:pPr>
      <w:bookmarkStart w:id="57" w:name="_Toc468369416"/>
      <w:r w:rsidRPr="00672C42">
        <w:t>What role does Council play?</w:t>
      </w:r>
      <w:bookmarkEnd w:id="57"/>
    </w:p>
    <w:p w14:paraId="42C87555" w14:textId="7789331A" w:rsidR="0007125D" w:rsidRDefault="00FE1082" w:rsidP="0007125D">
      <w:r>
        <w:t>The City of Whittlesea</w:t>
      </w:r>
      <w:r w:rsidR="003D29C6">
        <w:t xml:space="preserve"> adopts </w:t>
      </w:r>
      <w:r w:rsidR="003D29C6">
        <w:rPr>
          <w:rFonts w:cs="Arial"/>
          <w:szCs w:val="22"/>
        </w:rPr>
        <w:t>a community building approach</w:t>
      </w:r>
      <w:r w:rsidR="003D29C6" w:rsidRPr="007A6349">
        <w:rPr>
          <w:rFonts w:cs="Arial"/>
          <w:szCs w:val="22"/>
        </w:rPr>
        <w:t xml:space="preserve"> </w:t>
      </w:r>
      <w:r w:rsidR="003D29C6">
        <w:rPr>
          <w:rFonts w:cs="Arial"/>
          <w:szCs w:val="22"/>
        </w:rPr>
        <w:t>to</w:t>
      </w:r>
      <w:r w:rsidR="003D29C6" w:rsidRPr="00C81A17">
        <w:rPr>
          <w:rFonts w:cs="Arial"/>
          <w:szCs w:val="22"/>
        </w:rPr>
        <w:t xml:space="preserve"> strengthen relationship</w:t>
      </w:r>
      <w:r w:rsidR="003D29C6">
        <w:rPr>
          <w:rFonts w:cs="Arial"/>
          <w:szCs w:val="22"/>
        </w:rPr>
        <w:t>s</w:t>
      </w:r>
      <w:r w:rsidR="003D29C6" w:rsidRPr="00C81A17">
        <w:rPr>
          <w:rFonts w:cs="Arial"/>
          <w:szCs w:val="22"/>
        </w:rPr>
        <w:t xml:space="preserve">, develop shared priorities and </w:t>
      </w:r>
      <w:r>
        <w:rPr>
          <w:rFonts w:cs="Arial"/>
          <w:szCs w:val="22"/>
        </w:rPr>
        <w:t>work</w:t>
      </w:r>
      <w:r w:rsidR="003D29C6" w:rsidRPr="00C81A17">
        <w:rPr>
          <w:rFonts w:cs="Arial"/>
          <w:szCs w:val="22"/>
        </w:rPr>
        <w:t xml:space="preserve"> together </w:t>
      </w:r>
      <w:r>
        <w:rPr>
          <w:rFonts w:cs="Arial"/>
          <w:szCs w:val="22"/>
        </w:rPr>
        <w:t xml:space="preserve">with the community </w:t>
      </w:r>
      <w:r w:rsidR="003D29C6" w:rsidRPr="00C81A17">
        <w:rPr>
          <w:rFonts w:cs="Arial"/>
          <w:szCs w:val="22"/>
        </w:rPr>
        <w:t>to advance these priorities.</w:t>
      </w:r>
      <w:r w:rsidR="003D29C6">
        <w:rPr>
          <w:rFonts w:cs="Arial"/>
          <w:szCs w:val="22"/>
        </w:rPr>
        <w:t xml:space="preserve"> This is demonstrated through Council’s </w:t>
      </w:r>
      <w:r w:rsidR="003D29C6" w:rsidRPr="00745ADD">
        <w:rPr>
          <w:rFonts w:cs="Arial"/>
          <w:i/>
          <w:szCs w:val="22"/>
        </w:rPr>
        <w:t>Consultation and Engagement Framework</w:t>
      </w:r>
      <w:r w:rsidR="003D29C6">
        <w:rPr>
          <w:rFonts w:cs="Arial"/>
          <w:szCs w:val="22"/>
        </w:rPr>
        <w:t xml:space="preserve"> that emphasises the importance of involving community in decision-making for strategic planning, advocacy, development of the Community Plan and budget, as well as general infrastructure, services and program delivery.</w:t>
      </w:r>
      <w:r w:rsidR="0007125D">
        <w:br w:type="page"/>
      </w:r>
    </w:p>
    <w:p w14:paraId="1F4A1ED7" w14:textId="77777777" w:rsidR="001D35BD" w:rsidRDefault="00617200" w:rsidP="00C112EC">
      <w:pPr>
        <w:pStyle w:val="Heading2"/>
      </w:pPr>
      <w:r>
        <w:t>Accessibility in, out and around our city</w:t>
      </w:r>
    </w:p>
    <w:p w14:paraId="798DD33A" w14:textId="77777777" w:rsidR="001D35BD" w:rsidRDefault="00617200" w:rsidP="001D35BD">
      <w:pPr>
        <w:pStyle w:val="TitleDescip"/>
      </w:pPr>
      <w:r>
        <w:t>Internet</w:t>
      </w:r>
    </w:p>
    <w:p w14:paraId="50ED4FF4" w14:textId="77777777" w:rsidR="00617200" w:rsidRDefault="00617200" w:rsidP="001D35BD">
      <w:pPr>
        <w:pStyle w:val="TitleDescip"/>
      </w:pPr>
      <w:r>
        <w:t>Transport</w:t>
      </w:r>
    </w:p>
    <w:p w14:paraId="3B213575" w14:textId="77777777" w:rsidR="00617200" w:rsidRDefault="00617200" w:rsidP="001D35BD">
      <w:pPr>
        <w:pStyle w:val="TitleDescip"/>
      </w:pPr>
      <w:r>
        <w:t>Built environment</w:t>
      </w:r>
    </w:p>
    <w:p w14:paraId="040C9FFA" w14:textId="77777777" w:rsidR="00617200" w:rsidRDefault="00617200" w:rsidP="00617200">
      <w:pPr>
        <w:rPr>
          <w:color w:val="E36C0A" w:themeColor="accent6" w:themeShade="BF"/>
        </w:rPr>
      </w:pPr>
    </w:p>
    <w:p w14:paraId="0CA027E4" w14:textId="77777777" w:rsidR="001D35BD" w:rsidRDefault="001D35BD" w:rsidP="001D35BD">
      <w:pPr>
        <w:pStyle w:val="TitleDescip"/>
      </w:pPr>
      <w:r>
        <w:br w:type="page"/>
      </w:r>
    </w:p>
    <w:p w14:paraId="77271331" w14:textId="77777777" w:rsidR="00CE710B" w:rsidRDefault="00CE710B" w:rsidP="00C112EC">
      <w:pPr>
        <w:pStyle w:val="Heading2"/>
      </w:pPr>
      <w:bookmarkStart w:id="58" w:name="_Toc468369417"/>
      <w:bookmarkStart w:id="59" w:name="_Toc472322955"/>
      <w:r>
        <w:t>Broadband access</w:t>
      </w:r>
      <w:bookmarkEnd w:id="58"/>
      <w:bookmarkEnd w:id="59"/>
    </w:p>
    <w:p w14:paraId="311835F0" w14:textId="77777777" w:rsidR="00A03380" w:rsidRDefault="00A03380" w:rsidP="00C112EC">
      <w:pPr>
        <w:pStyle w:val="Heading3"/>
      </w:pPr>
      <w:bookmarkStart w:id="60" w:name="_Toc468369418"/>
      <w:r>
        <w:t>Why is this indicator important?</w:t>
      </w:r>
      <w:bookmarkEnd w:id="60"/>
    </w:p>
    <w:p w14:paraId="3D58B581" w14:textId="799EC7D6" w:rsidR="00095CC8" w:rsidRPr="00095CC8" w:rsidRDefault="00095CC8" w:rsidP="00095CC8">
      <w:pPr>
        <w:rPr>
          <w:lang w:eastAsia="en-US"/>
        </w:rPr>
      </w:pPr>
      <w:r w:rsidRPr="00095CC8">
        <w:rPr>
          <w:lang w:eastAsia="en-US"/>
        </w:rPr>
        <w:t>Fast internet co</w:t>
      </w:r>
      <w:r>
        <w:rPr>
          <w:lang w:eastAsia="en-US"/>
        </w:rPr>
        <w:t xml:space="preserve">nnection is becoming essential </w:t>
      </w:r>
      <w:r w:rsidRPr="00095CC8">
        <w:rPr>
          <w:lang w:eastAsia="en-US"/>
        </w:rPr>
        <w:t>to access information, education and services</w:t>
      </w:r>
      <w:r>
        <w:rPr>
          <w:lang w:eastAsia="en-US"/>
        </w:rPr>
        <w:t>.</w:t>
      </w:r>
      <w:r w:rsidR="00D87162">
        <w:rPr>
          <w:lang w:eastAsia="en-US"/>
        </w:rPr>
        <w:t xml:space="preserve"> Many individuals also have extensive social networks online and rely on the internet to regularly communicate with family and friends. </w:t>
      </w:r>
    </w:p>
    <w:p w14:paraId="08DA0AD6" w14:textId="77777777" w:rsidR="00A03380" w:rsidRDefault="00A03380" w:rsidP="00C112EC">
      <w:pPr>
        <w:pStyle w:val="Heading3"/>
      </w:pPr>
      <w:bookmarkStart w:id="61" w:name="_Toc468369419"/>
      <w:r>
        <w:t>How is this measured?</w:t>
      </w:r>
      <w:bookmarkEnd w:id="61"/>
    </w:p>
    <w:p w14:paraId="408DDBC5" w14:textId="01004278" w:rsidR="00095CC8" w:rsidRPr="00095CC8" w:rsidRDefault="00095CC8" w:rsidP="00095CC8">
      <w:pPr>
        <w:rPr>
          <w:lang w:eastAsia="en-US"/>
        </w:rPr>
      </w:pPr>
      <w:r>
        <w:rPr>
          <w:lang w:eastAsia="en-US"/>
        </w:rPr>
        <w:t xml:space="preserve">Broadband access was measured </w:t>
      </w:r>
      <w:r w:rsidR="00741130">
        <w:rPr>
          <w:lang w:eastAsia="en-US"/>
        </w:rPr>
        <w:t xml:space="preserve">in this way </w:t>
      </w:r>
      <w:r>
        <w:rPr>
          <w:lang w:eastAsia="en-US"/>
        </w:rPr>
        <w:t>for the first time in the 2016 Annual Household Survey</w:t>
      </w:r>
      <w:r w:rsidR="00EC7107">
        <w:rPr>
          <w:lang w:eastAsia="en-US"/>
        </w:rPr>
        <w:fldChar w:fldCharType="begin"/>
      </w:r>
      <w:r w:rsidR="00EC7107">
        <w:rPr>
          <w:lang w:eastAsia="en-US"/>
        </w:rPr>
        <w:instrText xml:space="preserve"> NOTEREF _Ref468957849 \f \h </w:instrText>
      </w:r>
      <w:r w:rsidR="00EC7107">
        <w:rPr>
          <w:lang w:eastAsia="en-US"/>
        </w:rPr>
      </w:r>
      <w:r w:rsidR="00EC7107">
        <w:rPr>
          <w:lang w:eastAsia="en-US"/>
        </w:rPr>
        <w:fldChar w:fldCharType="separate"/>
      </w:r>
      <w:r w:rsidR="00A40FB0" w:rsidRPr="00A40FB0">
        <w:rPr>
          <w:rStyle w:val="EndnoteReference"/>
        </w:rPr>
        <w:t>3</w:t>
      </w:r>
      <w:r w:rsidR="00EC7107">
        <w:rPr>
          <w:lang w:eastAsia="en-US"/>
        </w:rPr>
        <w:fldChar w:fldCharType="end"/>
      </w:r>
      <w:r>
        <w:rPr>
          <w:lang w:eastAsia="en-US"/>
        </w:rPr>
        <w:t>.</w:t>
      </w:r>
      <w:r w:rsidR="009F198A">
        <w:rPr>
          <w:lang w:eastAsia="en-US"/>
        </w:rPr>
        <w:t xml:space="preserve"> Households were asked to indicate which type of internet connection is used by the household. Broadband access was defined as including any households with </w:t>
      </w:r>
      <w:r w:rsidR="009F198A" w:rsidRPr="009F198A">
        <w:rPr>
          <w:lang w:eastAsia="en-US"/>
        </w:rPr>
        <w:t>N</w:t>
      </w:r>
      <w:r w:rsidR="009F198A">
        <w:rPr>
          <w:lang w:eastAsia="en-US"/>
        </w:rPr>
        <w:t xml:space="preserve">ational </w:t>
      </w:r>
      <w:r w:rsidR="009F198A" w:rsidRPr="009F198A">
        <w:rPr>
          <w:lang w:eastAsia="en-US"/>
        </w:rPr>
        <w:t>B</w:t>
      </w:r>
      <w:r w:rsidR="009F198A">
        <w:rPr>
          <w:lang w:eastAsia="en-US"/>
        </w:rPr>
        <w:t xml:space="preserve">roadband </w:t>
      </w:r>
      <w:r w:rsidR="009F198A" w:rsidRPr="009F198A">
        <w:rPr>
          <w:lang w:eastAsia="en-US"/>
        </w:rPr>
        <w:t>N</w:t>
      </w:r>
      <w:r w:rsidR="009F198A">
        <w:rPr>
          <w:lang w:eastAsia="en-US"/>
        </w:rPr>
        <w:t xml:space="preserve">etwork (NBN), </w:t>
      </w:r>
      <w:r w:rsidR="009F198A" w:rsidRPr="009F198A">
        <w:rPr>
          <w:lang w:eastAsia="en-US"/>
        </w:rPr>
        <w:t xml:space="preserve">ADSL1, ADSL2, </w:t>
      </w:r>
      <w:r w:rsidR="00511743" w:rsidRPr="009F198A">
        <w:rPr>
          <w:lang w:eastAsia="en-US"/>
        </w:rPr>
        <w:t>Pay TV</w:t>
      </w:r>
      <w:r w:rsidR="009F198A" w:rsidRPr="009F198A">
        <w:rPr>
          <w:lang w:eastAsia="en-US"/>
        </w:rPr>
        <w:t xml:space="preserve"> cable</w:t>
      </w:r>
      <w:r w:rsidR="009F198A">
        <w:rPr>
          <w:lang w:eastAsia="en-US"/>
        </w:rPr>
        <w:t xml:space="preserve"> or</w:t>
      </w:r>
      <w:r w:rsidR="009F198A" w:rsidRPr="009F198A">
        <w:rPr>
          <w:lang w:eastAsia="en-US"/>
        </w:rPr>
        <w:t xml:space="preserve"> </w:t>
      </w:r>
      <w:r w:rsidR="009F198A">
        <w:rPr>
          <w:lang w:eastAsia="en-US"/>
        </w:rPr>
        <w:t>‘</w:t>
      </w:r>
      <w:r w:rsidR="009F198A" w:rsidRPr="009F198A">
        <w:rPr>
          <w:lang w:eastAsia="en-US"/>
        </w:rPr>
        <w:t>Other Broadband</w:t>
      </w:r>
      <w:r w:rsidR="009F198A">
        <w:rPr>
          <w:lang w:eastAsia="en-US"/>
        </w:rPr>
        <w:t>’.</w:t>
      </w:r>
    </w:p>
    <w:p w14:paraId="2FDE74A2" w14:textId="77777777" w:rsidR="00A03380" w:rsidRDefault="00A03380" w:rsidP="00C112EC">
      <w:pPr>
        <w:pStyle w:val="Heading3"/>
      </w:pPr>
      <w:bookmarkStart w:id="62" w:name="_Toc468369420"/>
      <w:r>
        <w:t>How are we tracking?</w:t>
      </w:r>
      <w:bookmarkEnd w:id="62"/>
    </w:p>
    <w:p w14:paraId="042D29DF" w14:textId="1434F98F" w:rsidR="00A03380" w:rsidRDefault="00A03380" w:rsidP="00C112EC">
      <w:pPr>
        <w:pStyle w:val="Heading4"/>
      </w:pPr>
      <w:bookmarkStart w:id="63" w:name="_Toc468369421"/>
      <w:r>
        <w:t xml:space="preserve">Trend: </w:t>
      </w:r>
      <w:r w:rsidR="00C90361">
        <w:t>D</w:t>
      </w:r>
      <w:r w:rsidR="009F198A">
        <w:t>ata not available</w:t>
      </w:r>
      <w:bookmarkEnd w:id="63"/>
    </w:p>
    <w:p w14:paraId="53ABFA45" w14:textId="16160179" w:rsidR="00A03380" w:rsidRDefault="009F198A" w:rsidP="00A03380">
      <w:r>
        <w:t>In 2016, 82.3% of households indicat</w:t>
      </w:r>
      <w:r w:rsidR="00203046">
        <w:t>ed they have broadband access. Comparable historical data is not available, however, t</w:t>
      </w:r>
      <w:r>
        <w:t xml:space="preserve">his is </w:t>
      </w:r>
      <w:r w:rsidR="00203046">
        <w:t xml:space="preserve">would </w:t>
      </w:r>
      <w:r w:rsidR="00D87162">
        <w:t xml:space="preserve">likely </w:t>
      </w:r>
      <w:r w:rsidR="00203046">
        <w:t>be</w:t>
      </w:r>
      <w:r>
        <w:t xml:space="preserve"> an i</w:t>
      </w:r>
      <w:r w:rsidR="00203046">
        <w:t>mprovement</w:t>
      </w:r>
      <w:r>
        <w:t xml:space="preserve"> </w:t>
      </w:r>
      <w:r w:rsidR="00A10D49">
        <w:t>from</w:t>
      </w:r>
      <w:r>
        <w:t xml:space="preserve"> 2013 due to the recent availability of NBN in </w:t>
      </w:r>
      <w:r w:rsidR="00A10D49">
        <w:t xml:space="preserve">parts of </w:t>
      </w:r>
      <w:r>
        <w:t xml:space="preserve">South Morang, Mill Park, new estates in Mernda and </w:t>
      </w:r>
      <w:r w:rsidR="00A10D49">
        <w:t xml:space="preserve">the </w:t>
      </w:r>
      <w:r>
        <w:t>northern areas of Epping</w:t>
      </w:r>
      <w:r w:rsidR="00A10D49">
        <w:t>.</w:t>
      </w:r>
    </w:p>
    <w:p w14:paraId="654346BD" w14:textId="77777777" w:rsidR="00E8193D" w:rsidRDefault="00E8193D" w:rsidP="00A03380"/>
    <w:p w14:paraId="07AD13FE" w14:textId="77777777" w:rsidR="00A03380" w:rsidRDefault="00A03380" w:rsidP="00C112EC">
      <w:pPr>
        <w:pStyle w:val="Heading3"/>
      </w:pPr>
      <w:bookmarkStart w:id="64" w:name="_Toc468369422"/>
      <w:r w:rsidRPr="00A03380">
        <w:t>What role does Council play?</w:t>
      </w:r>
      <w:bookmarkEnd w:id="64"/>
    </w:p>
    <w:p w14:paraId="15E4B278" w14:textId="3DABDFDE" w:rsidR="0007125D" w:rsidRDefault="00203046" w:rsidP="00203046">
      <w:r>
        <w:t xml:space="preserve">Council works with partners and stakeholders to address internet access and promote </w:t>
      </w:r>
      <w:r w:rsidR="00DB19EA">
        <w:t>access to</w:t>
      </w:r>
      <w:r>
        <w:t xml:space="preserve"> the NBN in our municipality through implementation of the </w:t>
      </w:r>
      <w:r w:rsidRPr="00AF5583">
        <w:rPr>
          <w:i/>
        </w:rPr>
        <w:t>Intelligent Community Strategy</w:t>
      </w:r>
      <w:r>
        <w:t xml:space="preserve"> and the </w:t>
      </w:r>
      <w:r w:rsidRPr="00AF5583">
        <w:rPr>
          <w:i/>
        </w:rPr>
        <w:t>Regional Digital Economy Strategy</w:t>
      </w:r>
      <w:r>
        <w:t>.</w:t>
      </w:r>
      <w:r w:rsidR="0007125D">
        <w:br w:type="page"/>
      </w:r>
    </w:p>
    <w:p w14:paraId="019F6C1B" w14:textId="77777777" w:rsidR="00CE710B" w:rsidRDefault="00CE710B" w:rsidP="00C112EC">
      <w:pPr>
        <w:pStyle w:val="Heading2"/>
      </w:pPr>
      <w:bookmarkStart w:id="65" w:name="_Toc468369423"/>
      <w:bookmarkStart w:id="66" w:name="_Toc472322956"/>
      <w:r>
        <w:t>Access to public transport</w:t>
      </w:r>
      <w:bookmarkEnd w:id="65"/>
      <w:bookmarkEnd w:id="66"/>
    </w:p>
    <w:p w14:paraId="7D487DD3" w14:textId="77777777" w:rsidR="00ED67F3" w:rsidRDefault="00ED67F3" w:rsidP="00C112EC">
      <w:pPr>
        <w:pStyle w:val="Heading3"/>
      </w:pPr>
      <w:bookmarkStart w:id="67" w:name="_Toc468369424"/>
      <w:r>
        <w:t>Why is this indicator important?</w:t>
      </w:r>
      <w:bookmarkEnd w:id="67"/>
    </w:p>
    <w:p w14:paraId="3E2BD9ED" w14:textId="36BAA437" w:rsidR="00ED67F3" w:rsidRPr="00ED67F3" w:rsidRDefault="00ED67F3" w:rsidP="00ED67F3">
      <w:pPr>
        <w:rPr>
          <w:lang w:eastAsia="en-US"/>
        </w:rPr>
      </w:pPr>
      <w:r w:rsidRPr="00ED67F3">
        <w:rPr>
          <w:lang w:eastAsia="en-US"/>
        </w:rPr>
        <w:t xml:space="preserve">Public transport </w:t>
      </w:r>
      <w:r w:rsidR="00457116">
        <w:rPr>
          <w:lang w:eastAsia="en-US"/>
        </w:rPr>
        <w:t>i</w:t>
      </w:r>
      <w:r w:rsidR="00DB19EA">
        <w:t>s essential for people to conduct their everyday lives, including access to shops, schools and services</w:t>
      </w:r>
      <w:r w:rsidR="00457116">
        <w:t xml:space="preserve">. </w:t>
      </w:r>
      <w:r w:rsidR="00457116">
        <w:rPr>
          <w:lang w:eastAsia="en-US"/>
        </w:rPr>
        <w:t>It</w:t>
      </w:r>
      <w:r w:rsidRPr="00ED67F3">
        <w:rPr>
          <w:lang w:eastAsia="en-US"/>
        </w:rPr>
        <w:t xml:space="preserve"> is essential </w:t>
      </w:r>
      <w:r w:rsidR="00745ADD">
        <w:rPr>
          <w:lang w:eastAsia="en-US"/>
        </w:rPr>
        <w:t>to provide</w:t>
      </w:r>
      <w:r w:rsidRPr="00ED67F3">
        <w:rPr>
          <w:lang w:eastAsia="en-US"/>
        </w:rPr>
        <w:t xml:space="preserve"> mobility of </w:t>
      </w:r>
      <w:r w:rsidR="00DB19EA">
        <w:t>many groups in our community, including older and young people, those with disabilities</w:t>
      </w:r>
      <w:r w:rsidR="00351842">
        <w:t xml:space="preserve"> and those who do not have access to motor vehicles</w:t>
      </w:r>
      <w:r w:rsidR="00DB19EA">
        <w:t>.</w:t>
      </w:r>
      <w:r w:rsidR="005A3674">
        <w:rPr>
          <w:lang w:eastAsia="en-US"/>
        </w:rPr>
        <w:t xml:space="preserve"> Public transport patronage </w:t>
      </w:r>
      <w:r w:rsidR="00457116">
        <w:rPr>
          <w:lang w:eastAsia="en-US"/>
        </w:rPr>
        <w:t xml:space="preserve">also </w:t>
      </w:r>
      <w:r w:rsidR="005A3674">
        <w:rPr>
          <w:lang w:eastAsia="en-US"/>
        </w:rPr>
        <w:t xml:space="preserve">reduces </w:t>
      </w:r>
      <w:r w:rsidR="00331692">
        <w:rPr>
          <w:lang w:eastAsia="en-US"/>
        </w:rPr>
        <w:t xml:space="preserve">car dependency and </w:t>
      </w:r>
      <w:r w:rsidR="005A3674">
        <w:rPr>
          <w:lang w:eastAsia="en-US"/>
        </w:rPr>
        <w:t>road traffic congestion</w:t>
      </w:r>
      <w:r w:rsidR="00351842">
        <w:rPr>
          <w:lang w:eastAsia="en-US"/>
        </w:rPr>
        <w:t>, and results</w:t>
      </w:r>
      <w:r w:rsidR="005A3674">
        <w:rPr>
          <w:lang w:eastAsia="en-US"/>
        </w:rPr>
        <w:t xml:space="preserve"> in health and environmental benefits.</w:t>
      </w:r>
    </w:p>
    <w:p w14:paraId="610FF592" w14:textId="77777777" w:rsidR="00ED67F3" w:rsidRDefault="00ED67F3" w:rsidP="00C112EC">
      <w:pPr>
        <w:pStyle w:val="Heading3"/>
      </w:pPr>
      <w:bookmarkStart w:id="68" w:name="_Toc468369425"/>
      <w:r>
        <w:t>How is this measured?</w:t>
      </w:r>
      <w:bookmarkEnd w:id="68"/>
    </w:p>
    <w:p w14:paraId="6B8B8335" w14:textId="0113DAC0" w:rsidR="00ED67F3" w:rsidRPr="00ED67F3" w:rsidRDefault="00ED67F3" w:rsidP="00ED67F3">
      <w:pPr>
        <w:rPr>
          <w:lang w:eastAsia="en-US"/>
        </w:rPr>
      </w:pPr>
      <w:r>
        <w:rPr>
          <w:lang w:eastAsia="en-US"/>
        </w:rPr>
        <w:t xml:space="preserve">Access to public transport is measured by the proportion of </w:t>
      </w:r>
      <w:r w:rsidR="000B73DD">
        <w:rPr>
          <w:lang w:eastAsia="en-US"/>
        </w:rPr>
        <w:t xml:space="preserve">all residential </w:t>
      </w:r>
      <w:r>
        <w:rPr>
          <w:lang w:eastAsia="en-US"/>
        </w:rPr>
        <w:t xml:space="preserve">dwellings that are </w:t>
      </w:r>
      <w:r w:rsidRPr="00ED67F3">
        <w:rPr>
          <w:lang w:eastAsia="en-US"/>
        </w:rPr>
        <w:t>within</w:t>
      </w:r>
      <w:r>
        <w:rPr>
          <w:lang w:eastAsia="en-US"/>
        </w:rPr>
        <w:t>:</w:t>
      </w:r>
      <w:r w:rsidRPr="00ED67F3">
        <w:rPr>
          <w:lang w:eastAsia="en-US"/>
        </w:rPr>
        <w:t xml:space="preserve"> 600m of a tram; 400m of a </w:t>
      </w:r>
      <w:r>
        <w:rPr>
          <w:lang w:eastAsia="en-US"/>
        </w:rPr>
        <w:t>Smart or local bus; or 800m of a train</w:t>
      </w:r>
      <w:r w:rsidR="000B73DD">
        <w:rPr>
          <w:lang w:eastAsia="en-US"/>
        </w:rPr>
        <w:t xml:space="preserve">. </w:t>
      </w:r>
      <w:r w:rsidR="00BB4453" w:rsidRPr="00BB4453">
        <w:t>Spatial analysis software was used to analyse City of Whittlesea’s transport networks</w:t>
      </w:r>
      <w:bookmarkStart w:id="69" w:name="_Ref468962358"/>
      <w:r w:rsidR="00274147">
        <w:rPr>
          <w:rStyle w:val="EndnoteReference"/>
          <w:lang w:eastAsia="en-US"/>
        </w:rPr>
        <w:endnoteReference w:id="7"/>
      </w:r>
      <w:bookmarkEnd w:id="69"/>
      <w:r w:rsidR="000B73DD">
        <w:rPr>
          <w:lang w:eastAsia="en-US"/>
        </w:rPr>
        <w:t>. Distance is measured along the road network (ie. n</w:t>
      </w:r>
      <w:r w:rsidR="000B73DD" w:rsidRPr="00ED67F3">
        <w:rPr>
          <w:lang w:eastAsia="en-US"/>
        </w:rPr>
        <w:t>ot a radial</w:t>
      </w:r>
      <w:r w:rsidR="000B73DD">
        <w:rPr>
          <w:lang w:eastAsia="en-US"/>
        </w:rPr>
        <w:t>/ ‘as the crow flies’ distance)</w:t>
      </w:r>
      <w:r>
        <w:rPr>
          <w:lang w:eastAsia="en-US"/>
        </w:rPr>
        <w:t>. Each type of transport is independent of the other; a dwelling may be accessible to none, one or more</w:t>
      </w:r>
      <w:r w:rsidR="000B73DD">
        <w:rPr>
          <w:lang w:eastAsia="en-US"/>
        </w:rPr>
        <w:t xml:space="preserve"> transport type</w:t>
      </w:r>
      <w:r>
        <w:rPr>
          <w:lang w:eastAsia="en-US"/>
        </w:rPr>
        <w:t>.</w:t>
      </w:r>
      <w:r w:rsidR="000B73DD">
        <w:rPr>
          <w:lang w:eastAsia="en-US"/>
        </w:rPr>
        <w:t xml:space="preserve"> One l</w:t>
      </w:r>
      <w:r w:rsidRPr="00ED67F3">
        <w:rPr>
          <w:lang w:eastAsia="en-US"/>
        </w:rPr>
        <w:t xml:space="preserve">imitation </w:t>
      </w:r>
      <w:r w:rsidR="000B73DD">
        <w:rPr>
          <w:lang w:eastAsia="en-US"/>
        </w:rPr>
        <w:t xml:space="preserve">of the method </w:t>
      </w:r>
      <w:r w:rsidRPr="00ED67F3">
        <w:rPr>
          <w:lang w:eastAsia="en-US"/>
        </w:rPr>
        <w:t xml:space="preserve">is that </w:t>
      </w:r>
      <w:r w:rsidR="000B73DD">
        <w:rPr>
          <w:lang w:eastAsia="en-US"/>
        </w:rPr>
        <w:t>there is an</w:t>
      </w:r>
      <w:r w:rsidRPr="00ED67F3">
        <w:rPr>
          <w:lang w:eastAsia="en-US"/>
        </w:rPr>
        <w:t xml:space="preserve"> assum</w:t>
      </w:r>
      <w:r w:rsidR="000B73DD">
        <w:rPr>
          <w:lang w:eastAsia="en-US"/>
        </w:rPr>
        <w:t xml:space="preserve">ption </w:t>
      </w:r>
      <w:r w:rsidRPr="00ED67F3">
        <w:rPr>
          <w:lang w:eastAsia="en-US"/>
        </w:rPr>
        <w:t>there is a</w:t>
      </w:r>
      <w:r w:rsidR="00331692">
        <w:rPr>
          <w:lang w:eastAsia="en-US"/>
        </w:rPr>
        <w:t>n</w:t>
      </w:r>
      <w:r w:rsidRPr="00ED67F3">
        <w:rPr>
          <w:lang w:eastAsia="en-US"/>
        </w:rPr>
        <w:t xml:space="preserve"> </w:t>
      </w:r>
      <w:r w:rsidR="00331692">
        <w:rPr>
          <w:lang w:eastAsia="en-US"/>
        </w:rPr>
        <w:t>accessible</w:t>
      </w:r>
      <w:r w:rsidR="00331692" w:rsidRPr="00ED67F3">
        <w:rPr>
          <w:lang w:eastAsia="en-US"/>
        </w:rPr>
        <w:t xml:space="preserve"> </w:t>
      </w:r>
      <w:r w:rsidRPr="00ED67F3">
        <w:rPr>
          <w:lang w:eastAsia="en-US"/>
        </w:rPr>
        <w:t>walkable footpath along the road network.</w:t>
      </w:r>
    </w:p>
    <w:p w14:paraId="3C4CCDDD" w14:textId="77777777" w:rsidR="00ED67F3" w:rsidRPr="00D43257" w:rsidRDefault="00ED67F3" w:rsidP="00C112EC">
      <w:pPr>
        <w:pStyle w:val="Heading3"/>
      </w:pPr>
      <w:bookmarkStart w:id="70" w:name="_Toc468369426"/>
      <w:r w:rsidRPr="00D43257">
        <w:t>How are we tracking?</w:t>
      </w:r>
      <w:bookmarkEnd w:id="70"/>
    </w:p>
    <w:p w14:paraId="6982595F" w14:textId="41C23A04" w:rsidR="00ED67F3" w:rsidRPr="00D43257" w:rsidRDefault="00ED67F3" w:rsidP="00C112EC">
      <w:pPr>
        <w:pStyle w:val="Heading4"/>
      </w:pPr>
      <w:bookmarkStart w:id="71" w:name="_Toc468369427"/>
      <w:r w:rsidRPr="00D43257">
        <w:t xml:space="preserve">Trend: </w:t>
      </w:r>
      <w:r w:rsidR="000B73DD" w:rsidRPr="00D43257">
        <w:t>Data not available</w:t>
      </w:r>
      <w:bookmarkEnd w:id="71"/>
    </w:p>
    <w:p w14:paraId="6E4C21E1" w14:textId="79BCA607" w:rsidR="004450F8" w:rsidRDefault="000B73DD" w:rsidP="00ED67F3">
      <w:r>
        <w:t>In 2016, the majority of residential dwellings (80.1%) were w</w:t>
      </w:r>
      <w:r w:rsidR="00EC5CAE">
        <w:t>ithin 400m of a local bus stop. Less than 8%, however, had access to a train station or Smart bus stop</w:t>
      </w:r>
      <w:r w:rsidR="00A921AB">
        <w:t xml:space="preserve">, and 2.7% had access to the 86 tram line that terminates in Bundoora. It is important to note that some dwellings may have access to multiple types of transport, whereas others would have no access, particularly those in the rural parts of the municipality. </w:t>
      </w:r>
    </w:p>
    <w:p w14:paraId="38A73AEE" w14:textId="77777777" w:rsidR="004450F8" w:rsidRPr="004942D1" w:rsidRDefault="004450F8" w:rsidP="00ED67F3"/>
    <w:p w14:paraId="54E795A4" w14:textId="02848D06" w:rsidR="00BD64EA" w:rsidRDefault="00AB6C2E" w:rsidP="00A664C8">
      <w:r>
        <w:rPr>
          <w:noProof/>
        </w:rPr>
        <w:drawing>
          <wp:inline distT="0" distB="0" distL="0" distR="0" wp14:anchorId="3222CD30" wp14:editId="5BE22B2A">
            <wp:extent cx="5274310" cy="2101835"/>
            <wp:effectExtent l="0" t="0" r="2540" b="0"/>
            <wp:docPr id="17" name="Picture 17" descr="Graph showing % dwellings within 400m of a bus stop, 600m of a tram stop or 800m of a train station &#10;Local bus: 80.1%&#10;Railway station: 7.4%&#10;Smart Bus: 6.9%&#10;Tram: 2.7%&#10;" title="% dwellings within 400m of a bus stop, 600m of a tram stop or 800m of a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101835"/>
                    </a:xfrm>
                    <a:prstGeom prst="rect">
                      <a:avLst/>
                    </a:prstGeom>
                  </pic:spPr>
                </pic:pic>
              </a:graphicData>
            </a:graphic>
          </wp:inline>
        </w:drawing>
      </w:r>
    </w:p>
    <w:p w14:paraId="5B853AEC" w14:textId="77777777" w:rsidR="00BD64EA" w:rsidRDefault="00BD64EA" w:rsidP="00C112EC">
      <w:pPr>
        <w:pStyle w:val="Heading3"/>
      </w:pPr>
      <w:bookmarkStart w:id="72" w:name="_Toc468369428"/>
      <w:r w:rsidRPr="00A03380">
        <w:t>What role does Council play?</w:t>
      </w:r>
      <w:bookmarkEnd w:id="72"/>
    </w:p>
    <w:p w14:paraId="5C02F85C" w14:textId="553A4CF5" w:rsidR="0007125D" w:rsidRDefault="007875EE" w:rsidP="0007125D">
      <w:r>
        <w:t>In partnership with our community and other local agencies, Council</w:t>
      </w:r>
      <w:r w:rsidR="00BD64EA">
        <w:t xml:space="preserve"> joint</w:t>
      </w:r>
      <w:r w:rsidR="00D44367">
        <w:t>ly</w:t>
      </w:r>
      <w:r w:rsidR="00BD64EA">
        <w:t xml:space="preserve"> </w:t>
      </w:r>
      <w:r w:rsidR="00D44367">
        <w:t xml:space="preserve">advocates </w:t>
      </w:r>
      <w:r w:rsidR="00BD64EA">
        <w:t xml:space="preserve">to the </w:t>
      </w:r>
      <w:r w:rsidR="00FC35F4">
        <w:t xml:space="preserve">Victorian </w:t>
      </w:r>
      <w:r w:rsidR="00BD64EA">
        <w:t xml:space="preserve">Government </w:t>
      </w:r>
      <w:r w:rsidR="00D44367">
        <w:t xml:space="preserve">for </w:t>
      </w:r>
      <w:r w:rsidR="00351842">
        <w:t>more frequent and a broader catchment of</w:t>
      </w:r>
      <w:r w:rsidR="00D44367">
        <w:t xml:space="preserve"> public transport</w:t>
      </w:r>
      <w:r w:rsidR="00BD64EA">
        <w:t xml:space="preserve"> </w:t>
      </w:r>
      <w:r w:rsidR="00D44367">
        <w:t>(f</w:t>
      </w:r>
      <w:r w:rsidR="00093A47">
        <w:t>or example, t</w:t>
      </w:r>
      <w:r w:rsidR="00BD64EA">
        <w:t xml:space="preserve">he </w:t>
      </w:r>
      <w:r w:rsidR="00794E75">
        <w:t xml:space="preserve">‘Access Denied’ and ‘Fund our Future’ </w:t>
      </w:r>
      <w:r w:rsidR="00FC35F4">
        <w:t>c</w:t>
      </w:r>
      <w:r w:rsidR="00794E75">
        <w:t>ampaigns</w:t>
      </w:r>
      <w:r w:rsidR="00D44367">
        <w:t>)</w:t>
      </w:r>
      <w:r w:rsidR="00EC5CAE">
        <w:t>.</w:t>
      </w:r>
      <w:r w:rsidR="00794E75">
        <w:t xml:space="preserve"> </w:t>
      </w:r>
      <w:r w:rsidR="00093A47">
        <w:t xml:space="preserve">Council also </w:t>
      </w:r>
      <w:r w:rsidR="00195FDC">
        <w:t>makes improvements to the</w:t>
      </w:r>
      <w:r>
        <w:t xml:space="preserve"> existing</w:t>
      </w:r>
      <w:r w:rsidR="00195FDC">
        <w:t xml:space="preserve"> road network and </w:t>
      </w:r>
      <w:r w:rsidR="00093A47">
        <w:t>works closely with key Victorian agencies to undertake further improvements of the transport network, especially within growth area</w:t>
      </w:r>
      <w:r w:rsidR="00D44367">
        <w:t>s</w:t>
      </w:r>
      <w:r w:rsidR="00093A47">
        <w:t xml:space="preserve">. </w:t>
      </w:r>
      <w:r w:rsidR="0007125D">
        <w:br w:type="page"/>
      </w:r>
    </w:p>
    <w:p w14:paraId="78FED63C" w14:textId="77777777" w:rsidR="00CE710B" w:rsidRDefault="00CE710B" w:rsidP="00C112EC">
      <w:pPr>
        <w:pStyle w:val="Heading2"/>
      </w:pPr>
      <w:bookmarkStart w:id="73" w:name="_Toc468369429"/>
      <w:bookmarkStart w:id="74" w:name="_Toc472322957"/>
      <w:r>
        <w:t>Commuter travel time</w:t>
      </w:r>
      <w:bookmarkEnd w:id="73"/>
      <w:bookmarkEnd w:id="74"/>
    </w:p>
    <w:p w14:paraId="1C9AAB69" w14:textId="77777777" w:rsidR="00A921AB" w:rsidRDefault="00A921AB" w:rsidP="00C112EC">
      <w:pPr>
        <w:pStyle w:val="Heading3"/>
      </w:pPr>
      <w:bookmarkStart w:id="75" w:name="_Toc468369430"/>
      <w:r>
        <w:t>Why is this indicator important?</w:t>
      </w:r>
      <w:bookmarkEnd w:id="75"/>
    </w:p>
    <w:p w14:paraId="737C9433" w14:textId="7928C818" w:rsidR="009634EF" w:rsidRPr="009634EF" w:rsidRDefault="009634EF" w:rsidP="009634EF">
      <w:pPr>
        <w:rPr>
          <w:lang w:eastAsia="en-US"/>
        </w:rPr>
      </w:pPr>
      <w:r w:rsidRPr="009634EF">
        <w:rPr>
          <w:lang w:eastAsia="en-US"/>
        </w:rPr>
        <w:t xml:space="preserve">Long commute times are linked to </w:t>
      </w:r>
      <w:r w:rsidR="00F46668">
        <w:rPr>
          <w:lang w:eastAsia="en-US"/>
        </w:rPr>
        <w:t xml:space="preserve">stress and </w:t>
      </w:r>
      <w:r w:rsidRPr="009634EF">
        <w:rPr>
          <w:lang w:eastAsia="en-US"/>
        </w:rPr>
        <w:t xml:space="preserve">negative </w:t>
      </w:r>
      <w:r w:rsidR="00457116">
        <w:rPr>
          <w:lang w:eastAsia="en-US"/>
        </w:rPr>
        <w:t xml:space="preserve">lifestyle and </w:t>
      </w:r>
      <w:r w:rsidRPr="009634EF">
        <w:rPr>
          <w:lang w:eastAsia="en-US"/>
        </w:rPr>
        <w:t>health outcomes</w:t>
      </w:r>
      <w:r w:rsidR="00352B69">
        <w:rPr>
          <w:lang w:eastAsia="en-US"/>
        </w:rPr>
        <w:t xml:space="preserve">. </w:t>
      </w:r>
      <w:r w:rsidR="00352B69">
        <w:rPr>
          <w:rFonts w:ascii="Tahoma" w:hAnsi="Tahoma" w:cs="Tahoma"/>
          <w:sz w:val="20"/>
          <w:szCs w:val="20"/>
        </w:rPr>
        <w:t>It also results in people having less time</w:t>
      </w:r>
      <w:r w:rsidRPr="009634EF">
        <w:rPr>
          <w:lang w:eastAsia="en-US"/>
        </w:rPr>
        <w:t xml:space="preserve"> </w:t>
      </w:r>
      <w:r w:rsidR="00F46668">
        <w:rPr>
          <w:lang w:eastAsia="en-US"/>
        </w:rPr>
        <w:t>to spend with family</w:t>
      </w:r>
      <w:r w:rsidR="00457116">
        <w:rPr>
          <w:lang w:eastAsia="en-US"/>
        </w:rPr>
        <w:t xml:space="preserve"> and friends</w:t>
      </w:r>
      <w:r w:rsidR="00F46668">
        <w:rPr>
          <w:lang w:eastAsia="en-US"/>
        </w:rPr>
        <w:t xml:space="preserve">, or on health promoting and </w:t>
      </w:r>
      <w:r w:rsidRPr="009634EF">
        <w:rPr>
          <w:lang w:eastAsia="en-US"/>
        </w:rPr>
        <w:t xml:space="preserve">leisure </w:t>
      </w:r>
      <w:r w:rsidR="00F46668">
        <w:rPr>
          <w:lang w:eastAsia="en-US"/>
        </w:rPr>
        <w:t>activities.</w:t>
      </w:r>
    </w:p>
    <w:p w14:paraId="74AEA2EC" w14:textId="77777777" w:rsidR="00A921AB" w:rsidRDefault="00A921AB" w:rsidP="00C112EC">
      <w:pPr>
        <w:pStyle w:val="Heading3"/>
      </w:pPr>
      <w:bookmarkStart w:id="76" w:name="_Toc468369431"/>
      <w:r>
        <w:t>How is this measured?</w:t>
      </w:r>
      <w:bookmarkEnd w:id="76"/>
    </w:p>
    <w:p w14:paraId="518DE4F3" w14:textId="247ED121" w:rsidR="009634EF" w:rsidRPr="009634EF" w:rsidRDefault="009634EF" w:rsidP="009634EF">
      <w:pPr>
        <w:rPr>
          <w:lang w:eastAsia="en-US"/>
        </w:rPr>
      </w:pPr>
      <w:r>
        <w:rPr>
          <w:lang w:eastAsia="en-US"/>
        </w:rPr>
        <w:t>Commuter travel time has been measured in Council’s Annual Household Survey for the past two years</w:t>
      </w:r>
      <w:r w:rsidR="00350D44">
        <w:rPr>
          <w:lang w:eastAsia="en-US"/>
        </w:rPr>
        <w:fldChar w:fldCharType="begin"/>
      </w:r>
      <w:r w:rsidR="00350D44">
        <w:rPr>
          <w:lang w:eastAsia="en-US"/>
        </w:rPr>
        <w:instrText xml:space="preserve"> NOTEREF _Ref468957849 \f \h </w:instrText>
      </w:r>
      <w:r w:rsidR="00350D44">
        <w:rPr>
          <w:lang w:eastAsia="en-US"/>
        </w:rPr>
      </w:r>
      <w:r w:rsidR="00350D44">
        <w:rPr>
          <w:lang w:eastAsia="en-US"/>
        </w:rPr>
        <w:fldChar w:fldCharType="separate"/>
      </w:r>
      <w:r w:rsidR="00A40FB0" w:rsidRPr="00A40FB0">
        <w:rPr>
          <w:rStyle w:val="EndnoteReference"/>
        </w:rPr>
        <w:t>3</w:t>
      </w:r>
      <w:r w:rsidR="00350D44">
        <w:rPr>
          <w:lang w:eastAsia="en-US"/>
        </w:rPr>
        <w:fldChar w:fldCharType="end"/>
      </w:r>
      <w:r>
        <w:rPr>
          <w:lang w:eastAsia="en-US"/>
        </w:rPr>
        <w:t xml:space="preserve">. Employed individuals are asked to indicate the usual combined total time it takes to travel to and from work each day. </w:t>
      </w:r>
      <w:r w:rsidR="00131BC6">
        <w:rPr>
          <w:lang w:eastAsia="en-US"/>
        </w:rPr>
        <w:t>Respondents are categorised into groups based on total minutes taken</w:t>
      </w:r>
      <w:r w:rsidR="00411BC6">
        <w:rPr>
          <w:lang w:eastAsia="en-US"/>
        </w:rPr>
        <w:t>; those spending 90 minutes or more are included in the results</w:t>
      </w:r>
      <w:r w:rsidR="00131BC6">
        <w:rPr>
          <w:lang w:eastAsia="en-US"/>
        </w:rPr>
        <w:t xml:space="preserve">. </w:t>
      </w:r>
    </w:p>
    <w:p w14:paraId="6AAD3862" w14:textId="77777777" w:rsidR="00A921AB" w:rsidRDefault="00A921AB" w:rsidP="00C112EC">
      <w:pPr>
        <w:pStyle w:val="Heading3"/>
      </w:pPr>
      <w:bookmarkStart w:id="77" w:name="_Toc468369432"/>
      <w:r>
        <w:t>How are we tracking?</w:t>
      </w:r>
      <w:bookmarkEnd w:id="77"/>
    </w:p>
    <w:p w14:paraId="12590329" w14:textId="5CD8407C" w:rsidR="00A921AB" w:rsidRDefault="00A921AB" w:rsidP="00C112EC">
      <w:pPr>
        <w:pStyle w:val="Heading4"/>
      </w:pPr>
      <w:bookmarkStart w:id="78" w:name="_Toc468369433"/>
      <w:r>
        <w:t xml:space="preserve">Trend: </w:t>
      </w:r>
      <w:r w:rsidR="00131BC6" w:rsidRPr="00FE3D76">
        <w:t>Regressing</w:t>
      </w:r>
      <w:bookmarkEnd w:id="78"/>
    </w:p>
    <w:p w14:paraId="61217D7E" w14:textId="6DAC1DEF" w:rsidR="00131BC6" w:rsidRDefault="00131BC6" w:rsidP="00131BC6">
      <w:r>
        <w:t>In 2016, 17.7% of employed individuals spent 90 minutes or more commuting to and from work each day.</w:t>
      </w:r>
      <w:r w:rsidR="00FE5C26">
        <w:t xml:space="preserve"> This is a small</w:t>
      </w:r>
      <w:r w:rsidR="00937687">
        <w:t xml:space="preserve"> </w:t>
      </w:r>
      <w:r w:rsidR="00A3157A">
        <w:t>increase from 15.0% of individuals in 2015</w:t>
      </w:r>
      <w:r w:rsidR="00A3157A" w:rsidRPr="00923786">
        <w:t>. We know from the Annual Household Survey that ‘</w:t>
      </w:r>
      <w:r w:rsidR="00D4044D">
        <w:t>traffic management’ is</w:t>
      </w:r>
      <w:r w:rsidR="00A3157A" w:rsidRPr="00923786">
        <w:t xml:space="preserve"> the most commonly reported issue that residents say our community faces. </w:t>
      </w:r>
    </w:p>
    <w:p w14:paraId="48F9136A" w14:textId="77777777" w:rsidR="004450F8" w:rsidRDefault="004450F8" w:rsidP="00131BC6">
      <w:pPr>
        <w:rPr>
          <w:color w:val="808080" w:themeColor="background1" w:themeShade="80"/>
        </w:rPr>
      </w:pPr>
    </w:p>
    <w:p w14:paraId="57EDB90D" w14:textId="447C64A1" w:rsidR="00A3157A" w:rsidRDefault="006B410E" w:rsidP="00764198">
      <w:pPr>
        <w:rPr>
          <w:color w:val="808080" w:themeColor="background1" w:themeShade="80"/>
        </w:rPr>
      </w:pPr>
      <w:r>
        <w:rPr>
          <w:noProof/>
        </w:rPr>
        <w:drawing>
          <wp:inline distT="0" distB="0" distL="0" distR="0" wp14:anchorId="732D42EF" wp14:editId="07AB75FC">
            <wp:extent cx="3357677" cy="2576822"/>
            <wp:effectExtent l="0" t="0" r="0" b="0"/>
            <wp:docPr id="19" name="Picture 19" descr="Graph showing % individuals whose total daily commute time to and from work is 90 minutes or more&#10;2015: 15.0%&#10;2016: 17.7%&#10;" title="% individuals whose total daily commute time to and from work is 90 minutes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57052" cy="2576342"/>
                    </a:xfrm>
                    <a:prstGeom prst="rect">
                      <a:avLst/>
                    </a:prstGeom>
                  </pic:spPr>
                </pic:pic>
              </a:graphicData>
            </a:graphic>
          </wp:inline>
        </w:drawing>
      </w:r>
    </w:p>
    <w:p w14:paraId="1C231E66" w14:textId="77777777" w:rsidR="00A921AB" w:rsidRDefault="00A921AB" w:rsidP="00C112EC">
      <w:pPr>
        <w:pStyle w:val="Heading3"/>
      </w:pPr>
      <w:bookmarkStart w:id="79" w:name="_Toc468369434"/>
      <w:r w:rsidRPr="00A03380">
        <w:t>What role does Council play?</w:t>
      </w:r>
      <w:bookmarkEnd w:id="79"/>
    </w:p>
    <w:p w14:paraId="636DA7EB" w14:textId="585749D7" w:rsidR="0007125D" w:rsidRDefault="004C0020" w:rsidP="0007125D">
      <w:r>
        <w:t xml:space="preserve">Council’s role in improving the </w:t>
      </w:r>
      <w:r w:rsidR="009A3CFF">
        <w:t xml:space="preserve">transport </w:t>
      </w:r>
      <w:r>
        <w:t xml:space="preserve">network involves </w:t>
      </w:r>
      <w:r w:rsidR="009A3CFF">
        <w:t>providing assistanc</w:t>
      </w:r>
      <w:r w:rsidR="00CE3330">
        <w:t>e to public transport providers;</w:t>
      </w:r>
      <w:r w:rsidR="009A3CFF">
        <w:t xml:space="preserve"> </w:t>
      </w:r>
      <w:r w:rsidR="00403098">
        <w:t>road maintenance</w:t>
      </w:r>
      <w:r w:rsidR="00CE3330">
        <w:t>;</w:t>
      </w:r>
      <w:r w:rsidR="00403098">
        <w:t xml:space="preserve"> </w:t>
      </w:r>
      <w:r>
        <w:t>delivery of capital works programs for extra carriageways, extensions and duplications on priority Council</w:t>
      </w:r>
      <w:r w:rsidR="00861226">
        <w:t xml:space="preserve">-owned </w:t>
      </w:r>
      <w:r>
        <w:t>roads</w:t>
      </w:r>
      <w:r w:rsidR="00CE3330">
        <w:t xml:space="preserve">; </w:t>
      </w:r>
      <w:r w:rsidR="009A3CFF">
        <w:t>and provision of Shared User paths</w:t>
      </w:r>
      <w:r w:rsidR="00403098">
        <w:t>.</w:t>
      </w:r>
      <w:r w:rsidR="00BD35EE">
        <w:t xml:space="preserve"> </w:t>
      </w:r>
      <w:r w:rsidR="00403098">
        <w:t xml:space="preserve">Council also plays a major role </w:t>
      </w:r>
      <w:r>
        <w:t xml:space="preserve">advocating to </w:t>
      </w:r>
      <w:r w:rsidR="009A3CFF">
        <w:t xml:space="preserve">Victorian </w:t>
      </w:r>
      <w:r>
        <w:t xml:space="preserve">and </w:t>
      </w:r>
      <w:r w:rsidR="009A3CFF">
        <w:t xml:space="preserve">Australian </w:t>
      </w:r>
      <w:r>
        <w:t xml:space="preserve">governments for </w:t>
      </w:r>
      <w:r w:rsidR="005936B3">
        <w:t xml:space="preserve">the funding of major </w:t>
      </w:r>
      <w:r w:rsidR="009A3CFF">
        <w:t xml:space="preserve">transport </w:t>
      </w:r>
      <w:r w:rsidR="005936B3">
        <w:t>infrastructure improvements</w:t>
      </w:r>
      <w:r w:rsidR="009A3CFF">
        <w:t xml:space="preserve"> and local economic development</w:t>
      </w:r>
      <w:r w:rsidR="005936B3">
        <w:t xml:space="preserve">. </w:t>
      </w:r>
      <w:r w:rsidR="00E77460">
        <w:t xml:space="preserve"> </w:t>
      </w:r>
      <w:r w:rsidR="0007125D">
        <w:br w:type="page"/>
      </w:r>
    </w:p>
    <w:p w14:paraId="00CFC069" w14:textId="77777777" w:rsidR="00CE710B" w:rsidRDefault="00CE710B" w:rsidP="00C112EC">
      <w:pPr>
        <w:pStyle w:val="Heading2"/>
      </w:pPr>
      <w:bookmarkStart w:id="80" w:name="_Toc468369435"/>
      <w:bookmarkStart w:id="81" w:name="_Toc472322958"/>
      <w:r>
        <w:t>Cycling facilities</w:t>
      </w:r>
      <w:bookmarkEnd w:id="80"/>
      <w:bookmarkEnd w:id="81"/>
    </w:p>
    <w:p w14:paraId="0A51E621" w14:textId="77777777" w:rsidR="00A921AB" w:rsidRDefault="00A921AB" w:rsidP="00C112EC">
      <w:pPr>
        <w:pStyle w:val="Heading3"/>
      </w:pPr>
      <w:bookmarkStart w:id="82" w:name="_Toc468369436"/>
      <w:r>
        <w:t>Why is this indicator important?</w:t>
      </w:r>
      <w:bookmarkEnd w:id="82"/>
    </w:p>
    <w:p w14:paraId="6B5C3FB2" w14:textId="63A1B7A1" w:rsidR="008525E6" w:rsidRPr="008525E6" w:rsidRDefault="008525E6" w:rsidP="008525E6">
      <w:pPr>
        <w:rPr>
          <w:lang w:eastAsia="en-US"/>
        </w:rPr>
      </w:pPr>
      <w:r w:rsidRPr="008525E6">
        <w:rPr>
          <w:lang w:eastAsia="en-US"/>
        </w:rPr>
        <w:t xml:space="preserve">Cycling </w:t>
      </w:r>
      <w:r w:rsidR="0098709B">
        <w:t>is a practical and sustainable mode of transport for many members of the community and</w:t>
      </w:r>
      <w:r w:rsidR="0098709B" w:rsidRPr="008525E6">
        <w:rPr>
          <w:lang w:eastAsia="en-US"/>
        </w:rPr>
        <w:t xml:space="preserve"> </w:t>
      </w:r>
      <w:r w:rsidR="0098709B">
        <w:rPr>
          <w:lang w:eastAsia="en-US"/>
        </w:rPr>
        <w:t>contributes to</w:t>
      </w:r>
      <w:r w:rsidRPr="008525E6">
        <w:rPr>
          <w:lang w:eastAsia="en-US"/>
        </w:rPr>
        <w:t xml:space="preserve"> physical fitness</w:t>
      </w:r>
      <w:r>
        <w:rPr>
          <w:lang w:eastAsia="en-US"/>
        </w:rPr>
        <w:t>.</w:t>
      </w:r>
      <w:r w:rsidR="00F46668">
        <w:rPr>
          <w:lang w:eastAsia="en-US"/>
        </w:rPr>
        <w:t xml:space="preserve"> When there are </w:t>
      </w:r>
      <w:r w:rsidR="0098709B">
        <w:rPr>
          <w:lang w:eastAsia="en-US"/>
        </w:rPr>
        <w:t xml:space="preserve">good </w:t>
      </w:r>
      <w:r w:rsidR="00F46668">
        <w:rPr>
          <w:lang w:eastAsia="en-US"/>
        </w:rPr>
        <w:t xml:space="preserve">facilities for cycling, people feel safer and can use cycling as a form of transport or leisure more frequently and for different types of journeys. </w:t>
      </w:r>
    </w:p>
    <w:p w14:paraId="02F646E0" w14:textId="77777777" w:rsidR="00A921AB" w:rsidRDefault="00A921AB" w:rsidP="00C112EC">
      <w:pPr>
        <w:pStyle w:val="Heading3"/>
      </w:pPr>
      <w:bookmarkStart w:id="83" w:name="_Toc468369437"/>
      <w:r>
        <w:t>How is this measured?</w:t>
      </w:r>
      <w:bookmarkEnd w:id="83"/>
    </w:p>
    <w:p w14:paraId="50343522" w14:textId="6DA00ED9" w:rsidR="005936B3" w:rsidRPr="00515AC1" w:rsidRDefault="00861226" w:rsidP="005936B3">
      <w:pPr>
        <w:rPr>
          <w:lang w:eastAsia="en-US"/>
        </w:rPr>
      </w:pPr>
      <w:r>
        <w:rPr>
          <w:lang w:eastAsia="en-US"/>
        </w:rPr>
        <w:t>Residents’ p</w:t>
      </w:r>
      <w:r w:rsidR="00C76E32">
        <w:rPr>
          <w:lang w:eastAsia="en-US"/>
        </w:rPr>
        <w:t xml:space="preserve">erception of </w:t>
      </w:r>
      <w:r w:rsidR="005936B3">
        <w:rPr>
          <w:lang w:eastAsia="en-US"/>
        </w:rPr>
        <w:t xml:space="preserve">cycling </w:t>
      </w:r>
      <w:r>
        <w:rPr>
          <w:lang w:eastAsia="en-US"/>
        </w:rPr>
        <w:t xml:space="preserve">facilities </w:t>
      </w:r>
      <w:r w:rsidR="005936B3">
        <w:rPr>
          <w:lang w:eastAsia="en-US"/>
        </w:rPr>
        <w:t>was measured for the first time through Council’s 2016 Annual Household Surve</w:t>
      </w:r>
      <w:r w:rsidR="00C57144">
        <w:rPr>
          <w:lang w:eastAsia="en-US"/>
        </w:rPr>
        <w:t>y</w:t>
      </w:r>
      <w:r w:rsidR="00350D44">
        <w:rPr>
          <w:lang w:eastAsia="en-US"/>
        </w:rPr>
        <w:fldChar w:fldCharType="begin"/>
      </w:r>
      <w:r w:rsidR="00350D44">
        <w:rPr>
          <w:lang w:eastAsia="en-US"/>
        </w:rPr>
        <w:instrText xml:space="preserve"> NOTEREF _Ref468957849 \f \h </w:instrText>
      </w:r>
      <w:r w:rsidR="00350D44">
        <w:rPr>
          <w:lang w:eastAsia="en-US"/>
        </w:rPr>
      </w:r>
      <w:r w:rsidR="00350D44">
        <w:rPr>
          <w:lang w:eastAsia="en-US"/>
        </w:rPr>
        <w:fldChar w:fldCharType="separate"/>
      </w:r>
      <w:r w:rsidR="00A40FB0" w:rsidRPr="00A40FB0">
        <w:rPr>
          <w:rStyle w:val="EndnoteReference"/>
        </w:rPr>
        <w:t>3</w:t>
      </w:r>
      <w:r w:rsidR="00350D44">
        <w:rPr>
          <w:lang w:eastAsia="en-US"/>
        </w:rPr>
        <w:fldChar w:fldCharType="end"/>
      </w:r>
      <w:r w:rsidR="005936B3">
        <w:rPr>
          <w:lang w:eastAsia="en-US"/>
        </w:rPr>
        <w:t xml:space="preserve">. Households </w:t>
      </w:r>
      <w:r w:rsidR="00C76E32">
        <w:rPr>
          <w:lang w:eastAsia="en-US"/>
        </w:rPr>
        <w:t xml:space="preserve">were </w:t>
      </w:r>
      <w:r w:rsidR="005936B3">
        <w:rPr>
          <w:lang w:eastAsia="en-US"/>
        </w:rPr>
        <w:t xml:space="preserve">asked to indicate their level of agreement on a scale from 0-10 with the statement: </w:t>
      </w:r>
      <w:r w:rsidR="00C76E32">
        <w:rPr>
          <w:i/>
          <w:lang w:eastAsia="en-US"/>
        </w:rPr>
        <w:t>There are good facilities in Whittlesea for cycling</w:t>
      </w:r>
      <w:r w:rsidR="00C76E32" w:rsidRPr="00C76E32">
        <w:t xml:space="preserve"> </w:t>
      </w:r>
      <w:r w:rsidR="00C76E32" w:rsidRPr="00C76E32">
        <w:rPr>
          <w:i/>
          <w:lang w:eastAsia="en-US"/>
        </w:rPr>
        <w:t>(e.g. bicycle parking, off-road paths, on-road bicycle lanes)</w:t>
      </w:r>
      <w:r w:rsidR="005936B3">
        <w:rPr>
          <w:lang w:eastAsia="en-US"/>
        </w:rPr>
        <w:t>. Households that ‘strongly agree’ include those that rate</w:t>
      </w:r>
      <w:r w:rsidR="00C76E32">
        <w:rPr>
          <w:lang w:eastAsia="en-US"/>
        </w:rPr>
        <w:t>d</w:t>
      </w:r>
      <w:r w:rsidR="005936B3">
        <w:rPr>
          <w:lang w:eastAsia="en-US"/>
        </w:rPr>
        <w:t xml:space="preserve"> their level of agreement as 8, 9 or 10.  </w:t>
      </w:r>
      <w:r w:rsidR="00C76E32">
        <w:rPr>
          <w:lang w:eastAsia="en-US"/>
        </w:rPr>
        <w:t>Households that felt they could</w:t>
      </w:r>
      <w:r w:rsidR="005A3674">
        <w:rPr>
          <w:lang w:eastAsia="en-US"/>
        </w:rPr>
        <w:t xml:space="preserve"> </w:t>
      </w:r>
      <w:r w:rsidR="00C76E32">
        <w:rPr>
          <w:lang w:eastAsia="en-US"/>
        </w:rPr>
        <w:t>n</w:t>
      </w:r>
      <w:r w:rsidR="005A3674">
        <w:rPr>
          <w:lang w:eastAsia="en-US"/>
        </w:rPr>
        <w:t>o</w:t>
      </w:r>
      <w:r w:rsidR="00C76E32">
        <w:rPr>
          <w:lang w:eastAsia="en-US"/>
        </w:rPr>
        <w:t>t answer questions about cycling had the option to respond with ‘can’t say’ and were excluded from analysis.</w:t>
      </w:r>
    </w:p>
    <w:p w14:paraId="3D09AC68" w14:textId="77777777" w:rsidR="00A921AB" w:rsidRDefault="00A921AB" w:rsidP="00C112EC">
      <w:pPr>
        <w:pStyle w:val="Heading3"/>
      </w:pPr>
      <w:bookmarkStart w:id="84" w:name="_Toc468369438"/>
      <w:r>
        <w:t>How are we tracking?</w:t>
      </w:r>
      <w:bookmarkEnd w:id="84"/>
    </w:p>
    <w:p w14:paraId="3727F1FE" w14:textId="63821025" w:rsidR="00A921AB" w:rsidRDefault="00A921AB" w:rsidP="00C112EC">
      <w:pPr>
        <w:pStyle w:val="Heading4"/>
      </w:pPr>
      <w:bookmarkStart w:id="85" w:name="_Toc468369439"/>
      <w:r>
        <w:t xml:space="preserve">Trend: </w:t>
      </w:r>
      <w:bookmarkEnd w:id="85"/>
      <w:r w:rsidR="001B1FB4">
        <w:t>Data not available</w:t>
      </w:r>
    </w:p>
    <w:p w14:paraId="752AAD70" w14:textId="0C8D973E" w:rsidR="005936B3" w:rsidRDefault="005936B3" w:rsidP="005936B3">
      <w:r>
        <w:t xml:space="preserve">In 2016, 27.3% of households strongly agreed that </w:t>
      </w:r>
      <w:r w:rsidR="00C76E32">
        <w:t>t</w:t>
      </w:r>
      <w:r w:rsidR="00C76E32" w:rsidRPr="00C76E32">
        <w:t xml:space="preserve">here are good facilities in </w:t>
      </w:r>
      <w:r w:rsidR="00922CB2">
        <w:t xml:space="preserve">the City of </w:t>
      </w:r>
      <w:r w:rsidR="00C76E32" w:rsidRPr="00C76E32">
        <w:t>Whittlesea for cycling</w:t>
      </w:r>
      <w:r w:rsidR="00C76E32">
        <w:t xml:space="preserve">. It is important to note that approximately half of all households did not respond to the question, presumably indicating a lack of knowledge about the availability of cycling facilities. This also reflects the low proportion of </w:t>
      </w:r>
      <w:r w:rsidR="00C76E32" w:rsidRPr="00C76E32">
        <w:t xml:space="preserve">respondents within the </w:t>
      </w:r>
      <w:r w:rsidR="00C76E32">
        <w:t xml:space="preserve">City of Whittlesea </w:t>
      </w:r>
      <w:r w:rsidR="00B369F8">
        <w:t>who</w:t>
      </w:r>
      <w:r w:rsidR="00C76E32">
        <w:t xml:space="preserve"> report</w:t>
      </w:r>
      <w:r w:rsidR="00937687">
        <w:t xml:space="preserve"> they</w:t>
      </w:r>
      <w:r w:rsidR="008525E6">
        <w:t xml:space="preserve"> currently participate in cycling.</w:t>
      </w:r>
    </w:p>
    <w:p w14:paraId="249590B8" w14:textId="77777777" w:rsidR="00A921AB" w:rsidRDefault="00A921AB" w:rsidP="00C112EC">
      <w:pPr>
        <w:pStyle w:val="Heading3"/>
      </w:pPr>
      <w:bookmarkStart w:id="86" w:name="_Toc468369440"/>
      <w:r w:rsidRPr="00A03380">
        <w:t>What role does Council play?</w:t>
      </w:r>
      <w:bookmarkEnd w:id="86"/>
    </w:p>
    <w:p w14:paraId="70945B26" w14:textId="1991FAE7" w:rsidR="0007125D" w:rsidRDefault="008525E6" w:rsidP="0007125D">
      <w:r>
        <w:t>The City of Whittlesea</w:t>
      </w:r>
      <w:r w:rsidRPr="008525E6">
        <w:t xml:space="preserve"> </w:t>
      </w:r>
      <w:r w:rsidRPr="00745ADD">
        <w:rPr>
          <w:i/>
        </w:rPr>
        <w:t>Bicycle Plan 2016-2020</w:t>
      </w:r>
      <w:r w:rsidRPr="008525E6">
        <w:t xml:space="preserve"> sets out how we will advocate, facilitate and provide for more bicycle infrastructure and encourage more people to ride their bikes in our communities. </w:t>
      </w:r>
      <w:r w:rsidR="00C5174D">
        <w:t>It includes the design and provision of projects that create safer, more connected bike paths and lanes.</w:t>
      </w:r>
      <w:r w:rsidR="0007125D">
        <w:br w:type="page"/>
      </w:r>
    </w:p>
    <w:p w14:paraId="0679AF7A" w14:textId="77777777" w:rsidR="00CE710B" w:rsidRDefault="00CE710B" w:rsidP="00C112EC">
      <w:pPr>
        <w:pStyle w:val="Heading2"/>
      </w:pPr>
      <w:bookmarkStart w:id="87" w:name="_Toc468369441"/>
      <w:bookmarkStart w:id="88" w:name="_Toc472322959"/>
      <w:r>
        <w:t>Walking facilities</w:t>
      </w:r>
      <w:bookmarkEnd w:id="87"/>
      <w:bookmarkEnd w:id="88"/>
    </w:p>
    <w:p w14:paraId="2881964E" w14:textId="77777777" w:rsidR="00A921AB" w:rsidRDefault="00A921AB" w:rsidP="00C112EC">
      <w:pPr>
        <w:pStyle w:val="Heading3"/>
      </w:pPr>
      <w:bookmarkStart w:id="89" w:name="_Toc468369442"/>
      <w:r>
        <w:t>Why is this indicator important?</w:t>
      </w:r>
      <w:bookmarkEnd w:id="89"/>
    </w:p>
    <w:p w14:paraId="57545651" w14:textId="689079E2" w:rsidR="00C5174D" w:rsidRPr="00C5174D" w:rsidRDefault="0098709B" w:rsidP="00C5174D">
      <w:pPr>
        <w:rPr>
          <w:lang w:eastAsia="en-US"/>
        </w:rPr>
      </w:pPr>
      <w:r>
        <w:rPr>
          <w:lang w:eastAsia="en-US"/>
        </w:rPr>
        <w:t xml:space="preserve">Enabling </w:t>
      </w:r>
      <w:r w:rsidR="00A334E7">
        <w:rPr>
          <w:lang w:eastAsia="en-US"/>
        </w:rPr>
        <w:t xml:space="preserve">walking </w:t>
      </w:r>
      <w:r>
        <w:rPr>
          <w:lang w:eastAsia="en-US"/>
        </w:rPr>
        <w:t xml:space="preserve">through appropriate facilities </w:t>
      </w:r>
      <w:r w:rsidR="00A334E7">
        <w:rPr>
          <w:lang w:eastAsia="en-US"/>
        </w:rPr>
        <w:t>is important for physical fitness, mental health and social connection,</w:t>
      </w:r>
      <w:r w:rsidR="00C5174D" w:rsidRPr="00C5174D">
        <w:rPr>
          <w:lang w:eastAsia="en-US"/>
        </w:rPr>
        <w:t xml:space="preserve"> and is a sustainable </w:t>
      </w:r>
      <w:r w:rsidR="00A334E7">
        <w:rPr>
          <w:lang w:eastAsia="en-US"/>
        </w:rPr>
        <w:t>mode</w:t>
      </w:r>
      <w:r w:rsidR="00C5174D" w:rsidRPr="00C5174D">
        <w:rPr>
          <w:lang w:eastAsia="en-US"/>
        </w:rPr>
        <w:t xml:space="preserve"> of transport</w:t>
      </w:r>
      <w:r w:rsidR="00A334E7">
        <w:rPr>
          <w:lang w:eastAsia="en-US"/>
        </w:rPr>
        <w:t xml:space="preserve"> to get to local schools, shops, services, employment and public transport.</w:t>
      </w:r>
      <w:r>
        <w:rPr>
          <w:lang w:eastAsia="en-US"/>
        </w:rPr>
        <w:t xml:space="preserve"> Walking helps to </w:t>
      </w:r>
      <w:r>
        <w:t>activate public spaces and improve safety through natural surveillance.</w:t>
      </w:r>
    </w:p>
    <w:p w14:paraId="0E6FFF7D" w14:textId="77777777" w:rsidR="00A921AB" w:rsidRDefault="00A921AB" w:rsidP="00C112EC">
      <w:pPr>
        <w:pStyle w:val="Heading3"/>
      </w:pPr>
      <w:bookmarkStart w:id="90" w:name="_Toc468369443"/>
      <w:r>
        <w:t>How is this measured?</w:t>
      </w:r>
      <w:bookmarkEnd w:id="90"/>
    </w:p>
    <w:p w14:paraId="14506561" w14:textId="09A0C0F3" w:rsidR="00C5174D" w:rsidRPr="00515AC1" w:rsidRDefault="00C5174D" w:rsidP="00C5174D">
      <w:pPr>
        <w:rPr>
          <w:lang w:eastAsia="en-US"/>
        </w:rPr>
      </w:pPr>
      <w:r>
        <w:rPr>
          <w:lang w:eastAsia="en-US"/>
        </w:rPr>
        <w:t>Perception of facilities for walking was measured for the first time through Council’s 2014 Annual Household Survey</w:t>
      </w:r>
      <w:r w:rsidR="00350D44">
        <w:rPr>
          <w:rStyle w:val="EndnoteReference"/>
          <w:lang w:eastAsia="en-US"/>
        </w:rPr>
        <w:endnoteReference w:id="8"/>
      </w:r>
      <w:r>
        <w:rPr>
          <w:lang w:eastAsia="en-US"/>
        </w:rPr>
        <w:t xml:space="preserve">. Households were asked to indicate their level of agreement on a scale from 0-10 with the statement: </w:t>
      </w:r>
      <w:r>
        <w:rPr>
          <w:i/>
          <w:lang w:eastAsia="en-US"/>
        </w:rPr>
        <w:t xml:space="preserve">There are good facilities in Whittlesea for </w:t>
      </w:r>
      <w:r w:rsidRPr="00C5174D">
        <w:rPr>
          <w:i/>
          <w:lang w:eastAsia="en-US"/>
        </w:rPr>
        <w:t>walking (e.g. seating, toilets, water fountains, shelter from weather)</w:t>
      </w:r>
      <w:r>
        <w:rPr>
          <w:lang w:eastAsia="en-US"/>
        </w:rPr>
        <w:t>. Households that ‘strongly agree’ include those that rated their level of agreement as 8, 9 or 10.  Households that felt they could</w:t>
      </w:r>
      <w:r w:rsidR="005A3674">
        <w:rPr>
          <w:lang w:eastAsia="en-US"/>
        </w:rPr>
        <w:t xml:space="preserve"> no</w:t>
      </w:r>
      <w:r>
        <w:rPr>
          <w:lang w:eastAsia="en-US"/>
        </w:rPr>
        <w:t>t answer questions about walking had the option to respond with ‘can’t say’ and were excluded from analysis.</w:t>
      </w:r>
    </w:p>
    <w:p w14:paraId="79A90705" w14:textId="77777777" w:rsidR="00A921AB" w:rsidRDefault="00A921AB" w:rsidP="00C112EC">
      <w:pPr>
        <w:pStyle w:val="Heading3"/>
      </w:pPr>
      <w:bookmarkStart w:id="91" w:name="_Toc468369444"/>
      <w:r>
        <w:t>How are we tracking?</w:t>
      </w:r>
      <w:bookmarkEnd w:id="91"/>
    </w:p>
    <w:p w14:paraId="647F35E3" w14:textId="7C0493A9" w:rsidR="00A921AB" w:rsidRDefault="00A921AB" w:rsidP="00C112EC">
      <w:pPr>
        <w:pStyle w:val="Heading4"/>
      </w:pPr>
      <w:bookmarkStart w:id="92" w:name="_Toc468369445"/>
      <w:r>
        <w:t xml:space="preserve">Trend: </w:t>
      </w:r>
      <w:r w:rsidR="001B1FB4">
        <w:t>Data not</w:t>
      </w:r>
      <w:r w:rsidR="00C5174D">
        <w:t xml:space="preserve"> available</w:t>
      </w:r>
      <w:bookmarkEnd w:id="92"/>
    </w:p>
    <w:p w14:paraId="1C52C2A2" w14:textId="67DCBD66" w:rsidR="00C5174D" w:rsidRDefault="00C5174D" w:rsidP="00C5174D">
      <w:r>
        <w:t>In 2014, 18.3% of households strongly agreed that t</w:t>
      </w:r>
      <w:r w:rsidRPr="00C76E32">
        <w:t>here are good facilities in Whittlesea for</w:t>
      </w:r>
      <w:r>
        <w:t xml:space="preserve"> walking. </w:t>
      </w:r>
    </w:p>
    <w:p w14:paraId="50565F81" w14:textId="77777777" w:rsidR="00A921AB" w:rsidRDefault="00A921AB" w:rsidP="00C112EC">
      <w:pPr>
        <w:pStyle w:val="Heading3"/>
      </w:pPr>
      <w:bookmarkStart w:id="93" w:name="_Toc468369446"/>
      <w:r w:rsidRPr="00A03380">
        <w:t>What role does Council play?</w:t>
      </w:r>
      <w:bookmarkEnd w:id="93"/>
    </w:p>
    <w:p w14:paraId="054D99BD" w14:textId="57D03D7A" w:rsidR="0007125D" w:rsidRDefault="00A334E7" w:rsidP="0007125D">
      <w:r>
        <w:t xml:space="preserve">The City of Whittlesea </w:t>
      </w:r>
      <w:r w:rsidRPr="00745ADD">
        <w:rPr>
          <w:i/>
        </w:rPr>
        <w:t>Walking Strategy</w:t>
      </w:r>
      <w:r w:rsidR="00351842">
        <w:rPr>
          <w:i/>
        </w:rPr>
        <w:t xml:space="preserve"> </w:t>
      </w:r>
      <w:r w:rsidR="00351842">
        <w:t xml:space="preserve">(with support via other strategies such as the </w:t>
      </w:r>
      <w:r w:rsidR="00351842" w:rsidRPr="00154593">
        <w:rPr>
          <w:i/>
        </w:rPr>
        <w:t>Integrated Transport Strategy</w:t>
      </w:r>
      <w:r w:rsidR="00351842">
        <w:t xml:space="preserve">, </w:t>
      </w:r>
      <w:r w:rsidR="00351842" w:rsidRPr="00154593">
        <w:rPr>
          <w:i/>
        </w:rPr>
        <w:t>Open Space Strategy</w:t>
      </w:r>
      <w:r w:rsidR="00351842" w:rsidRPr="00745ADD">
        <w:t>, and</w:t>
      </w:r>
      <w:r w:rsidR="00351842">
        <w:rPr>
          <w:i/>
        </w:rPr>
        <w:t xml:space="preserve"> Road Safety Strategy</w:t>
      </w:r>
      <w:r w:rsidR="00351842">
        <w:t xml:space="preserve">) leads </w:t>
      </w:r>
      <w:r w:rsidR="00346388">
        <w:t>the priorities of Council in improving walkability</w:t>
      </w:r>
      <w:r w:rsidR="00351842">
        <w:t>,</w:t>
      </w:r>
      <w:r w:rsidR="00346388">
        <w:t xml:space="preserve"> through better </w:t>
      </w:r>
      <w:r w:rsidR="00F348CD">
        <w:t xml:space="preserve">facilities, </w:t>
      </w:r>
      <w:r w:rsidR="00346388">
        <w:t>footpath connectivity</w:t>
      </w:r>
      <w:r w:rsidR="00F348CD">
        <w:t xml:space="preserve"> and accessibility. </w:t>
      </w:r>
      <w:r w:rsidR="0007125D">
        <w:br w:type="page"/>
      </w:r>
    </w:p>
    <w:p w14:paraId="0D0FA6E7" w14:textId="77777777" w:rsidR="00617200" w:rsidRDefault="00617200" w:rsidP="00C112EC">
      <w:pPr>
        <w:pStyle w:val="Heading1"/>
      </w:pPr>
      <w:r>
        <w:t xml:space="preserve">Growing our economy </w:t>
      </w:r>
    </w:p>
    <w:p w14:paraId="2C82AB16" w14:textId="77777777" w:rsidR="00617200" w:rsidRDefault="00617200" w:rsidP="00617200">
      <w:pPr>
        <w:pStyle w:val="TitleDescip"/>
      </w:pPr>
      <w:r>
        <w:t>Employment</w:t>
      </w:r>
    </w:p>
    <w:p w14:paraId="2BEA2331" w14:textId="77777777" w:rsidR="00617200" w:rsidRDefault="00617200" w:rsidP="00617200">
      <w:pPr>
        <w:pStyle w:val="TitleDescip"/>
      </w:pPr>
      <w:r>
        <w:t>Economic development</w:t>
      </w:r>
    </w:p>
    <w:p w14:paraId="5054CB1E" w14:textId="77777777" w:rsidR="00617200" w:rsidRDefault="00617200" w:rsidP="00617200">
      <w:pPr>
        <w:pStyle w:val="TitleDescip"/>
      </w:pPr>
      <w:r>
        <w:t>Skill development</w:t>
      </w:r>
    </w:p>
    <w:p w14:paraId="60012034" w14:textId="77777777" w:rsidR="00617200" w:rsidRDefault="00617200" w:rsidP="00617200">
      <w:pPr>
        <w:pStyle w:val="TitleDescip"/>
      </w:pPr>
    </w:p>
    <w:p w14:paraId="194E76EA" w14:textId="77777777" w:rsidR="00617200" w:rsidRDefault="00617200" w:rsidP="00003C7C">
      <w:pPr>
        <w:pStyle w:val="Heading1"/>
      </w:pPr>
      <w:r>
        <w:br w:type="page"/>
      </w:r>
    </w:p>
    <w:p w14:paraId="7234C134" w14:textId="77777777" w:rsidR="00CE710B" w:rsidRDefault="00CE710B" w:rsidP="00C112EC">
      <w:pPr>
        <w:pStyle w:val="Heading2"/>
      </w:pPr>
      <w:bookmarkStart w:id="94" w:name="_Toc468369447"/>
      <w:bookmarkStart w:id="95" w:name="_Toc472322960"/>
      <w:r>
        <w:t>Income</w:t>
      </w:r>
      <w:bookmarkEnd w:id="94"/>
      <w:bookmarkEnd w:id="95"/>
    </w:p>
    <w:p w14:paraId="5C318AAC" w14:textId="77777777" w:rsidR="00A921AB" w:rsidRDefault="00A921AB" w:rsidP="00C112EC">
      <w:pPr>
        <w:pStyle w:val="Heading3"/>
      </w:pPr>
      <w:bookmarkStart w:id="96" w:name="_Toc468369448"/>
      <w:r>
        <w:t>Why is this indicator important?</w:t>
      </w:r>
      <w:bookmarkEnd w:id="96"/>
    </w:p>
    <w:p w14:paraId="09092C9F" w14:textId="6F7B93DB" w:rsidR="00894F00" w:rsidRPr="00894F00" w:rsidRDefault="00894F00" w:rsidP="00894F00">
      <w:pPr>
        <w:rPr>
          <w:lang w:eastAsia="en-US"/>
        </w:rPr>
      </w:pPr>
      <w:r w:rsidRPr="00894F00">
        <w:rPr>
          <w:lang w:eastAsia="en-US"/>
        </w:rPr>
        <w:t>Economic wellbeing is a crucial element of quality of life</w:t>
      </w:r>
      <w:r w:rsidR="00411BC6">
        <w:rPr>
          <w:lang w:eastAsia="en-US"/>
        </w:rPr>
        <w:t xml:space="preserve">. </w:t>
      </w:r>
      <w:r w:rsidR="009F7813">
        <w:rPr>
          <w:lang w:eastAsia="en-US"/>
        </w:rPr>
        <w:t xml:space="preserve">Income affects the ability to access basic material goods and </w:t>
      </w:r>
      <w:proofErr w:type="gramStart"/>
      <w:r w:rsidR="009F7813">
        <w:rPr>
          <w:lang w:eastAsia="en-US"/>
        </w:rPr>
        <w:t xml:space="preserve">services, </w:t>
      </w:r>
      <w:r w:rsidR="007646A3">
        <w:rPr>
          <w:lang w:eastAsia="en-US"/>
        </w:rPr>
        <w:t>pay for health-related expenses</w:t>
      </w:r>
      <w:r w:rsidR="00B369F8">
        <w:rPr>
          <w:lang w:eastAsia="en-US"/>
        </w:rPr>
        <w:t xml:space="preserve">, </w:t>
      </w:r>
      <w:r w:rsidR="00B369F8">
        <w:rPr>
          <w:rFonts w:ascii="Tahoma" w:hAnsi="Tahoma" w:cs="Tahoma"/>
          <w:sz w:val="20"/>
          <w:szCs w:val="20"/>
        </w:rPr>
        <w:t>and provides</w:t>
      </w:r>
      <w:proofErr w:type="gramEnd"/>
      <w:r w:rsidR="00B369F8">
        <w:rPr>
          <w:rFonts w:ascii="Tahoma" w:hAnsi="Tahoma" w:cs="Tahoma"/>
          <w:sz w:val="20"/>
          <w:szCs w:val="20"/>
        </w:rPr>
        <w:t xml:space="preserve"> opportunities</w:t>
      </w:r>
      <w:r w:rsidR="007646A3">
        <w:rPr>
          <w:lang w:eastAsia="en-US"/>
        </w:rPr>
        <w:t xml:space="preserve"> </w:t>
      </w:r>
      <w:r w:rsidR="009F7813">
        <w:rPr>
          <w:lang w:eastAsia="en-US"/>
        </w:rPr>
        <w:t>for social participation</w:t>
      </w:r>
      <w:r w:rsidR="002F397D">
        <w:rPr>
          <w:lang w:eastAsia="en-US"/>
        </w:rPr>
        <w:t xml:space="preserve"> and</w:t>
      </w:r>
      <w:r w:rsidR="007646A3">
        <w:rPr>
          <w:lang w:eastAsia="en-US"/>
        </w:rPr>
        <w:t xml:space="preserve"> </w:t>
      </w:r>
      <w:r w:rsidR="002F397D">
        <w:rPr>
          <w:lang w:eastAsia="en-US"/>
        </w:rPr>
        <w:t>lifestyle choices</w:t>
      </w:r>
      <w:r w:rsidR="009F7813">
        <w:rPr>
          <w:lang w:eastAsia="en-US"/>
        </w:rPr>
        <w:t xml:space="preserve">. </w:t>
      </w:r>
    </w:p>
    <w:p w14:paraId="73A1D0EE" w14:textId="77777777" w:rsidR="00A921AB" w:rsidRDefault="00A921AB" w:rsidP="00C112EC">
      <w:pPr>
        <w:pStyle w:val="Heading3"/>
      </w:pPr>
      <w:bookmarkStart w:id="97" w:name="_Toc468369449"/>
      <w:r>
        <w:t>How is this measured?</w:t>
      </w:r>
      <w:bookmarkEnd w:id="97"/>
    </w:p>
    <w:p w14:paraId="26A1A0A6" w14:textId="1538C87E" w:rsidR="00434CFD" w:rsidRPr="003B354C" w:rsidRDefault="00434CFD" w:rsidP="00434CFD">
      <w:pPr>
        <w:rPr>
          <w:b/>
          <w:lang w:eastAsia="en-US"/>
        </w:rPr>
      </w:pPr>
      <w:r>
        <w:rPr>
          <w:lang w:eastAsia="en-US"/>
        </w:rPr>
        <w:t xml:space="preserve">Income is measured through </w:t>
      </w:r>
      <w:r w:rsidR="00293ECF">
        <w:rPr>
          <w:lang w:eastAsia="en-US"/>
        </w:rPr>
        <w:t>Council’s</w:t>
      </w:r>
      <w:r>
        <w:rPr>
          <w:lang w:eastAsia="en-US"/>
        </w:rPr>
        <w:t xml:space="preserve"> Annual Household Survey</w:t>
      </w:r>
      <w:r w:rsidR="00350D44">
        <w:rPr>
          <w:lang w:eastAsia="en-US"/>
        </w:rPr>
        <w:fldChar w:fldCharType="begin"/>
      </w:r>
      <w:r w:rsidR="00350D44">
        <w:rPr>
          <w:lang w:eastAsia="en-US"/>
        </w:rPr>
        <w:instrText xml:space="preserve"> NOTEREF _Ref468957849 \f \h </w:instrText>
      </w:r>
      <w:r w:rsidR="00350D44">
        <w:rPr>
          <w:lang w:eastAsia="en-US"/>
        </w:rPr>
      </w:r>
      <w:r w:rsidR="00350D44">
        <w:rPr>
          <w:lang w:eastAsia="en-US"/>
        </w:rPr>
        <w:fldChar w:fldCharType="separate"/>
      </w:r>
      <w:r w:rsidR="00A40FB0" w:rsidRPr="00A40FB0">
        <w:rPr>
          <w:rStyle w:val="EndnoteReference"/>
        </w:rPr>
        <w:t>3</w:t>
      </w:r>
      <w:r w:rsidR="00350D44">
        <w:rPr>
          <w:lang w:eastAsia="en-US"/>
        </w:rPr>
        <w:fldChar w:fldCharType="end"/>
      </w:r>
      <w:r>
        <w:rPr>
          <w:lang w:eastAsia="en-US"/>
        </w:rPr>
        <w:t xml:space="preserve">. Individuals aged 15 years and over are asked to indicate their weekly </w:t>
      </w:r>
      <w:r w:rsidRPr="00434CFD">
        <w:rPr>
          <w:lang w:eastAsia="en-US"/>
        </w:rPr>
        <w:t>total (gross pre-tax) income from all sources, including pensions and allowances</w:t>
      </w:r>
      <w:r>
        <w:rPr>
          <w:lang w:eastAsia="en-US"/>
        </w:rPr>
        <w:t>. The median weekly personal income is calculated from income categories.</w:t>
      </w:r>
      <w:r w:rsidR="003B354C">
        <w:rPr>
          <w:lang w:eastAsia="en-US"/>
        </w:rPr>
        <w:t xml:space="preserve"> </w:t>
      </w:r>
      <w:r w:rsidR="003B354C">
        <w:t>Due to the method of data collection, it is not appropriate to compare these figures with other income data sources such as the ABS Census.</w:t>
      </w:r>
    </w:p>
    <w:p w14:paraId="21D9429C" w14:textId="77777777" w:rsidR="00A921AB" w:rsidRDefault="00A921AB" w:rsidP="00C112EC">
      <w:pPr>
        <w:pStyle w:val="Heading3"/>
      </w:pPr>
      <w:bookmarkStart w:id="98" w:name="_Toc468369450"/>
      <w:r>
        <w:t>How are we tracking?</w:t>
      </w:r>
      <w:bookmarkEnd w:id="98"/>
    </w:p>
    <w:p w14:paraId="26DD0FCC" w14:textId="41390B6E" w:rsidR="00A921AB" w:rsidRDefault="00A921AB" w:rsidP="00C112EC">
      <w:pPr>
        <w:pStyle w:val="Heading4"/>
      </w:pPr>
      <w:bookmarkStart w:id="99" w:name="_Toc468369451"/>
      <w:r>
        <w:t xml:space="preserve">Trend: </w:t>
      </w:r>
      <w:r w:rsidR="00434CFD" w:rsidRPr="00745ADD">
        <w:t>Unclear</w:t>
      </w:r>
      <w:bookmarkEnd w:id="99"/>
    </w:p>
    <w:p w14:paraId="205392F2" w14:textId="281279DE" w:rsidR="00434CFD" w:rsidRDefault="00434CFD" w:rsidP="00434CFD">
      <w:r>
        <w:t>In 2016, the median weekly person</w:t>
      </w:r>
      <w:r w:rsidR="00B42883">
        <w:t>al</w:t>
      </w:r>
      <w:r>
        <w:t xml:space="preserve"> income was $528. </w:t>
      </w:r>
      <w:r w:rsidR="008E7235">
        <w:t>This has fluctuated over the past four years from a low of $495 in 2014 to a high of $581 in 2015.</w:t>
      </w:r>
      <w:r w:rsidR="003B354C">
        <w:t xml:space="preserve"> </w:t>
      </w:r>
      <w:r w:rsidR="001515B3">
        <w:t>It is important to keep in mind that income distribution is not equal across the municipality and changes in income over time may reflect changes in the demographics of residents.</w:t>
      </w:r>
      <w:r w:rsidR="003B354C">
        <w:t xml:space="preserve"> </w:t>
      </w:r>
    </w:p>
    <w:p w14:paraId="1300C818" w14:textId="77777777" w:rsidR="003268E5" w:rsidRDefault="003268E5" w:rsidP="00434CFD"/>
    <w:p w14:paraId="5D3138FC" w14:textId="220F4915" w:rsidR="00434CFD" w:rsidRPr="00434CFD" w:rsidRDefault="006E52F8" w:rsidP="002023F7">
      <w:r>
        <w:rPr>
          <w:noProof/>
        </w:rPr>
        <w:drawing>
          <wp:inline distT="0" distB="0" distL="0" distR="0" wp14:anchorId="3F7379C2" wp14:editId="1A9AC895">
            <wp:extent cx="3869741" cy="2289597"/>
            <wp:effectExtent l="0" t="0" r="0" b="0"/>
            <wp:docPr id="20" name="Picture 20" descr="Graph showing median weekly personal income&#10;2013: $546&#10;2014: $495&#10;2015: $581&#10;2016: $528&#10;" title="Median weekly person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75153" cy="2292799"/>
                    </a:xfrm>
                    <a:prstGeom prst="rect">
                      <a:avLst/>
                    </a:prstGeom>
                  </pic:spPr>
                </pic:pic>
              </a:graphicData>
            </a:graphic>
          </wp:inline>
        </w:drawing>
      </w:r>
    </w:p>
    <w:p w14:paraId="533DD04E" w14:textId="77777777" w:rsidR="00A921AB" w:rsidRDefault="00A921AB" w:rsidP="00C112EC">
      <w:pPr>
        <w:pStyle w:val="Heading3"/>
      </w:pPr>
      <w:bookmarkStart w:id="100" w:name="_Toc468369452"/>
      <w:r w:rsidRPr="00043DDA">
        <w:t>What role does Council play?</w:t>
      </w:r>
      <w:bookmarkEnd w:id="100"/>
    </w:p>
    <w:p w14:paraId="6CE4CBB1" w14:textId="6903AE7C" w:rsidR="0007125D" w:rsidRDefault="00043DDA" w:rsidP="0007125D">
      <w:r>
        <w:t>C</w:t>
      </w:r>
      <w:r w:rsidR="00672C42">
        <w:t>ouncil actively work</w:t>
      </w:r>
      <w:r>
        <w:t>s</w:t>
      </w:r>
      <w:r w:rsidR="00672C42">
        <w:t xml:space="preserve"> with policy makers</w:t>
      </w:r>
      <w:r w:rsidR="00155FD8">
        <w:t>, the business sector</w:t>
      </w:r>
      <w:r w:rsidR="00672C42">
        <w:t xml:space="preserve"> and communities to advocate </w:t>
      </w:r>
      <w:r w:rsidR="00155FD8">
        <w:t>for increased</w:t>
      </w:r>
      <w:r w:rsidR="00672C42">
        <w:t xml:space="preserve"> standard</w:t>
      </w:r>
      <w:r w:rsidR="00155FD8">
        <w:t>s</w:t>
      </w:r>
      <w:r w:rsidR="00672C42">
        <w:t xml:space="preserve"> of living and economic health (including income) of local residents. </w:t>
      </w:r>
      <w:r w:rsidR="00155FD8">
        <w:t>This includes working with partners to provide opportunities for groups who experience social and health inequities</w:t>
      </w:r>
      <w:r w:rsidR="005A3674">
        <w:t>,</w:t>
      </w:r>
      <w:r w:rsidR="00155FD8">
        <w:t xml:space="preserve"> which impact</w:t>
      </w:r>
      <w:r>
        <w:t>s</w:t>
      </w:r>
      <w:r w:rsidR="00155FD8">
        <w:t xml:space="preserve"> on personal income levels.</w:t>
      </w:r>
      <w:r w:rsidR="0007125D">
        <w:br w:type="page"/>
      </w:r>
    </w:p>
    <w:p w14:paraId="2AEB8F04" w14:textId="77777777" w:rsidR="0020629C" w:rsidRDefault="0020629C" w:rsidP="00C112EC">
      <w:pPr>
        <w:pStyle w:val="Heading2"/>
      </w:pPr>
      <w:bookmarkStart w:id="101" w:name="_Toc468369453"/>
      <w:bookmarkStart w:id="102" w:name="_Toc472322961"/>
      <w:r w:rsidRPr="00D836D0">
        <w:t>Unemployment</w:t>
      </w:r>
      <w:bookmarkEnd w:id="101"/>
      <w:bookmarkEnd w:id="102"/>
    </w:p>
    <w:p w14:paraId="29DA5CC7" w14:textId="77777777" w:rsidR="0020629C" w:rsidRDefault="0020629C" w:rsidP="00C112EC">
      <w:pPr>
        <w:pStyle w:val="Heading3"/>
      </w:pPr>
      <w:bookmarkStart w:id="103" w:name="_Toc468369454"/>
      <w:r>
        <w:t>Why is this indicator important?</w:t>
      </w:r>
      <w:bookmarkEnd w:id="103"/>
    </w:p>
    <w:p w14:paraId="39260D58" w14:textId="05626B0D" w:rsidR="0020629C" w:rsidRPr="005C2ADA" w:rsidRDefault="007646A3" w:rsidP="0020629C">
      <w:pPr>
        <w:rPr>
          <w:lang w:eastAsia="en-US"/>
        </w:rPr>
      </w:pPr>
      <w:r>
        <w:rPr>
          <w:lang w:eastAsia="en-US"/>
        </w:rPr>
        <w:t>High e</w:t>
      </w:r>
      <w:r w:rsidR="0020629C" w:rsidRPr="005C2ADA">
        <w:rPr>
          <w:lang w:eastAsia="en-US"/>
        </w:rPr>
        <w:t xml:space="preserve">mployment </w:t>
      </w:r>
      <w:r>
        <w:rPr>
          <w:lang w:eastAsia="en-US"/>
        </w:rPr>
        <w:t xml:space="preserve">rates are important for economic growth and </w:t>
      </w:r>
      <w:r w:rsidR="00623D14">
        <w:rPr>
          <w:lang w:eastAsia="en-US"/>
        </w:rPr>
        <w:t>prosperity</w:t>
      </w:r>
      <w:r>
        <w:rPr>
          <w:lang w:eastAsia="en-US"/>
        </w:rPr>
        <w:t xml:space="preserve"> at a local and national level. </w:t>
      </w:r>
      <w:r w:rsidR="00115D14">
        <w:rPr>
          <w:lang w:eastAsia="en-US"/>
        </w:rPr>
        <w:t>Reasonable working conditions, s</w:t>
      </w:r>
      <w:r>
        <w:rPr>
          <w:lang w:eastAsia="en-US"/>
        </w:rPr>
        <w:t xml:space="preserve">table employment and income </w:t>
      </w:r>
      <w:r w:rsidR="00511743">
        <w:rPr>
          <w:lang w:eastAsia="en-US"/>
        </w:rPr>
        <w:t>give</w:t>
      </w:r>
      <w:r w:rsidR="00623D14">
        <w:rPr>
          <w:lang w:eastAsia="en-US"/>
        </w:rPr>
        <w:t xml:space="preserve"> individuals</w:t>
      </w:r>
      <w:r w:rsidR="0020629C" w:rsidRPr="005C2ADA">
        <w:rPr>
          <w:lang w:eastAsia="en-US"/>
        </w:rPr>
        <w:t xml:space="preserve"> a sense of purpose and personal satisfaction</w:t>
      </w:r>
      <w:r w:rsidR="00623D14">
        <w:rPr>
          <w:lang w:eastAsia="en-US"/>
        </w:rPr>
        <w:t xml:space="preserve">, and </w:t>
      </w:r>
      <w:r w:rsidR="00511743">
        <w:rPr>
          <w:lang w:eastAsia="en-US"/>
        </w:rPr>
        <w:t>are</w:t>
      </w:r>
      <w:r w:rsidR="0020629C">
        <w:rPr>
          <w:lang w:eastAsia="en-US"/>
        </w:rPr>
        <w:t xml:space="preserve"> associated with better health and wellbeing outcomes.</w:t>
      </w:r>
    </w:p>
    <w:p w14:paraId="03DAB4A6" w14:textId="77777777" w:rsidR="0020629C" w:rsidRDefault="0020629C" w:rsidP="00C112EC">
      <w:pPr>
        <w:pStyle w:val="Heading3"/>
      </w:pPr>
      <w:bookmarkStart w:id="104" w:name="_Toc468369455"/>
      <w:r>
        <w:t>How is this measured?</w:t>
      </w:r>
      <w:bookmarkEnd w:id="104"/>
    </w:p>
    <w:p w14:paraId="7851094F" w14:textId="6AD34F5A" w:rsidR="0020629C" w:rsidRPr="00353CEC" w:rsidRDefault="0020629C" w:rsidP="0020629C">
      <w:pPr>
        <w:rPr>
          <w:lang w:eastAsia="en-US"/>
        </w:rPr>
      </w:pPr>
      <w:r>
        <w:rPr>
          <w:lang w:eastAsia="en-US"/>
        </w:rPr>
        <w:t>Unemployment is measured through the Small Area Labour Markets data, produced quarterly by the Australian Government Department of Employment</w:t>
      </w:r>
      <w:r w:rsidR="00350D44">
        <w:rPr>
          <w:rStyle w:val="EndnoteReference"/>
          <w:lang w:eastAsia="en-US"/>
        </w:rPr>
        <w:endnoteReference w:id="9"/>
      </w:r>
      <w:r w:rsidR="00350D44">
        <w:rPr>
          <w:lang w:eastAsia="en-US"/>
        </w:rPr>
        <w:t xml:space="preserve">. </w:t>
      </w:r>
      <w:r>
        <w:rPr>
          <w:lang w:eastAsia="en-US"/>
        </w:rPr>
        <w:t xml:space="preserve">It measures the proportion of the labour force (people who </w:t>
      </w:r>
      <w:r w:rsidR="008C0759">
        <w:rPr>
          <w:lang w:eastAsia="en-US"/>
        </w:rPr>
        <w:t xml:space="preserve">are </w:t>
      </w:r>
      <w:r>
        <w:rPr>
          <w:lang w:eastAsia="en-US"/>
        </w:rPr>
        <w:t xml:space="preserve">aged 15 years and over, with some exceptions) </w:t>
      </w:r>
      <w:r w:rsidR="005A3674">
        <w:rPr>
          <w:lang w:eastAsia="en-US"/>
        </w:rPr>
        <w:t xml:space="preserve">who </w:t>
      </w:r>
      <w:r>
        <w:rPr>
          <w:lang w:eastAsia="en-US"/>
        </w:rPr>
        <w:t xml:space="preserve">are currently not working. </w:t>
      </w:r>
    </w:p>
    <w:p w14:paraId="57DF2711" w14:textId="77777777" w:rsidR="0020629C" w:rsidRDefault="0020629C" w:rsidP="00C112EC">
      <w:pPr>
        <w:pStyle w:val="Heading3"/>
      </w:pPr>
      <w:bookmarkStart w:id="105" w:name="_Toc468369456"/>
      <w:r>
        <w:t>How are we tracking?</w:t>
      </w:r>
      <w:bookmarkEnd w:id="105"/>
    </w:p>
    <w:p w14:paraId="26EA8B52" w14:textId="2BE9655D" w:rsidR="0020629C" w:rsidRDefault="0020629C" w:rsidP="00C112EC">
      <w:pPr>
        <w:pStyle w:val="Heading4"/>
      </w:pPr>
      <w:bookmarkStart w:id="106" w:name="_Toc468369457"/>
      <w:r>
        <w:t>Trend:</w:t>
      </w:r>
      <w:bookmarkEnd w:id="106"/>
      <w:r>
        <w:t xml:space="preserve"> </w:t>
      </w:r>
      <w:r w:rsidR="00426DD8">
        <w:t>Progressing</w:t>
      </w:r>
    </w:p>
    <w:p w14:paraId="0EEFA1F5" w14:textId="3435FEF2" w:rsidR="0020629C" w:rsidRDefault="0020629C" w:rsidP="0020629C">
      <w:r>
        <w:t>In the June quarter 2016, 6.1% of the labour force in the City of Whittlesea w</w:t>
      </w:r>
      <w:r w:rsidR="009A677C">
        <w:t>as</w:t>
      </w:r>
      <w:r>
        <w:t xml:space="preserve"> unemploy</w:t>
      </w:r>
      <w:r w:rsidR="008C0759">
        <w:t>ed</w:t>
      </w:r>
      <w:r>
        <w:t xml:space="preserve">. This figure has fluctuated over the past four years, but 2016 is the lowest unemployment rate we have observed in this </w:t>
      </w:r>
      <w:r w:rsidR="007E1599">
        <w:t xml:space="preserve">time </w:t>
      </w:r>
      <w:r w:rsidR="009A677C">
        <w:t>period</w:t>
      </w:r>
      <w:r>
        <w:t>.</w:t>
      </w:r>
    </w:p>
    <w:p w14:paraId="73F3143A" w14:textId="77777777" w:rsidR="008F290C" w:rsidRPr="00353CEC" w:rsidRDefault="008F290C" w:rsidP="0020629C"/>
    <w:p w14:paraId="1A24ED54" w14:textId="7F70E658" w:rsidR="0020629C" w:rsidRPr="00353CEC" w:rsidRDefault="006046B5" w:rsidP="002023F7">
      <w:r>
        <w:rPr>
          <w:noProof/>
        </w:rPr>
        <w:drawing>
          <wp:inline distT="0" distB="0" distL="0" distR="0" wp14:anchorId="2941C8D0" wp14:editId="76EEE20A">
            <wp:extent cx="3891687" cy="2351643"/>
            <wp:effectExtent l="0" t="0" r="0" b="0"/>
            <wp:docPr id="21" name="Picture 21" descr="Graph showing % labour force unemployed each quarter from June 2013 to June 2016:&#10;6.5%&#10;6.3%&#10;6.5%&#10;7.3%&#10;8.0%&#10;8.4%&#10;8.5%&#10;8.2%&#10;7.8%&#10;7.8%&#10;7.5%&#10;6.8%&#10;6.1%" title="% labour force un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91725" cy="2351666"/>
                    </a:xfrm>
                    <a:prstGeom prst="rect">
                      <a:avLst/>
                    </a:prstGeom>
                  </pic:spPr>
                </pic:pic>
              </a:graphicData>
            </a:graphic>
          </wp:inline>
        </w:drawing>
      </w:r>
    </w:p>
    <w:p w14:paraId="15B16145" w14:textId="77777777" w:rsidR="0020629C" w:rsidRDefault="0020629C" w:rsidP="00C112EC">
      <w:pPr>
        <w:pStyle w:val="Heading3"/>
      </w:pPr>
      <w:bookmarkStart w:id="107" w:name="_Toc468369458"/>
      <w:r w:rsidRPr="00A03380">
        <w:t>What role does Council play?</w:t>
      </w:r>
      <w:bookmarkEnd w:id="107"/>
    </w:p>
    <w:p w14:paraId="3491BB3B" w14:textId="1EE146D6" w:rsidR="0007125D" w:rsidRDefault="0020629C" w:rsidP="0020629C">
      <w:r>
        <w:t>Council aims to reduce unemployment rates by encouraging new business investment in the municipality and providing support to local businesses</w:t>
      </w:r>
      <w:r w:rsidR="005A3674">
        <w:t xml:space="preserve">. Additionally, Council provides </w:t>
      </w:r>
      <w:r>
        <w:t xml:space="preserve">and </w:t>
      </w:r>
      <w:r w:rsidR="005A3674">
        <w:t xml:space="preserve">facilitates </w:t>
      </w:r>
      <w:r>
        <w:t>training and employment pathways for those who experience social and health inequalities.</w:t>
      </w:r>
      <w:r w:rsidR="0007125D">
        <w:br w:type="page"/>
      </w:r>
    </w:p>
    <w:p w14:paraId="55C8A717" w14:textId="77777777" w:rsidR="00CE710B" w:rsidRDefault="00CE710B" w:rsidP="00C112EC">
      <w:pPr>
        <w:pStyle w:val="Heading2"/>
      </w:pPr>
      <w:bookmarkStart w:id="108" w:name="_Toc468369459"/>
      <w:bookmarkStart w:id="109" w:name="_Toc472322962"/>
      <w:r>
        <w:t>Underemployment</w:t>
      </w:r>
      <w:bookmarkEnd w:id="108"/>
      <w:bookmarkEnd w:id="109"/>
    </w:p>
    <w:p w14:paraId="2B7A5FB1" w14:textId="77777777" w:rsidR="00A921AB" w:rsidRDefault="00A921AB" w:rsidP="00C112EC">
      <w:pPr>
        <w:pStyle w:val="Heading3"/>
      </w:pPr>
      <w:bookmarkStart w:id="110" w:name="_Toc468369460"/>
      <w:r>
        <w:t>Why is this indicator important?</w:t>
      </w:r>
      <w:bookmarkEnd w:id="110"/>
    </w:p>
    <w:p w14:paraId="48BAAC71" w14:textId="51389794" w:rsidR="00346DF6" w:rsidRPr="00346DF6" w:rsidRDefault="00346DF6" w:rsidP="00346DF6">
      <w:pPr>
        <w:rPr>
          <w:lang w:eastAsia="en-US"/>
        </w:rPr>
      </w:pPr>
      <w:r w:rsidRPr="00346DF6">
        <w:rPr>
          <w:lang w:eastAsia="en-US"/>
        </w:rPr>
        <w:t xml:space="preserve">Underemployment is </w:t>
      </w:r>
      <w:r w:rsidR="00623D14">
        <w:rPr>
          <w:lang w:eastAsia="en-US"/>
        </w:rPr>
        <w:t>a barrier for economic growth and a marker of underutilised</w:t>
      </w:r>
      <w:r w:rsidR="00501DCE">
        <w:rPr>
          <w:lang w:eastAsia="en-US"/>
        </w:rPr>
        <w:t xml:space="preserve"> time and skills in the labour force. For individuals, underemployment is</w:t>
      </w:r>
      <w:r w:rsidR="00623D14">
        <w:rPr>
          <w:lang w:eastAsia="en-US"/>
        </w:rPr>
        <w:t xml:space="preserve"> </w:t>
      </w:r>
      <w:r w:rsidRPr="00346DF6">
        <w:rPr>
          <w:lang w:eastAsia="en-US"/>
        </w:rPr>
        <w:t xml:space="preserve">associated with reduced </w:t>
      </w:r>
      <w:r w:rsidR="00623D14">
        <w:rPr>
          <w:lang w:eastAsia="en-US"/>
        </w:rPr>
        <w:t>earning capacity</w:t>
      </w:r>
      <w:r w:rsidRPr="00346DF6">
        <w:rPr>
          <w:lang w:eastAsia="en-US"/>
        </w:rPr>
        <w:t xml:space="preserve"> and lower personal</w:t>
      </w:r>
      <w:r w:rsidR="00AA57BC">
        <w:rPr>
          <w:lang w:eastAsia="en-US"/>
        </w:rPr>
        <w:t xml:space="preserve"> agency</w:t>
      </w:r>
      <w:r w:rsidR="00501DCE">
        <w:rPr>
          <w:lang w:eastAsia="en-US"/>
        </w:rPr>
        <w:t>, choice</w:t>
      </w:r>
      <w:r w:rsidR="00AA57BC">
        <w:rPr>
          <w:lang w:eastAsia="en-US"/>
        </w:rPr>
        <w:t xml:space="preserve"> and</w:t>
      </w:r>
      <w:r w:rsidRPr="00346DF6">
        <w:rPr>
          <w:lang w:eastAsia="en-US"/>
        </w:rPr>
        <w:t xml:space="preserve"> satisfaction</w:t>
      </w:r>
      <w:r>
        <w:rPr>
          <w:lang w:eastAsia="en-US"/>
        </w:rPr>
        <w:t>.</w:t>
      </w:r>
      <w:r w:rsidR="00623D14">
        <w:rPr>
          <w:lang w:eastAsia="en-US"/>
        </w:rPr>
        <w:t xml:space="preserve"> </w:t>
      </w:r>
    </w:p>
    <w:p w14:paraId="10B5D090" w14:textId="77777777" w:rsidR="00A921AB" w:rsidRDefault="00A921AB" w:rsidP="00C112EC">
      <w:pPr>
        <w:pStyle w:val="Heading3"/>
      </w:pPr>
      <w:bookmarkStart w:id="111" w:name="_Toc468369461"/>
      <w:r>
        <w:t>How is this measured?</w:t>
      </w:r>
      <w:bookmarkEnd w:id="111"/>
    </w:p>
    <w:p w14:paraId="11299D5A" w14:textId="6C5DB7E6" w:rsidR="00346DF6" w:rsidRPr="00346DF6" w:rsidRDefault="00346DF6" w:rsidP="00346DF6">
      <w:pPr>
        <w:rPr>
          <w:lang w:eastAsia="en-US"/>
        </w:rPr>
      </w:pPr>
      <w:r>
        <w:rPr>
          <w:lang w:eastAsia="en-US"/>
        </w:rPr>
        <w:t>Underemployment is measured through Council’s Annual Household Survey</w:t>
      </w:r>
      <w:r w:rsidR="00FC45FB">
        <w:rPr>
          <w:lang w:eastAsia="en-US"/>
        </w:rPr>
        <w:fldChar w:fldCharType="begin"/>
      </w:r>
      <w:r w:rsidR="00FC45FB">
        <w:rPr>
          <w:lang w:eastAsia="en-US"/>
        </w:rPr>
        <w:instrText xml:space="preserve"> NOTEREF _Ref468957849 \f \h </w:instrText>
      </w:r>
      <w:r w:rsidR="00FC45FB">
        <w:rPr>
          <w:lang w:eastAsia="en-US"/>
        </w:rPr>
      </w:r>
      <w:r w:rsidR="00FC45FB">
        <w:rPr>
          <w:lang w:eastAsia="en-US"/>
        </w:rPr>
        <w:fldChar w:fldCharType="separate"/>
      </w:r>
      <w:r w:rsidR="00A40FB0" w:rsidRPr="00A40FB0">
        <w:rPr>
          <w:rStyle w:val="EndnoteReference"/>
        </w:rPr>
        <w:t>3</w:t>
      </w:r>
      <w:r w:rsidR="00FC45FB">
        <w:rPr>
          <w:lang w:eastAsia="en-US"/>
        </w:rPr>
        <w:fldChar w:fldCharType="end"/>
      </w:r>
      <w:r>
        <w:rPr>
          <w:lang w:eastAsia="en-US"/>
        </w:rPr>
        <w:t xml:space="preserve">. Individuals </w:t>
      </w:r>
      <w:r w:rsidRPr="00346DF6">
        <w:rPr>
          <w:lang w:eastAsia="en-US"/>
        </w:rPr>
        <w:t xml:space="preserve">aged 15 years and over </w:t>
      </w:r>
      <w:r w:rsidR="005A3674">
        <w:rPr>
          <w:lang w:eastAsia="en-US"/>
        </w:rPr>
        <w:t xml:space="preserve">who </w:t>
      </w:r>
      <w:r>
        <w:rPr>
          <w:lang w:eastAsia="en-US"/>
        </w:rPr>
        <w:t>are</w:t>
      </w:r>
      <w:r w:rsidRPr="00346DF6">
        <w:rPr>
          <w:lang w:eastAsia="en-US"/>
        </w:rPr>
        <w:t xml:space="preserve"> currently employed</w:t>
      </w:r>
      <w:r>
        <w:rPr>
          <w:lang w:eastAsia="en-US"/>
        </w:rPr>
        <w:t xml:space="preserve"> are asked if they are</w:t>
      </w:r>
      <w:r w:rsidRPr="00346DF6">
        <w:rPr>
          <w:lang w:eastAsia="en-US"/>
        </w:rPr>
        <w:t xml:space="preserve"> satisfied with the</w:t>
      </w:r>
      <w:r>
        <w:rPr>
          <w:lang w:eastAsia="en-US"/>
        </w:rPr>
        <w:t xml:space="preserve">ir current employment situation. Respondents </w:t>
      </w:r>
      <w:r w:rsidR="00031C1A">
        <w:rPr>
          <w:lang w:eastAsia="en-US"/>
        </w:rPr>
        <w:t xml:space="preserve">who </w:t>
      </w:r>
      <w:r>
        <w:rPr>
          <w:lang w:eastAsia="en-US"/>
        </w:rPr>
        <w:t xml:space="preserve">provide one or more of the following responses are categorised as ‘underemployed’: </w:t>
      </w:r>
      <w:r w:rsidR="004C2E04">
        <w:rPr>
          <w:lang w:eastAsia="en-US"/>
        </w:rPr>
        <w:t xml:space="preserve"> </w:t>
      </w:r>
      <w:r w:rsidR="004C2E04">
        <w:rPr>
          <w:i/>
          <w:lang w:eastAsia="en-US"/>
        </w:rPr>
        <w:t>No - too few hours;</w:t>
      </w:r>
      <w:r w:rsidR="004C2E04" w:rsidRPr="004C2E04">
        <w:rPr>
          <w:i/>
          <w:lang w:eastAsia="en-US"/>
        </w:rPr>
        <w:t xml:space="preserve"> No - skills and experience doesn't match job role</w:t>
      </w:r>
      <w:r w:rsidR="004C2E04">
        <w:rPr>
          <w:i/>
          <w:lang w:eastAsia="en-US"/>
        </w:rPr>
        <w:t>;</w:t>
      </w:r>
      <w:r w:rsidR="004C2E04" w:rsidRPr="004C2E04">
        <w:rPr>
          <w:lang w:eastAsia="en-US"/>
        </w:rPr>
        <w:t xml:space="preserve"> or </w:t>
      </w:r>
      <w:r w:rsidR="004C2E04" w:rsidRPr="004C2E04">
        <w:rPr>
          <w:i/>
          <w:lang w:eastAsia="en-US"/>
        </w:rPr>
        <w:t>No - lack of local jobs</w:t>
      </w:r>
      <w:r w:rsidR="004C2E04">
        <w:rPr>
          <w:i/>
          <w:lang w:eastAsia="en-US"/>
        </w:rPr>
        <w:t>.</w:t>
      </w:r>
    </w:p>
    <w:p w14:paraId="2A0EDC36" w14:textId="77777777" w:rsidR="00A921AB" w:rsidRPr="00982677" w:rsidRDefault="00A921AB" w:rsidP="00C112EC">
      <w:pPr>
        <w:pStyle w:val="Heading3"/>
      </w:pPr>
      <w:bookmarkStart w:id="112" w:name="_Toc468369462"/>
      <w:r w:rsidRPr="00982677">
        <w:t>How are we tracking?</w:t>
      </w:r>
      <w:bookmarkEnd w:id="112"/>
    </w:p>
    <w:p w14:paraId="1722CA6D" w14:textId="1938B971" w:rsidR="00A921AB" w:rsidRDefault="00A921AB" w:rsidP="00C112EC">
      <w:pPr>
        <w:pStyle w:val="Heading4"/>
      </w:pPr>
      <w:bookmarkStart w:id="113" w:name="_Toc468369463"/>
      <w:r>
        <w:t>Trend:</w:t>
      </w:r>
      <w:bookmarkEnd w:id="113"/>
      <w:r>
        <w:t xml:space="preserve"> </w:t>
      </w:r>
      <w:r w:rsidR="00982677">
        <w:t xml:space="preserve">No </w:t>
      </w:r>
      <w:r w:rsidR="00FE3D76">
        <w:t>meaningful</w:t>
      </w:r>
      <w:r w:rsidR="00F14BEE">
        <w:t xml:space="preserve"> </w:t>
      </w:r>
      <w:r w:rsidR="00982677">
        <w:t>change</w:t>
      </w:r>
    </w:p>
    <w:p w14:paraId="7FD2DD59" w14:textId="6191A080" w:rsidR="00982677" w:rsidRDefault="00982677" w:rsidP="00982677">
      <w:r>
        <w:t>In 2016, 12.4% of people indicated they</w:t>
      </w:r>
      <w:r w:rsidR="00FC19BE">
        <w:t xml:space="preserve"> were underemployed. This is a marginal</w:t>
      </w:r>
      <w:r>
        <w:t xml:space="preserve"> increase from 2015 (11.6%)</w:t>
      </w:r>
      <w:r w:rsidR="00511743">
        <w:t>;</w:t>
      </w:r>
      <w:r w:rsidR="00031C1A">
        <w:t xml:space="preserve"> however, </w:t>
      </w:r>
      <w:r>
        <w:t xml:space="preserve">the change is not large enough to be </w:t>
      </w:r>
      <w:r w:rsidR="00FE3D76">
        <w:t>considered meaningful.</w:t>
      </w:r>
    </w:p>
    <w:p w14:paraId="660721B5" w14:textId="77777777" w:rsidR="008F290C" w:rsidRDefault="008F290C" w:rsidP="00982677"/>
    <w:p w14:paraId="45EF015B" w14:textId="12BE87EF" w:rsidR="00982677" w:rsidRPr="00982677" w:rsidRDefault="00F1188F" w:rsidP="00982677">
      <w:r>
        <w:rPr>
          <w:noProof/>
        </w:rPr>
        <w:drawing>
          <wp:inline distT="0" distB="0" distL="0" distR="0" wp14:anchorId="3271A87A" wp14:editId="6FA64AAF">
            <wp:extent cx="3884371" cy="2402089"/>
            <wp:effectExtent l="0" t="0" r="1905" b="0"/>
            <wp:docPr id="24" name="Picture 24" descr="Graph showing % individuals who are underemployed&#10;2015: 11.6%&#10;2016: 12.4%&#10;" title="% individuals who are under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84409" cy="2402112"/>
                    </a:xfrm>
                    <a:prstGeom prst="rect">
                      <a:avLst/>
                    </a:prstGeom>
                  </pic:spPr>
                </pic:pic>
              </a:graphicData>
            </a:graphic>
          </wp:inline>
        </w:drawing>
      </w:r>
    </w:p>
    <w:p w14:paraId="5721BE82" w14:textId="77777777" w:rsidR="00A921AB" w:rsidRPr="00AF5583" w:rsidRDefault="00A921AB" w:rsidP="00C112EC">
      <w:pPr>
        <w:pStyle w:val="Heading3"/>
      </w:pPr>
      <w:bookmarkStart w:id="114" w:name="_Toc468369464"/>
      <w:r w:rsidRPr="00AF5583">
        <w:t>What role does Council play?</w:t>
      </w:r>
      <w:bookmarkEnd w:id="114"/>
    </w:p>
    <w:p w14:paraId="0DBF0356" w14:textId="0F7F5F0C" w:rsidR="0007125D" w:rsidRDefault="00031C1A" w:rsidP="0007125D">
      <w:r>
        <w:t>Council aims to reduce un</w:t>
      </w:r>
      <w:r w:rsidR="00AF5583">
        <w:t>der</w:t>
      </w:r>
      <w:r>
        <w:t xml:space="preserve">employment by encouraging new </w:t>
      </w:r>
      <w:r w:rsidR="00AF5583">
        <w:t xml:space="preserve">and diverse employment opportunities through </w:t>
      </w:r>
      <w:r>
        <w:t xml:space="preserve">investment </w:t>
      </w:r>
      <w:r w:rsidR="00AF5583">
        <w:t>attraction of new business and supporting the growth of existing businesses</w:t>
      </w:r>
      <w:r w:rsidR="00745ADD">
        <w:t>. Council also provides and facilitates</w:t>
      </w:r>
      <w:r w:rsidR="00AF5583">
        <w:t xml:space="preserve"> training and employment pathways to support diversity in industry.</w:t>
      </w:r>
      <w:r w:rsidR="00AF5583" w:rsidDel="00AF5583">
        <w:t xml:space="preserve"> </w:t>
      </w:r>
      <w:r w:rsidR="0007125D">
        <w:br w:type="page"/>
      </w:r>
    </w:p>
    <w:p w14:paraId="73EFB5E2" w14:textId="77777777" w:rsidR="00CE710B" w:rsidRDefault="00CE710B" w:rsidP="00C112EC">
      <w:pPr>
        <w:pStyle w:val="Heading2"/>
      </w:pPr>
      <w:bookmarkStart w:id="115" w:name="_Toc468369465"/>
      <w:bookmarkStart w:id="116" w:name="_Toc472322963"/>
      <w:r>
        <w:t>Highly skilled workforce</w:t>
      </w:r>
      <w:bookmarkEnd w:id="115"/>
      <w:bookmarkEnd w:id="116"/>
    </w:p>
    <w:p w14:paraId="44966362" w14:textId="77777777" w:rsidR="00A921AB" w:rsidRDefault="00A921AB" w:rsidP="00C112EC">
      <w:pPr>
        <w:pStyle w:val="Heading3"/>
      </w:pPr>
      <w:bookmarkStart w:id="117" w:name="_Toc468369466"/>
      <w:r>
        <w:t>Why is this indicator important?</w:t>
      </w:r>
      <w:bookmarkEnd w:id="117"/>
    </w:p>
    <w:p w14:paraId="16532035" w14:textId="454336CF" w:rsidR="001F1354" w:rsidRPr="001F1354" w:rsidRDefault="001F1354" w:rsidP="001F1354">
      <w:pPr>
        <w:rPr>
          <w:lang w:eastAsia="en-US"/>
        </w:rPr>
      </w:pPr>
      <w:r w:rsidRPr="001F1354">
        <w:rPr>
          <w:lang w:eastAsia="en-US"/>
        </w:rPr>
        <w:t xml:space="preserve">A highly skilled workforce is linked to a dynamic </w:t>
      </w:r>
      <w:r w:rsidR="00501DCE">
        <w:rPr>
          <w:lang w:eastAsia="en-US"/>
        </w:rPr>
        <w:t xml:space="preserve">and sustainable </w:t>
      </w:r>
      <w:r w:rsidRPr="001F1354">
        <w:rPr>
          <w:lang w:eastAsia="en-US"/>
        </w:rPr>
        <w:t>economy with more employment opportunities</w:t>
      </w:r>
      <w:r>
        <w:rPr>
          <w:lang w:eastAsia="en-US"/>
        </w:rPr>
        <w:t>.</w:t>
      </w:r>
      <w:r w:rsidR="00501DCE">
        <w:rPr>
          <w:lang w:eastAsia="en-US"/>
        </w:rPr>
        <w:t xml:space="preserve"> Highly skilled individuals help build the capacity of others in the workforce and may be more agile and adaptable to changing industry trends.</w:t>
      </w:r>
    </w:p>
    <w:p w14:paraId="586F7E7E" w14:textId="77777777" w:rsidR="00A921AB" w:rsidRDefault="00A921AB" w:rsidP="00C112EC">
      <w:pPr>
        <w:pStyle w:val="Heading3"/>
      </w:pPr>
      <w:bookmarkStart w:id="118" w:name="_Toc468369467"/>
      <w:r>
        <w:t>How is this measured?</w:t>
      </w:r>
      <w:bookmarkEnd w:id="118"/>
    </w:p>
    <w:p w14:paraId="2D55D29E" w14:textId="313583FD" w:rsidR="00744980" w:rsidRPr="00744980" w:rsidRDefault="00FC19BE" w:rsidP="00744980">
      <w:pPr>
        <w:rPr>
          <w:lang w:eastAsia="en-US"/>
        </w:rPr>
      </w:pPr>
      <w:r>
        <w:rPr>
          <w:lang w:eastAsia="en-US"/>
        </w:rPr>
        <w:t>‘</w:t>
      </w:r>
      <w:r w:rsidR="00744980">
        <w:rPr>
          <w:lang w:eastAsia="en-US"/>
        </w:rPr>
        <w:t>Highly skilled workforce</w:t>
      </w:r>
      <w:r>
        <w:rPr>
          <w:lang w:eastAsia="en-US"/>
        </w:rPr>
        <w:t>’</w:t>
      </w:r>
      <w:r w:rsidR="00744980">
        <w:rPr>
          <w:lang w:eastAsia="en-US"/>
        </w:rPr>
        <w:t xml:space="preserve"> is measured </w:t>
      </w:r>
      <w:r w:rsidR="007D095C">
        <w:rPr>
          <w:lang w:eastAsia="en-US"/>
        </w:rPr>
        <w:t xml:space="preserve">annually </w:t>
      </w:r>
      <w:r w:rsidR="00744980">
        <w:rPr>
          <w:lang w:eastAsia="en-US"/>
        </w:rPr>
        <w:t>through Council’s Annual Household Survey by asking individuals to describe their usual occupation</w:t>
      </w:r>
      <w:r w:rsidR="00FC45FB">
        <w:rPr>
          <w:lang w:eastAsia="en-US"/>
        </w:rPr>
        <w:fldChar w:fldCharType="begin"/>
      </w:r>
      <w:r w:rsidR="00FC45FB">
        <w:rPr>
          <w:lang w:eastAsia="en-US"/>
        </w:rPr>
        <w:instrText xml:space="preserve"> NOTEREF _Ref468957849 \f \h </w:instrText>
      </w:r>
      <w:r w:rsidR="00FC45FB">
        <w:rPr>
          <w:lang w:eastAsia="en-US"/>
        </w:rPr>
      </w:r>
      <w:r w:rsidR="00FC45FB">
        <w:rPr>
          <w:lang w:eastAsia="en-US"/>
        </w:rPr>
        <w:fldChar w:fldCharType="separate"/>
      </w:r>
      <w:r w:rsidR="00A40FB0" w:rsidRPr="00A40FB0">
        <w:rPr>
          <w:rStyle w:val="EndnoteReference"/>
        </w:rPr>
        <w:t>3</w:t>
      </w:r>
      <w:r w:rsidR="00FC45FB">
        <w:rPr>
          <w:lang w:eastAsia="en-US"/>
        </w:rPr>
        <w:fldChar w:fldCharType="end"/>
      </w:r>
      <w:r w:rsidR="00744980">
        <w:rPr>
          <w:lang w:eastAsia="en-US"/>
        </w:rPr>
        <w:t xml:space="preserve">. This information is then grouped into one of nine categories. </w:t>
      </w:r>
      <w:r w:rsidR="007D095C">
        <w:rPr>
          <w:lang w:eastAsia="en-US"/>
        </w:rPr>
        <w:t>Four of these occupation categories are further grouped into two ‘highly skilled’ categories</w:t>
      </w:r>
      <w:r w:rsidR="00832A47">
        <w:rPr>
          <w:lang w:eastAsia="en-US"/>
        </w:rPr>
        <w:t xml:space="preserve">: </w:t>
      </w:r>
      <w:r w:rsidR="00031C1A">
        <w:rPr>
          <w:lang w:eastAsia="en-US"/>
        </w:rPr>
        <w:t>m</w:t>
      </w:r>
      <w:r w:rsidR="00832A47">
        <w:rPr>
          <w:lang w:eastAsia="en-US"/>
        </w:rPr>
        <w:t>anager or professional</w:t>
      </w:r>
      <w:r w:rsidR="007D095C">
        <w:rPr>
          <w:lang w:eastAsia="en-US"/>
        </w:rPr>
        <w:t xml:space="preserve">; and </w:t>
      </w:r>
      <w:r w:rsidR="00832A47">
        <w:rPr>
          <w:lang w:eastAsia="en-US"/>
        </w:rPr>
        <w:t>technician</w:t>
      </w:r>
      <w:r w:rsidR="007D095C">
        <w:rPr>
          <w:lang w:eastAsia="en-US"/>
        </w:rPr>
        <w:t xml:space="preserve"> or trade</w:t>
      </w:r>
      <w:r w:rsidR="00842801">
        <w:rPr>
          <w:lang w:eastAsia="en-US"/>
        </w:rPr>
        <w:t xml:space="preserve"> worker</w:t>
      </w:r>
      <w:r w:rsidR="007D095C">
        <w:rPr>
          <w:lang w:eastAsia="en-US"/>
        </w:rPr>
        <w:t xml:space="preserve">. </w:t>
      </w:r>
    </w:p>
    <w:p w14:paraId="48548416" w14:textId="77777777" w:rsidR="00A921AB" w:rsidRDefault="00A921AB" w:rsidP="00C112EC">
      <w:pPr>
        <w:pStyle w:val="Heading3"/>
      </w:pPr>
      <w:bookmarkStart w:id="119" w:name="_Toc468369468"/>
      <w:r>
        <w:t>How are we tracking?</w:t>
      </w:r>
      <w:bookmarkEnd w:id="119"/>
    </w:p>
    <w:p w14:paraId="6D5C1170" w14:textId="2D5449FD" w:rsidR="00A921AB" w:rsidRDefault="00A921AB" w:rsidP="00C112EC">
      <w:pPr>
        <w:pStyle w:val="Heading4"/>
      </w:pPr>
      <w:bookmarkStart w:id="120" w:name="_Toc468369469"/>
      <w:r w:rsidRPr="009A677C">
        <w:t>Trend:</w:t>
      </w:r>
      <w:bookmarkEnd w:id="120"/>
      <w:r>
        <w:t xml:space="preserve"> </w:t>
      </w:r>
      <w:r w:rsidR="00937687">
        <w:t>Progressing</w:t>
      </w:r>
    </w:p>
    <w:p w14:paraId="1B84B9AF" w14:textId="4DD4336F" w:rsidR="008F290C" w:rsidRDefault="00937687" w:rsidP="007B621C">
      <w:r>
        <w:t xml:space="preserve">In 2016, 39.4% of individuals had a highly skilled occupation type, including 21.8% as a manager or professional and 17.6% as a technician or trade worker. This is </w:t>
      </w:r>
      <w:r w:rsidR="009F2D08">
        <w:t>a small but significant increase from</w:t>
      </w:r>
      <w:r>
        <w:t xml:space="preserve"> 2013 when 34.5% of individuals had a highly skilled occupation type. Over the past three years, however, there has been an increasing trend towards more technicians and trade workers and a contrasting trend towards fewer managers and professionals.</w:t>
      </w:r>
    </w:p>
    <w:p w14:paraId="75DF0344" w14:textId="1C2DD03F" w:rsidR="00744980" w:rsidRPr="00744980" w:rsidRDefault="00456448" w:rsidP="002023F7">
      <w:r>
        <w:rPr>
          <w:noProof/>
        </w:rPr>
        <w:drawing>
          <wp:inline distT="0" distB="0" distL="0" distR="0" wp14:anchorId="249AC17A" wp14:editId="05C14306">
            <wp:extent cx="4642889" cy="2750515"/>
            <wp:effectExtent l="0" t="0" r="5715" b="0"/>
            <wp:docPr id="30" name="Picture 30" descr="Graph showing % employed individuals employed as managers or professionals; and % employed individuals in trade&#10;Manager or Professional:&#10;2013: 19.9%&#10;2014: 26.4%&#10;2015: 25.2%&#10;2016: 21.8%&#10;Technician or Trade worker:&#10;2013: 14.6%&#10;2014: 13.4%&#10;2015: 13.3%&#10;2016: 17.6%&#10;" title="% employed individuals employed as managers or professionals; and % employed individuals in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44356" cy="2751384"/>
                    </a:xfrm>
                    <a:prstGeom prst="rect">
                      <a:avLst/>
                    </a:prstGeom>
                  </pic:spPr>
                </pic:pic>
              </a:graphicData>
            </a:graphic>
          </wp:inline>
        </w:drawing>
      </w:r>
    </w:p>
    <w:p w14:paraId="6253C25B" w14:textId="77777777" w:rsidR="00A921AB" w:rsidRDefault="00A921AB" w:rsidP="00C112EC">
      <w:pPr>
        <w:pStyle w:val="Heading3"/>
      </w:pPr>
      <w:bookmarkStart w:id="121" w:name="_Toc468369470"/>
      <w:r w:rsidRPr="00B07189">
        <w:t>What role does Council play?</w:t>
      </w:r>
      <w:bookmarkEnd w:id="121"/>
    </w:p>
    <w:p w14:paraId="4E218F6B" w14:textId="6C9FDC48" w:rsidR="0007125D" w:rsidRDefault="00446883" w:rsidP="0007125D">
      <w:r>
        <w:t xml:space="preserve">The City of Whittlesea develops strong partnerships with businesses and industry bodies to advocate for the importance of a diverse range of local </w:t>
      </w:r>
      <w:r w:rsidR="00AA57BC">
        <w:t xml:space="preserve">education and training </w:t>
      </w:r>
      <w:r>
        <w:t xml:space="preserve">opportunities for residents who possess skills in a range of employment areas. Examples include </w:t>
      </w:r>
      <w:r w:rsidR="00B07189">
        <w:t>the economic development partnerships Council has in place and economic development training and events managed by Council.</w:t>
      </w:r>
      <w:r w:rsidR="0007125D">
        <w:br w:type="page"/>
      </w:r>
    </w:p>
    <w:p w14:paraId="7887E07F" w14:textId="77777777" w:rsidR="00CE710B" w:rsidRDefault="00CE710B" w:rsidP="00C112EC">
      <w:pPr>
        <w:pStyle w:val="Heading2"/>
      </w:pPr>
      <w:bookmarkStart w:id="122" w:name="_Toc468369471"/>
      <w:bookmarkStart w:id="123" w:name="_Toc472322964"/>
      <w:r>
        <w:t>Local employment</w:t>
      </w:r>
      <w:bookmarkEnd w:id="122"/>
      <w:bookmarkEnd w:id="123"/>
    </w:p>
    <w:p w14:paraId="42540E0D" w14:textId="77777777" w:rsidR="00A921AB" w:rsidRDefault="00A921AB" w:rsidP="00C112EC">
      <w:pPr>
        <w:pStyle w:val="Heading3"/>
      </w:pPr>
      <w:bookmarkStart w:id="124" w:name="_Toc468369472"/>
      <w:r>
        <w:t>Why is this indicator important?</w:t>
      </w:r>
      <w:bookmarkEnd w:id="124"/>
    </w:p>
    <w:p w14:paraId="181F1136" w14:textId="66068098" w:rsidR="001D02BC" w:rsidRPr="001D02BC" w:rsidRDefault="00A97969" w:rsidP="001D02BC">
      <w:pPr>
        <w:rPr>
          <w:lang w:eastAsia="en-US"/>
        </w:rPr>
      </w:pPr>
      <w:r>
        <w:rPr>
          <w:lang w:eastAsia="en-US"/>
        </w:rPr>
        <w:t>Local employment contributes to a range of social, economic and environmental benefits.</w:t>
      </w:r>
      <w:r w:rsidR="001D02BC" w:rsidRPr="001D02BC">
        <w:rPr>
          <w:lang w:eastAsia="en-US"/>
        </w:rPr>
        <w:t xml:space="preserve"> </w:t>
      </w:r>
      <w:r w:rsidR="00A04A69">
        <w:rPr>
          <w:lang w:eastAsia="en-US"/>
        </w:rPr>
        <w:t>Living and working</w:t>
      </w:r>
      <w:r>
        <w:rPr>
          <w:lang w:eastAsia="en-US"/>
        </w:rPr>
        <w:t xml:space="preserve"> in the same local area </w:t>
      </w:r>
      <w:r w:rsidR="00A04A69">
        <w:rPr>
          <w:lang w:eastAsia="en-US"/>
        </w:rPr>
        <w:t xml:space="preserve">may </w:t>
      </w:r>
      <w:r w:rsidR="001D02BC" w:rsidRPr="001D02BC">
        <w:rPr>
          <w:lang w:eastAsia="en-US"/>
        </w:rPr>
        <w:t>i</w:t>
      </w:r>
      <w:r>
        <w:rPr>
          <w:lang w:eastAsia="en-US"/>
        </w:rPr>
        <w:t>mprove</w:t>
      </w:r>
      <w:r w:rsidR="001D02BC" w:rsidRPr="001D02BC">
        <w:rPr>
          <w:lang w:eastAsia="en-US"/>
        </w:rPr>
        <w:t xml:space="preserve"> work-life balance</w:t>
      </w:r>
      <w:r w:rsidR="00A04A69">
        <w:rPr>
          <w:lang w:eastAsia="en-US"/>
        </w:rPr>
        <w:t xml:space="preserve">, reduce </w:t>
      </w:r>
      <w:r>
        <w:rPr>
          <w:lang w:eastAsia="en-US"/>
        </w:rPr>
        <w:t>commute time</w:t>
      </w:r>
      <w:r w:rsidR="001D02BC" w:rsidRPr="001D02BC">
        <w:rPr>
          <w:lang w:eastAsia="en-US"/>
        </w:rPr>
        <w:t xml:space="preserve"> and </w:t>
      </w:r>
      <w:r w:rsidR="00A04A69">
        <w:rPr>
          <w:lang w:eastAsia="en-US"/>
        </w:rPr>
        <w:t>enable people to walk or ride to work.</w:t>
      </w:r>
    </w:p>
    <w:p w14:paraId="2DABECE7" w14:textId="77777777" w:rsidR="00A921AB" w:rsidRDefault="00A921AB" w:rsidP="00C112EC">
      <w:pPr>
        <w:pStyle w:val="Heading3"/>
      </w:pPr>
      <w:bookmarkStart w:id="125" w:name="_Toc468369473"/>
      <w:r>
        <w:t>How is this measured?</w:t>
      </w:r>
      <w:bookmarkEnd w:id="125"/>
    </w:p>
    <w:p w14:paraId="39EDD2A1" w14:textId="5B845676" w:rsidR="001D02BC" w:rsidRPr="001D02BC" w:rsidRDefault="001D02BC" w:rsidP="001D02BC">
      <w:pPr>
        <w:rPr>
          <w:lang w:eastAsia="en-US"/>
        </w:rPr>
      </w:pPr>
      <w:r>
        <w:rPr>
          <w:lang w:eastAsia="en-US"/>
        </w:rPr>
        <w:t>Local employment is measured by the proportion of</w:t>
      </w:r>
      <w:r w:rsidRPr="001D02BC">
        <w:rPr>
          <w:lang w:eastAsia="en-US"/>
        </w:rPr>
        <w:t xml:space="preserve"> employed individuals </w:t>
      </w:r>
      <w:r w:rsidR="005318C2">
        <w:rPr>
          <w:lang w:eastAsia="en-US"/>
        </w:rPr>
        <w:t xml:space="preserve">living in the City of Whittlesea </w:t>
      </w:r>
      <w:r w:rsidRPr="001D02BC">
        <w:rPr>
          <w:lang w:eastAsia="en-US"/>
        </w:rPr>
        <w:t xml:space="preserve">who are employed within the </w:t>
      </w:r>
      <w:r>
        <w:rPr>
          <w:lang w:eastAsia="en-US"/>
        </w:rPr>
        <w:t xml:space="preserve">boundaries of the </w:t>
      </w:r>
      <w:r w:rsidR="005318C2">
        <w:rPr>
          <w:lang w:eastAsia="en-US"/>
        </w:rPr>
        <w:t>local government area.</w:t>
      </w:r>
      <w:r w:rsidR="00545B78">
        <w:rPr>
          <w:lang w:eastAsia="en-US"/>
        </w:rPr>
        <w:t xml:space="preserve"> This is measured every five</w:t>
      </w:r>
      <w:r w:rsidR="005318C2">
        <w:rPr>
          <w:lang w:eastAsia="en-US"/>
        </w:rPr>
        <w:t xml:space="preserve"> years through the ABS Census and reported via econom</w:t>
      </w:r>
      <w:r w:rsidR="00FC45FB">
        <w:rPr>
          <w:lang w:eastAsia="en-US"/>
        </w:rPr>
        <w:t>y.i</w:t>
      </w:r>
      <w:r w:rsidR="0080539F">
        <w:rPr>
          <w:lang w:eastAsia="en-US"/>
        </w:rPr>
        <w:t>d</w:t>
      </w:r>
      <w:bookmarkStart w:id="126" w:name="_Ref468962297"/>
      <w:r w:rsidR="00FC45FB">
        <w:rPr>
          <w:rStyle w:val="EndnoteReference"/>
          <w:lang w:eastAsia="en-US"/>
        </w:rPr>
        <w:endnoteReference w:id="10"/>
      </w:r>
      <w:bookmarkEnd w:id="126"/>
      <w:r w:rsidR="0080539F">
        <w:rPr>
          <w:lang w:eastAsia="en-US"/>
        </w:rPr>
        <w:t>.</w:t>
      </w:r>
    </w:p>
    <w:p w14:paraId="37AC2E23" w14:textId="77777777" w:rsidR="00A921AB" w:rsidRDefault="00A921AB" w:rsidP="00C112EC">
      <w:pPr>
        <w:pStyle w:val="Heading3"/>
      </w:pPr>
      <w:bookmarkStart w:id="127" w:name="_Toc468369474"/>
      <w:r>
        <w:t>How are we tracking?</w:t>
      </w:r>
      <w:bookmarkEnd w:id="127"/>
    </w:p>
    <w:p w14:paraId="6372D4D9" w14:textId="601FCBAB" w:rsidR="00A921AB" w:rsidRDefault="00A921AB" w:rsidP="00C112EC">
      <w:pPr>
        <w:pStyle w:val="Heading4"/>
      </w:pPr>
      <w:bookmarkStart w:id="128" w:name="_Toc468369475"/>
      <w:r>
        <w:t xml:space="preserve">Trend: </w:t>
      </w:r>
      <w:r w:rsidR="00D0152F">
        <w:t>Data not available</w:t>
      </w:r>
      <w:bookmarkEnd w:id="128"/>
    </w:p>
    <w:p w14:paraId="00D9B56A" w14:textId="4BD2B84E" w:rsidR="00D0152F" w:rsidRDefault="00D0152F" w:rsidP="007B621C">
      <w:r>
        <w:t>In 2011, 25.7% of City of Whittlesea’s employed residents were employed locally. More recent data from the 2016 ABS Census is not available</w:t>
      </w:r>
      <w:r w:rsidR="007E1599">
        <w:t xml:space="preserve"> at the time of this publication</w:t>
      </w:r>
      <w:r>
        <w:t>.</w:t>
      </w:r>
    </w:p>
    <w:p w14:paraId="3E844F2F" w14:textId="77777777" w:rsidR="00A921AB" w:rsidRDefault="00A921AB" w:rsidP="00C112EC">
      <w:pPr>
        <w:pStyle w:val="Heading3"/>
      </w:pPr>
      <w:bookmarkStart w:id="129" w:name="_Toc468369477"/>
      <w:r w:rsidRPr="00B07189">
        <w:t>What role does Council play?</w:t>
      </w:r>
      <w:bookmarkEnd w:id="129"/>
    </w:p>
    <w:p w14:paraId="3AA89C1C" w14:textId="0F286795" w:rsidR="0000446A" w:rsidRPr="00240CCA" w:rsidRDefault="006B7183" w:rsidP="00240CCA">
      <w:r>
        <w:t xml:space="preserve">Through Council’s </w:t>
      </w:r>
      <w:r w:rsidRPr="00DE558D">
        <w:rPr>
          <w:i/>
        </w:rPr>
        <w:t>Recruitment Strategy</w:t>
      </w:r>
      <w:r>
        <w:t>, t</w:t>
      </w:r>
      <w:r w:rsidR="0000446A">
        <w:t xml:space="preserve">he City of Whittlesea plays a role in directly employing a number of local residents within the </w:t>
      </w:r>
      <w:r>
        <w:t>organisation.</w:t>
      </w:r>
      <w:r w:rsidR="0000446A">
        <w:t xml:space="preserve"> </w:t>
      </w:r>
      <w:r>
        <w:t>Council also plays an active role in</w:t>
      </w:r>
      <w:r w:rsidR="0000446A">
        <w:t xml:space="preserve"> </w:t>
      </w:r>
      <w:r w:rsidR="00240CCA">
        <w:t xml:space="preserve">facilitating relationships between local education providers and local employers to strengthen the match between skills and </w:t>
      </w:r>
      <w:r>
        <w:t xml:space="preserve">employment </w:t>
      </w:r>
      <w:r w:rsidR="00240CCA">
        <w:t>opportunities</w:t>
      </w:r>
      <w:r w:rsidR="00807E44">
        <w:t xml:space="preserve"> for local residents</w:t>
      </w:r>
      <w:r w:rsidR="00240CCA">
        <w:t>.</w:t>
      </w:r>
    </w:p>
    <w:p w14:paraId="0FBC662B" w14:textId="019E8D8A" w:rsidR="0007125D" w:rsidRDefault="0007125D" w:rsidP="0007125D">
      <w:r>
        <w:br w:type="page"/>
      </w:r>
    </w:p>
    <w:p w14:paraId="49A8472D" w14:textId="77777777" w:rsidR="00CE710B" w:rsidRDefault="00CE710B" w:rsidP="00C112EC">
      <w:pPr>
        <w:pStyle w:val="Heading2"/>
      </w:pPr>
      <w:bookmarkStart w:id="130" w:name="_Toc468369478"/>
      <w:bookmarkStart w:id="131" w:name="_Toc472322965"/>
      <w:r>
        <w:t>Local jobs</w:t>
      </w:r>
      <w:bookmarkEnd w:id="130"/>
      <w:bookmarkEnd w:id="131"/>
    </w:p>
    <w:p w14:paraId="74DE8567" w14:textId="77777777" w:rsidR="00A921AB" w:rsidRDefault="00A921AB" w:rsidP="00C112EC">
      <w:pPr>
        <w:pStyle w:val="Heading3"/>
      </w:pPr>
      <w:bookmarkStart w:id="132" w:name="_Toc468369479"/>
      <w:r>
        <w:t>Why is this indicator important?</w:t>
      </w:r>
      <w:bookmarkEnd w:id="132"/>
    </w:p>
    <w:p w14:paraId="6891A4A4" w14:textId="20BC1E3E" w:rsidR="00545B78" w:rsidRPr="00545B78" w:rsidRDefault="00511743" w:rsidP="00545B78">
      <w:pPr>
        <w:rPr>
          <w:lang w:eastAsia="en-US"/>
        </w:rPr>
      </w:pPr>
      <w:r>
        <w:rPr>
          <w:lang w:eastAsia="en-US"/>
        </w:rPr>
        <w:t>Having adequate l</w:t>
      </w:r>
      <w:r w:rsidR="00807E44">
        <w:rPr>
          <w:lang w:eastAsia="en-US"/>
        </w:rPr>
        <w:t xml:space="preserve">ocal jobs is an indicator of </w:t>
      </w:r>
      <w:r w:rsidR="005305C6">
        <w:rPr>
          <w:lang w:eastAsia="en-US"/>
        </w:rPr>
        <w:t xml:space="preserve">a </w:t>
      </w:r>
      <w:r w:rsidR="00807E44">
        <w:rPr>
          <w:lang w:eastAsia="en-US"/>
        </w:rPr>
        <w:t xml:space="preserve">strong local </w:t>
      </w:r>
      <w:r w:rsidR="003B1E95">
        <w:rPr>
          <w:lang w:eastAsia="en-US"/>
        </w:rPr>
        <w:t>economy</w:t>
      </w:r>
      <w:r w:rsidR="00807E44">
        <w:rPr>
          <w:lang w:eastAsia="en-US"/>
        </w:rPr>
        <w:t xml:space="preserve">. </w:t>
      </w:r>
      <w:r w:rsidR="003B1E95">
        <w:rPr>
          <w:lang w:eastAsia="en-US"/>
        </w:rPr>
        <w:t xml:space="preserve">The availability of local jobs helps to support the local economy and community as workers </w:t>
      </w:r>
      <w:r w:rsidR="00093112">
        <w:rPr>
          <w:lang w:eastAsia="en-US"/>
        </w:rPr>
        <w:t xml:space="preserve">who live locally </w:t>
      </w:r>
      <w:r w:rsidR="003B1E95">
        <w:rPr>
          <w:lang w:eastAsia="en-US"/>
        </w:rPr>
        <w:t>are</w:t>
      </w:r>
      <w:r w:rsidR="005305C6">
        <w:rPr>
          <w:lang w:eastAsia="en-US"/>
        </w:rPr>
        <w:t xml:space="preserve"> more likely to buy/access local goods and services</w:t>
      </w:r>
      <w:r w:rsidR="003B1E95">
        <w:rPr>
          <w:lang w:eastAsia="en-US"/>
        </w:rPr>
        <w:t>.</w:t>
      </w:r>
    </w:p>
    <w:p w14:paraId="17B0BDA0" w14:textId="77777777" w:rsidR="00A921AB" w:rsidRDefault="00A921AB" w:rsidP="00C112EC">
      <w:pPr>
        <w:pStyle w:val="Heading3"/>
      </w:pPr>
      <w:bookmarkStart w:id="133" w:name="_Toc468369480"/>
      <w:r>
        <w:t>How is this measured?</w:t>
      </w:r>
      <w:bookmarkEnd w:id="133"/>
    </w:p>
    <w:p w14:paraId="029EC01E" w14:textId="57785689" w:rsidR="00193189" w:rsidRDefault="00511743" w:rsidP="00193189">
      <w:pPr>
        <w:rPr>
          <w:lang w:eastAsia="en-US"/>
        </w:rPr>
      </w:pPr>
      <w:proofErr w:type="gramStart"/>
      <w:r>
        <w:rPr>
          <w:lang w:eastAsia="en-US"/>
        </w:rPr>
        <w:t>The ‘</w:t>
      </w:r>
      <w:r w:rsidR="00193189">
        <w:rPr>
          <w:lang w:eastAsia="en-US"/>
        </w:rPr>
        <w:t>L</w:t>
      </w:r>
      <w:r w:rsidR="00545B78">
        <w:rPr>
          <w:lang w:eastAsia="en-US"/>
        </w:rPr>
        <w:t>ocal jobs</w:t>
      </w:r>
      <w:r>
        <w:rPr>
          <w:lang w:eastAsia="en-US"/>
        </w:rPr>
        <w:t>’ indicator</w:t>
      </w:r>
      <w:r w:rsidR="00545B78">
        <w:rPr>
          <w:lang w:eastAsia="en-US"/>
        </w:rPr>
        <w:t xml:space="preserve"> is</w:t>
      </w:r>
      <w:r w:rsidR="00193189">
        <w:rPr>
          <w:lang w:eastAsia="en-US"/>
        </w:rPr>
        <w:t xml:space="preserve"> measured by the percentage c</w:t>
      </w:r>
      <w:r w:rsidR="00193189" w:rsidRPr="00193189">
        <w:rPr>
          <w:lang w:eastAsia="en-US"/>
        </w:rPr>
        <w:t xml:space="preserve">hange in employed persons (aged 15+) </w:t>
      </w:r>
      <w:r w:rsidR="00193189">
        <w:rPr>
          <w:lang w:eastAsia="en-US"/>
        </w:rPr>
        <w:t>over time</w:t>
      </w:r>
      <w:r w:rsidR="00193189" w:rsidRPr="00193189">
        <w:rPr>
          <w:lang w:eastAsia="en-US"/>
        </w:rPr>
        <w:t>.</w:t>
      </w:r>
      <w:proofErr w:type="gramEnd"/>
      <w:r w:rsidR="00193189" w:rsidRPr="00193189">
        <w:rPr>
          <w:lang w:eastAsia="en-US"/>
        </w:rPr>
        <w:t xml:space="preserve"> </w:t>
      </w:r>
      <w:r w:rsidR="00193189">
        <w:rPr>
          <w:lang w:eastAsia="en-US"/>
        </w:rPr>
        <w:t xml:space="preserve">ABS </w:t>
      </w:r>
      <w:r w:rsidR="00193189" w:rsidRPr="00193189">
        <w:rPr>
          <w:lang w:eastAsia="en-US"/>
        </w:rPr>
        <w:t xml:space="preserve">Census employment data </w:t>
      </w:r>
      <w:r w:rsidR="00193189">
        <w:rPr>
          <w:lang w:eastAsia="en-US"/>
        </w:rPr>
        <w:t>report</w:t>
      </w:r>
      <w:r w:rsidR="00093112">
        <w:rPr>
          <w:lang w:eastAsia="en-US"/>
        </w:rPr>
        <w:t>ed</w:t>
      </w:r>
      <w:r w:rsidR="00193189">
        <w:rPr>
          <w:lang w:eastAsia="en-US"/>
        </w:rPr>
        <w:t xml:space="preserve"> via econom</w:t>
      </w:r>
      <w:r w:rsidR="00FC45FB">
        <w:rPr>
          <w:lang w:eastAsia="en-US"/>
        </w:rPr>
        <w:t>y.id</w:t>
      </w:r>
      <w:hyperlink w:anchor="_References" w:history="1">
        <w:r w:rsidR="00FC45FB" w:rsidRPr="00A61CD6">
          <w:rPr>
            <w:rStyle w:val="Hyperlink"/>
            <w:lang w:eastAsia="en-US"/>
          </w:rPr>
          <w:fldChar w:fldCharType="begin"/>
        </w:r>
        <w:r w:rsidR="00FC45FB" w:rsidRPr="00A61CD6">
          <w:rPr>
            <w:rStyle w:val="Hyperlink"/>
            <w:lang w:eastAsia="en-US"/>
          </w:rPr>
          <w:instrText xml:space="preserve"> NOTEREF _Ref468962297 \f \h </w:instrText>
        </w:r>
        <w:r w:rsidR="00FC45FB" w:rsidRPr="00A61CD6">
          <w:rPr>
            <w:rStyle w:val="Hyperlink"/>
            <w:lang w:eastAsia="en-US"/>
          </w:rPr>
        </w:r>
        <w:r w:rsidR="00FC45FB" w:rsidRPr="00A61CD6">
          <w:rPr>
            <w:rStyle w:val="Hyperlink"/>
            <w:lang w:eastAsia="en-US"/>
          </w:rPr>
          <w:fldChar w:fldCharType="separate"/>
        </w:r>
        <w:r w:rsidR="00A40FB0" w:rsidRPr="00A40FB0">
          <w:rPr>
            <w:rStyle w:val="EndnoteReference"/>
          </w:rPr>
          <w:t>10</w:t>
        </w:r>
        <w:r w:rsidR="00FC45FB" w:rsidRPr="00A61CD6">
          <w:rPr>
            <w:rStyle w:val="Hyperlink"/>
            <w:lang w:eastAsia="en-US"/>
          </w:rPr>
          <w:fldChar w:fldCharType="end"/>
        </w:r>
      </w:hyperlink>
      <w:r w:rsidR="00193189">
        <w:rPr>
          <w:lang w:eastAsia="en-US"/>
        </w:rPr>
        <w:t xml:space="preserve"> </w:t>
      </w:r>
      <w:r w:rsidR="00193189" w:rsidRPr="00193189">
        <w:rPr>
          <w:lang w:eastAsia="en-US"/>
        </w:rPr>
        <w:t xml:space="preserve">presents the </w:t>
      </w:r>
      <w:r w:rsidR="0017540A">
        <w:rPr>
          <w:lang w:eastAsia="en-US"/>
        </w:rPr>
        <w:t xml:space="preserve">total </w:t>
      </w:r>
      <w:r w:rsidR="00193189" w:rsidRPr="00193189">
        <w:rPr>
          <w:lang w:eastAsia="en-US"/>
        </w:rPr>
        <w:t xml:space="preserve">number of </w:t>
      </w:r>
      <w:r w:rsidR="00984300">
        <w:rPr>
          <w:lang w:eastAsia="en-US"/>
        </w:rPr>
        <w:t>individuals</w:t>
      </w:r>
      <w:r w:rsidR="00984300" w:rsidRPr="00193189">
        <w:rPr>
          <w:lang w:eastAsia="en-US"/>
        </w:rPr>
        <w:t xml:space="preserve"> </w:t>
      </w:r>
      <w:r w:rsidR="00193189" w:rsidRPr="00193189">
        <w:rPr>
          <w:lang w:eastAsia="en-US"/>
        </w:rPr>
        <w:t xml:space="preserve">employed </w:t>
      </w:r>
      <w:r w:rsidR="0017540A">
        <w:rPr>
          <w:lang w:eastAsia="en-US"/>
        </w:rPr>
        <w:t>across all</w:t>
      </w:r>
      <w:r w:rsidR="00193189" w:rsidRPr="00193189">
        <w:rPr>
          <w:lang w:eastAsia="en-US"/>
        </w:rPr>
        <w:t xml:space="preserve"> industry </w:t>
      </w:r>
      <w:r w:rsidR="0017540A">
        <w:rPr>
          <w:lang w:eastAsia="en-US"/>
        </w:rPr>
        <w:t>sectors full-time and part-time</w:t>
      </w:r>
      <w:r w:rsidR="00193189" w:rsidRPr="00193189">
        <w:rPr>
          <w:lang w:eastAsia="en-US"/>
        </w:rPr>
        <w:t xml:space="preserve"> in </w:t>
      </w:r>
      <w:r w:rsidR="00A60613">
        <w:rPr>
          <w:lang w:eastAsia="en-US"/>
        </w:rPr>
        <w:t xml:space="preserve">the </w:t>
      </w:r>
      <w:r w:rsidR="00193189" w:rsidRPr="00193189">
        <w:rPr>
          <w:lang w:eastAsia="en-US"/>
        </w:rPr>
        <w:t xml:space="preserve">City of </w:t>
      </w:r>
      <w:r w:rsidR="0017540A">
        <w:rPr>
          <w:lang w:eastAsia="en-US"/>
        </w:rPr>
        <w:t>Whittlesea</w:t>
      </w:r>
      <w:r w:rsidR="00A60613">
        <w:rPr>
          <w:lang w:eastAsia="en-US"/>
        </w:rPr>
        <w:t xml:space="preserve"> boundaries</w:t>
      </w:r>
      <w:r w:rsidR="0017540A">
        <w:rPr>
          <w:lang w:eastAsia="en-US"/>
        </w:rPr>
        <w:t>,</w:t>
      </w:r>
      <w:r w:rsidR="00193189" w:rsidRPr="00193189">
        <w:rPr>
          <w:lang w:eastAsia="en-US"/>
        </w:rPr>
        <w:t xml:space="preserve"> regardless of where </w:t>
      </w:r>
      <w:r w:rsidR="0017540A">
        <w:rPr>
          <w:lang w:eastAsia="en-US"/>
        </w:rPr>
        <w:t xml:space="preserve">those employed </w:t>
      </w:r>
      <w:r w:rsidR="00984300">
        <w:rPr>
          <w:lang w:eastAsia="en-US"/>
        </w:rPr>
        <w:t>individuals</w:t>
      </w:r>
      <w:r w:rsidR="00984300" w:rsidRPr="00193189">
        <w:rPr>
          <w:lang w:eastAsia="en-US"/>
        </w:rPr>
        <w:t xml:space="preserve"> </w:t>
      </w:r>
      <w:r w:rsidR="00193189" w:rsidRPr="00193189">
        <w:rPr>
          <w:lang w:eastAsia="en-US"/>
        </w:rPr>
        <w:t>live.</w:t>
      </w:r>
      <w:r w:rsidR="00193189">
        <w:rPr>
          <w:lang w:eastAsia="en-US"/>
        </w:rPr>
        <w:t xml:space="preserve"> </w:t>
      </w:r>
    </w:p>
    <w:p w14:paraId="72676AAE" w14:textId="1F3CF3BA" w:rsidR="00A921AB" w:rsidRDefault="00A921AB" w:rsidP="00C112EC">
      <w:pPr>
        <w:pStyle w:val="Heading3"/>
      </w:pPr>
      <w:bookmarkStart w:id="134" w:name="_Toc468369481"/>
      <w:r>
        <w:t>How are we tracking?</w:t>
      </w:r>
      <w:bookmarkEnd w:id="134"/>
    </w:p>
    <w:p w14:paraId="047480F6" w14:textId="3287CFF3" w:rsidR="00A921AB" w:rsidRDefault="00A921AB" w:rsidP="00C112EC">
      <w:pPr>
        <w:pStyle w:val="Heading4"/>
      </w:pPr>
      <w:bookmarkStart w:id="135" w:name="_Toc468369482"/>
      <w:r>
        <w:t xml:space="preserve">Trend: </w:t>
      </w:r>
      <w:r w:rsidR="0017540A">
        <w:t>Progressing</w:t>
      </w:r>
      <w:bookmarkEnd w:id="135"/>
    </w:p>
    <w:p w14:paraId="054AE18B" w14:textId="4D72752F" w:rsidR="0017540A" w:rsidRDefault="00A60613" w:rsidP="00381F59">
      <w:r>
        <w:t>Between 2006 and 2011 there was a 22.1% increase in the number of people employed across all sectors within the City of Whittlesea. This is an increase of 7,118 jobs</w:t>
      </w:r>
      <w:r w:rsidR="00B567BD">
        <w:t>, but should be considered in the context of our growing population</w:t>
      </w:r>
      <w:r>
        <w:t xml:space="preserve">. </w:t>
      </w:r>
      <w:r w:rsidR="0017540A">
        <w:t>More recent data from the 2016 ABS Census is not available</w:t>
      </w:r>
      <w:r w:rsidR="007E1599">
        <w:t xml:space="preserve"> at the time of this publication</w:t>
      </w:r>
      <w:r w:rsidR="001A73CD">
        <w:t>.</w:t>
      </w:r>
    </w:p>
    <w:p w14:paraId="5AAC32F3" w14:textId="77777777" w:rsidR="00A921AB" w:rsidRDefault="00A921AB" w:rsidP="00C112EC">
      <w:pPr>
        <w:pStyle w:val="Heading3"/>
      </w:pPr>
      <w:bookmarkStart w:id="136" w:name="_Toc468369483"/>
      <w:r w:rsidRPr="0000446A">
        <w:t>What role does Council play?</w:t>
      </w:r>
      <w:bookmarkEnd w:id="136"/>
    </w:p>
    <w:p w14:paraId="400B3F46" w14:textId="29A39559" w:rsidR="001A556F" w:rsidRPr="00D819D8" w:rsidRDefault="001A556F" w:rsidP="001A556F">
      <w:pPr>
        <w:rPr>
          <w:lang w:eastAsia="en-US"/>
        </w:rPr>
      </w:pPr>
      <w:r>
        <w:rPr>
          <w:lang w:eastAsia="en-US"/>
        </w:rPr>
        <w:t xml:space="preserve">The City of Whittlesea undertakes many economic development activities to position the municipality for growth and development in local jobs. Examples include marketing and promoting local investment opportunities for the government and investment sector, supporting local business associations and </w:t>
      </w:r>
      <w:r w:rsidR="00D819D8">
        <w:rPr>
          <w:lang w:eastAsia="en-US"/>
        </w:rPr>
        <w:t>sponsor</w:t>
      </w:r>
      <w:r>
        <w:rPr>
          <w:lang w:eastAsia="en-US"/>
        </w:rPr>
        <w:t>ing a</w:t>
      </w:r>
      <w:r w:rsidR="00494A7E">
        <w:rPr>
          <w:lang w:eastAsia="en-US"/>
        </w:rPr>
        <w:t xml:space="preserve"> range of employment programs/</w:t>
      </w:r>
      <w:r>
        <w:rPr>
          <w:lang w:eastAsia="en-US"/>
        </w:rPr>
        <w:t>initiatives</w:t>
      </w:r>
      <w:r w:rsidR="00C86FBF">
        <w:rPr>
          <w:lang w:eastAsia="en-US"/>
        </w:rPr>
        <w:t xml:space="preserve"> (</w:t>
      </w:r>
      <w:r>
        <w:rPr>
          <w:lang w:eastAsia="en-US"/>
        </w:rPr>
        <w:t xml:space="preserve">for example the </w:t>
      </w:r>
      <w:r w:rsidR="00D819D8">
        <w:rPr>
          <w:lang w:eastAsia="en-US"/>
        </w:rPr>
        <w:t>Plenty Food Group and</w:t>
      </w:r>
      <w:r w:rsidR="00D819D8" w:rsidRPr="00204A41">
        <w:rPr>
          <w:lang w:eastAsia="en-US"/>
        </w:rPr>
        <w:t xml:space="preserve"> </w:t>
      </w:r>
      <w:r w:rsidR="00D819D8" w:rsidRPr="00783F70">
        <w:rPr>
          <w:lang w:eastAsia="en-US"/>
        </w:rPr>
        <w:t>Jobs in the North</w:t>
      </w:r>
      <w:r w:rsidR="00D819D8" w:rsidRPr="00204A41">
        <w:rPr>
          <w:lang w:eastAsia="en-US"/>
        </w:rPr>
        <w:t xml:space="preserve"> employment</w:t>
      </w:r>
      <w:r w:rsidR="00D819D8">
        <w:rPr>
          <w:lang w:eastAsia="en-US"/>
        </w:rPr>
        <w:t xml:space="preserve"> service</w:t>
      </w:r>
      <w:r w:rsidR="00C86FBF">
        <w:rPr>
          <w:lang w:eastAsia="en-US"/>
        </w:rPr>
        <w:t>)</w:t>
      </w:r>
      <w:r w:rsidR="00D819D8">
        <w:rPr>
          <w:lang w:eastAsia="en-US"/>
        </w:rPr>
        <w:t>.</w:t>
      </w:r>
    </w:p>
    <w:p w14:paraId="57BF7518" w14:textId="75E07C3E" w:rsidR="0007125D" w:rsidRDefault="001A556F" w:rsidP="0007125D">
      <w:r>
        <w:t xml:space="preserve"> </w:t>
      </w:r>
      <w:r w:rsidR="0007125D">
        <w:br w:type="page"/>
      </w:r>
    </w:p>
    <w:p w14:paraId="66FBFB33" w14:textId="77777777" w:rsidR="00CE710B" w:rsidRDefault="00CE710B" w:rsidP="00C112EC">
      <w:pPr>
        <w:pStyle w:val="Heading2"/>
      </w:pPr>
      <w:bookmarkStart w:id="137" w:name="_Toc468369484"/>
      <w:bookmarkStart w:id="138" w:name="_Toc472322966"/>
      <w:r>
        <w:t>Qualifications</w:t>
      </w:r>
      <w:bookmarkEnd w:id="137"/>
      <w:bookmarkEnd w:id="138"/>
    </w:p>
    <w:p w14:paraId="1B2B6F51" w14:textId="77777777" w:rsidR="00A921AB" w:rsidRDefault="00A921AB" w:rsidP="00C112EC">
      <w:pPr>
        <w:pStyle w:val="Heading3"/>
      </w:pPr>
      <w:bookmarkStart w:id="139" w:name="_Toc468369485"/>
      <w:r>
        <w:t>Why is this indicator important?</w:t>
      </w:r>
      <w:bookmarkEnd w:id="139"/>
    </w:p>
    <w:p w14:paraId="0A9EE63C" w14:textId="6C62587E" w:rsidR="0088406B" w:rsidRPr="0088406B" w:rsidRDefault="0088406B" w:rsidP="0088406B">
      <w:pPr>
        <w:rPr>
          <w:lang w:eastAsia="en-US"/>
        </w:rPr>
      </w:pPr>
      <w:r w:rsidRPr="0088406B">
        <w:rPr>
          <w:lang w:eastAsia="en-US"/>
        </w:rPr>
        <w:t xml:space="preserve">Education is the key to creating a dynamic, successful community and improving life </w:t>
      </w:r>
      <w:r w:rsidR="00AA57BC">
        <w:rPr>
          <w:lang w:eastAsia="en-US"/>
        </w:rPr>
        <w:t xml:space="preserve">choices and </w:t>
      </w:r>
      <w:r w:rsidRPr="0088406B">
        <w:rPr>
          <w:lang w:eastAsia="en-US"/>
        </w:rPr>
        <w:t>opportunities.</w:t>
      </w:r>
      <w:r w:rsidR="00B943FE">
        <w:rPr>
          <w:lang w:eastAsia="en-US"/>
        </w:rPr>
        <w:t xml:space="preserve"> P</w:t>
      </w:r>
      <w:r w:rsidR="00B943FE" w:rsidRPr="00B943FE">
        <w:rPr>
          <w:lang w:eastAsia="en-US"/>
        </w:rPr>
        <w:t xml:space="preserve">eople who engage in lifelong learning are more likely to have better employment opportunities, higher </w:t>
      </w:r>
      <w:r w:rsidR="00817CFB">
        <w:rPr>
          <w:lang w:eastAsia="en-US"/>
        </w:rPr>
        <w:t xml:space="preserve">earning capacity and </w:t>
      </w:r>
      <w:r w:rsidR="00B943FE" w:rsidRPr="00B943FE">
        <w:rPr>
          <w:lang w:eastAsia="en-US"/>
        </w:rPr>
        <w:t xml:space="preserve">better health </w:t>
      </w:r>
      <w:r w:rsidR="00817CFB">
        <w:rPr>
          <w:lang w:eastAsia="en-US"/>
        </w:rPr>
        <w:t xml:space="preserve">outcomes. </w:t>
      </w:r>
    </w:p>
    <w:p w14:paraId="6C5A4480" w14:textId="77777777" w:rsidR="00A921AB" w:rsidRDefault="00A921AB" w:rsidP="00C112EC">
      <w:pPr>
        <w:pStyle w:val="Heading3"/>
      </w:pPr>
      <w:bookmarkStart w:id="140" w:name="_Toc468369486"/>
      <w:r>
        <w:t>How is this measured?</w:t>
      </w:r>
      <w:bookmarkEnd w:id="140"/>
    </w:p>
    <w:p w14:paraId="105288A9" w14:textId="56A1E80F" w:rsidR="004E65B5" w:rsidRPr="004E65B5" w:rsidRDefault="004E65B5" w:rsidP="004E65B5">
      <w:pPr>
        <w:rPr>
          <w:lang w:eastAsia="en-US"/>
        </w:rPr>
      </w:pPr>
      <w:r>
        <w:rPr>
          <w:lang w:eastAsia="en-US"/>
        </w:rPr>
        <w:t xml:space="preserve">Qualifications are measured annually through </w:t>
      </w:r>
      <w:r w:rsidR="00DB479F">
        <w:rPr>
          <w:lang w:eastAsia="en-US"/>
        </w:rPr>
        <w:t>Council’s</w:t>
      </w:r>
      <w:r>
        <w:rPr>
          <w:lang w:eastAsia="en-US"/>
        </w:rPr>
        <w:t xml:space="preserve"> Annual Household Survey</w:t>
      </w:r>
      <w:r w:rsidR="00FC45FB">
        <w:rPr>
          <w:lang w:eastAsia="en-US"/>
        </w:rPr>
        <w:fldChar w:fldCharType="begin"/>
      </w:r>
      <w:r w:rsidR="00FC45FB">
        <w:rPr>
          <w:lang w:eastAsia="en-US"/>
        </w:rPr>
        <w:instrText xml:space="preserve"> NOTEREF _Ref468957849 \f \h </w:instrText>
      </w:r>
      <w:r w:rsidR="00FC45FB">
        <w:rPr>
          <w:lang w:eastAsia="en-US"/>
        </w:rPr>
      </w:r>
      <w:r w:rsidR="00FC45FB">
        <w:rPr>
          <w:lang w:eastAsia="en-US"/>
        </w:rPr>
        <w:fldChar w:fldCharType="separate"/>
      </w:r>
      <w:r w:rsidR="00A40FB0" w:rsidRPr="00A40FB0">
        <w:rPr>
          <w:rStyle w:val="EndnoteReference"/>
        </w:rPr>
        <w:t>3</w:t>
      </w:r>
      <w:r w:rsidR="00FC45FB">
        <w:rPr>
          <w:lang w:eastAsia="en-US"/>
        </w:rPr>
        <w:fldChar w:fldCharType="end"/>
      </w:r>
      <w:r>
        <w:rPr>
          <w:lang w:eastAsia="en-US"/>
        </w:rPr>
        <w:t xml:space="preserve">. Individuals aged 15 years and over are asked about the highest qualification they have attained since leaving secondary school. Individuals with qualifications include those </w:t>
      </w:r>
      <w:r w:rsidR="00C86FBF">
        <w:rPr>
          <w:lang w:eastAsia="en-US"/>
        </w:rPr>
        <w:t xml:space="preserve">who </w:t>
      </w:r>
      <w:r>
        <w:rPr>
          <w:lang w:eastAsia="en-US"/>
        </w:rPr>
        <w:t xml:space="preserve">have a Trade certificate, </w:t>
      </w:r>
      <w:r w:rsidR="00511743">
        <w:rPr>
          <w:lang w:eastAsia="en-US"/>
        </w:rPr>
        <w:t>‘</w:t>
      </w:r>
      <w:r>
        <w:rPr>
          <w:lang w:eastAsia="en-US"/>
        </w:rPr>
        <w:t>Other</w:t>
      </w:r>
      <w:r w:rsidR="00511743">
        <w:rPr>
          <w:lang w:eastAsia="en-US"/>
        </w:rPr>
        <w:t>’</w:t>
      </w:r>
      <w:r>
        <w:rPr>
          <w:lang w:eastAsia="en-US"/>
        </w:rPr>
        <w:t xml:space="preserve"> certificate, Diploma/Advanced Diploma, Bachelor Degree, Higher qualifications or ‘Other’ qualification.</w:t>
      </w:r>
    </w:p>
    <w:p w14:paraId="5E02C6AD" w14:textId="77777777" w:rsidR="00A921AB" w:rsidRDefault="00A921AB" w:rsidP="00C112EC">
      <w:pPr>
        <w:pStyle w:val="Heading3"/>
      </w:pPr>
      <w:bookmarkStart w:id="141" w:name="_Toc468369487"/>
      <w:r>
        <w:t>How are we tracking?</w:t>
      </w:r>
      <w:bookmarkEnd w:id="141"/>
    </w:p>
    <w:p w14:paraId="2B8CD582" w14:textId="42639C7E" w:rsidR="00A921AB" w:rsidRDefault="00A921AB" w:rsidP="00C112EC">
      <w:pPr>
        <w:pStyle w:val="Heading4"/>
      </w:pPr>
      <w:bookmarkStart w:id="142" w:name="_Toc468369488"/>
      <w:r>
        <w:t xml:space="preserve">Trend: </w:t>
      </w:r>
      <w:r w:rsidR="009C101F">
        <w:t xml:space="preserve">No </w:t>
      </w:r>
      <w:r w:rsidR="0048653F">
        <w:t>meaningful</w:t>
      </w:r>
      <w:r w:rsidR="006A085E">
        <w:t xml:space="preserve"> </w:t>
      </w:r>
      <w:r w:rsidR="009C101F">
        <w:t>change</w:t>
      </w:r>
      <w:bookmarkEnd w:id="142"/>
    </w:p>
    <w:p w14:paraId="29B77162" w14:textId="3BD7DBEF" w:rsidR="0069784B" w:rsidRDefault="0069784B" w:rsidP="0069784B">
      <w:r>
        <w:t xml:space="preserve">In 2016, 71.1% of </w:t>
      </w:r>
      <w:r w:rsidR="00D72F67">
        <w:t xml:space="preserve">individuals aged 15 years and over held a post-secondary qualification. There has been a very marginal variation in this result over the past four years but not different enough to be </w:t>
      </w:r>
      <w:r w:rsidR="00817CFB">
        <w:t>considered meaningful</w:t>
      </w:r>
      <w:r w:rsidR="00D72F67">
        <w:t xml:space="preserve">. Over the past three years, however, we do observe a trend towards an increase in the proportion of people with a Certificate or Diploma qualification and a decrease in the proportion of people with a Bachelor or Higher degree qualification across the municipality.  </w:t>
      </w:r>
    </w:p>
    <w:p w14:paraId="642D031B" w14:textId="77777777" w:rsidR="00CB46FF" w:rsidRPr="0069784B" w:rsidRDefault="00CB46FF" w:rsidP="0069784B"/>
    <w:p w14:paraId="15644029" w14:textId="533698A9" w:rsidR="009C101F" w:rsidRPr="009C101F" w:rsidRDefault="007F7420" w:rsidP="002023F7">
      <w:r>
        <w:rPr>
          <w:noProof/>
        </w:rPr>
        <w:drawing>
          <wp:inline distT="0" distB="0" distL="0" distR="0" wp14:anchorId="708B74E4" wp14:editId="264798CF">
            <wp:extent cx="3913632" cy="2254102"/>
            <wp:effectExtent l="0" t="0" r="0" b="0"/>
            <wp:docPr id="36" name="Picture 36" descr="Graph showing % individuals aged 15+ holding a post-secondary qualification.&#10;2013: 70.3%&#10;2014: 69.5%&#10;2015: 70.8%&#10;2016: 71.1%&#10;" title="% individuals aged 15+ holding a post-secondary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16200" cy="2255581"/>
                    </a:xfrm>
                    <a:prstGeom prst="rect">
                      <a:avLst/>
                    </a:prstGeom>
                  </pic:spPr>
                </pic:pic>
              </a:graphicData>
            </a:graphic>
          </wp:inline>
        </w:drawing>
      </w:r>
    </w:p>
    <w:p w14:paraId="547D872C" w14:textId="77777777" w:rsidR="00A921AB" w:rsidRDefault="00A921AB" w:rsidP="00C112EC">
      <w:pPr>
        <w:pStyle w:val="Heading3"/>
      </w:pPr>
      <w:bookmarkStart w:id="143" w:name="_Toc468369489"/>
      <w:r w:rsidRPr="00A03380">
        <w:t>What role does Council play?</w:t>
      </w:r>
      <w:bookmarkEnd w:id="143"/>
    </w:p>
    <w:p w14:paraId="6BE0B96D" w14:textId="57703623" w:rsidR="0007125D" w:rsidRDefault="00B943FE" w:rsidP="0007125D">
      <w:r>
        <w:rPr>
          <w:lang w:eastAsia="en-US"/>
        </w:rPr>
        <w:t xml:space="preserve">Council plays advocacy and facilitation roles to increase opportunities for lifelong learning </w:t>
      </w:r>
      <w:r w:rsidR="00917DC5">
        <w:rPr>
          <w:lang w:eastAsia="en-US"/>
        </w:rPr>
        <w:t xml:space="preserve">to the community </w:t>
      </w:r>
      <w:r>
        <w:rPr>
          <w:lang w:eastAsia="en-US"/>
        </w:rPr>
        <w:t xml:space="preserve">in partnership with </w:t>
      </w:r>
      <w:r w:rsidR="00917DC5">
        <w:rPr>
          <w:lang w:eastAsia="en-US"/>
        </w:rPr>
        <w:t xml:space="preserve">government, </w:t>
      </w:r>
      <w:r>
        <w:rPr>
          <w:lang w:eastAsia="en-US"/>
        </w:rPr>
        <w:t xml:space="preserve">community-based, non-profit education and training providers, agencies and networks. </w:t>
      </w:r>
      <w:r w:rsidR="00917DC5">
        <w:rPr>
          <w:lang w:eastAsia="en-US"/>
        </w:rPr>
        <w:t xml:space="preserve">Council </w:t>
      </w:r>
      <w:r w:rsidR="000748BD">
        <w:rPr>
          <w:lang w:eastAsia="en-US"/>
        </w:rPr>
        <w:t xml:space="preserve">also </w:t>
      </w:r>
      <w:r w:rsidR="00917DC5">
        <w:rPr>
          <w:lang w:eastAsia="en-US"/>
        </w:rPr>
        <w:t xml:space="preserve">provides some professional development and training </w:t>
      </w:r>
      <w:r w:rsidR="000748BD">
        <w:rPr>
          <w:lang w:eastAsia="en-US"/>
        </w:rPr>
        <w:t>opportunities for individuals.</w:t>
      </w:r>
      <w:r w:rsidR="0007125D">
        <w:br w:type="page"/>
      </w:r>
    </w:p>
    <w:p w14:paraId="27368C00" w14:textId="77777777" w:rsidR="00CE710B" w:rsidRDefault="00CE710B" w:rsidP="00C112EC">
      <w:pPr>
        <w:pStyle w:val="Heading2"/>
      </w:pPr>
      <w:bookmarkStart w:id="144" w:name="_Toc468369490"/>
      <w:bookmarkStart w:id="145" w:name="_Toc472322967"/>
      <w:r>
        <w:t>Youth disengagement</w:t>
      </w:r>
      <w:bookmarkEnd w:id="144"/>
      <w:bookmarkEnd w:id="145"/>
    </w:p>
    <w:p w14:paraId="6EB77BD9" w14:textId="77777777" w:rsidR="00A921AB" w:rsidRDefault="00A921AB" w:rsidP="00C112EC">
      <w:pPr>
        <w:pStyle w:val="Heading3"/>
      </w:pPr>
      <w:bookmarkStart w:id="146" w:name="_Toc468369491"/>
      <w:r>
        <w:t>Why is this indicator important?</w:t>
      </w:r>
      <w:bookmarkEnd w:id="146"/>
    </w:p>
    <w:p w14:paraId="082AE23F" w14:textId="2414EA55" w:rsidR="00591CFD" w:rsidRPr="00591CFD" w:rsidRDefault="0091714D" w:rsidP="00591CFD">
      <w:pPr>
        <w:rPr>
          <w:lang w:eastAsia="en-US"/>
        </w:rPr>
      </w:pPr>
      <w:r>
        <w:t xml:space="preserve">Engagement in employment, education and training is a protective factor for young people. </w:t>
      </w:r>
      <w:r w:rsidR="00C35037" w:rsidRPr="00C35037">
        <w:rPr>
          <w:lang w:eastAsia="en-US"/>
        </w:rPr>
        <w:t xml:space="preserve">High youth disengagement may indicate </w:t>
      </w:r>
      <w:r>
        <w:rPr>
          <w:lang w:eastAsia="en-US"/>
        </w:rPr>
        <w:t>t</w:t>
      </w:r>
      <w:r w:rsidRPr="0091714D">
        <w:rPr>
          <w:lang w:eastAsia="en-US"/>
        </w:rPr>
        <w:t>he need for early detection and intervention services</w:t>
      </w:r>
      <w:r>
        <w:rPr>
          <w:lang w:eastAsia="en-US"/>
        </w:rPr>
        <w:t xml:space="preserve">, or </w:t>
      </w:r>
      <w:r w:rsidR="00C35037" w:rsidRPr="00C35037">
        <w:rPr>
          <w:lang w:eastAsia="en-US"/>
        </w:rPr>
        <w:t>a lack of access to employment</w:t>
      </w:r>
      <w:r>
        <w:rPr>
          <w:lang w:eastAsia="en-US"/>
        </w:rPr>
        <w:t xml:space="preserve">, </w:t>
      </w:r>
      <w:r w:rsidR="00C35037" w:rsidRPr="00C35037">
        <w:rPr>
          <w:lang w:eastAsia="en-US"/>
        </w:rPr>
        <w:t>education</w:t>
      </w:r>
      <w:r>
        <w:rPr>
          <w:lang w:eastAsia="en-US"/>
        </w:rPr>
        <w:t xml:space="preserve"> or training opportunities.</w:t>
      </w:r>
      <w:r w:rsidR="00C35037" w:rsidRPr="00C35037">
        <w:rPr>
          <w:lang w:eastAsia="en-US"/>
        </w:rPr>
        <w:t xml:space="preserve"> </w:t>
      </w:r>
    </w:p>
    <w:p w14:paraId="10171E02" w14:textId="77777777" w:rsidR="00A921AB" w:rsidRDefault="00A921AB" w:rsidP="00C112EC">
      <w:pPr>
        <w:pStyle w:val="Heading3"/>
      </w:pPr>
      <w:bookmarkStart w:id="147" w:name="_Toc468369492"/>
      <w:r>
        <w:t>How is this measured?</w:t>
      </w:r>
      <w:bookmarkEnd w:id="147"/>
    </w:p>
    <w:p w14:paraId="63EF0E71" w14:textId="62059FA8" w:rsidR="00C35037" w:rsidRPr="00C35037" w:rsidRDefault="00C35037" w:rsidP="00C35037">
      <w:pPr>
        <w:rPr>
          <w:lang w:eastAsia="en-US"/>
        </w:rPr>
      </w:pPr>
      <w:r>
        <w:rPr>
          <w:lang w:eastAsia="en-US"/>
        </w:rPr>
        <w:t xml:space="preserve">Youth disengagement is measured every five years through the ABS Census and reported via </w:t>
      </w:r>
      <w:r w:rsidR="00B10BA3">
        <w:rPr>
          <w:lang w:eastAsia="en-US"/>
        </w:rPr>
        <w:t>atlas</w:t>
      </w:r>
      <w:r w:rsidR="00E60B65">
        <w:rPr>
          <w:lang w:eastAsia="en-US"/>
        </w:rPr>
        <w:t>.</w:t>
      </w:r>
      <w:r>
        <w:rPr>
          <w:lang w:eastAsia="en-US"/>
        </w:rPr>
        <w:t>i</w:t>
      </w:r>
      <w:r w:rsidR="00FC45FB">
        <w:rPr>
          <w:lang w:eastAsia="en-US"/>
        </w:rPr>
        <w:t>d</w:t>
      </w:r>
      <w:r w:rsidR="00FC45FB">
        <w:rPr>
          <w:lang w:eastAsia="en-US"/>
        </w:rPr>
        <w:fldChar w:fldCharType="begin"/>
      </w:r>
      <w:r w:rsidR="00FC45FB">
        <w:rPr>
          <w:lang w:eastAsia="en-US"/>
        </w:rPr>
        <w:instrText xml:space="preserve"> NOTEREF _Ref468962207 \f \h </w:instrText>
      </w:r>
      <w:r w:rsidR="00FC45FB">
        <w:rPr>
          <w:lang w:eastAsia="en-US"/>
        </w:rPr>
      </w:r>
      <w:r w:rsidR="00FC45FB">
        <w:rPr>
          <w:lang w:eastAsia="en-US"/>
        </w:rPr>
        <w:fldChar w:fldCharType="separate"/>
      </w:r>
      <w:r w:rsidR="00A40FB0" w:rsidRPr="00A40FB0">
        <w:rPr>
          <w:rStyle w:val="EndnoteReference"/>
        </w:rPr>
        <w:t>2</w:t>
      </w:r>
      <w:r w:rsidR="00FC45FB">
        <w:rPr>
          <w:lang w:eastAsia="en-US"/>
        </w:rPr>
        <w:fldChar w:fldCharType="end"/>
      </w:r>
      <w:r w:rsidR="00FC45FB">
        <w:rPr>
          <w:lang w:eastAsia="en-US"/>
        </w:rPr>
        <w:t>. I</w:t>
      </w:r>
      <w:r>
        <w:rPr>
          <w:lang w:eastAsia="en-US"/>
        </w:rPr>
        <w:t>t includes the percentage of</w:t>
      </w:r>
      <w:r w:rsidRPr="00C35037">
        <w:rPr>
          <w:lang w:eastAsia="en-US"/>
        </w:rPr>
        <w:t xml:space="preserve"> individuals aged 15-24 not engaged in education or employment</w:t>
      </w:r>
      <w:r>
        <w:rPr>
          <w:lang w:eastAsia="en-US"/>
        </w:rPr>
        <w:t xml:space="preserve">. The measure is derived from an individual’s responses to two questions in the ABS Census: </w:t>
      </w:r>
      <w:r w:rsidR="00511743">
        <w:rPr>
          <w:lang w:eastAsia="en-US"/>
        </w:rPr>
        <w:t>‘</w:t>
      </w:r>
      <w:r w:rsidRPr="00C35037">
        <w:rPr>
          <w:i/>
          <w:lang w:eastAsia="en-US"/>
        </w:rPr>
        <w:t>Last week did the person have a full time or part time job of any kind?</w:t>
      </w:r>
      <w:r w:rsidR="00511743">
        <w:rPr>
          <w:i/>
          <w:lang w:eastAsia="en-US"/>
        </w:rPr>
        <w:t>’</w:t>
      </w:r>
      <w:r w:rsidRPr="00C35037">
        <w:rPr>
          <w:i/>
          <w:lang w:eastAsia="en-US"/>
        </w:rPr>
        <w:t xml:space="preserve"> </w:t>
      </w:r>
      <w:r w:rsidR="00511743">
        <w:rPr>
          <w:lang w:eastAsia="en-US"/>
        </w:rPr>
        <w:t>and</w:t>
      </w:r>
      <w:r w:rsidR="00C86FBF">
        <w:rPr>
          <w:lang w:eastAsia="en-US"/>
        </w:rPr>
        <w:t xml:space="preserve"> </w:t>
      </w:r>
      <w:r w:rsidR="00511743">
        <w:rPr>
          <w:lang w:eastAsia="en-US"/>
        </w:rPr>
        <w:t>‘</w:t>
      </w:r>
      <w:r w:rsidRPr="00C35037">
        <w:rPr>
          <w:i/>
          <w:lang w:eastAsia="en-US"/>
        </w:rPr>
        <w:t>What type of educational institution is the person attending?</w:t>
      </w:r>
      <w:r w:rsidR="00511743">
        <w:rPr>
          <w:i/>
          <w:lang w:eastAsia="en-US"/>
        </w:rPr>
        <w:t>’</w:t>
      </w:r>
    </w:p>
    <w:p w14:paraId="61E6F509" w14:textId="77777777" w:rsidR="00A921AB" w:rsidRDefault="00A921AB" w:rsidP="00C112EC">
      <w:pPr>
        <w:pStyle w:val="Heading3"/>
      </w:pPr>
      <w:bookmarkStart w:id="148" w:name="_Toc468369493"/>
      <w:r>
        <w:t>How are we tracking?</w:t>
      </w:r>
      <w:bookmarkEnd w:id="148"/>
    </w:p>
    <w:p w14:paraId="745350F4" w14:textId="0E5AF5C5" w:rsidR="00A921AB" w:rsidRDefault="00A921AB" w:rsidP="00C112EC">
      <w:pPr>
        <w:pStyle w:val="Heading4"/>
      </w:pPr>
      <w:bookmarkStart w:id="149" w:name="_Toc468369494"/>
      <w:r>
        <w:t xml:space="preserve">Trend: </w:t>
      </w:r>
      <w:r w:rsidR="0048653F">
        <w:t>Data not</w:t>
      </w:r>
      <w:r w:rsidR="00C35037">
        <w:t xml:space="preserve"> available</w:t>
      </w:r>
      <w:bookmarkEnd w:id="149"/>
    </w:p>
    <w:p w14:paraId="6453CC17" w14:textId="18DA1AA7" w:rsidR="00B10BA3" w:rsidRDefault="00B10BA3" w:rsidP="00C35037">
      <w:r>
        <w:t>In 2011, 9.2% of individuals aged 15-24 were not engaged in education or employment. The City of Whittlesea has a higher rate of youth disengagement compared to the Victorian average of 8.1%.</w:t>
      </w:r>
      <w:r w:rsidR="00F55AC7" w:rsidRPr="00F55AC7">
        <w:t xml:space="preserve"> </w:t>
      </w:r>
      <w:r w:rsidR="00F55AC7">
        <w:t>More recent data from the 2016 ABS Census is not available at the time of this publication.</w:t>
      </w:r>
    </w:p>
    <w:p w14:paraId="5D6A62D6" w14:textId="77777777" w:rsidR="00A921AB" w:rsidRDefault="00A921AB" w:rsidP="00C112EC">
      <w:pPr>
        <w:pStyle w:val="Heading3"/>
      </w:pPr>
      <w:bookmarkStart w:id="150" w:name="_Toc468369495"/>
      <w:r w:rsidRPr="00A03380">
        <w:t>What role does Council play?</w:t>
      </w:r>
      <w:bookmarkEnd w:id="150"/>
    </w:p>
    <w:p w14:paraId="34659178" w14:textId="78F99AB5" w:rsidR="006B5223" w:rsidRDefault="003D24C0" w:rsidP="0007125D">
      <w:r>
        <w:t xml:space="preserve">Council’s </w:t>
      </w:r>
      <w:r w:rsidRPr="00494A7E">
        <w:rPr>
          <w:i/>
        </w:rPr>
        <w:t xml:space="preserve">Connect: </w:t>
      </w:r>
      <w:r w:rsidR="00821A1F">
        <w:rPr>
          <w:i/>
        </w:rPr>
        <w:t>A</w:t>
      </w:r>
      <w:r w:rsidRPr="00494A7E">
        <w:rPr>
          <w:rFonts w:cs="Arial"/>
          <w:i/>
          <w:lang w:val="en"/>
        </w:rPr>
        <w:t xml:space="preserve"> municipal plan for children, young people and their families</w:t>
      </w:r>
      <w:r w:rsidR="009C39E2">
        <w:rPr>
          <w:rFonts w:cs="Arial"/>
          <w:i/>
          <w:lang w:val="en"/>
        </w:rPr>
        <w:t xml:space="preserve"> 2013 to 20</w:t>
      </w:r>
      <w:r w:rsidR="00821A1F">
        <w:rPr>
          <w:rFonts w:cs="Arial"/>
          <w:i/>
          <w:lang w:val="en"/>
        </w:rPr>
        <w:t>18</w:t>
      </w:r>
      <w:r>
        <w:t xml:space="preserve"> and </w:t>
      </w:r>
      <w:r w:rsidRPr="00494A7E">
        <w:rPr>
          <w:i/>
        </w:rPr>
        <w:t>YouthPlan2030</w:t>
      </w:r>
      <w:r>
        <w:t xml:space="preserve"> guide Council to </w:t>
      </w:r>
      <w:r w:rsidR="001232D5">
        <w:t xml:space="preserve">engage and </w:t>
      </w:r>
      <w:r>
        <w:t>support young people</w:t>
      </w:r>
      <w:r w:rsidR="001232D5">
        <w:t xml:space="preserve"> with a focus on prevention, early intervention</w:t>
      </w:r>
      <w:r w:rsidR="00481D04">
        <w:t xml:space="preserve">, </w:t>
      </w:r>
      <w:r w:rsidR="001232D5">
        <w:t>capacity building</w:t>
      </w:r>
      <w:r w:rsidR="00481D04" w:rsidRPr="00481D04">
        <w:t xml:space="preserve"> </w:t>
      </w:r>
      <w:r w:rsidR="00481D04">
        <w:t xml:space="preserve">and responding to </w:t>
      </w:r>
      <w:r w:rsidR="00481D04" w:rsidRPr="006B5223">
        <w:t>vulnerabilities through a variety of targeted programs</w:t>
      </w:r>
      <w:r>
        <w:t xml:space="preserve">. </w:t>
      </w:r>
      <w:r w:rsidR="001232D5">
        <w:t xml:space="preserve"> </w:t>
      </w:r>
      <w:r w:rsidR="00481D04">
        <w:t>Council facilitates partnerships</w:t>
      </w:r>
      <w:r w:rsidR="00481D04" w:rsidRPr="006B5223">
        <w:t>, such as the Whittlesea Youth Commitment (WYC),</w:t>
      </w:r>
      <w:r w:rsidR="00481D04">
        <w:t xml:space="preserve"> </w:t>
      </w:r>
      <w:r w:rsidR="001232D5">
        <w:t>to improve policy, services</w:t>
      </w:r>
      <w:r w:rsidR="000E7D37">
        <w:t xml:space="preserve"> and infrastructure that enable</w:t>
      </w:r>
      <w:r w:rsidR="001232D5">
        <w:t xml:space="preserve"> positive outcomes for young people</w:t>
      </w:r>
      <w:r>
        <w:t>.</w:t>
      </w:r>
      <w:r w:rsidR="001232D5">
        <w:t xml:space="preserve"> </w:t>
      </w:r>
    </w:p>
    <w:p w14:paraId="5716D55E" w14:textId="77777777" w:rsidR="006B5223" w:rsidRDefault="006B5223" w:rsidP="0007125D"/>
    <w:p w14:paraId="72A5AA26" w14:textId="1A82340C" w:rsidR="0007125D" w:rsidRDefault="0007125D" w:rsidP="0007125D">
      <w:r>
        <w:br w:type="page"/>
      </w:r>
    </w:p>
    <w:p w14:paraId="587D5EF3" w14:textId="77777777" w:rsidR="00617200" w:rsidRDefault="00617200" w:rsidP="00C112EC">
      <w:pPr>
        <w:pStyle w:val="Heading1"/>
      </w:pPr>
      <w:r w:rsidRPr="003073AF">
        <w:t>Places and spaces to connect people</w:t>
      </w:r>
      <w:r>
        <w:t xml:space="preserve"> </w:t>
      </w:r>
    </w:p>
    <w:p w14:paraId="5CB086E3" w14:textId="77777777" w:rsidR="00617200" w:rsidRDefault="00617200" w:rsidP="00617200">
      <w:pPr>
        <w:pStyle w:val="TitleDescip"/>
      </w:pPr>
      <w:r>
        <w:t xml:space="preserve">Open space </w:t>
      </w:r>
    </w:p>
    <w:p w14:paraId="7B33A0E8" w14:textId="77777777" w:rsidR="00617200" w:rsidRDefault="00617200" w:rsidP="00617200">
      <w:pPr>
        <w:pStyle w:val="TitleDescip"/>
      </w:pPr>
      <w:r>
        <w:t>Community hubs</w:t>
      </w:r>
    </w:p>
    <w:p w14:paraId="06B0DA72" w14:textId="77777777" w:rsidR="00617200" w:rsidRDefault="00617200" w:rsidP="00617200">
      <w:pPr>
        <w:pStyle w:val="TitleDescip"/>
      </w:pPr>
      <w:r>
        <w:t>Leisure and recreation</w:t>
      </w:r>
    </w:p>
    <w:p w14:paraId="49B90C1F" w14:textId="77777777" w:rsidR="00617200" w:rsidRDefault="00617200" w:rsidP="00617200">
      <w:pPr>
        <w:pStyle w:val="TitleDescip"/>
      </w:pPr>
      <w:r>
        <w:t>Planning our space</w:t>
      </w:r>
    </w:p>
    <w:p w14:paraId="5B12F0C1" w14:textId="77777777" w:rsidR="00617200" w:rsidRDefault="00617200" w:rsidP="00617200">
      <w:pPr>
        <w:rPr>
          <w:color w:val="E36C0A" w:themeColor="accent6" w:themeShade="BF"/>
        </w:rPr>
      </w:pPr>
    </w:p>
    <w:p w14:paraId="3B4850B1" w14:textId="77777777" w:rsidR="00617200" w:rsidRDefault="00617200" w:rsidP="00CB46FF">
      <w:r>
        <w:br w:type="page"/>
      </w:r>
    </w:p>
    <w:p w14:paraId="604C5DB5" w14:textId="77777777" w:rsidR="00CE710B" w:rsidRDefault="00CE710B" w:rsidP="00C112EC">
      <w:pPr>
        <w:pStyle w:val="Heading2"/>
      </w:pPr>
      <w:bookmarkStart w:id="151" w:name="_Toc468369496"/>
      <w:bookmarkStart w:id="152" w:name="_Toc472322968"/>
      <w:r>
        <w:t>Use of open space</w:t>
      </w:r>
      <w:bookmarkEnd w:id="151"/>
      <w:bookmarkEnd w:id="152"/>
    </w:p>
    <w:p w14:paraId="555E9E15" w14:textId="77777777" w:rsidR="00A921AB" w:rsidRDefault="00A921AB" w:rsidP="00C112EC">
      <w:pPr>
        <w:pStyle w:val="Heading3"/>
      </w:pPr>
      <w:bookmarkStart w:id="153" w:name="_Toc468369497"/>
      <w:r>
        <w:t>Why is this indicator important?</w:t>
      </w:r>
      <w:bookmarkEnd w:id="153"/>
    </w:p>
    <w:p w14:paraId="43411B12" w14:textId="0B06AA4A" w:rsidR="00CA59BB" w:rsidRPr="00CA59BB" w:rsidRDefault="00CA59BB" w:rsidP="00CA59BB">
      <w:pPr>
        <w:rPr>
          <w:lang w:eastAsia="en-US"/>
        </w:rPr>
      </w:pPr>
      <w:r w:rsidRPr="00CA59BB">
        <w:rPr>
          <w:lang w:eastAsia="en-US"/>
        </w:rPr>
        <w:t xml:space="preserve">Open spaces provide opportunities for people </w:t>
      </w:r>
      <w:r w:rsidR="009C39E2">
        <w:t>of all ages</w:t>
      </w:r>
      <w:r w:rsidR="00511743">
        <w:t xml:space="preserve"> and</w:t>
      </w:r>
      <w:r w:rsidR="009C39E2">
        <w:t xml:space="preserve"> abilities</w:t>
      </w:r>
      <w:r w:rsidR="009C39E2" w:rsidRPr="00CA59BB">
        <w:rPr>
          <w:lang w:eastAsia="en-US"/>
        </w:rPr>
        <w:t xml:space="preserve"> </w:t>
      </w:r>
      <w:r w:rsidRPr="00CA59BB">
        <w:rPr>
          <w:lang w:eastAsia="en-US"/>
        </w:rPr>
        <w:t>to improve their physical and mental health through recreation, exercise, and socialising, as well as having environmental benefits</w:t>
      </w:r>
      <w:r>
        <w:rPr>
          <w:lang w:eastAsia="en-US"/>
        </w:rPr>
        <w:t xml:space="preserve">. </w:t>
      </w:r>
    </w:p>
    <w:p w14:paraId="29E36C83" w14:textId="77777777" w:rsidR="00A921AB" w:rsidRDefault="00A921AB" w:rsidP="00C112EC">
      <w:pPr>
        <w:pStyle w:val="Heading3"/>
      </w:pPr>
      <w:bookmarkStart w:id="154" w:name="_Toc468369498"/>
      <w:r>
        <w:t>How is this measured?</w:t>
      </w:r>
      <w:bookmarkEnd w:id="154"/>
    </w:p>
    <w:p w14:paraId="79B027FB" w14:textId="19BF98F3" w:rsidR="00CA59BB" w:rsidRPr="00CA59BB" w:rsidRDefault="00CA59BB" w:rsidP="006C2B57">
      <w:pPr>
        <w:rPr>
          <w:lang w:eastAsia="en-US"/>
        </w:rPr>
      </w:pPr>
      <w:r>
        <w:rPr>
          <w:lang w:eastAsia="en-US"/>
        </w:rPr>
        <w:t>Us</w:t>
      </w:r>
      <w:r w:rsidR="006C2B57">
        <w:rPr>
          <w:lang w:eastAsia="en-US"/>
        </w:rPr>
        <w:t>e of open space wa</w:t>
      </w:r>
      <w:r w:rsidR="00862378">
        <w:rPr>
          <w:lang w:eastAsia="en-US"/>
        </w:rPr>
        <w:t xml:space="preserve">s measured </w:t>
      </w:r>
      <w:r w:rsidR="006C2B57">
        <w:rPr>
          <w:lang w:eastAsia="en-US"/>
        </w:rPr>
        <w:t xml:space="preserve">in 2015 </w:t>
      </w:r>
      <w:r w:rsidR="00862378">
        <w:rPr>
          <w:lang w:eastAsia="en-US"/>
        </w:rPr>
        <w:t>through Council’s Annual Household Survey</w:t>
      </w:r>
      <w:bookmarkStart w:id="155" w:name="_Ref468962586"/>
      <w:r w:rsidR="00FC45FB">
        <w:rPr>
          <w:rStyle w:val="EndnoteReference"/>
          <w:lang w:eastAsia="en-US"/>
        </w:rPr>
        <w:endnoteReference w:id="11"/>
      </w:r>
      <w:bookmarkEnd w:id="155"/>
      <w:r w:rsidR="00862378">
        <w:rPr>
          <w:lang w:eastAsia="en-US"/>
        </w:rPr>
        <w:t>.</w:t>
      </w:r>
      <w:r w:rsidR="006C2B57">
        <w:rPr>
          <w:lang w:eastAsia="en-US"/>
        </w:rPr>
        <w:t xml:space="preserve"> Households were asked to indicate how frequently they typically visit local open spaces. Types of open space were listed</w:t>
      </w:r>
      <w:r w:rsidR="00737846">
        <w:rPr>
          <w:lang w:eastAsia="en-US"/>
        </w:rPr>
        <w:t xml:space="preserve"> as</w:t>
      </w:r>
      <w:r w:rsidR="006C2B57">
        <w:rPr>
          <w:lang w:eastAsia="en-US"/>
        </w:rPr>
        <w:t>: walking/cycling paths, playgrounds, sporting reserves, picnic facilities, dog off</w:t>
      </w:r>
      <w:r w:rsidR="00737846">
        <w:rPr>
          <w:lang w:eastAsia="en-US"/>
        </w:rPr>
        <w:t xml:space="preserve"> </w:t>
      </w:r>
      <w:r w:rsidR="006C2B57">
        <w:rPr>
          <w:lang w:eastAsia="en-US"/>
        </w:rPr>
        <w:t xml:space="preserve">lead areas, informal open grassed areas and skate facilities. Households were </w:t>
      </w:r>
      <w:r w:rsidR="00737846">
        <w:rPr>
          <w:lang w:eastAsia="en-US"/>
        </w:rPr>
        <w:t>included in the results if</w:t>
      </w:r>
      <w:r w:rsidR="006C2B57">
        <w:rPr>
          <w:lang w:eastAsia="en-US"/>
        </w:rPr>
        <w:t xml:space="preserve"> they answered 'Weekly', 'Fortnightly' or 'Monthly' to </w:t>
      </w:r>
      <w:r w:rsidR="00737846">
        <w:rPr>
          <w:lang w:eastAsia="en-US"/>
        </w:rPr>
        <w:t>one or more types of open space.</w:t>
      </w:r>
      <w:r w:rsidR="00862378">
        <w:rPr>
          <w:lang w:eastAsia="en-US"/>
        </w:rPr>
        <w:t xml:space="preserve"> A question about use of open space was asked in 2013</w:t>
      </w:r>
      <w:r w:rsidR="000C6DC1">
        <w:rPr>
          <w:lang w:eastAsia="en-US"/>
        </w:rPr>
        <w:t>,</w:t>
      </w:r>
      <w:r w:rsidR="00862378">
        <w:rPr>
          <w:lang w:eastAsia="en-US"/>
        </w:rPr>
        <w:t xml:space="preserve"> but this was framed differently and is therefore not comparable.</w:t>
      </w:r>
    </w:p>
    <w:p w14:paraId="14C6B21D" w14:textId="77777777" w:rsidR="00A921AB" w:rsidRDefault="00A921AB" w:rsidP="00C112EC">
      <w:pPr>
        <w:pStyle w:val="Heading3"/>
      </w:pPr>
      <w:bookmarkStart w:id="156" w:name="_Toc468369499"/>
      <w:r>
        <w:t>How are we tracking?</w:t>
      </w:r>
      <w:bookmarkEnd w:id="156"/>
    </w:p>
    <w:p w14:paraId="25ABB1D1" w14:textId="09D03CC4" w:rsidR="00A921AB" w:rsidRDefault="00A921AB" w:rsidP="00C112EC">
      <w:pPr>
        <w:pStyle w:val="Heading4"/>
      </w:pPr>
      <w:bookmarkStart w:id="157" w:name="_Toc468369500"/>
      <w:r>
        <w:t xml:space="preserve">Trend: </w:t>
      </w:r>
      <w:r w:rsidR="00737846">
        <w:t>Data not available</w:t>
      </w:r>
      <w:bookmarkEnd w:id="157"/>
    </w:p>
    <w:p w14:paraId="1CD7471F" w14:textId="09DB43A7" w:rsidR="00737846" w:rsidRDefault="00737846" w:rsidP="00737846">
      <w:r>
        <w:t>In 201</w:t>
      </w:r>
      <w:r w:rsidR="00493A09">
        <w:t>5</w:t>
      </w:r>
      <w:r>
        <w:t xml:space="preserve">, 71.2% of households visited one or more types of local open spaces at least monthly. </w:t>
      </w:r>
      <w:r w:rsidR="00115D14">
        <w:t xml:space="preserve">However, earlier data from the </w:t>
      </w:r>
      <w:r w:rsidR="00F969B6">
        <w:t xml:space="preserve">2011 </w:t>
      </w:r>
      <w:r w:rsidR="00115D14">
        <w:t xml:space="preserve">VicHealth Indicators Survey showed that </w:t>
      </w:r>
      <w:r w:rsidR="00F969B6">
        <w:t xml:space="preserve">weekly </w:t>
      </w:r>
      <w:r w:rsidR="00115D14">
        <w:t xml:space="preserve">use of open space was </w:t>
      </w:r>
      <w:r w:rsidR="00F969B6">
        <w:t xml:space="preserve">significantly </w:t>
      </w:r>
      <w:r w:rsidR="00115D14">
        <w:t xml:space="preserve">lower in the City of Whittlesea </w:t>
      </w:r>
      <w:r w:rsidR="00F969B6">
        <w:t xml:space="preserve">(31.4%) </w:t>
      </w:r>
      <w:r w:rsidR="00115D14">
        <w:t>compared with the Victorian average</w:t>
      </w:r>
      <w:r w:rsidR="00F969B6">
        <w:t xml:space="preserve"> (50.7%)</w:t>
      </w:r>
      <w:r w:rsidR="00115D14">
        <w:t>.</w:t>
      </w:r>
    </w:p>
    <w:p w14:paraId="6ADC825A" w14:textId="77777777" w:rsidR="00A921AB" w:rsidRDefault="00A921AB" w:rsidP="00C74450">
      <w:pPr>
        <w:pStyle w:val="Heading3"/>
      </w:pPr>
      <w:bookmarkStart w:id="158" w:name="_Toc468369501"/>
      <w:r w:rsidRPr="008A4FCA">
        <w:t>What role does Council play?</w:t>
      </w:r>
      <w:bookmarkEnd w:id="158"/>
    </w:p>
    <w:p w14:paraId="6CB3D207" w14:textId="105333E2" w:rsidR="0007125D" w:rsidRDefault="00002312" w:rsidP="0007125D">
      <w:r>
        <w:t xml:space="preserve">Council aims to increase use of public open spaces </w:t>
      </w:r>
      <w:r w:rsidR="007C38C9">
        <w:t xml:space="preserve">by making them safer, more </w:t>
      </w:r>
      <w:r w:rsidR="009C39E2">
        <w:t>inclusive</w:t>
      </w:r>
      <w:r w:rsidR="007C38C9">
        <w:t xml:space="preserve">, and welcoming </w:t>
      </w:r>
      <w:r>
        <w:t>to encourage community gathering</w:t>
      </w:r>
      <w:r w:rsidR="009C39E2">
        <w:t xml:space="preserve"> and connection</w:t>
      </w:r>
      <w:r>
        <w:t xml:space="preserve">. </w:t>
      </w:r>
      <w:r w:rsidR="007C38C9">
        <w:t>The approach is guided by the</w:t>
      </w:r>
      <w:r>
        <w:t xml:space="preserve"> </w:t>
      </w:r>
      <w:r w:rsidR="007C38C9" w:rsidRPr="000748BD">
        <w:rPr>
          <w:i/>
        </w:rPr>
        <w:t>Open Space Strategy</w:t>
      </w:r>
      <w:r>
        <w:t xml:space="preserve"> </w:t>
      </w:r>
      <w:r w:rsidR="007C38C9">
        <w:t xml:space="preserve">and includes the implementation of safety guidelines, identification </w:t>
      </w:r>
      <w:r w:rsidR="008A4FCA">
        <w:t xml:space="preserve">and design </w:t>
      </w:r>
      <w:r w:rsidR="007C38C9">
        <w:t>of new</w:t>
      </w:r>
      <w:r w:rsidR="008A4FCA">
        <w:t xml:space="preserve"> sites for open space </w:t>
      </w:r>
      <w:r w:rsidR="007C38C9">
        <w:t>development</w:t>
      </w:r>
      <w:r w:rsidR="000C6DC1">
        <w:t>,</w:t>
      </w:r>
      <w:r w:rsidR="007C38C9">
        <w:t xml:space="preserve"> and </w:t>
      </w:r>
      <w:r w:rsidR="008A4FCA">
        <w:t xml:space="preserve">the upgrading and </w:t>
      </w:r>
      <w:r w:rsidR="007C38C9">
        <w:t>maintenance of</w:t>
      </w:r>
      <w:r>
        <w:t xml:space="preserve"> </w:t>
      </w:r>
      <w:r w:rsidR="008A4FCA">
        <w:t xml:space="preserve">existing </w:t>
      </w:r>
      <w:r>
        <w:t>public open spaces</w:t>
      </w:r>
      <w:r w:rsidR="008A4FCA">
        <w:t>.</w:t>
      </w:r>
      <w:r>
        <w:t xml:space="preserve"> </w:t>
      </w:r>
      <w:r w:rsidR="0007125D">
        <w:br w:type="page"/>
      </w:r>
    </w:p>
    <w:p w14:paraId="498D3840" w14:textId="77777777" w:rsidR="00CE710B" w:rsidRDefault="00CE710B" w:rsidP="00C74450">
      <w:pPr>
        <w:pStyle w:val="Heading2"/>
      </w:pPr>
      <w:bookmarkStart w:id="159" w:name="_Toc468369502"/>
      <w:bookmarkStart w:id="160" w:name="_Toc472322969"/>
      <w:r>
        <w:t>Community meeting spaces</w:t>
      </w:r>
      <w:bookmarkEnd w:id="159"/>
      <w:bookmarkEnd w:id="160"/>
    </w:p>
    <w:p w14:paraId="18DDAB61" w14:textId="77777777" w:rsidR="00A921AB" w:rsidRDefault="00A921AB" w:rsidP="00C74450">
      <w:pPr>
        <w:pStyle w:val="Heading3"/>
      </w:pPr>
      <w:bookmarkStart w:id="161" w:name="_Toc468369503"/>
      <w:r>
        <w:t>Why is this indicator important?</w:t>
      </w:r>
      <w:bookmarkEnd w:id="161"/>
    </w:p>
    <w:p w14:paraId="251A379B" w14:textId="4C2AB525" w:rsidR="008A4FCA" w:rsidRPr="008A4FCA" w:rsidRDefault="008A4FCA" w:rsidP="008A4FCA">
      <w:pPr>
        <w:rPr>
          <w:lang w:eastAsia="en-US"/>
        </w:rPr>
      </w:pPr>
      <w:r w:rsidRPr="008A4FCA">
        <w:rPr>
          <w:lang w:eastAsia="en-US"/>
        </w:rPr>
        <w:t xml:space="preserve">Community meeting spaces provide accessible, </w:t>
      </w:r>
      <w:r w:rsidR="00981B0D">
        <w:rPr>
          <w:lang w:eastAsia="en-US"/>
        </w:rPr>
        <w:t xml:space="preserve">inclusive and </w:t>
      </w:r>
      <w:r w:rsidRPr="008A4FCA">
        <w:rPr>
          <w:lang w:eastAsia="en-US"/>
        </w:rPr>
        <w:t xml:space="preserve">affordable spaces for </w:t>
      </w:r>
      <w:r w:rsidR="00981B0D">
        <w:rPr>
          <w:lang w:eastAsia="en-US"/>
        </w:rPr>
        <w:t xml:space="preserve">all </w:t>
      </w:r>
      <w:r w:rsidRPr="008A4FCA">
        <w:rPr>
          <w:lang w:eastAsia="en-US"/>
        </w:rPr>
        <w:t xml:space="preserve">the community to come together and can be used for community </w:t>
      </w:r>
      <w:r>
        <w:rPr>
          <w:lang w:eastAsia="en-US"/>
        </w:rPr>
        <w:t xml:space="preserve">groups to meet or host </w:t>
      </w:r>
      <w:r w:rsidRPr="008A4FCA">
        <w:rPr>
          <w:lang w:eastAsia="en-US"/>
        </w:rPr>
        <w:t>events and celebrations</w:t>
      </w:r>
      <w:r>
        <w:rPr>
          <w:lang w:eastAsia="en-US"/>
        </w:rPr>
        <w:t>.</w:t>
      </w:r>
    </w:p>
    <w:p w14:paraId="0B045520" w14:textId="77777777" w:rsidR="00A921AB" w:rsidRDefault="00A921AB" w:rsidP="00C74450">
      <w:pPr>
        <w:pStyle w:val="Heading3"/>
      </w:pPr>
      <w:bookmarkStart w:id="162" w:name="_Toc468369504"/>
      <w:r>
        <w:t>How is this measured?</w:t>
      </w:r>
      <w:bookmarkEnd w:id="162"/>
    </w:p>
    <w:p w14:paraId="10597A04" w14:textId="71BBB8EF" w:rsidR="008A4FCA" w:rsidRPr="00ED67F3" w:rsidRDefault="008A4FCA" w:rsidP="008A4FCA">
      <w:pPr>
        <w:rPr>
          <w:lang w:eastAsia="en-US"/>
        </w:rPr>
      </w:pPr>
      <w:r>
        <w:rPr>
          <w:lang w:eastAsia="en-US"/>
        </w:rPr>
        <w:t xml:space="preserve">Community meeting spaces are measured as the proportion of residential dwellings that are within 800m of a Council-owned or managed facility where there are formal spaces for the public to meet. </w:t>
      </w:r>
      <w:r w:rsidR="00BB4453" w:rsidRPr="00502B3B">
        <w:t xml:space="preserve">Spatial analysis software was used to analyse City of Whittlesea’s </w:t>
      </w:r>
      <w:r w:rsidR="00BB4453">
        <w:t>infrastructure</w:t>
      </w:r>
      <w:r w:rsidR="00E66342">
        <w:rPr>
          <w:lang w:eastAsia="en-US"/>
        </w:rPr>
        <w:fldChar w:fldCharType="begin"/>
      </w:r>
      <w:r w:rsidR="00E66342">
        <w:rPr>
          <w:lang w:eastAsia="en-US"/>
        </w:rPr>
        <w:instrText xml:space="preserve"> NOTEREF _Ref468962358 \f \h </w:instrText>
      </w:r>
      <w:r w:rsidR="00E66342">
        <w:rPr>
          <w:lang w:eastAsia="en-US"/>
        </w:rPr>
      </w:r>
      <w:r w:rsidR="00E66342">
        <w:rPr>
          <w:lang w:eastAsia="en-US"/>
        </w:rPr>
        <w:fldChar w:fldCharType="separate"/>
      </w:r>
      <w:r w:rsidR="00A40FB0" w:rsidRPr="00A40FB0">
        <w:rPr>
          <w:rStyle w:val="EndnoteReference"/>
        </w:rPr>
        <w:t>7</w:t>
      </w:r>
      <w:r w:rsidR="00E66342">
        <w:rPr>
          <w:lang w:eastAsia="en-US"/>
        </w:rPr>
        <w:fldChar w:fldCharType="end"/>
      </w:r>
      <w:r>
        <w:rPr>
          <w:lang w:eastAsia="en-US"/>
        </w:rPr>
        <w:t>. Distance is measured along the road network (i</w:t>
      </w:r>
      <w:r w:rsidR="006A085E">
        <w:rPr>
          <w:lang w:eastAsia="en-US"/>
        </w:rPr>
        <w:t>.</w:t>
      </w:r>
      <w:r>
        <w:rPr>
          <w:lang w:eastAsia="en-US"/>
        </w:rPr>
        <w:t>e. n</w:t>
      </w:r>
      <w:r w:rsidRPr="00ED67F3">
        <w:rPr>
          <w:lang w:eastAsia="en-US"/>
        </w:rPr>
        <w:t>ot a radial</w:t>
      </w:r>
      <w:r>
        <w:rPr>
          <w:lang w:eastAsia="en-US"/>
        </w:rPr>
        <w:t>/ ‘as the crow flies’ distance). One l</w:t>
      </w:r>
      <w:r w:rsidRPr="00ED67F3">
        <w:rPr>
          <w:lang w:eastAsia="en-US"/>
        </w:rPr>
        <w:t xml:space="preserve">imitation </w:t>
      </w:r>
      <w:r>
        <w:rPr>
          <w:lang w:eastAsia="en-US"/>
        </w:rPr>
        <w:t xml:space="preserve">of the method </w:t>
      </w:r>
      <w:r w:rsidRPr="00ED67F3">
        <w:rPr>
          <w:lang w:eastAsia="en-US"/>
        </w:rPr>
        <w:t xml:space="preserve">is that </w:t>
      </w:r>
      <w:r>
        <w:rPr>
          <w:lang w:eastAsia="en-US"/>
        </w:rPr>
        <w:t>there is an</w:t>
      </w:r>
      <w:r w:rsidRPr="00ED67F3">
        <w:rPr>
          <w:lang w:eastAsia="en-US"/>
        </w:rPr>
        <w:t xml:space="preserve"> assum</w:t>
      </w:r>
      <w:r>
        <w:rPr>
          <w:lang w:eastAsia="en-US"/>
        </w:rPr>
        <w:t xml:space="preserve">ption </w:t>
      </w:r>
      <w:r w:rsidR="00F55AC7">
        <w:rPr>
          <w:lang w:eastAsia="en-US"/>
        </w:rPr>
        <w:t xml:space="preserve">there is an accessible, </w:t>
      </w:r>
      <w:r w:rsidRPr="00ED67F3">
        <w:rPr>
          <w:lang w:eastAsia="en-US"/>
        </w:rPr>
        <w:t>walkable footpath along the road network.</w:t>
      </w:r>
    </w:p>
    <w:p w14:paraId="40425889" w14:textId="3FA74C3D" w:rsidR="00A921AB" w:rsidRDefault="00A921AB" w:rsidP="00C74450">
      <w:pPr>
        <w:pStyle w:val="Heading3"/>
      </w:pPr>
      <w:bookmarkStart w:id="163" w:name="_Toc468369505"/>
      <w:r w:rsidRPr="00E66342">
        <w:t>How are we tracking?</w:t>
      </w:r>
      <w:bookmarkEnd w:id="163"/>
      <w:r w:rsidR="00E66342">
        <w:t xml:space="preserve"> </w:t>
      </w:r>
    </w:p>
    <w:p w14:paraId="4C4B442E" w14:textId="1024926F" w:rsidR="00A921AB" w:rsidRDefault="00A921AB" w:rsidP="00C74450">
      <w:pPr>
        <w:pStyle w:val="Heading4"/>
      </w:pPr>
      <w:bookmarkStart w:id="164" w:name="_Toc468369506"/>
      <w:r>
        <w:t>Trend:</w:t>
      </w:r>
      <w:bookmarkEnd w:id="164"/>
      <w:r>
        <w:t xml:space="preserve"> </w:t>
      </w:r>
      <w:r w:rsidR="00E66342">
        <w:t>Data not available</w:t>
      </w:r>
    </w:p>
    <w:p w14:paraId="5E945BEC" w14:textId="65D1F265" w:rsidR="00E66342" w:rsidRDefault="00E66342" w:rsidP="00E66342">
      <w:r>
        <w:t xml:space="preserve">In 2016, 31.7% of residential dwellings were located within 800m of </w:t>
      </w:r>
      <w:r w:rsidR="00FD2DBE">
        <w:t>a community meeting space.</w:t>
      </w:r>
      <w:r w:rsidR="00F55AC7">
        <w:t xml:space="preserve"> This is the first time that spatial analysis was used to determine access to meeting spaces so there is no historical comparison available.</w:t>
      </w:r>
    </w:p>
    <w:p w14:paraId="12DFC7A2" w14:textId="29AC4712" w:rsidR="00A921AB" w:rsidRDefault="00A921AB" w:rsidP="00C74450">
      <w:pPr>
        <w:pStyle w:val="Heading3"/>
      </w:pPr>
      <w:bookmarkStart w:id="165" w:name="_Toc468369507"/>
      <w:r w:rsidRPr="00F4601F">
        <w:t>What role does Council play?</w:t>
      </w:r>
      <w:bookmarkEnd w:id="165"/>
    </w:p>
    <w:p w14:paraId="7AF3AC39" w14:textId="0C034AED" w:rsidR="008A4FCA" w:rsidRPr="008A4FCA" w:rsidRDefault="00607126" w:rsidP="008A4FCA">
      <w:pPr>
        <w:rPr>
          <w:lang w:eastAsia="en-US"/>
        </w:rPr>
      </w:pPr>
      <w:r>
        <w:rPr>
          <w:lang w:eastAsia="en-US"/>
        </w:rPr>
        <w:t>C</w:t>
      </w:r>
      <w:r w:rsidR="00B07189">
        <w:rPr>
          <w:lang w:eastAsia="en-US"/>
        </w:rPr>
        <w:t xml:space="preserve">ommunity meeting spaces </w:t>
      </w:r>
      <w:r>
        <w:rPr>
          <w:lang w:eastAsia="en-US"/>
        </w:rPr>
        <w:t xml:space="preserve">are available for hire </w:t>
      </w:r>
      <w:r w:rsidR="00B07189">
        <w:rPr>
          <w:lang w:eastAsia="en-US"/>
        </w:rPr>
        <w:t xml:space="preserve">at a number of Council-managed buildings, including Community Activity Centres. These </w:t>
      </w:r>
      <w:r>
        <w:rPr>
          <w:lang w:eastAsia="en-US"/>
        </w:rPr>
        <w:t xml:space="preserve">spaces allow </w:t>
      </w:r>
      <w:r w:rsidR="00B07189">
        <w:rPr>
          <w:lang w:eastAsia="en-US"/>
        </w:rPr>
        <w:t>individual residents or groups to gather formally or informally for</w:t>
      </w:r>
      <w:r w:rsidR="00F4601F">
        <w:rPr>
          <w:lang w:eastAsia="en-US"/>
        </w:rPr>
        <w:t xml:space="preserve"> events, to meet new people, or to access local services or programs.</w:t>
      </w:r>
    </w:p>
    <w:p w14:paraId="49B3C3B2" w14:textId="77777777" w:rsidR="0007125D" w:rsidRDefault="0007125D" w:rsidP="0007125D">
      <w:r>
        <w:br w:type="page"/>
      </w:r>
    </w:p>
    <w:p w14:paraId="10675258" w14:textId="77777777" w:rsidR="00CE710B" w:rsidRDefault="00CE710B" w:rsidP="00C74450">
      <w:pPr>
        <w:pStyle w:val="Heading2"/>
      </w:pPr>
      <w:bookmarkStart w:id="166" w:name="_Toc468369508"/>
      <w:bookmarkStart w:id="167" w:name="_Toc472322970"/>
      <w:r>
        <w:t>Recreation facilities</w:t>
      </w:r>
      <w:bookmarkEnd w:id="166"/>
      <w:bookmarkEnd w:id="167"/>
    </w:p>
    <w:p w14:paraId="2DFA41BB" w14:textId="77777777" w:rsidR="00A921AB" w:rsidRDefault="00A921AB" w:rsidP="00C74450">
      <w:pPr>
        <w:pStyle w:val="Heading3"/>
      </w:pPr>
      <w:bookmarkStart w:id="168" w:name="_Toc468369509"/>
      <w:r>
        <w:t>Why is this indicator important?</w:t>
      </w:r>
      <w:bookmarkEnd w:id="168"/>
    </w:p>
    <w:p w14:paraId="712305DC" w14:textId="19B77370" w:rsidR="008A4FCA" w:rsidRPr="008A4FCA" w:rsidRDefault="008A4FCA" w:rsidP="008A4FCA">
      <w:pPr>
        <w:rPr>
          <w:lang w:eastAsia="en-US"/>
        </w:rPr>
      </w:pPr>
      <w:r w:rsidRPr="008A4FCA">
        <w:rPr>
          <w:lang w:eastAsia="en-US"/>
        </w:rPr>
        <w:t xml:space="preserve">Recreation facilities provide accessible, </w:t>
      </w:r>
      <w:r w:rsidR="00981B0D">
        <w:rPr>
          <w:lang w:eastAsia="en-US"/>
        </w:rPr>
        <w:t xml:space="preserve">inclusive and </w:t>
      </w:r>
      <w:r w:rsidRPr="008A4FCA">
        <w:rPr>
          <w:lang w:eastAsia="en-US"/>
        </w:rPr>
        <w:t xml:space="preserve">affordable opportunities for people </w:t>
      </w:r>
      <w:r w:rsidR="00CD5F10">
        <w:rPr>
          <w:lang w:eastAsia="en-US"/>
        </w:rPr>
        <w:t xml:space="preserve">of all ages and backgrounds </w:t>
      </w:r>
      <w:r w:rsidRPr="008A4FCA">
        <w:rPr>
          <w:lang w:eastAsia="en-US"/>
        </w:rPr>
        <w:t xml:space="preserve">to </w:t>
      </w:r>
      <w:r w:rsidR="00CD5F10">
        <w:rPr>
          <w:lang w:eastAsia="en-US"/>
        </w:rPr>
        <w:t>make social connections</w:t>
      </w:r>
      <w:r w:rsidRPr="008A4FCA">
        <w:rPr>
          <w:lang w:eastAsia="en-US"/>
        </w:rPr>
        <w:t>, access services, exercise, learn and play</w:t>
      </w:r>
      <w:r>
        <w:rPr>
          <w:lang w:eastAsia="en-US"/>
        </w:rPr>
        <w:t>.</w:t>
      </w:r>
    </w:p>
    <w:p w14:paraId="74B87F64" w14:textId="77777777" w:rsidR="00A921AB" w:rsidRDefault="00A921AB" w:rsidP="00C74450">
      <w:pPr>
        <w:pStyle w:val="Heading3"/>
      </w:pPr>
      <w:bookmarkStart w:id="169" w:name="_Toc468369510"/>
      <w:r>
        <w:t>How is this measured?</w:t>
      </w:r>
      <w:bookmarkEnd w:id="169"/>
    </w:p>
    <w:p w14:paraId="6ECC6F36" w14:textId="21B31A1C" w:rsidR="00CD5F10" w:rsidRPr="00CD5F10" w:rsidRDefault="00CD5F10" w:rsidP="00CD5F10">
      <w:pPr>
        <w:rPr>
          <w:lang w:eastAsia="en-US"/>
        </w:rPr>
      </w:pPr>
      <w:r>
        <w:rPr>
          <w:lang w:eastAsia="en-US"/>
        </w:rPr>
        <w:t>Recreation facilities are measured every year through Council’s Annual Household Survey</w:t>
      </w:r>
      <w:r w:rsidR="007F1B55">
        <w:rPr>
          <w:lang w:eastAsia="en-US"/>
        </w:rPr>
        <w:fldChar w:fldCharType="begin"/>
      </w:r>
      <w:r w:rsidR="007F1B55">
        <w:rPr>
          <w:lang w:eastAsia="en-US"/>
        </w:rPr>
        <w:instrText xml:space="preserve"> NOTEREF _Ref468957849 \f \h </w:instrText>
      </w:r>
      <w:r w:rsidR="007F1B55">
        <w:rPr>
          <w:lang w:eastAsia="en-US"/>
        </w:rPr>
      </w:r>
      <w:r w:rsidR="007F1B55">
        <w:rPr>
          <w:lang w:eastAsia="en-US"/>
        </w:rPr>
        <w:fldChar w:fldCharType="separate"/>
      </w:r>
      <w:r w:rsidR="00A40FB0" w:rsidRPr="00A40FB0">
        <w:rPr>
          <w:rStyle w:val="EndnoteReference"/>
        </w:rPr>
        <w:t>3</w:t>
      </w:r>
      <w:r w:rsidR="007F1B55">
        <w:rPr>
          <w:lang w:eastAsia="en-US"/>
        </w:rPr>
        <w:fldChar w:fldCharType="end"/>
      </w:r>
      <w:r>
        <w:rPr>
          <w:lang w:eastAsia="en-US"/>
        </w:rPr>
        <w:t xml:space="preserve">. Households are asked to </w:t>
      </w:r>
      <w:r w:rsidRPr="00CD5F10">
        <w:rPr>
          <w:lang w:eastAsia="en-US"/>
        </w:rPr>
        <w:t xml:space="preserve">rate the importance to the community </w:t>
      </w:r>
      <w:r w:rsidR="00BC6E96">
        <w:rPr>
          <w:lang w:eastAsia="en-US"/>
        </w:rPr>
        <w:t xml:space="preserve">(on a scale from 0-10) </w:t>
      </w:r>
      <w:r w:rsidRPr="00CD5F10">
        <w:rPr>
          <w:lang w:eastAsia="en-US"/>
        </w:rPr>
        <w:t xml:space="preserve">of </w:t>
      </w:r>
      <w:r>
        <w:rPr>
          <w:lang w:eastAsia="en-US"/>
        </w:rPr>
        <w:t>a range of</w:t>
      </w:r>
      <w:r w:rsidRPr="00CD5F10">
        <w:rPr>
          <w:lang w:eastAsia="en-US"/>
        </w:rPr>
        <w:t xml:space="preserve"> Council services and facilities</w:t>
      </w:r>
      <w:r>
        <w:rPr>
          <w:lang w:eastAsia="en-US"/>
        </w:rPr>
        <w:t xml:space="preserve">, including libraries and sports facilities. Households that feel these facilities are ‘very important’ include those that rate their level of agreement as 8, 9 or 10.  </w:t>
      </w:r>
    </w:p>
    <w:p w14:paraId="64FC2513" w14:textId="77777777" w:rsidR="00A921AB" w:rsidRDefault="00A921AB" w:rsidP="00C74450">
      <w:pPr>
        <w:pStyle w:val="Heading3"/>
      </w:pPr>
      <w:bookmarkStart w:id="170" w:name="_Toc468369511"/>
      <w:r>
        <w:t>How are we tracking?</w:t>
      </w:r>
      <w:bookmarkEnd w:id="170"/>
    </w:p>
    <w:p w14:paraId="38272C95" w14:textId="61573325" w:rsidR="00A921AB" w:rsidRDefault="00A921AB" w:rsidP="00C74450">
      <w:pPr>
        <w:pStyle w:val="Heading4"/>
      </w:pPr>
      <w:bookmarkStart w:id="171" w:name="_Toc468369512"/>
      <w:r>
        <w:t xml:space="preserve">Trend: </w:t>
      </w:r>
      <w:r w:rsidR="00CD5F10" w:rsidRPr="00C063B0">
        <w:t>Progressing</w:t>
      </w:r>
      <w:bookmarkEnd w:id="171"/>
    </w:p>
    <w:p w14:paraId="6951F75E" w14:textId="787BCDB9" w:rsidR="00CD5F10" w:rsidRDefault="006B44C1" w:rsidP="00CD5F10">
      <w:r>
        <w:t xml:space="preserve">In 2016, 67.4% of households rated sports facilities and 65.0% rated libraries as very important to the community. </w:t>
      </w:r>
      <w:r w:rsidR="00553845">
        <w:t xml:space="preserve">For </w:t>
      </w:r>
      <w:r w:rsidR="00D70836">
        <w:t>sports</w:t>
      </w:r>
      <w:r w:rsidR="00553845">
        <w:t xml:space="preserve"> </w:t>
      </w:r>
      <w:r w:rsidR="00553845" w:rsidRPr="00D70836">
        <w:t xml:space="preserve">facilities, this </w:t>
      </w:r>
      <w:r w:rsidRPr="00D70836">
        <w:t xml:space="preserve">is a </w:t>
      </w:r>
      <w:r w:rsidR="00D70836" w:rsidRPr="00D70836">
        <w:t>large, significant increase</w:t>
      </w:r>
      <w:r w:rsidR="00AE3267">
        <w:t>,</w:t>
      </w:r>
      <w:r w:rsidR="00D70836" w:rsidRPr="00D70836">
        <w:t xml:space="preserve"> and for libraries it is a moderate increase compared to 2013. This is </w:t>
      </w:r>
      <w:r w:rsidR="00D70836">
        <w:t xml:space="preserve">a desirable </w:t>
      </w:r>
      <w:r w:rsidR="00D70836" w:rsidRPr="00D70836">
        <w:t>change from the previous two years</w:t>
      </w:r>
      <w:r w:rsidR="00553845" w:rsidRPr="00D70836">
        <w:t>, when there was a slight decline</w:t>
      </w:r>
      <w:r w:rsidR="00553845">
        <w:t xml:space="preserve"> towards decreasing importance.</w:t>
      </w:r>
    </w:p>
    <w:p w14:paraId="0585DC8E" w14:textId="1A146DF5" w:rsidR="002B4D2B" w:rsidRPr="00CD5F10" w:rsidRDefault="003073AF" w:rsidP="00CD5F10">
      <w:r>
        <w:rPr>
          <w:noProof/>
        </w:rPr>
        <w:drawing>
          <wp:inline distT="0" distB="0" distL="0" distR="0" wp14:anchorId="1CCB1D55" wp14:editId="5751B266">
            <wp:extent cx="4649619" cy="2589580"/>
            <wp:effectExtent l="0" t="0" r="0" b="1270"/>
            <wp:docPr id="1" name="Picture 1" descr="Graph showing % households that rate libraries and sports facilities as 'very important' to the community&#10;Libraries:&#10;2013: 61.2%&#10;2014: 60.5%&#10;2015: 51.7%&#10;2016: 65.0%&#10;Sports facilities:&#10;2013: 59.5%&#10;2014: 56.0%&#10;2015: 54.6%&#10;2016: 67.4%&#10;" title="% households that rate libraries and sports facilities as 'very important' to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56123" cy="2593202"/>
                    </a:xfrm>
                    <a:prstGeom prst="rect">
                      <a:avLst/>
                    </a:prstGeom>
                  </pic:spPr>
                </pic:pic>
              </a:graphicData>
            </a:graphic>
          </wp:inline>
        </w:drawing>
      </w:r>
    </w:p>
    <w:p w14:paraId="0729B228" w14:textId="65EF85D1" w:rsidR="00A921AB" w:rsidRDefault="00A921AB" w:rsidP="00C74450">
      <w:pPr>
        <w:pStyle w:val="Heading3"/>
      </w:pPr>
      <w:bookmarkStart w:id="172" w:name="_Toc468369513"/>
      <w:r w:rsidRPr="002B4D2B">
        <w:rPr>
          <w:rStyle w:val="Heading2Char"/>
        </w:rPr>
        <w:t>What role does Council play?</w:t>
      </w:r>
      <w:bookmarkEnd w:id="172"/>
    </w:p>
    <w:p w14:paraId="66CEA2CD" w14:textId="6B97D432" w:rsidR="0007125D" w:rsidRDefault="00B628A0" w:rsidP="0007125D">
      <w:r>
        <w:t xml:space="preserve">Council plans for and designs new facilities in consultation with the community and looks for innovative ways to deliver recreation services for more equitable access. </w:t>
      </w:r>
      <w:r w:rsidR="00CD5F10">
        <w:t xml:space="preserve">Council owns several recreation facilities in the City of Whittlesea and </w:t>
      </w:r>
      <w:r w:rsidR="006B44C1">
        <w:t xml:space="preserve">strives to </w:t>
      </w:r>
      <w:r w:rsidR="00CD5F10">
        <w:t xml:space="preserve">ensure they are managed </w:t>
      </w:r>
      <w:r w:rsidR="006B44C1">
        <w:t xml:space="preserve">and maintained </w:t>
      </w:r>
      <w:r w:rsidR="00CD5F10">
        <w:t>in a way that meets the interests and needs of the community</w:t>
      </w:r>
      <w:r>
        <w:t xml:space="preserve"> as outlined in the </w:t>
      </w:r>
      <w:r w:rsidRPr="00B628A0">
        <w:rPr>
          <w:i/>
        </w:rPr>
        <w:t>Recreation Strategy 2012-17</w:t>
      </w:r>
      <w:r w:rsidR="00CD5F10">
        <w:t>.</w:t>
      </w:r>
      <w:r w:rsidR="006B44C1">
        <w:t xml:space="preserve"> </w:t>
      </w:r>
      <w:r w:rsidR="0007125D">
        <w:br w:type="page"/>
      </w:r>
    </w:p>
    <w:p w14:paraId="20489274" w14:textId="77777777" w:rsidR="00CE710B" w:rsidRDefault="00CE710B" w:rsidP="00C74450">
      <w:pPr>
        <w:pStyle w:val="Heading2"/>
      </w:pPr>
      <w:bookmarkStart w:id="173" w:name="_Toc468369514"/>
      <w:bookmarkStart w:id="174" w:name="_Toc472322971"/>
      <w:r w:rsidRPr="00A241C8">
        <w:t>Participation in sports and recreation</w:t>
      </w:r>
      <w:bookmarkEnd w:id="173"/>
      <w:bookmarkEnd w:id="174"/>
    </w:p>
    <w:p w14:paraId="65A4563C" w14:textId="77777777" w:rsidR="00A921AB" w:rsidRDefault="00A921AB" w:rsidP="00C74450">
      <w:pPr>
        <w:pStyle w:val="Heading3"/>
      </w:pPr>
      <w:bookmarkStart w:id="175" w:name="_Toc468369515"/>
      <w:r>
        <w:t>Why is this indicator important?</w:t>
      </w:r>
      <w:bookmarkEnd w:id="175"/>
    </w:p>
    <w:p w14:paraId="3B8F393A" w14:textId="755E1DFE" w:rsidR="00553845" w:rsidRPr="00553845" w:rsidRDefault="00981B0D" w:rsidP="00553845">
      <w:pPr>
        <w:rPr>
          <w:lang w:eastAsia="en-US"/>
        </w:rPr>
      </w:pPr>
      <w:r>
        <w:rPr>
          <w:lang w:eastAsia="en-US"/>
        </w:rPr>
        <w:t>Accessible and inclusive s</w:t>
      </w:r>
      <w:r w:rsidR="00553845" w:rsidRPr="00553845">
        <w:rPr>
          <w:lang w:eastAsia="en-US"/>
        </w:rPr>
        <w:t xml:space="preserve">ports and recreation activities provide opportunities for people </w:t>
      </w:r>
      <w:r>
        <w:rPr>
          <w:lang w:eastAsia="en-US"/>
        </w:rPr>
        <w:t xml:space="preserve">of all ages and abilities </w:t>
      </w:r>
      <w:r w:rsidR="00553845" w:rsidRPr="00553845">
        <w:rPr>
          <w:lang w:eastAsia="en-US"/>
        </w:rPr>
        <w:t>to exercise and socialise with others</w:t>
      </w:r>
      <w:r w:rsidR="00AE3267">
        <w:rPr>
          <w:lang w:eastAsia="en-US"/>
        </w:rPr>
        <w:t>,</w:t>
      </w:r>
      <w:r w:rsidR="00553845" w:rsidRPr="00553845">
        <w:rPr>
          <w:lang w:eastAsia="en-US"/>
        </w:rPr>
        <w:t xml:space="preserve"> while making use of local facilities and services</w:t>
      </w:r>
      <w:r w:rsidR="00553845">
        <w:rPr>
          <w:lang w:eastAsia="en-US"/>
        </w:rPr>
        <w:t>.</w:t>
      </w:r>
    </w:p>
    <w:p w14:paraId="6C8D345B" w14:textId="77777777" w:rsidR="00A921AB" w:rsidRDefault="00A921AB" w:rsidP="00C74450">
      <w:pPr>
        <w:pStyle w:val="Heading3"/>
      </w:pPr>
      <w:bookmarkStart w:id="176" w:name="_Toc468369516"/>
      <w:r>
        <w:t>How is this measured?</w:t>
      </w:r>
      <w:bookmarkEnd w:id="176"/>
    </w:p>
    <w:p w14:paraId="1FBE5001" w14:textId="620B46BA" w:rsidR="00553845" w:rsidRPr="00515AC1" w:rsidRDefault="00553845" w:rsidP="00553845">
      <w:pPr>
        <w:rPr>
          <w:lang w:eastAsia="en-US"/>
        </w:rPr>
      </w:pPr>
      <w:r>
        <w:rPr>
          <w:lang w:eastAsia="en-US"/>
        </w:rPr>
        <w:t xml:space="preserve">Participation in sports and recreation is measured </w:t>
      </w:r>
      <w:r w:rsidR="00A241C8">
        <w:rPr>
          <w:lang w:eastAsia="en-US"/>
        </w:rPr>
        <w:t>most years</w:t>
      </w:r>
      <w:r>
        <w:rPr>
          <w:lang w:eastAsia="en-US"/>
        </w:rPr>
        <w:t xml:space="preserve"> through Council’s Annual Household Survey</w:t>
      </w:r>
      <w:r w:rsidR="007F1B55">
        <w:rPr>
          <w:lang w:eastAsia="en-US"/>
        </w:rPr>
        <w:fldChar w:fldCharType="begin"/>
      </w:r>
      <w:r w:rsidR="007F1B55">
        <w:rPr>
          <w:lang w:eastAsia="en-US"/>
        </w:rPr>
        <w:instrText xml:space="preserve"> NOTEREF _Ref468962586 \f \h </w:instrText>
      </w:r>
      <w:r w:rsidR="007F1B55">
        <w:rPr>
          <w:lang w:eastAsia="en-US"/>
        </w:rPr>
      </w:r>
      <w:r w:rsidR="007F1B55">
        <w:rPr>
          <w:lang w:eastAsia="en-US"/>
        </w:rPr>
        <w:fldChar w:fldCharType="separate"/>
      </w:r>
      <w:r w:rsidR="00A40FB0" w:rsidRPr="00A40FB0">
        <w:rPr>
          <w:rStyle w:val="EndnoteReference"/>
        </w:rPr>
        <w:t>11</w:t>
      </w:r>
      <w:r w:rsidR="007F1B55">
        <w:rPr>
          <w:lang w:eastAsia="en-US"/>
        </w:rPr>
        <w:fldChar w:fldCharType="end"/>
      </w:r>
      <w:r>
        <w:rPr>
          <w:lang w:eastAsia="en-US"/>
        </w:rPr>
        <w:t>. Individuals are asked to indicate if they participate in any sports or recreation activities by selecting one or more from a list of suggested activities as well as ‘Other’. Results include individuals who selected one or more from the list</w:t>
      </w:r>
      <w:r w:rsidR="00AE3267">
        <w:rPr>
          <w:lang w:eastAsia="en-US"/>
        </w:rPr>
        <w:t>,</w:t>
      </w:r>
      <w:r>
        <w:rPr>
          <w:lang w:eastAsia="en-US"/>
        </w:rPr>
        <w:t xml:space="preserve"> with the exception of </w:t>
      </w:r>
      <w:r w:rsidRPr="00553845">
        <w:rPr>
          <w:lang w:eastAsia="en-US"/>
        </w:rPr>
        <w:t>walking (</w:t>
      </w:r>
      <w:r>
        <w:rPr>
          <w:lang w:eastAsia="en-US"/>
        </w:rPr>
        <w:t>because</w:t>
      </w:r>
      <w:r w:rsidRPr="00553845">
        <w:rPr>
          <w:lang w:eastAsia="en-US"/>
        </w:rPr>
        <w:t xml:space="preserve"> mos</w:t>
      </w:r>
      <w:r>
        <w:rPr>
          <w:lang w:eastAsia="en-US"/>
        </w:rPr>
        <w:t xml:space="preserve">t people do this incidentally) and </w:t>
      </w:r>
      <w:r w:rsidRPr="00553845">
        <w:rPr>
          <w:lang w:eastAsia="en-US"/>
        </w:rPr>
        <w:t>gardening (</w:t>
      </w:r>
      <w:r>
        <w:rPr>
          <w:lang w:eastAsia="en-US"/>
        </w:rPr>
        <w:t xml:space="preserve">because this </w:t>
      </w:r>
      <w:r w:rsidR="00A241C8">
        <w:rPr>
          <w:lang w:eastAsia="en-US"/>
        </w:rPr>
        <w:t xml:space="preserve">is </w:t>
      </w:r>
      <w:r>
        <w:rPr>
          <w:lang w:eastAsia="en-US"/>
        </w:rPr>
        <w:t xml:space="preserve">usually </w:t>
      </w:r>
      <w:r w:rsidRPr="00553845">
        <w:rPr>
          <w:lang w:eastAsia="en-US"/>
        </w:rPr>
        <w:t xml:space="preserve">done in </w:t>
      </w:r>
      <w:r>
        <w:rPr>
          <w:lang w:eastAsia="en-US"/>
        </w:rPr>
        <w:t xml:space="preserve">the </w:t>
      </w:r>
      <w:r w:rsidRPr="00553845">
        <w:rPr>
          <w:lang w:eastAsia="en-US"/>
        </w:rPr>
        <w:t>home environment</w:t>
      </w:r>
      <w:r>
        <w:rPr>
          <w:lang w:eastAsia="en-US"/>
        </w:rPr>
        <w:t>).</w:t>
      </w:r>
    </w:p>
    <w:p w14:paraId="001E6ADE" w14:textId="77777777" w:rsidR="00A921AB" w:rsidRDefault="00A921AB" w:rsidP="00C74450">
      <w:pPr>
        <w:pStyle w:val="Heading3"/>
      </w:pPr>
      <w:bookmarkStart w:id="177" w:name="_Toc468369517"/>
      <w:r>
        <w:t>How are we tracking?</w:t>
      </w:r>
      <w:bookmarkEnd w:id="177"/>
    </w:p>
    <w:p w14:paraId="29F67807" w14:textId="73C8B6C6" w:rsidR="00A921AB" w:rsidRDefault="00A921AB" w:rsidP="00C74450">
      <w:pPr>
        <w:pStyle w:val="Heading4"/>
      </w:pPr>
      <w:bookmarkStart w:id="178" w:name="_Toc468369518"/>
      <w:r>
        <w:t xml:space="preserve">Trend: </w:t>
      </w:r>
      <w:r w:rsidR="003C6F02" w:rsidRPr="002023F7">
        <w:t>Progressing</w:t>
      </w:r>
      <w:bookmarkEnd w:id="178"/>
    </w:p>
    <w:p w14:paraId="308624CD" w14:textId="2B4EF3C1" w:rsidR="00A241C8" w:rsidRDefault="00A241C8" w:rsidP="00A241C8">
      <w:r>
        <w:t xml:space="preserve">In 2015, just under half (49.8%) of individuals participated in one or more sports and recreation activities. This is a </w:t>
      </w:r>
      <w:r w:rsidR="00F67FFE">
        <w:t>small</w:t>
      </w:r>
      <w:r>
        <w:t xml:space="preserve"> increase from 2013 when 47.5% of individuals participated</w:t>
      </w:r>
      <w:r w:rsidR="002023F7">
        <w:t>.</w:t>
      </w:r>
    </w:p>
    <w:p w14:paraId="328AD31F" w14:textId="77777777" w:rsidR="002C70EB" w:rsidRPr="00A241C8" w:rsidRDefault="002C70EB" w:rsidP="00A241C8"/>
    <w:p w14:paraId="485EB168" w14:textId="64F0683E" w:rsidR="003C6F02" w:rsidRPr="003C6F02" w:rsidRDefault="00861E9A" w:rsidP="003C6F02">
      <w:r>
        <w:rPr>
          <w:noProof/>
        </w:rPr>
        <w:drawing>
          <wp:inline distT="0" distB="0" distL="0" distR="0" wp14:anchorId="75DC0EAD" wp14:editId="27190F1A">
            <wp:extent cx="4403751" cy="2629548"/>
            <wp:effectExtent l="0" t="0" r="0" b="0"/>
            <wp:docPr id="2" name="Picture 2" descr="Graph showing % individuals who participate in sports and recreation activities&#10;2013: 47.5%&#10;2014: 49.1%&#10;2015: 49.8%&#10;" title="% individuals who participate in sports and recre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09121" cy="2632755"/>
                    </a:xfrm>
                    <a:prstGeom prst="rect">
                      <a:avLst/>
                    </a:prstGeom>
                  </pic:spPr>
                </pic:pic>
              </a:graphicData>
            </a:graphic>
          </wp:inline>
        </w:drawing>
      </w:r>
    </w:p>
    <w:p w14:paraId="6EB08972" w14:textId="77777777" w:rsidR="00A921AB" w:rsidRDefault="00A921AB" w:rsidP="00C74450">
      <w:pPr>
        <w:pStyle w:val="Heading3"/>
      </w:pPr>
      <w:bookmarkStart w:id="179" w:name="_Toc468369519"/>
      <w:r w:rsidRPr="00A03380">
        <w:t>What role does Council play?</w:t>
      </w:r>
      <w:bookmarkEnd w:id="179"/>
    </w:p>
    <w:p w14:paraId="1B2728E9" w14:textId="36B18672" w:rsidR="0007125D" w:rsidRDefault="00D04C12" w:rsidP="0007125D">
      <w:r>
        <w:t xml:space="preserve">Council’s </w:t>
      </w:r>
      <w:r w:rsidRPr="000748BD">
        <w:rPr>
          <w:i/>
        </w:rPr>
        <w:t>Recreation Strategy</w:t>
      </w:r>
      <w:r w:rsidR="00981B0D" w:rsidRPr="000748BD">
        <w:rPr>
          <w:i/>
        </w:rPr>
        <w:t xml:space="preserve"> 2012-17 </w:t>
      </w:r>
      <w:r>
        <w:t xml:space="preserve">guides the approach taken to ensure that local sports and leisure facilities, services and clubs meet the interests and needs of our community. </w:t>
      </w:r>
      <w:r w:rsidR="00D058B2">
        <w:t xml:space="preserve">Council </w:t>
      </w:r>
      <w:r>
        <w:t xml:space="preserve">encourages the community to participate in sports and recreation activities by providing </w:t>
      </w:r>
      <w:r w:rsidR="00D058B2">
        <w:t xml:space="preserve">welcoming, accessible </w:t>
      </w:r>
      <w:r>
        <w:t>facilities and open spaces for organised and informal activities</w:t>
      </w:r>
      <w:r w:rsidR="00AE3267">
        <w:t>,</w:t>
      </w:r>
      <w:r>
        <w:t xml:space="preserve"> and by providing support and grants to sports clubs to increase and diversify their membership.</w:t>
      </w:r>
      <w:r w:rsidR="0007125D">
        <w:br w:type="page"/>
      </w:r>
    </w:p>
    <w:p w14:paraId="48593209" w14:textId="77777777" w:rsidR="00CE710B" w:rsidRDefault="00CE710B" w:rsidP="00C74450">
      <w:pPr>
        <w:pStyle w:val="Heading2"/>
      </w:pPr>
      <w:bookmarkStart w:id="180" w:name="_Toc468369520"/>
      <w:bookmarkStart w:id="181" w:name="_Toc472322972"/>
      <w:r w:rsidRPr="005E42E8">
        <w:t>Distinct community character</w:t>
      </w:r>
      <w:bookmarkEnd w:id="180"/>
      <w:bookmarkEnd w:id="181"/>
    </w:p>
    <w:p w14:paraId="0595BFCC" w14:textId="77777777" w:rsidR="00A921AB" w:rsidRDefault="00A921AB" w:rsidP="00C74450">
      <w:pPr>
        <w:pStyle w:val="Heading3"/>
      </w:pPr>
      <w:bookmarkStart w:id="182" w:name="_Toc468369521"/>
      <w:r>
        <w:t>Why is this indicator important?</w:t>
      </w:r>
      <w:bookmarkEnd w:id="182"/>
    </w:p>
    <w:p w14:paraId="494DD0D1" w14:textId="2FA7147E" w:rsidR="00D83C88" w:rsidRDefault="00D83C88" w:rsidP="00E51E3D">
      <w:bookmarkStart w:id="183" w:name="_Toc468369522"/>
      <w:r w:rsidRPr="00D83C88">
        <w:t>The perceived character of the local area or neighbourhood affects people's sense of belonging and connection to place</w:t>
      </w:r>
      <w:r>
        <w:t xml:space="preserve">. </w:t>
      </w:r>
      <w:r w:rsidR="00201923">
        <w:t>The built and natural environment</w:t>
      </w:r>
      <w:r w:rsidR="0063573D">
        <w:t>s</w:t>
      </w:r>
      <w:r w:rsidR="00201923">
        <w:t xml:space="preserve"> and social infrastructure are important contributors to neighbourhood character</w:t>
      </w:r>
      <w:r>
        <w:t>.</w:t>
      </w:r>
      <w:bookmarkEnd w:id="183"/>
    </w:p>
    <w:p w14:paraId="5CEB9F71" w14:textId="4950B219" w:rsidR="00A921AB" w:rsidRDefault="00A921AB" w:rsidP="00C74450">
      <w:pPr>
        <w:pStyle w:val="Heading3"/>
      </w:pPr>
      <w:bookmarkStart w:id="184" w:name="_Toc468369523"/>
      <w:r>
        <w:t>How is this measured?</w:t>
      </w:r>
      <w:bookmarkEnd w:id="184"/>
    </w:p>
    <w:p w14:paraId="20899C46" w14:textId="326C9572" w:rsidR="00D83C88" w:rsidRDefault="00D83C88" w:rsidP="00D83C88">
      <w:pPr>
        <w:rPr>
          <w:lang w:eastAsia="en-US"/>
        </w:rPr>
      </w:pPr>
      <w:r>
        <w:rPr>
          <w:lang w:eastAsia="en-US"/>
        </w:rPr>
        <w:t xml:space="preserve">Distinct community character is measured </w:t>
      </w:r>
      <w:r w:rsidR="00E75C1F">
        <w:rPr>
          <w:lang w:eastAsia="en-US"/>
        </w:rPr>
        <w:t>every year</w:t>
      </w:r>
      <w:r>
        <w:rPr>
          <w:lang w:eastAsia="en-US"/>
        </w:rPr>
        <w:t xml:space="preserve"> through Council’s Annual Household Survey</w:t>
      </w:r>
      <w:r w:rsidR="007F1B55">
        <w:rPr>
          <w:lang w:eastAsia="en-US"/>
        </w:rPr>
        <w:fldChar w:fldCharType="begin"/>
      </w:r>
      <w:r w:rsidR="007F1B55">
        <w:rPr>
          <w:lang w:eastAsia="en-US"/>
        </w:rPr>
        <w:instrText xml:space="preserve"> NOTEREF _Ref468957849 \f \h </w:instrText>
      </w:r>
      <w:r w:rsidR="007F1B55">
        <w:rPr>
          <w:lang w:eastAsia="en-US"/>
        </w:rPr>
      </w:r>
      <w:r w:rsidR="007F1B55">
        <w:rPr>
          <w:lang w:eastAsia="en-US"/>
        </w:rPr>
        <w:fldChar w:fldCharType="separate"/>
      </w:r>
      <w:r w:rsidR="00A40FB0" w:rsidRPr="00A40FB0">
        <w:rPr>
          <w:rStyle w:val="EndnoteReference"/>
        </w:rPr>
        <w:t>3</w:t>
      </w:r>
      <w:r w:rsidR="007F1B55">
        <w:rPr>
          <w:lang w:eastAsia="en-US"/>
        </w:rPr>
        <w:fldChar w:fldCharType="end"/>
      </w:r>
      <w:r>
        <w:rPr>
          <w:lang w:eastAsia="en-US"/>
        </w:rPr>
        <w:t>.</w:t>
      </w:r>
      <w:r w:rsidR="00E75C1F">
        <w:rPr>
          <w:lang w:eastAsia="en-US"/>
        </w:rPr>
        <w:t xml:space="preserve"> Households are asked</w:t>
      </w:r>
      <w:r w:rsidR="00E75C1F" w:rsidRPr="00E75C1F">
        <w:rPr>
          <w:lang w:eastAsia="en-US"/>
        </w:rPr>
        <w:t xml:space="preserve"> </w:t>
      </w:r>
      <w:r w:rsidR="00E75C1F">
        <w:rPr>
          <w:lang w:eastAsia="en-US"/>
        </w:rPr>
        <w:t xml:space="preserve">to indicate their level of agreement on a scale from 0-10 with the statement: </w:t>
      </w:r>
      <w:r w:rsidR="00E75C1F" w:rsidRPr="00E75C1F">
        <w:rPr>
          <w:i/>
          <w:lang w:eastAsia="en-US"/>
        </w:rPr>
        <w:t xml:space="preserve">The community has a distinct character, it's a special place. </w:t>
      </w:r>
      <w:r w:rsidR="00E75C1F">
        <w:rPr>
          <w:lang w:eastAsia="en-US"/>
        </w:rPr>
        <w:t xml:space="preserve">Households that ‘strongly agree’ include those that rate their level of agreement as 8, 9 or 10.  </w:t>
      </w:r>
    </w:p>
    <w:p w14:paraId="5650A3F1" w14:textId="77777777" w:rsidR="00A921AB" w:rsidRDefault="00A921AB" w:rsidP="00C74450">
      <w:pPr>
        <w:pStyle w:val="Heading3"/>
      </w:pPr>
      <w:bookmarkStart w:id="185" w:name="_Toc468369524"/>
      <w:r>
        <w:t>How are we tracking?</w:t>
      </w:r>
      <w:bookmarkEnd w:id="185"/>
    </w:p>
    <w:p w14:paraId="6EAE31FC" w14:textId="4DC98C2F" w:rsidR="00A921AB" w:rsidRDefault="00A921AB" w:rsidP="00C74450">
      <w:pPr>
        <w:pStyle w:val="Heading4"/>
      </w:pPr>
      <w:bookmarkStart w:id="186" w:name="_Toc468369525"/>
      <w:r>
        <w:t xml:space="preserve">Trend: </w:t>
      </w:r>
      <w:r w:rsidR="00E75C1F">
        <w:t>Progressing</w:t>
      </w:r>
      <w:bookmarkEnd w:id="186"/>
    </w:p>
    <w:p w14:paraId="1C9B7DEA" w14:textId="22D142E6" w:rsidR="00E75C1F" w:rsidRDefault="00E75C1F" w:rsidP="00E75C1F">
      <w:r>
        <w:t xml:space="preserve">In 2016, 26.4% of households strongly agreed that the community has a distinct character. This result has been trending upwards over the past four years </w:t>
      </w:r>
      <w:r w:rsidR="00A52D4B">
        <w:t>and is a moderate change</w:t>
      </w:r>
      <w:r>
        <w:t xml:space="preserve"> </w:t>
      </w:r>
      <w:r w:rsidR="00A52D4B">
        <w:t xml:space="preserve">from </w:t>
      </w:r>
      <w:r>
        <w:t xml:space="preserve">22.9% in 2013. </w:t>
      </w:r>
      <w:r w:rsidR="00D30271">
        <w:t>This improvement is</w:t>
      </w:r>
      <w:r w:rsidR="0016459D">
        <w:t xml:space="preserve"> encouraging given the enormous population growth and change that we observe every year in the community.</w:t>
      </w:r>
    </w:p>
    <w:p w14:paraId="44169CD1" w14:textId="77777777" w:rsidR="002C70EB" w:rsidRPr="00E75C1F" w:rsidRDefault="002C70EB" w:rsidP="00E75C1F"/>
    <w:p w14:paraId="266042ED" w14:textId="7863EE97" w:rsidR="005E42E8" w:rsidRPr="005E42E8" w:rsidRDefault="00EA4D99" w:rsidP="003F7704">
      <w:r>
        <w:rPr>
          <w:noProof/>
        </w:rPr>
        <w:drawing>
          <wp:inline distT="0" distB="0" distL="0" distR="0" wp14:anchorId="2CC517BC" wp14:editId="1677CB2B">
            <wp:extent cx="3606394" cy="2472270"/>
            <wp:effectExtent l="0" t="0" r="0" b="4445"/>
            <wp:docPr id="10" name="Picture 10" descr="Graph showing % households that strongly agree: 'The community has a distinct character, it's a special place'&#10;2013: 22.9%&#10;2014: 25.1%&#10;2015: 25.6%&#10;2016: 26.4%&#10;" title="% households that strongly agree: 'The community has a distinct character, it's a special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08349" cy="2473610"/>
                    </a:xfrm>
                    <a:prstGeom prst="rect">
                      <a:avLst/>
                    </a:prstGeom>
                  </pic:spPr>
                </pic:pic>
              </a:graphicData>
            </a:graphic>
          </wp:inline>
        </w:drawing>
      </w:r>
    </w:p>
    <w:p w14:paraId="12A6A825" w14:textId="77777777" w:rsidR="00A921AB" w:rsidRDefault="00A921AB" w:rsidP="00C74450">
      <w:pPr>
        <w:pStyle w:val="Heading3"/>
      </w:pPr>
      <w:bookmarkStart w:id="187" w:name="_Toc468369526"/>
      <w:r w:rsidRPr="001A776F">
        <w:t>What role does Council play?</w:t>
      </w:r>
      <w:bookmarkEnd w:id="187"/>
    </w:p>
    <w:p w14:paraId="20E1505F" w14:textId="18038EED" w:rsidR="0007125D" w:rsidRPr="001A776F" w:rsidRDefault="001A776F" w:rsidP="0007125D">
      <w:r>
        <w:t xml:space="preserve">The City of Whittlesea recognises the specific characteristics that contribute to and define the municipality as a unique housing and employment location within the northern region. </w:t>
      </w:r>
      <w:r w:rsidR="00201923">
        <w:t>K</w:t>
      </w:r>
      <w:r w:rsidR="008A5E65">
        <w:t xml:space="preserve">ey guiding documents such as </w:t>
      </w:r>
      <w:r w:rsidR="00201923">
        <w:t xml:space="preserve">the </w:t>
      </w:r>
      <w:r w:rsidR="00201923" w:rsidRPr="00DA52D1">
        <w:rPr>
          <w:i/>
        </w:rPr>
        <w:t>Whittlesea Planning Scheme</w:t>
      </w:r>
      <w:r w:rsidR="00201923">
        <w:t xml:space="preserve">, </w:t>
      </w:r>
      <w:r w:rsidR="00201923" w:rsidRPr="00DA52D1">
        <w:rPr>
          <w:i/>
        </w:rPr>
        <w:t>Housing Diversity Strategy</w:t>
      </w:r>
      <w:r w:rsidR="00201923">
        <w:t xml:space="preserve"> and </w:t>
      </w:r>
      <w:r w:rsidR="008A5E65">
        <w:t xml:space="preserve">our </w:t>
      </w:r>
      <w:r w:rsidR="008A5E65" w:rsidRPr="00DA52D1">
        <w:rPr>
          <w:i/>
        </w:rPr>
        <w:t>Community Plan</w:t>
      </w:r>
      <w:r w:rsidR="008A5E65">
        <w:t xml:space="preserve">, </w:t>
      </w:r>
      <w:r w:rsidR="00201923">
        <w:t xml:space="preserve">provide direction in preferred land use planning and built form outcomes. This allows </w:t>
      </w:r>
      <w:r w:rsidR="008A5E65">
        <w:t xml:space="preserve">Council </w:t>
      </w:r>
      <w:r w:rsidR="00201923">
        <w:t xml:space="preserve">to </w:t>
      </w:r>
      <w:r w:rsidR="008A5E65">
        <w:t xml:space="preserve">articulate its role in providing, facilitating and advocating </w:t>
      </w:r>
      <w:r w:rsidR="00201923">
        <w:t>for</w:t>
      </w:r>
      <w:r w:rsidR="008A5E65">
        <w:t xml:space="preserve"> the </w:t>
      </w:r>
      <w:r w:rsidRPr="001A776F">
        <w:t>provision of physical and social infrastructure</w:t>
      </w:r>
      <w:r w:rsidR="00201923">
        <w:t xml:space="preserve">. </w:t>
      </w:r>
      <w:r w:rsidR="0007125D" w:rsidRPr="001A776F">
        <w:br w:type="page"/>
      </w:r>
    </w:p>
    <w:p w14:paraId="7ED522D3" w14:textId="77777777" w:rsidR="00617200" w:rsidRDefault="00617200" w:rsidP="00C74450">
      <w:pPr>
        <w:pStyle w:val="Heading1"/>
      </w:pPr>
      <w:r>
        <w:t xml:space="preserve">Health and wellbeing </w:t>
      </w:r>
    </w:p>
    <w:p w14:paraId="51A60272" w14:textId="77777777" w:rsidR="00617200" w:rsidRDefault="00617200" w:rsidP="00617200">
      <w:pPr>
        <w:pStyle w:val="TitleDescip"/>
      </w:pPr>
      <w:r>
        <w:t>Healthy community</w:t>
      </w:r>
    </w:p>
    <w:p w14:paraId="68B8AAC0" w14:textId="77777777" w:rsidR="00617200" w:rsidRDefault="00617200" w:rsidP="00617200">
      <w:pPr>
        <w:pStyle w:val="TitleDescip"/>
      </w:pPr>
      <w:r>
        <w:t>Safety</w:t>
      </w:r>
    </w:p>
    <w:p w14:paraId="0F7B71B4" w14:textId="77777777" w:rsidR="00617200" w:rsidRDefault="00617200" w:rsidP="00617200">
      <w:pPr>
        <w:pStyle w:val="TitleDescip"/>
      </w:pPr>
      <w:r>
        <w:t>Education and lifelong learning</w:t>
      </w:r>
    </w:p>
    <w:p w14:paraId="0DC5B3BA" w14:textId="77777777" w:rsidR="00617200" w:rsidRDefault="00617200" w:rsidP="00617200">
      <w:pPr>
        <w:pStyle w:val="TitleDescip"/>
      </w:pPr>
    </w:p>
    <w:p w14:paraId="50607725" w14:textId="77777777" w:rsidR="00617200" w:rsidRDefault="00617200" w:rsidP="00617200">
      <w:pPr>
        <w:rPr>
          <w:color w:val="E36C0A" w:themeColor="accent6" w:themeShade="BF"/>
        </w:rPr>
      </w:pPr>
      <w:r>
        <w:rPr>
          <w:color w:val="E36C0A" w:themeColor="accent6" w:themeShade="BF"/>
        </w:rPr>
        <w:br w:type="page"/>
      </w:r>
    </w:p>
    <w:p w14:paraId="1FC79C63" w14:textId="77777777" w:rsidR="00CE710B" w:rsidRDefault="00CE710B" w:rsidP="00C74450">
      <w:pPr>
        <w:pStyle w:val="Heading2"/>
      </w:pPr>
      <w:bookmarkStart w:id="188" w:name="_Toc468369527"/>
      <w:bookmarkStart w:id="189" w:name="_Toc472322973"/>
      <w:r w:rsidRPr="00886A22">
        <w:t>General health</w:t>
      </w:r>
      <w:bookmarkEnd w:id="188"/>
      <w:bookmarkEnd w:id="189"/>
    </w:p>
    <w:p w14:paraId="1E8D4D4A" w14:textId="77777777" w:rsidR="00A921AB" w:rsidRDefault="00A921AB" w:rsidP="00C74450">
      <w:pPr>
        <w:pStyle w:val="Heading3"/>
      </w:pPr>
      <w:bookmarkStart w:id="190" w:name="_Toc468369528"/>
      <w:r w:rsidRPr="00F95544">
        <w:t>Why is this indicator important?</w:t>
      </w:r>
      <w:bookmarkEnd w:id="190"/>
    </w:p>
    <w:p w14:paraId="783500A3" w14:textId="29820E16" w:rsidR="00C857B0" w:rsidRPr="00C857B0" w:rsidRDefault="00C857B0" w:rsidP="00C857B0">
      <w:pPr>
        <w:rPr>
          <w:lang w:eastAsia="en-US"/>
        </w:rPr>
      </w:pPr>
      <w:r w:rsidRPr="00C857B0">
        <w:rPr>
          <w:lang w:eastAsia="en-US"/>
        </w:rPr>
        <w:t>Self-reported health status has been shown to be a reliable predictor of health, future healthcare use and premature mortality</w:t>
      </w:r>
      <w:r>
        <w:rPr>
          <w:lang w:eastAsia="en-US"/>
        </w:rPr>
        <w:t>.</w:t>
      </w:r>
      <w:r w:rsidR="008357E9">
        <w:rPr>
          <w:lang w:eastAsia="en-US"/>
        </w:rPr>
        <w:t xml:space="preserve"> It is an important element of the overall concept of a person’s sense of wellbeing.</w:t>
      </w:r>
    </w:p>
    <w:p w14:paraId="2DDACC0D" w14:textId="77777777" w:rsidR="00A921AB" w:rsidRDefault="00A921AB" w:rsidP="00C74450">
      <w:pPr>
        <w:pStyle w:val="Heading3"/>
      </w:pPr>
      <w:bookmarkStart w:id="191" w:name="_Toc468369529"/>
      <w:r>
        <w:t>How is this measured?</w:t>
      </w:r>
      <w:bookmarkEnd w:id="191"/>
    </w:p>
    <w:p w14:paraId="59A08F04" w14:textId="43BCAA57" w:rsidR="00C857B0" w:rsidRPr="00C857B0" w:rsidRDefault="00C857B0" w:rsidP="00C857B0">
      <w:pPr>
        <w:rPr>
          <w:lang w:eastAsia="en-US"/>
        </w:rPr>
      </w:pPr>
      <w:r>
        <w:rPr>
          <w:lang w:eastAsia="en-US"/>
        </w:rPr>
        <w:t>General health is measured every year through Council’s Annual Household Survey</w:t>
      </w:r>
      <w:r w:rsidR="007F1B55">
        <w:rPr>
          <w:lang w:eastAsia="en-US"/>
        </w:rPr>
        <w:fldChar w:fldCharType="begin"/>
      </w:r>
      <w:r w:rsidR="007F1B55">
        <w:rPr>
          <w:lang w:eastAsia="en-US"/>
        </w:rPr>
        <w:instrText xml:space="preserve"> NOTEREF _Ref468957849 \f \h </w:instrText>
      </w:r>
      <w:r w:rsidR="007F1B55">
        <w:rPr>
          <w:lang w:eastAsia="en-US"/>
        </w:rPr>
      </w:r>
      <w:r w:rsidR="007F1B55">
        <w:rPr>
          <w:lang w:eastAsia="en-US"/>
        </w:rPr>
        <w:fldChar w:fldCharType="separate"/>
      </w:r>
      <w:r w:rsidR="00A40FB0" w:rsidRPr="00A40FB0">
        <w:rPr>
          <w:rStyle w:val="EndnoteReference"/>
        </w:rPr>
        <w:t>3</w:t>
      </w:r>
      <w:r w:rsidR="007F1B55">
        <w:rPr>
          <w:lang w:eastAsia="en-US"/>
        </w:rPr>
        <w:fldChar w:fldCharType="end"/>
      </w:r>
      <w:r>
        <w:rPr>
          <w:lang w:eastAsia="en-US"/>
        </w:rPr>
        <w:t>. Individuals are asked to describe their general health on a scale from ‘poor’ to ‘excellent’.</w:t>
      </w:r>
      <w:r w:rsidR="00B170D7">
        <w:rPr>
          <w:lang w:eastAsia="en-US"/>
        </w:rPr>
        <w:t xml:space="preserve"> The results were reported separately for adults (18 years and over) and children (up to 17 years of age).</w:t>
      </w:r>
    </w:p>
    <w:p w14:paraId="3DD2E318" w14:textId="77777777" w:rsidR="00A921AB" w:rsidRDefault="00A921AB" w:rsidP="00C74450">
      <w:pPr>
        <w:pStyle w:val="Heading3"/>
      </w:pPr>
      <w:bookmarkStart w:id="192" w:name="_Toc468369530"/>
      <w:r w:rsidRPr="004360B1">
        <w:t>How are we tracking?</w:t>
      </w:r>
      <w:bookmarkEnd w:id="192"/>
    </w:p>
    <w:p w14:paraId="4C630EDB" w14:textId="0DB0748C" w:rsidR="00C857B0" w:rsidRDefault="00A921AB" w:rsidP="00C74450">
      <w:pPr>
        <w:pStyle w:val="Heading4"/>
      </w:pPr>
      <w:bookmarkStart w:id="193" w:name="_Toc468369531"/>
      <w:r>
        <w:t>Trend:</w:t>
      </w:r>
      <w:bookmarkEnd w:id="193"/>
      <w:r>
        <w:t xml:space="preserve"> </w:t>
      </w:r>
      <w:r w:rsidR="00A52D4B">
        <w:t>R</w:t>
      </w:r>
      <w:r w:rsidR="00F95544">
        <w:t>egressing</w:t>
      </w:r>
    </w:p>
    <w:p w14:paraId="600A28D6" w14:textId="00CD7143" w:rsidR="002C70EB" w:rsidRDefault="00F95544" w:rsidP="002C70EB">
      <w:pPr>
        <w:spacing w:after="120"/>
      </w:pPr>
      <w:r>
        <w:t xml:space="preserve">In 2016, 45.0% of adults rated their general health as very good or excellent. This is a </w:t>
      </w:r>
      <w:r w:rsidR="00E242AF">
        <w:t xml:space="preserve">large, </w:t>
      </w:r>
      <w:r w:rsidRPr="00E242AF">
        <w:t>significant decline</w:t>
      </w:r>
      <w:r>
        <w:t xml:space="preserve"> from the 2013 result of 59.9%, although the data tends to fluctuate substantially from year to year. </w:t>
      </w:r>
      <w:r w:rsidR="004360B1">
        <w:t xml:space="preserve">In 2016, the general health of three-quarters of all children (75.8%) was rated as very good or excellent. This is </w:t>
      </w:r>
      <w:r w:rsidR="00E242AF">
        <w:t>a large, significant decline from</w:t>
      </w:r>
      <w:r w:rsidR="004360B1">
        <w:t xml:space="preserve"> 83.0% reported in 2013</w:t>
      </w:r>
      <w:r w:rsidR="00AE3267">
        <w:t>;</w:t>
      </w:r>
      <w:r w:rsidR="004360B1">
        <w:t xml:space="preserve"> although, </w:t>
      </w:r>
      <w:r w:rsidR="00E242AF">
        <w:t>similar to</w:t>
      </w:r>
      <w:r w:rsidR="004360B1">
        <w:t xml:space="preserve"> adults, the result has fluctuated over the past four years.</w:t>
      </w:r>
    </w:p>
    <w:p w14:paraId="1B27DF0E" w14:textId="7C6641D2" w:rsidR="0041079C" w:rsidRPr="0041079C" w:rsidRDefault="00256600" w:rsidP="0041079C">
      <w:r>
        <w:rPr>
          <w:noProof/>
        </w:rPr>
        <w:drawing>
          <wp:inline distT="0" distB="0" distL="0" distR="0" wp14:anchorId="79F80D05" wp14:editId="7F50317D">
            <wp:extent cx="4301338" cy="2049110"/>
            <wp:effectExtent l="0" t="0" r="4445" b="8890"/>
            <wp:docPr id="23" name="Picture 23" descr="Graph showing % adults and children who rate their health as 'very good' or 'excellent&#10;Adults:&#10;2013: 59.9%&#10;2014: 46.0%&#10;2015: 51.1%&#10;2016: 45.0%&#10;Children:&#10;2013: 83.0%&#10;2014: 77.0%&#10;2015: 84.4%&#10;2016: 75.8%&#10;" title="% adults and children who rate their health as 'very good' or '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01380" cy="2049130"/>
                    </a:xfrm>
                    <a:prstGeom prst="rect">
                      <a:avLst/>
                    </a:prstGeom>
                  </pic:spPr>
                </pic:pic>
              </a:graphicData>
            </a:graphic>
          </wp:inline>
        </w:drawing>
      </w:r>
    </w:p>
    <w:p w14:paraId="4EE9679C" w14:textId="77777777" w:rsidR="00A921AB" w:rsidRDefault="00A921AB" w:rsidP="00C74450">
      <w:pPr>
        <w:pStyle w:val="Heading3"/>
      </w:pPr>
      <w:bookmarkStart w:id="194" w:name="_Toc468369532"/>
      <w:r w:rsidRPr="00A03380">
        <w:t>What role does Council play?</w:t>
      </w:r>
      <w:bookmarkEnd w:id="194"/>
    </w:p>
    <w:p w14:paraId="47C7428E" w14:textId="4D3DF9C3" w:rsidR="0007125D" w:rsidRDefault="00840FB0" w:rsidP="00012596">
      <w:r>
        <w:t xml:space="preserve">The City of Whittlesea’s </w:t>
      </w:r>
      <w:r w:rsidR="0041079C" w:rsidRPr="00C063B0">
        <w:rPr>
          <w:i/>
        </w:rPr>
        <w:t>Municipal Public Health and Wellbeing Plan</w:t>
      </w:r>
      <w:r w:rsidR="008357E9">
        <w:t xml:space="preserve"> </w:t>
      </w:r>
      <w:r>
        <w:t xml:space="preserve">(incorporated into the </w:t>
      </w:r>
      <w:r w:rsidRPr="00C063B0">
        <w:rPr>
          <w:i/>
        </w:rPr>
        <w:t xml:space="preserve">Council Plan </w:t>
      </w:r>
      <w:r w:rsidR="008357E9" w:rsidRPr="00C063B0">
        <w:rPr>
          <w:i/>
        </w:rPr>
        <w:t>2013-2017</w:t>
      </w:r>
      <w:r>
        <w:t>)</w:t>
      </w:r>
      <w:r w:rsidR="00FA6297">
        <w:t xml:space="preserve"> </w:t>
      </w:r>
      <w:r>
        <w:t xml:space="preserve">articulates Council’s commitment to improving the health and wellbeing of all who live and work in the municipality. Council adopts a </w:t>
      </w:r>
      <w:r w:rsidR="00F969B6">
        <w:t>‘social determinants of health’</w:t>
      </w:r>
      <w:r>
        <w:t xml:space="preserve"> approach</w:t>
      </w:r>
      <w:r w:rsidR="00012596">
        <w:t>, which recognises that</w:t>
      </w:r>
      <w:r>
        <w:t xml:space="preserve"> </w:t>
      </w:r>
      <w:r w:rsidR="00012596">
        <w:t>upstream social, physical, economic, and environmental factors such as education, employm</w:t>
      </w:r>
      <w:r w:rsidR="00FA6297">
        <w:t>ent, working conditions, income</w:t>
      </w:r>
      <w:r w:rsidR="00012596">
        <w:t xml:space="preserve"> and housing are critical </w:t>
      </w:r>
      <w:r>
        <w:t>to health</w:t>
      </w:r>
      <w:r w:rsidR="00012596">
        <w:t>.</w:t>
      </w:r>
      <w:r>
        <w:t xml:space="preserve"> </w:t>
      </w:r>
      <w:r w:rsidR="00012596">
        <w:t>Council</w:t>
      </w:r>
      <w:r>
        <w:t xml:space="preserve"> plays a role as a provider of some health services (e.g. immunisation)</w:t>
      </w:r>
      <w:r w:rsidR="00012596">
        <w:t xml:space="preserve"> and</w:t>
      </w:r>
      <w:r>
        <w:t xml:space="preserve"> as a facilitator</w:t>
      </w:r>
      <w:r w:rsidR="00002D02">
        <w:t xml:space="preserve"> and</w:t>
      </w:r>
      <w:r w:rsidR="00012596">
        <w:t xml:space="preserve"> </w:t>
      </w:r>
      <w:r w:rsidR="00002D02">
        <w:t>advocate regarding health services and policy.</w:t>
      </w:r>
      <w:r w:rsidR="0007125D">
        <w:br w:type="page"/>
      </w:r>
    </w:p>
    <w:p w14:paraId="242AD2FA" w14:textId="77777777" w:rsidR="0020629C" w:rsidRDefault="0020629C" w:rsidP="00C74450">
      <w:pPr>
        <w:pStyle w:val="Heading2"/>
      </w:pPr>
      <w:bookmarkStart w:id="195" w:name="_Toc468369533"/>
      <w:bookmarkStart w:id="196" w:name="_Toc472322974"/>
      <w:r w:rsidRPr="00886A22">
        <w:t>Psychological distress</w:t>
      </w:r>
      <w:bookmarkEnd w:id="195"/>
      <w:bookmarkEnd w:id="196"/>
    </w:p>
    <w:p w14:paraId="19EC81B6" w14:textId="77777777" w:rsidR="0020629C" w:rsidRDefault="0020629C" w:rsidP="00C74450">
      <w:pPr>
        <w:pStyle w:val="Heading3"/>
      </w:pPr>
      <w:bookmarkStart w:id="197" w:name="_Toc468369534"/>
      <w:r>
        <w:t>Why is this indicator important?</w:t>
      </w:r>
      <w:bookmarkEnd w:id="197"/>
    </w:p>
    <w:p w14:paraId="2138E222" w14:textId="1270FB0F" w:rsidR="0020629C" w:rsidRPr="0041079C" w:rsidRDefault="0020629C" w:rsidP="0020629C">
      <w:pPr>
        <w:rPr>
          <w:lang w:eastAsia="en-US"/>
        </w:rPr>
      </w:pPr>
      <w:r>
        <w:rPr>
          <w:lang w:eastAsia="en-US"/>
        </w:rPr>
        <w:t xml:space="preserve">Good mental health is fundamental to the wellbeing of an individual. A high level of psychological distress </w:t>
      </w:r>
      <w:r w:rsidR="00002D02">
        <w:rPr>
          <w:lang w:eastAsia="en-US"/>
        </w:rPr>
        <w:t>can have a major</w:t>
      </w:r>
      <w:r>
        <w:rPr>
          <w:lang w:eastAsia="en-US"/>
        </w:rPr>
        <w:t xml:space="preserve"> effect on an individual’s functioning and </w:t>
      </w:r>
      <w:r w:rsidR="00002D02">
        <w:rPr>
          <w:lang w:eastAsia="en-US"/>
        </w:rPr>
        <w:t xml:space="preserve">can </w:t>
      </w:r>
      <w:r>
        <w:rPr>
          <w:lang w:eastAsia="en-US"/>
        </w:rPr>
        <w:t xml:space="preserve">impact the family and community more broadly.  It is also an </w:t>
      </w:r>
      <w:r w:rsidRPr="0041079C">
        <w:rPr>
          <w:lang w:eastAsia="en-US"/>
        </w:rPr>
        <w:t xml:space="preserve">important risk factor for a number of health conditions and is </w:t>
      </w:r>
      <w:r>
        <w:rPr>
          <w:lang w:eastAsia="en-US"/>
        </w:rPr>
        <w:t xml:space="preserve">sometimes </w:t>
      </w:r>
      <w:r w:rsidRPr="0041079C">
        <w:rPr>
          <w:lang w:eastAsia="en-US"/>
        </w:rPr>
        <w:t xml:space="preserve">associated with </w:t>
      </w:r>
      <w:r>
        <w:rPr>
          <w:lang w:eastAsia="en-US"/>
        </w:rPr>
        <w:t xml:space="preserve">harmful </w:t>
      </w:r>
      <w:r w:rsidR="00293CEE">
        <w:rPr>
          <w:lang w:eastAsia="en-US"/>
        </w:rPr>
        <w:t>behaviours</w:t>
      </w:r>
      <w:r>
        <w:rPr>
          <w:lang w:eastAsia="en-US"/>
        </w:rPr>
        <w:t>.</w:t>
      </w:r>
      <w:r w:rsidRPr="0041079C">
        <w:rPr>
          <w:lang w:eastAsia="en-US"/>
        </w:rPr>
        <w:t xml:space="preserve"> </w:t>
      </w:r>
    </w:p>
    <w:p w14:paraId="1E4802FA" w14:textId="77777777" w:rsidR="0020629C" w:rsidRDefault="0020629C" w:rsidP="00C74450">
      <w:pPr>
        <w:pStyle w:val="Heading3"/>
      </w:pPr>
      <w:bookmarkStart w:id="198" w:name="_Toc468369535"/>
      <w:r>
        <w:t>How is this measured?</w:t>
      </w:r>
      <w:bookmarkEnd w:id="198"/>
    </w:p>
    <w:p w14:paraId="4BA6F561" w14:textId="135C1CD5" w:rsidR="0020629C" w:rsidRDefault="0020629C" w:rsidP="0020629C">
      <w:pPr>
        <w:rPr>
          <w:lang w:eastAsia="en-US"/>
        </w:rPr>
      </w:pPr>
      <w:r>
        <w:rPr>
          <w:lang w:eastAsia="en-US"/>
        </w:rPr>
        <w:t>Psychological distress is measured through the Department of Health and Human Services’ Victorian Population Health Survey</w:t>
      </w:r>
      <w:bookmarkStart w:id="199" w:name="_Ref468963137"/>
      <w:r w:rsidR="007F1B55">
        <w:rPr>
          <w:rStyle w:val="EndnoteReference"/>
          <w:lang w:eastAsia="en-US"/>
        </w:rPr>
        <w:endnoteReference w:id="12"/>
      </w:r>
      <w:bookmarkEnd w:id="199"/>
      <w:r>
        <w:rPr>
          <w:lang w:eastAsia="en-US"/>
        </w:rPr>
        <w:t xml:space="preserve">. This data is available at the local government level </w:t>
      </w:r>
      <w:r w:rsidR="00AE3267">
        <w:rPr>
          <w:lang w:eastAsia="en-US"/>
        </w:rPr>
        <w:t xml:space="preserve">approximately </w:t>
      </w:r>
      <w:r>
        <w:rPr>
          <w:lang w:eastAsia="en-US"/>
        </w:rPr>
        <w:t xml:space="preserve">every three years. The survey uses the </w:t>
      </w:r>
      <w:r w:rsidRPr="00FF332F">
        <w:rPr>
          <w:lang w:eastAsia="en-US"/>
        </w:rPr>
        <w:t>Kessler 10 Psychological Distress Scale</w:t>
      </w:r>
      <w:r>
        <w:rPr>
          <w:lang w:eastAsia="en-US"/>
        </w:rPr>
        <w:t>, which is a well-known series of questions that is used to measure the level of psychological distress of an individual. R</w:t>
      </w:r>
      <w:r w:rsidRPr="00403A0B">
        <w:rPr>
          <w:lang w:eastAsia="en-US"/>
        </w:rPr>
        <w:t xml:space="preserve">esults are </w:t>
      </w:r>
      <w:r>
        <w:rPr>
          <w:lang w:eastAsia="en-US"/>
        </w:rPr>
        <w:t>adjusted to account for population age differences between local government areas</w:t>
      </w:r>
      <w:r w:rsidRPr="00403A0B">
        <w:rPr>
          <w:lang w:eastAsia="en-US"/>
        </w:rPr>
        <w:t xml:space="preserve"> and include adults only</w:t>
      </w:r>
      <w:r>
        <w:rPr>
          <w:lang w:eastAsia="en-US"/>
        </w:rPr>
        <w:t>.</w:t>
      </w:r>
    </w:p>
    <w:p w14:paraId="5F206BCB" w14:textId="77777777" w:rsidR="0020629C" w:rsidRDefault="0020629C" w:rsidP="00C74450">
      <w:pPr>
        <w:pStyle w:val="Heading3"/>
      </w:pPr>
      <w:bookmarkStart w:id="200" w:name="_Toc468369536"/>
      <w:r w:rsidRPr="0002482C">
        <w:t>How are we tracking?</w:t>
      </w:r>
      <w:bookmarkEnd w:id="200"/>
    </w:p>
    <w:p w14:paraId="79D4379D" w14:textId="5A39C574" w:rsidR="0020629C" w:rsidRDefault="0020629C" w:rsidP="00C74450">
      <w:pPr>
        <w:pStyle w:val="Heading4"/>
      </w:pPr>
      <w:bookmarkStart w:id="201" w:name="_Toc468369537"/>
      <w:r>
        <w:t>Trend:</w:t>
      </w:r>
      <w:bookmarkEnd w:id="201"/>
      <w:r>
        <w:t xml:space="preserve"> </w:t>
      </w:r>
      <w:r w:rsidR="0048653F">
        <w:t>Data not</w:t>
      </w:r>
      <w:r>
        <w:t xml:space="preserve"> available</w:t>
      </w:r>
    </w:p>
    <w:p w14:paraId="5D667F50" w14:textId="34560864" w:rsidR="0020629C" w:rsidRDefault="0020629C" w:rsidP="0020629C">
      <w:r>
        <w:t>In 2014, 13.0% of individuals were classified as having a high or very high level of psychological distress. More recent data is not yet available at the local government level</w:t>
      </w:r>
      <w:r w:rsidR="00AE3267">
        <w:t>;</w:t>
      </w:r>
      <w:r>
        <w:t xml:space="preserve"> however, comparison shows that the rate of high and very high psychological distress in the City of Whittlesea is </w:t>
      </w:r>
      <w:r w:rsidR="00AE3267">
        <w:t>comparable with</w:t>
      </w:r>
      <w:r>
        <w:t xml:space="preserve"> the state average for Victoria (12.6%).</w:t>
      </w:r>
    </w:p>
    <w:p w14:paraId="6940B608" w14:textId="77777777" w:rsidR="0020629C" w:rsidRDefault="0020629C" w:rsidP="00C74450">
      <w:pPr>
        <w:pStyle w:val="Heading3"/>
      </w:pPr>
      <w:bookmarkStart w:id="202" w:name="_Toc468369538"/>
      <w:r w:rsidRPr="00C063B0">
        <w:t>What role does Council play?</w:t>
      </w:r>
      <w:bookmarkEnd w:id="202"/>
    </w:p>
    <w:p w14:paraId="0F61A108" w14:textId="6483860E" w:rsidR="00A921AB" w:rsidRDefault="006D4806" w:rsidP="006D4806">
      <w:r>
        <w:t xml:space="preserve">Council works with a number of partners and stakeholders to advocate for mental health services that </w:t>
      </w:r>
      <w:r w:rsidR="00AE3267">
        <w:t xml:space="preserve">are </w:t>
      </w:r>
      <w:r>
        <w:t xml:space="preserve">accessible to our community. Council’s </w:t>
      </w:r>
      <w:r w:rsidR="00FB5336">
        <w:t>key advocacy p</w:t>
      </w:r>
      <w:r>
        <w:t>riorities include a focus on strategi</w:t>
      </w:r>
      <w:r w:rsidR="00787C2C">
        <w:t>c planning for investment in</w:t>
      </w:r>
      <w:r>
        <w:t xml:space="preserve"> health and human services for the region, with a specific focus on mental health </w:t>
      </w:r>
      <w:r w:rsidR="00376711">
        <w:t xml:space="preserve">and </w:t>
      </w:r>
      <w:r>
        <w:t xml:space="preserve">wellbeing services for young people. </w:t>
      </w:r>
    </w:p>
    <w:p w14:paraId="3A235277" w14:textId="77777777" w:rsidR="0007125D" w:rsidRDefault="0007125D" w:rsidP="0007125D">
      <w:r>
        <w:br w:type="page"/>
      </w:r>
    </w:p>
    <w:p w14:paraId="781F624A" w14:textId="77777777" w:rsidR="00CE710B" w:rsidRDefault="00CE710B" w:rsidP="00C74450">
      <w:pPr>
        <w:pStyle w:val="Heading2"/>
      </w:pPr>
      <w:bookmarkStart w:id="203" w:name="_Toc468369539"/>
      <w:bookmarkStart w:id="204" w:name="_Toc472322975"/>
      <w:r w:rsidRPr="00886A22">
        <w:t>Risk factors</w:t>
      </w:r>
      <w:bookmarkEnd w:id="203"/>
      <w:bookmarkEnd w:id="204"/>
    </w:p>
    <w:p w14:paraId="2F6B5692" w14:textId="77777777" w:rsidR="00A921AB" w:rsidRDefault="00A921AB" w:rsidP="00C74450">
      <w:pPr>
        <w:pStyle w:val="Heading3"/>
      </w:pPr>
      <w:bookmarkStart w:id="205" w:name="_Toc468369540"/>
      <w:r>
        <w:t>Why is this indicator important?</w:t>
      </w:r>
      <w:bookmarkEnd w:id="205"/>
    </w:p>
    <w:p w14:paraId="33760B0D" w14:textId="5D260E67" w:rsidR="005403F3" w:rsidRPr="005403F3" w:rsidRDefault="005D7FF5" w:rsidP="005403F3">
      <w:pPr>
        <w:rPr>
          <w:lang w:eastAsia="en-US"/>
        </w:rPr>
      </w:pPr>
      <w:r>
        <w:rPr>
          <w:lang w:eastAsia="en-US"/>
        </w:rPr>
        <w:t>C</w:t>
      </w:r>
      <w:r w:rsidR="005403F3" w:rsidRPr="005403F3">
        <w:rPr>
          <w:lang w:eastAsia="en-US"/>
        </w:rPr>
        <w:t xml:space="preserve">ommon </w:t>
      </w:r>
      <w:r>
        <w:rPr>
          <w:lang w:eastAsia="en-US"/>
        </w:rPr>
        <w:t xml:space="preserve">modifiable </w:t>
      </w:r>
      <w:r w:rsidR="005403F3" w:rsidRPr="005403F3">
        <w:rPr>
          <w:lang w:eastAsia="en-US"/>
        </w:rPr>
        <w:t>lifestyle factors</w:t>
      </w:r>
      <w:r>
        <w:rPr>
          <w:lang w:eastAsia="en-US"/>
        </w:rPr>
        <w:t xml:space="preserve"> such as being overweight, poor diet, lack of physical activity, smoking and high alcohol consumption,</w:t>
      </w:r>
      <w:r w:rsidR="005403F3" w:rsidRPr="005403F3">
        <w:rPr>
          <w:lang w:eastAsia="en-US"/>
        </w:rPr>
        <w:t xml:space="preserve"> increase the risk of developing </w:t>
      </w:r>
      <w:r w:rsidR="00E178D9">
        <w:rPr>
          <w:lang w:eastAsia="en-US"/>
        </w:rPr>
        <w:t xml:space="preserve">a range of common </w:t>
      </w:r>
      <w:r w:rsidR="005403F3" w:rsidRPr="005403F3">
        <w:rPr>
          <w:lang w:eastAsia="en-US"/>
        </w:rPr>
        <w:t>chronic diseases that can lead to disability and premature death</w:t>
      </w:r>
      <w:r w:rsidR="005403F3">
        <w:rPr>
          <w:lang w:eastAsia="en-US"/>
        </w:rPr>
        <w:t xml:space="preserve">. </w:t>
      </w:r>
      <w:r w:rsidR="00CB1C5D" w:rsidRPr="00CB1C5D">
        <w:rPr>
          <w:lang w:eastAsia="en-US"/>
        </w:rPr>
        <w:t>Social disadvantage can contribute to increased exposure to risk factors for chronic disease and barriers to healthy lifestyle choices.</w:t>
      </w:r>
    </w:p>
    <w:p w14:paraId="43E4EE63" w14:textId="77777777" w:rsidR="00A921AB" w:rsidRDefault="00A921AB" w:rsidP="00C74450">
      <w:pPr>
        <w:pStyle w:val="Heading3"/>
      </w:pPr>
      <w:bookmarkStart w:id="206" w:name="_Toc468369541"/>
      <w:r>
        <w:t>How is this measured?</w:t>
      </w:r>
      <w:bookmarkEnd w:id="206"/>
    </w:p>
    <w:p w14:paraId="16AB4119" w14:textId="77777777" w:rsidR="00C540E9" w:rsidRDefault="00AE3267" w:rsidP="005403F3">
      <w:pPr>
        <w:rPr>
          <w:lang w:eastAsia="en-US"/>
        </w:rPr>
      </w:pPr>
      <w:r>
        <w:rPr>
          <w:lang w:eastAsia="en-US"/>
        </w:rPr>
        <w:t>The ‘</w:t>
      </w:r>
      <w:r w:rsidR="005403F3">
        <w:rPr>
          <w:lang w:eastAsia="en-US"/>
        </w:rPr>
        <w:t>Risk factors</w:t>
      </w:r>
      <w:r>
        <w:rPr>
          <w:lang w:eastAsia="en-US"/>
        </w:rPr>
        <w:t>’</w:t>
      </w:r>
      <w:r w:rsidR="005403F3">
        <w:rPr>
          <w:lang w:eastAsia="en-US"/>
        </w:rPr>
        <w:t xml:space="preserve"> </w:t>
      </w:r>
      <w:r>
        <w:rPr>
          <w:lang w:eastAsia="en-US"/>
        </w:rPr>
        <w:t xml:space="preserve">indicator </w:t>
      </w:r>
      <w:r w:rsidR="005403F3">
        <w:rPr>
          <w:lang w:eastAsia="en-US"/>
        </w:rPr>
        <w:t xml:space="preserve">includes five different measures: </w:t>
      </w:r>
    </w:p>
    <w:p w14:paraId="0DA11188" w14:textId="77777777" w:rsidR="00C540E9" w:rsidRPr="00C540E9" w:rsidRDefault="00823364" w:rsidP="00C540E9">
      <w:pPr>
        <w:pStyle w:val="ListParagraph"/>
        <w:numPr>
          <w:ilvl w:val="0"/>
          <w:numId w:val="20"/>
        </w:numPr>
        <w:rPr>
          <w:b w:val="0"/>
        </w:rPr>
      </w:pPr>
      <w:r w:rsidRPr="00C540E9">
        <w:rPr>
          <w:b w:val="0"/>
        </w:rPr>
        <w:t xml:space="preserve">overweight and obesity; </w:t>
      </w:r>
    </w:p>
    <w:p w14:paraId="2914C4F6" w14:textId="77777777" w:rsidR="00C540E9" w:rsidRPr="00C540E9" w:rsidRDefault="00823364" w:rsidP="00C540E9">
      <w:pPr>
        <w:pStyle w:val="ListParagraph"/>
        <w:numPr>
          <w:ilvl w:val="0"/>
          <w:numId w:val="20"/>
        </w:numPr>
        <w:rPr>
          <w:b w:val="0"/>
        </w:rPr>
      </w:pPr>
      <w:r w:rsidRPr="00C540E9">
        <w:rPr>
          <w:b w:val="0"/>
        </w:rPr>
        <w:t xml:space="preserve">healthy eating; </w:t>
      </w:r>
    </w:p>
    <w:p w14:paraId="2A035EF8" w14:textId="77777777" w:rsidR="00C540E9" w:rsidRPr="00C540E9" w:rsidRDefault="00823364" w:rsidP="00C540E9">
      <w:pPr>
        <w:pStyle w:val="ListParagraph"/>
        <w:numPr>
          <w:ilvl w:val="0"/>
          <w:numId w:val="20"/>
        </w:numPr>
        <w:rPr>
          <w:b w:val="0"/>
        </w:rPr>
      </w:pPr>
      <w:r w:rsidRPr="00C540E9">
        <w:rPr>
          <w:b w:val="0"/>
        </w:rPr>
        <w:t xml:space="preserve">alcohol intake; </w:t>
      </w:r>
    </w:p>
    <w:p w14:paraId="02125BEF" w14:textId="77777777" w:rsidR="00C540E9" w:rsidRPr="00C540E9" w:rsidRDefault="00CC3E6D" w:rsidP="00C540E9">
      <w:pPr>
        <w:pStyle w:val="ListParagraph"/>
        <w:numPr>
          <w:ilvl w:val="0"/>
          <w:numId w:val="20"/>
        </w:numPr>
        <w:rPr>
          <w:b w:val="0"/>
        </w:rPr>
      </w:pPr>
      <w:r w:rsidRPr="00C540E9">
        <w:rPr>
          <w:b w:val="0"/>
        </w:rPr>
        <w:t xml:space="preserve">smoking; and </w:t>
      </w:r>
    </w:p>
    <w:p w14:paraId="41AF453C" w14:textId="77777777" w:rsidR="00C540E9" w:rsidRPr="00C540E9" w:rsidRDefault="00CC3E6D" w:rsidP="00C540E9">
      <w:pPr>
        <w:pStyle w:val="ListParagraph"/>
        <w:numPr>
          <w:ilvl w:val="0"/>
          <w:numId w:val="20"/>
        </w:numPr>
        <w:rPr>
          <w:b w:val="0"/>
        </w:rPr>
      </w:pPr>
      <w:proofErr w:type="gramStart"/>
      <w:r w:rsidRPr="00C540E9">
        <w:rPr>
          <w:b w:val="0"/>
        </w:rPr>
        <w:t>physical</w:t>
      </w:r>
      <w:proofErr w:type="gramEnd"/>
      <w:r w:rsidRPr="00C540E9">
        <w:rPr>
          <w:b w:val="0"/>
        </w:rPr>
        <w:t xml:space="preserve"> activity.</w:t>
      </w:r>
      <w:r w:rsidR="00823364" w:rsidRPr="00C540E9">
        <w:rPr>
          <w:b w:val="0"/>
        </w:rPr>
        <w:t xml:space="preserve"> </w:t>
      </w:r>
    </w:p>
    <w:p w14:paraId="4472BCD8" w14:textId="7BFFDE84" w:rsidR="00823364" w:rsidRDefault="00CC3E6D" w:rsidP="005403F3">
      <w:pPr>
        <w:rPr>
          <w:lang w:eastAsia="en-US"/>
        </w:rPr>
      </w:pPr>
      <w:r>
        <w:rPr>
          <w:lang w:eastAsia="en-US"/>
        </w:rPr>
        <w:t>The first four measures are collected</w:t>
      </w:r>
      <w:r w:rsidR="003C1A7E">
        <w:rPr>
          <w:lang w:eastAsia="en-US"/>
        </w:rPr>
        <w:t xml:space="preserve"> through the Department of Health and Human Services’ Victorian Population Health Survey</w:t>
      </w:r>
      <w:r w:rsidR="00403A0B">
        <w:rPr>
          <w:lang w:eastAsia="en-US"/>
        </w:rPr>
        <w:t xml:space="preserve"> </w:t>
      </w:r>
      <w:r w:rsidR="000E071E">
        <w:rPr>
          <w:lang w:eastAsia="en-US"/>
        </w:rPr>
        <w:t xml:space="preserve">approximately </w:t>
      </w:r>
      <w:r w:rsidR="00403A0B">
        <w:rPr>
          <w:lang w:eastAsia="en-US"/>
        </w:rPr>
        <w:t>every three years at the local government level, with the most recent data available from 2014</w:t>
      </w:r>
      <w:r w:rsidR="00F21920">
        <w:rPr>
          <w:lang w:eastAsia="en-US"/>
        </w:rPr>
        <w:fldChar w:fldCharType="begin"/>
      </w:r>
      <w:r w:rsidR="00F21920">
        <w:rPr>
          <w:lang w:eastAsia="en-US"/>
        </w:rPr>
        <w:instrText xml:space="preserve"> NOTEREF _Ref468963137 \f \h </w:instrText>
      </w:r>
      <w:r w:rsidR="00F21920">
        <w:rPr>
          <w:lang w:eastAsia="en-US"/>
        </w:rPr>
      </w:r>
      <w:r w:rsidR="00F21920">
        <w:rPr>
          <w:lang w:eastAsia="en-US"/>
        </w:rPr>
        <w:fldChar w:fldCharType="separate"/>
      </w:r>
      <w:r w:rsidR="00A40FB0" w:rsidRPr="00A40FB0">
        <w:rPr>
          <w:rStyle w:val="EndnoteReference"/>
        </w:rPr>
        <w:t>12</w:t>
      </w:r>
      <w:r w:rsidR="00F21920">
        <w:rPr>
          <w:lang w:eastAsia="en-US"/>
        </w:rPr>
        <w:fldChar w:fldCharType="end"/>
      </w:r>
      <w:r w:rsidR="00403A0B">
        <w:rPr>
          <w:lang w:eastAsia="en-US"/>
        </w:rPr>
        <w:t>.</w:t>
      </w:r>
      <w:r w:rsidR="003C1A7E">
        <w:rPr>
          <w:lang w:eastAsia="en-US"/>
        </w:rPr>
        <w:t xml:space="preserve"> </w:t>
      </w:r>
      <w:r w:rsidR="00403A0B">
        <w:rPr>
          <w:lang w:eastAsia="en-US"/>
        </w:rPr>
        <w:t>R</w:t>
      </w:r>
      <w:r w:rsidR="00403A0B" w:rsidRPr="00403A0B">
        <w:rPr>
          <w:lang w:eastAsia="en-US"/>
        </w:rPr>
        <w:t xml:space="preserve">esults are </w:t>
      </w:r>
      <w:r w:rsidR="00403A0B">
        <w:rPr>
          <w:lang w:eastAsia="en-US"/>
        </w:rPr>
        <w:t>adjusted to account for population age differences between local government areas</w:t>
      </w:r>
      <w:r w:rsidR="00403A0B" w:rsidRPr="00403A0B">
        <w:rPr>
          <w:lang w:eastAsia="en-US"/>
        </w:rPr>
        <w:t xml:space="preserve"> and include adults only</w:t>
      </w:r>
      <w:r w:rsidR="00403A0B">
        <w:rPr>
          <w:lang w:eastAsia="en-US"/>
        </w:rPr>
        <w:t xml:space="preserve">. </w:t>
      </w:r>
      <w:r>
        <w:rPr>
          <w:lang w:eastAsia="en-US"/>
        </w:rPr>
        <w:t xml:space="preserve">The last measure - </w:t>
      </w:r>
      <w:r w:rsidR="00C46F66">
        <w:rPr>
          <w:lang w:eastAsia="en-US"/>
        </w:rPr>
        <w:t>p</w:t>
      </w:r>
      <w:r w:rsidR="005C1A2F">
        <w:rPr>
          <w:lang w:eastAsia="en-US"/>
        </w:rPr>
        <w:t xml:space="preserve">hysical activity </w:t>
      </w:r>
      <w:r>
        <w:rPr>
          <w:lang w:eastAsia="en-US"/>
        </w:rPr>
        <w:t xml:space="preserve">- </w:t>
      </w:r>
      <w:r w:rsidR="005C1A2F">
        <w:rPr>
          <w:lang w:eastAsia="en-US"/>
        </w:rPr>
        <w:t xml:space="preserve">is also </w:t>
      </w:r>
      <w:r>
        <w:rPr>
          <w:lang w:eastAsia="en-US"/>
        </w:rPr>
        <w:t>collected</w:t>
      </w:r>
      <w:r w:rsidR="005C1A2F">
        <w:rPr>
          <w:lang w:eastAsia="en-US"/>
        </w:rPr>
        <w:t xml:space="preserve"> </w:t>
      </w:r>
      <w:r w:rsidR="00787C2C">
        <w:rPr>
          <w:lang w:eastAsia="en-US"/>
        </w:rPr>
        <w:t xml:space="preserve">through this survey, but </w:t>
      </w:r>
      <w:r>
        <w:rPr>
          <w:lang w:eastAsia="en-US"/>
        </w:rPr>
        <w:t>a measure</w:t>
      </w:r>
      <w:r w:rsidR="005C1A2F">
        <w:rPr>
          <w:lang w:eastAsia="en-US"/>
        </w:rPr>
        <w:t xml:space="preserve"> from the Annual Household Survey</w:t>
      </w:r>
      <w:r w:rsidR="00F21920">
        <w:rPr>
          <w:lang w:eastAsia="en-US"/>
        </w:rPr>
        <w:fldChar w:fldCharType="begin"/>
      </w:r>
      <w:r w:rsidR="00F21920">
        <w:rPr>
          <w:lang w:eastAsia="en-US"/>
        </w:rPr>
        <w:instrText xml:space="preserve"> NOTEREF _Ref468957849 \f \h </w:instrText>
      </w:r>
      <w:r w:rsidR="00F21920">
        <w:rPr>
          <w:lang w:eastAsia="en-US"/>
        </w:rPr>
      </w:r>
      <w:r w:rsidR="00F21920">
        <w:rPr>
          <w:lang w:eastAsia="en-US"/>
        </w:rPr>
        <w:fldChar w:fldCharType="separate"/>
      </w:r>
      <w:r w:rsidR="00A40FB0" w:rsidRPr="00A40FB0">
        <w:rPr>
          <w:rStyle w:val="EndnoteReference"/>
        </w:rPr>
        <w:t>3</w:t>
      </w:r>
      <w:r w:rsidR="00F21920">
        <w:rPr>
          <w:lang w:eastAsia="en-US"/>
        </w:rPr>
        <w:fldChar w:fldCharType="end"/>
      </w:r>
      <w:r w:rsidR="005C1A2F">
        <w:rPr>
          <w:lang w:eastAsia="en-US"/>
        </w:rPr>
        <w:t xml:space="preserve"> </w:t>
      </w:r>
      <w:r w:rsidR="00787C2C">
        <w:rPr>
          <w:lang w:eastAsia="en-US"/>
        </w:rPr>
        <w:t xml:space="preserve">is used </w:t>
      </w:r>
      <w:r>
        <w:rPr>
          <w:lang w:eastAsia="en-US"/>
        </w:rPr>
        <w:t xml:space="preserve">instead, </w:t>
      </w:r>
      <w:r w:rsidR="005C1A2F">
        <w:rPr>
          <w:lang w:eastAsia="en-US"/>
        </w:rPr>
        <w:t>as it is more frequently collected</w:t>
      </w:r>
      <w:r w:rsidR="00923765">
        <w:rPr>
          <w:lang w:eastAsia="en-US"/>
        </w:rPr>
        <w:t xml:space="preserve"> and </w:t>
      </w:r>
      <w:r w:rsidR="00403A0B">
        <w:rPr>
          <w:lang w:eastAsia="en-US"/>
        </w:rPr>
        <w:t>has</w:t>
      </w:r>
      <w:r w:rsidR="00923765">
        <w:rPr>
          <w:lang w:eastAsia="en-US"/>
        </w:rPr>
        <w:t xml:space="preserve"> a larger sample size</w:t>
      </w:r>
      <w:r w:rsidR="005C1A2F">
        <w:rPr>
          <w:lang w:eastAsia="en-US"/>
        </w:rPr>
        <w:t>.</w:t>
      </w:r>
      <w:r w:rsidR="00403A0B">
        <w:rPr>
          <w:lang w:eastAsia="en-US"/>
        </w:rPr>
        <w:t xml:space="preserve"> </w:t>
      </w:r>
      <w:r>
        <w:rPr>
          <w:lang w:eastAsia="en-US"/>
        </w:rPr>
        <w:t>All data are self-reported by the individuals completing the surveys.</w:t>
      </w:r>
    </w:p>
    <w:p w14:paraId="08825AC5" w14:textId="77777777" w:rsidR="00C540E9" w:rsidRDefault="00C540E9" w:rsidP="005403F3">
      <w:pPr>
        <w:rPr>
          <w:lang w:eastAsia="en-US"/>
        </w:rPr>
      </w:pPr>
    </w:p>
    <w:p w14:paraId="3113D4D8" w14:textId="3055F253" w:rsidR="001C3B10" w:rsidRDefault="00CC3E6D" w:rsidP="001C3B10">
      <w:pPr>
        <w:pStyle w:val="ListParagraph"/>
        <w:numPr>
          <w:ilvl w:val="0"/>
          <w:numId w:val="11"/>
        </w:numPr>
      </w:pPr>
      <w:r w:rsidRPr="001C3B10">
        <w:t>Overweight and obesity:</w:t>
      </w:r>
      <w:r>
        <w:t xml:space="preserve"> </w:t>
      </w:r>
      <w:r w:rsidRPr="001C3B10">
        <w:rPr>
          <w:b w:val="0"/>
        </w:rPr>
        <w:t xml:space="preserve">Individuals are asked for their height and weight, which is calculated into a Body Mass Index </w:t>
      </w:r>
      <w:r w:rsidR="000E071E">
        <w:rPr>
          <w:b w:val="0"/>
        </w:rPr>
        <w:t xml:space="preserve">(BMI) </w:t>
      </w:r>
      <w:r w:rsidRPr="001C3B10">
        <w:rPr>
          <w:b w:val="0"/>
        </w:rPr>
        <w:t>(weight in kilograms divided by height in metres squared). This is then classified according to the World Health Organisation classification where overweight is a BMI 25.0-29.9 and obesity is a BMI of 30 or greater.</w:t>
      </w:r>
      <w:r w:rsidRPr="00CC3E6D">
        <w:t xml:space="preserve"> </w:t>
      </w:r>
    </w:p>
    <w:p w14:paraId="0ACFCD24" w14:textId="7B58BF2E" w:rsidR="001C3B10" w:rsidRDefault="00CC3E6D" w:rsidP="001C3B10">
      <w:pPr>
        <w:pStyle w:val="ListParagraph"/>
        <w:numPr>
          <w:ilvl w:val="0"/>
          <w:numId w:val="11"/>
        </w:numPr>
      </w:pPr>
      <w:r w:rsidRPr="001C3B10">
        <w:t>Healthy eating:</w:t>
      </w:r>
      <w:r>
        <w:t xml:space="preserve"> </w:t>
      </w:r>
      <w:r w:rsidRPr="001C3B10">
        <w:rPr>
          <w:b w:val="0"/>
        </w:rPr>
        <w:t>Individuals are asked how many serves of vegetables and fruit they usually eat each day. This is then used to determine whether they are meeting National Health and Medical Research Council</w:t>
      </w:r>
      <w:r w:rsidR="00C540E9">
        <w:rPr>
          <w:b w:val="0"/>
        </w:rPr>
        <w:t xml:space="preserve"> (NHMRC)</w:t>
      </w:r>
      <w:r w:rsidRPr="001C3B10">
        <w:rPr>
          <w:b w:val="0"/>
        </w:rPr>
        <w:t xml:space="preserve"> intake gu</w:t>
      </w:r>
      <w:r w:rsidR="001C3B10" w:rsidRPr="001C3B10">
        <w:rPr>
          <w:b w:val="0"/>
        </w:rPr>
        <w:t>idelines for their age and sex.</w:t>
      </w:r>
    </w:p>
    <w:p w14:paraId="73F339C3" w14:textId="3DDEC303" w:rsidR="001C3B10" w:rsidRDefault="00CC3E6D" w:rsidP="001C3B10">
      <w:pPr>
        <w:pStyle w:val="ListParagraph"/>
        <w:numPr>
          <w:ilvl w:val="0"/>
          <w:numId w:val="11"/>
        </w:numPr>
      </w:pPr>
      <w:r w:rsidRPr="001C3B10">
        <w:t>Alcohol intake:</w:t>
      </w:r>
      <w:r>
        <w:t xml:space="preserve"> </w:t>
      </w:r>
      <w:r w:rsidRPr="001C3B10">
        <w:rPr>
          <w:b w:val="0"/>
        </w:rPr>
        <w:t xml:space="preserve">Individuals are asked about their usual alcohol intake in standard drinks. This is used to determine their increased risk of alcohol-related harm on a single occasion, </w:t>
      </w:r>
      <w:r w:rsidR="00511743" w:rsidRPr="001C3B10">
        <w:rPr>
          <w:b w:val="0"/>
        </w:rPr>
        <w:t>yearly</w:t>
      </w:r>
      <w:r w:rsidRPr="001C3B10">
        <w:rPr>
          <w:b w:val="0"/>
        </w:rPr>
        <w:t>, monthly or weekly. Risk of alcohol-related injury is classified as drinking more than four standard drinks on a single occasion.</w:t>
      </w:r>
    </w:p>
    <w:p w14:paraId="23506C03" w14:textId="77777777" w:rsidR="001C3B10" w:rsidRDefault="00CC3E6D" w:rsidP="001C3B10">
      <w:pPr>
        <w:pStyle w:val="ListParagraph"/>
        <w:numPr>
          <w:ilvl w:val="0"/>
          <w:numId w:val="11"/>
        </w:numPr>
      </w:pPr>
      <w:r w:rsidRPr="001C3B10">
        <w:t xml:space="preserve">Smoking: </w:t>
      </w:r>
      <w:r w:rsidR="001C3B10" w:rsidRPr="001C3B10">
        <w:rPr>
          <w:b w:val="0"/>
        </w:rPr>
        <w:t>Individuals are asked about their usual smoking behaviour, including whether they smoke daily or occasionally.</w:t>
      </w:r>
      <w:r w:rsidR="001C3B10">
        <w:t xml:space="preserve"> </w:t>
      </w:r>
    </w:p>
    <w:p w14:paraId="7AA9DAD7" w14:textId="5C671F21" w:rsidR="00CC3E6D" w:rsidRPr="0092285E" w:rsidRDefault="001C3B10" w:rsidP="00C46F66">
      <w:pPr>
        <w:pStyle w:val="ListParagraph"/>
        <w:numPr>
          <w:ilvl w:val="0"/>
          <w:numId w:val="11"/>
        </w:numPr>
      </w:pPr>
      <w:r w:rsidRPr="001C3B10">
        <w:t>Physical activity:</w:t>
      </w:r>
      <w:r>
        <w:t xml:space="preserve"> </w:t>
      </w:r>
      <w:r w:rsidRPr="001C3B10">
        <w:rPr>
          <w:b w:val="0"/>
        </w:rPr>
        <w:t xml:space="preserve">Individuals are asked how long they spent </w:t>
      </w:r>
      <w:r w:rsidR="00CC3E6D" w:rsidRPr="001C3B10">
        <w:rPr>
          <w:b w:val="0"/>
        </w:rPr>
        <w:t>doing moderate to vigor</w:t>
      </w:r>
      <w:r w:rsidRPr="001C3B10">
        <w:rPr>
          <w:b w:val="0"/>
        </w:rPr>
        <w:t xml:space="preserve">ous physical activity last week. Moderate to vigorous activity is defined </w:t>
      </w:r>
      <w:r w:rsidR="00C7596C">
        <w:rPr>
          <w:b w:val="0"/>
        </w:rPr>
        <w:t>as</w:t>
      </w:r>
      <w:r w:rsidRPr="001C3B10">
        <w:rPr>
          <w:b w:val="0"/>
        </w:rPr>
        <w:t xml:space="preserve"> </w:t>
      </w:r>
      <w:r w:rsidR="00CC3E6D" w:rsidRPr="001C3B10">
        <w:rPr>
          <w:b w:val="0"/>
        </w:rPr>
        <w:t>exercise that causes your heart to beat</w:t>
      </w:r>
      <w:r w:rsidRPr="001C3B10">
        <w:rPr>
          <w:b w:val="0"/>
        </w:rPr>
        <w:t xml:space="preserve"> faster or shortness of breath</w:t>
      </w:r>
      <w:r w:rsidRPr="00C46F66">
        <w:rPr>
          <w:b w:val="0"/>
        </w:rPr>
        <w:t>.</w:t>
      </w:r>
      <w:r w:rsidR="00CC3E6D" w:rsidRPr="00C46F66">
        <w:rPr>
          <w:b w:val="0"/>
        </w:rPr>
        <w:t xml:space="preserve"> </w:t>
      </w:r>
      <w:r w:rsidR="00C46F66" w:rsidRPr="00C46F66">
        <w:rPr>
          <w:b w:val="0"/>
        </w:rPr>
        <w:t>Results include both adults and children</w:t>
      </w:r>
      <w:r w:rsidR="00B369F8">
        <w:rPr>
          <w:b w:val="0"/>
        </w:rPr>
        <w:t>. Data is</w:t>
      </w:r>
      <w:r w:rsidR="00C46F66" w:rsidRPr="00C46F66">
        <w:rPr>
          <w:b w:val="0"/>
        </w:rPr>
        <w:t xml:space="preserve"> not available for 2013 because the categories were presented slightly differently and are therefore not comparable.</w:t>
      </w:r>
    </w:p>
    <w:p w14:paraId="1ACAC075" w14:textId="77777777" w:rsidR="0092285E" w:rsidRDefault="0092285E" w:rsidP="0092285E">
      <w:pPr>
        <w:pStyle w:val="ListParagraph"/>
      </w:pPr>
    </w:p>
    <w:p w14:paraId="409A3384" w14:textId="77777777" w:rsidR="00A921AB" w:rsidRDefault="00A921AB" w:rsidP="00C74450">
      <w:pPr>
        <w:pStyle w:val="Heading3"/>
      </w:pPr>
      <w:bookmarkStart w:id="207" w:name="_Toc468369542"/>
      <w:r>
        <w:t>How are we tracking?</w:t>
      </w:r>
      <w:bookmarkEnd w:id="207"/>
    </w:p>
    <w:p w14:paraId="76B729D7" w14:textId="59A2F8C5" w:rsidR="00A921AB" w:rsidRDefault="00A921AB" w:rsidP="00C112EC">
      <w:pPr>
        <w:pStyle w:val="Heading4"/>
      </w:pPr>
      <w:bookmarkStart w:id="208" w:name="_Toc468369543"/>
      <w:r w:rsidRPr="00A5365C">
        <w:t>Trend:</w:t>
      </w:r>
      <w:bookmarkEnd w:id="208"/>
      <w:r w:rsidRPr="00A5365C">
        <w:t xml:space="preserve"> </w:t>
      </w:r>
      <w:r w:rsidR="0048653F">
        <w:t>Data not</w:t>
      </w:r>
      <w:r w:rsidR="00910CB6">
        <w:t xml:space="preserve"> available</w:t>
      </w:r>
    </w:p>
    <w:p w14:paraId="1282E80E" w14:textId="2487DAEB" w:rsidR="00910CB6" w:rsidRDefault="0092052D" w:rsidP="00910CB6">
      <w:r>
        <w:t xml:space="preserve">In 2014, </w:t>
      </w:r>
      <w:r w:rsidR="00910CB6">
        <w:t xml:space="preserve">31.6% </w:t>
      </w:r>
      <w:r w:rsidR="00403A0B">
        <w:t xml:space="preserve">of individuals in the City of Whittlesea were overweight and </w:t>
      </w:r>
      <w:r w:rsidR="00910CB6">
        <w:t xml:space="preserve">24.1% </w:t>
      </w:r>
      <w:r w:rsidR="00403A0B">
        <w:t xml:space="preserve">were </w:t>
      </w:r>
      <w:r w:rsidR="00910CB6">
        <w:t>obese</w:t>
      </w:r>
      <w:r w:rsidR="00403A0B">
        <w:t>. 47.4% met the NHMRC daily fruit consumption guidelines, while only 4.5% met the guidelines for daily vegetable consumption. 30.5% indicated they drank alcohol to an extent that put them at risk of alcohol-related harm at least once yearly</w:t>
      </w:r>
      <w:r w:rsidR="0089388C">
        <w:t>,</w:t>
      </w:r>
      <w:r w:rsidR="00403A0B">
        <w:t xml:space="preserve"> and 15.1% of individuals smoked cigarettes daily or occasionally.</w:t>
      </w:r>
    </w:p>
    <w:p w14:paraId="260798D0" w14:textId="586E048E" w:rsidR="00403A0B" w:rsidRDefault="00403A0B" w:rsidP="00C112EC">
      <w:pPr>
        <w:pStyle w:val="Heading4"/>
      </w:pPr>
      <w:r w:rsidRPr="00A5365C">
        <w:t xml:space="preserve">Trend: </w:t>
      </w:r>
      <w:r w:rsidR="00794CEB">
        <w:t>Progressing</w:t>
      </w:r>
    </w:p>
    <w:p w14:paraId="68969062" w14:textId="3D51CFD7" w:rsidR="00403A0B" w:rsidRDefault="00403A0B" w:rsidP="00910CB6">
      <w:r>
        <w:t>In 2016, 4</w:t>
      </w:r>
      <w:r w:rsidR="00AD16DC">
        <w:t>4.4</w:t>
      </w:r>
      <w:r w:rsidRPr="00403A0B">
        <w:t xml:space="preserve">% </w:t>
      </w:r>
      <w:r>
        <w:t xml:space="preserve">of </w:t>
      </w:r>
      <w:r w:rsidRPr="00403A0B">
        <w:t xml:space="preserve">individuals </w:t>
      </w:r>
      <w:r>
        <w:t>in the City of Whittlesea undertook</w:t>
      </w:r>
      <w:r w:rsidRPr="00403A0B">
        <w:t xml:space="preserve"> 2.5 hours or more of moderate-vigorous physical activity</w:t>
      </w:r>
      <w:r>
        <w:t xml:space="preserve"> every week. </w:t>
      </w:r>
      <w:r w:rsidR="00794CEB">
        <w:t>This result has improved over the past three years fr</w:t>
      </w:r>
      <w:r w:rsidR="00954A73">
        <w:t>om 40.5% of individuals in 2014 – a small but significant change.</w:t>
      </w:r>
    </w:p>
    <w:p w14:paraId="4FD1F0DF" w14:textId="77777777" w:rsidR="0005340D" w:rsidRDefault="0005340D" w:rsidP="00910CB6"/>
    <w:p w14:paraId="23453A20" w14:textId="2B0EC7AE" w:rsidR="00794CEB" w:rsidRDefault="00072BFF" w:rsidP="00E1625D">
      <w:r>
        <w:rPr>
          <w:noProof/>
        </w:rPr>
        <w:drawing>
          <wp:inline distT="0" distB="0" distL="0" distR="0" wp14:anchorId="710F19B4" wp14:editId="59842A7E">
            <wp:extent cx="3803904" cy="2665460"/>
            <wp:effectExtent l="0" t="0" r="6350" b="1905"/>
            <wp:docPr id="26" name="Picture 26" descr="Graph showing % individuals undertaking 2.5 hours or more of moderate-vigorous physical activity weekly&#10;2014: 40.5%&#10;2015: 43.7%&#10;2016: 44.4%&#10;" title="% individuals undertaking 2.5 hours or more of moderate-vigorous physical activity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05574" cy="2666630"/>
                    </a:xfrm>
                    <a:prstGeom prst="rect">
                      <a:avLst/>
                    </a:prstGeom>
                  </pic:spPr>
                </pic:pic>
              </a:graphicData>
            </a:graphic>
          </wp:inline>
        </w:drawing>
      </w:r>
    </w:p>
    <w:p w14:paraId="33103DBB" w14:textId="77777777" w:rsidR="00A921AB" w:rsidRDefault="00A921AB" w:rsidP="00C74450">
      <w:pPr>
        <w:pStyle w:val="Heading3"/>
      </w:pPr>
      <w:bookmarkStart w:id="209" w:name="_Toc468369544"/>
      <w:r w:rsidRPr="00A03380">
        <w:t>What role does Council play?</w:t>
      </w:r>
      <w:bookmarkEnd w:id="209"/>
    </w:p>
    <w:p w14:paraId="670AA086" w14:textId="4467070B" w:rsidR="00BF36E3" w:rsidRDefault="00CB1C5D" w:rsidP="0007125D">
      <w:r>
        <w:t xml:space="preserve">The City of Whittlesea’s </w:t>
      </w:r>
      <w:r w:rsidRPr="00C063B0">
        <w:rPr>
          <w:i/>
        </w:rPr>
        <w:t>Municipal Public Health and Wellbeing Plan</w:t>
      </w:r>
      <w:r>
        <w:t xml:space="preserve"> (incorporated into the </w:t>
      </w:r>
      <w:r w:rsidRPr="00C063B0">
        <w:rPr>
          <w:i/>
        </w:rPr>
        <w:t>Council Plan 2013-2017</w:t>
      </w:r>
      <w:r>
        <w:t xml:space="preserve">) articulates the ‘social determinants of health’ approach taken by Council, which recognises that upstream social, physical, economic, and environmental factors such as education, employment, working conditions, income, and housing are integral to improvements in health outcomes. </w:t>
      </w:r>
      <w:r w:rsidR="0093287C">
        <w:t xml:space="preserve">Council </w:t>
      </w:r>
      <w:r w:rsidR="00E178D9">
        <w:t xml:space="preserve">supports </w:t>
      </w:r>
      <w:r>
        <w:t>positive changes in</w:t>
      </w:r>
      <w:r w:rsidR="00E178D9">
        <w:t xml:space="preserve"> </w:t>
      </w:r>
      <w:r>
        <w:t xml:space="preserve">lifestyle </w:t>
      </w:r>
      <w:r w:rsidR="00E178D9">
        <w:t xml:space="preserve">risk factors through the physical </w:t>
      </w:r>
      <w:r w:rsidR="0093287C">
        <w:t>environment (including parks, walking and cycling paths)</w:t>
      </w:r>
      <w:r w:rsidR="00BF36E3">
        <w:t xml:space="preserve"> and service delivery (such as leisure and recreation centres and healthy lifestyle programs)</w:t>
      </w:r>
      <w:r w:rsidR="00B369F8">
        <w:t>.</w:t>
      </w:r>
      <w:r w:rsidR="00B369F8">
        <w:rPr>
          <w:rFonts w:ascii="Tahoma" w:hAnsi="Tahoma" w:cs="Tahoma"/>
          <w:color w:val="000000"/>
          <w:sz w:val="20"/>
          <w:szCs w:val="20"/>
        </w:rPr>
        <w:t xml:space="preserve"> Council also advocates for</w:t>
      </w:r>
      <w:r w:rsidR="006F3C11">
        <w:rPr>
          <w:rFonts w:ascii="Tahoma" w:hAnsi="Tahoma" w:cs="Tahoma"/>
          <w:color w:val="000000"/>
          <w:sz w:val="20"/>
          <w:szCs w:val="20"/>
        </w:rPr>
        <w:t xml:space="preserve"> </w:t>
      </w:r>
      <w:r>
        <w:t xml:space="preserve">policy, services and environments that </w:t>
      </w:r>
      <w:r w:rsidR="00BF36E3">
        <w:t xml:space="preserve">support communities to make healthier choices. </w:t>
      </w:r>
      <w:r w:rsidR="00BF36E3">
        <w:br w:type="page"/>
      </w:r>
    </w:p>
    <w:p w14:paraId="1DBD2766" w14:textId="77777777" w:rsidR="00CE710B" w:rsidRDefault="00CE710B" w:rsidP="00C74450">
      <w:pPr>
        <w:pStyle w:val="Heading2"/>
      </w:pPr>
      <w:bookmarkStart w:id="210" w:name="_Toc468369545"/>
      <w:bookmarkStart w:id="211" w:name="_Toc472322976"/>
      <w:r w:rsidRPr="00886A22">
        <w:t>Food insecurity</w:t>
      </w:r>
      <w:bookmarkEnd w:id="210"/>
      <w:bookmarkEnd w:id="211"/>
    </w:p>
    <w:p w14:paraId="111D027B" w14:textId="77777777" w:rsidR="00A921AB" w:rsidRDefault="00A921AB" w:rsidP="00C74450">
      <w:pPr>
        <w:pStyle w:val="Heading3"/>
      </w:pPr>
      <w:bookmarkStart w:id="212" w:name="_Toc468369546"/>
      <w:r>
        <w:t>Why is this indicator important?</w:t>
      </w:r>
      <w:bookmarkEnd w:id="212"/>
    </w:p>
    <w:p w14:paraId="2E6E33EA" w14:textId="39AD3D09" w:rsidR="004B06A6" w:rsidRPr="004B06A6" w:rsidRDefault="004B06A6" w:rsidP="004B06A6">
      <w:pPr>
        <w:rPr>
          <w:lang w:eastAsia="en-US"/>
        </w:rPr>
      </w:pPr>
      <w:r w:rsidRPr="004B06A6">
        <w:rPr>
          <w:lang w:eastAsia="en-US"/>
        </w:rPr>
        <w:t>Food insecurity decreases the ability to consume a nutritious diet, increases stress and affects social interactions</w:t>
      </w:r>
      <w:r>
        <w:rPr>
          <w:lang w:eastAsia="en-US"/>
        </w:rPr>
        <w:t>. Poor diet, in particular the consumption of cheap</w:t>
      </w:r>
      <w:r w:rsidR="00C063B0">
        <w:rPr>
          <w:lang w:eastAsia="en-US"/>
        </w:rPr>
        <w:t>,</w:t>
      </w:r>
      <w:r>
        <w:rPr>
          <w:lang w:eastAsia="en-US"/>
        </w:rPr>
        <w:t xml:space="preserve"> energy-dense but low nutrient foods (junk foods)</w:t>
      </w:r>
      <w:r w:rsidR="0089388C">
        <w:rPr>
          <w:lang w:eastAsia="en-US"/>
        </w:rPr>
        <w:t>,</w:t>
      </w:r>
      <w:r>
        <w:rPr>
          <w:lang w:eastAsia="en-US"/>
        </w:rPr>
        <w:t xml:space="preserve"> is a major risk factor for many chronic diseases.</w:t>
      </w:r>
    </w:p>
    <w:p w14:paraId="20F4F078" w14:textId="77777777" w:rsidR="00A921AB" w:rsidRDefault="00A921AB" w:rsidP="00C74450">
      <w:pPr>
        <w:pStyle w:val="Heading3"/>
      </w:pPr>
      <w:bookmarkStart w:id="213" w:name="_Toc468369547"/>
      <w:r>
        <w:t>How is this measured?</w:t>
      </w:r>
      <w:bookmarkEnd w:id="213"/>
    </w:p>
    <w:p w14:paraId="3F4A2FEF" w14:textId="3A8F0A3A" w:rsidR="004B06A6" w:rsidRPr="004B06A6" w:rsidRDefault="004B06A6" w:rsidP="004B06A6">
      <w:pPr>
        <w:rPr>
          <w:lang w:eastAsia="en-US"/>
        </w:rPr>
      </w:pPr>
      <w:r>
        <w:rPr>
          <w:lang w:eastAsia="en-US"/>
        </w:rPr>
        <w:t>Food insecurity is measure</w:t>
      </w:r>
      <w:r w:rsidR="00BA3BA7">
        <w:rPr>
          <w:lang w:eastAsia="en-US"/>
        </w:rPr>
        <w:t>d</w:t>
      </w:r>
      <w:r>
        <w:rPr>
          <w:lang w:eastAsia="en-US"/>
        </w:rPr>
        <w:t xml:space="preserve"> through Council’s Annual Household Survey</w:t>
      </w:r>
      <w:r w:rsidR="00F21920">
        <w:rPr>
          <w:lang w:eastAsia="en-US"/>
        </w:rPr>
        <w:fldChar w:fldCharType="begin"/>
      </w:r>
      <w:r w:rsidR="00F21920">
        <w:rPr>
          <w:lang w:eastAsia="en-US"/>
        </w:rPr>
        <w:instrText xml:space="preserve"> NOTEREF _Ref468957849 \f \h </w:instrText>
      </w:r>
      <w:r w:rsidR="00F21920">
        <w:rPr>
          <w:lang w:eastAsia="en-US"/>
        </w:rPr>
      </w:r>
      <w:r w:rsidR="00F21920">
        <w:rPr>
          <w:lang w:eastAsia="en-US"/>
        </w:rPr>
        <w:fldChar w:fldCharType="separate"/>
      </w:r>
      <w:r w:rsidR="00A40FB0" w:rsidRPr="00A40FB0">
        <w:rPr>
          <w:rStyle w:val="EndnoteReference"/>
        </w:rPr>
        <w:t>3</w:t>
      </w:r>
      <w:r w:rsidR="00F21920">
        <w:rPr>
          <w:lang w:eastAsia="en-US"/>
        </w:rPr>
        <w:fldChar w:fldCharType="end"/>
      </w:r>
      <w:r>
        <w:rPr>
          <w:lang w:eastAsia="en-US"/>
        </w:rPr>
        <w:t>. Households are asked</w:t>
      </w:r>
      <w:r w:rsidR="00565313">
        <w:rPr>
          <w:lang w:eastAsia="en-US"/>
        </w:rPr>
        <w:t xml:space="preserve"> to indicate the number of times i</w:t>
      </w:r>
      <w:r w:rsidRPr="004B06A6">
        <w:rPr>
          <w:lang w:eastAsia="en-US"/>
        </w:rPr>
        <w:t>n the past 12 months</w:t>
      </w:r>
      <w:r w:rsidR="00565313">
        <w:rPr>
          <w:lang w:eastAsia="en-US"/>
        </w:rPr>
        <w:t xml:space="preserve"> that</w:t>
      </w:r>
      <w:r w:rsidRPr="004B06A6">
        <w:rPr>
          <w:lang w:eastAsia="en-US"/>
        </w:rPr>
        <w:t xml:space="preserve"> members of </w:t>
      </w:r>
      <w:r w:rsidR="00565313">
        <w:rPr>
          <w:lang w:eastAsia="en-US"/>
        </w:rPr>
        <w:t>the</w:t>
      </w:r>
      <w:r w:rsidRPr="004B06A6">
        <w:rPr>
          <w:lang w:eastAsia="en-US"/>
        </w:rPr>
        <w:t xml:space="preserve"> household ran out of food and coul</w:t>
      </w:r>
      <w:r w:rsidR="00565313">
        <w:rPr>
          <w:lang w:eastAsia="en-US"/>
        </w:rPr>
        <w:t>d</w:t>
      </w:r>
      <w:r w:rsidR="00BA3BA7">
        <w:rPr>
          <w:lang w:eastAsia="en-US"/>
        </w:rPr>
        <w:t xml:space="preserve"> not</w:t>
      </w:r>
      <w:r w:rsidR="00565313">
        <w:rPr>
          <w:lang w:eastAsia="en-US"/>
        </w:rPr>
        <w:t xml:space="preserve"> afford to buy more. </w:t>
      </w:r>
      <w:r>
        <w:rPr>
          <w:lang w:eastAsia="en-US"/>
        </w:rPr>
        <w:t xml:space="preserve"> </w:t>
      </w:r>
    </w:p>
    <w:p w14:paraId="6FB9DF84" w14:textId="77777777" w:rsidR="00A921AB" w:rsidRDefault="00A921AB" w:rsidP="00C74450">
      <w:pPr>
        <w:pStyle w:val="Heading3"/>
      </w:pPr>
      <w:bookmarkStart w:id="214" w:name="_Toc468369548"/>
      <w:r>
        <w:t>How are we tracking?</w:t>
      </w:r>
      <w:bookmarkEnd w:id="214"/>
    </w:p>
    <w:p w14:paraId="48C0C66F" w14:textId="0BA94909" w:rsidR="00A921AB" w:rsidRDefault="00A921AB" w:rsidP="00C74450">
      <w:pPr>
        <w:pStyle w:val="Heading4"/>
      </w:pPr>
      <w:bookmarkStart w:id="215" w:name="_Toc468369549"/>
      <w:r>
        <w:t>Trend:</w:t>
      </w:r>
      <w:bookmarkEnd w:id="215"/>
      <w:r>
        <w:t xml:space="preserve"> </w:t>
      </w:r>
      <w:r w:rsidR="00A76B90">
        <w:t>Regressing</w:t>
      </w:r>
    </w:p>
    <w:p w14:paraId="05878E6C" w14:textId="78639DF5" w:rsidR="00565313" w:rsidRDefault="00565313" w:rsidP="00565313">
      <w:r>
        <w:t>In 2016, 12.1% of households had run out of food and could</w:t>
      </w:r>
      <w:r w:rsidR="00BA3BA7">
        <w:t xml:space="preserve"> not</w:t>
      </w:r>
      <w:r>
        <w:t xml:space="preserve"> afford to buy more at least once in the past 12 months. This is almost a doubling of households from 2015, and a </w:t>
      </w:r>
      <w:r w:rsidR="00A76B90">
        <w:t xml:space="preserve">small but </w:t>
      </w:r>
      <w:r>
        <w:t>significant increase from 2014 when 8.9% of households were affected by food insecurity.</w:t>
      </w:r>
    </w:p>
    <w:p w14:paraId="4CE6AEC9" w14:textId="77777777" w:rsidR="0035528D" w:rsidRPr="00565313" w:rsidRDefault="0035528D" w:rsidP="00565313"/>
    <w:p w14:paraId="480238F8" w14:textId="70A92E9C" w:rsidR="00565313" w:rsidRPr="00565313" w:rsidRDefault="00290C1C" w:rsidP="00E1625D">
      <w:r>
        <w:rPr>
          <w:noProof/>
        </w:rPr>
        <w:drawing>
          <wp:inline distT="0" distB="0" distL="0" distR="0" wp14:anchorId="256E0FFC" wp14:editId="78E91CB2">
            <wp:extent cx="3262579" cy="2240304"/>
            <wp:effectExtent l="0" t="0" r="0" b="7620"/>
            <wp:docPr id="31" name="Picture 31" descr="Graph showing % households that ran out of food and could not afford to buy more at least once in the past 12 months&#10;2014: 8.9%&#10;2015: 6.2%&#10;2016: 12.1%&#10;" title="% households that ran out of food and could not afford to buy more at least once in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63182" cy="2240718"/>
                    </a:xfrm>
                    <a:prstGeom prst="rect">
                      <a:avLst/>
                    </a:prstGeom>
                  </pic:spPr>
                </pic:pic>
              </a:graphicData>
            </a:graphic>
          </wp:inline>
        </w:drawing>
      </w:r>
    </w:p>
    <w:p w14:paraId="02B4882C" w14:textId="77777777" w:rsidR="00A921AB" w:rsidRDefault="00A921AB" w:rsidP="00C74450">
      <w:pPr>
        <w:pStyle w:val="Heading3"/>
      </w:pPr>
      <w:bookmarkStart w:id="216" w:name="_Toc468369550"/>
      <w:r w:rsidRPr="00A03380">
        <w:t>What role does Council play?</w:t>
      </w:r>
      <w:bookmarkEnd w:id="216"/>
    </w:p>
    <w:p w14:paraId="7C9D2B0C" w14:textId="6502012D" w:rsidR="0007125D" w:rsidRDefault="003D4BFC" w:rsidP="0007125D">
      <w:r w:rsidRPr="003D4BFC">
        <w:t xml:space="preserve">Council plays an important role advocating </w:t>
      </w:r>
      <w:r w:rsidR="00BA3BA7">
        <w:t>for</w:t>
      </w:r>
      <w:r w:rsidRPr="003D4BFC">
        <w:t xml:space="preserve"> the needs of our community </w:t>
      </w:r>
      <w:r w:rsidR="00BA3BA7">
        <w:t xml:space="preserve">to have </w:t>
      </w:r>
      <w:r w:rsidRPr="003D4BFC">
        <w:t>affordable access to food for vulnerable households.</w:t>
      </w:r>
      <w:r>
        <w:t xml:space="preserve"> A</w:t>
      </w:r>
      <w:r w:rsidRPr="003D4BFC">
        <w:t xml:space="preserve">ctions to address food </w:t>
      </w:r>
      <w:r w:rsidR="00CD083A">
        <w:t>in</w:t>
      </w:r>
      <w:r w:rsidRPr="003D4BFC">
        <w:t xml:space="preserve">security are key goals in the </w:t>
      </w:r>
      <w:r w:rsidRPr="00962BEA">
        <w:rPr>
          <w:i/>
        </w:rPr>
        <w:t>Municipal Public Health and Wellbeing Plan (2013-2017)</w:t>
      </w:r>
      <w:r w:rsidR="00237981" w:rsidRPr="003D4BFC">
        <w:t>.</w:t>
      </w:r>
      <w:r w:rsidR="00791221" w:rsidRPr="003D4BFC">
        <w:t xml:space="preserve"> </w:t>
      </w:r>
      <w:r w:rsidRPr="003D4BFC">
        <w:t>For example,</w:t>
      </w:r>
      <w:r w:rsidR="00791221" w:rsidRPr="003D4BFC">
        <w:t xml:space="preserve"> </w:t>
      </w:r>
      <w:r w:rsidR="00803093">
        <w:t>Council is involved in several local collaborative food security initiatives</w:t>
      </w:r>
      <w:r w:rsidR="00D179D3">
        <w:t>.</w:t>
      </w:r>
      <w:r w:rsidR="006F10A9">
        <w:t xml:space="preserve"> Additionally, </w:t>
      </w:r>
      <w:r w:rsidR="00CB6868">
        <w:t xml:space="preserve">the </w:t>
      </w:r>
      <w:r w:rsidR="00CB6868" w:rsidRPr="00CB6868">
        <w:rPr>
          <w:i/>
        </w:rPr>
        <w:t>Whittlesea</w:t>
      </w:r>
      <w:r w:rsidR="00CB6868">
        <w:rPr>
          <w:i/>
        </w:rPr>
        <w:t xml:space="preserve"> P</w:t>
      </w:r>
      <w:r w:rsidR="006F10A9" w:rsidRPr="00CB6868">
        <w:rPr>
          <w:i/>
        </w:rPr>
        <w:t xml:space="preserve">lanning </w:t>
      </w:r>
      <w:r w:rsidR="00CB6868">
        <w:rPr>
          <w:i/>
        </w:rPr>
        <w:t>S</w:t>
      </w:r>
      <w:r w:rsidR="006F10A9" w:rsidRPr="00CB6868">
        <w:rPr>
          <w:i/>
        </w:rPr>
        <w:t>cheme</w:t>
      </w:r>
      <w:r w:rsidR="006F10A9">
        <w:t xml:space="preserve"> and the </w:t>
      </w:r>
      <w:r w:rsidR="006F10A9" w:rsidRPr="00CD083A">
        <w:rPr>
          <w:i/>
        </w:rPr>
        <w:t>Green Wedge Management Plan</w:t>
      </w:r>
      <w:r w:rsidR="006F10A9">
        <w:t xml:space="preserve"> aim to protect non-urban land to encourage agricultural land use and local food production.</w:t>
      </w:r>
      <w:r w:rsidR="0007125D">
        <w:br w:type="page"/>
      </w:r>
    </w:p>
    <w:p w14:paraId="34897800" w14:textId="77777777" w:rsidR="00CE710B" w:rsidRDefault="00CE710B" w:rsidP="00C74450">
      <w:pPr>
        <w:pStyle w:val="Heading2"/>
      </w:pPr>
      <w:bookmarkStart w:id="217" w:name="_Toc468369551"/>
      <w:bookmarkStart w:id="218" w:name="_Toc472322977"/>
      <w:r>
        <w:t>Gambling loss</w:t>
      </w:r>
      <w:bookmarkEnd w:id="217"/>
      <w:bookmarkEnd w:id="218"/>
    </w:p>
    <w:p w14:paraId="0E5B3EE6" w14:textId="77777777" w:rsidR="002531CE" w:rsidRDefault="002531CE" w:rsidP="00C74450">
      <w:pPr>
        <w:pStyle w:val="Heading3"/>
      </w:pPr>
      <w:bookmarkStart w:id="219" w:name="_Toc468369552"/>
      <w:r>
        <w:t>Why is this indicator important?</w:t>
      </w:r>
      <w:bookmarkEnd w:id="219"/>
    </w:p>
    <w:p w14:paraId="364257F8" w14:textId="3227CCC0" w:rsidR="00C74F92" w:rsidRPr="00C74F92" w:rsidRDefault="00C74F92" w:rsidP="00C74F92">
      <w:pPr>
        <w:rPr>
          <w:lang w:eastAsia="en-US"/>
        </w:rPr>
      </w:pPr>
      <w:r w:rsidRPr="00C74F92">
        <w:rPr>
          <w:lang w:eastAsia="en-US"/>
        </w:rPr>
        <w:t>Gambling has many negative social and economic outcomes</w:t>
      </w:r>
      <w:r w:rsidR="00F73385">
        <w:rPr>
          <w:lang w:eastAsia="en-US"/>
        </w:rPr>
        <w:t>,</w:t>
      </w:r>
      <w:r w:rsidRPr="00C74F92">
        <w:rPr>
          <w:lang w:eastAsia="en-US"/>
        </w:rPr>
        <w:t xml:space="preserve"> and contributes to </w:t>
      </w:r>
      <w:r w:rsidR="002D36BE">
        <w:rPr>
          <w:lang w:eastAsia="en-US"/>
        </w:rPr>
        <w:t xml:space="preserve">financial problems, family and </w:t>
      </w:r>
      <w:r w:rsidRPr="00C74F92">
        <w:rPr>
          <w:lang w:eastAsia="en-US"/>
        </w:rPr>
        <w:t xml:space="preserve">relationship breakdown, </w:t>
      </w:r>
      <w:r w:rsidR="002D36BE">
        <w:rPr>
          <w:lang w:eastAsia="en-US"/>
        </w:rPr>
        <w:t xml:space="preserve">mental and emotional ill-health and social isolation. </w:t>
      </w:r>
      <w:r w:rsidR="002D36BE">
        <w:t>Poker machines are of particular concern due to their dominant role in the gambling industry and contribution to gambling harms.</w:t>
      </w:r>
    </w:p>
    <w:p w14:paraId="5D88B680" w14:textId="77777777" w:rsidR="002531CE" w:rsidRDefault="002531CE" w:rsidP="00C74450">
      <w:pPr>
        <w:pStyle w:val="Heading3"/>
      </w:pPr>
      <w:bookmarkStart w:id="220" w:name="_Toc468369553"/>
      <w:r>
        <w:t>How is this measured?</w:t>
      </w:r>
      <w:bookmarkEnd w:id="220"/>
    </w:p>
    <w:p w14:paraId="40199C9A" w14:textId="1D1DCEA5" w:rsidR="00C74F92" w:rsidRPr="00C74F92" w:rsidRDefault="00C74F92" w:rsidP="00C74F92">
      <w:pPr>
        <w:rPr>
          <w:lang w:eastAsia="en-US"/>
        </w:rPr>
      </w:pPr>
      <w:r>
        <w:rPr>
          <w:lang w:eastAsia="en-US"/>
        </w:rPr>
        <w:t>Gambling loss is measured by the a</w:t>
      </w:r>
      <w:r w:rsidRPr="00C74F92">
        <w:rPr>
          <w:lang w:eastAsia="en-US"/>
        </w:rPr>
        <w:t>verage annual expenditure (loss) per adult on Electronic Gaming Machines</w:t>
      </w:r>
      <w:r>
        <w:rPr>
          <w:lang w:eastAsia="en-US"/>
        </w:rPr>
        <w:t xml:space="preserve"> (poker machines or ‘pokies’) in the City of Whittlesea. The data is collected from gaming venues </w:t>
      </w:r>
      <w:r w:rsidR="006F20ED">
        <w:rPr>
          <w:lang w:eastAsia="en-US"/>
        </w:rPr>
        <w:t xml:space="preserve">in the municipality </w:t>
      </w:r>
      <w:r>
        <w:rPr>
          <w:lang w:eastAsia="en-US"/>
        </w:rPr>
        <w:t xml:space="preserve">and regularly reported by the </w:t>
      </w:r>
      <w:r w:rsidRPr="00C74F92">
        <w:rPr>
          <w:lang w:eastAsia="en-US"/>
        </w:rPr>
        <w:t>Victorian Commission for Gambling and Liquor Regulation (VCGLR)</w:t>
      </w:r>
      <w:r w:rsidR="00F21920">
        <w:rPr>
          <w:rStyle w:val="EndnoteReference"/>
          <w:lang w:eastAsia="en-US"/>
        </w:rPr>
        <w:endnoteReference w:id="13"/>
      </w:r>
      <w:r>
        <w:rPr>
          <w:lang w:eastAsia="en-US"/>
        </w:rPr>
        <w:t>.</w:t>
      </w:r>
      <w:r w:rsidR="006F20ED">
        <w:rPr>
          <w:lang w:eastAsia="en-US"/>
        </w:rPr>
        <w:t xml:space="preserve"> Although not all adults use poker machines, reporting the average per adult enables us to make comparisons over time and with other geographical areas.</w:t>
      </w:r>
    </w:p>
    <w:p w14:paraId="60CE2823" w14:textId="77777777" w:rsidR="002531CE" w:rsidRDefault="002531CE" w:rsidP="00C74450">
      <w:pPr>
        <w:pStyle w:val="Heading3"/>
      </w:pPr>
      <w:bookmarkStart w:id="221" w:name="_Toc468369554"/>
      <w:r>
        <w:t>How are we tracking?</w:t>
      </w:r>
      <w:bookmarkEnd w:id="221"/>
    </w:p>
    <w:p w14:paraId="5FE6A62C" w14:textId="18585C3F" w:rsidR="002531CE" w:rsidRDefault="002531CE" w:rsidP="00C74450">
      <w:pPr>
        <w:pStyle w:val="Heading4"/>
      </w:pPr>
      <w:bookmarkStart w:id="222" w:name="_Toc468369555"/>
      <w:r>
        <w:t>Trend:</w:t>
      </w:r>
      <w:bookmarkEnd w:id="222"/>
      <w:r>
        <w:t xml:space="preserve"> </w:t>
      </w:r>
      <w:r w:rsidR="006F20ED" w:rsidRPr="00A76B90">
        <w:t xml:space="preserve">No </w:t>
      </w:r>
      <w:r w:rsidR="006235D8">
        <w:t>meaningful</w:t>
      </w:r>
      <w:r w:rsidR="006F20ED" w:rsidRPr="00A76B90">
        <w:t xml:space="preserve"> </w:t>
      </w:r>
      <w:r w:rsidR="003B52FF" w:rsidRPr="00A76B90">
        <w:t>change</w:t>
      </w:r>
    </w:p>
    <w:p w14:paraId="1F8AFDFD" w14:textId="323E86FD" w:rsidR="00183D9B" w:rsidRPr="00C74F92" w:rsidRDefault="006F20ED" w:rsidP="00C74F92">
      <w:r>
        <w:t>In 2015-16, for every adult in the City of Whittlesea, $679 was lost to poker machines. This is a slight decline from previous years</w:t>
      </w:r>
      <w:r w:rsidR="002D6BB0">
        <w:t>; however</w:t>
      </w:r>
      <w:r>
        <w:t xml:space="preserve"> the magnitude of change relative to the size of the problem is not </w:t>
      </w:r>
      <w:r w:rsidR="00605863">
        <w:t xml:space="preserve">considered </w:t>
      </w:r>
      <w:r w:rsidR="006235D8">
        <w:t>meaningful</w:t>
      </w:r>
      <w:r>
        <w:t xml:space="preserve"> (</w:t>
      </w:r>
      <w:r w:rsidR="006235D8">
        <w:t>1.9</w:t>
      </w:r>
      <w:r>
        <w:t xml:space="preserve">% decline from </w:t>
      </w:r>
      <w:r w:rsidR="006235D8">
        <w:t>2013</w:t>
      </w:r>
      <w:r>
        <w:t>).</w:t>
      </w:r>
      <w:r w:rsidR="00376711">
        <w:t xml:space="preserve"> The average loss per adult is much higher in </w:t>
      </w:r>
      <w:r w:rsidR="004034C4">
        <w:t xml:space="preserve">the City of </w:t>
      </w:r>
      <w:r w:rsidR="00376711">
        <w:t>Whittlesea than the Victorian average ($553).</w:t>
      </w:r>
      <w:r>
        <w:t xml:space="preserve"> It is</w:t>
      </w:r>
      <w:r w:rsidR="00376711">
        <w:t xml:space="preserve"> also</w:t>
      </w:r>
      <w:r>
        <w:t xml:space="preserve"> important to note that many individuals do not use poker machines</w:t>
      </w:r>
      <w:r w:rsidR="002D6BB0">
        <w:t>,</w:t>
      </w:r>
      <w:r>
        <w:t xml:space="preserve"> so the actual loss per player is significantly </w:t>
      </w:r>
      <w:r w:rsidR="004034C4">
        <w:t>greater</w:t>
      </w:r>
      <w:r>
        <w:t xml:space="preserve">. </w:t>
      </w:r>
    </w:p>
    <w:p w14:paraId="2E81CF8F" w14:textId="197D001B" w:rsidR="002531CE" w:rsidRPr="004942D1" w:rsidRDefault="0067643D" w:rsidP="00E1625D">
      <w:r>
        <w:rPr>
          <w:noProof/>
        </w:rPr>
        <w:drawing>
          <wp:inline distT="0" distB="0" distL="0" distR="0" wp14:anchorId="6B79B877" wp14:editId="35FF9000">
            <wp:extent cx="3679546" cy="2077478"/>
            <wp:effectExtent l="0" t="0" r="0" b="0"/>
            <wp:docPr id="38" name="Picture 38" descr="Graph showing average annual expenditure (loss) per adult on Electronic Gaming Machines &#10;2013/14: $692&#10;2014/15: $698&#10;2015/16: $679&#10;" title="Average annual expenditure (loss) per adult on Electronic Gam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80285" cy="2077895"/>
                    </a:xfrm>
                    <a:prstGeom prst="rect">
                      <a:avLst/>
                    </a:prstGeom>
                  </pic:spPr>
                </pic:pic>
              </a:graphicData>
            </a:graphic>
          </wp:inline>
        </w:drawing>
      </w:r>
    </w:p>
    <w:p w14:paraId="4504782A" w14:textId="77777777" w:rsidR="002531CE" w:rsidRDefault="002531CE" w:rsidP="00C74450">
      <w:pPr>
        <w:pStyle w:val="Heading3"/>
      </w:pPr>
      <w:bookmarkStart w:id="223" w:name="_Toc468369556"/>
      <w:r w:rsidRPr="00A03380">
        <w:t>What role does Council play?</w:t>
      </w:r>
      <w:bookmarkEnd w:id="223"/>
    </w:p>
    <w:p w14:paraId="18CD6F98" w14:textId="550873D0" w:rsidR="005A3621" w:rsidRDefault="002D36BE" w:rsidP="0007125D">
      <w:r>
        <w:t xml:space="preserve">The City of Whittlesea </w:t>
      </w:r>
      <w:r w:rsidRPr="00C2445D">
        <w:rPr>
          <w:i/>
        </w:rPr>
        <w:t>Gambling Strategy</w:t>
      </w:r>
      <w:r>
        <w:rPr>
          <w:i/>
        </w:rPr>
        <w:t xml:space="preserve"> and Action Plan 2014-2024 </w:t>
      </w:r>
      <w:r w:rsidRPr="00686C48">
        <w:t xml:space="preserve">takes a public health approach to gambling related harm. </w:t>
      </w:r>
      <w:r w:rsidRPr="00AF170B">
        <w:t xml:space="preserve">This recognises the importance of prevention, community awareness, </w:t>
      </w:r>
      <w:proofErr w:type="gramStart"/>
      <w:r w:rsidR="005A3621">
        <w:t>education</w:t>
      </w:r>
      <w:proofErr w:type="gramEnd"/>
      <w:r w:rsidR="005A3621">
        <w:t>, partnerships, policy and</w:t>
      </w:r>
      <w:r w:rsidRPr="00AF170B">
        <w:t xml:space="preserve"> research development to achieve positive outcomes.</w:t>
      </w:r>
      <w:r>
        <w:t xml:space="preserve"> </w:t>
      </w:r>
      <w:r w:rsidR="005A3621">
        <w:t xml:space="preserve">Council also </w:t>
      </w:r>
      <w:r>
        <w:t>advocate</w:t>
      </w:r>
      <w:r w:rsidR="005A3621">
        <w:t>s</w:t>
      </w:r>
      <w:r>
        <w:t xml:space="preserve"> for best practice gambling regulation and policy</w:t>
      </w:r>
      <w:r w:rsidR="005A3621">
        <w:t xml:space="preserve"> changes,</w:t>
      </w:r>
      <w:r>
        <w:t xml:space="preserve"> and </w:t>
      </w:r>
      <w:r w:rsidR="005A3621">
        <w:t>consider</w:t>
      </w:r>
      <w:r w:rsidR="00605863">
        <w:t>s</w:t>
      </w:r>
      <w:r w:rsidR="005A3621">
        <w:t xml:space="preserve"> </w:t>
      </w:r>
      <w:r>
        <w:t xml:space="preserve">applications for gaming licences and planning permits for local gaming venues. </w:t>
      </w:r>
      <w:r w:rsidR="005A3621">
        <w:br w:type="page"/>
      </w:r>
    </w:p>
    <w:p w14:paraId="1C3EDAA9" w14:textId="77777777" w:rsidR="00CE710B" w:rsidRDefault="00CE710B" w:rsidP="00C74450">
      <w:pPr>
        <w:pStyle w:val="Heading2"/>
      </w:pPr>
      <w:bookmarkStart w:id="224" w:name="_Toc468369557"/>
      <w:bookmarkStart w:id="225" w:name="_Toc472322978"/>
      <w:r>
        <w:t>Affordable housing</w:t>
      </w:r>
      <w:bookmarkEnd w:id="224"/>
      <w:bookmarkEnd w:id="225"/>
    </w:p>
    <w:p w14:paraId="5171AF1F" w14:textId="77777777" w:rsidR="002531CE" w:rsidRDefault="002531CE" w:rsidP="00C74450">
      <w:pPr>
        <w:pStyle w:val="Heading3"/>
      </w:pPr>
      <w:bookmarkStart w:id="226" w:name="_Toc468369558"/>
      <w:r>
        <w:t>Why is this indicator important?</w:t>
      </w:r>
      <w:bookmarkEnd w:id="226"/>
    </w:p>
    <w:p w14:paraId="69FD350B" w14:textId="1FCC35A7" w:rsidR="009F13B4" w:rsidRPr="009F13B4" w:rsidRDefault="009D7995" w:rsidP="009F13B4">
      <w:pPr>
        <w:rPr>
          <w:lang w:eastAsia="en-US"/>
        </w:rPr>
      </w:pPr>
      <w:r w:rsidRPr="001E5A95">
        <w:rPr>
          <w:lang w:eastAsia="en-US"/>
        </w:rPr>
        <w:t xml:space="preserve">Every person has a right to </w:t>
      </w:r>
      <w:r>
        <w:rPr>
          <w:lang w:eastAsia="en-US"/>
        </w:rPr>
        <w:t xml:space="preserve">secure, </w:t>
      </w:r>
      <w:r w:rsidRPr="001E5A95">
        <w:rPr>
          <w:lang w:eastAsia="en-US"/>
        </w:rPr>
        <w:t xml:space="preserve">affordable and appropriate housing to enable their </w:t>
      </w:r>
      <w:r>
        <w:rPr>
          <w:lang w:eastAsia="en-US"/>
        </w:rPr>
        <w:t xml:space="preserve">health and wellbeing, </w:t>
      </w:r>
      <w:r w:rsidRPr="001E5A95">
        <w:rPr>
          <w:lang w:eastAsia="en-US"/>
        </w:rPr>
        <w:t>participation and sense</w:t>
      </w:r>
      <w:r>
        <w:rPr>
          <w:lang w:eastAsia="en-US"/>
        </w:rPr>
        <w:t xml:space="preserve"> of belonging in community life</w:t>
      </w:r>
      <w:r w:rsidRPr="001E5A95">
        <w:rPr>
          <w:lang w:eastAsia="en-US"/>
        </w:rPr>
        <w:t xml:space="preserve">. </w:t>
      </w:r>
      <w:r w:rsidR="00B25266">
        <w:rPr>
          <w:lang w:eastAsia="en-US"/>
        </w:rPr>
        <w:t>Housing that is affordable reduces the strain and financial stress placed on individuals and families</w:t>
      </w:r>
      <w:r w:rsidR="000E071E">
        <w:rPr>
          <w:lang w:eastAsia="en-US"/>
        </w:rPr>
        <w:t>,</w:t>
      </w:r>
      <w:r w:rsidR="00B25266">
        <w:rPr>
          <w:lang w:eastAsia="en-US"/>
        </w:rPr>
        <w:t xml:space="preserve"> providing them with more opportunities and choice. </w:t>
      </w:r>
    </w:p>
    <w:p w14:paraId="11580EF5" w14:textId="77777777" w:rsidR="002531CE" w:rsidRDefault="002531CE" w:rsidP="00C74450">
      <w:pPr>
        <w:pStyle w:val="Heading3"/>
      </w:pPr>
      <w:bookmarkStart w:id="227" w:name="_Toc468369559"/>
      <w:r>
        <w:t>How is this measured?</w:t>
      </w:r>
      <w:bookmarkEnd w:id="227"/>
    </w:p>
    <w:p w14:paraId="6EDF4B11" w14:textId="227A4B3A" w:rsidR="00442A2E" w:rsidRPr="00442A2E" w:rsidRDefault="00442A2E" w:rsidP="00442A2E">
      <w:pPr>
        <w:rPr>
          <w:lang w:eastAsia="en-US"/>
        </w:rPr>
      </w:pPr>
      <w:r>
        <w:rPr>
          <w:lang w:eastAsia="en-US"/>
        </w:rPr>
        <w:t>Affordable housing is measured through Council’s Annual Household Survey</w:t>
      </w:r>
      <w:r w:rsidR="00F21920">
        <w:rPr>
          <w:lang w:eastAsia="en-US"/>
        </w:rPr>
        <w:fldChar w:fldCharType="begin"/>
      </w:r>
      <w:r w:rsidR="00F21920">
        <w:rPr>
          <w:lang w:eastAsia="en-US"/>
        </w:rPr>
        <w:instrText xml:space="preserve"> NOTEREF _Ref468957849 \f \h </w:instrText>
      </w:r>
      <w:r w:rsidR="00F21920">
        <w:rPr>
          <w:lang w:eastAsia="en-US"/>
        </w:rPr>
      </w:r>
      <w:r w:rsidR="00F21920">
        <w:rPr>
          <w:lang w:eastAsia="en-US"/>
        </w:rPr>
        <w:fldChar w:fldCharType="separate"/>
      </w:r>
      <w:r w:rsidR="00A40FB0" w:rsidRPr="00A40FB0">
        <w:rPr>
          <w:rStyle w:val="EndnoteReference"/>
        </w:rPr>
        <w:t>3</w:t>
      </w:r>
      <w:r w:rsidR="00F21920">
        <w:rPr>
          <w:lang w:eastAsia="en-US"/>
        </w:rPr>
        <w:fldChar w:fldCharType="end"/>
      </w:r>
      <w:r>
        <w:rPr>
          <w:lang w:eastAsia="en-US"/>
        </w:rPr>
        <w:t xml:space="preserve">. Households are asked to indicate the extent to which their rental or mortgage payments </w:t>
      </w:r>
      <w:r w:rsidRPr="00442A2E">
        <w:rPr>
          <w:lang w:eastAsia="en-US"/>
        </w:rPr>
        <w:t>placed stress on the household's finances in the last twelve months</w:t>
      </w:r>
      <w:r w:rsidR="002D6BB0">
        <w:rPr>
          <w:lang w:eastAsia="en-US"/>
        </w:rPr>
        <w:t>,</w:t>
      </w:r>
      <w:r>
        <w:rPr>
          <w:lang w:eastAsia="en-US"/>
        </w:rPr>
        <w:t xml:space="preserve"> with response options including </w:t>
      </w:r>
      <w:r w:rsidR="002D6BB0">
        <w:rPr>
          <w:lang w:eastAsia="en-US"/>
        </w:rPr>
        <w:t>‘</w:t>
      </w:r>
      <w:r>
        <w:rPr>
          <w:lang w:eastAsia="en-US"/>
        </w:rPr>
        <w:t>no</w:t>
      </w:r>
      <w:r w:rsidR="002D6BB0">
        <w:rPr>
          <w:lang w:eastAsia="en-US"/>
        </w:rPr>
        <w:t>’</w:t>
      </w:r>
      <w:r>
        <w:rPr>
          <w:lang w:eastAsia="en-US"/>
        </w:rPr>
        <w:t xml:space="preserve">, </w:t>
      </w:r>
      <w:r w:rsidR="002D6BB0">
        <w:rPr>
          <w:lang w:eastAsia="en-US"/>
        </w:rPr>
        <w:t>‘</w:t>
      </w:r>
      <w:r>
        <w:rPr>
          <w:lang w:eastAsia="en-US"/>
        </w:rPr>
        <w:t>low</w:t>
      </w:r>
      <w:r w:rsidR="002D6BB0">
        <w:rPr>
          <w:lang w:eastAsia="en-US"/>
        </w:rPr>
        <w:t>’</w:t>
      </w:r>
      <w:r>
        <w:rPr>
          <w:lang w:eastAsia="en-US"/>
        </w:rPr>
        <w:t xml:space="preserve">, </w:t>
      </w:r>
      <w:r w:rsidR="002D6BB0">
        <w:rPr>
          <w:lang w:eastAsia="en-US"/>
        </w:rPr>
        <w:t>‘</w:t>
      </w:r>
      <w:r>
        <w:rPr>
          <w:lang w:eastAsia="en-US"/>
        </w:rPr>
        <w:t>moderate</w:t>
      </w:r>
      <w:r w:rsidR="002D6BB0">
        <w:rPr>
          <w:lang w:eastAsia="en-US"/>
        </w:rPr>
        <w:t>’</w:t>
      </w:r>
      <w:r>
        <w:rPr>
          <w:lang w:eastAsia="en-US"/>
        </w:rPr>
        <w:t xml:space="preserve"> or </w:t>
      </w:r>
      <w:r w:rsidR="002D6BB0">
        <w:rPr>
          <w:lang w:eastAsia="en-US"/>
        </w:rPr>
        <w:t>‘</w:t>
      </w:r>
      <w:r>
        <w:rPr>
          <w:lang w:eastAsia="en-US"/>
        </w:rPr>
        <w:t>heavy</w:t>
      </w:r>
      <w:r w:rsidR="002D6BB0">
        <w:rPr>
          <w:lang w:eastAsia="en-US"/>
        </w:rPr>
        <w:t>’</w:t>
      </w:r>
      <w:r>
        <w:rPr>
          <w:lang w:eastAsia="en-US"/>
        </w:rPr>
        <w:t xml:space="preserve"> stress.</w:t>
      </w:r>
    </w:p>
    <w:p w14:paraId="7A42868C" w14:textId="77777777" w:rsidR="002531CE" w:rsidRDefault="002531CE" w:rsidP="00C74450">
      <w:pPr>
        <w:pStyle w:val="Heading3"/>
      </w:pPr>
      <w:bookmarkStart w:id="228" w:name="_Toc468369560"/>
      <w:r>
        <w:t>How are we tracking?</w:t>
      </w:r>
      <w:bookmarkEnd w:id="228"/>
    </w:p>
    <w:p w14:paraId="653095E1" w14:textId="358D9942" w:rsidR="002531CE" w:rsidRDefault="002531CE" w:rsidP="00C74450">
      <w:pPr>
        <w:pStyle w:val="Heading4"/>
      </w:pPr>
      <w:bookmarkStart w:id="229" w:name="_Toc468369561"/>
      <w:r>
        <w:t>Trend:</w:t>
      </w:r>
      <w:bookmarkEnd w:id="229"/>
      <w:r>
        <w:t xml:space="preserve"> </w:t>
      </w:r>
      <w:r w:rsidR="00442A2E">
        <w:t>Regressing</w:t>
      </w:r>
    </w:p>
    <w:p w14:paraId="68F24F11" w14:textId="2598483E" w:rsidR="00183D9B" w:rsidRPr="00442A2E" w:rsidRDefault="00442A2E" w:rsidP="00183D9B">
      <w:pPr>
        <w:spacing w:after="120"/>
      </w:pPr>
      <w:r>
        <w:t xml:space="preserve">In 2016, 53.8% </w:t>
      </w:r>
      <w:r w:rsidR="008D16E3">
        <w:t>of households reported that their rental or mortgage payments placed moderate or heavy financial stress on the household’s finances. This is a</w:t>
      </w:r>
      <w:r w:rsidR="006235D8">
        <w:t xml:space="preserve"> moderate</w:t>
      </w:r>
      <w:r w:rsidR="008D16E3">
        <w:t xml:space="preserve"> increase from the previous year’s result of 48.9%.</w:t>
      </w:r>
    </w:p>
    <w:p w14:paraId="13F2BDAB" w14:textId="2D3BC7A0" w:rsidR="002531CE" w:rsidRPr="004942D1" w:rsidRDefault="00944F54" w:rsidP="00E1625D">
      <w:r>
        <w:rPr>
          <w:noProof/>
        </w:rPr>
        <w:drawing>
          <wp:inline distT="0" distB="0" distL="0" distR="0" wp14:anchorId="696615D2" wp14:editId="32642B86">
            <wp:extent cx="3043123" cy="2293530"/>
            <wp:effectExtent l="0" t="0" r="5080" b="0"/>
            <wp:docPr id="39" name="Picture 39" descr="Graph showing % households reporting 'moderate' or 'heavy' housing payment stress in the last 12 months&#10;2015: 48.9%&#10;2016: 53.8%&#10;" title="% households reporting 'moderate' or 'heavy' housing payment stres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44555" cy="2294610"/>
                    </a:xfrm>
                    <a:prstGeom prst="rect">
                      <a:avLst/>
                    </a:prstGeom>
                  </pic:spPr>
                </pic:pic>
              </a:graphicData>
            </a:graphic>
          </wp:inline>
        </w:drawing>
      </w:r>
    </w:p>
    <w:p w14:paraId="6263164C" w14:textId="77777777" w:rsidR="002531CE" w:rsidRDefault="002531CE" w:rsidP="00C74450">
      <w:pPr>
        <w:pStyle w:val="Heading3"/>
      </w:pPr>
      <w:bookmarkStart w:id="230" w:name="_Toc468369562"/>
      <w:r w:rsidRPr="00A03380">
        <w:t>What role does Council play?</w:t>
      </w:r>
      <w:bookmarkEnd w:id="230"/>
    </w:p>
    <w:p w14:paraId="325740F7" w14:textId="21086EAD" w:rsidR="0007125D" w:rsidRDefault="00C63941" w:rsidP="0007125D">
      <w:r>
        <w:t>The</w:t>
      </w:r>
      <w:r w:rsidR="009F13B4">
        <w:t xml:space="preserve"> </w:t>
      </w:r>
      <w:r w:rsidR="00CB6868">
        <w:rPr>
          <w:i/>
        </w:rPr>
        <w:t>Whittlesea Planning Scheme</w:t>
      </w:r>
      <w:r w:rsidR="009C74B8">
        <w:t xml:space="preserve"> and </w:t>
      </w:r>
      <w:r w:rsidR="009F13B4" w:rsidRPr="008C69FC">
        <w:rPr>
          <w:i/>
        </w:rPr>
        <w:t>Social and Affordable Housing Policy and Strategy</w:t>
      </w:r>
      <w:r w:rsidR="009F13B4">
        <w:t xml:space="preserve"> </w:t>
      </w:r>
      <w:r w:rsidR="00B04D5C">
        <w:t xml:space="preserve">guide Council’s approach in planning and </w:t>
      </w:r>
      <w:r w:rsidR="00376711">
        <w:t>supporting diverse</w:t>
      </w:r>
      <w:r w:rsidR="008D16E3">
        <w:t xml:space="preserve"> housing types </w:t>
      </w:r>
      <w:r w:rsidR="00376711">
        <w:t xml:space="preserve">to </w:t>
      </w:r>
      <w:r w:rsidR="008D16E3">
        <w:t xml:space="preserve">accommodate the varied needs of our growing population. </w:t>
      </w:r>
      <w:r w:rsidR="009C74B8">
        <w:t xml:space="preserve">This includes consideration of social and affordable housing in </w:t>
      </w:r>
      <w:r>
        <w:t xml:space="preserve">land use planning, social and economic planning and </w:t>
      </w:r>
      <w:r w:rsidR="009C74B8">
        <w:t xml:space="preserve">the </w:t>
      </w:r>
      <w:r w:rsidR="00351A21">
        <w:t>assess</w:t>
      </w:r>
      <w:r w:rsidR="009C74B8">
        <w:t>ment of</w:t>
      </w:r>
      <w:r w:rsidR="00351A21">
        <w:t xml:space="preserve"> planning applications.</w:t>
      </w:r>
      <w:r w:rsidR="009C74B8">
        <w:t xml:space="preserve"> Council also advocates</w:t>
      </w:r>
      <w:r w:rsidR="00AB4711">
        <w:t xml:space="preserve"> for more social housing</w:t>
      </w:r>
      <w:r>
        <w:t>, housing for people with a disability</w:t>
      </w:r>
      <w:r w:rsidR="00AB4711">
        <w:t xml:space="preserve"> and crisis accommodation, </w:t>
      </w:r>
      <w:r w:rsidR="009C74B8">
        <w:t>a</w:t>
      </w:r>
      <w:r>
        <w:t>s well as</w:t>
      </w:r>
      <w:r w:rsidR="009C74B8">
        <w:t xml:space="preserve"> </w:t>
      </w:r>
      <w:r w:rsidR="00AB4711">
        <w:t xml:space="preserve">policy changes that affect the </w:t>
      </w:r>
      <w:r w:rsidR="00FC3FC2">
        <w:t>high cost of</w:t>
      </w:r>
      <w:r w:rsidR="00AB4711">
        <w:t xml:space="preserve"> housing in Australia.</w:t>
      </w:r>
      <w:r w:rsidR="0007125D">
        <w:br w:type="page"/>
      </w:r>
    </w:p>
    <w:p w14:paraId="586406B7" w14:textId="77777777" w:rsidR="00CE710B" w:rsidRDefault="00CE710B" w:rsidP="00C74450">
      <w:pPr>
        <w:pStyle w:val="Heading2"/>
      </w:pPr>
      <w:bookmarkStart w:id="231" w:name="_Toc468369563"/>
      <w:bookmarkStart w:id="232" w:name="_Toc472322979"/>
      <w:r>
        <w:t>Access to health services</w:t>
      </w:r>
      <w:bookmarkEnd w:id="231"/>
      <w:bookmarkEnd w:id="232"/>
    </w:p>
    <w:p w14:paraId="6C38C89A" w14:textId="77777777" w:rsidR="002531CE" w:rsidRDefault="002531CE" w:rsidP="00C74450">
      <w:pPr>
        <w:pStyle w:val="Heading3"/>
      </w:pPr>
      <w:bookmarkStart w:id="233" w:name="_Toc468369564"/>
      <w:r>
        <w:t>Why is this indicator important?</w:t>
      </w:r>
      <w:bookmarkEnd w:id="233"/>
    </w:p>
    <w:p w14:paraId="75ED1E33" w14:textId="22DC8A7B" w:rsidR="00106CC4" w:rsidRPr="00106CC4" w:rsidRDefault="00106CC4" w:rsidP="00106CC4">
      <w:pPr>
        <w:rPr>
          <w:lang w:eastAsia="en-US"/>
        </w:rPr>
      </w:pPr>
      <w:r w:rsidRPr="00106CC4">
        <w:rPr>
          <w:lang w:eastAsia="en-US"/>
        </w:rPr>
        <w:t>Easy access to health services is fundamental for the prevention, early detection and treatment of health conditions</w:t>
      </w:r>
      <w:r>
        <w:rPr>
          <w:lang w:eastAsia="en-US"/>
        </w:rPr>
        <w:t xml:space="preserve">. Access to </w:t>
      </w:r>
      <w:r w:rsidR="00F1446F">
        <w:rPr>
          <w:lang w:eastAsia="en-US"/>
        </w:rPr>
        <w:t>health services</w:t>
      </w:r>
      <w:r>
        <w:rPr>
          <w:lang w:eastAsia="en-US"/>
        </w:rPr>
        <w:t xml:space="preserve"> can be affected by many factors including physical, financial and systemic factors (such as</w:t>
      </w:r>
      <w:r w:rsidR="00A36528">
        <w:rPr>
          <w:lang w:eastAsia="en-US"/>
        </w:rPr>
        <w:t xml:space="preserve"> </w:t>
      </w:r>
      <w:r w:rsidR="005E51F0">
        <w:rPr>
          <w:lang w:eastAsia="en-US"/>
        </w:rPr>
        <w:t xml:space="preserve">geographic location, </w:t>
      </w:r>
      <w:r w:rsidR="00A36528">
        <w:rPr>
          <w:lang w:eastAsia="en-US"/>
        </w:rPr>
        <w:t>restrictive funding models,</w:t>
      </w:r>
      <w:r>
        <w:rPr>
          <w:lang w:eastAsia="en-US"/>
        </w:rPr>
        <w:t xml:space="preserve"> eligibility criteria and waiting lists).</w:t>
      </w:r>
    </w:p>
    <w:p w14:paraId="5974BE18" w14:textId="77777777" w:rsidR="002531CE" w:rsidRDefault="002531CE" w:rsidP="00C74450">
      <w:pPr>
        <w:pStyle w:val="Heading3"/>
      </w:pPr>
      <w:bookmarkStart w:id="234" w:name="_Toc468369565"/>
      <w:r>
        <w:t>How is this measured?</w:t>
      </w:r>
      <w:bookmarkEnd w:id="234"/>
    </w:p>
    <w:p w14:paraId="46FAB3B1" w14:textId="3F6C9B59" w:rsidR="006661D9" w:rsidRDefault="006661D9" w:rsidP="006661D9">
      <w:pPr>
        <w:rPr>
          <w:lang w:eastAsia="en-US"/>
        </w:rPr>
      </w:pPr>
      <w:bookmarkStart w:id="235" w:name="_Toc468369566"/>
      <w:r>
        <w:rPr>
          <w:lang w:eastAsia="en-US"/>
        </w:rPr>
        <w:t xml:space="preserve">Perceived ease of access to health services is measured through </w:t>
      </w:r>
      <w:r w:rsidR="00260664">
        <w:rPr>
          <w:lang w:eastAsia="en-US"/>
        </w:rPr>
        <w:t>Council’s</w:t>
      </w:r>
      <w:r>
        <w:rPr>
          <w:lang w:eastAsia="en-US"/>
        </w:rPr>
        <w:t xml:space="preserve"> Annual Household Survey</w:t>
      </w:r>
      <w:r w:rsidR="00F21920">
        <w:rPr>
          <w:lang w:eastAsia="en-US"/>
        </w:rPr>
        <w:fldChar w:fldCharType="begin"/>
      </w:r>
      <w:r w:rsidR="00F21920">
        <w:rPr>
          <w:lang w:eastAsia="en-US"/>
        </w:rPr>
        <w:instrText xml:space="preserve"> NOTEREF _Ref468957849 \f \h </w:instrText>
      </w:r>
      <w:r w:rsidR="00F21920">
        <w:rPr>
          <w:lang w:eastAsia="en-US"/>
        </w:rPr>
      </w:r>
      <w:r w:rsidR="00F21920">
        <w:rPr>
          <w:lang w:eastAsia="en-US"/>
        </w:rPr>
        <w:fldChar w:fldCharType="separate"/>
      </w:r>
      <w:r w:rsidR="00A40FB0" w:rsidRPr="00A40FB0">
        <w:rPr>
          <w:rStyle w:val="EndnoteReference"/>
        </w:rPr>
        <w:t>3</w:t>
      </w:r>
      <w:r w:rsidR="00F21920">
        <w:rPr>
          <w:lang w:eastAsia="en-US"/>
        </w:rPr>
        <w:fldChar w:fldCharType="end"/>
      </w:r>
      <w:r>
        <w:rPr>
          <w:lang w:eastAsia="en-US"/>
        </w:rPr>
        <w:t>. Households are asked</w:t>
      </w:r>
      <w:r w:rsidR="008E34E6">
        <w:rPr>
          <w:lang w:eastAsia="en-US"/>
        </w:rPr>
        <w:t xml:space="preserve"> to rate</w:t>
      </w:r>
      <w:r w:rsidRPr="00EC1D9A">
        <w:rPr>
          <w:lang w:eastAsia="en-US"/>
        </w:rPr>
        <w:t xml:space="preserve"> how easy </w:t>
      </w:r>
      <w:r w:rsidR="008E34E6">
        <w:rPr>
          <w:lang w:eastAsia="en-US"/>
        </w:rPr>
        <w:t>they</w:t>
      </w:r>
      <w:r w:rsidRPr="00EC1D9A">
        <w:rPr>
          <w:lang w:eastAsia="en-US"/>
        </w:rPr>
        <w:t xml:space="preserve"> believe it is to access the following services within the City of Whittlesea</w:t>
      </w:r>
      <w:r w:rsidR="008E34E6">
        <w:rPr>
          <w:lang w:eastAsia="en-US"/>
        </w:rPr>
        <w:t>, on a scale of 0 (ve</w:t>
      </w:r>
      <w:r w:rsidR="00252825">
        <w:rPr>
          <w:lang w:eastAsia="en-US"/>
        </w:rPr>
        <w:t xml:space="preserve">ry difficult) to 10 (very easy): </w:t>
      </w:r>
      <w:r w:rsidR="00252825" w:rsidRPr="00252825">
        <w:rPr>
          <w:lang w:eastAsia="en-US"/>
        </w:rPr>
        <w:t>doctors, dentists, hospitals and mental health services</w:t>
      </w:r>
      <w:r w:rsidR="00252825">
        <w:rPr>
          <w:lang w:eastAsia="en-US"/>
        </w:rPr>
        <w:t xml:space="preserve">. </w:t>
      </w:r>
      <w:r>
        <w:rPr>
          <w:lang w:eastAsia="en-US"/>
        </w:rPr>
        <w:t xml:space="preserve">Households that </w:t>
      </w:r>
      <w:r w:rsidR="00202550">
        <w:rPr>
          <w:lang w:eastAsia="en-US"/>
        </w:rPr>
        <w:t>felt</w:t>
      </w:r>
      <w:r>
        <w:rPr>
          <w:lang w:eastAsia="en-US"/>
        </w:rPr>
        <w:t xml:space="preserve"> it is ‘very easy’ to access the service type include those that select a score of 8, 9 or 10.  Households that felt they could</w:t>
      </w:r>
      <w:r w:rsidR="008E34E6">
        <w:rPr>
          <w:lang w:eastAsia="en-US"/>
        </w:rPr>
        <w:t xml:space="preserve"> not</w:t>
      </w:r>
      <w:r>
        <w:rPr>
          <w:lang w:eastAsia="en-US"/>
        </w:rPr>
        <w:t xml:space="preserve"> rate ease of access had the option to respond with ‘can’t say’ and were excluded from analysis. This question was asked for the first time in 2016</w:t>
      </w:r>
      <w:r w:rsidR="00EC32BF">
        <w:rPr>
          <w:lang w:eastAsia="en-US"/>
        </w:rPr>
        <w:t>,</w:t>
      </w:r>
      <w:r>
        <w:rPr>
          <w:lang w:eastAsia="en-US"/>
        </w:rPr>
        <w:t xml:space="preserve"> so there is currently no historical data available to monitor trends over time. </w:t>
      </w:r>
    </w:p>
    <w:p w14:paraId="6EAD8C30" w14:textId="77777777" w:rsidR="002531CE" w:rsidRDefault="002531CE" w:rsidP="00C74450">
      <w:pPr>
        <w:pStyle w:val="Heading3"/>
      </w:pPr>
      <w:r>
        <w:t>How are we tracking?</w:t>
      </w:r>
      <w:bookmarkEnd w:id="235"/>
    </w:p>
    <w:p w14:paraId="12E7F5BE" w14:textId="7DB257C9" w:rsidR="002531CE" w:rsidRDefault="002531CE" w:rsidP="00C74450">
      <w:pPr>
        <w:pStyle w:val="Heading4"/>
      </w:pPr>
      <w:bookmarkStart w:id="236" w:name="_Toc468369567"/>
      <w:r>
        <w:t xml:space="preserve">Trend: </w:t>
      </w:r>
      <w:r w:rsidR="00C26F5D">
        <w:t>Data not</w:t>
      </w:r>
      <w:r w:rsidR="00561D15">
        <w:t xml:space="preserve"> available</w:t>
      </w:r>
      <w:bookmarkEnd w:id="236"/>
    </w:p>
    <w:p w14:paraId="50E82FBD" w14:textId="6B047305" w:rsidR="00690E28" w:rsidRDefault="00690E28" w:rsidP="00690E28">
      <w:r>
        <w:t>In 2016, over two-third</w:t>
      </w:r>
      <w:r w:rsidR="00E4587D">
        <w:t>s</w:t>
      </w:r>
      <w:r>
        <w:t xml:space="preserve"> (67.2%) of households felt that it was ‘very easy’ to access doctors</w:t>
      </w:r>
      <w:r w:rsidR="0006398D">
        <w:t>, and 56.2% and 46.6% for dentists and hospitals</w:t>
      </w:r>
      <w:r w:rsidR="00260664">
        <w:t>,</w:t>
      </w:r>
      <w:r w:rsidR="0006398D">
        <w:t xml:space="preserve"> respectively. Mental health services were perceived to be the most difficult to access</w:t>
      </w:r>
      <w:r w:rsidR="008E34E6">
        <w:t>,</w:t>
      </w:r>
      <w:r w:rsidR="0006398D">
        <w:t xml:space="preserve"> with less than one-quarter (24.5%) of households rating this as ‘very easy’. </w:t>
      </w:r>
    </w:p>
    <w:p w14:paraId="67CB2781" w14:textId="6E53127A" w:rsidR="002531CE" w:rsidRPr="004942D1" w:rsidRDefault="004C60C7" w:rsidP="00E1625D">
      <w:r>
        <w:rPr>
          <w:noProof/>
        </w:rPr>
        <w:drawing>
          <wp:inline distT="0" distB="0" distL="0" distR="0" wp14:anchorId="03F8C5A4" wp14:editId="32B93F1C">
            <wp:extent cx="3928275" cy="2040941"/>
            <wp:effectExtent l="0" t="0" r="0" b="0"/>
            <wp:docPr id="40" name="Picture 40" descr="Graph showing % households that believe it is 'very easy' to access doctors, dentists, hospitals and mental health services &#10;Doctors: 67.2%&#10;Dentists: 56.2%&#10;Hospitals: 46.6%&#10;Mental health services: 24.5%&#10;" title="% households that believe it is 'very easy' to access doctors, dentists, hospitals and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28313" cy="2040961"/>
                    </a:xfrm>
                    <a:prstGeom prst="rect">
                      <a:avLst/>
                    </a:prstGeom>
                  </pic:spPr>
                </pic:pic>
              </a:graphicData>
            </a:graphic>
          </wp:inline>
        </w:drawing>
      </w:r>
    </w:p>
    <w:p w14:paraId="77B76384" w14:textId="245CE771" w:rsidR="002531CE" w:rsidRDefault="002531CE" w:rsidP="00C74450">
      <w:pPr>
        <w:pStyle w:val="Heading3"/>
      </w:pPr>
      <w:bookmarkStart w:id="237" w:name="_Toc468369568"/>
      <w:r w:rsidRPr="00A03380">
        <w:t>What role does Council play?</w:t>
      </w:r>
      <w:bookmarkEnd w:id="237"/>
    </w:p>
    <w:p w14:paraId="10628329" w14:textId="0B12FD7D" w:rsidR="0007125D" w:rsidRDefault="00690E28" w:rsidP="0007125D">
      <w:r>
        <w:t xml:space="preserve">Council does not directly deliver any of these health services but can </w:t>
      </w:r>
      <w:r w:rsidR="00C74A32">
        <w:t xml:space="preserve">partner with </w:t>
      </w:r>
      <w:r>
        <w:t xml:space="preserve">the community </w:t>
      </w:r>
      <w:r w:rsidR="00C74A32">
        <w:t xml:space="preserve">and local service providers to advocate </w:t>
      </w:r>
      <w:r w:rsidR="00087F87">
        <w:t xml:space="preserve">to the </w:t>
      </w:r>
      <w:r w:rsidR="00FC35F4">
        <w:t xml:space="preserve">Victorian </w:t>
      </w:r>
      <w:r w:rsidR="00087F87">
        <w:t xml:space="preserve">Government </w:t>
      </w:r>
      <w:r>
        <w:t xml:space="preserve">for better local </w:t>
      </w:r>
      <w:r w:rsidR="00556C57">
        <w:t xml:space="preserve">health </w:t>
      </w:r>
      <w:r>
        <w:t>service provision.</w:t>
      </w:r>
      <w:r w:rsidR="00C74A32">
        <w:t xml:space="preserve"> </w:t>
      </w:r>
      <w:r w:rsidR="0007125D">
        <w:br w:type="page"/>
      </w:r>
    </w:p>
    <w:p w14:paraId="2E4E65DB" w14:textId="77777777" w:rsidR="00CE710B" w:rsidRDefault="00CE710B" w:rsidP="00C74450">
      <w:pPr>
        <w:pStyle w:val="Heading2"/>
      </w:pPr>
      <w:bookmarkStart w:id="238" w:name="_Toc468369569"/>
      <w:bookmarkStart w:id="239" w:name="_Toc472322980"/>
      <w:r>
        <w:t>Access to human services</w:t>
      </w:r>
      <w:bookmarkEnd w:id="238"/>
      <w:bookmarkEnd w:id="239"/>
    </w:p>
    <w:p w14:paraId="30732D87" w14:textId="77777777" w:rsidR="002531CE" w:rsidRDefault="002531CE" w:rsidP="00C74450">
      <w:pPr>
        <w:pStyle w:val="Heading3"/>
      </w:pPr>
      <w:bookmarkStart w:id="240" w:name="_Toc468369570"/>
      <w:r>
        <w:t>Why is this indicator important?</w:t>
      </w:r>
      <w:bookmarkEnd w:id="240"/>
    </w:p>
    <w:p w14:paraId="3CD3565D" w14:textId="1AF0FA9A" w:rsidR="00CF2F0D" w:rsidRPr="00CF2F0D" w:rsidRDefault="00CF2F0D" w:rsidP="00CF2F0D">
      <w:pPr>
        <w:rPr>
          <w:lang w:eastAsia="en-US"/>
        </w:rPr>
      </w:pPr>
      <w:r w:rsidRPr="00CF2F0D">
        <w:rPr>
          <w:lang w:eastAsia="en-US"/>
        </w:rPr>
        <w:t>Easy access to human services is important to support individuals and families through challenging or transitional life situations</w:t>
      </w:r>
      <w:r>
        <w:rPr>
          <w:lang w:eastAsia="en-US"/>
        </w:rPr>
        <w:t xml:space="preserve">. Access to human services can be affected by many factors including physical, financial and systemic factors (such as </w:t>
      </w:r>
      <w:r w:rsidR="005E51F0">
        <w:rPr>
          <w:lang w:eastAsia="en-US"/>
        </w:rPr>
        <w:t xml:space="preserve">geographic location, </w:t>
      </w:r>
      <w:r w:rsidR="006253C5">
        <w:rPr>
          <w:lang w:eastAsia="en-US"/>
        </w:rPr>
        <w:t xml:space="preserve">restrictive funding models, </w:t>
      </w:r>
      <w:r>
        <w:rPr>
          <w:lang w:eastAsia="en-US"/>
        </w:rPr>
        <w:t>eligibility criteria and waiting lists).</w:t>
      </w:r>
    </w:p>
    <w:p w14:paraId="4DA65754" w14:textId="77777777" w:rsidR="002531CE" w:rsidRDefault="002531CE" w:rsidP="00C74450">
      <w:pPr>
        <w:pStyle w:val="Heading3"/>
      </w:pPr>
      <w:bookmarkStart w:id="241" w:name="_Toc468369571"/>
      <w:r>
        <w:t>How is this measured?</w:t>
      </w:r>
      <w:bookmarkEnd w:id="241"/>
    </w:p>
    <w:p w14:paraId="240AF6E0" w14:textId="0C306FA5" w:rsidR="006661D9" w:rsidRDefault="006661D9" w:rsidP="006661D9">
      <w:pPr>
        <w:rPr>
          <w:lang w:eastAsia="en-US"/>
        </w:rPr>
      </w:pPr>
      <w:r>
        <w:rPr>
          <w:lang w:eastAsia="en-US"/>
        </w:rPr>
        <w:t xml:space="preserve">Perceived ease of access to human services is measured through </w:t>
      </w:r>
      <w:r w:rsidR="008C4A37">
        <w:rPr>
          <w:lang w:eastAsia="en-US"/>
        </w:rPr>
        <w:t>Council’s</w:t>
      </w:r>
      <w:r>
        <w:rPr>
          <w:lang w:eastAsia="en-US"/>
        </w:rPr>
        <w:t xml:space="preserve"> Annual Household Survey</w:t>
      </w:r>
      <w:r w:rsidR="00F21920">
        <w:rPr>
          <w:lang w:eastAsia="en-US"/>
        </w:rPr>
        <w:fldChar w:fldCharType="begin"/>
      </w:r>
      <w:r w:rsidR="00F21920">
        <w:rPr>
          <w:lang w:eastAsia="en-US"/>
        </w:rPr>
        <w:instrText xml:space="preserve"> NOTEREF _Ref468957849 \f \h </w:instrText>
      </w:r>
      <w:r w:rsidR="00F21920">
        <w:rPr>
          <w:lang w:eastAsia="en-US"/>
        </w:rPr>
      </w:r>
      <w:r w:rsidR="00F21920">
        <w:rPr>
          <w:lang w:eastAsia="en-US"/>
        </w:rPr>
        <w:fldChar w:fldCharType="separate"/>
      </w:r>
      <w:r w:rsidR="00A40FB0" w:rsidRPr="00A40FB0">
        <w:rPr>
          <w:rStyle w:val="EndnoteReference"/>
        </w:rPr>
        <w:t>3</w:t>
      </w:r>
      <w:r w:rsidR="00F21920">
        <w:rPr>
          <w:lang w:eastAsia="en-US"/>
        </w:rPr>
        <w:fldChar w:fldCharType="end"/>
      </w:r>
      <w:r>
        <w:rPr>
          <w:lang w:eastAsia="en-US"/>
        </w:rPr>
        <w:t>. Households are asked</w:t>
      </w:r>
      <w:r w:rsidR="001633A2">
        <w:rPr>
          <w:lang w:eastAsia="en-US"/>
        </w:rPr>
        <w:t xml:space="preserve"> to rate</w:t>
      </w:r>
      <w:r w:rsidRPr="00EC1D9A">
        <w:rPr>
          <w:lang w:eastAsia="en-US"/>
        </w:rPr>
        <w:t xml:space="preserve"> how easy</w:t>
      </w:r>
      <w:r w:rsidR="008E34E6">
        <w:rPr>
          <w:lang w:eastAsia="en-US"/>
        </w:rPr>
        <w:t xml:space="preserve"> they</w:t>
      </w:r>
      <w:r w:rsidRPr="00EC1D9A">
        <w:rPr>
          <w:lang w:eastAsia="en-US"/>
        </w:rPr>
        <w:t xml:space="preserve"> believe it is to access the following services within the City of Whittlesea</w:t>
      </w:r>
      <w:r w:rsidR="008E34E6">
        <w:rPr>
          <w:lang w:eastAsia="en-US"/>
        </w:rPr>
        <w:t>, on a scale of 0 (ve</w:t>
      </w:r>
      <w:r w:rsidR="0069172C">
        <w:rPr>
          <w:lang w:eastAsia="en-US"/>
        </w:rPr>
        <w:t xml:space="preserve">ry difficult) to 10 (very easy): </w:t>
      </w:r>
      <w:r w:rsidR="0069172C" w:rsidRPr="0069172C">
        <w:rPr>
          <w:lang w:eastAsia="en-US"/>
        </w:rPr>
        <w:t>aged care, financial and legal support, and respite services.</w:t>
      </w:r>
      <w:r w:rsidR="0069172C">
        <w:rPr>
          <w:lang w:eastAsia="en-US"/>
        </w:rPr>
        <w:t xml:space="preserve"> </w:t>
      </w:r>
      <w:r>
        <w:rPr>
          <w:lang w:eastAsia="en-US"/>
        </w:rPr>
        <w:t xml:space="preserve">Households that </w:t>
      </w:r>
      <w:r w:rsidR="00202550">
        <w:rPr>
          <w:lang w:eastAsia="en-US"/>
        </w:rPr>
        <w:t xml:space="preserve">felt </w:t>
      </w:r>
      <w:r>
        <w:rPr>
          <w:lang w:eastAsia="en-US"/>
        </w:rPr>
        <w:t>it is ‘very easy’ to access the service type include those that select a score of 8, 9 or 10.  Households that felt they could</w:t>
      </w:r>
      <w:r w:rsidR="008E34E6">
        <w:rPr>
          <w:lang w:eastAsia="en-US"/>
        </w:rPr>
        <w:t xml:space="preserve"> not</w:t>
      </w:r>
      <w:r>
        <w:rPr>
          <w:lang w:eastAsia="en-US"/>
        </w:rPr>
        <w:t xml:space="preserve"> rate ease of access had the option to respond with ‘can’t say’ and were excluded from analysis. This question was asked for the first time in 2016</w:t>
      </w:r>
      <w:r w:rsidR="00EC32BF">
        <w:rPr>
          <w:lang w:eastAsia="en-US"/>
        </w:rPr>
        <w:t>,</w:t>
      </w:r>
      <w:r>
        <w:rPr>
          <w:lang w:eastAsia="en-US"/>
        </w:rPr>
        <w:t xml:space="preserve"> so there is currently no historical data available to monitor trends over time. </w:t>
      </w:r>
    </w:p>
    <w:p w14:paraId="01710FB4" w14:textId="77777777" w:rsidR="002531CE" w:rsidRDefault="002531CE" w:rsidP="00C74450">
      <w:pPr>
        <w:pStyle w:val="Heading3"/>
      </w:pPr>
      <w:bookmarkStart w:id="242" w:name="_Toc468369572"/>
      <w:r>
        <w:t>How are we tracking?</w:t>
      </w:r>
      <w:bookmarkEnd w:id="242"/>
    </w:p>
    <w:p w14:paraId="69742C3A" w14:textId="131AFD88" w:rsidR="002531CE" w:rsidRDefault="002531CE" w:rsidP="00C74450">
      <w:pPr>
        <w:pStyle w:val="Heading4"/>
      </w:pPr>
      <w:bookmarkStart w:id="243" w:name="_Toc468369573"/>
      <w:r>
        <w:t xml:space="preserve">Trend: </w:t>
      </w:r>
      <w:r w:rsidR="00C26F5D">
        <w:t>Data not</w:t>
      </w:r>
      <w:r w:rsidR="00561D15">
        <w:t xml:space="preserve"> available</w:t>
      </w:r>
      <w:bookmarkEnd w:id="243"/>
    </w:p>
    <w:p w14:paraId="0FA79268" w14:textId="15026EFD" w:rsidR="00C74A32" w:rsidRDefault="00C74A32" w:rsidP="00C74A32">
      <w:r>
        <w:t xml:space="preserve">In 2016, </w:t>
      </w:r>
      <w:r w:rsidR="00BA1EF9">
        <w:t>36.2% of households felt it was ‘very easy’ to access aged care services. Access to respite services and financial and legal support services was perceived to be more difficult, with only a quarter of households rating this as ‘very easy’.</w:t>
      </w:r>
    </w:p>
    <w:p w14:paraId="5A019071" w14:textId="77777777" w:rsidR="000972CD" w:rsidRPr="00C74A32" w:rsidRDefault="000972CD" w:rsidP="00C74A32"/>
    <w:p w14:paraId="28D1A3FC" w14:textId="0764D7CD" w:rsidR="002531CE" w:rsidRPr="004942D1" w:rsidRDefault="00020682" w:rsidP="002531CE">
      <w:r>
        <w:rPr>
          <w:noProof/>
        </w:rPr>
        <w:drawing>
          <wp:inline distT="0" distB="0" distL="0" distR="0" wp14:anchorId="42B797E2" wp14:editId="4910545D">
            <wp:extent cx="5274310" cy="2554885"/>
            <wp:effectExtent l="0" t="0" r="2540" b="0"/>
            <wp:docPr id="51" name="Picture 51" descr="Aged care 36.2%&#10;Financial and legal support 25.8%&#10;Respite services 25.2%" title="% households that believe it is very easy to access aged care services, financial and legal support and respi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554885"/>
                    </a:xfrm>
                    <a:prstGeom prst="rect">
                      <a:avLst/>
                    </a:prstGeom>
                  </pic:spPr>
                </pic:pic>
              </a:graphicData>
            </a:graphic>
          </wp:inline>
        </w:drawing>
      </w:r>
    </w:p>
    <w:p w14:paraId="0D8CC39B" w14:textId="77777777" w:rsidR="002531CE" w:rsidRDefault="002531CE" w:rsidP="00C74450">
      <w:pPr>
        <w:pStyle w:val="Heading3"/>
      </w:pPr>
      <w:bookmarkStart w:id="244" w:name="_Toc468369574"/>
      <w:r w:rsidRPr="00A03380">
        <w:t>What role does Council play?</w:t>
      </w:r>
      <w:bookmarkEnd w:id="244"/>
    </w:p>
    <w:p w14:paraId="10A6519C" w14:textId="145741B1" w:rsidR="0007125D" w:rsidRDefault="00087F87" w:rsidP="0007125D">
      <w:r>
        <w:t>Council deliver</w:t>
      </w:r>
      <w:r w:rsidR="00A36528">
        <w:t xml:space="preserve">s some human services </w:t>
      </w:r>
      <w:r w:rsidR="00B14526">
        <w:t>via the</w:t>
      </w:r>
      <w:r w:rsidR="00A36528">
        <w:t xml:space="preserve"> Commonwealth Home Support program</w:t>
      </w:r>
      <w:r w:rsidR="00B14526">
        <w:t xml:space="preserve"> including respite.</w:t>
      </w:r>
      <w:r>
        <w:t xml:space="preserve"> </w:t>
      </w:r>
      <w:r w:rsidR="00A36528">
        <w:t xml:space="preserve">Council also </w:t>
      </w:r>
      <w:r w:rsidR="00280671">
        <w:t>partner</w:t>
      </w:r>
      <w:r w:rsidR="00A36528">
        <w:t>s</w:t>
      </w:r>
      <w:r w:rsidR="00280671">
        <w:t xml:space="preserve"> with the community and local service providers to advocate to the </w:t>
      </w:r>
      <w:r w:rsidR="00FC35F4">
        <w:t xml:space="preserve">Victorian </w:t>
      </w:r>
      <w:r w:rsidR="00280671">
        <w:t>Government for better local human service provision</w:t>
      </w:r>
      <w:r>
        <w:t>.</w:t>
      </w:r>
      <w:r w:rsidR="00280671">
        <w:t xml:space="preserve"> Council can also partner with local agencies to help facilitate these services</w:t>
      </w:r>
      <w:r w:rsidR="002D2D5C">
        <w:t>. F</w:t>
      </w:r>
      <w:r w:rsidR="00280671">
        <w:t>or example</w:t>
      </w:r>
      <w:r w:rsidR="003B3EFE">
        <w:t>,</w:t>
      </w:r>
      <w:r w:rsidR="00280671">
        <w:t xml:space="preserve"> the Epping Community Services Hub brings together </w:t>
      </w:r>
      <w:r w:rsidR="007A229F">
        <w:t xml:space="preserve">multiple </w:t>
      </w:r>
      <w:r w:rsidR="00280671">
        <w:t>agencies into one Council-owned building.</w:t>
      </w:r>
      <w:r w:rsidR="002D2D5C">
        <w:t xml:space="preserve"> </w:t>
      </w:r>
      <w:r w:rsidR="0007125D">
        <w:br w:type="page"/>
      </w:r>
    </w:p>
    <w:p w14:paraId="57959959" w14:textId="77777777" w:rsidR="00CE710B" w:rsidRDefault="00CE710B" w:rsidP="00C74450">
      <w:pPr>
        <w:pStyle w:val="Heading2"/>
      </w:pPr>
      <w:bookmarkStart w:id="245" w:name="_Toc468369575"/>
      <w:bookmarkStart w:id="246" w:name="_Toc472322981"/>
      <w:r>
        <w:t>Family violence</w:t>
      </w:r>
      <w:bookmarkEnd w:id="245"/>
      <w:bookmarkEnd w:id="246"/>
    </w:p>
    <w:p w14:paraId="7CCF2D91" w14:textId="77777777" w:rsidR="002531CE" w:rsidRDefault="002531CE" w:rsidP="00C74450">
      <w:pPr>
        <w:pStyle w:val="Heading3"/>
      </w:pPr>
      <w:bookmarkStart w:id="247" w:name="_Toc468369576"/>
      <w:r>
        <w:t>Why is this indicator important?</w:t>
      </w:r>
      <w:bookmarkEnd w:id="247"/>
    </w:p>
    <w:p w14:paraId="164E3AAF" w14:textId="7BE28B0F" w:rsidR="004F17FA" w:rsidRPr="004F17FA" w:rsidRDefault="00D00EF6" w:rsidP="004F17FA">
      <w:pPr>
        <w:rPr>
          <w:lang w:eastAsia="en-US"/>
        </w:rPr>
      </w:pPr>
      <w:r w:rsidRPr="00D00EF6">
        <w:rPr>
          <w:lang w:eastAsia="en-US"/>
        </w:rPr>
        <w:t xml:space="preserve">People who are affected by family violence are more likely to become homeless, experience mental health concerns, be injured, hospitalised or in some cases killed. </w:t>
      </w:r>
      <w:r w:rsidR="004F17FA">
        <w:rPr>
          <w:lang w:eastAsia="en-US"/>
        </w:rPr>
        <w:t xml:space="preserve">Family violence </w:t>
      </w:r>
      <w:r w:rsidR="00A33543" w:rsidRPr="00A33543">
        <w:rPr>
          <w:lang w:eastAsia="en-US"/>
        </w:rPr>
        <w:t>is a common factor in child protection notifications</w:t>
      </w:r>
      <w:r w:rsidR="00A33543">
        <w:rPr>
          <w:lang w:eastAsia="en-US"/>
        </w:rPr>
        <w:t xml:space="preserve"> </w:t>
      </w:r>
      <w:r w:rsidR="008C4A37">
        <w:rPr>
          <w:lang w:eastAsia="en-US"/>
        </w:rPr>
        <w:t xml:space="preserve">and </w:t>
      </w:r>
      <w:r w:rsidR="004F17FA">
        <w:rPr>
          <w:lang w:eastAsia="en-US"/>
        </w:rPr>
        <w:t>has a major impact on the family unit, as well as the broader community.</w:t>
      </w:r>
    </w:p>
    <w:p w14:paraId="3313FBAD" w14:textId="77777777" w:rsidR="002531CE" w:rsidRDefault="002531CE" w:rsidP="00C74450">
      <w:pPr>
        <w:pStyle w:val="Heading3"/>
      </w:pPr>
      <w:bookmarkStart w:id="248" w:name="_Toc468369577"/>
      <w:r>
        <w:t>How is this measured?</w:t>
      </w:r>
      <w:bookmarkEnd w:id="248"/>
    </w:p>
    <w:p w14:paraId="1C896345" w14:textId="08AE85D6" w:rsidR="004F17FA" w:rsidRPr="004F17FA" w:rsidRDefault="004F17FA" w:rsidP="004F17FA">
      <w:pPr>
        <w:rPr>
          <w:lang w:eastAsia="en-US"/>
        </w:rPr>
      </w:pPr>
      <w:r>
        <w:rPr>
          <w:lang w:eastAsia="en-US"/>
        </w:rPr>
        <w:t xml:space="preserve">Family violence </w:t>
      </w:r>
      <w:r w:rsidR="00A33543">
        <w:rPr>
          <w:lang w:eastAsia="en-US"/>
        </w:rPr>
        <w:t xml:space="preserve">incidence </w:t>
      </w:r>
      <w:r>
        <w:rPr>
          <w:lang w:eastAsia="en-US"/>
        </w:rPr>
        <w:t>is measured through data collected by Victoria Police on the number of family incidents re</w:t>
      </w:r>
      <w:r w:rsidR="00AB0C4E">
        <w:rPr>
          <w:lang w:eastAsia="en-US"/>
        </w:rPr>
        <w:t>corded</w:t>
      </w:r>
      <w:r w:rsidR="00F21920">
        <w:rPr>
          <w:rStyle w:val="EndnoteReference"/>
          <w:lang w:eastAsia="en-US"/>
        </w:rPr>
        <w:endnoteReference w:id="14"/>
      </w:r>
      <w:r>
        <w:rPr>
          <w:lang w:eastAsia="en-US"/>
        </w:rPr>
        <w:t>. The number of incidents is reported via the Crime Statistics Agency as a rate (with reference to the population size)</w:t>
      </w:r>
      <w:r w:rsidR="003B3EFE">
        <w:rPr>
          <w:lang w:eastAsia="en-US"/>
        </w:rPr>
        <w:t>,</w:t>
      </w:r>
      <w:r>
        <w:rPr>
          <w:lang w:eastAsia="en-US"/>
        </w:rPr>
        <w:t xml:space="preserve"> to enable comparison over time and with other </w:t>
      </w:r>
      <w:r w:rsidR="006F20ED">
        <w:rPr>
          <w:lang w:eastAsia="en-US"/>
        </w:rPr>
        <w:t xml:space="preserve">geographical </w:t>
      </w:r>
      <w:r>
        <w:rPr>
          <w:lang w:eastAsia="en-US"/>
        </w:rPr>
        <w:t xml:space="preserve">areas.  </w:t>
      </w:r>
    </w:p>
    <w:p w14:paraId="20AAFA2F" w14:textId="77777777" w:rsidR="002531CE" w:rsidRDefault="002531CE" w:rsidP="00C74450">
      <w:pPr>
        <w:pStyle w:val="Heading3"/>
      </w:pPr>
      <w:bookmarkStart w:id="249" w:name="_Toc468369578"/>
      <w:r>
        <w:t>How are we tracking?</w:t>
      </w:r>
      <w:bookmarkEnd w:id="249"/>
    </w:p>
    <w:p w14:paraId="5A4CAAD9" w14:textId="2D7AE7E8" w:rsidR="002531CE" w:rsidRDefault="002531CE" w:rsidP="00C74450">
      <w:pPr>
        <w:pStyle w:val="Heading4"/>
      </w:pPr>
      <w:bookmarkStart w:id="250" w:name="_Toc468369579"/>
      <w:r>
        <w:t>Trend:</w:t>
      </w:r>
      <w:bookmarkEnd w:id="250"/>
      <w:r>
        <w:t xml:space="preserve"> </w:t>
      </w:r>
      <w:r w:rsidR="00AB0C4E">
        <w:t>Regressing</w:t>
      </w:r>
    </w:p>
    <w:p w14:paraId="3B32F8AD" w14:textId="5B3D0C9E" w:rsidR="00AB0C4E" w:rsidRDefault="00AB0C4E" w:rsidP="00AB0C4E">
      <w:r>
        <w:t>Over the past four years</w:t>
      </w:r>
      <w:r w:rsidR="00EC32BF">
        <w:t>,</w:t>
      </w:r>
      <w:r>
        <w:t xml:space="preserve"> the number of family incidents per 100,000 </w:t>
      </w:r>
      <w:proofErr w:type="gramStart"/>
      <w:r>
        <w:t>population</w:t>
      </w:r>
      <w:proofErr w:type="gramEnd"/>
      <w:r>
        <w:t xml:space="preserve"> has increased annually from 1,127 in 2013 to 1,452 in 2016</w:t>
      </w:r>
      <w:r w:rsidR="006235D8">
        <w:t xml:space="preserve"> – a 29% increase. </w:t>
      </w:r>
      <w:r w:rsidR="0097110C">
        <w:t>This is higher than the Victorian average of 1,264 incidents</w:t>
      </w:r>
      <w:r w:rsidR="0097110C" w:rsidRPr="00EB79B6">
        <w:t xml:space="preserve"> per 100,000 </w:t>
      </w:r>
      <w:proofErr w:type="gramStart"/>
      <w:r w:rsidR="0097110C" w:rsidRPr="00EB79B6">
        <w:t>p</w:t>
      </w:r>
      <w:r w:rsidR="0097110C">
        <w:t>opulation</w:t>
      </w:r>
      <w:proofErr w:type="gramEnd"/>
      <w:r w:rsidR="0097110C">
        <w:t xml:space="preserve"> in 2016.</w:t>
      </w:r>
    </w:p>
    <w:p w14:paraId="771ABB1F" w14:textId="77777777" w:rsidR="0086383F" w:rsidRPr="00AB0C4E" w:rsidRDefault="0086383F" w:rsidP="00AB0C4E"/>
    <w:p w14:paraId="4A433580" w14:textId="386BF25D" w:rsidR="002531CE" w:rsidRPr="004942D1" w:rsidRDefault="00BF572F" w:rsidP="002531CE">
      <w:r>
        <w:rPr>
          <w:noProof/>
        </w:rPr>
        <w:drawing>
          <wp:inline distT="0" distB="0" distL="0" distR="0" wp14:anchorId="203DA70A" wp14:editId="5A02DCFE">
            <wp:extent cx="3789274" cy="2335099"/>
            <wp:effectExtent l="0" t="0" r="1905" b="8255"/>
            <wp:docPr id="52" name="Picture 52" descr="Graph showing number of recorded family incidents per 100,000 population&#10;2013: 1,127&#10;2014: 1,207&#10;2015: 1,353&#10;2016: 1,4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791945" cy="2336745"/>
                    </a:xfrm>
                    <a:prstGeom prst="rect">
                      <a:avLst/>
                    </a:prstGeom>
                  </pic:spPr>
                </pic:pic>
              </a:graphicData>
            </a:graphic>
          </wp:inline>
        </w:drawing>
      </w:r>
    </w:p>
    <w:p w14:paraId="0F685435" w14:textId="77777777" w:rsidR="002531CE" w:rsidRDefault="002531CE" w:rsidP="00C74450">
      <w:pPr>
        <w:pStyle w:val="Heading3"/>
      </w:pPr>
      <w:bookmarkStart w:id="251" w:name="_Toc468369580"/>
      <w:r w:rsidRPr="00802085">
        <w:t>What role does Council play?</w:t>
      </w:r>
      <w:bookmarkEnd w:id="251"/>
    </w:p>
    <w:p w14:paraId="2128D6B5" w14:textId="5598AEF9" w:rsidR="0007125D" w:rsidRDefault="00802085" w:rsidP="0007125D">
      <w:r>
        <w:t xml:space="preserve">Council is committed to preventing family violence through </w:t>
      </w:r>
      <w:r w:rsidR="00280643">
        <w:t xml:space="preserve">our </w:t>
      </w:r>
      <w:r w:rsidR="00280643" w:rsidRPr="00280643">
        <w:rPr>
          <w:i/>
        </w:rPr>
        <w:t>Safe in our homes, Safe in our communities Family Violence Strategy 2014-2018</w:t>
      </w:r>
      <w:r w:rsidR="00A33543">
        <w:rPr>
          <w:i/>
        </w:rPr>
        <w:t>, Gender Equity Strategy 2014</w:t>
      </w:r>
      <w:r w:rsidR="00280643">
        <w:t xml:space="preserve"> and</w:t>
      </w:r>
      <w:r>
        <w:t xml:space="preserve"> </w:t>
      </w:r>
      <w:r w:rsidR="00A33543">
        <w:rPr>
          <w:i/>
        </w:rPr>
        <w:t xml:space="preserve">Municipal Public Health and Wellbeing Plan </w:t>
      </w:r>
      <w:r w:rsidR="00280643" w:rsidRPr="00280643">
        <w:rPr>
          <w:i/>
        </w:rPr>
        <w:t>2013-2017</w:t>
      </w:r>
      <w:r w:rsidR="00280643">
        <w:t xml:space="preserve">. </w:t>
      </w:r>
      <w:r w:rsidRPr="00802085">
        <w:t>The prevention of family violence and the provision of support services is a key advocacy issue for Council. Council provides a range of community services, safe public spaces and community facilities</w:t>
      </w:r>
      <w:r w:rsidR="00007E05">
        <w:t>,</w:t>
      </w:r>
      <w:r w:rsidRPr="00802085">
        <w:t xml:space="preserve"> which can be used as platforms to influence </w:t>
      </w:r>
      <w:r w:rsidR="00B628A0">
        <w:t xml:space="preserve">positive </w:t>
      </w:r>
      <w:r w:rsidRPr="00802085">
        <w:t>change.</w:t>
      </w:r>
      <w:r w:rsidR="0007125D">
        <w:br w:type="page"/>
      </w:r>
    </w:p>
    <w:p w14:paraId="36C19C65" w14:textId="77777777" w:rsidR="00CE710B" w:rsidRDefault="00CE710B" w:rsidP="00C74450">
      <w:pPr>
        <w:pStyle w:val="Heading2"/>
      </w:pPr>
      <w:bookmarkStart w:id="252" w:name="_Toc468369581"/>
      <w:bookmarkStart w:id="253" w:name="_Toc472322982"/>
      <w:r>
        <w:t>Safety in public areas</w:t>
      </w:r>
      <w:bookmarkEnd w:id="252"/>
      <w:bookmarkEnd w:id="253"/>
    </w:p>
    <w:p w14:paraId="7319F05F" w14:textId="77777777" w:rsidR="002531CE" w:rsidRDefault="002531CE" w:rsidP="00C74450">
      <w:pPr>
        <w:pStyle w:val="Heading3"/>
      </w:pPr>
      <w:bookmarkStart w:id="254" w:name="_Toc468369582"/>
      <w:r>
        <w:t>Why is this indicator important?</w:t>
      </w:r>
      <w:bookmarkEnd w:id="254"/>
    </w:p>
    <w:p w14:paraId="2660D481" w14:textId="2CAF298C" w:rsidR="00BD1177" w:rsidRPr="00BD1177" w:rsidRDefault="00BD1177" w:rsidP="00BD1177">
      <w:pPr>
        <w:rPr>
          <w:lang w:eastAsia="en-US"/>
        </w:rPr>
      </w:pPr>
      <w:r w:rsidRPr="00BD1177">
        <w:rPr>
          <w:lang w:eastAsia="en-US"/>
        </w:rPr>
        <w:t>When individuals feel safe they are more likely to experience greater levels of social connection and trust</w:t>
      </w:r>
      <w:r w:rsidR="003B3EFE">
        <w:rPr>
          <w:lang w:eastAsia="en-US"/>
        </w:rPr>
        <w:t>,</w:t>
      </w:r>
      <w:r w:rsidRPr="00BD1177">
        <w:rPr>
          <w:lang w:eastAsia="en-US"/>
        </w:rPr>
        <w:t xml:space="preserve"> and are more likely to engage in community </w:t>
      </w:r>
      <w:r>
        <w:rPr>
          <w:lang w:eastAsia="en-US"/>
        </w:rPr>
        <w:t>life.</w:t>
      </w:r>
      <w:r w:rsidR="00227CD4">
        <w:rPr>
          <w:lang w:eastAsia="en-US"/>
        </w:rPr>
        <w:t xml:space="preserve"> Feeling safe in public areas </w:t>
      </w:r>
      <w:r w:rsidR="004122D6">
        <w:rPr>
          <w:lang w:eastAsia="en-US"/>
        </w:rPr>
        <w:t xml:space="preserve">also </w:t>
      </w:r>
      <w:r w:rsidR="00227CD4">
        <w:rPr>
          <w:lang w:eastAsia="en-US"/>
        </w:rPr>
        <w:t xml:space="preserve">promotes the use of </w:t>
      </w:r>
      <w:r w:rsidR="00C924F0">
        <w:rPr>
          <w:lang w:eastAsia="en-US"/>
        </w:rPr>
        <w:t xml:space="preserve">local facilities </w:t>
      </w:r>
      <w:r w:rsidR="0058545E">
        <w:rPr>
          <w:lang w:eastAsia="en-US"/>
        </w:rPr>
        <w:t xml:space="preserve">and community spaces </w:t>
      </w:r>
      <w:r w:rsidR="00C924F0">
        <w:rPr>
          <w:lang w:eastAsia="en-US"/>
        </w:rPr>
        <w:t xml:space="preserve">such as </w:t>
      </w:r>
      <w:r w:rsidR="00227CD4">
        <w:rPr>
          <w:lang w:eastAsia="en-US"/>
        </w:rPr>
        <w:t>public transport</w:t>
      </w:r>
      <w:r w:rsidR="0058545E">
        <w:rPr>
          <w:lang w:eastAsia="en-US"/>
        </w:rPr>
        <w:t xml:space="preserve"> and</w:t>
      </w:r>
      <w:r w:rsidR="00227CD4">
        <w:rPr>
          <w:lang w:eastAsia="en-US"/>
        </w:rPr>
        <w:t xml:space="preserve"> parks. </w:t>
      </w:r>
    </w:p>
    <w:p w14:paraId="45275E7A" w14:textId="77777777" w:rsidR="002531CE" w:rsidRDefault="002531CE" w:rsidP="00C74450">
      <w:pPr>
        <w:pStyle w:val="Heading3"/>
      </w:pPr>
      <w:bookmarkStart w:id="255" w:name="_Toc468369583"/>
      <w:r>
        <w:t>How is this measured?</w:t>
      </w:r>
      <w:bookmarkEnd w:id="255"/>
    </w:p>
    <w:p w14:paraId="41ADEACA" w14:textId="5D97CBA8" w:rsidR="00BD1177" w:rsidRPr="00BD1177" w:rsidRDefault="00227CD4" w:rsidP="00BD1177">
      <w:pPr>
        <w:rPr>
          <w:lang w:eastAsia="en-US"/>
        </w:rPr>
      </w:pPr>
      <w:r>
        <w:rPr>
          <w:lang w:eastAsia="en-US"/>
        </w:rPr>
        <w:t>Perception of s</w:t>
      </w:r>
      <w:r w:rsidR="00BD1177">
        <w:rPr>
          <w:lang w:eastAsia="en-US"/>
        </w:rPr>
        <w:t>afety in public areas is measured through Council’s Annual Household Survey</w:t>
      </w:r>
      <w:r w:rsidR="00F21920">
        <w:rPr>
          <w:lang w:eastAsia="en-US"/>
        </w:rPr>
        <w:fldChar w:fldCharType="begin"/>
      </w:r>
      <w:r w:rsidR="00F21920">
        <w:rPr>
          <w:lang w:eastAsia="en-US"/>
        </w:rPr>
        <w:instrText xml:space="preserve"> NOTEREF _Ref468957849 \f \h </w:instrText>
      </w:r>
      <w:r w:rsidR="00F21920">
        <w:rPr>
          <w:lang w:eastAsia="en-US"/>
        </w:rPr>
      </w:r>
      <w:r w:rsidR="00F21920">
        <w:rPr>
          <w:lang w:eastAsia="en-US"/>
        </w:rPr>
        <w:fldChar w:fldCharType="separate"/>
      </w:r>
      <w:r w:rsidR="00A40FB0" w:rsidRPr="00A40FB0">
        <w:rPr>
          <w:rStyle w:val="EndnoteReference"/>
        </w:rPr>
        <w:t>3</w:t>
      </w:r>
      <w:r w:rsidR="00F21920">
        <w:rPr>
          <w:lang w:eastAsia="en-US"/>
        </w:rPr>
        <w:fldChar w:fldCharType="end"/>
      </w:r>
      <w:r w:rsidR="00BD1177">
        <w:rPr>
          <w:lang w:eastAsia="en-US"/>
        </w:rPr>
        <w:t xml:space="preserve">. </w:t>
      </w:r>
      <w:r w:rsidR="00FB39D9">
        <w:rPr>
          <w:lang w:eastAsia="en-US"/>
        </w:rPr>
        <w:t xml:space="preserve">Households are asked </w:t>
      </w:r>
      <w:r w:rsidR="00C95F5B">
        <w:rPr>
          <w:lang w:eastAsia="en-US"/>
        </w:rPr>
        <w:t xml:space="preserve">to rate </w:t>
      </w:r>
      <w:r w:rsidR="00FB39D9">
        <w:rPr>
          <w:lang w:eastAsia="en-US"/>
        </w:rPr>
        <w:t xml:space="preserve">how safe they feel in the public areas of the City of Whittlesea </w:t>
      </w:r>
      <w:r w:rsidR="006D3881">
        <w:rPr>
          <w:lang w:eastAsia="en-US"/>
        </w:rPr>
        <w:t xml:space="preserve">during the day and at night, on a scale from ‘very safe’ to ‘very </w:t>
      </w:r>
      <w:r w:rsidR="00557ED9">
        <w:rPr>
          <w:lang w:eastAsia="en-US"/>
        </w:rPr>
        <w:t>un</w:t>
      </w:r>
      <w:r w:rsidR="006D3881">
        <w:rPr>
          <w:lang w:eastAsia="en-US"/>
        </w:rPr>
        <w:t>safe’.</w:t>
      </w:r>
      <w:r w:rsidR="00FB39D9">
        <w:rPr>
          <w:lang w:eastAsia="en-US"/>
        </w:rPr>
        <w:t xml:space="preserve"> </w:t>
      </w:r>
    </w:p>
    <w:p w14:paraId="126052CD" w14:textId="77777777" w:rsidR="002531CE" w:rsidRDefault="002531CE" w:rsidP="00C74450">
      <w:pPr>
        <w:pStyle w:val="Heading3"/>
      </w:pPr>
      <w:bookmarkStart w:id="256" w:name="_Toc468369584"/>
      <w:r>
        <w:t>How are we tracking?</w:t>
      </w:r>
      <w:bookmarkEnd w:id="256"/>
    </w:p>
    <w:p w14:paraId="14554C35" w14:textId="14DE4E4B" w:rsidR="002531CE" w:rsidRDefault="002531CE" w:rsidP="00C74450">
      <w:pPr>
        <w:pStyle w:val="Heading4"/>
      </w:pPr>
      <w:bookmarkStart w:id="257" w:name="_Toc468369585"/>
      <w:r w:rsidRPr="00C063B0">
        <w:t>Trend:</w:t>
      </w:r>
      <w:bookmarkEnd w:id="257"/>
      <w:r>
        <w:t xml:space="preserve"> </w:t>
      </w:r>
      <w:r w:rsidR="00541F70" w:rsidRPr="0058545E">
        <w:t>Progressing</w:t>
      </w:r>
    </w:p>
    <w:p w14:paraId="34955F28" w14:textId="38CFC3C4" w:rsidR="00C95F5B" w:rsidRPr="00C95F5B" w:rsidRDefault="00C95F5B" w:rsidP="00C95F5B">
      <w:r>
        <w:t xml:space="preserve">In 2016, 68.5% of individuals felt somewhat or very safe in the City of Whittlesea during the day. This is a </w:t>
      </w:r>
      <w:r w:rsidR="00AF2F53">
        <w:t>marginal</w:t>
      </w:r>
      <w:r>
        <w:t xml:space="preserve"> decline from 2015 (69.6%)</w:t>
      </w:r>
      <w:r w:rsidR="00541F70">
        <w:t xml:space="preserve"> – a difference that is not </w:t>
      </w:r>
      <w:r w:rsidR="004F5018">
        <w:t>considered</w:t>
      </w:r>
      <w:r w:rsidR="00541F70">
        <w:t xml:space="preserve"> meaningful</w:t>
      </w:r>
      <w:r>
        <w:t>. Perceptions of safety at night are much poorer, with one-third (33.4%) of individuals feeling somewhat or very safe. This is</w:t>
      </w:r>
      <w:r w:rsidR="00541F70">
        <w:t xml:space="preserve"> still</w:t>
      </w:r>
      <w:r>
        <w:t>, however, a</w:t>
      </w:r>
      <w:r w:rsidR="00AF2F53">
        <w:t xml:space="preserve"> small</w:t>
      </w:r>
      <w:r>
        <w:t xml:space="preserve"> improvement from 2015 (30.9%).</w:t>
      </w:r>
    </w:p>
    <w:p w14:paraId="2759368B" w14:textId="2760A59F" w:rsidR="002531CE" w:rsidRPr="004942D1" w:rsidRDefault="00F67CFC" w:rsidP="002531CE">
      <w:r>
        <w:rPr>
          <w:noProof/>
        </w:rPr>
        <w:drawing>
          <wp:inline distT="0" distB="0" distL="0" distR="0" wp14:anchorId="41BE9682" wp14:editId="1ED83DD9">
            <wp:extent cx="3613709" cy="2085604"/>
            <wp:effectExtent l="0" t="0" r="6350" b="0"/>
            <wp:docPr id="55" name="Picture 55" descr="Graph showing % individuals  who feel 'somewhat' or 'very' safe during the day and at night&#10;Day:&#10;2015: 69.6%&#10;2016: 68.5%&#10;Night:&#10;2015: 30.9%&#10;2016: 3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14748" cy="2086204"/>
                    </a:xfrm>
                    <a:prstGeom prst="rect">
                      <a:avLst/>
                    </a:prstGeom>
                  </pic:spPr>
                </pic:pic>
              </a:graphicData>
            </a:graphic>
          </wp:inline>
        </w:drawing>
      </w:r>
    </w:p>
    <w:p w14:paraId="248E2932" w14:textId="77777777" w:rsidR="002531CE" w:rsidRDefault="002531CE" w:rsidP="00C74450">
      <w:pPr>
        <w:pStyle w:val="Heading3"/>
      </w:pPr>
      <w:bookmarkStart w:id="258" w:name="_Toc468369586"/>
      <w:r w:rsidRPr="00694044">
        <w:t>What role does Council play?</w:t>
      </w:r>
      <w:bookmarkEnd w:id="258"/>
    </w:p>
    <w:p w14:paraId="3C99A2D6" w14:textId="14293AC1" w:rsidR="0007125D" w:rsidRPr="00CB568F" w:rsidRDefault="00CB568F" w:rsidP="00CB568F">
      <w:pPr>
        <w:autoSpaceDE w:val="0"/>
        <w:autoSpaceDN w:val="0"/>
        <w:adjustRightInd w:val="0"/>
      </w:pPr>
      <w:r w:rsidRPr="00CB568F">
        <w:rPr>
          <w:rFonts w:cs="Calibri"/>
        </w:rPr>
        <w:t xml:space="preserve">The City of Whittlesea </w:t>
      </w:r>
      <w:r w:rsidR="00227CD4" w:rsidRPr="00227CD4">
        <w:rPr>
          <w:rFonts w:cs="Calibri"/>
        </w:rPr>
        <w:t>is committed to working in partnership to improve community perceptions of safety and support crime prevention activities locally to strengthen community and social connectedness.</w:t>
      </w:r>
      <w:r w:rsidRPr="00CB568F">
        <w:rPr>
          <w:rFonts w:cs="Calibri"/>
        </w:rPr>
        <w:t xml:space="preserve"> </w:t>
      </w:r>
      <w:r w:rsidR="007A229F">
        <w:rPr>
          <w:rFonts w:cs="Calibri"/>
        </w:rPr>
        <w:t xml:space="preserve">Council’s </w:t>
      </w:r>
      <w:r w:rsidRPr="00CB568F">
        <w:rPr>
          <w:i/>
        </w:rPr>
        <w:t xml:space="preserve">Community Safety and Crime Prevention </w:t>
      </w:r>
      <w:r w:rsidR="00227CD4">
        <w:rPr>
          <w:i/>
        </w:rPr>
        <w:t xml:space="preserve">Policy 2016 and </w:t>
      </w:r>
      <w:r w:rsidRPr="00CB568F">
        <w:rPr>
          <w:i/>
        </w:rPr>
        <w:t xml:space="preserve">Strategy 2016-2020 </w:t>
      </w:r>
      <w:r w:rsidRPr="00CB568F">
        <w:t xml:space="preserve">identifies the crime prevention and advocacy actions Council has committed to addressing in partnership with local police and agencies. This work is guided by the </w:t>
      </w:r>
      <w:r w:rsidR="00227CD4" w:rsidRPr="00227CD4">
        <w:t>local Community Safety and Crime Prevention Committee which is co-chaired by City of</w:t>
      </w:r>
      <w:r w:rsidR="00227CD4">
        <w:t xml:space="preserve"> Whittlesea and Victoria Police</w:t>
      </w:r>
      <w:r w:rsidRPr="00CB568F">
        <w:t>.</w:t>
      </w:r>
      <w:r w:rsidR="0007125D" w:rsidRPr="00CB568F">
        <w:br w:type="page"/>
      </w:r>
    </w:p>
    <w:p w14:paraId="6D08C4E8" w14:textId="77777777" w:rsidR="0007125D" w:rsidRDefault="00CE710B" w:rsidP="00C74450">
      <w:pPr>
        <w:pStyle w:val="Heading2"/>
      </w:pPr>
      <w:bookmarkStart w:id="259" w:name="_Toc468369587"/>
      <w:bookmarkStart w:id="260" w:name="_Toc472322983"/>
      <w:r>
        <w:t>Developmental vulnerability</w:t>
      </w:r>
      <w:bookmarkEnd w:id="259"/>
      <w:bookmarkEnd w:id="260"/>
    </w:p>
    <w:p w14:paraId="1D703B18" w14:textId="77777777" w:rsidR="00804D1A" w:rsidRDefault="00804D1A" w:rsidP="00C74450">
      <w:pPr>
        <w:pStyle w:val="Heading3"/>
      </w:pPr>
      <w:bookmarkStart w:id="261" w:name="_Toc468369588"/>
      <w:r>
        <w:t>Why is this indicator important?</w:t>
      </w:r>
      <w:bookmarkEnd w:id="261"/>
    </w:p>
    <w:p w14:paraId="27D976A8" w14:textId="046F40F1" w:rsidR="00804D1A" w:rsidRPr="00804D1A" w:rsidRDefault="00804D1A" w:rsidP="00804D1A">
      <w:pPr>
        <w:rPr>
          <w:lang w:eastAsia="en-US"/>
        </w:rPr>
      </w:pPr>
      <w:r w:rsidRPr="00804D1A">
        <w:rPr>
          <w:lang w:eastAsia="en-US"/>
        </w:rPr>
        <w:t>Children’s physical, emotional and social health in the early years has long lasting effects on their he</w:t>
      </w:r>
      <w:r>
        <w:rPr>
          <w:lang w:eastAsia="en-US"/>
        </w:rPr>
        <w:t>alth, social and emotional well</w:t>
      </w:r>
      <w:r w:rsidRPr="00804D1A">
        <w:rPr>
          <w:lang w:eastAsia="en-US"/>
        </w:rPr>
        <w:t>being and life achievements</w:t>
      </w:r>
      <w:r>
        <w:rPr>
          <w:lang w:eastAsia="en-US"/>
        </w:rPr>
        <w:t>.</w:t>
      </w:r>
    </w:p>
    <w:p w14:paraId="7597DB43" w14:textId="77777777" w:rsidR="00804D1A" w:rsidRDefault="00804D1A" w:rsidP="00C74450">
      <w:pPr>
        <w:pStyle w:val="Heading3"/>
      </w:pPr>
      <w:bookmarkStart w:id="262" w:name="_Toc468369589"/>
      <w:r>
        <w:t>How is this measured?</w:t>
      </w:r>
      <w:bookmarkEnd w:id="262"/>
    </w:p>
    <w:p w14:paraId="52CB6E35" w14:textId="0CBFB03E" w:rsidR="00804D1A" w:rsidRPr="00804D1A" w:rsidRDefault="00804D1A" w:rsidP="00804D1A">
      <w:pPr>
        <w:rPr>
          <w:lang w:eastAsia="en-US"/>
        </w:rPr>
      </w:pPr>
      <w:r>
        <w:rPr>
          <w:lang w:eastAsia="en-US"/>
        </w:rPr>
        <w:t>Developmental vulnerability is measured through the Australian Early Development Census (AEDC)</w:t>
      </w:r>
      <w:r w:rsidR="00F21920">
        <w:rPr>
          <w:rStyle w:val="EndnoteReference"/>
          <w:lang w:eastAsia="en-US"/>
        </w:rPr>
        <w:endnoteReference w:id="15"/>
      </w:r>
      <w:r w:rsidR="00541F70">
        <w:rPr>
          <w:lang w:eastAsia="en-US"/>
        </w:rPr>
        <w:t>, an initiative of the Australian Government Department of Education and Training</w:t>
      </w:r>
      <w:r>
        <w:rPr>
          <w:lang w:eastAsia="en-US"/>
        </w:rPr>
        <w:t>. In their first year of school, all children are assessed against five development</w:t>
      </w:r>
      <w:r w:rsidR="00EB6665">
        <w:rPr>
          <w:lang w:eastAsia="en-US"/>
        </w:rPr>
        <w:t>al</w:t>
      </w:r>
      <w:r>
        <w:rPr>
          <w:lang w:eastAsia="en-US"/>
        </w:rPr>
        <w:t xml:space="preserve"> domains: </w:t>
      </w:r>
      <w:r w:rsidRPr="00804D1A">
        <w:rPr>
          <w:lang w:eastAsia="en-US"/>
        </w:rPr>
        <w:t>Physical health and wellbeing; Social competence; Emotional maturity; Language and cognitive skills (school-based); Communication skills and general knowledge</w:t>
      </w:r>
      <w:r>
        <w:rPr>
          <w:lang w:eastAsia="en-US"/>
        </w:rPr>
        <w:t>. This indicator includes the proportion of</w:t>
      </w:r>
      <w:r w:rsidRPr="00804D1A">
        <w:rPr>
          <w:lang w:eastAsia="en-US"/>
        </w:rPr>
        <w:t xml:space="preserve"> children </w:t>
      </w:r>
      <w:r>
        <w:rPr>
          <w:lang w:eastAsia="en-US"/>
        </w:rPr>
        <w:t>assessed</w:t>
      </w:r>
      <w:r w:rsidRPr="00804D1A">
        <w:rPr>
          <w:lang w:eastAsia="en-US"/>
        </w:rPr>
        <w:t xml:space="preserve"> as 'developmentally vulnerable' on two o</w:t>
      </w:r>
      <w:r>
        <w:rPr>
          <w:lang w:eastAsia="en-US"/>
        </w:rPr>
        <w:t>r more of the five AEDC domains.</w:t>
      </w:r>
      <w:r w:rsidRPr="00804D1A">
        <w:rPr>
          <w:lang w:eastAsia="en-US"/>
        </w:rPr>
        <w:t xml:space="preserve"> </w:t>
      </w:r>
      <w:r w:rsidR="006928E8">
        <w:rPr>
          <w:lang w:eastAsia="en-US"/>
        </w:rPr>
        <w:t>The AEDC is conducted every three years.</w:t>
      </w:r>
    </w:p>
    <w:p w14:paraId="5DC3877C" w14:textId="77777777" w:rsidR="00804D1A" w:rsidRDefault="00804D1A" w:rsidP="00C74450">
      <w:pPr>
        <w:pStyle w:val="Heading3"/>
      </w:pPr>
      <w:bookmarkStart w:id="263" w:name="_Toc468369590"/>
      <w:r>
        <w:t>How are we tracking?</w:t>
      </w:r>
      <w:bookmarkEnd w:id="263"/>
    </w:p>
    <w:p w14:paraId="31317A7D" w14:textId="7FC81877" w:rsidR="00804D1A" w:rsidRDefault="00804D1A" w:rsidP="00C74450">
      <w:pPr>
        <w:pStyle w:val="Heading4"/>
      </w:pPr>
      <w:bookmarkStart w:id="264" w:name="_Toc468369591"/>
      <w:r>
        <w:t xml:space="preserve">Trend: </w:t>
      </w:r>
      <w:r w:rsidR="009221E8">
        <w:t>Progressing</w:t>
      </w:r>
      <w:bookmarkEnd w:id="264"/>
    </w:p>
    <w:p w14:paraId="3A5F8A5D" w14:textId="75D8B462" w:rsidR="009221E8" w:rsidRDefault="009221E8" w:rsidP="009221E8">
      <w:r>
        <w:t xml:space="preserve">In 2015, 9.7% of students </w:t>
      </w:r>
      <w:r w:rsidR="00B628A0">
        <w:t xml:space="preserve">in the first year of school </w:t>
      </w:r>
      <w:r>
        <w:t>were assessed as being developmentally vulnerable on two or more domains.</w:t>
      </w:r>
      <w:r w:rsidR="00D17B63">
        <w:t xml:space="preserve"> T</w:t>
      </w:r>
      <w:r>
        <w:t xml:space="preserve">his is considered by the </w:t>
      </w:r>
      <w:r w:rsidR="00541F70">
        <w:t>Australian Government</w:t>
      </w:r>
      <w:r>
        <w:t xml:space="preserve"> to be a significant decrease from the 2012 result of 11.0%. </w:t>
      </w:r>
      <w:r w:rsidR="00735390">
        <w:t>Compared with the Victorian (9.9%) and national (11.1%) averages, children in the City of Whittlesea score better for this indicator.</w:t>
      </w:r>
    </w:p>
    <w:p w14:paraId="5234CA1A" w14:textId="5D2397A0" w:rsidR="00804D1A" w:rsidRPr="004942D1" w:rsidRDefault="00D8753D" w:rsidP="00EB226B">
      <w:r>
        <w:rPr>
          <w:noProof/>
        </w:rPr>
        <w:drawing>
          <wp:inline distT="0" distB="0" distL="0" distR="0" wp14:anchorId="397CBDE0" wp14:editId="6D945A74">
            <wp:extent cx="3979469" cy="2255464"/>
            <wp:effectExtent l="0" t="0" r="2540" b="0"/>
            <wp:docPr id="56" name="Picture 56" descr="2012 - 11%&#10;2015 - 9.7%" title="% children in their first year of school developmentally vulnerable on tow or more AEDC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79507" cy="2255486"/>
                    </a:xfrm>
                    <a:prstGeom prst="rect">
                      <a:avLst/>
                    </a:prstGeom>
                  </pic:spPr>
                </pic:pic>
              </a:graphicData>
            </a:graphic>
          </wp:inline>
        </w:drawing>
      </w:r>
    </w:p>
    <w:p w14:paraId="4E3A263B" w14:textId="77777777" w:rsidR="00804D1A" w:rsidRDefault="00804D1A" w:rsidP="00C74450">
      <w:pPr>
        <w:pStyle w:val="Heading3"/>
      </w:pPr>
      <w:bookmarkStart w:id="265" w:name="_Toc468369592"/>
      <w:r w:rsidRPr="00C063B0">
        <w:t>What role does Council play?</w:t>
      </w:r>
      <w:bookmarkEnd w:id="265"/>
    </w:p>
    <w:p w14:paraId="0476D7F8" w14:textId="02E4E7AB" w:rsidR="0007125D" w:rsidRDefault="00E678BA" w:rsidP="0007125D">
      <w:r>
        <w:t>The City of Whittlesea</w:t>
      </w:r>
      <w:r w:rsidR="00DC1F04">
        <w:t xml:space="preserve"> provide</w:t>
      </w:r>
      <w:r>
        <w:t>s</w:t>
      </w:r>
      <w:r w:rsidR="00DC1F04">
        <w:t xml:space="preserve"> a number of early childhood services including Maternal and Child Health </w:t>
      </w:r>
      <w:r w:rsidR="00EB6665">
        <w:t>(MCH)</w:t>
      </w:r>
      <w:r w:rsidR="00DC1F04">
        <w:t xml:space="preserve">, </w:t>
      </w:r>
      <w:r w:rsidR="00C610AB" w:rsidRPr="00C610AB">
        <w:t>Enhanced MCH, MCH Outreach,</w:t>
      </w:r>
      <w:r w:rsidR="00C610AB">
        <w:t xml:space="preserve"> </w:t>
      </w:r>
      <w:r w:rsidR="00477C49">
        <w:t xml:space="preserve">immunisation services, </w:t>
      </w:r>
      <w:r w:rsidR="00EB6665">
        <w:t>First Time P</w:t>
      </w:r>
      <w:r w:rsidR="00DC1F04">
        <w:t>arent groups</w:t>
      </w:r>
      <w:r w:rsidR="00477C49">
        <w:t xml:space="preserve">, </w:t>
      </w:r>
      <w:r w:rsidR="00EB6665">
        <w:t>P</w:t>
      </w:r>
      <w:r w:rsidR="00477C49">
        <w:t>laygroups,</w:t>
      </w:r>
      <w:r w:rsidR="000D010B">
        <w:t xml:space="preserve"> and </w:t>
      </w:r>
      <w:r w:rsidR="00EB6665">
        <w:t>F</w:t>
      </w:r>
      <w:r w:rsidR="000D010B">
        <w:t>amily</w:t>
      </w:r>
      <w:r w:rsidR="0001352E">
        <w:t xml:space="preserve"> </w:t>
      </w:r>
      <w:r w:rsidR="00EB6665">
        <w:t>L</w:t>
      </w:r>
      <w:r w:rsidR="00DC1F04">
        <w:t xml:space="preserve">ong </w:t>
      </w:r>
      <w:r w:rsidR="00EB6665">
        <w:t>D</w:t>
      </w:r>
      <w:r w:rsidR="00DC1F04">
        <w:t xml:space="preserve">ay </w:t>
      </w:r>
      <w:r w:rsidR="00EB6665">
        <w:t>C</w:t>
      </w:r>
      <w:r w:rsidR="00DC1F04">
        <w:t>are</w:t>
      </w:r>
      <w:r w:rsidR="000D010B">
        <w:t xml:space="preserve">. Council facilitates a range of partnerships </w:t>
      </w:r>
      <w:r w:rsidR="00FA020E">
        <w:t xml:space="preserve">and professional development that supports those </w:t>
      </w:r>
      <w:r w:rsidR="000D010B">
        <w:t>providing services for children</w:t>
      </w:r>
      <w:r w:rsidR="00FA020E">
        <w:t xml:space="preserve"> and their families</w:t>
      </w:r>
      <w:r w:rsidR="00647459">
        <w:t>. Council</w:t>
      </w:r>
      <w:r w:rsidR="000D010B">
        <w:t xml:space="preserve"> </w:t>
      </w:r>
      <w:r w:rsidR="00647459">
        <w:t xml:space="preserve">also </w:t>
      </w:r>
      <w:r w:rsidR="00FA020E">
        <w:t>plans, delivers and advocates</w:t>
      </w:r>
      <w:r w:rsidR="000D010B">
        <w:t xml:space="preserve"> for </w:t>
      </w:r>
      <w:r w:rsidR="00FA020E">
        <w:t xml:space="preserve">social and physical </w:t>
      </w:r>
      <w:r w:rsidR="000D010B">
        <w:t>infrastructure and services to meet the developmental needs of children.</w:t>
      </w:r>
      <w:r w:rsidR="0007125D">
        <w:br w:type="page"/>
      </w:r>
    </w:p>
    <w:p w14:paraId="5E47F6EB" w14:textId="77777777" w:rsidR="00CE710B" w:rsidRDefault="00CE710B" w:rsidP="00C74450">
      <w:pPr>
        <w:pStyle w:val="Heading2"/>
      </w:pPr>
      <w:bookmarkStart w:id="266" w:name="_Toc468369593"/>
      <w:bookmarkStart w:id="267" w:name="_Toc472322984"/>
      <w:r>
        <w:t>Connectedness to school</w:t>
      </w:r>
      <w:bookmarkEnd w:id="266"/>
      <w:bookmarkEnd w:id="267"/>
    </w:p>
    <w:p w14:paraId="2DA99CA4" w14:textId="77777777" w:rsidR="00CA169C" w:rsidRDefault="00CA169C" w:rsidP="00C74450">
      <w:pPr>
        <w:pStyle w:val="Heading3"/>
      </w:pPr>
      <w:bookmarkStart w:id="268" w:name="_Toc468369594"/>
      <w:r>
        <w:t>Why is this indicator important?</w:t>
      </w:r>
      <w:bookmarkEnd w:id="268"/>
    </w:p>
    <w:p w14:paraId="19F868FA" w14:textId="3E9B08BE" w:rsidR="00CA169C" w:rsidRPr="00CA169C" w:rsidRDefault="001E609A" w:rsidP="00CA169C">
      <w:pPr>
        <w:rPr>
          <w:lang w:eastAsia="en-US"/>
        </w:rPr>
      </w:pPr>
      <w:r>
        <w:rPr>
          <w:lang w:eastAsia="en-US"/>
        </w:rPr>
        <w:t>S</w:t>
      </w:r>
      <w:r w:rsidR="00CA169C" w:rsidRPr="00CA169C">
        <w:rPr>
          <w:lang w:eastAsia="en-US"/>
        </w:rPr>
        <w:t xml:space="preserve">chool is critical for the development of young people’s </w:t>
      </w:r>
      <w:r>
        <w:rPr>
          <w:lang w:eastAsia="en-US"/>
        </w:rPr>
        <w:t xml:space="preserve">educational, </w:t>
      </w:r>
      <w:r w:rsidR="00CA169C" w:rsidRPr="00CA169C">
        <w:rPr>
          <w:lang w:eastAsia="en-US"/>
        </w:rPr>
        <w:t>social and emotional skills. Students who feel connected to school are more likely to attend, which supports longer-term life achievements</w:t>
      </w:r>
      <w:r w:rsidR="00CA169C">
        <w:rPr>
          <w:lang w:eastAsia="en-US"/>
        </w:rPr>
        <w:t>.</w:t>
      </w:r>
    </w:p>
    <w:p w14:paraId="5EEB03C3" w14:textId="77777777" w:rsidR="00CA169C" w:rsidRDefault="00CA169C" w:rsidP="00C74450">
      <w:pPr>
        <w:pStyle w:val="Heading3"/>
      </w:pPr>
      <w:bookmarkStart w:id="269" w:name="_Toc468369595"/>
      <w:r>
        <w:t>How is this measured?</w:t>
      </w:r>
      <w:bookmarkEnd w:id="269"/>
    </w:p>
    <w:p w14:paraId="3A736AE3" w14:textId="0AA7EDF6" w:rsidR="00CA169C" w:rsidRDefault="00CA169C" w:rsidP="00CA169C">
      <w:pPr>
        <w:rPr>
          <w:lang w:eastAsia="en-US"/>
        </w:rPr>
      </w:pPr>
      <w:r>
        <w:rPr>
          <w:lang w:eastAsia="en-US"/>
        </w:rPr>
        <w:t>Connectedness to school is measured annually through the state-wide</w:t>
      </w:r>
      <w:r w:rsidRPr="00CA169C">
        <w:rPr>
          <w:lang w:eastAsia="en-US"/>
        </w:rPr>
        <w:t xml:space="preserve"> Attitudes to School Survey</w:t>
      </w:r>
      <w:r w:rsidR="00F21920">
        <w:rPr>
          <w:lang w:eastAsia="en-US"/>
        </w:rPr>
        <w:t xml:space="preserve"> </w:t>
      </w:r>
      <w:r w:rsidR="00AE3FE9">
        <w:rPr>
          <w:lang w:eastAsia="en-US"/>
        </w:rPr>
        <w:t>and reported through the Victorian Child and Adolescent Monitoring System</w:t>
      </w:r>
      <w:r w:rsidR="00AE3FE9">
        <w:rPr>
          <w:rStyle w:val="EndnoteReference"/>
          <w:lang w:eastAsia="en-US"/>
        </w:rPr>
        <w:endnoteReference w:id="16"/>
      </w:r>
      <w:r>
        <w:rPr>
          <w:lang w:eastAsia="en-US"/>
        </w:rPr>
        <w:t>. Students in Years 5 to 9 are asked to respond to a series of statements</w:t>
      </w:r>
      <w:r w:rsidR="00142EF1">
        <w:rPr>
          <w:lang w:eastAsia="en-US"/>
        </w:rPr>
        <w:t>,</w:t>
      </w:r>
      <w:r>
        <w:rPr>
          <w:lang w:eastAsia="en-US"/>
        </w:rPr>
        <w:t xml:space="preserve"> and results are </w:t>
      </w:r>
      <w:r w:rsidR="00477CA4">
        <w:rPr>
          <w:lang w:eastAsia="en-US"/>
        </w:rPr>
        <w:t>combin</w:t>
      </w:r>
      <w:r>
        <w:rPr>
          <w:lang w:eastAsia="en-US"/>
        </w:rPr>
        <w:t>ed to determine overall connectedness to school:</w:t>
      </w:r>
    </w:p>
    <w:p w14:paraId="38109D2A" w14:textId="77777777" w:rsidR="00CA169C" w:rsidRPr="00BA6D60" w:rsidRDefault="00CA169C" w:rsidP="00BA6D60">
      <w:pPr>
        <w:pStyle w:val="ListParagraph"/>
        <w:numPr>
          <w:ilvl w:val="0"/>
          <w:numId w:val="4"/>
        </w:numPr>
        <w:rPr>
          <w:b w:val="0"/>
          <w:i/>
        </w:rPr>
      </w:pPr>
      <w:r w:rsidRPr="00BA6D60">
        <w:rPr>
          <w:b w:val="0"/>
          <w:i/>
        </w:rPr>
        <w:t>I feel good about being a student at this school</w:t>
      </w:r>
    </w:p>
    <w:p w14:paraId="706A1D89" w14:textId="77777777" w:rsidR="00CA169C" w:rsidRPr="00BA6D60" w:rsidRDefault="00CA169C" w:rsidP="00BA6D60">
      <w:pPr>
        <w:pStyle w:val="ListParagraph"/>
        <w:numPr>
          <w:ilvl w:val="0"/>
          <w:numId w:val="4"/>
        </w:numPr>
        <w:rPr>
          <w:b w:val="0"/>
          <w:i/>
        </w:rPr>
      </w:pPr>
      <w:r w:rsidRPr="00BA6D60">
        <w:rPr>
          <w:b w:val="0"/>
          <w:i/>
        </w:rPr>
        <w:t>I like school this year</w:t>
      </w:r>
    </w:p>
    <w:p w14:paraId="31FC0356" w14:textId="77777777" w:rsidR="00CA169C" w:rsidRPr="00BA6D60" w:rsidRDefault="00CA169C" w:rsidP="00BA6D60">
      <w:pPr>
        <w:pStyle w:val="ListParagraph"/>
        <w:numPr>
          <w:ilvl w:val="0"/>
          <w:numId w:val="4"/>
        </w:numPr>
        <w:rPr>
          <w:b w:val="0"/>
          <w:i/>
        </w:rPr>
      </w:pPr>
      <w:r w:rsidRPr="00BA6D60">
        <w:rPr>
          <w:b w:val="0"/>
          <w:i/>
        </w:rPr>
        <w:t>I am happy to be at this school</w:t>
      </w:r>
    </w:p>
    <w:p w14:paraId="2C18C9BE" w14:textId="77777777" w:rsidR="00CA169C" w:rsidRPr="00BA6D60" w:rsidRDefault="00CA169C" w:rsidP="00BA6D60">
      <w:pPr>
        <w:pStyle w:val="ListParagraph"/>
        <w:numPr>
          <w:ilvl w:val="0"/>
          <w:numId w:val="4"/>
        </w:numPr>
        <w:rPr>
          <w:b w:val="0"/>
          <w:i/>
        </w:rPr>
      </w:pPr>
      <w:r w:rsidRPr="00BA6D60">
        <w:rPr>
          <w:b w:val="0"/>
          <w:i/>
        </w:rPr>
        <w:t>I feel I belong at this school</w:t>
      </w:r>
    </w:p>
    <w:p w14:paraId="7B1B165E" w14:textId="4E004D26" w:rsidR="00CA169C" w:rsidRPr="00BA6D60" w:rsidRDefault="00CA169C" w:rsidP="00BA6D60">
      <w:pPr>
        <w:pStyle w:val="ListParagraph"/>
        <w:numPr>
          <w:ilvl w:val="0"/>
          <w:numId w:val="4"/>
        </w:numPr>
        <w:rPr>
          <w:b w:val="0"/>
          <w:i/>
        </w:rPr>
      </w:pPr>
      <w:r w:rsidRPr="00BA6D60">
        <w:rPr>
          <w:b w:val="0"/>
          <w:i/>
        </w:rPr>
        <w:t>I look forward to going to school</w:t>
      </w:r>
    </w:p>
    <w:p w14:paraId="78FC34EA" w14:textId="77777777" w:rsidR="00CA169C" w:rsidRDefault="00CA169C" w:rsidP="00C74450">
      <w:pPr>
        <w:pStyle w:val="Heading3"/>
      </w:pPr>
      <w:bookmarkStart w:id="270" w:name="_Toc468369596"/>
      <w:r>
        <w:t>How are we tracking?</w:t>
      </w:r>
      <w:bookmarkEnd w:id="270"/>
    </w:p>
    <w:p w14:paraId="7E86F67B" w14:textId="7C3CC936" w:rsidR="00CA169C" w:rsidRDefault="00CA169C" w:rsidP="00C74450">
      <w:pPr>
        <w:pStyle w:val="Heading4"/>
      </w:pPr>
      <w:bookmarkStart w:id="271" w:name="_Toc468369597"/>
      <w:r w:rsidRPr="00AF2F53">
        <w:t>Trend:</w:t>
      </w:r>
      <w:bookmarkEnd w:id="271"/>
      <w:r>
        <w:t xml:space="preserve"> </w:t>
      </w:r>
      <w:r w:rsidR="00477C49" w:rsidRPr="0058545E">
        <w:t>Unclear</w:t>
      </w:r>
    </w:p>
    <w:p w14:paraId="1AAAC818" w14:textId="6E9B7999" w:rsidR="00CA169C" w:rsidRDefault="002C0EBC" w:rsidP="00CA169C">
      <w:r>
        <w:t xml:space="preserve">In 2015, </w:t>
      </w:r>
      <w:r w:rsidRPr="002C0EBC">
        <w:t>84.4%</w:t>
      </w:r>
      <w:r>
        <w:t xml:space="preserve"> of Years 5 and 6 students, and 62.</w:t>
      </w:r>
      <w:r w:rsidR="00AE3FE9">
        <w:t>5</w:t>
      </w:r>
      <w:r>
        <w:t>% of</w:t>
      </w:r>
      <w:r w:rsidRPr="002C0EBC">
        <w:t xml:space="preserve"> Year 7 to 9</w:t>
      </w:r>
      <w:r>
        <w:t xml:space="preserve"> students reported feeling connected to school. </w:t>
      </w:r>
      <w:r w:rsidR="00AE3FE9">
        <w:t xml:space="preserve">For Years 5 and 6 students, this </w:t>
      </w:r>
      <w:r w:rsidR="00AF2F53">
        <w:t>is a small decline</w:t>
      </w:r>
      <w:r w:rsidR="00AE3FE9">
        <w:t xml:space="preserve"> </w:t>
      </w:r>
      <w:r w:rsidR="00AF2F53">
        <w:t>since 2013</w:t>
      </w:r>
      <w:r w:rsidR="00AE3FE9">
        <w:t xml:space="preserve">. In contrast however, for Years 7 to 9 students, the result </w:t>
      </w:r>
      <w:r w:rsidR="00AF2F53">
        <w:t xml:space="preserve">is a </w:t>
      </w:r>
      <w:r w:rsidR="00D17B63">
        <w:t>small</w:t>
      </w:r>
      <w:r w:rsidR="00AF2F53">
        <w:t xml:space="preserve"> improvement</w:t>
      </w:r>
      <w:r w:rsidR="005305A2">
        <w:t xml:space="preserve"> from 2013.</w:t>
      </w:r>
      <w:r w:rsidR="00AF2F53">
        <w:t xml:space="preserve"> </w:t>
      </w:r>
      <w:r w:rsidR="00D17B63">
        <w:t>The differences in results between the two mi</w:t>
      </w:r>
      <w:r w:rsidR="00511743">
        <w:t xml:space="preserve">ddle </w:t>
      </w:r>
      <w:proofErr w:type="gramStart"/>
      <w:r w:rsidR="00511743">
        <w:t>years</w:t>
      </w:r>
      <w:proofErr w:type="gramEnd"/>
      <w:r w:rsidR="00511743">
        <w:t xml:space="preserve"> age groups highlight</w:t>
      </w:r>
      <w:r w:rsidR="00D17B63">
        <w:t xml:space="preserve"> the importance of this transitional time for young people.</w:t>
      </w:r>
    </w:p>
    <w:p w14:paraId="21D707E7" w14:textId="04917D7C" w:rsidR="00AE3FE9" w:rsidRPr="004942D1" w:rsidRDefault="00477C49" w:rsidP="00EB226B">
      <w:r w:rsidRPr="00477C49">
        <w:rPr>
          <w:noProof/>
        </w:rPr>
        <w:t xml:space="preserve"> </w:t>
      </w:r>
      <w:r w:rsidR="00417C21">
        <w:rPr>
          <w:noProof/>
        </w:rPr>
        <w:drawing>
          <wp:inline distT="0" distB="0" distL="0" distR="0" wp14:anchorId="5C87C30E" wp14:editId="0DCC42BB">
            <wp:extent cx="3247949" cy="1842934"/>
            <wp:effectExtent l="0" t="0" r="0" b="5080"/>
            <wp:docPr id="57" name="Picture 57" descr="Graph showing % students who report feeling connected with their school&#10;Year 5 to 6:&#10;2013: 86.9%&#10;2014: 87.1%&#10;2015: 84.4%&#10;Year 7 to 9:&#10;2013: 57.8%&#10;2014: 57.8%&#10;2015: 62.5%&#10;" title="% students who report feeling connected with the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50428" cy="1844341"/>
                    </a:xfrm>
                    <a:prstGeom prst="rect">
                      <a:avLst/>
                    </a:prstGeom>
                  </pic:spPr>
                </pic:pic>
              </a:graphicData>
            </a:graphic>
          </wp:inline>
        </w:drawing>
      </w:r>
    </w:p>
    <w:p w14:paraId="24CAFA7E" w14:textId="77777777" w:rsidR="00CA169C" w:rsidRDefault="00CA169C" w:rsidP="00C74450">
      <w:pPr>
        <w:pStyle w:val="Heading3"/>
      </w:pPr>
      <w:bookmarkStart w:id="272" w:name="_Toc468369598"/>
      <w:r w:rsidRPr="00477C49">
        <w:t>What role does Council play?</w:t>
      </w:r>
      <w:bookmarkEnd w:id="272"/>
    </w:p>
    <w:p w14:paraId="09D88D8F" w14:textId="707F5200" w:rsidR="0007125D" w:rsidRDefault="005E72CA" w:rsidP="0007125D">
      <w:r>
        <w:t xml:space="preserve">Council works </w:t>
      </w:r>
      <w:r w:rsidR="003C39A5">
        <w:t xml:space="preserve">to </w:t>
      </w:r>
      <w:r w:rsidR="001E609A">
        <w:t xml:space="preserve">identify disengagement early and </w:t>
      </w:r>
      <w:r w:rsidR="003C39A5">
        <w:t>facilitate connections between young people, their families and local schools to engage young people in education</w:t>
      </w:r>
      <w:r w:rsidR="001E609A">
        <w:t>.</w:t>
      </w:r>
      <w:r w:rsidR="003C39A5">
        <w:t xml:space="preserve"> Council’s </w:t>
      </w:r>
      <w:r w:rsidR="001E609A">
        <w:t>Baseline for Young People</w:t>
      </w:r>
      <w:r w:rsidR="000D010B">
        <w:t xml:space="preserve"> </w:t>
      </w:r>
      <w:r w:rsidR="003C39A5">
        <w:t>seek</w:t>
      </w:r>
      <w:r w:rsidR="00774EAD">
        <w:t>s</w:t>
      </w:r>
      <w:r w:rsidR="003C39A5">
        <w:t xml:space="preserve"> to support </w:t>
      </w:r>
      <w:r w:rsidR="001E609A">
        <w:t xml:space="preserve">all </w:t>
      </w:r>
      <w:r w:rsidR="003C39A5">
        <w:t>students in the middle years</w:t>
      </w:r>
      <w:r w:rsidR="001E609A">
        <w:t>, including those</w:t>
      </w:r>
      <w:r w:rsidR="003C39A5">
        <w:t xml:space="preserve"> that may be disengaged from school and family life. </w:t>
      </w:r>
      <w:r w:rsidR="00C61D6A">
        <w:rPr>
          <w:bCs/>
        </w:rPr>
        <w:t>Council is c</w:t>
      </w:r>
      <w:r w:rsidR="00477C49" w:rsidRPr="00477C49">
        <w:rPr>
          <w:bCs/>
        </w:rPr>
        <w:t xml:space="preserve">ommitted to the best outcomes for all young people, informed by </w:t>
      </w:r>
      <w:r w:rsidR="00477C49" w:rsidRPr="00477C49">
        <w:rPr>
          <w:bCs/>
          <w:i/>
        </w:rPr>
        <w:t>YouthPlan2030</w:t>
      </w:r>
      <w:r w:rsidR="00C61D6A">
        <w:rPr>
          <w:bCs/>
        </w:rPr>
        <w:t xml:space="preserve"> and supports the Whittlesea Youth Commitment (WYC), which is a partnership involving community, education and employment services working to improve education and employment outcomes for young people.</w:t>
      </w:r>
      <w:r w:rsidR="0007125D">
        <w:br w:type="page"/>
      </w:r>
    </w:p>
    <w:p w14:paraId="53BB67E9" w14:textId="77777777" w:rsidR="00CE710B" w:rsidRDefault="00CE710B" w:rsidP="00C74450">
      <w:pPr>
        <w:pStyle w:val="Heading2"/>
      </w:pPr>
      <w:bookmarkStart w:id="273" w:name="_Toc468369599"/>
      <w:bookmarkStart w:id="274" w:name="_Toc472322985"/>
      <w:r>
        <w:t>Access to educational services</w:t>
      </w:r>
      <w:bookmarkEnd w:id="273"/>
      <w:bookmarkEnd w:id="274"/>
    </w:p>
    <w:p w14:paraId="15BF0628" w14:textId="77777777" w:rsidR="004F127C" w:rsidRDefault="004F127C" w:rsidP="00C74450">
      <w:pPr>
        <w:pStyle w:val="Heading3"/>
      </w:pPr>
      <w:bookmarkStart w:id="275" w:name="_Toc468369600"/>
      <w:r>
        <w:t>Why is this indicator important?</w:t>
      </w:r>
      <w:bookmarkEnd w:id="275"/>
    </w:p>
    <w:p w14:paraId="58402147" w14:textId="799E53F2" w:rsidR="004F127C" w:rsidRPr="004F127C" w:rsidRDefault="004F127C" w:rsidP="004F127C">
      <w:pPr>
        <w:rPr>
          <w:lang w:eastAsia="en-US"/>
        </w:rPr>
      </w:pPr>
      <w:r w:rsidRPr="004F127C">
        <w:rPr>
          <w:lang w:eastAsia="en-US"/>
        </w:rPr>
        <w:t>Having easy access to local educational services helps families build social connections within the schooling community</w:t>
      </w:r>
      <w:r w:rsidR="00D42726">
        <w:rPr>
          <w:lang w:eastAsia="en-US"/>
        </w:rPr>
        <w:t>,</w:t>
      </w:r>
      <w:r w:rsidRPr="004F127C">
        <w:rPr>
          <w:lang w:eastAsia="en-US"/>
        </w:rPr>
        <w:t xml:space="preserve"> and has broader health and wellbeing impacts for students</w:t>
      </w:r>
      <w:r>
        <w:rPr>
          <w:lang w:eastAsia="en-US"/>
        </w:rPr>
        <w:t>.</w:t>
      </w:r>
      <w:r w:rsidR="00CA169C">
        <w:rPr>
          <w:lang w:eastAsia="en-US"/>
        </w:rPr>
        <w:t xml:space="preserve"> Access to education can be affected by many factors including physical, financial and systemic factors. </w:t>
      </w:r>
    </w:p>
    <w:p w14:paraId="5C5BE028" w14:textId="77777777" w:rsidR="004F127C" w:rsidRDefault="004F127C" w:rsidP="00C74450">
      <w:pPr>
        <w:pStyle w:val="Heading3"/>
      </w:pPr>
      <w:bookmarkStart w:id="276" w:name="_Toc468369601"/>
      <w:r>
        <w:t>How is this measured?</w:t>
      </w:r>
      <w:bookmarkEnd w:id="276"/>
    </w:p>
    <w:p w14:paraId="04BDCB84" w14:textId="1C28DF16" w:rsidR="004F127C" w:rsidRDefault="004F127C" w:rsidP="004F127C">
      <w:pPr>
        <w:rPr>
          <w:lang w:eastAsia="en-US"/>
        </w:rPr>
      </w:pPr>
      <w:r>
        <w:rPr>
          <w:lang w:eastAsia="en-US"/>
        </w:rPr>
        <w:t xml:space="preserve">Perceived ease of access to education services is measured through </w:t>
      </w:r>
      <w:r w:rsidR="0069172C">
        <w:rPr>
          <w:lang w:eastAsia="en-US"/>
        </w:rPr>
        <w:t xml:space="preserve">Council’s </w:t>
      </w:r>
      <w:r>
        <w:rPr>
          <w:lang w:eastAsia="en-US"/>
        </w:rPr>
        <w:t>Annual Household Survey</w:t>
      </w:r>
      <w:r w:rsidR="00110726">
        <w:rPr>
          <w:lang w:eastAsia="en-US"/>
        </w:rPr>
        <w:fldChar w:fldCharType="begin"/>
      </w:r>
      <w:r w:rsidR="00110726">
        <w:rPr>
          <w:lang w:eastAsia="en-US"/>
        </w:rPr>
        <w:instrText xml:space="preserve"> NOTEREF _Ref468957849 \f \h </w:instrText>
      </w:r>
      <w:r w:rsidR="00110726">
        <w:rPr>
          <w:lang w:eastAsia="en-US"/>
        </w:rPr>
      </w:r>
      <w:r w:rsidR="00110726">
        <w:rPr>
          <w:lang w:eastAsia="en-US"/>
        </w:rPr>
        <w:fldChar w:fldCharType="separate"/>
      </w:r>
      <w:r w:rsidR="00A40FB0" w:rsidRPr="00A40FB0">
        <w:rPr>
          <w:rStyle w:val="EndnoteReference"/>
        </w:rPr>
        <w:t>3</w:t>
      </w:r>
      <w:r w:rsidR="00110726">
        <w:rPr>
          <w:lang w:eastAsia="en-US"/>
        </w:rPr>
        <w:fldChar w:fldCharType="end"/>
      </w:r>
      <w:r>
        <w:rPr>
          <w:lang w:eastAsia="en-US"/>
        </w:rPr>
        <w:t xml:space="preserve">. </w:t>
      </w:r>
      <w:r w:rsidR="00EC1D9A">
        <w:rPr>
          <w:lang w:eastAsia="en-US"/>
        </w:rPr>
        <w:t>Households are asked</w:t>
      </w:r>
      <w:r w:rsidR="00BB2E10">
        <w:rPr>
          <w:lang w:eastAsia="en-US"/>
        </w:rPr>
        <w:t xml:space="preserve"> to rate</w:t>
      </w:r>
      <w:r w:rsidR="00EC1D9A" w:rsidRPr="00EC1D9A">
        <w:rPr>
          <w:lang w:eastAsia="en-US"/>
        </w:rPr>
        <w:t xml:space="preserve"> how easy </w:t>
      </w:r>
      <w:r w:rsidR="00D42726">
        <w:rPr>
          <w:lang w:eastAsia="en-US"/>
        </w:rPr>
        <w:t>they</w:t>
      </w:r>
      <w:r w:rsidR="00EC1D9A" w:rsidRPr="00EC1D9A">
        <w:rPr>
          <w:lang w:eastAsia="en-US"/>
        </w:rPr>
        <w:t xml:space="preserve"> believe it is to access the following services within the City of Whittlesea</w:t>
      </w:r>
      <w:r w:rsidR="00D42726">
        <w:rPr>
          <w:lang w:eastAsia="en-US"/>
        </w:rPr>
        <w:t>, on a scale of 0 (very difficult) to 10 (</w:t>
      </w:r>
      <w:r w:rsidR="00AC022E">
        <w:rPr>
          <w:lang w:eastAsia="en-US"/>
        </w:rPr>
        <w:t xml:space="preserve">very easy): </w:t>
      </w:r>
      <w:r w:rsidR="00AC022E" w:rsidRPr="00AC022E">
        <w:rPr>
          <w:lang w:eastAsia="en-US"/>
        </w:rPr>
        <w:t>primary schools, secondary schools, early childhood services and tertiary education.</w:t>
      </w:r>
      <w:r w:rsidR="00EC1D9A">
        <w:rPr>
          <w:lang w:eastAsia="en-US"/>
        </w:rPr>
        <w:t xml:space="preserve"> Households that think it is ‘very easy’ to access the service type include those that select a score of 8, 9 or 10.  Households that felt they could</w:t>
      </w:r>
      <w:r w:rsidR="00D42726">
        <w:rPr>
          <w:lang w:eastAsia="en-US"/>
        </w:rPr>
        <w:t xml:space="preserve"> not</w:t>
      </w:r>
      <w:r w:rsidR="00EC1D9A">
        <w:rPr>
          <w:lang w:eastAsia="en-US"/>
        </w:rPr>
        <w:t xml:space="preserve"> rate ease of access had the option to respond with ‘can’t say’ and were excluded from analysis. </w:t>
      </w:r>
      <w:r>
        <w:rPr>
          <w:lang w:eastAsia="en-US"/>
        </w:rPr>
        <w:t>This question was asked for the first time in 2016</w:t>
      </w:r>
      <w:r w:rsidR="00557ED9">
        <w:rPr>
          <w:lang w:eastAsia="en-US"/>
        </w:rPr>
        <w:t>,</w:t>
      </w:r>
      <w:r>
        <w:rPr>
          <w:lang w:eastAsia="en-US"/>
        </w:rPr>
        <w:t xml:space="preserve"> so there is currently no historical data available to monitor trends over </w:t>
      </w:r>
      <w:r w:rsidR="00AC022E">
        <w:rPr>
          <w:lang w:eastAsia="en-US"/>
        </w:rPr>
        <w:t>t</w:t>
      </w:r>
      <w:r>
        <w:rPr>
          <w:lang w:eastAsia="en-US"/>
        </w:rPr>
        <w:t xml:space="preserve">ime. </w:t>
      </w:r>
    </w:p>
    <w:p w14:paraId="4BB33E24" w14:textId="77777777" w:rsidR="004F127C" w:rsidRDefault="004F127C" w:rsidP="00C74450">
      <w:pPr>
        <w:pStyle w:val="Heading3"/>
      </w:pPr>
      <w:bookmarkStart w:id="277" w:name="_Toc468369602"/>
      <w:r>
        <w:t>How are we tracking?</w:t>
      </w:r>
      <w:bookmarkEnd w:id="277"/>
    </w:p>
    <w:p w14:paraId="3663BC3A" w14:textId="30B9856B" w:rsidR="004F127C" w:rsidRDefault="004F127C" w:rsidP="00C74450">
      <w:pPr>
        <w:pStyle w:val="Heading4"/>
      </w:pPr>
      <w:bookmarkStart w:id="278" w:name="_Toc468369603"/>
      <w:r>
        <w:t>Trend: Data not available</w:t>
      </w:r>
      <w:bookmarkEnd w:id="278"/>
    </w:p>
    <w:p w14:paraId="2B38CC0C" w14:textId="79BD012F" w:rsidR="004F127C" w:rsidRDefault="0080004B" w:rsidP="004F127C">
      <w:r>
        <w:t xml:space="preserve">In 2016, 59.7% and 53.7% of respondent households felt it was ‘very easy’ to access primary and secondary schools, respectively. Early childhood education services and tertiary education were seen as more difficult to access with 40.2% and 37.5%, respectively, indicating this was ‘very easy’. </w:t>
      </w:r>
    </w:p>
    <w:p w14:paraId="0125D966" w14:textId="42A0F0A2" w:rsidR="00CA169C" w:rsidRPr="004942D1" w:rsidRDefault="00C96D63" w:rsidP="00EB226B">
      <w:r>
        <w:rPr>
          <w:noProof/>
        </w:rPr>
        <w:drawing>
          <wp:inline distT="0" distB="0" distL="0" distR="0" wp14:anchorId="333C4B39" wp14:editId="636C04FC">
            <wp:extent cx="4462806" cy="1843291"/>
            <wp:effectExtent l="0" t="0" r="0" b="5080"/>
            <wp:docPr id="58" name="Picture 58" descr="Graph showing % households that believe it is 'very easy' to access education services&#10;Primary schools: 59.7%&#10;Secondary schools: 53.7%&#10;Early childhood services: 40.2%&#10;Tertiary education: 37.5%&#10;" title="% households that believe it is 'very easy' to access educ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62849" cy="1843309"/>
                    </a:xfrm>
                    <a:prstGeom prst="rect">
                      <a:avLst/>
                    </a:prstGeom>
                  </pic:spPr>
                </pic:pic>
              </a:graphicData>
            </a:graphic>
          </wp:inline>
        </w:drawing>
      </w:r>
    </w:p>
    <w:p w14:paraId="3CF8AD12" w14:textId="77777777" w:rsidR="004F127C" w:rsidRDefault="004F127C" w:rsidP="00C74450">
      <w:pPr>
        <w:pStyle w:val="Heading3"/>
      </w:pPr>
      <w:bookmarkStart w:id="279" w:name="_Toc468369604"/>
      <w:r w:rsidRPr="003C39A5">
        <w:t>What role does Council play?</w:t>
      </w:r>
      <w:bookmarkEnd w:id="279"/>
    </w:p>
    <w:p w14:paraId="578E41FD" w14:textId="40EC745A" w:rsidR="0007125D" w:rsidRDefault="005E72CA" w:rsidP="0007125D">
      <w:r>
        <w:t>Council works with local schools and the Department of Education to ensure that schools meet the educational and social interests of local students and their families. Council also advocates to</w:t>
      </w:r>
      <w:r w:rsidR="003C39A5">
        <w:t>, and works with</w:t>
      </w:r>
      <w:r>
        <w:t xml:space="preserve"> the </w:t>
      </w:r>
      <w:r w:rsidR="00FC35F4">
        <w:t xml:space="preserve">Victorian </w:t>
      </w:r>
      <w:r>
        <w:t xml:space="preserve">Government </w:t>
      </w:r>
      <w:r w:rsidR="003C39A5">
        <w:t>to deliver</w:t>
      </w:r>
      <w:r>
        <w:t xml:space="preserve"> new schools in growth areas to provide more educational opportunities</w:t>
      </w:r>
      <w:r w:rsidR="004034C4">
        <w:t xml:space="preserve"> and</w:t>
      </w:r>
      <w:r w:rsidR="00D00AEE">
        <w:t xml:space="preserve"> </w:t>
      </w:r>
      <w:r>
        <w:t>choice for the community.</w:t>
      </w:r>
      <w:r w:rsidR="00913FE7">
        <w:t xml:space="preserve"> Advocating to </w:t>
      </w:r>
      <w:r w:rsidR="00FC35F4">
        <w:t xml:space="preserve">the Victorian </w:t>
      </w:r>
      <w:r w:rsidR="00913FE7">
        <w:t xml:space="preserve">Government regarding the timely delivery of schools is identified as one of Council’s </w:t>
      </w:r>
      <w:r w:rsidR="00FB5336">
        <w:t>key a</w:t>
      </w:r>
      <w:r w:rsidR="00913FE7">
        <w:t xml:space="preserve">dvocacy </w:t>
      </w:r>
      <w:r w:rsidR="00FB5336">
        <w:t>p</w:t>
      </w:r>
      <w:r w:rsidR="00913FE7">
        <w:t>riorities.</w:t>
      </w:r>
      <w:r w:rsidR="0007125D">
        <w:br w:type="page"/>
      </w:r>
    </w:p>
    <w:p w14:paraId="078679C7" w14:textId="77777777" w:rsidR="00955DED" w:rsidRDefault="00955DED" w:rsidP="00C74450">
      <w:pPr>
        <w:pStyle w:val="Heading1"/>
      </w:pPr>
      <w:r>
        <w:t xml:space="preserve">Living sustainably </w:t>
      </w:r>
    </w:p>
    <w:p w14:paraId="4CFA8C3A" w14:textId="77777777" w:rsidR="00955DED" w:rsidRDefault="00955DED" w:rsidP="00955DED">
      <w:pPr>
        <w:pStyle w:val="TitleDescip"/>
      </w:pPr>
      <w:r>
        <w:t xml:space="preserve">Environmental sustainability </w:t>
      </w:r>
    </w:p>
    <w:p w14:paraId="42E26B1B" w14:textId="77777777" w:rsidR="00955DED" w:rsidRDefault="00955DED" w:rsidP="00955DED">
      <w:pPr>
        <w:pStyle w:val="TitleDescip"/>
      </w:pPr>
    </w:p>
    <w:p w14:paraId="73CF88B1" w14:textId="77777777" w:rsidR="00955DED" w:rsidRDefault="00955DED" w:rsidP="00955DED">
      <w:pPr>
        <w:rPr>
          <w:color w:val="E36C0A" w:themeColor="accent6" w:themeShade="BF"/>
        </w:rPr>
      </w:pPr>
      <w:r>
        <w:rPr>
          <w:color w:val="E36C0A" w:themeColor="accent6" w:themeShade="BF"/>
        </w:rPr>
        <w:br w:type="page"/>
      </w:r>
    </w:p>
    <w:p w14:paraId="7BBBD181" w14:textId="77777777" w:rsidR="00CE710B" w:rsidRDefault="00CE710B" w:rsidP="00C74450">
      <w:pPr>
        <w:pStyle w:val="Heading2"/>
      </w:pPr>
      <w:bookmarkStart w:id="280" w:name="_Toc468369605"/>
      <w:bookmarkStart w:id="281" w:name="_Toc472322986"/>
      <w:r>
        <w:t>Household energy usage</w:t>
      </w:r>
      <w:bookmarkEnd w:id="280"/>
      <w:bookmarkEnd w:id="281"/>
    </w:p>
    <w:p w14:paraId="6F6145A9" w14:textId="77777777" w:rsidR="00A03380" w:rsidRDefault="00A03380" w:rsidP="00C74450">
      <w:pPr>
        <w:pStyle w:val="Heading3"/>
      </w:pPr>
      <w:bookmarkStart w:id="282" w:name="_Toc468369606"/>
      <w:r>
        <w:t>Why is this indicator important?</w:t>
      </w:r>
      <w:bookmarkEnd w:id="282"/>
    </w:p>
    <w:p w14:paraId="4995F31D" w14:textId="304B4514" w:rsidR="00A452CD" w:rsidRPr="00A452CD" w:rsidRDefault="00A452CD" w:rsidP="00A452CD">
      <w:pPr>
        <w:rPr>
          <w:lang w:eastAsia="en-US"/>
        </w:rPr>
      </w:pPr>
      <w:r w:rsidRPr="00A452CD">
        <w:rPr>
          <w:lang w:eastAsia="en-US"/>
        </w:rPr>
        <w:t>Household energy us</w:t>
      </w:r>
      <w:r>
        <w:rPr>
          <w:lang w:eastAsia="en-US"/>
        </w:rPr>
        <w:t>e is a key contributor to green</w:t>
      </w:r>
      <w:r w:rsidRPr="00A452CD">
        <w:rPr>
          <w:lang w:eastAsia="en-US"/>
        </w:rPr>
        <w:t>house gas emissions</w:t>
      </w:r>
      <w:r w:rsidR="00D42726">
        <w:rPr>
          <w:lang w:eastAsia="en-US"/>
        </w:rPr>
        <w:t>,</w:t>
      </w:r>
      <w:r w:rsidRPr="00A452CD">
        <w:rPr>
          <w:lang w:eastAsia="en-US"/>
        </w:rPr>
        <w:t xml:space="preserve"> which damage our environment and communities</w:t>
      </w:r>
      <w:r w:rsidR="00D978D6">
        <w:rPr>
          <w:lang w:eastAsia="en-US"/>
        </w:rPr>
        <w:t>.</w:t>
      </w:r>
      <w:r w:rsidR="00C7483B">
        <w:rPr>
          <w:lang w:eastAsia="en-US"/>
        </w:rPr>
        <w:t xml:space="preserve"> Reducing greenhouse gas emissions through methods such as reduced household energy use in the community can minimise the impact of climate change.</w:t>
      </w:r>
    </w:p>
    <w:p w14:paraId="01BA51B8" w14:textId="77777777" w:rsidR="00A03380" w:rsidRDefault="00A03380" w:rsidP="00C74450">
      <w:pPr>
        <w:pStyle w:val="Heading3"/>
      </w:pPr>
      <w:bookmarkStart w:id="283" w:name="_Toc468369607"/>
      <w:r>
        <w:t>How is this measured?</w:t>
      </w:r>
      <w:bookmarkEnd w:id="283"/>
    </w:p>
    <w:p w14:paraId="3B82B91D" w14:textId="28C59A4C" w:rsidR="00A452CD" w:rsidRPr="00A452CD" w:rsidRDefault="00A452CD" w:rsidP="00A452CD">
      <w:pPr>
        <w:rPr>
          <w:lang w:eastAsia="en-US"/>
        </w:rPr>
      </w:pPr>
      <w:r>
        <w:rPr>
          <w:lang w:eastAsia="en-US"/>
        </w:rPr>
        <w:t xml:space="preserve">The </w:t>
      </w:r>
      <w:r w:rsidRPr="00A452CD">
        <w:rPr>
          <w:lang w:eastAsia="en-US"/>
        </w:rPr>
        <w:t>Northern Alliance for Greenhouse Action</w:t>
      </w:r>
      <w:r>
        <w:rPr>
          <w:lang w:eastAsia="en-US"/>
        </w:rPr>
        <w:t xml:space="preserve"> </w:t>
      </w:r>
      <w:r w:rsidR="007C506D">
        <w:rPr>
          <w:lang w:eastAsia="en-US"/>
        </w:rPr>
        <w:t xml:space="preserve">(NAGA) </w:t>
      </w:r>
      <w:r w:rsidRPr="00A452CD">
        <w:rPr>
          <w:lang w:eastAsia="en-US"/>
        </w:rPr>
        <w:t>analyses electricity consumption data supplied by Victoria'</w:t>
      </w:r>
      <w:r>
        <w:rPr>
          <w:lang w:eastAsia="en-US"/>
        </w:rPr>
        <w:t>s energy distribution companies</w:t>
      </w:r>
      <w:r w:rsidR="00110726">
        <w:rPr>
          <w:rStyle w:val="EndnoteReference"/>
          <w:lang w:eastAsia="en-US"/>
        </w:rPr>
        <w:endnoteReference w:id="17"/>
      </w:r>
      <w:r>
        <w:rPr>
          <w:lang w:eastAsia="en-US"/>
        </w:rPr>
        <w:t>. Data for 2015 and 2016 is not yet available.</w:t>
      </w:r>
    </w:p>
    <w:p w14:paraId="63DDB3EB" w14:textId="77777777" w:rsidR="00A03380" w:rsidRDefault="00A03380" w:rsidP="00C74450">
      <w:pPr>
        <w:pStyle w:val="Heading3"/>
      </w:pPr>
      <w:bookmarkStart w:id="284" w:name="_Toc468369608"/>
      <w:r>
        <w:t>How are we tracking?</w:t>
      </w:r>
      <w:bookmarkEnd w:id="284"/>
    </w:p>
    <w:p w14:paraId="4B4C216E" w14:textId="1EE962E0" w:rsidR="00A03380" w:rsidRDefault="00A03380" w:rsidP="00C74450">
      <w:pPr>
        <w:pStyle w:val="Heading4"/>
      </w:pPr>
      <w:bookmarkStart w:id="285" w:name="_Toc468369609"/>
      <w:r>
        <w:t xml:space="preserve">Trend: </w:t>
      </w:r>
      <w:r w:rsidR="00A452CD">
        <w:t>Progressing</w:t>
      </w:r>
      <w:bookmarkEnd w:id="285"/>
    </w:p>
    <w:p w14:paraId="3E0C28DF" w14:textId="52A5D0C7" w:rsidR="007C506D" w:rsidRPr="007C506D" w:rsidRDefault="007C506D" w:rsidP="007C506D">
      <w:r>
        <w:t xml:space="preserve">In 2014, residents of the City of Whittlesea consumed </w:t>
      </w:r>
      <w:r w:rsidR="00AF3163">
        <w:t xml:space="preserve">on average </w:t>
      </w:r>
      <w:r>
        <w:t>4.5kWh of electricity per day. This is a decrease from 4.9kWh in 2013. There is no equivalent data available across the State, although NAGA regional data suggests that electricity consumption in the City of Whittlesea was slightly lower in 2014.</w:t>
      </w:r>
    </w:p>
    <w:p w14:paraId="03F9BD8C" w14:textId="77777777" w:rsidR="00A452CD" w:rsidRPr="0004218C" w:rsidRDefault="00A452CD" w:rsidP="00A452CD">
      <w:pPr>
        <w:rPr>
          <w:sz w:val="10"/>
          <w:szCs w:val="10"/>
        </w:rPr>
      </w:pPr>
    </w:p>
    <w:p w14:paraId="42AB4863" w14:textId="62AB1601" w:rsidR="00A03380" w:rsidRDefault="00D424BC" w:rsidP="008230F2">
      <w:r>
        <w:rPr>
          <w:noProof/>
        </w:rPr>
        <w:drawing>
          <wp:inline distT="0" distB="0" distL="0" distR="0" wp14:anchorId="5877FFD9" wp14:editId="62E19EB8">
            <wp:extent cx="3160167" cy="2391984"/>
            <wp:effectExtent l="0" t="0" r="2540" b="8890"/>
            <wp:docPr id="59" name="Picture 59" descr="Graph showing average resident daily electricity consumption (kWh per day)&#10;2013: 4.9 kWh&#10;2014: 4.5 kWh&#10;" title="Average resident daily electricity consumption (kWh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59468" cy="2391455"/>
                    </a:xfrm>
                    <a:prstGeom prst="rect">
                      <a:avLst/>
                    </a:prstGeom>
                  </pic:spPr>
                </pic:pic>
              </a:graphicData>
            </a:graphic>
          </wp:inline>
        </w:drawing>
      </w:r>
    </w:p>
    <w:p w14:paraId="2296BB93" w14:textId="77777777" w:rsidR="007C506D" w:rsidRPr="0004218C" w:rsidRDefault="007C506D" w:rsidP="00A03380">
      <w:pPr>
        <w:rPr>
          <w:sz w:val="10"/>
          <w:szCs w:val="10"/>
        </w:rPr>
      </w:pPr>
    </w:p>
    <w:p w14:paraId="4004C61F" w14:textId="77777777" w:rsidR="00A03380" w:rsidRDefault="00A03380" w:rsidP="00C74450">
      <w:pPr>
        <w:pStyle w:val="Heading3"/>
      </w:pPr>
      <w:bookmarkStart w:id="286" w:name="_Toc468369610"/>
      <w:r w:rsidRPr="00C7483B">
        <w:t>What role does Council play?</w:t>
      </w:r>
      <w:bookmarkEnd w:id="286"/>
    </w:p>
    <w:p w14:paraId="12316A08" w14:textId="17579DFD" w:rsidR="0007125D" w:rsidRDefault="001805B0" w:rsidP="0004218C">
      <w:pPr>
        <w:autoSpaceDE w:val="0"/>
        <w:autoSpaceDN w:val="0"/>
        <w:adjustRightInd w:val="0"/>
      </w:pPr>
      <w:r w:rsidRPr="00C7483B">
        <w:rPr>
          <w:rFonts w:asciiTheme="minorHAnsi" w:hAnsiTheme="minorHAnsi"/>
        </w:rPr>
        <w:t xml:space="preserve">The City of Whittlesea’s </w:t>
      </w:r>
      <w:r w:rsidRPr="00C7483B">
        <w:rPr>
          <w:rFonts w:asciiTheme="minorHAnsi" w:hAnsiTheme="minorHAnsi"/>
          <w:i/>
        </w:rPr>
        <w:t>Environmental Sustainability Strategy 2012-2022</w:t>
      </w:r>
      <w:r w:rsidR="00C7483B" w:rsidRPr="00C7483B">
        <w:rPr>
          <w:rFonts w:asciiTheme="minorHAnsi" w:hAnsiTheme="minorHAnsi"/>
        </w:rPr>
        <w:t xml:space="preserve"> has an aim to reduce </w:t>
      </w:r>
      <w:r w:rsidR="00C7483B" w:rsidRPr="008230F2">
        <w:rPr>
          <w:rFonts w:asciiTheme="minorHAnsi" w:hAnsiTheme="minorHAnsi"/>
        </w:rPr>
        <w:t>the greenhouse gas emissions generated by community, as well as Council.</w:t>
      </w:r>
      <w:r w:rsidRPr="008230F2">
        <w:rPr>
          <w:rFonts w:asciiTheme="minorHAnsi" w:hAnsiTheme="minorHAnsi"/>
          <w:i/>
        </w:rPr>
        <w:t xml:space="preserve"> </w:t>
      </w:r>
      <w:r w:rsidR="00C7483B" w:rsidRPr="008230F2">
        <w:rPr>
          <w:rFonts w:asciiTheme="minorHAnsi" w:hAnsiTheme="minorHAnsi" w:cs="Kievit-Book"/>
        </w:rPr>
        <w:t xml:space="preserve">Council </w:t>
      </w:r>
      <w:r w:rsidR="00D72C81">
        <w:rPr>
          <w:rFonts w:asciiTheme="minorHAnsi" w:hAnsiTheme="minorHAnsi" w:cs="Kievit-Book"/>
        </w:rPr>
        <w:t xml:space="preserve">facilitates programs, such as the Positive Charge solar bulk buy program, and </w:t>
      </w:r>
      <w:r w:rsidR="00C7483B" w:rsidRPr="008230F2">
        <w:rPr>
          <w:rFonts w:asciiTheme="minorHAnsi" w:hAnsiTheme="minorHAnsi" w:cs="Kievit-Book"/>
        </w:rPr>
        <w:t>plays an important role educating and raising awareness about household emissions, encouraging individuals to adapt lifestyle habits and to</w:t>
      </w:r>
      <w:r w:rsidR="0004218C" w:rsidRPr="008230F2">
        <w:rPr>
          <w:rFonts w:asciiTheme="minorHAnsi" w:hAnsiTheme="minorHAnsi" w:cs="Kievit-Book"/>
        </w:rPr>
        <w:t xml:space="preserve"> </w:t>
      </w:r>
      <w:r w:rsidR="00C7483B" w:rsidRPr="008230F2">
        <w:rPr>
          <w:rFonts w:asciiTheme="minorHAnsi" w:hAnsiTheme="minorHAnsi" w:cs="Kievit-Book"/>
        </w:rPr>
        <w:t>become more resilient to climate change.</w:t>
      </w:r>
      <w:r w:rsidR="00C7483B" w:rsidRPr="008230F2">
        <w:rPr>
          <w:rFonts w:asciiTheme="minorHAnsi" w:hAnsiTheme="minorHAnsi"/>
        </w:rPr>
        <w:t xml:space="preserve"> </w:t>
      </w:r>
      <w:r w:rsidR="0007125D">
        <w:br w:type="page"/>
      </w:r>
    </w:p>
    <w:p w14:paraId="48F564F2" w14:textId="0B33AD23" w:rsidR="00AC32EF" w:rsidRDefault="009F05F3" w:rsidP="00C74450">
      <w:pPr>
        <w:pStyle w:val="Heading2"/>
      </w:pPr>
      <w:bookmarkStart w:id="287" w:name="_Toc468369617"/>
      <w:bookmarkStart w:id="288" w:name="_Toc472322987"/>
      <w:bookmarkStart w:id="289" w:name="_Toc468369611"/>
      <w:r>
        <w:t>Household w</w:t>
      </w:r>
      <w:r w:rsidR="00AC32EF">
        <w:t>aste generation</w:t>
      </w:r>
      <w:bookmarkEnd w:id="287"/>
      <w:bookmarkEnd w:id="288"/>
    </w:p>
    <w:p w14:paraId="092E62FF" w14:textId="77777777" w:rsidR="00AC32EF" w:rsidRDefault="00AC32EF" w:rsidP="00C74450">
      <w:pPr>
        <w:pStyle w:val="Heading3"/>
      </w:pPr>
      <w:bookmarkStart w:id="290" w:name="_Toc468369618"/>
      <w:r>
        <w:t>Why is this indicator important?</w:t>
      </w:r>
      <w:bookmarkEnd w:id="290"/>
    </w:p>
    <w:p w14:paraId="53988443" w14:textId="7AA51EE4" w:rsidR="00AC32EF" w:rsidRPr="00830290" w:rsidRDefault="00AC32EF" w:rsidP="00AC32EF">
      <w:pPr>
        <w:rPr>
          <w:rFonts w:eastAsiaTheme="majorEastAsia" w:cstheme="majorBidi"/>
          <w:b/>
          <w:bCs/>
          <w:color w:val="072B61"/>
          <w:sz w:val="40"/>
          <w:szCs w:val="26"/>
          <w:lang w:eastAsia="en-US"/>
        </w:rPr>
      </w:pPr>
      <w:r w:rsidRPr="00830290">
        <w:rPr>
          <w:szCs w:val="22"/>
        </w:rPr>
        <w:t xml:space="preserve">Responsible and sustainable waste management, including the appropriate diversion of waste from landfill, is important for good public health, to protect </w:t>
      </w:r>
      <w:r>
        <w:rPr>
          <w:szCs w:val="22"/>
        </w:rPr>
        <w:t>the</w:t>
      </w:r>
      <w:r w:rsidRPr="00830290">
        <w:rPr>
          <w:szCs w:val="22"/>
        </w:rPr>
        <w:t xml:space="preserve"> environmen</w:t>
      </w:r>
      <w:r w:rsidR="00D00AEE">
        <w:rPr>
          <w:szCs w:val="22"/>
        </w:rPr>
        <w:t>t</w:t>
      </w:r>
      <w:r w:rsidRPr="00830290">
        <w:rPr>
          <w:szCs w:val="22"/>
        </w:rPr>
        <w:t xml:space="preserve"> and </w:t>
      </w:r>
      <w:r w:rsidR="00D00AEE">
        <w:rPr>
          <w:szCs w:val="22"/>
        </w:rPr>
        <w:t xml:space="preserve">to </w:t>
      </w:r>
      <w:r w:rsidRPr="00830290">
        <w:rPr>
          <w:szCs w:val="22"/>
        </w:rPr>
        <w:t xml:space="preserve">reduce air and water pollution. </w:t>
      </w:r>
      <w:r w:rsidR="00FD54F8">
        <w:rPr>
          <w:szCs w:val="22"/>
        </w:rPr>
        <w:t>W</w:t>
      </w:r>
      <w:r w:rsidRPr="00D978D6">
        <w:rPr>
          <w:szCs w:val="22"/>
        </w:rPr>
        <w:t>aste generation is closely linked to household consumption patterns and is a clear measure of progress towards the sustainable use of resources</w:t>
      </w:r>
      <w:r w:rsidRPr="00830290">
        <w:rPr>
          <w:szCs w:val="22"/>
        </w:rPr>
        <w:t xml:space="preserve">.  </w:t>
      </w:r>
      <w:r w:rsidRPr="00830290">
        <w:rPr>
          <w:rFonts w:eastAsiaTheme="majorEastAsia" w:cstheme="majorBidi"/>
          <w:b/>
          <w:bCs/>
          <w:color w:val="072B61"/>
          <w:sz w:val="40"/>
          <w:szCs w:val="26"/>
          <w:lang w:eastAsia="en-US"/>
        </w:rPr>
        <w:t xml:space="preserve"> </w:t>
      </w:r>
    </w:p>
    <w:p w14:paraId="1D16DDF3" w14:textId="77777777" w:rsidR="00AC32EF" w:rsidRDefault="00AC32EF" w:rsidP="00C74450">
      <w:pPr>
        <w:pStyle w:val="Heading3"/>
      </w:pPr>
      <w:bookmarkStart w:id="291" w:name="_Toc468369619"/>
      <w:r>
        <w:t>How is this measured?</w:t>
      </w:r>
      <w:bookmarkEnd w:id="291"/>
    </w:p>
    <w:p w14:paraId="114D846E" w14:textId="1D6A9696" w:rsidR="00AC32EF" w:rsidRPr="00620F56" w:rsidRDefault="009F05F3" w:rsidP="00AC32EF">
      <w:r>
        <w:t>Household w</w:t>
      </w:r>
      <w:r w:rsidR="00AC32EF">
        <w:t>aste generation is measured by the average annual waste product</w:t>
      </w:r>
      <w:r w:rsidR="00B628A0">
        <w:t>ion</w:t>
      </w:r>
      <w:r w:rsidR="00FD54F8">
        <w:t xml:space="preserve"> per household</w:t>
      </w:r>
      <w:r w:rsidR="00B628A0">
        <w:t xml:space="preserve">. </w:t>
      </w:r>
      <w:r w:rsidR="00FD54F8">
        <w:t>W</w:t>
      </w:r>
      <w:r w:rsidR="00B628A0">
        <w:t>aste includes</w:t>
      </w:r>
      <w:r w:rsidR="00AC32EF">
        <w:t xml:space="preserve"> </w:t>
      </w:r>
      <w:r w:rsidR="006248B2">
        <w:t xml:space="preserve">residential </w:t>
      </w:r>
      <w:r w:rsidR="00FD54F8">
        <w:t>and commercial material that</w:t>
      </w:r>
      <w:r w:rsidR="00AC32EF">
        <w:t xml:space="preserve"> goes to landfill</w:t>
      </w:r>
      <w:r w:rsidR="00FD54F8">
        <w:t>, including kerbside waste and hard rubbish collections</w:t>
      </w:r>
      <w:r w:rsidR="00AC32EF">
        <w:t xml:space="preserve">. It does not include </w:t>
      </w:r>
      <w:r w:rsidR="00D94EDD">
        <w:t>material</w:t>
      </w:r>
      <w:r w:rsidR="00AC32EF">
        <w:t xml:space="preserve"> </w:t>
      </w:r>
      <w:r w:rsidR="00FD54F8">
        <w:t>that is recycled</w:t>
      </w:r>
      <w:r w:rsidR="00AC32EF">
        <w:t>. Th</w:t>
      </w:r>
      <w:r w:rsidR="007F1A4F">
        <w:t>is</w:t>
      </w:r>
      <w:r w:rsidR="00AC32EF">
        <w:t xml:space="preserve"> data </w:t>
      </w:r>
      <w:r w:rsidR="007F1A4F">
        <w:t>is</w:t>
      </w:r>
      <w:r w:rsidR="00AC32EF">
        <w:t xml:space="preserve"> </w:t>
      </w:r>
      <w:r w:rsidR="006248B2">
        <w:t xml:space="preserve">provided by Council’s waste </w:t>
      </w:r>
      <w:r w:rsidR="00FD54F8">
        <w:t xml:space="preserve">management </w:t>
      </w:r>
      <w:r w:rsidR="006248B2">
        <w:t>contractor</w:t>
      </w:r>
      <w:r w:rsidR="00FD54F8">
        <w:t>s</w:t>
      </w:r>
      <w:r w:rsidR="006248B2">
        <w:t xml:space="preserve"> on an annual basis</w:t>
      </w:r>
      <w:r w:rsidR="00912142">
        <w:rPr>
          <w:rStyle w:val="EndnoteReference"/>
        </w:rPr>
        <w:endnoteReference w:id="18"/>
      </w:r>
      <w:r w:rsidR="00AC32EF">
        <w:t>.</w:t>
      </w:r>
    </w:p>
    <w:p w14:paraId="65DE1892" w14:textId="77777777" w:rsidR="00AC32EF" w:rsidRDefault="00AC32EF" w:rsidP="00C74450">
      <w:pPr>
        <w:pStyle w:val="Heading3"/>
      </w:pPr>
      <w:bookmarkStart w:id="292" w:name="_Toc468369620"/>
      <w:r>
        <w:t>How are we tracking?</w:t>
      </w:r>
      <w:bookmarkEnd w:id="292"/>
    </w:p>
    <w:p w14:paraId="1461841D" w14:textId="0FA76253" w:rsidR="00AC32EF" w:rsidRDefault="00AC32EF" w:rsidP="00C74450">
      <w:pPr>
        <w:pStyle w:val="Heading4"/>
      </w:pPr>
      <w:bookmarkStart w:id="293" w:name="_Toc468369621"/>
      <w:r w:rsidRPr="0033290E">
        <w:t>Trend:</w:t>
      </w:r>
      <w:bookmarkEnd w:id="293"/>
      <w:r>
        <w:t xml:space="preserve"> </w:t>
      </w:r>
      <w:r w:rsidR="007A0266">
        <w:t>Progressing</w:t>
      </w:r>
    </w:p>
    <w:p w14:paraId="7C1615A9" w14:textId="47031438" w:rsidR="00AC32EF" w:rsidRDefault="00AC32EF" w:rsidP="00AC32EF">
      <w:r>
        <w:t xml:space="preserve">In </w:t>
      </w:r>
      <w:r w:rsidR="00FD54F8">
        <w:t>2015-16, on average there was</w:t>
      </w:r>
      <w:r>
        <w:t xml:space="preserve"> </w:t>
      </w:r>
      <w:r w:rsidR="00FD54F8">
        <w:t>620</w:t>
      </w:r>
      <w:r>
        <w:t xml:space="preserve"> kilograms of waste </w:t>
      </w:r>
      <w:r w:rsidR="00B72711">
        <w:t>per household</w:t>
      </w:r>
      <w:r w:rsidR="009E32AD">
        <w:t>. This has steadily declined and is</w:t>
      </w:r>
      <w:r w:rsidR="00B72711">
        <w:t xml:space="preserve"> 14</w:t>
      </w:r>
      <w:r>
        <w:t xml:space="preserve">% </w:t>
      </w:r>
      <w:r w:rsidR="00B72711">
        <w:t>lowe</w:t>
      </w:r>
      <w:r>
        <w:t xml:space="preserve">r than </w:t>
      </w:r>
      <w:r w:rsidR="009E32AD">
        <w:t xml:space="preserve">in </w:t>
      </w:r>
      <w:r w:rsidR="00B72711">
        <w:t>2012-</w:t>
      </w:r>
      <w:r>
        <w:t xml:space="preserve">13. </w:t>
      </w:r>
    </w:p>
    <w:p w14:paraId="2D3391C0" w14:textId="77777777" w:rsidR="006E5CF3" w:rsidRDefault="006E5CF3" w:rsidP="00AC32EF"/>
    <w:p w14:paraId="60011C50" w14:textId="7F3B139E" w:rsidR="007A0266" w:rsidRPr="004942D1" w:rsidRDefault="0012352F" w:rsidP="00AC32EF">
      <w:r>
        <w:rPr>
          <w:noProof/>
        </w:rPr>
        <w:drawing>
          <wp:inline distT="0" distB="0" distL="0" distR="0" wp14:anchorId="186C8D7C" wp14:editId="379C646B">
            <wp:extent cx="3489351" cy="2155122"/>
            <wp:effectExtent l="0" t="0" r="0" b="0"/>
            <wp:docPr id="60" name="Picture 60" descr="Graph showing average annual waste production (kg per household)&#10;2012/13: 722 kg&#10;2013/14: 675 kg&#10;2014/15: 619 kg&#10;2015/16: 620 kg&#10;" title="Average annual waste production (kg per hous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91815" cy="2156644"/>
                    </a:xfrm>
                    <a:prstGeom prst="rect">
                      <a:avLst/>
                    </a:prstGeom>
                  </pic:spPr>
                </pic:pic>
              </a:graphicData>
            </a:graphic>
          </wp:inline>
        </w:drawing>
      </w:r>
    </w:p>
    <w:p w14:paraId="7649FF62" w14:textId="77777777" w:rsidR="00AC32EF" w:rsidRDefault="00AC32EF" w:rsidP="00C74450">
      <w:pPr>
        <w:pStyle w:val="Heading3"/>
      </w:pPr>
      <w:bookmarkStart w:id="294" w:name="_Toc468369622"/>
      <w:r w:rsidRPr="00A03380">
        <w:t>What role does Council play?</w:t>
      </w:r>
      <w:bookmarkEnd w:id="294"/>
    </w:p>
    <w:p w14:paraId="0C63539F" w14:textId="77777777" w:rsidR="007A0266" w:rsidRDefault="00AC32EF" w:rsidP="00AC32EF">
      <w:r>
        <w:t xml:space="preserve">The provision of kerbside waste collection services to the municipality </w:t>
      </w:r>
      <w:r w:rsidRPr="00EE4CDC">
        <w:t xml:space="preserve">is </w:t>
      </w:r>
      <w:r>
        <w:t xml:space="preserve">one of Council’s essential responsibilities. Council also plays a role in educating the community about the responsible management of waste including recycling, composting and sustainable use of resources. </w:t>
      </w:r>
    </w:p>
    <w:p w14:paraId="757909EE" w14:textId="598BB73A" w:rsidR="00AC32EF" w:rsidRDefault="00AC32EF" w:rsidP="00AC32EF">
      <w:r>
        <w:br w:type="page"/>
      </w:r>
    </w:p>
    <w:p w14:paraId="0CBD756C" w14:textId="3F7EDEA8" w:rsidR="00CE710B" w:rsidRDefault="00CE710B" w:rsidP="00C74450">
      <w:pPr>
        <w:pStyle w:val="Heading2"/>
      </w:pPr>
      <w:bookmarkStart w:id="295" w:name="_Toc472322988"/>
      <w:r>
        <w:t>Household recycling contamination</w:t>
      </w:r>
      <w:bookmarkEnd w:id="289"/>
      <w:bookmarkEnd w:id="295"/>
    </w:p>
    <w:p w14:paraId="5B4E72C5" w14:textId="77777777" w:rsidR="00A03380" w:rsidRDefault="00A03380" w:rsidP="00C74450">
      <w:pPr>
        <w:pStyle w:val="Heading3"/>
      </w:pPr>
      <w:bookmarkStart w:id="296" w:name="_Toc468369612"/>
      <w:r>
        <w:t>Why is this indicator important?</w:t>
      </w:r>
      <w:bookmarkEnd w:id="296"/>
    </w:p>
    <w:p w14:paraId="2C19C419" w14:textId="7CB6264D" w:rsidR="00BE2A56" w:rsidRPr="00BE2A56" w:rsidRDefault="00D978D6" w:rsidP="00031AE9">
      <w:pPr>
        <w:autoSpaceDE w:val="0"/>
        <w:autoSpaceDN w:val="0"/>
        <w:adjustRightInd w:val="0"/>
        <w:rPr>
          <w:lang w:eastAsia="en-US"/>
        </w:rPr>
      </w:pPr>
      <w:r w:rsidRPr="00D978D6">
        <w:rPr>
          <w:lang w:eastAsia="en-US"/>
        </w:rPr>
        <w:t xml:space="preserve">Recycling measures materials diverted from landfill and is indicative of the community’s </w:t>
      </w:r>
      <w:r>
        <w:rPr>
          <w:lang w:eastAsia="en-US"/>
        </w:rPr>
        <w:t>knowledge of</w:t>
      </w:r>
      <w:r w:rsidR="00D00AEE">
        <w:rPr>
          <w:lang w:eastAsia="en-US"/>
        </w:rPr>
        <w:t>,</w:t>
      </w:r>
      <w:r>
        <w:rPr>
          <w:lang w:eastAsia="en-US"/>
        </w:rPr>
        <w:t xml:space="preserve"> and </w:t>
      </w:r>
      <w:r w:rsidRPr="00D978D6">
        <w:rPr>
          <w:lang w:eastAsia="en-US"/>
        </w:rPr>
        <w:t>commitment to</w:t>
      </w:r>
      <w:r w:rsidR="00D00AEE">
        <w:rPr>
          <w:lang w:eastAsia="en-US"/>
        </w:rPr>
        <w:t>,</w:t>
      </w:r>
      <w:r w:rsidRPr="00D978D6">
        <w:rPr>
          <w:lang w:eastAsia="en-US"/>
        </w:rPr>
        <w:t xml:space="preserve"> sustainable practices</w:t>
      </w:r>
      <w:r>
        <w:rPr>
          <w:lang w:eastAsia="en-US"/>
        </w:rPr>
        <w:t>.</w:t>
      </w:r>
      <w:r w:rsidR="00031AE9">
        <w:rPr>
          <w:lang w:eastAsia="en-US"/>
        </w:rPr>
        <w:t xml:space="preserve"> Material contaminants in recycling bins leads to this resource being re-directed to landfill, </w:t>
      </w:r>
      <w:r w:rsidR="00031AE9" w:rsidRPr="0004218C">
        <w:rPr>
          <w:lang w:eastAsia="en-US"/>
        </w:rPr>
        <w:t xml:space="preserve">which is </w:t>
      </w:r>
      <w:r w:rsidR="00031AE9" w:rsidRPr="0004218C">
        <w:rPr>
          <w:rFonts w:cs="Calibri"/>
        </w:rPr>
        <w:t>a resource loss for the community and an added cost to the environment.</w:t>
      </w:r>
    </w:p>
    <w:p w14:paraId="6B95D4CB" w14:textId="77777777" w:rsidR="00A03380" w:rsidRDefault="00A03380" w:rsidP="00C74450">
      <w:pPr>
        <w:pStyle w:val="Heading3"/>
      </w:pPr>
      <w:bookmarkStart w:id="297" w:name="_Toc468369613"/>
      <w:r>
        <w:t>How is this measured?</w:t>
      </w:r>
      <w:bookmarkEnd w:id="297"/>
    </w:p>
    <w:p w14:paraId="4A0FF76F" w14:textId="00CE0F35" w:rsidR="00E30F1B" w:rsidRPr="00620F56" w:rsidRDefault="00E30F1B" w:rsidP="00E30F1B">
      <w:r>
        <w:t xml:space="preserve">Household recycling contamination is measured as </w:t>
      </w:r>
      <w:r w:rsidR="00B10CE2">
        <w:t xml:space="preserve">the </w:t>
      </w:r>
      <w:r w:rsidR="003032DC">
        <w:t xml:space="preserve">average percentage (by </w:t>
      </w:r>
      <w:r w:rsidR="004B6D8A">
        <w:t>kilogram</w:t>
      </w:r>
      <w:r w:rsidR="003032DC">
        <w:t xml:space="preserve"> of weight) of</w:t>
      </w:r>
      <w:r>
        <w:t xml:space="preserve"> waste </w:t>
      </w:r>
      <w:r w:rsidR="003032DC">
        <w:t xml:space="preserve">per household </w:t>
      </w:r>
      <w:r>
        <w:t>that doe</w:t>
      </w:r>
      <w:r w:rsidR="003032DC">
        <w:t xml:space="preserve">s not belong in recycling bins, such as food and bagged domestic garbage. </w:t>
      </w:r>
      <w:r w:rsidR="00D94EDD" w:rsidRPr="00D94EDD">
        <w:t xml:space="preserve">Contaminants are materials that cannot be recycled through the kerbside recycling bin collection service. </w:t>
      </w:r>
      <w:r w:rsidR="003032DC">
        <w:t>This data is</w:t>
      </w:r>
      <w:r>
        <w:t xml:space="preserve"> collected through</w:t>
      </w:r>
      <w:r w:rsidR="00B10CE2">
        <w:t xml:space="preserve"> Council’s</w:t>
      </w:r>
      <w:r>
        <w:t xml:space="preserve"> annual Domestic Waste and Recycling Audit</w:t>
      </w:r>
      <w:bookmarkStart w:id="298" w:name="_Ref468963597"/>
      <w:r w:rsidR="00110726">
        <w:rPr>
          <w:rStyle w:val="EndnoteReference"/>
        </w:rPr>
        <w:endnoteReference w:id="19"/>
      </w:r>
      <w:bookmarkEnd w:id="298"/>
      <w:r>
        <w:t xml:space="preserve"> and provides a snapshot of the </w:t>
      </w:r>
      <w:r w:rsidR="003032DC">
        <w:t>material contaminants in recycling</w:t>
      </w:r>
      <w:r>
        <w:t xml:space="preserve"> at the time the audit is undertaken.</w:t>
      </w:r>
    </w:p>
    <w:p w14:paraId="6E1158CB" w14:textId="77777777" w:rsidR="00A03380" w:rsidRDefault="00A03380" w:rsidP="00C74450">
      <w:pPr>
        <w:pStyle w:val="Heading3"/>
      </w:pPr>
      <w:bookmarkStart w:id="299" w:name="_Toc468369614"/>
      <w:r>
        <w:t>How are we tracking?</w:t>
      </w:r>
      <w:bookmarkEnd w:id="299"/>
    </w:p>
    <w:p w14:paraId="2A885710" w14:textId="7F5BE3D6" w:rsidR="00A03380" w:rsidRDefault="00A03380" w:rsidP="00C74450">
      <w:pPr>
        <w:pStyle w:val="Heading4"/>
      </w:pPr>
      <w:bookmarkStart w:id="300" w:name="_Toc468369615"/>
      <w:r>
        <w:t xml:space="preserve">Trend: </w:t>
      </w:r>
      <w:r w:rsidR="00EE1285">
        <w:t xml:space="preserve">No </w:t>
      </w:r>
      <w:r w:rsidR="00C6528C">
        <w:t>meaningful</w:t>
      </w:r>
      <w:r w:rsidR="00EE1285">
        <w:t xml:space="preserve"> change</w:t>
      </w:r>
      <w:bookmarkEnd w:id="300"/>
    </w:p>
    <w:p w14:paraId="11BB47BA" w14:textId="7F29DC5D" w:rsidR="003032DC" w:rsidRDefault="003032DC" w:rsidP="003032DC">
      <w:r>
        <w:t xml:space="preserve">In 2016, on average, 12.3% of the </w:t>
      </w:r>
      <w:r w:rsidR="00700EDE">
        <w:t>material</w:t>
      </w:r>
      <w:r>
        <w:t xml:space="preserve"> in household recycling bins was considered to be </w:t>
      </w:r>
      <w:r w:rsidR="00FC5C9E">
        <w:t>contamina</w:t>
      </w:r>
      <w:r w:rsidR="00641DC5">
        <w:t>nts.</w:t>
      </w:r>
      <w:r w:rsidR="00FC5C9E">
        <w:t xml:space="preserve"> The proportion of contaminants has changed </w:t>
      </w:r>
      <w:r w:rsidR="00C6528C">
        <w:t>only marginally</w:t>
      </w:r>
      <w:r w:rsidR="00FC5C9E">
        <w:t xml:space="preserve"> over the past four years</w:t>
      </w:r>
      <w:r w:rsidR="00E62EBE">
        <w:t>, fluctuating around 11-13%.</w:t>
      </w:r>
    </w:p>
    <w:p w14:paraId="4B80C945" w14:textId="3DC8A654" w:rsidR="00A03380" w:rsidRPr="004942D1" w:rsidRDefault="009423C9" w:rsidP="008230F2">
      <w:r>
        <w:rPr>
          <w:noProof/>
        </w:rPr>
        <w:drawing>
          <wp:inline distT="0" distB="0" distL="0" distR="0" wp14:anchorId="55A1B942" wp14:editId="2D0F1ABF">
            <wp:extent cx="3469660" cy="2143354"/>
            <wp:effectExtent l="0" t="0" r="0" b="9525"/>
            <wp:docPr id="61" name="Picture 61" descr="Graph showing % of contamination in recycling stream (by kg of weight)&#10;2013: 11.3%&#10;2014: 12.5%&#10;2015: 13.2%&#10;2016: 12.3%&#10;" title="% of contamination in recycling stream (by kg of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472749" cy="2145262"/>
                    </a:xfrm>
                    <a:prstGeom prst="rect">
                      <a:avLst/>
                    </a:prstGeom>
                  </pic:spPr>
                </pic:pic>
              </a:graphicData>
            </a:graphic>
          </wp:inline>
        </w:drawing>
      </w:r>
    </w:p>
    <w:p w14:paraId="26B62858" w14:textId="77777777" w:rsidR="00A03380" w:rsidRDefault="00A03380" w:rsidP="00C74450">
      <w:pPr>
        <w:pStyle w:val="Heading3"/>
      </w:pPr>
      <w:bookmarkStart w:id="301" w:name="_Toc468369616"/>
      <w:r w:rsidRPr="00A03380">
        <w:t>What role does Council play?</w:t>
      </w:r>
      <w:bookmarkEnd w:id="301"/>
    </w:p>
    <w:p w14:paraId="35368E5D" w14:textId="7ACF5C0F" w:rsidR="0007125D" w:rsidRDefault="00EE1285" w:rsidP="00EE1285">
      <w:r>
        <w:t xml:space="preserve">The </w:t>
      </w:r>
      <w:r w:rsidRPr="00EE1285">
        <w:t>provision of kerbside waste collection services to the municipality is one of Council’s essential responsibilities. Council also plays a role in communicating the ‘Recycle Right’ message to residents through face to face education and community engagement.</w:t>
      </w:r>
      <w:r w:rsidR="0007125D">
        <w:br w:type="page"/>
      </w:r>
    </w:p>
    <w:p w14:paraId="65C936B1" w14:textId="77777777" w:rsidR="00CE710B" w:rsidRDefault="00CE710B" w:rsidP="00C74450">
      <w:pPr>
        <w:pStyle w:val="Heading2"/>
      </w:pPr>
      <w:bookmarkStart w:id="302" w:name="_Toc468369623"/>
      <w:bookmarkStart w:id="303" w:name="_Toc472322989"/>
      <w:r>
        <w:t>Household water usage</w:t>
      </w:r>
      <w:bookmarkEnd w:id="302"/>
      <w:bookmarkEnd w:id="303"/>
    </w:p>
    <w:p w14:paraId="734417C3" w14:textId="77777777" w:rsidR="00A03380" w:rsidRDefault="00A03380" w:rsidP="00C74450">
      <w:pPr>
        <w:pStyle w:val="Heading3"/>
      </w:pPr>
      <w:bookmarkStart w:id="304" w:name="_Toc468369624"/>
      <w:r w:rsidRPr="00463888">
        <w:t>Why is this indicator important?</w:t>
      </w:r>
      <w:bookmarkEnd w:id="304"/>
    </w:p>
    <w:p w14:paraId="0E8DD4CB" w14:textId="3638CDAC" w:rsidR="00463888" w:rsidRPr="00D65DE3" w:rsidRDefault="00463888" w:rsidP="00463888">
      <w:pPr>
        <w:rPr>
          <w:lang w:eastAsia="en-US"/>
        </w:rPr>
      </w:pPr>
      <w:r w:rsidRPr="00D65DE3">
        <w:rPr>
          <w:lang w:eastAsia="en-US"/>
        </w:rPr>
        <w:t xml:space="preserve">The efficient management of water resources is essential to individual and </w:t>
      </w:r>
      <w:r>
        <w:rPr>
          <w:lang w:eastAsia="en-US"/>
        </w:rPr>
        <w:t>community wellbeing and for</w:t>
      </w:r>
      <w:r w:rsidRPr="00D65DE3">
        <w:rPr>
          <w:lang w:eastAsia="en-US"/>
        </w:rPr>
        <w:t xml:space="preserve"> the protection of biodiversity and ecological systems</w:t>
      </w:r>
      <w:r>
        <w:rPr>
          <w:lang w:eastAsia="en-US"/>
        </w:rPr>
        <w:t xml:space="preserve">. The sustainable use of our water resources in the community is imperative to ensure water security for people and the environment into the future. </w:t>
      </w:r>
    </w:p>
    <w:p w14:paraId="16509086" w14:textId="77777777" w:rsidR="00A03380" w:rsidRDefault="00A03380" w:rsidP="00C74450">
      <w:pPr>
        <w:pStyle w:val="Heading3"/>
      </w:pPr>
      <w:bookmarkStart w:id="305" w:name="_Toc468369625"/>
      <w:r w:rsidRPr="005632DB">
        <w:t>How is this measured?</w:t>
      </w:r>
      <w:bookmarkEnd w:id="305"/>
    </w:p>
    <w:p w14:paraId="3C3716ED" w14:textId="3A6DACB8" w:rsidR="005632DB" w:rsidRPr="005632DB" w:rsidRDefault="005632DB" w:rsidP="005632DB">
      <w:pPr>
        <w:rPr>
          <w:lang w:eastAsia="en-US"/>
        </w:rPr>
      </w:pPr>
      <w:r>
        <w:rPr>
          <w:lang w:eastAsia="en-US"/>
        </w:rPr>
        <w:t xml:space="preserve">Household water usage is measured by Yarra Valley Water, the retail water utility that services Melbourne’s northern and eastern suburbs. Yarra Valley Water record property water usage and </w:t>
      </w:r>
      <w:r w:rsidR="001633A2">
        <w:rPr>
          <w:lang w:eastAsia="en-US"/>
        </w:rPr>
        <w:t>provide</w:t>
      </w:r>
      <w:r>
        <w:rPr>
          <w:lang w:eastAsia="en-US"/>
        </w:rPr>
        <w:t xml:space="preserve"> this data </w:t>
      </w:r>
      <w:r w:rsidR="001633A2">
        <w:rPr>
          <w:lang w:eastAsia="en-US"/>
        </w:rPr>
        <w:t xml:space="preserve">directly to City of Whittlesea </w:t>
      </w:r>
      <w:r>
        <w:rPr>
          <w:lang w:eastAsia="en-US"/>
        </w:rPr>
        <w:t>in a summarised form</w:t>
      </w:r>
      <w:r w:rsidR="00B266A7">
        <w:rPr>
          <w:rStyle w:val="EndnoteReference"/>
          <w:lang w:eastAsia="en-US"/>
        </w:rPr>
        <w:endnoteReference w:id="20"/>
      </w:r>
      <w:r w:rsidR="00A47A17">
        <w:rPr>
          <w:lang w:eastAsia="en-US"/>
        </w:rPr>
        <w:t>.</w:t>
      </w:r>
      <w:r>
        <w:rPr>
          <w:lang w:eastAsia="en-US"/>
        </w:rPr>
        <w:t xml:space="preserve"> </w:t>
      </w:r>
    </w:p>
    <w:p w14:paraId="44AC77A6" w14:textId="77777777" w:rsidR="00A03380" w:rsidRDefault="00A03380" w:rsidP="00E4663C">
      <w:pPr>
        <w:pStyle w:val="Heading3"/>
      </w:pPr>
      <w:bookmarkStart w:id="306" w:name="_Toc468369626"/>
      <w:r>
        <w:t>How are we tracking?</w:t>
      </w:r>
      <w:bookmarkEnd w:id="306"/>
    </w:p>
    <w:p w14:paraId="2776FE49" w14:textId="0678E07A" w:rsidR="00A03380" w:rsidRDefault="00A03380" w:rsidP="00E4663C">
      <w:pPr>
        <w:pStyle w:val="Heading4"/>
      </w:pPr>
      <w:bookmarkStart w:id="307" w:name="_Toc468369627"/>
      <w:r>
        <w:t xml:space="preserve">Trend: </w:t>
      </w:r>
      <w:r w:rsidR="008410DE">
        <w:t>N</w:t>
      </w:r>
      <w:r w:rsidR="00D65DE3">
        <w:t xml:space="preserve">o </w:t>
      </w:r>
      <w:r w:rsidR="00993BBF">
        <w:t xml:space="preserve">meaningful </w:t>
      </w:r>
      <w:r w:rsidR="00D65DE3">
        <w:t>change</w:t>
      </w:r>
      <w:bookmarkEnd w:id="307"/>
    </w:p>
    <w:p w14:paraId="36AB44A5" w14:textId="632C0384" w:rsidR="004914E7" w:rsidRPr="008410DE" w:rsidRDefault="008410DE" w:rsidP="008410DE">
      <w:r>
        <w:t xml:space="preserve">In 2015-16, on average, each residential property in the City of Whittlesea used 168 kilolitres (168,000 </w:t>
      </w:r>
      <w:r w:rsidR="004A2BAD">
        <w:t>l</w:t>
      </w:r>
      <w:r>
        <w:t>itres) of water. This is equivalent to</w:t>
      </w:r>
      <w:r w:rsidR="004A2BAD">
        <w:t xml:space="preserve"> approximately</w:t>
      </w:r>
      <w:r>
        <w:t xml:space="preserve"> 460</w:t>
      </w:r>
      <w:r w:rsidR="004A2BAD">
        <w:t xml:space="preserve"> litres</w:t>
      </w:r>
      <w:r>
        <w:t xml:space="preserve"> per property</w:t>
      </w:r>
      <w:r w:rsidR="004A2BAD">
        <w:t>,</w:t>
      </w:r>
      <w:r>
        <w:t xml:space="preserve"> per day. This average figure has fluctuated </w:t>
      </w:r>
      <w:r w:rsidR="00993BBF">
        <w:t>only</w:t>
      </w:r>
      <w:r>
        <w:t xml:space="preserve"> </w:t>
      </w:r>
      <w:r w:rsidR="00993BBF">
        <w:t>marginally</w:t>
      </w:r>
      <w:r>
        <w:t xml:space="preserve"> over the past four years</w:t>
      </w:r>
      <w:r w:rsidR="00993BBF">
        <w:t xml:space="preserve"> and is therefore not</w:t>
      </w:r>
      <w:r w:rsidR="00715075">
        <w:t xml:space="preserve"> considered</w:t>
      </w:r>
      <w:r w:rsidR="00993BBF">
        <w:t xml:space="preserve"> a meaningful change</w:t>
      </w:r>
      <w:r>
        <w:t xml:space="preserve">. </w:t>
      </w:r>
      <w:r w:rsidR="00BA106D">
        <w:t>In comparison with the Melbourne average, 2014-15 data suggests per person daily water usage in the City of Whittlesea is slightly lower (152</w:t>
      </w:r>
      <w:r w:rsidR="004034C4">
        <w:t xml:space="preserve"> litres</w:t>
      </w:r>
      <w:r w:rsidR="00BA106D">
        <w:t xml:space="preserve"> versus 160</w:t>
      </w:r>
      <w:r w:rsidR="004034C4">
        <w:t xml:space="preserve"> litres</w:t>
      </w:r>
      <w:r w:rsidR="00BA106D">
        <w:t>)</w:t>
      </w:r>
      <w:r w:rsidR="00110726">
        <w:rPr>
          <w:rStyle w:val="EndnoteReference"/>
        </w:rPr>
        <w:endnoteReference w:id="21"/>
      </w:r>
      <w:r w:rsidR="00BA106D">
        <w:t>.</w:t>
      </w:r>
    </w:p>
    <w:p w14:paraId="5260CE96" w14:textId="22130AC7" w:rsidR="00A03380" w:rsidRDefault="00C47054" w:rsidP="009C237C">
      <w:r>
        <w:rPr>
          <w:noProof/>
        </w:rPr>
        <w:drawing>
          <wp:inline distT="0" distB="0" distL="0" distR="0" wp14:anchorId="4F91461D" wp14:editId="37352948">
            <wp:extent cx="3716122" cy="2175679"/>
            <wp:effectExtent l="0" t="0" r="0" b="0"/>
            <wp:docPr id="62" name="Picture 62" descr="Graph showing average annual residential potable water usage (kL per property)&#10;2012/13: 165 kL&#10;2013/14: 166 kL&#10;2014/15: 161 kL&#10;2015/16: 168 kL&#10;" title="Average annual residential potable water usage (kL per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17249" cy="2176339"/>
                    </a:xfrm>
                    <a:prstGeom prst="rect">
                      <a:avLst/>
                    </a:prstGeom>
                  </pic:spPr>
                </pic:pic>
              </a:graphicData>
            </a:graphic>
          </wp:inline>
        </w:drawing>
      </w:r>
    </w:p>
    <w:p w14:paraId="0CDAF7ED" w14:textId="77777777" w:rsidR="00A03380" w:rsidRDefault="00A03380" w:rsidP="00E4663C">
      <w:pPr>
        <w:pStyle w:val="Heading3"/>
      </w:pPr>
      <w:bookmarkStart w:id="308" w:name="_Toc468369628"/>
      <w:r w:rsidRPr="00BB2E10">
        <w:t>What role does Council play?</w:t>
      </w:r>
      <w:bookmarkEnd w:id="308"/>
    </w:p>
    <w:p w14:paraId="4765F6D8" w14:textId="0E3E0F80" w:rsidR="0007125D" w:rsidRDefault="00164316" w:rsidP="0007125D">
      <w:r>
        <w:t>Council provides environmental education programs to encourage the community to adopt more sustainable water consumption practices</w:t>
      </w:r>
      <w:r w:rsidR="00305F9B">
        <w:t>, such as the s</w:t>
      </w:r>
      <w:r w:rsidR="00305F9B" w:rsidRPr="00305F9B">
        <w:t>howerhead exchange program</w:t>
      </w:r>
      <w:r>
        <w:t xml:space="preserve">. </w:t>
      </w:r>
      <w:r w:rsidR="002A7517">
        <w:t xml:space="preserve">Council </w:t>
      </w:r>
      <w:r>
        <w:t xml:space="preserve">also </w:t>
      </w:r>
      <w:r w:rsidR="002A7517">
        <w:t xml:space="preserve">looks for innovative ways to reduce </w:t>
      </w:r>
      <w:r w:rsidR="007772BB">
        <w:t xml:space="preserve">potable </w:t>
      </w:r>
      <w:r w:rsidR="002A7517">
        <w:t xml:space="preserve">water use across Council facilities such as sports fields. </w:t>
      </w:r>
      <w:r w:rsidR="007772BB">
        <w:t xml:space="preserve">This includes the utilisation of alternative water sources such as harvested stormwater, tanks and recycled water in open space planning, design and operation. </w:t>
      </w:r>
      <w:r w:rsidR="0007125D">
        <w:br w:type="page"/>
      </w:r>
    </w:p>
    <w:p w14:paraId="2DBB9BB4" w14:textId="77777777" w:rsidR="00CE710B" w:rsidRDefault="00CE710B" w:rsidP="00E4663C">
      <w:pPr>
        <w:pStyle w:val="Heading2"/>
      </w:pPr>
      <w:bookmarkStart w:id="309" w:name="_Toc468369629"/>
      <w:bookmarkStart w:id="310" w:name="_Toc472322990"/>
      <w:r>
        <w:t>Stewardship of the environment</w:t>
      </w:r>
      <w:bookmarkEnd w:id="309"/>
      <w:bookmarkEnd w:id="310"/>
    </w:p>
    <w:p w14:paraId="11511D10" w14:textId="77777777" w:rsidR="00A03380" w:rsidRDefault="00A03380" w:rsidP="00E4663C">
      <w:pPr>
        <w:pStyle w:val="Heading3"/>
      </w:pPr>
      <w:bookmarkStart w:id="311" w:name="_Toc468369630"/>
      <w:r>
        <w:t>Why is this indicator important?</w:t>
      </w:r>
      <w:bookmarkEnd w:id="311"/>
    </w:p>
    <w:p w14:paraId="33231F16" w14:textId="379E6BE3" w:rsidR="00784FDD" w:rsidRDefault="007A46F5" w:rsidP="007A46F5">
      <w:pPr>
        <w:rPr>
          <w:b/>
          <w:bCs/>
        </w:rPr>
      </w:pPr>
      <w:bookmarkStart w:id="312" w:name="_Toc468369631"/>
      <w:r w:rsidRPr="007A46F5">
        <w:t>Responsible use and protection of the natural</w:t>
      </w:r>
      <w:r>
        <w:rPr>
          <w:b/>
          <w:bCs/>
        </w:rPr>
        <w:t xml:space="preserve"> </w:t>
      </w:r>
      <w:r w:rsidRPr="007A46F5">
        <w:t xml:space="preserve">environment, through conservation and </w:t>
      </w:r>
      <w:r>
        <w:rPr>
          <w:b/>
          <w:bCs/>
        </w:rPr>
        <w:t>s</w:t>
      </w:r>
      <w:r w:rsidRPr="007A46F5">
        <w:t>ustainable</w:t>
      </w:r>
      <w:r>
        <w:rPr>
          <w:b/>
          <w:bCs/>
        </w:rPr>
        <w:t xml:space="preserve"> </w:t>
      </w:r>
      <w:r w:rsidRPr="007A46F5">
        <w:t>practices and actions, has a positive impact on local</w:t>
      </w:r>
      <w:r>
        <w:rPr>
          <w:b/>
          <w:bCs/>
        </w:rPr>
        <w:t xml:space="preserve"> </w:t>
      </w:r>
      <w:r w:rsidRPr="007A46F5">
        <w:t>biodiversity and the long term health of the natural</w:t>
      </w:r>
      <w:r>
        <w:rPr>
          <w:b/>
          <w:bCs/>
        </w:rPr>
        <w:t xml:space="preserve"> </w:t>
      </w:r>
      <w:r w:rsidRPr="007A46F5">
        <w:t>environment and people. There are also health</w:t>
      </w:r>
      <w:r>
        <w:rPr>
          <w:b/>
          <w:bCs/>
        </w:rPr>
        <w:t xml:space="preserve"> </w:t>
      </w:r>
      <w:r w:rsidRPr="007A46F5">
        <w:t>and wellbeing benefits to people that experience</w:t>
      </w:r>
      <w:r>
        <w:rPr>
          <w:b/>
          <w:bCs/>
        </w:rPr>
        <w:t xml:space="preserve"> </w:t>
      </w:r>
      <w:r w:rsidRPr="007A46F5">
        <w:t>connection with the natural environment.</w:t>
      </w:r>
      <w:r w:rsidR="00784FDD" w:rsidRPr="00784FDD">
        <w:t xml:space="preserve">  </w:t>
      </w:r>
    </w:p>
    <w:p w14:paraId="4CD871BE" w14:textId="656C61C9" w:rsidR="00A03380" w:rsidRDefault="00A03380" w:rsidP="00E4663C">
      <w:pPr>
        <w:pStyle w:val="Heading3"/>
      </w:pPr>
      <w:r>
        <w:t>How is this measured?</w:t>
      </w:r>
      <w:bookmarkEnd w:id="312"/>
    </w:p>
    <w:p w14:paraId="269060C3" w14:textId="7A39CA9F" w:rsidR="00A03380" w:rsidRPr="00A03380" w:rsidRDefault="00784FDD" w:rsidP="00A03380">
      <w:pPr>
        <w:rPr>
          <w:lang w:eastAsia="en-US"/>
        </w:rPr>
      </w:pPr>
      <w:r w:rsidRPr="00F36BB6">
        <w:rPr>
          <w:rFonts w:asciiTheme="minorHAnsi" w:hAnsiTheme="minorHAnsi"/>
          <w:szCs w:val="22"/>
        </w:rPr>
        <w:t xml:space="preserve">Stewardship of the environment is measured by the number of active community-based groups that are committed to responsible use and protection of Whittlesea’s natural environment through conservation and </w:t>
      </w:r>
      <w:r w:rsidRPr="00F36BB6">
        <w:rPr>
          <w:rFonts w:asciiTheme="minorHAnsi" w:hAnsiTheme="minorHAnsi"/>
          <w:bCs/>
          <w:szCs w:val="22"/>
        </w:rPr>
        <w:t>sustainable</w:t>
      </w:r>
      <w:r w:rsidRPr="00F36BB6">
        <w:rPr>
          <w:rFonts w:asciiTheme="minorHAnsi" w:hAnsiTheme="minorHAnsi"/>
          <w:szCs w:val="22"/>
        </w:rPr>
        <w:t xml:space="preserve"> practices.  Community-based environmental groups include local ‘Friends’ groups, community garden groups and land conservation</w:t>
      </w:r>
      <w:r>
        <w:rPr>
          <w:rFonts w:asciiTheme="minorHAnsi" w:hAnsiTheme="minorHAnsi"/>
          <w:szCs w:val="22"/>
        </w:rPr>
        <w:t>/management</w:t>
      </w:r>
      <w:r w:rsidRPr="00F36BB6">
        <w:rPr>
          <w:rFonts w:asciiTheme="minorHAnsi" w:hAnsiTheme="minorHAnsi"/>
          <w:szCs w:val="22"/>
        </w:rPr>
        <w:t xml:space="preserve"> groups </w:t>
      </w:r>
      <w:r>
        <w:rPr>
          <w:rFonts w:asciiTheme="minorHAnsi" w:hAnsiTheme="minorHAnsi"/>
          <w:szCs w:val="22"/>
        </w:rPr>
        <w:t>(</w:t>
      </w:r>
      <w:r w:rsidRPr="00F36BB6">
        <w:rPr>
          <w:rFonts w:asciiTheme="minorHAnsi" w:hAnsiTheme="minorHAnsi"/>
          <w:szCs w:val="22"/>
        </w:rPr>
        <w:t xml:space="preserve">i.e. </w:t>
      </w:r>
      <w:proofErr w:type="spellStart"/>
      <w:r w:rsidRPr="00F36BB6">
        <w:rPr>
          <w:rFonts w:asciiTheme="minorHAnsi" w:hAnsiTheme="minorHAnsi"/>
          <w:szCs w:val="22"/>
        </w:rPr>
        <w:t>Landcare</w:t>
      </w:r>
      <w:proofErr w:type="spellEnd"/>
      <w:r>
        <w:rPr>
          <w:rFonts w:asciiTheme="minorHAnsi" w:hAnsiTheme="minorHAnsi"/>
          <w:szCs w:val="22"/>
        </w:rPr>
        <w:t xml:space="preserve">). The number of groups is monitored by </w:t>
      </w:r>
      <w:r w:rsidRPr="00E246DA">
        <w:rPr>
          <w:rFonts w:asciiTheme="minorHAnsi" w:hAnsiTheme="minorHAnsi"/>
          <w:szCs w:val="22"/>
        </w:rPr>
        <w:t>Council’s Sustainability</w:t>
      </w:r>
      <w:r>
        <w:rPr>
          <w:rFonts w:asciiTheme="minorHAnsi" w:hAnsiTheme="minorHAnsi"/>
          <w:szCs w:val="22"/>
        </w:rPr>
        <w:t xml:space="preserve"> </w:t>
      </w:r>
      <w:r w:rsidR="001E1A9F" w:rsidRPr="001E1A9F">
        <w:rPr>
          <w:lang w:eastAsia="en-US"/>
        </w:rPr>
        <w:t>Planning Department</w:t>
      </w:r>
      <w:r w:rsidR="00110726">
        <w:rPr>
          <w:rStyle w:val="EndnoteReference"/>
          <w:lang w:eastAsia="en-US"/>
        </w:rPr>
        <w:endnoteReference w:id="22"/>
      </w:r>
      <w:r w:rsidR="001E1A9F" w:rsidRPr="001E1A9F">
        <w:rPr>
          <w:lang w:eastAsia="en-US"/>
        </w:rPr>
        <w:t>.</w:t>
      </w:r>
      <w:r w:rsidR="001E1A9F">
        <w:rPr>
          <w:lang w:eastAsia="en-US"/>
        </w:rPr>
        <w:t xml:space="preserve"> </w:t>
      </w:r>
    </w:p>
    <w:p w14:paraId="0BDCF169" w14:textId="77777777" w:rsidR="00A03380" w:rsidRDefault="00A03380" w:rsidP="00E4663C">
      <w:pPr>
        <w:pStyle w:val="Heading3"/>
      </w:pPr>
      <w:bookmarkStart w:id="313" w:name="_Toc468369632"/>
      <w:r>
        <w:t>How are we tracking?</w:t>
      </w:r>
      <w:bookmarkEnd w:id="313"/>
    </w:p>
    <w:p w14:paraId="3625F115" w14:textId="38403466" w:rsidR="00A03380" w:rsidRDefault="00A03380" w:rsidP="00E4663C">
      <w:pPr>
        <w:pStyle w:val="Heading4"/>
      </w:pPr>
      <w:bookmarkStart w:id="314" w:name="_Toc468369633"/>
      <w:r>
        <w:t xml:space="preserve">Trend: </w:t>
      </w:r>
      <w:bookmarkEnd w:id="314"/>
      <w:r w:rsidR="00777EA3">
        <w:t>No meaningful change</w:t>
      </w:r>
    </w:p>
    <w:p w14:paraId="689E8559" w14:textId="59285954" w:rsidR="00A03380" w:rsidRDefault="00784FDD" w:rsidP="00A03380">
      <w:r>
        <w:rPr>
          <w:rFonts w:asciiTheme="minorHAnsi" w:hAnsiTheme="minorHAnsi"/>
          <w:szCs w:val="22"/>
        </w:rPr>
        <w:t>In</w:t>
      </w:r>
      <w:r w:rsidRPr="00F36BB6">
        <w:rPr>
          <w:rFonts w:asciiTheme="minorHAnsi" w:hAnsiTheme="minorHAnsi"/>
          <w:szCs w:val="22"/>
        </w:rPr>
        <w:t xml:space="preserve"> 2016, there were </w:t>
      </w:r>
      <w:r>
        <w:rPr>
          <w:rFonts w:asciiTheme="minorHAnsi" w:hAnsiTheme="minorHAnsi"/>
          <w:szCs w:val="22"/>
        </w:rPr>
        <w:t>12</w:t>
      </w:r>
      <w:r w:rsidRPr="00F36BB6">
        <w:rPr>
          <w:rFonts w:asciiTheme="minorHAnsi" w:hAnsiTheme="minorHAnsi"/>
          <w:szCs w:val="22"/>
        </w:rPr>
        <w:t xml:space="preserve"> active community</w:t>
      </w:r>
      <w:r>
        <w:rPr>
          <w:rFonts w:asciiTheme="minorHAnsi" w:hAnsiTheme="minorHAnsi"/>
          <w:szCs w:val="22"/>
        </w:rPr>
        <w:t>-</w:t>
      </w:r>
      <w:r w:rsidRPr="00F36BB6">
        <w:rPr>
          <w:rFonts w:asciiTheme="minorHAnsi" w:hAnsiTheme="minorHAnsi"/>
          <w:szCs w:val="22"/>
        </w:rPr>
        <w:t xml:space="preserve">based environmental groups working in the City of Whittlesea. Five of these groups are ‘Friends’ groups </w:t>
      </w:r>
      <w:r w:rsidR="009D6417">
        <w:rPr>
          <w:rFonts w:asciiTheme="minorHAnsi" w:hAnsiTheme="minorHAnsi"/>
          <w:szCs w:val="22"/>
        </w:rPr>
        <w:t>that</w:t>
      </w:r>
      <w:r w:rsidRPr="00F36BB6">
        <w:rPr>
          <w:rFonts w:asciiTheme="minorHAnsi" w:hAnsiTheme="minorHAnsi"/>
          <w:szCs w:val="22"/>
        </w:rPr>
        <w:t xml:space="preserve"> focus on tree planting, weeding, nest box programs and other environmental preservation activities. </w:t>
      </w:r>
      <w:r>
        <w:rPr>
          <w:rFonts w:asciiTheme="minorHAnsi" w:hAnsiTheme="minorHAnsi"/>
          <w:szCs w:val="22"/>
        </w:rPr>
        <w:t xml:space="preserve">There is one land management focussed group, and </w:t>
      </w:r>
      <w:r w:rsidR="009D6417">
        <w:rPr>
          <w:rFonts w:asciiTheme="minorHAnsi" w:hAnsiTheme="minorHAnsi"/>
          <w:szCs w:val="22"/>
        </w:rPr>
        <w:t>six</w:t>
      </w:r>
      <w:r>
        <w:rPr>
          <w:rFonts w:asciiTheme="minorHAnsi" w:hAnsiTheme="minorHAnsi"/>
          <w:szCs w:val="22"/>
        </w:rPr>
        <w:t xml:space="preserve"> community garden</w:t>
      </w:r>
      <w:r w:rsidR="009D6417">
        <w:rPr>
          <w:rFonts w:asciiTheme="minorHAnsi" w:hAnsiTheme="minorHAnsi"/>
          <w:szCs w:val="22"/>
        </w:rPr>
        <w:t xml:space="preserve"> group</w:t>
      </w:r>
      <w:r>
        <w:rPr>
          <w:rFonts w:asciiTheme="minorHAnsi" w:hAnsiTheme="minorHAnsi"/>
          <w:szCs w:val="22"/>
        </w:rPr>
        <w:t>s</w:t>
      </w:r>
      <w:r w:rsidR="009D6417">
        <w:rPr>
          <w:rFonts w:asciiTheme="minorHAnsi" w:hAnsiTheme="minorHAnsi"/>
          <w:szCs w:val="22"/>
        </w:rPr>
        <w:t>.</w:t>
      </w:r>
      <w:r>
        <w:rPr>
          <w:rFonts w:asciiTheme="minorHAnsi" w:hAnsiTheme="minorHAnsi"/>
          <w:szCs w:val="22"/>
        </w:rPr>
        <w:t xml:space="preserve"> </w:t>
      </w:r>
      <w:r w:rsidR="009D6417">
        <w:rPr>
          <w:rFonts w:asciiTheme="minorHAnsi" w:hAnsiTheme="minorHAnsi"/>
          <w:szCs w:val="22"/>
        </w:rPr>
        <w:t>In</w:t>
      </w:r>
      <w:r>
        <w:rPr>
          <w:rFonts w:asciiTheme="minorHAnsi" w:hAnsiTheme="minorHAnsi"/>
          <w:szCs w:val="22"/>
        </w:rPr>
        <w:t xml:space="preserve"> 2016, </w:t>
      </w:r>
      <w:r w:rsidR="009D6417">
        <w:rPr>
          <w:rFonts w:asciiTheme="minorHAnsi" w:hAnsiTheme="minorHAnsi"/>
          <w:szCs w:val="22"/>
        </w:rPr>
        <w:t>a</w:t>
      </w:r>
      <w:r>
        <w:rPr>
          <w:rFonts w:asciiTheme="minorHAnsi" w:hAnsiTheme="minorHAnsi"/>
          <w:szCs w:val="22"/>
        </w:rPr>
        <w:t xml:space="preserve"> new group was established and one longstanding group disbanded. This resulted in the total number of groups remaining constant since 2013. </w:t>
      </w:r>
      <w:r w:rsidR="00777EA3">
        <w:t xml:space="preserve"> </w:t>
      </w:r>
      <w:r w:rsidR="00890347">
        <w:t xml:space="preserve"> </w:t>
      </w:r>
    </w:p>
    <w:p w14:paraId="53851519" w14:textId="77777777" w:rsidR="00A03380" w:rsidRDefault="00A03380" w:rsidP="00E4663C">
      <w:pPr>
        <w:pStyle w:val="Heading3"/>
      </w:pPr>
      <w:bookmarkStart w:id="315" w:name="_Toc468369634"/>
      <w:r w:rsidRPr="00A03380">
        <w:t>What role does Council play?</w:t>
      </w:r>
      <w:bookmarkEnd w:id="315"/>
    </w:p>
    <w:p w14:paraId="33874A1B" w14:textId="0E25052E" w:rsidR="0007125D" w:rsidRDefault="00784FDD" w:rsidP="0007125D">
      <w:r w:rsidRPr="00F36BB6">
        <w:rPr>
          <w:rFonts w:asciiTheme="minorHAnsi" w:hAnsiTheme="minorHAnsi"/>
          <w:szCs w:val="22"/>
        </w:rPr>
        <w:t xml:space="preserve">Council provides support services </w:t>
      </w:r>
      <w:r w:rsidR="009D6417">
        <w:rPr>
          <w:rFonts w:asciiTheme="minorHAnsi" w:hAnsiTheme="minorHAnsi"/>
          <w:szCs w:val="22"/>
        </w:rPr>
        <w:t xml:space="preserve">to groups including </w:t>
      </w:r>
      <w:r w:rsidR="009D6417" w:rsidRPr="00F36BB6">
        <w:rPr>
          <w:rFonts w:asciiTheme="minorHAnsi" w:hAnsiTheme="minorHAnsi"/>
          <w:szCs w:val="22"/>
        </w:rPr>
        <w:t>specialist environmental advice, resources for workshops</w:t>
      </w:r>
      <w:r w:rsidR="009D6417">
        <w:rPr>
          <w:rFonts w:asciiTheme="minorHAnsi" w:hAnsiTheme="minorHAnsi"/>
          <w:szCs w:val="22"/>
        </w:rPr>
        <w:t>,</w:t>
      </w:r>
      <w:r w:rsidR="009D6417" w:rsidRPr="00F36BB6">
        <w:rPr>
          <w:rFonts w:asciiTheme="minorHAnsi" w:hAnsiTheme="minorHAnsi"/>
          <w:szCs w:val="22"/>
        </w:rPr>
        <w:t xml:space="preserve"> and support for funding applications.</w:t>
      </w:r>
      <w:r w:rsidR="009D6417">
        <w:rPr>
          <w:rFonts w:asciiTheme="minorHAnsi" w:hAnsiTheme="minorHAnsi"/>
          <w:szCs w:val="22"/>
        </w:rPr>
        <w:t xml:space="preserve"> </w:t>
      </w:r>
      <w:r w:rsidR="009D6417">
        <w:rPr>
          <w:rFonts w:asciiTheme="minorHAnsi" w:hAnsiTheme="minorHAnsi"/>
          <w:szCs w:val="22"/>
          <w:lang w:val="en-US"/>
        </w:rPr>
        <w:t>Through a new project that will establish a network for community gardens and conservation groups, C</w:t>
      </w:r>
      <w:r>
        <w:rPr>
          <w:rFonts w:asciiTheme="minorHAnsi" w:hAnsiTheme="minorHAnsi"/>
          <w:szCs w:val="22"/>
          <w:lang w:val="en-US"/>
        </w:rPr>
        <w:t>ouncil</w:t>
      </w:r>
      <w:r w:rsidR="009D6417">
        <w:rPr>
          <w:rFonts w:asciiTheme="minorHAnsi" w:hAnsiTheme="minorHAnsi"/>
          <w:szCs w:val="22"/>
          <w:lang w:val="en-US"/>
        </w:rPr>
        <w:t xml:space="preserve"> will provide</w:t>
      </w:r>
      <w:r>
        <w:rPr>
          <w:rFonts w:asciiTheme="minorHAnsi" w:hAnsiTheme="minorHAnsi"/>
          <w:szCs w:val="22"/>
          <w:lang w:val="en-US"/>
        </w:rPr>
        <w:t xml:space="preserve"> </w:t>
      </w:r>
      <w:r w:rsidRPr="00F36BB6">
        <w:rPr>
          <w:rFonts w:asciiTheme="minorHAnsi" w:hAnsiTheme="minorHAnsi"/>
          <w:szCs w:val="22"/>
          <w:lang w:val="en-US"/>
        </w:rPr>
        <w:t>opportunities for information sharing, collaboration, mentoring</w:t>
      </w:r>
      <w:r>
        <w:rPr>
          <w:rFonts w:asciiTheme="minorHAnsi" w:hAnsiTheme="minorHAnsi"/>
          <w:szCs w:val="22"/>
          <w:lang w:val="en-US"/>
        </w:rPr>
        <w:t xml:space="preserve"> and</w:t>
      </w:r>
      <w:r w:rsidRPr="00F36BB6">
        <w:rPr>
          <w:rFonts w:asciiTheme="minorHAnsi" w:hAnsiTheme="minorHAnsi"/>
          <w:szCs w:val="22"/>
          <w:lang w:val="en-US"/>
        </w:rPr>
        <w:t xml:space="preserve"> training for group</w:t>
      </w:r>
      <w:r w:rsidR="009D6417">
        <w:rPr>
          <w:rFonts w:asciiTheme="minorHAnsi" w:hAnsiTheme="minorHAnsi"/>
          <w:szCs w:val="22"/>
          <w:lang w:val="en-US"/>
        </w:rPr>
        <w:t>s.</w:t>
      </w:r>
      <w:r w:rsidRPr="00F36BB6">
        <w:rPr>
          <w:rFonts w:asciiTheme="minorHAnsi" w:hAnsiTheme="minorHAnsi"/>
          <w:szCs w:val="22"/>
          <w:lang w:val="en-US"/>
        </w:rPr>
        <w:t xml:space="preserve"> </w:t>
      </w:r>
      <w:r w:rsidRPr="00F36BB6">
        <w:rPr>
          <w:rFonts w:asciiTheme="minorHAnsi" w:hAnsiTheme="minorHAnsi"/>
          <w:szCs w:val="22"/>
        </w:rPr>
        <w:t>Council also supports individual stewardship of the environment through incentive schemes (Environmental Works Grant and Sustainable</w:t>
      </w:r>
      <w:r w:rsidR="009D6417">
        <w:rPr>
          <w:rFonts w:asciiTheme="minorHAnsi" w:hAnsiTheme="minorHAnsi"/>
          <w:szCs w:val="22"/>
        </w:rPr>
        <w:t xml:space="preserve"> Land Management Rebate Scheme)</w:t>
      </w:r>
      <w:r w:rsidRPr="00F36BB6">
        <w:rPr>
          <w:rFonts w:asciiTheme="minorHAnsi" w:hAnsiTheme="minorHAnsi"/>
          <w:szCs w:val="22"/>
        </w:rPr>
        <w:t xml:space="preserve"> and on-site advice for land owners.</w:t>
      </w:r>
      <w:r w:rsidR="0007125D">
        <w:br w:type="page"/>
      </w:r>
    </w:p>
    <w:p w14:paraId="6832C878" w14:textId="77777777" w:rsidR="00955DED" w:rsidRDefault="00955DED" w:rsidP="00E4663C">
      <w:pPr>
        <w:pStyle w:val="Heading1"/>
      </w:pPr>
      <w:r>
        <w:t xml:space="preserve">Good governance </w:t>
      </w:r>
    </w:p>
    <w:p w14:paraId="7F419B8D" w14:textId="77777777" w:rsidR="00955DED" w:rsidRDefault="00955DED" w:rsidP="00955DED">
      <w:pPr>
        <w:pStyle w:val="TitleDescip"/>
      </w:pPr>
      <w:r>
        <w:t>Customer centred operations</w:t>
      </w:r>
    </w:p>
    <w:p w14:paraId="12F96903" w14:textId="77777777" w:rsidR="00955DED" w:rsidRDefault="00955DED" w:rsidP="00955DED">
      <w:pPr>
        <w:pStyle w:val="TitleDescip"/>
      </w:pPr>
      <w:r>
        <w:t>Growth and change</w:t>
      </w:r>
    </w:p>
    <w:p w14:paraId="053E4414" w14:textId="77777777" w:rsidR="00955DED" w:rsidRDefault="00955DED" w:rsidP="00955DED">
      <w:pPr>
        <w:pStyle w:val="TitleDescip"/>
      </w:pPr>
      <w:r>
        <w:t>Resource management</w:t>
      </w:r>
    </w:p>
    <w:p w14:paraId="40C65848" w14:textId="77777777" w:rsidR="00955DED" w:rsidRDefault="00955DED" w:rsidP="00955DED">
      <w:pPr>
        <w:pStyle w:val="TitleDescip"/>
      </w:pPr>
      <w:r>
        <w:t xml:space="preserve">Continuous improvement </w:t>
      </w:r>
    </w:p>
    <w:p w14:paraId="143591A8" w14:textId="77777777" w:rsidR="00955DED" w:rsidRDefault="00955DED" w:rsidP="00955DED">
      <w:pPr>
        <w:rPr>
          <w:color w:val="E36C0A" w:themeColor="accent6" w:themeShade="BF"/>
        </w:rPr>
      </w:pPr>
    </w:p>
    <w:p w14:paraId="6621A927" w14:textId="5C2AE41B" w:rsidR="00955DED" w:rsidRDefault="00955DED" w:rsidP="00955DED">
      <w:pPr>
        <w:rPr>
          <w:color w:val="E36C0A" w:themeColor="accent6" w:themeShade="BF"/>
        </w:rPr>
      </w:pPr>
    </w:p>
    <w:p w14:paraId="3463362E" w14:textId="77777777" w:rsidR="00955DED" w:rsidRDefault="00955DED" w:rsidP="00955DED">
      <w:pPr>
        <w:rPr>
          <w:color w:val="E36C0A" w:themeColor="accent6" w:themeShade="BF"/>
        </w:rPr>
      </w:pPr>
      <w:r>
        <w:rPr>
          <w:color w:val="E36C0A" w:themeColor="accent6" w:themeShade="BF"/>
        </w:rPr>
        <w:br w:type="page"/>
      </w:r>
    </w:p>
    <w:p w14:paraId="5D224399" w14:textId="77777777" w:rsidR="00CE710B" w:rsidRDefault="00F1735D" w:rsidP="00E4663C">
      <w:pPr>
        <w:pStyle w:val="Heading2"/>
      </w:pPr>
      <w:bookmarkStart w:id="316" w:name="_Toc468369635"/>
      <w:bookmarkStart w:id="317" w:name="_Toc472322991"/>
      <w:r>
        <w:t>Community c</w:t>
      </w:r>
      <w:r w:rsidR="00CE710B">
        <w:t>onsultation and</w:t>
      </w:r>
      <w:r w:rsidR="0007125D">
        <w:t xml:space="preserve"> </w:t>
      </w:r>
      <w:r w:rsidR="00CE710B">
        <w:t>engagement</w:t>
      </w:r>
      <w:bookmarkEnd w:id="316"/>
      <w:bookmarkEnd w:id="317"/>
    </w:p>
    <w:p w14:paraId="068829F7" w14:textId="77777777" w:rsidR="00F1735D" w:rsidRPr="00E4663C" w:rsidRDefault="00F1735D" w:rsidP="00E4663C">
      <w:pPr>
        <w:pStyle w:val="Heading3"/>
      </w:pPr>
      <w:bookmarkStart w:id="318" w:name="_Toc468369636"/>
      <w:r w:rsidRPr="00E4663C">
        <w:t xml:space="preserve">Why is this </w:t>
      </w:r>
      <w:r w:rsidR="006C27AC" w:rsidRPr="00E4663C">
        <w:t>indicator</w:t>
      </w:r>
      <w:r w:rsidRPr="00E4663C">
        <w:t xml:space="preserve"> important?</w:t>
      </w:r>
      <w:bookmarkEnd w:id="318"/>
    </w:p>
    <w:p w14:paraId="30BE92FE" w14:textId="6ADE7893" w:rsidR="00F1735D" w:rsidRPr="00F1735D" w:rsidRDefault="00671736" w:rsidP="00F1735D">
      <w:pPr>
        <w:rPr>
          <w:lang w:eastAsia="en-US"/>
        </w:rPr>
      </w:pPr>
      <w:r w:rsidRPr="00671736">
        <w:rPr>
          <w:rFonts w:cs="Calibri"/>
          <w:bCs/>
          <w:noProof/>
          <w:szCs w:val="22"/>
        </w:rPr>
        <w:t xml:space="preserve">Community engagement is a valuable process to ensure communities </w:t>
      </w:r>
      <w:r w:rsidR="00546D79">
        <w:rPr>
          <w:rFonts w:cs="Calibri"/>
          <w:bCs/>
          <w:noProof/>
          <w:szCs w:val="22"/>
        </w:rPr>
        <w:t>are provided with the opportunity to</w:t>
      </w:r>
      <w:r w:rsidRPr="00671736">
        <w:rPr>
          <w:rFonts w:cs="Calibri"/>
          <w:bCs/>
          <w:noProof/>
          <w:szCs w:val="22"/>
        </w:rPr>
        <w:t xml:space="preserve"> participate in decisions which affect them at a level that meets their expectations, and to strengthen and enhance the relationship between communities and governments. </w:t>
      </w:r>
    </w:p>
    <w:p w14:paraId="1A19DED6" w14:textId="77777777" w:rsidR="00C47BA6" w:rsidRDefault="00C47BA6" w:rsidP="00E4663C">
      <w:pPr>
        <w:pStyle w:val="Heading3"/>
      </w:pPr>
      <w:bookmarkStart w:id="319" w:name="_Toc468369637"/>
      <w:r>
        <w:t>How is this measured?</w:t>
      </w:r>
      <w:bookmarkEnd w:id="319"/>
    </w:p>
    <w:p w14:paraId="6D8672EF" w14:textId="73C47EB5" w:rsidR="006C27AC" w:rsidRPr="006C27AC" w:rsidRDefault="006C27AC" w:rsidP="006C27AC">
      <w:pPr>
        <w:rPr>
          <w:lang w:eastAsia="en-US"/>
        </w:rPr>
      </w:pPr>
      <w:r>
        <w:rPr>
          <w:lang w:eastAsia="en-US"/>
        </w:rPr>
        <w:t xml:space="preserve">Community satisfaction with Council’s performance on </w:t>
      </w:r>
      <w:r w:rsidR="00447ECE">
        <w:rPr>
          <w:lang w:eastAsia="en-US"/>
        </w:rPr>
        <w:t xml:space="preserve">community </w:t>
      </w:r>
      <w:r>
        <w:rPr>
          <w:lang w:eastAsia="en-US"/>
        </w:rPr>
        <w:t xml:space="preserve">consultation and engagement is measured every year through the </w:t>
      </w:r>
      <w:r w:rsidR="00FC35F4">
        <w:rPr>
          <w:lang w:eastAsia="en-US"/>
        </w:rPr>
        <w:t>s</w:t>
      </w:r>
      <w:r>
        <w:rPr>
          <w:lang w:eastAsia="en-US"/>
        </w:rPr>
        <w:t>tate-wide Local Government Community Satisfaction Survey</w:t>
      </w:r>
      <w:bookmarkStart w:id="320" w:name="_Ref468964166"/>
      <w:r w:rsidR="00AB502B">
        <w:rPr>
          <w:rStyle w:val="EndnoteReference"/>
          <w:lang w:eastAsia="en-US"/>
        </w:rPr>
        <w:endnoteReference w:id="23"/>
      </w:r>
      <w:bookmarkEnd w:id="320"/>
      <w:r w:rsidR="00AB502B">
        <w:rPr>
          <w:lang w:eastAsia="en-US"/>
        </w:rPr>
        <w:t>. Pa</w:t>
      </w:r>
      <w:r>
        <w:rPr>
          <w:lang w:eastAsia="en-US"/>
        </w:rPr>
        <w:t>rtici</w:t>
      </w:r>
      <w:r w:rsidR="00085360">
        <w:rPr>
          <w:lang w:eastAsia="en-US"/>
        </w:rPr>
        <w:t>pants are asked to rate Council’s performance</w:t>
      </w:r>
      <w:r w:rsidR="004536C1">
        <w:rPr>
          <w:lang w:eastAsia="en-US"/>
        </w:rPr>
        <w:t xml:space="preserve"> on a scale from ‘very good’ to ‘very poor’.</w:t>
      </w:r>
      <w:r w:rsidR="00085360">
        <w:rPr>
          <w:lang w:eastAsia="en-US"/>
        </w:rPr>
        <w:t xml:space="preserve"> </w:t>
      </w:r>
    </w:p>
    <w:p w14:paraId="59F427B2" w14:textId="499FE5DC" w:rsidR="00F1735D" w:rsidRDefault="00F1735D" w:rsidP="00E4663C">
      <w:pPr>
        <w:pStyle w:val="Heading3"/>
      </w:pPr>
      <w:bookmarkStart w:id="321" w:name="_Toc468369638"/>
      <w:r>
        <w:t>How are we tracking?</w:t>
      </w:r>
      <w:bookmarkEnd w:id="321"/>
    </w:p>
    <w:p w14:paraId="06A3AEA9" w14:textId="77777777" w:rsidR="00F1735D" w:rsidRDefault="00F1735D" w:rsidP="00E4663C">
      <w:pPr>
        <w:pStyle w:val="Heading4"/>
      </w:pPr>
      <w:bookmarkStart w:id="322" w:name="_Toc468369639"/>
      <w:r>
        <w:t xml:space="preserve">Trend: </w:t>
      </w:r>
      <w:r w:rsidR="004536C1">
        <w:t>Progressing</w:t>
      </w:r>
      <w:bookmarkEnd w:id="322"/>
    </w:p>
    <w:p w14:paraId="50703873" w14:textId="0DCE270C" w:rsidR="00447ECE" w:rsidRDefault="00447ECE" w:rsidP="00447ECE">
      <w:r>
        <w:t xml:space="preserve">In 2016, 45% of individuals surveyed rated Council’s performance on community consultation and engagement as ‘good’ or ‘very good’. This is </w:t>
      </w:r>
      <w:r w:rsidR="00B40259">
        <w:t>a small</w:t>
      </w:r>
      <w:r>
        <w:t xml:space="preserve"> improvement from </w:t>
      </w:r>
      <w:r w:rsidR="00815E42">
        <w:t>2013. It is also a</w:t>
      </w:r>
      <w:r>
        <w:t xml:space="preserve"> better result than the state-wide average </w:t>
      </w:r>
      <w:r w:rsidR="001A6F20">
        <w:t xml:space="preserve">in 2016 </w:t>
      </w:r>
      <w:r>
        <w:t>of 37%.</w:t>
      </w:r>
    </w:p>
    <w:p w14:paraId="61600B55" w14:textId="77777777" w:rsidR="00FE5B28" w:rsidRPr="00447ECE" w:rsidRDefault="00FE5B28" w:rsidP="00447ECE"/>
    <w:p w14:paraId="360B936A" w14:textId="4F672B01" w:rsidR="00C47BA6" w:rsidRPr="00C47BA6" w:rsidRDefault="00C83AD1" w:rsidP="009C237C">
      <w:pPr>
        <w:rPr>
          <w:lang w:eastAsia="en-US"/>
        </w:rPr>
      </w:pPr>
      <w:r>
        <w:rPr>
          <w:noProof/>
        </w:rPr>
        <w:drawing>
          <wp:inline distT="0" distB="0" distL="0" distR="0" wp14:anchorId="43E9A532" wp14:editId="378F7094">
            <wp:extent cx="3555187" cy="2154383"/>
            <wp:effectExtent l="0" t="0" r="7620" b="0"/>
            <wp:docPr id="63" name="Picture 63" descr="Graph showing % individuals rating Council’s performance on community consultation and engagement as ‘good’ or ‘very good’&#10;2013: 42%&#10;2014: 42%&#10;2015: 45%&#10;2016: 45%&#10;" title="% individuals rating Council’s performance on community consultation and engagement as ‘good’ or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55221" cy="2154404"/>
                    </a:xfrm>
                    <a:prstGeom prst="rect">
                      <a:avLst/>
                    </a:prstGeom>
                  </pic:spPr>
                </pic:pic>
              </a:graphicData>
            </a:graphic>
          </wp:inline>
        </w:drawing>
      </w:r>
    </w:p>
    <w:p w14:paraId="75232824" w14:textId="77777777" w:rsidR="00F1735D" w:rsidRDefault="00F1735D" w:rsidP="00E4663C">
      <w:pPr>
        <w:pStyle w:val="Heading3"/>
      </w:pPr>
      <w:bookmarkStart w:id="323" w:name="_Toc468369640"/>
      <w:r>
        <w:t>What role does Council play?</w:t>
      </w:r>
      <w:bookmarkEnd w:id="323"/>
    </w:p>
    <w:p w14:paraId="599FA4E7" w14:textId="036CB58B" w:rsidR="0007125D" w:rsidRDefault="00013997" w:rsidP="0007125D">
      <w:r w:rsidRPr="00013997">
        <w:t xml:space="preserve">Through the City of Whittlesea’s </w:t>
      </w:r>
      <w:r w:rsidRPr="00DE558D">
        <w:rPr>
          <w:i/>
        </w:rPr>
        <w:t>Community Building Strategy</w:t>
      </w:r>
      <w:r w:rsidRPr="00013997">
        <w:t xml:space="preserve"> and </w:t>
      </w:r>
      <w:r w:rsidRPr="00DE558D">
        <w:rPr>
          <w:i/>
        </w:rPr>
        <w:t>Consultation and Engagement Framework</w:t>
      </w:r>
      <w:r w:rsidRPr="00013997">
        <w:t xml:space="preserve">, Council is committed to ensuring citizens are informed and consulted about the decisions that affect their lives and are able to fully participate in decision making processes. </w:t>
      </w:r>
      <w:r w:rsidR="00B931E3">
        <w:t>Council fulfils these responsibilities by directly consulting on matters under Council control</w:t>
      </w:r>
      <w:r w:rsidR="00546D79">
        <w:t>,</w:t>
      </w:r>
      <w:r w:rsidR="00B931E3">
        <w:t xml:space="preserve"> and assist</w:t>
      </w:r>
      <w:r w:rsidR="001E31D7">
        <w:t>ing or advocating</w:t>
      </w:r>
      <w:r w:rsidR="00B931E3">
        <w:t xml:space="preserve"> to other stakeholders to consult with community on </w:t>
      </w:r>
      <w:r w:rsidR="003B7CCE">
        <w:t>important issues and opportunities</w:t>
      </w:r>
      <w:r w:rsidR="00B931E3">
        <w:t xml:space="preserve"> outside </w:t>
      </w:r>
      <w:r w:rsidR="00D00AEE">
        <w:t xml:space="preserve">of </w:t>
      </w:r>
      <w:r w:rsidR="00B931E3">
        <w:t>Council’s control.</w:t>
      </w:r>
      <w:r w:rsidR="0007125D">
        <w:br w:type="page"/>
      </w:r>
    </w:p>
    <w:p w14:paraId="5C86248F" w14:textId="77777777" w:rsidR="00CE710B" w:rsidRDefault="00F1735D" w:rsidP="00E4663C">
      <w:pPr>
        <w:pStyle w:val="Heading2"/>
      </w:pPr>
      <w:bookmarkStart w:id="324" w:name="_Toc468369641"/>
      <w:bookmarkStart w:id="325" w:name="_Toc472322992"/>
      <w:r>
        <w:t>Decisions in community’s</w:t>
      </w:r>
      <w:r w:rsidR="00CE710B">
        <w:t xml:space="preserve"> interest</w:t>
      </w:r>
      <w:bookmarkEnd w:id="324"/>
      <w:bookmarkEnd w:id="325"/>
    </w:p>
    <w:p w14:paraId="21355858" w14:textId="268F2CE6" w:rsidR="00F1735D" w:rsidRDefault="00F1735D" w:rsidP="00E4663C">
      <w:pPr>
        <w:pStyle w:val="Heading3"/>
      </w:pPr>
      <w:bookmarkStart w:id="326" w:name="_Toc468369642"/>
      <w:r>
        <w:t xml:space="preserve">Why is this </w:t>
      </w:r>
      <w:r w:rsidR="004271D0">
        <w:t>indicator</w:t>
      </w:r>
      <w:r>
        <w:t xml:space="preserve"> important?</w:t>
      </w:r>
      <w:bookmarkEnd w:id="326"/>
    </w:p>
    <w:p w14:paraId="168AEC02" w14:textId="26A1BE45" w:rsidR="00C47BA6" w:rsidRPr="00C47BA6" w:rsidRDefault="00532768" w:rsidP="00C47BA6">
      <w:pPr>
        <w:rPr>
          <w:lang w:eastAsia="en-US"/>
        </w:rPr>
      </w:pPr>
      <w:r w:rsidRPr="00532768">
        <w:rPr>
          <w:rFonts w:cs="Calibri"/>
          <w:bCs/>
          <w:noProof/>
          <w:szCs w:val="22"/>
        </w:rPr>
        <w:t xml:space="preserve">Councils are empowered by law to make decisions on </w:t>
      </w:r>
      <w:r w:rsidR="005A5A32">
        <w:rPr>
          <w:rFonts w:cs="Calibri"/>
          <w:bCs/>
          <w:noProof/>
          <w:szCs w:val="22"/>
        </w:rPr>
        <w:t>behalf of</w:t>
      </w:r>
      <w:r w:rsidRPr="00532768">
        <w:rPr>
          <w:rFonts w:cs="Calibri"/>
          <w:bCs/>
          <w:noProof/>
          <w:szCs w:val="22"/>
        </w:rPr>
        <w:t xml:space="preserve"> local communities.</w:t>
      </w:r>
      <w:r w:rsidR="005A5A32">
        <w:rPr>
          <w:rFonts w:cs="Calibri"/>
          <w:bCs/>
          <w:noProof/>
          <w:szCs w:val="22"/>
        </w:rPr>
        <w:t xml:space="preserve"> Decision-making processes that are transparent, responsive, equitable and inclusive</w:t>
      </w:r>
      <w:r w:rsidR="00546D79">
        <w:rPr>
          <w:rFonts w:cs="Calibri"/>
          <w:bCs/>
          <w:noProof/>
          <w:szCs w:val="22"/>
        </w:rPr>
        <w:t>,</w:t>
      </w:r>
      <w:r w:rsidR="005A5A32">
        <w:rPr>
          <w:rFonts w:cs="Calibri"/>
          <w:bCs/>
          <w:noProof/>
          <w:szCs w:val="22"/>
        </w:rPr>
        <w:t xml:space="preserve"> help ensure that decisions are made in community’s interest</w:t>
      </w:r>
      <w:r w:rsidR="00C47BA6">
        <w:rPr>
          <w:rFonts w:cs="Calibri"/>
          <w:bCs/>
          <w:noProof/>
          <w:szCs w:val="22"/>
        </w:rPr>
        <w:t>.</w:t>
      </w:r>
    </w:p>
    <w:p w14:paraId="6A8CB981" w14:textId="77777777" w:rsidR="002C7749" w:rsidRDefault="002C7749" w:rsidP="00E4663C">
      <w:pPr>
        <w:pStyle w:val="Heading3"/>
      </w:pPr>
      <w:bookmarkStart w:id="327" w:name="_Toc468369643"/>
      <w:r>
        <w:t>How is this measured?</w:t>
      </w:r>
      <w:bookmarkEnd w:id="327"/>
    </w:p>
    <w:p w14:paraId="33B56D38" w14:textId="65F0B6A5" w:rsidR="002C7749" w:rsidRPr="006C27AC" w:rsidRDefault="002C7749" w:rsidP="002C7749">
      <w:pPr>
        <w:rPr>
          <w:lang w:eastAsia="en-US"/>
        </w:rPr>
      </w:pPr>
      <w:r>
        <w:rPr>
          <w:lang w:eastAsia="en-US"/>
        </w:rPr>
        <w:t>Community satisfaction with Council’s performance on decisions made in the interest of the community</w:t>
      </w:r>
      <w:r w:rsidR="004B20AD">
        <w:rPr>
          <w:lang w:eastAsia="en-US"/>
        </w:rPr>
        <w:t xml:space="preserve"> wa</w:t>
      </w:r>
      <w:r>
        <w:rPr>
          <w:lang w:eastAsia="en-US"/>
        </w:rPr>
        <w:t xml:space="preserve">s measured </w:t>
      </w:r>
      <w:r w:rsidR="00815E42">
        <w:rPr>
          <w:lang w:eastAsia="en-US"/>
        </w:rPr>
        <w:t>for the last two</w:t>
      </w:r>
      <w:r>
        <w:rPr>
          <w:lang w:eastAsia="en-US"/>
        </w:rPr>
        <w:t xml:space="preserve"> year</w:t>
      </w:r>
      <w:r w:rsidR="00815E42">
        <w:rPr>
          <w:lang w:eastAsia="en-US"/>
        </w:rPr>
        <w:t>s</w:t>
      </w:r>
      <w:r>
        <w:rPr>
          <w:lang w:eastAsia="en-US"/>
        </w:rPr>
        <w:t xml:space="preserve"> through the </w:t>
      </w:r>
      <w:r w:rsidR="00FC35F4">
        <w:rPr>
          <w:lang w:eastAsia="en-US"/>
        </w:rPr>
        <w:t>s</w:t>
      </w:r>
      <w:r>
        <w:rPr>
          <w:lang w:eastAsia="en-US"/>
        </w:rPr>
        <w:t>tate-wide Local Government Community Satisfaction Surve</w:t>
      </w:r>
      <w:r w:rsidR="00AB502B">
        <w:rPr>
          <w:lang w:eastAsia="en-US"/>
        </w:rPr>
        <w:t>y</w:t>
      </w:r>
      <w:r w:rsidR="00AB502B">
        <w:rPr>
          <w:lang w:eastAsia="en-US"/>
        </w:rPr>
        <w:fldChar w:fldCharType="begin"/>
      </w:r>
      <w:r w:rsidR="00AB502B">
        <w:rPr>
          <w:lang w:eastAsia="en-US"/>
        </w:rPr>
        <w:instrText xml:space="preserve"> NOTEREF _Ref468964166 \f \h </w:instrText>
      </w:r>
      <w:r w:rsidR="00AB502B">
        <w:rPr>
          <w:lang w:eastAsia="en-US"/>
        </w:rPr>
      </w:r>
      <w:r w:rsidR="00AB502B">
        <w:rPr>
          <w:lang w:eastAsia="en-US"/>
        </w:rPr>
        <w:fldChar w:fldCharType="separate"/>
      </w:r>
      <w:r w:rsidR="00A40FB0" w:rsidRPr="00A40FB0">
        <w:rPr>
          <w:rStyle w:val="EndnoteReference"/>
        </w:rPr>
        <w:t>23</w:t>
      </w:r>
      <w:r w:rsidR="00AB502B">
        <w:rPr>
          <w:lang w:eastAsia="en-US"/>
        </w:rPr>
        <w:fldChar w:fldCharType="end"/>
      </w:r>
      <w:r w:rsidR="003D0FFE">
        <w:rPr>
          <w:lang w:eastAsia="en-US"/>
        </w:rPr>
        <w:t xml:space="preserve">. </w:t>
      </w:r>
      <w:r>
        <w:rPr>
          <w:lang w:eastAsia="en-US"/>
        </w:rPr>
        <w:t xml:space="preserve">Participants are asked to rate Council’s performance on a scale from ‘very good’ to ‘very poor’. </w:t>
      </w:r>
      <w:r w:rsidR="00B931E3">
        <w:rPr>
          <w:lang w:eastAsia="en-US"/>
        </w:rPr>
        <w:t>This question was included in the survey for the first time in 2015.</w:t>
      </w:r>
    </w:p>
    <w:p w14:paraId="522BD1A3" w14:textId="77777777" w:rsidR="00F1735D" w:rsidRDefault="00F1735D" w:rsidP="00E4663C">
      <w:pPr>
        <w:pStyle w:val="Heading3"/>
      </w:pPr>
      <w:bookmarkStart w:id="328" w:name="_Toc468369644"/>
      <w:r>
        <w:t>How are we tracking?</w:t>
      </w:r>
      <w:bookmarkEnd w:id="328"/>
    </w:p>
    <w:p w14:paraId="76164150" w14:textId="77777777" w:rsidR="00F1735D" w:rsidRDefault="00F1735D" w:rsidP="00E4663C">
      <w:pPr>
        <w:pStyle w:val="Heading4"/>
      </w:pPr>
      <w:bookmarkStart w:id="329" w:name="_Toc468369645"/>
      <w:r>
        <w:t>Trend:</w:t>
      </w:r>
      <w:r w:rsidR="00815E42">
        <w:t xml:space="preserve"> Regressing</w:t>
      </w:r>
      <w:bookmarkEnd w:id="329"/>
    </w:p>
    <w:p w14:paraId="4ED497DE" w14:textId="38BCADAF" w:rsidR="00815E42" w:rsidRDefault="00815E42" w:rsidP="00815E42">
      <w:r>
        <w:t xml:space="preserve">In 2016, 43% of individuals surveyed rated Council’s performance on </w:t>
      </w:r>
      <w:r w:rsidR="00B931E3">
        <w:t>making decisions in the interest of the community</w:t>
      </w:r>
      <w:r>
        <w:t xml:space="preserve"> as ‘good’ or ‘very good’. This is a </w:t>
      </w:r>
      <w:r w:rsidR="00B40259">
        <w:t xml:space="preserve">moderate and significant </w:t>
      </w:r>
      <w:r>
        <w:t>decline from the 2015 result of 50%</w:t>
      </w:r>
      <w:r w:rsidR="000B30CA">
        <w:t>;</w:t>
      </w:r>
      <w:r>
        <w:t xml:space="preserve"> however</w:t>
      </w:r>
      <w:r w:rsidR="00405A19">
        <w:t>,</w:t>
      </w:r>
      <w:r>
        <w:t xml:space="preserve"> it is a</w:t>
      </w:r>
      <w:r w:rsidR="00A47A17">
        <w:t xml:space="preserve"> higher </w:t>
      </w:r>
      <w:r>
        <w:t xml:space="preserve">result than the </w:t>
      </w:r>
      <w:r w:rsidR="00EF32E5">
        <w:t xml:space="preserve">state-wide average </w:t>
      </w:r>
      <w:r w:rsidR="001A6F20">
        <w:t xml:space="preserve">in 2016 </w:t>
      </w:r>
      <w:r w:rsidR="00EF32E5">
        <w:t>of 36</w:t>
      </w:r>
      <w:r>
        <w:t>%.</w:t>
      </w:r>
      <w:r w:rsidR="00EF32E5">
        <w:t xml:space="preserve"> </w:t>
      </w:r>
    </w:p>
    <w:p w14:paraId="3C9FAA66" w14:textId="77777777" w:rsidR="00FE5B28" w:rsidRDefault="00FE5B28" w:rsidP="00815E42"/>
    <w:p w14:paraId="549783A2" w14:textId="746794D8" w:rsidR="002D5FEF" w:rsidRPr="002D5FEF" w:rsidRDefault="006A21A5" w:rsidP="009C237C">
      <w:r>
        <w:rPr>
          <w:noProof/>
        </w:rPr>
        <w:drawing>
          <wp:inline distT="0" distB="0" distL="0" distR="0" wp14:anchorId="44C61A21" wp14:editId="4C355B0D">
            <wp:extent cx="3796589" cy="2284037"/>
            <wp:effectExtent l="0" t="0" r="0" b="2540"/>
            <wp:docPr id="288" name="Picture 288" descr="Graph showing % individuals rating Council’s performance on decisions made in the interest of the community as ‘good’ or ‘very good'&#10;2015: 50%&#10;2016: 43%&#10;" title="% individuals rating Council’s performance on decisions made in the interest of the community as ‘good’ or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796626" cy="2284059"/>
                    </a:xfrm>
                    <a:prstGeom prst="rect">
                      <a:avLst/>
                    </a:prstGeom>
                  </pic:spPr>
                </pic:pic>
              </a:graphicData>
            </a:graphic>
          </wp:inline>
        </w:drawing>
      </w:r>
    </w:p>
    <w:p w14:paraId="53A1C254" w14:textId="77777777" w:rsidR="00F1735D" w:rsidRDefault="00F1735D" w:rsidP="00E4663C">
      <w:pPr>
        <w:pStyle w:val="Heading3"/>
      </w:pPr>
      <w:bookmarkStart w:id="330" w:name="_Toc468369646"/>
      <w:r>
        <w:t>What role does Council play?</w:t>
      </w:r>
      <w:bookmarkEnd w:id="330"/>
    </w:p>
    <w:p w14:paraId="7FA9009B" w14:textId="63E3753F" w:rsidR="0007125D" w:rsidRDefault="00405A19" w:rsidP="00405A19">
      <w:r>
        <w:rPr>
          <w:lang w:val="en"/>
        </w:rPr>
        <w:t xml:space="preserve">The </w:t>
      </w:r>
      <w:r w:rsidRPr="00DE558D">
        <w:rPr>
          <w:i/>
          <w:lang w:val="en"/>
        </w:rPr>
        <w:t>Local Government Act</w:t>
      </w:r>
      <w:r>
        <w:rPr>
          <w:lang w:val="en"/>
        </w:rPr>
        <w:t xml:space="preserve"> requires the elected </w:t>
      </w:r>
      <w:proofErr w:type="spellStart"/>
      <w:r>
        <w:rPr>
          <w:lang w:val="en"/>
        </w:rPr>
        <w:t>Councillors</w:t>
      </w:r>
      <w:proofErr w:type="spellEnd"/>
      <w:r>
        <w:rPr>
          <w:lang w:val="en"/>
        </w:rPr>
        <w:t>, the Chief Executive Officer and staff to carry out their roles with impartial</w:t>
      </w:r>
      <w:r w:rsidR="00E54D40">
        <w:rPr>
          <w:lang w:val="en"/>
        </w:rPr>
        <w:t>it</w:t>
      </w:r>
      <w:r>
        <w:rPr>
          <w:lang w:val="en"/>
        </w:rPr>
        <w:t xml:space="preserve">y, integrity and accountability when making decisions that affect the community. </w:t>
      </w:r>
      <w:r w:rsidR="00532768">
        <w:rPr>
          <w:lang w:val="en"/>
        </w:rPr>
        <w:t xml:space="preserve">Council is guided </w:t>
      </w:r>
      <w:r w:rsidR="00E578A4">
        <w:rPr>
          <w:lang w:val="en"/>
        </w:rPr>
        <w:t>by robust decision-making processes, including</w:t>
      </w:r>
      <w:r w:rsidR="00532768">
        <w:rPr>
          <w:lang w:val="en"/>
        </w:rPr>
        <w:t xml:space="preserve"> the use of evidence</w:t>
      </w:r>
      <w:r w:rsidR="00E578A4">
        <w:rPr>
          <w:lang w:val="en"/>
        </w:rPr>
        <w:t xml:space="preserve"> and community consultation and engagement</w:t>
      </w:r>
      <w:r w:rsidR="00532768">
        <w:rPr>
          <w:lang w:val="en"/>
        </w:rPr>
        <w:t xml:space="preserve"> to de</w:t>
      </w:r>
      <w:r w:rsidR="00E578A4">
        <w:rPr>
          <w:lang w:val="en"/>
        </w:rPr>
        <w:t>termine</w:t>
      </w:r>
      <w:r w:rsidR="00532768">
        <w:rPr>
          <w:lang w:val="en"/>
        </w:rPr>
        <w:t xml:space="preserve"> our community direction.</w:t>
      </w:r>
      <w:r>
        <w:rPr>
          <w:lang w:val="en"/>
        </w:rPr>
        <w:t xml:space="preserve"> </w:t>
      </w:r>
      <w:r w:rsidR="0007125D">
        <w:br w:type="page"/>
      </w:r>
    </w:p>
    <w:p w14:paraId="11893053" w14:textId="77777777" w:rsidR="00CE710B" w:rsidRDefault="00CE710B" w:rsidP="00E4663C">
      <w:pPr>
        <w:pStyle w:val="Heading2"/>
      </w:pPr>
      <w:bookmarkStart w:id="331" w:name="_Toc468369647"/>
      <w:bookmarkStart w:id="332" w:name="_Toc472322993"/>
      <w:r>
        <w:t>Lobbying for community</w:t>
      </w:r>
      <w:bookmarkEnd w:id="331"/>
      <w:bookmarkEnd w:id="332"/>
    </w:p>
    <w:p w14:paraId="570F96ED" w14:textId="2F654973" w:rsidR="00F1735D" w:rsidRDefault="00F1735D" w:rsidP="00E4663C">
      <w:pPr>
        <w:pStyle w:val="Heading3"/>
      </w:pPr>
      <w:bookmarkStart w:id="333" w:name="_Toc468369648"/>
      <w:r>
        <w:t xml:space="preserve">Why is this </w:t>
      </w:r>
      <w:r w:rsidR="004271D0">
        <w:t>indicator</w:t>
      </w:r>
      <w:r>
        <w:t xml:space="preserve"> important?</w:t>
      </w:r>
      <w:bookmarkEnd w:id="333"/>
    </w:p>
    <w:p w14:paraId="3F4B618B" w14:textId="57E2F420" w:rsidR="003B7CCE" w:rsidRPr="003B7CCE" w:rsidRDefault="003B7CCE" w:rsidP="00C47BA6">
      <w:pPr>
        <w:rPr>
          <w:rFonts w:cs="Calibri"/>
          <w:bCs/>
          <w:noProof/>
          <w:szCs w:val="22"/>
        </w:rPr>
      </w:pPr>
      <w:r w:rsidRPr="00515F2D">
        <w:rPr>
          <w:rFonts w:cs="Calibri"/>
          <w:bCs/>
          <w:noProof/>
          <w:szCs w:val="22"/>
        </w:rPr>
        <w:t xml:space="preserve">To </w:t>
      </w:r>
      <w:r>
        <w:rPr>
          <w:rFonts w:cs="Calibri"/>
          <w:bCs/>
          <w:noProof/>
          <w:szCs w:val="22"/>
        </w:rPr>
        <w:t>meet the n</w:t>
      </w:r>
      <w:r w:rsidRPr="00515F2D">
        <w:rPr>
          <w:rFonts w:cs="Calibri"/>
          <w:bCs/>
          <w:noProof/>
          <w:szCs w:val="22"/>
        </w:rPr>
        <w:t>eeds</w:t>
      </w:r>
      <w:r>
        <w:rPr>
          <w:rFonts w:cs="Calibri"/>
          <w:bCs/>
          <w:noProof/>
          <w:szCs w:val="22"/>
        </w:rPr>
        <w:t xml:space="preserve"> and aspirations</w:t>
      </w:r>
      <w:r w:rsidRPr="00515F2D">
        <w:rPr>
          <w:rFonts w:cs="Calibri"/>
          <w:bCs/>
          <w:noProof/>
          <w:szCs w:val="22"/>
        </w:rPr>
        <w:t xml:space="preserve"> of </w:t>
      </w:r>
      <w:r>
        <w:rPr>
          <w:rFonts w:cs="Calibri"/>
          <w:bCs/>
          <w:noProof/>
          <w:szCs w:val="22"/>
        </w:rPr>
        <w:t xml:space="preserve">the </w:t>
      </w:r>
      <w:r w:rsidRPr="00515F2D">
        <w:rPr>
          <w:rFonts w:cs="Calibri"/>
          <w:bCs/>
          <w:noProof/>
          <w:szCs w:val="22"/>
        </w:rPr>
        <w:t>community, Counci</w:t>
      </w:r>
      <w:r>
        <w:rPr>
          <w:rFonts w:cs="Calibri"/>
          <w:bCs/>
          <w:noProof/>
          <w:szCs w:val="22"/>
        </w:rPr>
        <w:t xml:space="preserve">l has an important role to advocate </w:t>
      </w:r>
      <w:r w:rsidRPr="00BC6BFD">
        <w:rPr>
          <w:rFonts w:cs="Calibri"/>
          <w:bCs/>
          <w:noProof/>
          <w:szCs w:val="22"/>
        </w:rPr>
        <w:t>on matters beyond the control of Council or community</w:t>
      </w:r>
      <w:r w:rsidR="000B30CA">
        <w:rPr>
          <w:rFonts w:cs="Calibri"/>
          <w:bCs/>
          <w:noProof/>
          <w:szCs w:val="22"/>
        </w:rPr>
        <w:t>,</w:t>
      </w:r>
      <w:r>
        <w:rPr>
          <w:rFonts w:cs="Calibri"/>
          <w:bCs/>
          <w:noProof/>
          <w:szCs w:val="22"/>
        </w:rPr>
        <w:t xml:space="preserve"> such as</w:t>
      </w:r>
      <w:r w:rsidRPr="00515F2D">
        <w:rPr>
          <w:rFonts w:cs="Calibri"/>
          <w:bCs/>
          <w:noProof/>
          <w:szCs w:val="22"/>
        </w:rPr>
        <w:t xml:space="preserve"> </w:t>
      </w:r>
      <w:r>
        <w:rPr>
          <w:rFonts w:cs="Calibri"/>
          <w:bCs/>
          <w:noProof/>
          <w:szCs w:val="22"/>
        </w:rPr>
        <w:t>improved services and</w:t>
      </w:r>
      <w:r w:rsidRPr="00515F2D">
        <w:rPr>
          <w:rFonts w:cs="Calibri"/>
          <w:bCs/>
          <w:noProof/>
          <w:szCs w:val="22"/>
        </w:rPr>
        <w:t xml:space="preserve"> infrastructure</w:t>
      </w:r>
      <w:r w:rsidR="000B30CA">
        <w:rPr>
          <w:rFonts w:cs="Calibri"/>
          <w:bCs/>
          <w:noProof/>
          <w:szCs w:val="22"/>
        </w:rPr>
        <w:t>,</w:t>
      </w:r>
      <w:r>
        <w:rPr>
          <w:rFonts w:cs="Calibri"/>
          <w:bCs/>
          <w:noProof/>
          <w:szCs w:val="22"/>
        </w:rPr>
        <w:t xml:space="preserve"> or on social issues.</w:t>
      </w:r>
    </w:p>
    <w:p w14:paraId="6F468678" w14:textId="77777777" w:rsidR="004B20AD" w:rsidRDefault="004B20AD" w:rsidP="00E4663C">
      <w:pPr>
        <w:pStyle w:val="Heading3"/>
      </w:pPr>
      <w:bookmarkStart w:id="334" w:name="_Toc468369649"/>
      <w:r>
        <w:t>How is this measured?</w:t>
      </w:r>
      <w:bookmarkEnd w:id="334"/>
    </w:p>
    <w:p w14:paraId="7FA1AEAA" w14:textId="21E31FC7" w:rsidR="004B20AD" w:rsidRPr="006C27AC" w:rsidRDefault="004B20AD" w:rsidP="004B20AD">
      <w:pPr>
        <w:rPr>
          <w:lang w:eastAsia="en-US"/>
        </w:rPr>
      </w:pPr>
      <w:r>
        <w:rPr>
          <w:lang w:eastAsia="en-US"/>
        </w:rPr>
        <w:t xml:space="preserve">Community satisfaction with Council’s performance on </w:t>
      </w:r>
      <w:r>
        <w:t>lobbying on behalf</w:t>
      </w:r>
      <w:r>
        <w:rPr>
          <w:lang w:eastAsia="en-US"/>
        </w:rPr>
        <w:t xml:space="preserve"> </w:t>
      </w:r>
      <w:r>
        <w:t>of the community</w:t>
      </w:r>
      <w:r>
        <w:rPr>
          <w:lang w:eastAsia="en-US"/>
        </w:rPr>
        <w:t xml:space="preserve"> is measured annually through the </w:t>
      </w:r>
      <w:r w:rsidR="00FC35F4">
        <w:rPr>
          <w:lang w:eastAsia="en-US"/>
        </w:rPr>
        <w:t>s</w:t>
      </w:r>
      <w:r>
        <w:rPr>
          <w:lang w:eastAsia="en-US"/>
        </w:rPr>
        <w:t>tate-wide Local Government Community Satisfaction Surve</w:t>
      </w:r>
      <w:r w:rsidR="003D0FFE">
        <w:rPr>
          <w:lang w:eastAsia="en-US"/>
        </w:rPr>
        <w:t>y</w:t>
      </w:r>
      <w:r w:rsidR="00AB502B">
        <w:rPr>
          <w:lang w:eastAsia="en-US"/>
        </w:rPr>
        <w:fldChar w:fldCharType="begin"/>
      </w:r>
      <w:r w:rsidR="00AB502B">
        <w:rPr>
          <w:lang w:eastAsia="en-US"/>
        </w:rPr>
        <w:instrText xml:space="preserve"> NOTEREF _Ref468964166 \f \h </w:instrText>
      </w:r>
      <w:r w:rsidR="00AB502B">
        <w:rPr>
          <w:lang w:eastAsia="en-US"/>
        </w:rPr>
      </w:r>
      <w:r w:rsidR="00AB502B">
        <w:rPr>
          <w:lang w:eastAsia="en-US"/>
        </w:rPr>
        <w:fldChar w:fldCharType="separate"/>
      </w:r>
      <w:r w:rsidR="00A40FB0" w:rsidRPr="00A40FB0">
        <w:rPr>
          <w:rStyle w:val="EndnoteReference"/>
        </w:rPr>
        <w:t>23</w:t>
      </w:r>
      <w:r w:rsidR="00AB502B">
        <w:rPr>
          <w:lang w:eastAsia="en-US"/>
        </w:rPr>
        <w:fldChar w:fldCharType="end"/>
      </w:r>
      <w:r w:rsidR="003D0FFE">
        <w:rPr>
          <w:lang w:eastAsia="en-US"/>
        </w:rPr>
        <w:t>. Pa</w:t>
      </w:r>
      <w:r>
        <w:rPr>
          <w:lang w:eastAsia="en-US"/>
        </w:rPr>
        <w:t xml:space="preserve">rticipants are asked to rate Council’s performance on a scale from ‘very good’ to ‘very poor’. </w:t>
      </w:r>
    </w:p>
    <w:p w14:paraId="78B6A05F" w14:textId="77777777" w:rsidR="00F1735D" w:rsidRDefault="00F1735D" w:rsidP="00E4663C">
      <w:pPr>
        <w:pStyle w:val="Heading3"/>
      </w:pPr>
      <w:bookmarkStart w:id="335" w:name="_Toc468369650"/>
      <w:r>
        <w:t>How are we tracking?</w:t>
      </w:r>
      <w:bookmarkEnd w:id="335"/>
    </w:p>
    <w:p w14:paraId="11335D04" w14:textId="4F586CEF" w:rsidR="00F1735D" w:rsidRDefault="00F1735D" w:rsidP="00E4663C">
      <w:pPr>
        <w:pStyle w:val="Heading4"/>
      </w:pPr>
      <w:bookmarkStart w:id="336" w:name="_Toc468369651"/>
      <w:r>
        <w:t>Trend:</w:t>
      </w:r>
      <w:r w:rsidR="004B20AD">
        <w:t xml:space="preserve"> </w:t>
      </w:r>
      <w:bookmarkEnd w:id="336"/>
      <w:r w:rsidR="00B40259">
        <w:t>Progressing</w:t>
      </w:r>
    </w:p>
    <w:p w14:paraId="7A8429B5" w14:textId="42F770AF" w:rsidR="004B20AD" w:rsidRDefault="004B20AD" w:rsidP="004B20AD">
      <w:r>
        <w:t xml:space="preserve">In 2016, 38% of individuals surveyed rated Council’s performance on lobbying on behalf of the community as ‘good’ or ‘very good’. This is a </w:t>
      </w:r>
      <w:r w:rsidR="00B40259">
        <w:t>moderate improvement from the 2013 result (</w:t>
      </w:r>
      <w:r w:rsidR="004A50FA">
        <w:t>33</w:t>
      </w:r>
      <w:r>
        <w:t>%</w:t>
      </w:r>
      <w:r w:rsidR="00B40259">
        <w:t>)</w:t>
      </w:r>
      <w:r>
        <w:t xml:space="preserve">, </w:t>
      </w:r>
      <w:r w:rsidR="00B40259">
        <w:t xml:space="preserve">and better than the state-wide average in 2016 (28%); </w:t>
      </w:r>
      <w:r>
        <w:t xml:space="preserve">however, </w:t>
      </w:r>
      <w:r w:rsidR="00B40259">
        <w:t>the results have fluctuated considerab</w:t>
      </w:r>
      <w:r w:rsidR="004A50FA">
        <w:t>ly over the past four years.</w:t>
      </w:r>
    </w:p>
    <w:p w14:paraId="2A368612" w14:textId="77777777" w:rsidR="00E66473" w:rsidRPr="004B20AD" w:rsidRDefault="00E66473" w:rsidP="004B20AD"/>
    <w:p w14:paraId="3B40FAFE" w14:textId="47D765C6" w:rsidR="004B20AD" w:rsidRPr="004B20AD" w:rsidRDefault="005462BC" w:rsidP="009C237C">
      <w:r>
        <w:rPr>
          <w:noProof/>
        </w:rPr>
        <w:drawing>
          <wp:inline distT="0" distB="0" distL="0" distR="0" wp14:anchorId="2D6832A6" wp14:editId="4F636174">
            <wp:extent cx="3167482" cy="1911656"/>
            <wp:effectExtent l="0" t="0" r="0" b="0"/>
            <wp:docPr id="289" name="Picture 289" descr="Graph showing % individuals rating Council’s performance on lobbying on behalf of the community as ‘good’ or ‘very good’&#10;2013: 33%&#10;2014: 28%&#10;2015: 42%&#10;2016: 38%&#10;" title="% individuals rating Council’s performance on lobbying on behalf of the community as ‘good’ or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168546" cy="1912298"/>
                    </a:xfrm>
                    <a:prstGeom prst="rect">
                      <a:avLst/>
                    </a:prstGeom>
                  </pic:spPr>
                </pic:pic>
              </a:graphicData>
            </a:graphic>
          </wp:inline>
        </w:drawing>
      </w:r>
    </w:p>
    <w:p w14:paraId="46E9AE07" w14:textId="77777777" w:rsidR="00F1735D" w:rsidRDefault="00F1735D" w:rsidP="00E4663C">
      <w:pPr>
        <w:pStyle w:val="Heading3"/>
      </w:pPr>
      <w:bookmarkStart w:id="337" w:name="_Toc468369652"/>
      <w:r>
        <w:t>What role does Council play?</w:t>
      </w:r>
      <w:bookmarkEnd w:id="337"/>
    </w:p>
    <w:p w14:paraId="1B0CFC92" w14:textId="6C202683" w:rsidR="003B7CCE" w:rsidRDefault="00AF514F" w:rsidP="003B7CCE">
      <w:r>
        <w:t xml:space="preserve">The City of Whittlesea </w:t>
      </w:r>
      <w:r w:rsidRPr="009237D4">
        <w:rPr>
          <w:i/>
        </w:rPr>
        <w:t>Advocacy Strategy</w:t>
      </w:r>
      <w:r>
        <w:t xml:space="preserve"> guides </w:t>
      </w:r>
      <w:r w:rsidR="003B7CCE">
        <w:t xml:space="preserve">Council’s role </w:t>
      </w:r>
      <w:r>
        <w:t xml:space="preserve">in </w:t>
      </w:r>
      <w:r w:rsidR="003B7CCE">
        <w:t xml:space="preserve">direct advocacy, facilitating and resourcing partnerships, building an evidence base and supporting the community to advocate on their own behalf. By working in partnership, Council has successfully advocated for important human services and a number of large infrastructure projects including </w:t>
      </w:r>
      <w:r w:rsidR="00164316">
        <w:t>the</w:t>
      </w:r>
      <w:r w:rsidR="003B7CCE">
        <w:t xml:space="preserve"> train </w:t>
      </w:r>
      <w:r w:rsidR="00164316">
        <w:t>extension</w:t>
      </w:r>
      <w:r w:rsidR="003B7CCE">
        <w:t>, upgrades to roads, schools and community facilities.</w:t>
      </w:r>
    </w:p>
    <w:p w14:paraId="0DC60E86" w14:textId="16C3D9F4" w:rsidR="0007125D" w:rsidRDefault="0007125D" w:rsidP="0007125D">
      <w:r>
        <w:br w:type="page"/>
      </w:r>
    </w:p>
    <w:p w14:paraId="0227E534" w14:textId="77777777" w:rsidR="0007125D" w:rsidRPr="00AC32EF" w:rsidRDefault="00CE710B" w:rsidP="00E4663C">
      <w:pPr>
        <w:pStyle w:val="Heading2"/>
      </w:pPr>
      <w:bookmarkStart w:id="338" w:name="_Toc468369653"/>
      <w:bookmarkStart w:id="339" w:name="_Toc472322994"/>
      <w:r w:rsidRPr="00AC32EF">
        <w:t>Council’s overall performance</w:t>
      </w:r>
      <w:bookmarkEnd w:id="338"/>
      <w:bookmarkEnd w:id="339"/>
    </w:p>
    <w:p w14:paraId="4F90AA0C" w14:textId="2E1020A5" w:rsidR="00F1735D" w:rsidRDefault="00F1735D" w:rsidP="00E4663C">
      <w:pPr>
        <w:pStyle w:val="Heading3"/>
      </w:pPr>
      <w:bookmarkStart w:id="340" w:name="_Toc468369654"/>
      <w:r>
        <w:t xml:space="preserve">Why is this </w:t>
      </w:r>
      <w:r w:rsidR="004271D0">
        <w:t>indicator</w:t>
      </w:r>
      <w:r>
        <w:t xml:space="preserve"> important?</w:t>
      </w:r>
      <w:bookmarkEnd w:id="340"/>
    </w:p>
    <w:p w14:paraId="7BD86400" w14:textId="336FD7A0" w:rsidR="00C47BA6" w:rsidRPr="00C47BA6" w:rsidRDefault="00C47BA6" w:rsidP="00C47BA6">
      <w:pPr>
        <w:rPr>
          <w:lang w:eastAsia="en-US"/>
        </w:rPr>
      </w:pPr>
      <w:r w:rsidRPr="00BC6BFD">
        <w:rPr>
          <w:rFonts w:cs="Calibri"/>
          <w:bCs/>
          <w:noProof/>
          <w:szCs w:val="22"/>
        </w:rPr>
        <w:t>High satisfaction with the overall performance of Council indicates that the</w:t>
      </w:r>
      <w:r w:rsidR="00BF1849">
        <w:rPr>
          <w:rFonts w:cs="Calibri"/>
          <w:bCs/>
          <w:noProof/>
          <w:szCs w:val="22"/>
        </w:rPr>
        <w:t xml:space="preserve"> various</w:t>
      </w:r>
      <w:r w:rsidRPr="00BC6BFD">
        <w:rPr>
          <w:rFonts w:cs="Calibri"/>
          <w:bCs/>
          <w:noProof/>
          <w:szCs w:val="22"/>
        </w:rPr>
        <w:t xml:space="preserve"> roles we perform as provider, facilitator or advocate are meeting the needs </w:t>
      </w:r>
      <w:r w:rsidR="00284CA5">
        <w:rPr>
          <w:rFonts w:cs="Calibri"/>
          <w:bCs/>
          <w:noProof/>
          <w:szCs w:val="22"/>
        </w:rPr>
        <w:t xml:space="preserve">and expectations </w:t>
      </w:r>
      <w:r w:rsidRPr="00BC6BFD">
        <w:rPr>
          <w:rFonts w:cs="Calibri"/>
          <w:bCs/>
          <w:noProof/>
          <w:szCs w:val="22"/>
        </w:rPr>
        <w:t>of our community</w:t>
      </w:r>
      <w:r>
        <w:rPr>
          <w:rFonts w:cs="Calibri"/>
          <w:bCs/>
          <w:noProof/>
          <w:szCs w:val="22"/>
        </w:rPr>
        <w:t>.</w:t>
      </w:r>
    </w:p>
    <w:p w14:paraId="37815C72" w14:textId="77777777" w:rsidR="00BF1849" w:rsidRDefault="00BF1849" w:rsidP="00E4663C">
      <w:pPr>
        <w:pStyle w:val="Heading3"/>
      </w:pPr>
      <w:bookmarkStart w:id="341" w:name="_Toc468369655"/>
      <w:r>
        <w:t>How is this measured?</w:t>
      </w:r>
      <w:bookmarkEnd w:id="341"/>
    </w:p>
    <w:p w14:paraId="78C45269" w14:textId="28724FF3" w:rsidR="00BF1849" w:rsidRPr="006C27AC" w:rsidRDefault="00BF1849" w:rsidP="00BF1849">
      <w:pPr>
        <w:rPr>
          <w:lang w:eastAsia="en-US"/>
        </w:rPr>
      </w:pPr>
      <w:r>
        <w:rPr>
          <w:lang w:eastAsia="en-US"/>
        </w:rPr>
        <w:t xml:space="preserve">Community satisfaction with overall Council performance is measured annually through the </w:t>
      </w:r>
      <w:r w:rsidR="00FC35F4">
        <w:rPr>
          <w:lang w:eastAsia="en-US"/>
        </w:rPr>
        <w:t>s</w:t>
      </w:r>
      <w:r>
        <w:rPr>
          <w:lang w:eastAsia="en-US"/>
        </w:rPr>
        <w:t>tate-wide Local Government Community Satisfaction Surve</w:t>
      </w:r>
      <w:r w:rsidR="003D0FFE">
        <w:rPr>
          <w:lang w:eastAsia="en-US"/>
        </w:rPr>
        <w:t>y</w:t>
      </w:r>
      <w:r w:rsidR="00AB502B">
        <w:rPr>
          <w:lang w:eastAsia="en-US"/>
        </w:rPr>
        <w:fldChar w:fldCharType="begin"/>
      </w:r>
      <w:r w:rsidR="00AB502B">
        <w:rPr>
          <w:lang w:eastAsia="en-US"/>
        </w:rPr>
        <w:instrText xml:space="preserve"> NOTEREF _Ref468964166 \f \h </w:instrText>
      </w:r>
      <w:r w:rsidR="00AB502B">
        <w:rPr>
          <w:lang w:eastAsia="en-US"/>
        </w:rPr>
      </w:r>
      <w:r w:rsidR="00AB502B">
        <w:rPr>
          <w:lang w:eastAsia="en-US"/>
        </w:rPr>
        <w:fldChar w:fldCharType="separate"/>
      </w:r>
      <w:r w:rsidR="00A40FB0" w:rsidRPr="00A40FB0">
        <w:rPr>
          <w:rStyle w:val="EndnoteReference"/>
        </w:rPr>
        <w:t>23</w:t>
      </w:r>
      <w:r w:rsidR="00AB502B">
        <w:rPr>
          <w:lang w:eastAsia="en-US"/>
        </w:rPr>
        <w:fldChar w:fldCharType="end"/>
      </w:r>
      <w:r w:rsidR="003D0FFE">
        <w:rPr>
          <w:lang w:eastAsia="en-US"/>
        </w:rPr>
        <w:t>. P</w:t>
      </w:r>
      <w:r>
        <w:rPr>
          <w:lang w:eastAsia="en-US"/>
        </w:rPr>
        <w:t xml:space="preserve">articipants are asked to rate </w:t>
      </w:r>
      <w:r w:rsidR="00E77863">
        <w:rPr>
          <w:lang w:eastAsia="en-US"/>
        </w:rPr>
        <w:t xml:space="preserve">on a scale from ‘very good’ to ‘very poor’ </w:t>
      </w:r>
      <w:r>
        <w:rPr>
          <w:lang w:eastAsia="en-US"/>
        </w:rPr>
        <w:t xml:space="preserve">how they </w:t>
      </w:r>
      <w:r w:rsidR="004948BF">
        <w:rPr>
          <w:lang w:eastAsia="en-US"/>
        </w:rPr>
        <w:t xml:space="preserve">perceive </w:t>
      </w:r>
      <w:r w:rsidR="00E77863" w:rsidRPr="00BF1849">
        <w:rPr>
          <w:lang w:eastAsia="en-US"/>
        </w:rPr>
        <w:t xml:space="preserve">the performance of </w:t>
      </w:r>
      <w:r w:rsidR="00E77863">
        <w:rPr>
          <w:lang w:eastAsia="en-US"/>
        </w:rPr>
        <w:t>Council,</w:t>
      </w:r>
      <w:r w:rsidR="00E77863" w:rsidRPr="00BF1849">
        <w:rPr>
          <w:lang w:eastAsia="en-US"/>
        </w:rPr>
        <w:t xml:space="preserve"> not just on one or two issues, but overall </w:t>
      </w:r>
      <w:r w:rsidR="00E77863">
        <w:rPr>
          <w:lang w:eastAsia="en-US"/>
        </w:rPr>
        <w:t>across all responsibility areas.</w:t>
      </w:r>
    </w:p>
    <w:p w14:paraId="1E9A6D8C" w14:textId="77777777" w:rsidR="00F1735D" w:rsidRDefault="00F1735D" w:rsidP="00E4663C">
      <w:pPr>
        <w:pStyle w:val="Heading3"/>
      </w:pPr>
      <w:bookmarkStart w:id="342" w:name="_Toc468369656"/>
      <w:r>
        <w:t>How are we tracking?</w:t>
      </w:r>
      <w:bookmarkEnd w:id="342"/>
    </w:p>
    <w:p w14:paraId="256960D0" w14:textId="3C0BF0DE" w:rsidR="00F1735D" w:rsidRDefault="00F1735D" w:rsidP="00E4663C">
      <w:pPr>
        <w:pStyle w:val="Heading4"/>
      </w:pPr>
      <w:bookmarkStart w:id="343" w:name="_Toc468369657"/>
      <w:r>
        <w:t>Trend:</w:t>
      </w:r>
      <w:r w:rsidR="00E77863">
        <w:t xml:space="preserve"> </w:t>
      </w:r>
      <w:bookmarkEnd w:id="343"/>
      <w:r w:rsidR="004A50FA">
        <w:t>No meaningful change</w:t>
      </w:r>
    </w:p>
    <w:p w14:paraId="56B3D3F1" w14:textId="0A7702C2" w:rsidR="00802C24" w:rsidRDefault="007E14C0" w:rsidP="00802C24">
      <w:r>
        <w:t>In 2016, 58</w:t>
      </w:r>
      <w:r w:rsidR="00802C24">
        <w:t>% of individuals surveyed rated Council’s overall performance as ‘</w:t>
      </w:r>
      <w:r w:rsidR="004A50FA">
        <w:t>good’ or ‘very good’. This is a marginal improv</w:t>
      </w:r>
      <w:r>
        <w:t>ement from the 2013 result of 57</w:t>
      </w:r>
      <w:r w:rsidR="00802C24">
        <w:t>%</w:t>
      </w:r>
      <w:r w:rsidR="004948BF">
        <w:t>,</w:t>
      </w:r>
      <w:r w:rsidR="00802C24">
        <w:t xml:space="preserve"> </w:t>
      </w:r>
      <w:r w:rsidR="004A50FA">
        <w:t>but the difference is not large enough to be considered meaningful</w:t>
      </w:r>
      <w:r w:rsidR="00802C24">
        <w:t>. It is</w:t>
      </w:r>
      <w:r w:rsidR="004A50FA">
        <w:t>, however,</w:t>
      </w:r>
      <w:r w:rsidR="00802C24">
        <w:t xml:space="preserve"> a better result than the state-wide average </w:t>
      </w:r>
      <w:r w:rsidR="002F648D">
        <w:t xml:space="preserve">in 2016 </w:t>
      </w:r>
      <w:r w:rsidR="00802C24">
        <w:t xml:space="preserve">of </w:t>
      </w:r>
      <w:r w:rsidR="0014318D">
        <w:t>45%.</w:t>
      </w:r>
    </w:p>
    <w:p w14:paraId="2C7414C9" w14:textId="77777777" w:rsidR="00E66473" w:rsidRPr="00802C24" w:rsidRDefault="00E66473" w:rsidP="00802C24"/>
    <w:p w14:paraId="06335539" w14:textId="71A0CB52" w:rsidR="00E77863" w:rsidRPr="00E77863" w:rsidRDefault="00FA42DD" w:rsidP="009C237C">
      <w:r>
        <w:rPr>
          <w:noProof/>
        </w:rPr>
        <w:drawing>
          <wp:inline distT="0" distB="0" distL="0" distR="0" wp14:anchorId="40A4F07D" wp14:editId="5A73FA49">
            <wp:extent cx="5274310" cy="3175856"/>
            <wp:effectExtent l="0" t="0" r="2540" b="5715"/>
            <wp:docPr id="290" name="Picture 290" descr="Graph showing % individuals rating Council's  overall performance as ‘good’ or ‘very good’&#10;2013: 57%&#10;2014: 52%&#10;2015: 58%&#10;2016: 58%&#10;" title="% individuals rating Council's  overall performance as ‘good’ or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3175856"/>
                    </a:xfrm>
                    <a:prstGeom prst="rect">
                      <a:avLst/>
                    </a:prstGeom>
                  </pic:spPr>
                </pic:pic>
              </a:graphicData>
            </a:graphic>
          </wp:inline>
        </w:drawing>
      </w:r>
    </w:p>
    <w:p w14:paraId="7A592F5D" w14:textId="77777777" w:rsidR="006D0F0F" w:rsidRDefault="00F1735D" w:rsidP="00E4663C">
      <w:pPr>
        <w:pStyle w:val="Heading3"/>
      </w:pPr>
      <w:bookmarkStart w:id="344" w:name="_Toc468369658"/>
      <w:r>
        <w:t>What role does Council play?</w:t>
      </w:r>
      <w:bookmarkEnd w:id="344"/>
    </w:p>
    <w:p w14:paraId="6C4E144F" w14:textId="3D6384BB" w:rsidR="000C4D95" w:rsidRPr="006D0F0F" w:rsidRDefault="00CF2D2E" w:rsidP="001E62BA">
      <w:pPr>
        <w:rPr>
          <w:rStyle w:val="Heading1Char"/>
          <w:b w:val="0"/>
          <w:bCs w:val="0"/>
          <w:sz w:val="36"/>
          <w:szCs w:val="26"/>
        </w:rPr>
      </w:pPr>
      <w:r>
        <w:t xml:space="preserve">Council maintains transparency and accountability by reporting back to the community on progress, achievements and areas for improvement through a range of key reporting mechanisms including the </w:t>
      </w:r>
      <w:r w:rsidRPr="00DE558D">
        <w:rPr>
          <w:i/>
        </w:rPr>
        <w:t>Annual Report</w:t>
      </w:r>
      <w:r>
        <w:t xml:space="preserve">, the </w:t>
      </w:r>
      <w:r w:rsidRPr="00DE558D">
        <w:rPr>
          <w:i/>
        </w:rPr>
        <w:t>Local Government Performance Reporting Framework</w:t>
      </w:r>
      <w:r>
        <w:t xml:space="preserve"> and </w:t>
      </w:r>
      <w:r w:rsidRPr="00DE558D">
        <w:rPr>
          <w:i/>
        </w:rPr>
        <w:t>Know Your Council</w:t>
      </w:r>
      <w:r>
        <w:t xml:space="preserve"> website</w:t>
      </w:r>
      <w:r w:rsidR="001E62BA">
        <w:t>.</w:t>
      </w:r>
      <w:r w:rsidR="000C4D95">
        <w:rPr>
          <w:rStyle w:val="Heading1Char"/>
        </w:rPr>
        <w:br w:type="page"/>
      </w:r>
    </w:p>
    <w:p w14:paraId="22BC4DE5" w14:textId="77777777" w:rsidR="00D07EB6" w:rsidRDefault="00D07EB6" w:rsidP="00E4663C">
      <w:pPr>
        <w:pStyle w:val="Heading2"/>
      </w:pPr>
      <w:bookmarkStart w:id="345" w:name="_References"/>
      <w:bookmarkStart w:id="346" w:name="_Toc472322995"/>
      <w:bookmarkStart w:id="347" w:name="_Toc468369659"/>
      <w:bookmarkEnd w:id="345"/>
      <w:r>
        <w:t>Data notes</w:t>
      </w:r>
      <w:bookmarkEnd w:id="346"/>
    </w:p>
    <w:p w14:paraId="5C56C17E" w14:textId="4471E762" w:rsidR="003F00C2" w:rsidRPr="00DE558D" w:rsidRDefault="00D07EB6" w:rsidP="00DE558D">
      <w:pPr>
        <w:pStyle w:val="ListParagraph"/>
        <w:numPr>
          <w:ilvl w:val="0"/>
          <w:numId w:val="18"/>
        </w:numPr>
        <w:rPr>
          <w:bCs/>
          <w:sz w:val="20"/>
        </w:rPr>
      </w:pPr>
      <w:r w:rsidRPr="00DE558D">
        <w:rPr>
          <w:b w:val="0"/>
        </w:rPr>
        <w:t>For most indicators, the magnitude of change described</w:t>
      </w:r>
      <w:r w:rsidR="00E82EC4" w:rsidRPr="00DE558D">
        <w:rPr>
          <w:b w:val="0"/>
        </w:rPr>
        <w:t xml:space="preserve"> in </w:t>
      </w:r>
      <w:r w:rsidR="00E82EC4" w:rsidRPr="009237D4">
        <w:rPr>
          <w:b w:val="0"/>
        </w:rPr>
        <w:t>‘How are we tracking’</w:t>
      </w:r>
      <w:r w:rsidR="00E82EC4" w:rsidRPr="00DE558D">
        <w:rPr>
          <w:b w:val="0"/>
        </w:rPr>
        <w:t xml:space="preserve"> is</w:t>
      </w:r>
      <w:r w:rsidRPr="00DE558D">
        <w:rPr>
          <w:b w:val="0"/>
        </w:rPr>
        <w:t xml:space="preserve"> based on the percentage point difference or percentage change between baseline and the most recent data. A marginal change was classified as &lt;2%; small change 2&lt;5%; moderate change 5&lt;10%; and large change 10% or more. </w:t>
      </w:r>
    </w:p>
    <w:p w14:paraId="5FE76FE4" w14:textId="365FDC64" w:rsidR="00D07EB6" w:rsidRPr="00DE558D" w:rsidRDefault="00D07EB6" w:rsidP="00DE558D">
      <w:pPr>
        <w:pStyle w:val="ListParagraph"/>
        <w:numPr>
          <w:ilvl w:val="0"/>
          <w:numId w:val="18"/>
        </w:numPr>
        <w:rPr>
          <w:b w:val="0"/>
          <w:bCs/>
          <w:sz w:val="20"/>
        </w:rPr>
      </w:pPr>
      <w:r w:rsidRPr="00DE558D">
        <w:rPr>
          <w:b w:val="0"/>
        </w:rPr>
        <w:t>Where feasible due to known sample size, statistical tests were used to determine whether differences were statistically significant at the 95% confidence level. Where differences are statistically significant, the term ‘significant’ is used in the description</w:t>
      </w:r>
      <w:r w:rsidR="00E82EC4" w:rsidRPr="00DE558D">
        <w:rPr>
          <w:b w:val="0"/>
        </w:rPr>
        <w:t>.</w:t>
      </w:r>
      <w:r w:rsidRPr="00DE558D">
        <w:rPr>
          <w:b w:val="0"/>
        </w:rPr>
        <w:t xml:space="preserve"> </w:t>
      </w:r>
    </w:p>
    <w:p w14:paraId="0D43C50F" w14:textId="77777777" w:rsidR="0064029F" w:rsidRDefault="0064029F" w:rsidP="0064029F">
      <w:pPr>
        <w:rPr>
          <w:rFonts w:eastAsiaTheme="minorEastAsia"/>
          <w:bCs/>
          <w:sz w:val="20"/>
        </w:rPr>
      </w:pPr>
    </w:p>
    <w:p w14:paraId="25C1C38C" w14:textId="77777777" w:rsidR="009237D4" w:rsidRDefault="009237D4" w:rsidP="0064029F">
      <w:pPr>
        <w:rPr>
          <w:rFonts w:eastAsiaTheme="minorEastAsia"/>
          <w:bCs/>
          <w:sz w:val="20"/>
        </w:rPr>
      </w:pPr>
    </w:p>
    <w:p w14:paraId="4B932B4B" w14:textId="213AD32D" w:rsidR="009237D4" w:rsidRDefault="009237D4" w:rsidP="0064029F">
      <w:pPr>
        <w:rPr>
          <w:rFonts w:eastAsiaTheme="minorEastAsia"/>
          <w:bCs/>
          <w:sz w:val="20"/>
        </w:rPr>
      </w:pPr>
      <w:r>
        <w:rPr>
          <w:rFonts w:eastAsiaTheme="minorEastAsia"/>
          <w:bCs/>
          <w:sz w:val="20"/>
        </w:rPr>
        <w:t>____________________________________________</w:t>
      </w:r>
    </w:p>
    <w:p w14:paraId="19EAABA1" w14:textId="77777777" w:rsidR="009237D4" w:rsidRDefault="009237D4" w:rsidP="0064029F">
      <w:pPr>
        <w:rPr>
          <w:rFonts w:eastAsiaTheme="minorEastAsia"/>
          <w:bCs/>
          <w:sz w:val="20"/>
        </w:rPr>
      </w:pPr>
    </w:p>
    <w:p w14:paraId="69FBDA51" w14:textId="77777777" w:rsidR="009237D4" w:rsidRDefault="009237D4" w:rsidP="009237D4">
      <w:r>
        <w:t>For more information about this report, please contact the City of Whittlesea Research team</w:t>
      </w:r>
    </w:p>
    <w:p w14:paraId="7DF33209" w14:textId="77777777" w:rsidR="009237D4" w:rsidRDefault="009237D4" w:rsidP="009237D4">
      <w:proofErr w:type="gramStart"/>
      <w:r>
        <w:t>p</w:t>
      </w:r>
      <w:proofErr w:type="gramEnd"/>
      <w:r>
        <w:t>. (03) 9217 2012</w:t>
      </w:r>
    </w:p>
    <w:p w14:paraId="75D37096" w14:textId="77777777" w:rsidR="009237D4" w:rsidRDefault="009237D4" w:rsidP="009237D4">
      <w:r>
        <w:t xml:space="preserve">e. </w:t>
      </w:r>
      <w:hyperlink r:id="rId60" w:history="1">
        <w:r w:rsidRPr="00E46700">
          <w:rPr>
            <w:rStyle w:val="Hyperlink"/>
          </w:rPr>
          <w:t>ResearchTeam@whittlesea.vic.gov.au</w:t>
        </w:r>
      </w:hyperlink>
    </w:p>
    <w:p w14:paraId="1F5033C4" w14:textId="77777777" w:rsidR="00D722D8" w:rsidRDefault="00D722D8" w:rsidP="0064029F">
      <w:pPr>
        <w:rPr>
          <w:rFonts w:eastAsiaTheme="minorEastAsia"/>
          <w:bCs/>
          <w:sz w:val="20"/>
        </w:rPr>
      </w:pPr>
    </w:p>
    <w:p w14:paraId="62DEAE48" w14:textId="77777777" w:rsidR="00D722D8" w:rsidRDefault="00D722D8" w:rsidP="0064029F">
      <w:pPr>
        <w:rPr>
          <w:rFonts w:eastAsiaTheme="minorEastAsia"/>
          <w:bCs/>
          <w:sz w:val="20"/>
        </w:rPr>
      </w:pPr>
    </w:p>
    <w:p w14:paraId="13D0F652" w14:textId="77777777" w:rsidR="00D722D8" w:rsidRDefault="00D722D8" w:rsidP="0064029F">
      <w:pPr>
        <w:rPr>
          <w:rFonts w:eastAsiaTheme="minorEastAsia"/>
          <w:bCs/>
          <w:sz w:val="20"/>
        </w:rPr>
      </w:pPr>
    </w:p>
    <w:p w14:paraId="514B4521" w14:textId="7D4F902D" w:rsidR="00D722D8" w:rsidRDefault="00D722D8" w:rsidP="00D722D8">
      <w:bookmarkStart w:id="348" w:name="_Toc472323000"/>
      <w:r>
        <w:br w:type="page"/>
      </w:r>
    </w:p>
    <w:p w14:paraId="0A6DFB10" w14:textId="2D050A08" w:rsidR="00025E8A" w:rsidRPr="0034007C" w:rsidRDefault="0014318D" w:rsidP="00E4663C">
      <w:pPr>
        <w:pStyle w:val="Heading2"/>
      </w:pPr>
      <w:bookmarkStart w:id="349" w:name="_GoBack"/>
      <w:r>
        <w:t>References</w:t>
      </w:r>
      <w:bookmarkEnd w:id="347"/>
      <w:bookmarkEnd w:id="348"/>
      <w:bookmarkEnd w:id="349"/>
    </w:p>
    <w:sectPr w:rsidR="00025E8A" w:rsidRPr="0034007C" w:rsidSect="0086792D">
      <w:headerReference w:type="first" r:id="rId61"/>
      <w:endnotePr>
        <w:numFmt w:val="decimal"/>
      </w:endnotePr>
      <w:pgSz w:w="11906" w:h="16838"/>
      <w:pgMar w:top="2552" w:right="1800" w:bottom="1276" w:left="180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A1D3F" w14:textId="77777777" w:rsidR="00D43257" w:rsidRDefault="00D43257" w:rsidP="00705DAD">
      <w:r>
        <w:separator/>
      </w:r>
    </w:p>
  </w:endnote>
  <w:endnote w:type="continuationSeparator" w:id="0">
    <w:p w14:paraId="0A06E645" w14:textId="77777777" w:rsidR="00D43257" w:rsidRDefault="00D43257" w:rsidP="00705DAD">
      <w:r>
        <w:continuationSeparator/>
      </w:r>
    </w:p>
  </w:endnote>
  <w:endnote w:id="1">
    <w:p w14:paraId="7A207ADB" w14:textId="23C49F0F" w:rsidR="00D43257" w:rsidRDefault="00D43257">
      <w:pPr>
        <w:pStyle w:val="EndnoteText"/>
      </w:pPr>
      <w:r>
        <w:rPr>
          <w:rStyle w:val="EndnoteReference"/>
        </w:rPr>
        <w:endnoteRef/>
      </w:r>
      <w:r>
        <w:rPr>
          <w:rFonts w:cs="Arial"/>
        </w:rPr>
        <w:t xml:space="preserve"> </w:t>
      </w:r>
      <w:proofErr w:type="gramStart"/>
      <w:r w:rsidRPr="000F31B5">
        <w:rPr>
          <w:rFonts w:cs="Arial"/>
        </w:rPr>
        <w:t>profile.id (2016).</w:t>
      </w:r>
      <w:proofErr w:type="gramEnd"/>
      <w:r w:rsidRPr="000F31B5">
        <w:rPr>
          <w:rFonts w:cs="Arial"/>
        </w:rPr>
        <w:t xml:space="preserve"> </w:t>
      </w:r>
      <w:proofErr w:type="gramStart"/>
      <w:r w:rsidRPr="000F31B5">
        <w:rPr>
          <w:rFonts w:cs="Arial"/>
          <w:i/>
          <w:iCs/>
        </w:rPr>
        <w:t>City of Whittlesea Community Profile.</w:t>
      </w:r>
      <w:proofErr w:type="gramEnd"/>
      <w:r w:rsidRPr="000F31B5">
        <w:rPr>
          <w:rFonts w:cs="Arial"/>
          <w:i/>
          <w:iCs/>
        </w:rPr>
        <w:t xml:space="preserve"> </w:t>
      </w:r>
      <w:r w:rsidRPr="000F31B5">
        <w:rPr>
          <w:rFonts w:cs="Arial"/>
        </w:rPr>
        <w:t xml:space="preserve">Available: </w:t>
      </w:r>
      <w:r w:rsidRPr="000F31B5">
        <w:rPr>
          <w:rFonts w:cs="Arial"/>
          <w:color w:val="0000FF"/>
          <w:u w:val="single"/>
        </w:rPr>
        <w:t xml:space="preserve">www.profile.id.com.au/whittlesea </w:t>
      </w:r>
      <w:r w:rsidRPr="000F31B5">
        <w:rPr>
          <w:rFonts w:cs="Arial"/>
        </w:rPr>
        <w:t>[accessed December 2016]</w:t>
      </w:r>
      <w:r w:rsidRPr="000F31B5">
        <w:rPr>
          <w:rFonts w:ascii="Arial" w:hAnsi="Arial" w:cs="Arial"/>
        </w:rPr>
        <w:t xml:space="preserve"> </w:t>
      </w:r>
      <w:r>
        <w:rPr>
          <w:rFonts w:ascii="Arial" w:hAnsi="Arial" w:cs="Arial"/>
          <w:sz w:val="22"/>
          <w:szCs w:val="22"/>
        </w:rPr>
        <w:t xml:space="preserve"> </w:t>
      </w:r>
    </w:p>
  </w:endnote>
  <w:endnote w:id="2">
    <w:p w14:paraId="62FB12CD" w14:textId="77777777" w:rsidR="00D43257" w:rsidRDefault="00D43257" w:rsidP="00682418">
      <w:pPr>
        <w:pStyle w:val="EndnoteText"/>
      </w:pPr>
      <w:r>
        <w:rPr>
          <w:rStyle w:val="EndnoteReference"/>
        </w:rPr>
        <w:endnoteRef/>
      </w:r>
      <w:r>
        <w:rPr>
          <w:rFonts w:cs="Arial"/>
        </w:rPr>
        <w:t xml:space="preserve"> </w:t>
      </w:r>
      <w:proofErr w:type="gramStart"/>
      <w:r w:rsidRPr="000F31B5">
        <w:rPr>
          <w:rFonts w:cs="Arial"/>
        </w:rPr>
        <w:t>atlas.id (2016).</w:t>
      </w:r>
      <w:proofErr w:type="gramEnd"/>
      <w:r w:rsidRPr="000F31B5">
        <w:rPr>
          <w:rFonts w:cs="Arial"/>
        </w:rPr>
        <w:t xml:space="preserve"> </w:t>
      </w:r>
      <w:proofErr w:type="gramStart"/>
      <w:r w:rsidRPr="000F31B5">
        <w:rPr>
          <w:rFonts w:cs="Arial"/>
          <w:i/>
          <w:iCs/>
        </w:rPr>
        <w:t>City of Whittlesea Population Demographics.</w:t>
      </w:r>
      <w:proofErr w:type="gramEnd"/>
      <w:r w:rsidRPr="000F31B5">
        <w:rPr>
          <w:rFonts w:cs="Arial"/>
          <w:i/>
          <w:iCs/>
        </w:rPr>
        <w:t xml:space="preserve"> </w:t>
      </w:r>
      <w:r w:rsidRPr="000F31B5">
        <w:rPr>
          <w:rFonts w:cs="Arial"/>
        </w:rPr>
        <w:t xml:space="preserve">Available: </w:t>
      </w:r>
      <w:r w:rsidRPr="000F31B5">
        <w:rPr>
          <w:rFonts w:cs="Arial"/>
          <w:color w:val="0000FF"/>
          <w:u w:val="single"/>
        </w:rPr>
        <w:t>www.atlas.id.com.au/whittlesea</w:t>
      </w:r>
      <w:r w:rsidRPr="000F31B5">
        <w:rPr>
          <w:rFonts w:cs="Arial"/>
        </w:rPr>
        <w:t xml:space="preserve"> [accessed December 2016]</w:t>
      </w:r>
      <w:r w:rsidRPr="00EF32E0">
        <w:rPr>
          <w:rFonts w:asciiTheme="minorHAnsi" w:hAnsiTheme="minorHAnsi"/>
        </w:rPr>
        <w:t xml:space="preserve"> </w:t>
      </w:r>
    </w:p>
  </w:endnote>
  <w:endnote w:id="3">
    <w:p w14:paraId="3E7D6012" w14:textId="77777777" w:rsidR="00D43257" w:rsidRDefault="00D43257" w:rsidP="009B7B49">
      <w:pPr>
        <w:pStyle w:val="EndnoteText"/>
      </w:pPr>
      <w:r>
        <w:rPr>
          <w:rStyle w:val="EndnoteReference"/>
        </w:rPr>
        <w:endnoteRef/>
      </w:r>
      <w:r>
        <w:t xml:space="preserve">  </w:t>
      </w:r>
      <w:proofErr w:type="gramStart"/>
      <w:r>
        <w:t>City of Whittlesea (2016).</w:t>
      </w:r>
      <w:proofErr w:type="gramEnd"/>
      <w:r>
        <w:t xml:space="preserve"> </w:t>
      </w:r>
      <w:proofErr w:type="gramStart"/>
      <w:r w:rsidRPr="000F31B5">
        <w:rPr>
          <w:i/>
        </w:rPr>
        <w:t>Annual Household Survey</w:t>
      </w:r>
      <w:r>
        <w:rPr>
          <w:i/>
        </w:rPr>
        <w:t xml:space="preserve"> 2016 Municipal Report.</w:t>
      </w:r>
      <w:proofErr w:type="gramEnd"/>
      <w:r>
        <w:rPr>
          <w:i/>
        </w:rPr>
        <w:t xml:space="preserve"> </w:t>
      </w:r>
      <w:r>
        <w:t xml:space="preserve">Available: </w:t>
      </w:r>
      <w:r w:rsidRPr="000F31B5">
        <w:t xml:space="preserve"> </w:t>
      </w:r>
      <w:hyperlink r:id="rId1" w:history="1">
        <w:r w:rsidRPr="00CA559B">
          <w:rPr>
            <w:rStyle w:val="Hyperlink"/>
          </w:rPr>
          <w:t>https://www.whittlesea.vic.gov.au</w:t>
        </w:r>
      </w:hyperlink>
      <w:r>
        <w:rPr>
          <w:rStyle w:val="Hyperlink"/>
        </w:rPr>
        <w:t xml:space="preserve"> </w:t>
      </w:r>
    </w:p>
  </w:endnote>
  <w:endnote w:id="4">
    <w:p w14:paraId="528CA2CD" w14:textId="09DD7949" w:rsidR="00D43257" w:rsidRDefault="00D43257">
      <w:pPr>
        <w:pStyle w:val="EndnoteText"/>
      </w:pPr>
      <w:r>
        <w:rPr>
          <w:rStyle w:val="EndnoteReference"/>
        </w:rPr>
        <w:endnoteRef/>
      </w:r>
      <w:r>
        <w:rPr>
          <w:rFonts w:cs="Arial"/>
        </w:rPr>
        <w:t xml:space="preserve"> </w:t>
      </w:r>
      <w:proofErr w:type="gramStart"/>
      <w:r w:rsidRPr="000F31B5">
        <w:rPr>
          <w:rFonts w:cs="Arial"/>
        </w:rPr>
        <w:t>forecast.id (2016).</w:t>
      </w:r>
      <w:proofErr w:type="gramEnd"/>
      <w:r w:rsidRPr="000F31B5">
        <w:rPr>
          <w:rFonts w:cs="Arial"/>
        </w:rPr>
        <w:t xml:space="preserve"> </w:t>
      </w:r>
      <w:proofErr w:type="gramStart"/>
      <w:r w:rsidRPr="000F31B5">
        <w:rPr>
          <w:rFonts w:cs="Arial"/>
          <w:i/>
          <w:iCs/>
        </w:rPr>
        <w:t>City of Whittlesea Population Forecasts.</w:t>
      </w:r>
      <w:proofErr w:type="gramEnd"/>
      <w:r w:rsidRPr="000F31B5">
        <w:rPr>
          <w:rFonts w:cs="Arial"/>
          <w:i/>
          <w:iCs/>
        </w:rPr>
        <w:t xml:space="preserve"> </w:t>
      </w:r>
      <w:r w:rsidRPr="000F31B5">
        <w:rPr>
          <w:rFonts w:cs="Arial"/>
        </w:rPr>
        <w:t xml:space="preserve">Available: </w:t>
      </w:r>
      <w:hyperlink r:id="rId2" w:history="1">
        <w:r w:rsidRPr="000F31B5">
          <w:rPr>
            <w:rFonts w:eastAsiaTheme="majorEastAsia" w:cs="Arial"/>
            <w:color w:val="0000FF" w:themeColor="hyperlink"/>
            <w:u w:val="single"/>
          </w:rPr>
          <w:t>www.forecast.id.com.au/whittlesea</w:t>
        </w:r>
      </w:hyperlink>
      <w:r w:rsidRPr="000F31B5">
        <w:rPr>
          <w:rFonts w:cs="Arial"/>
        </w:rPr>
        <w:t xml:space="preserve"> [accessed December 2016]</w:t>
      </w:r>
      <w:r w:rsidRPr="000F31B5">
        <w:rPr>
          <w:rFonts w:ascii="Arial" w:hAnsi="Arial" w:cs="Arial"/>
        </w:rPr>
        <w:t xml:space="preserve"> </w:t>
      </w:r>
      <w:r>
        <w:t xml:space="preserve"> </w:t>
      </w:r>
    </w:p>
  </w:endnote>
  <w:endnote w:id="5">
    <w:p w14:paraId="7F7EB4C4" w14:textId="71AD633A" w:rsidR="00D43257" w:rsidRDefault="00D43257">
      <w:pPr>
        <w:pStyle w:val="EndnoteText"/>
      </w:pPr>
      <w:r>
        <w:rPr>
          <w:rStyle w:val="EndnoteReference"/>
        </w:rPr>
        <w:endnoteRef/>
      </w:r>
      <w:r>
        <w:t xml:space="preserve"> </w:t>
      </w:r>
      <w:proofErr w:type="gramStart"/>
      <w:r w:rsidRPr="000F31B5">
        <w:rPr>
          <w:rFonts w:cs="Arial"/>
        </w:rPr>
        <w:t>Australian Bureau of Statistics (2016).</w:t>
      </w:r>
      <w:proofErr w:type="gramEnd"/>
      <w:r w:rsidRPr="000F31B5">
        <w:rPr>
          <w:rFonts w:cs="Arial"/>
        </w:rPr>
        <w:t xml:space="preserve"> </w:t>
      </w:r>
      <w:r w:rsidRPr="000F31B5">
        <w:rPr>
          <w:rFonts w:cs="Arial"/>
          <w:i/>
          <w:iCs/>
        </w:rPr>
        <w:t xml:space="preserve">Regional Population Growth, Australia, 2014-15 (cat. </w:t>
      </w:r>
      <w:proofErr w:type="gramStart"/>
      <w:r w:rsidRPr="000F31B5">
        <w:rPr>
          <w:rFonts w:cs="Arial"/>
          <w:i/>
          <w:iCs/>
        </w:rPr>
        <w:t>No. 3218.0).</w:t>
      </w:r>
      <w:proofErr w:type="gramEnd"/>
      <w:r w:rsidRPr="000F31B5">
        <w:rPr>
          <w:rFonts w:cs="Arial"/>
        </w:rPr>
        <w:t xml:space="preserve"> Available: </w:t>
      </w:r>
      <w:hyperlink r:id="rId3" w:history="1">
        <w:r w:rsidRPr="000F31B5">
          <w:rPr>
            <w:rFonts w:eastAsiaTheme="majorEastAsia" w:cs="Arial"/>
            <w:iCs/>
            <w:color w:val="0000FF" w:themeColor="hyperlink"/>
            <w:u w:val="single"/>
          </w:rPr>
          <w:t>www.abs.gov.au/AUSSTATS/abs@.nsf/DetailsPage/3218.02014-15?OpenDocument</w:t>
        </w:r>
      </w:hyperlink>
      <w:r w:rsidRPr="000F31B5">
        <w:rPr>
          <w:rFonts w:cs="Arial"/>
          <w:iCs/>
        </w:rPr>
        <w:t xml:space="preserve"> [accessed December 2016]</w:t>
      </w:r>
      <w:r w:rsidRPr="000F31B5">
        <w:rPr>
          <w:rFonts w:ascii="Arial" w:hAnsi="Arial" w:cs="Arial"/>
        </w:rPr>
        <w:t xml:space="preserve"> </w:t>
      </w:r>
    </w:p>
  </w:endnote>
  <w:endnote w:id="6">
    <w:p w14:paraId="6119856B" w14:textId="77777777" w:rsidR="00D43257" w:rsidRPr="00CF0239" w:rsidRDefault="00D43257" w:rsidP="0024712F">
      <w:pPr>
        <w:pStyle w:val="EndnoteText"/>
      </w:pPr>
      <w:r>
        <w:rPr>
          <w:rStyle w:val="EndnoteReference"/>
        </w:rPr>
        <w:endnoteRef/>
      </w:r>
      <w:r>
        <w:t xml:space="preserve"> </w:t>
      </w:r>
      <w:proofErr w:type="gramStart"/>
      <w:r>
        <w:t>Parliament of Victoria Outer Suburban/Interface Services and Development Committee (2012).</w:t>
      </w:r>
      <w:proofErr w:type="gramEnd"/>
      <w:r>
        <w:t xml:space="preserve"> </w:t>
      </w:r>
      <w:r w:rsidRPr="00CF0239">
        <w:rPr>
          <w:i/>
        </w:rPr>
        <w:t>Inquiry into liveability options in outer suburban Melbourne Parliamentary paper</w:t>
      </w:r>
      <w:r>
        <w:rPr>
          <w:i/>
        </w:rPr>
        <w:t>.</w:t>
      </w:r>
      <w:r w:rsidRPr="00CF0239">
        <w:rPr>
          <w:i/>
        </w:rPr>
        <w:t xml:space="preserve"> </w:t>
      </w:r>
      <w:r>
        <w:t xml:space="preserve">Available: </w:t>
      </w:r>
      <w:hyperlink r:id="rId4" w:history="1">
        <w:r w:rsidRPr="00A17CF7">
          <w:rPr>
            <w:rStyle w:val="Hyperlink"/>
          </w:rPr>
          <w:t>http://www.parliament.vic.gov.au/57th-parliament/osisdc/article/1348</w:t>
        </w:r>
      </w:hyperlink>
      <w:r>
        <w:t xml:space="preserve"> [accessed January 2017]</w:t>
      </w:r>
    </w:p>
  </w:endnote>
  <w:endnote w:id="7">
    <w:p w14:paraId="6356AE78" w14:textId="1696B49C" w:rsidR="00D43257" w:rsidRDefault="00D43257">
      <w:pPr>
        <w:pStyle w:val="EndnoteText"/>
      </w:pPr>
      <w:r>
        <w:rPr>
          <w:rStyle w:val="EndnoteReference"/>
        </w:rPr>
        <w:endnoteRef/>
      </w:r>
      <w:r>
        <w:t xml:space="preserve"> </w:t>
      </w:r>
      <w:proofErr w:type="gramStart"/>
      <w:r>
        <w:t>City of Whittlesea (2016).</w:t>
      </w:r>
      <w:proofErr w:type="gramEnd"/>
      <w:r>
        <w:t xml:space="preserve"> Internal data extracted and analysed with the City of Whittlesea’s Geographic Information System (WiGIS) and </w:t>
      </w:r>
      <w:r>
        <w:rPr>
          <w:color w:val="1F497D"/>
        </w:rPr>
        <w:t>ESRI</w:t>
      </w:r>
      <w:r>
        <w:t xml:space="preserve"> spatial analysis software[accessed October 2016] </w:t>
      </w:r>
    </w:p>
  </w:endnote>
  <w:endnote w:id="8">
    <w:p w14:paraId="23F7C4AE" w14:textId="782ED7F8" w:rsidR="00D43257" w:rsidRDefault="00D43257">
      <w:pPr>
        <w:pStyle w:val="EndnoteText"/>
      </w:pPr>
      <w:r>
        <w:rPr>
          <w:rStyle w:val="EndnoteReference"/>
        </w:rPr>
        <w:endnoteRef/>
      </w:r>
      <w:r>
        <w:t xml:space="preserve"> </w:t>
      </w:r>
      <w:proofErr w:type="gramStart"/>
      <w:r>
        <w:t>City of Whittlesea (2014).</w:t>
      </w:r>
      <w:proofErr w:type="gramEnd"/>
      <w:r>
        <w:t xml:space="preserve"> </w:t>
      </w:r>
      <w:proofErr w:type="gramStart"/>
      <w:r w:rsidRPr="000F31B5">
        <w:rPr>
          <w:i/>
        </w:rPr>
        <w:t>Annual Household Survey</w:t>
      </w:r>
      <w:r>
        <w:rPr>
          <w:i/>
        </w:rPr>
        <w:t xml:space="preserve"> 2014 Municipal Report.</w:t>
      </w:r>
      <w:proofErr w:type="gramEnd"/>
      <w:r>
        <w:rPr>
          <w:i/>
        </w:rPr>
        <w:t xml:space="preserve"> </w:t>
      </w:r>
      <w:proofErr w:type="gramStart"/>
      <w:r>
        <w:t>Available by contacting the City of Whittlesea Research Team.</w:t>
      </w:r>
      <w:proofErr w:type="gramEnd"/>
    </w:p>
  </w:endnote>
  <w:endnote w:id="9">
    <w:p w14:paraId="26C3CFF6" w14:textId="682F402D" w:rsidR="00D43257" w:rsidRDefault="00D43257">
      <w:pPr>
        <w:pStyle w:val="EndnoteText"/>
      </w:pPr>
      <w:r>
        <w:rPr>
          <w:rStyle w:val="EndnoteReference"/>
        </w:rPr>
        <w:endnoteRef/>
      </w:r>
      <w:r>
        <w:t xml:space="preserve"> </w:t>
      </w:r>
      <w:proofErr w:type="gramStart"/>
      <w:r>
        <w:t>Victorian Government Department of Employment (2016).</w:t>
      </w:r>
      <w:proofErr w:type="gramEnd"/>
      <w:r>
        <w:t xml:space="preserve"> </w:t>
      </w:r>
      <w:r>
        <w:rPr>
          <w:i/>
        </w:rPr>
        <w:t xml:space="preserve">Small Area Labour Markets – June quarter 2016. </w:t>
      </w:r>
      <w:r>
        <w:t xml:space="preserve">Available: </w:t>
      </w:r>
      <w:hyperlink r:id="rId5" w:history="1">
        <w:r>
          <w:rPr>
            <w:rStyle w:val="Hyperlink"/>
            <w:rFonts w:eastAsiaTheme="majorEastAsia"/>
          </w:rPr>
          <w:t>https://docs.employment.gov.au/node/34693</w:t>
        </w:r>
      </w:hyperlink>
      <w:r>
        <w:t xml:space="preserve"> [accessed December 2016]</w:t>
      </w:r>
    </w:p>
  </w:endnote>
  <w:endnote w:id="10">
    <w:p w14:paraId="0CA302CB" w14:textId="36A0DD67" w:rsidR="00D43257" w:rsidRDefault="00D43257">
      <w:pPr>
        <w:pStyle w:val="EndnoteText"/>
      </w:pPr>
      <w:r>
        <w:rPr>
          <w:rStyle w:val="EndnoteReference"/>
        </w:rPr>
        <w:endnoteRef/>
      </w:r>
      <w:r>
        <w:t xml:space="preserve"> </w:t>
      </w:r>
      <w:proofErr w:type="gramStart"/>
      <w:r>
        <w:t>economy.id (2016).</w:t>
      </w:r>
      <w:proofErr w:type="gramEnd"/>
      <w:r>
        <w:t xml:space="preserve"> </w:t>
      </w:r>
      <w:r>
        <w:rPr>
          <w:i/>
        </w:rPr>
        <w:t xml:space="preserve">City of Whittlesea Economic Profile: Employment (Census) by industry. </w:t>
      </w:r>
      <w:r>
        <w:t xml:space="preserve">Available: </w:t>
      </w:r>
      <w:hyperlink r:id="rId6" w:history="1">
        <w:r>
          <w:rPr>
            <w:rStyle w:val="Hyperlink"/>
            <w:rFonts w:eastAsiaTheme="majorEastAsia"/>
          </w:rPr>
          <w:t>www.economy.id.com.au/whittlesea</w:t>
        </w:r>
      </w:hyperlink>
      <w:r w:rsidRPr="00984300">
        <w:rPr>
          <w:rStyle w:val="Hyperlink"/>
          <w:rFonts w:eastAsiaTheme="majorEastAsia"/>
        </w:rPr>
        <w:t>/Employment-census</w:t>
      </w:r>
      <w:r>
        <w:t xml:space="preserve"> [accessed December 2016]</w:t>
      </w:r>
    </w:p>
  </w:endnote>
  <w:endnote w:id="11">
    <w:p w14:paraId="40AB66C4" w14:textId="32B9292C" w:rsidR="00D43257" w:rsidRDefault="00D43257">
      <w:pPr>
        <w:pStyle w:val="EndnoteText"/>
      </w:pPr>
      <w:r>
        <w:rPr>
          <w:rStyle w:val="EndnoteReference"/>
        </w:rPr>
        <w:endnoteRef/>
      </w:r>
      <w:r>
        <w:t xml:space="preserve"> </w:t>
      </w:r>
      <w:proofErr w:type="gramStart"/>
      <w:r>
        <w:t>City of Whittlesea (2015).</w:t>
      </w:r>
      <w:proofErr w:type="gramEnd"/>
      <w:r>
        <w:t xml:space="preserve"> </w:t>
      </w:r>
      <w:proofErr w:type="gramStart"/>
      <w:r w:rsidRPr="000F31B5">
        <w:rPr>
          <w:i/>
        </w:rPr>
        <w:t>Annual Household Survey</w:t>
      </w:r>
      <w:r>
        <w:rPr>
          <w:i/>
        </w:rPr>
        <w:t xml:space="preserve"> 2015 Municipal Report.</w:t>
      </w:r>
      <w:proofErr w:type="gramEnd"/>
      <w:r>
        <w:rPr>
          <w:i/>
        </w:rPr>
        <w:t xml:space="preserve"> </w:t>
      </w:r>
      <w:proofErr w:type="gramStart"/>
      <w:r>
        <w:t>Available by contacting the City of Whittlesea Research Team.</w:t>
      </w:r>
      <w:proofErr w:type="gramEnd"/>
    </w:p>
  </w:endnote>
  <w:endnote w:id="12">
    <w:p w14:paraId="0EA24225" w14:textId="3417B96A" w:rsidR="00D43257" w:rsidRPr="00F21920" w:rsidRDefault="00D43257">
      <w:pPr>
        <w:pStyle w:val="EndnoteText"/>
        <w:rPr>
          <w:highlight w:val="yellow"/>
        </w:rPr>
      </w:pPr>
      <w:r w:rsidRPr="00DE3722">
        <w:rPr>
          <w:rStyle w:val="EndnoteReference"/>
        </w:rPr>
        <w:endnoteRef/>
      </w:r>
      <w:r w:rsidRPr="00DE3722">
        <w:t xml:space="preserve"> </w:t>
      </w:r>
      <w:proofErr w:type="gramStart"/>
      <w:r w:rsidRPr="00DE3722">
        <w:t>Victorian Government Department of Health and Human Services (2016).</w:t>
      </w:r>
      <w:proofErr w:type="gramEnd"/>
      <w:r w:rsidRPr="00DE3722">
        <w:t xml:space="preserve"> </w:t>
      </w:r>
      <w:r w:rsidRPr="00DE3722">
        <w:rPr>
          <w:i/>
        </w:rPr>
        <w:t xml:space="preserve">Victorian Population Health Survey 2014: Modifiable risk factors contributing to chronic disease. </w:t>
      </w:r>
      <w:r w:rsidRPr="00DE3722">
        <w:t xml:space="preserve">Available: </w:t>
      </w:r>
      <w:hyperlink r:id="rId7" w:history="1">
        <w:r w:rsidRPr="00DE3722">
          <w:rPr>
            <w:rStyle w:val="Hyperlink"/>
          </w:rPr>
          <w:t>https://www2.health.vic.gov.au/public-health/population-health-systems/health-status-of-victorians/survey-data-and-reports/victorian-population-health-survey/victorian-population-health-survey-2014</w:t>
        </w:r>
      </w:hyperlink>
      <w:r w:rsidRPr="00DE3722">
        <w:t xml:space="preserve"> [accessed December 2016]</w:t>
      </w:r>
    </w:p>
  </w:endnote>
  <w:endnote w:id="13">
    <w:p w14:paraId="1B8D4CDC" w14:textId="59D49322" w:rsidR="00D43257" w:rsidRDefault="00D43257">
      <w:pPr>
        <w:pStyle w:val="EndnoteText"/>
      </w:pPr>
      <w:r w:rsidRPr="00DE3722">
        <w:rPr>
          <w:rStyle w:val="EndnoteReference"/>
        </w:rPr>
        <w:endnoteRef/>
      </w:r>
      <w:r w:rsidRPr="00DE3722">
        <w:t xml:space="preserve"> </w:t>
      </w:r>
      <w:proofErr w:type="gramStart"/>
      <w:r w:rsidRPr="00DE3722">
        <w:t>Victorian Commission for Gambling and Liquor Regulation (VCGLR) (2016).</w:t>
      </w:r>
      <w:proofErr w:type="gramEnd"/>
      <w:r w:rsidRPr="00DE3722">
        <w:t xml:space="preserve"> </w:t>
      </w:r>
      <w:r w:rsidRPr="00DE3722">
        <w:rPr>
          <w:i/>
        </w:rPr>
        <w:t>Data</w:t>
      </w:r>
      <w:r>
        <w:rPr>
          <w:i/>
        </w:rPr>
        <w:t>: Gambling data</w:t>
      </w:r>
      <w:r w:rsidRPr="00DE3722">
        <w:rPr>
          <w:i/>
        </w:rPr>
        <w:t xml:space="preserve">. </w:t>
      </w:r>
      <w:r w:rsidRPr="00DE3722">
        <w:t xml:space="preserve">Available: </w:t>
      </w:r>
      <w:hyperlink r:id="rId8" w:history="1">
        <w:r w:rsidRPr="00DE3722">
          <w:rPr>
            <w:rStyle w:val="Hyperlink"/>
            <w:rFonts w:eastAsiaTheme="majorEastAsia"/>
          </w:rPr>
          <w:t>www.vcglr.vic.gov.au/home/resources/data+and+research/data/</w:t>
        </w:r>
      </w:hyperlink>
      <w:r w:rsidRPr="00DE3722">
        <w:t xml:space="preserve"> [accessed</w:t>
      </w:r>
      <w:r>
        <w:t xml:space="preserve"> December 2016]</w:t>
      </w:r>
    </w:p>
  </w:endnote>
  <w:endnote w:id="14">
    <w:p w14:paraId="23787CAB" w14:textId="16E59D80" w:rsidR="00D43257" w:rsidRDefault="00D43257">
      <w:pPr>
        <w:pStyle w:val="EndnoteText"/>
      </w:pPr>
      <w:r w:rsidRPr="00C02595">
        <w:rPr>
          <w:rStyle w:val="EndnoteReference"/>
        </w:rPr>
        <w:endnoteRef/>
      </w:r>
      <w:r w:rsidRPr="00C02595">
        <w:t xml:space="preserve"> </w:t>
      </w:r>
      <w:proofErr w:type="gramStart"/>
      <w:r w:rsidRPr="00C02595">
        <w:t>Victoria Police, Crime Statistics Agency.</w:t>
      </w:r>
      <w:proofErr w:type="gramEnd"/>
      <w:r w:rsidRPr="00C02595">
        <w:t xml:space="preserve"> </w:t>
      </w:r>
      <w:proofErr w:type="gramStart"/>
      <w:r w:rsidRPr="00C02595">
        <w:rPr>
          <w:i/>
        </w:rPr>
        <w:t>Family incidents</w:t>
      </w:r>
      <w:r>
        <w:rPr>
          <w:i/>
        </w:rPr>
        <w:t xml:space="preserve"> to year ending March 2016</w:t>
      </w:r>
      <w:r w:rsidRPr="00C02595">
        <w:rPr>
          <w:i/>
        </w:rPr>
        <w:t>.</w:t>
      </w:r>
      <w:proofErr w:type="gramEnd"/>
      <w:r>
        <w:t xml:space="preserve"> Available: </w:t>
      </w:r>
      <w:hyperlink r:id="rId9" w:history="1">
        <w:r w:rsidRPr="00BC3425">
          <w:rPr>
            <w:rStyle w:val="Hyperlink"/>
          </w:rPr>
          <w:t>https://www.crimestatistics.vic.gov.au/crime-statistics/latest-crime-data/family-incidents-0</w:t>
        </w:r>
      </w:hyperlink>
      <w:r>
        <w:t xml:space="preserve"> [accessed December 2016]</w:t>
      </w:r>
    </w:p>
  </w:endnote>
  <w:endnote w:id="15">
    <w:p w14:paraId="57CCE5F8" w14:textId="5065A4BC" w:rsidR="00D43257" w:rsidRDefault="00D43257">
      <w:pPr>
        <w:pStyle w:val="EndnoteText"/>
      </w:pPr>
      <w:r>
        <w:rPr>
          <w:rStyle w:val="EndnoteReference"/>
        </w:rPr>
        <w:endnoteRef/>
      </w:r>
      <w:r>
        <w:t xml:space="preserve"> </w:t>
      </w:r>
      <w:proofErr w:type="gramStart"/>
      <w:r>
        <w:t>Australian Government Depart</w:t>
      </w:r>
      <w:r w:rsidRPr="00C02595">
        <w:t>ment of Education and Training (2016).</w:t>
      </w:r>
      <w:proofErr w:type="gramEnd"/>
      <w:r w:rsidRPr="00C02595">
        <w:t xml:space="preserve"> </w:t>
      </w:r>
      <w:r w:rsidRPr="00E0250D">
        <w:rPr>
          <w:i/>
        </w:rPr>
        <w:t>Australian Early Development Census data explorer: Whittlesea community.</w:t>
      </w:r>
      <w:r>
        <w:t xml:space="preserve"> Available: </w:t>
      </w:r>
      <w:hyperlink r:id="rId10" w:history="1">
        <w:r w:rsidRPr="00BC3425">
          <w:rPr>
            <w:rStyle w:val="Hyperlink"/>
          </w:rPr>
          <w:t>https://www.aedc.gov.au/data/data-explorer?id=62197</w:t>
        </w:r>
      </w:hyperlink>
      <w:r>
        <w:t xml:space="preserve"> [accessed December 2016]     </w:t>
      </w:r>
      <w:r>
        <w:rPr>
          <w:vertAlign w:val="superscript"/>
        </w:rPr>
        <w:t xml:space="preserve">  </w:t>
      </w:r>
    </w:p>
  </w:endnote>
  <w:endnote w:id="16">
    <w:p w14:paraId="21BC0F08" w14:textId="154B26B9" w:rsidR="00D43257" w:rsidRDefault="00D43257">
      <w:pPr>
        <w:pStyle w:val="EndnoteText"/>
      </w:pPr>
      <w:r>
        <w:rPr>
          <w:rStyle w:val="EndnoteReference"/>
        </w:rPr>
        <w:endnoteRef/>
      </w:r>
      <w:r>
        <w:t xml:space="preserve"> </w:t>
      </w:r>
      <w:proofErr w:type="gramStart"/>
      <w:r w:rsidRPr="00C02595">
        <w:t>Victorian Government Department of Education and Training (2016).</w:t>
      </w:r>
      <w:proofErr w:type="gramEnd"/>
      <w:r w:rsidRPr="00C02595">
        <w:t xml:space="preserve"> </w:t>
      </w:r>
      <w:proofErr w:type="gramStart"/>
      <w:r w:rsidRPr="00C02595">
        <w:rPr>
          <w:i/>
        </w:rPr>
        <w:t>Victorian Child and Adolescent Monitoring System.</w:t>
      </w:r>
      <w:proofErr w:type="gramEnd"/>
      <w:r w:rsidRPr="00C02595">
        <w:t xml:space="preserve"> Available from: </w:t>
      </w:r>
      <w:hyperlink r:id="rId11" w:history="1">
        <w:r w:rsidRPr="00C02595">
          <w:rPr>
            <w:rStyle w:val="Hyperlink"/>
          </w:rPr>
          <w:t>http://www.education.vic.gov.au/about/research/Pages/vcamstableau.aspx</w:t>
        </w:r>
      </w:hyperlink>
      <w:r w:rsidRPr="00C02595">
        <w:rPr>
          <w:rStyle w:val="Hyperlink"/>
        </w:rPr>
        <w:t xml:space="preserve"> </w:t>
      </w:r>
      <w:r w:rsidRPr="00C02595">
        <w:t>[accessed December 2016]</w:t>
      </w:r>
    </w:p>
  </w:endnote>
  <w:endnote w:id="17">
    <w:p w14:paraId="3FBD1A3E" w14:textId="303CD246" w:rsidR="00D43257" w:rsidRDefault="00D43257">
      <w:pPr>
        <w:pStyle w:val="EndnoteText"/>
      </w:pPr>
      <w:r>
        <w:rPr>
          <w:rStyle w:val="EndnoteReference"/>
        </w:rPr>
        <w:endnoteRef/>
      </w:r>
      <w:r>
        <w:t xml:space="preserve"> </w:t>
      </w:r>
      <w:proofErr w:type="gramStart"/>
      <w:r w:rsidRPr="00C02595">
        <w:t>Northern Alliance for Greenhouse Action (NAGA)</w:t>
      </w:r>
      <w:r>
        <w:t xml:space="preserve"> (2015)</w:t>
      </w:r>
      <w:r w:rsidRPr="00C02595">
        <w:t>.</w:t>
      </w:r>
      <w:proofErr w:type="gramEnd"/>
      <w:r>
        <w:t xml:space="preserve"> </w:t>
      </w:r>
      <w:r w:rsidRPr="00E0250D">
        <w:rPr>
          <w:i/>
        </w:rPr>
        <w:t>Municipal energy profiles.</w:t>
      </w:r>
      <w:r>
        <w:t xml:space="preserve"> Available directly on request from NAGA and via website: </w:t>
      </w:r>
      <w:hyperlink r:id="rId12" w:history="1">
        <w:r>
          <w:rPr>
            <w:rStyle w:val="Hyperlink"/>
            <w:rFonts w:eastAsiaTheme="majorEastAsia"/>
          </w:rPr>
          <w:t>http://www.naga.org.au/municipal-energy-data.html</w:t>
        </w:r>
      </w:hyperlink>
      <w:r>
        <w:t xml:space="preserve"> [accessed December 2016]</w:t>
      </w:r>
    </w:p>
  </w:endnote>
  <w:endnote w:id="18">
    <w:p w14:paraId="1D1FC166" w14:textId="4C8D8DD1" w:rsidR="00D43257" w:rsidRDefault="00D43257">
      <w:pPr>
        <w:pStyle w:val="EndnoteText"/>
      </w:pPr>
      <w:r>
        <w:rPr>
          <w:rStyle w:val="EndnoteReference"/>
        </w:rPr>
        <w:endnoteRef/>
      </w:r>
      <w:r>
        <w:t xml:space="preserve"> </w:t>
      </w:r>
      <w:proofErr w:type="gramStart"/>
      <w:r w:rsidRPr="00C02595">
        <w:t>City of Whittlesea (2016).</w:t>
      </w:r>
      <w:proofErr w:type="gramEnd"/>
      <w:r w:rsidRPr="00C02595">
        <w:t xml:space="preserve"> </w:t>
      </w:r>
      <w:r>
        <w:t>Waste d</w:t>
      </w:r>
      <w:r w:rsidRPr="00C02595">
        <w:t xml:space="preserve">ata </w:t>
      </w:r>
      <w:r>
        <w:t>provided by the City of Whittlesea’s waste management contractors and compiled internally [accessed January 2017]</w:t>
      </w:r>
    </w:p>
  </w:endnote>
  <w:endnote w:id="19">
    <w:p w14:paraId="20CA8545" w14:textId="52B2AEC2" w:rsidR="00D43257" w:rsidRDefault="00D43257">
      <w:pPr>
        <w:pStyle w:val="EndnoteText"/>
      </w:pPr>
      <w:r>
        <w:rPr>
          <w:rStyle w:val="EndnoteReference"/>
        </w:rPr>
        <w:endnoteRef/>
      </w:r>
      <w:r>
        <w:t xml:space="preserve"> </w:t>
      </w:r>
      <w:proofErr w:type="gramStart"/>
      <w:r w:rsidRPr="00C02595">
        <w:t>City of Whittlesea (2016).</w:t>
      </w:r>
      <w:proofErr w:type="gramEnd"/>
      <w:r w:rsidRPr="00C02595">
        <w:t xml:space="preserve"> Internal data extracted from the City of Whi</w:t>
      </w:r>
      <w:r>
        <w:t xml:space="preserve">ttlesea’s Domestic Waste Audit </w:t>
      </w:r>
      <w:r w:rsidRPr="00C02595">
        <w:t>[accessed December 2016]</w:t>
      </w:r>
    </w:p>
  </w:endnote>
  <w:endnote w:id="20">
    <w:p w14:paraId="1C87D042" w14:textId="4886D771" w:rsidR="00D43257" w:rsidRDefault="00D43257">
      <w:pPr>
        <w:pStyle w:val="EndnoteText"/>
      </w:pPr>
      <w:r>
        <w:rPr>
          <w:rStyle w:val="EndnoteReference"/>
        </w:rPr>
        <w:endnoteRef/>
      </w:r>
      <w:r>
        <w:t xml:space="preserve"> </w:t>
      </w:r>
      <w:proofErr w:type="gramStart"/>
      <w:r>
        <w:t>Yarra Valley Water (2016).</w:t>
      </w:r>
      <w:proofErr w:type="gramEnd"/>
      <w:r>
        <w:t xml:space="preserve"> </w:t>
      </w:r>
      <w:proofErr w:type="gramStart"/>
      <w:r>
        <w:t>City of Whittlesea community water usage data.</w:t>
      </w:r>
      <w:proofErr w:type="gramEnd"/>
      <w:r>
        <w:t xml:space="preserve"> </w:t>
      </w:r>
      <w:proofErr w:type="gramStart"/>
      <w:r>
        <w:t>Provided to City of Whittlesea in summarised form on request.</w:t>
      </w:r>
      <w:proofErr w:type="gramEnd"/>
    </w:p>
  </w:endnote>
  <w:endnote w:id="21">
    <w:p w14:paraId="7014331C" w14:textId="2B43F844" w:rsidR="00D43257" w:rsidRDefault="00D43257">
      <w:pPr>
        <w:pStyle w:val="EndnoteText"/>
      </w:pPr>
      <w:r>
        <w:rPr>
          <w:rStyle w:val="EndnoteReference"/>
        </w:rPr>
        <w:endnoteRef/>
      </w:r>
      <w:r>
        <w:t xml:space="preserve"> </w:t>
      </w:r>
      <w:proofErr w:type="gramStart"/>
      <w:r>
        <w:t>Melbourne Water (2016).</w:t>
      </w:r>
      <w:proofErr w:type="gramEnd"/>
      <w:r>
        <w:t xml:space="preserve"> </w:t>
      </w:r>
      <w:r w:rsidRPr="00C02595">
        <w:rPr>
          <w:i/>
        </w:rPr>
        <w:t>Water Outlook 2015.</w:t>
      </w:r>
      <w:r w:rsidRPr="00C02595">
        <w:t xml:space="preserve"> Available</w:t>
      </w:r>
      <w:r>
        <w:t xml:space="preserve">: </w:t>
      </w:r>
      <w:r>
        <w:rPr>
          <w:rStyle w:val="Hyperlink"/>
          <w:rFonts w:eastAsiaTheme="majorEastAsia"/>
        </w:rPr>
        <w:t xml:space="preserve"> </w:t>
      </w:r>
      <w:hyperlink r:id="rId13" w:history="1">
        <w:r w:rsidRPr="00BC3425">
          <w:rPr>
            <w:rStyle w:val="Hyperlink"/>
          </w:rPr>
          <w:t>http://www.melbournewater.com.au/getinvolved/saveandreusewater/Documents/Water%20Outlook%20December%202015.pdf</w:t>
        </w:r>
      </w:hyperlink>
      <w:r>
        <w:t xml:space="preserve"> [accessed December 2016]</w:t>
      </w:r>
    </w:p>
  </w:endnote>
  <w:endnote w:id="22">
    <w:p w14:paraId="706CA065" w14:textId="28D01B43" w:rsidR="00D43257" w:rsidRDefault="00D43257">
      <w:pPr>
        <w:pStyle w:val="EndnoteText"/>
      </w:pPr>
      <w:r>
        <w:rPr>
          <w:rStyle w:val="EndnoteReference"/>
        </w:rPr>
        <w:endnoteRef/>
      </w:r>
      <w:r>
        <w:t xml:space="preserve"> </w:t>
      </w:r>
      <w:proofErr w:type="gramStart"/>
      <w:r w:rsidRPr="00AB502B">
        <w:t>City of Whittlesea (2016).</w:t>
      </w:r>
      <w:proofErr w:type="gramEnd"/>
      <w:r w:rsidRPr="00AB502B">
        <w:t xml:space="preserve"> Internal data extracted from the City of Whittlesea’s Sustainability Planning Depar</w:t>
      </w:r>
      <w:r>
        <w:t>tment</w:t>
      </w:r>
      <w:r w:rsidRPr="00AB502B">
        <w:t xml:space="preserve"> [accessed December 2016]</w:t>
      </w:r>
    </w:p>
  </w:endnote>
  <w:endnote w:id="23">
    <w:p w14:paraId="22D82D2E" w14:textId="60E193D9" w:rsidR="00D43257" w:rsidRDefault="00D43257">
      <w:pPr>
        <w:pStyle w:val="EndnoteText"/>
      </w:pPr>
      <w:r>
        <w:rPr>
          <w:rStyle w:val="EndnoteReference"/>
        </w:rPr>
        <w:endnoteRef/>
      </w:r>
      <w:r>
        <w:t xml:space="preserve"> </w:t>
      </w:r>
      <w:proofErr w:type="gramStart"/>
      <w:r w:rsidRPr="00E0250D">
        <w:t>Victorian Government Department of Environment, Land, Water and Planning (2016).</w:t>
      </w:r>
      <w:proofErr w:type="gramEnd"/>
      <w:r w:rsidRPr="00E0250D">
        <w:t xml:space="preserve"> </w:t>
      </w:r>
      <w:r w:rsidRPr="00E0250D">
        <w:rPr>
          <w:i/>
        </w:rPr>
        <w:t>Local Government Community Satisfaction Survey: Whittlesea City Council 2016 Research Report.</w:t>
      </w:r>
      <w:r w:rsidRPr="00E0250D">
        <w:t xml:space="preserve"> Available:</w:t>
      </w:r>
      <w:r>
        <w:t xml:space="preserve"> </w:t>
      </w:r>
      <w:hyperlink r:id="rId14" w:history="1">
        <w:r w:rsidRPr="00BC3425">
          <w:rPr>
            <w:rStyle w:val="Hyperlink"/>
          </w:rPr>
          <w:t>https://www.whittlesea.vic.gov.au/about-us/news-publications/latest-news/local-government-community-satisfaction-survey-2016-results/</w:t>
        </w:r>
      </w:hyperlink>
      <w:r>
        <w:t xml:space="preserve"> [accessed December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ievit-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F5089" w14:textId="77777777" w:rsidR="00874BC9" w:rsidRDefault="00874B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975592595"/>
      <w:docPartObj>
        <w:docPartGallery w:val="Page Numbers (Bottom of Page)"/>
        <w:docPartUnique/>
      </w:docPartObj>
    </w:sdtPr>
    <w:sdtEndPr>
      <w:rPr>
        <w:noProof/>
        <w:sz w:val="28"/>
        <w:szCs w:val="28"/>
      </w:rPr>
    </w:sdtEndPr>
    <w:sdtContent>
      <w:p w14:paraId="58BD56F0" w14:textId="77777777" w:rsidR="00D43257" w:rsidRPr="00DA4D4E" w:rsidRDefault="00D43257" w:rsidP="00BB67AC">
        <w:pPr>
          <w:pStyle w:val="Footer"/>
          <w:ind w:right="-908"/>
          <w:jc w:val="right"/>
          <w:rPr>
            <w:noProof/>
            <w:color w:val="FFFFFF" w:themeColor="background1"/>
            <w:sz w:val="28"/>
            <w:szCs w:val="28"/>
          </w:rPr>
        </w:pPr>
        <w:r>
          <w:rPr>
            <w:noProof/>
          </w:rPr>
          <mc:AlternateContent>
            <mc:Choice Requires="wps">
              <w:drawing>
                <wp:anchor distT="0" distB="0" distL="114300" distR="114300" simplePos="0" relativeHeight="251657216" behindDoc="0" locked="0" layoutInCell="1" allowOverlap="1" wp14:anchorId="4252F67E" wp14:editId="03C70516">
                  <wp:simplePos x="0" y="0"/>
                  <wp:positionH relativeFrom="column">
                    <wp:posOffset>-900382</wp:posOffset>
                  </wp:positionH>
                  <wp:positionV relativeFrom="paragraph">
                    <wp:posOffset>131805</wp:posOffset>
                  </wp:positionV>
                  <wp:extent cx="5362575" cy="27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62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6FB73" w14:textId="77777777" w:rsidR="00D43257" w:rsidRDefault="00D43257">
                              <w:r>
                                <w:rPr>
                                  <w:color w:val="FFFFFF" w:themeColor="background1"/>
                                  <w:sz w:val="20"/>
                                  <w:szCs w:val="20"/>
                                </w:rPr>
                                <w:t>City of Whittlesea Community Wellbeing Indicators Report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70.9pt;margin-top:10.4pt;width:422.2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" filled="f" stroked="f" strokeweight=".5pt">
                  <v:textbox>
                    <w:txbxContent>
                      <w:p w14:paraId="4D36FB73" w14:textId="77777777" w:rsidR="00D43257" w:rsidRDefault="00D43257">
                        <w:r>
                          <w:rPr>
                            <w:color w:val="FFFFFF" w:themeColor="background1"/>
                            <w:sz w:val="20"/>
                            <w:szCs w:val="20"/>
                          </w:rPr>
                          <w:t>City of Whittlesea Community Wellbeing Indicators Report 2017</w:t>
                        </w:r>
                      </w:p>
                    </w:txbxContent>
                  </v:textbox>
                </v:shape>
              </w:pict>
            </mc:Fallback>
          </mc:AlternateContent>
        </w:r>
        <w:r>
          <w:rPr>
            <w:noProof/>
          </w:rPr>
          <w:drawing>
            <wp:anchor distT="0" distB="0" distL="114300" distR="114300" simplePos="0" relativeHeight="251656192" behindDoc="1" locked="0" layoutInCell="1" allowOverlap="1" wp14:anchorId="051AD125" wp14:editId="70D63C19">
              <wp:simplePos x="0" y="0"/>
              <wp:positionH relativeFrom="page">
                <wp:posOffset>-20947</wp:posOffset>
              </wp:positionH>
              <wp:positionV relativeFrom="page">
                <wp:posOffset>10065385</wp:posOffset>
              </wp:positionV>
              <wp:extent cx="7602848" cy="633730"/>
              <wp:effectExtent l="0" t="0" r="0" b="0"/>
              <wp:wrapNone/>
              <wp:docPr id="5" name="Picture 5"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
                        <a:extLst>
                          <a:ext uri="{28A0092B-C50C-407E-A947-70E740481C1C}">
                            <a14:useLocalDpi xmlns:a14="http://schemas.microsoft.com/office/drawing/2010/main" val="0"/>
                          </a:ext>
                        </a:extLst>
                      </a:blip>
                      <a:srcRect t="94105"/>
                      <a:stretch/>
                    </pic:blipFill>
                    <pic:spPr bwMode="auto">
                      <a:xfrm>
                        <a:off x="0" y="0"/>
                        <a:ext cx="7633567" cy="636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sidR="00A40FB0">
          <w:rPr>
            <w:noProof/>
            <w:color w:val="FFFFFF" w:themeColor="background1"/>
            <w:sz w:val="28"/>
            <w:szCs w:val="28"/>
          </w:rPr>
          <w:t>69</w:t>
        </w:r>
        <w:r w:rsidRPr="00DA4D4E">
          <w:rPr>
            <w:noProof/>
            <w:color w:val="FFFFFF" w:themeColor="background1"/>
            <w:sz w:val="28"/>
            <w:szCs w:val="28"/>
          </w:rPr>
          <w:fldChar w:fldCharType="end"/>
        </w:r>
      </w:p>
    </w:sdtContent>
  </w:sdt>
  <w:p w14:paraId="72BD098E" w14:textId="77777777" w:rsidR="00D43257" w:rsidRDefault="00D43257" w:rsidP="00DA4D4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2645D" w14:textId="77777777" w:rsidR="00D43257" w:rsidRDefault="00D43257">
    <w:pPr>
      <w:pStyle w:val="Footer"/>
    </w:pPr>
    <w:r>
      <w:rPr>
        <w:noProof/>
      </w:rPr>
      <w:drawing>
        <wp:anchor distT="0" distB="0" distL="114300" distR="114300" simplePos="0" relativeHeight="251659264" behindDoc="1" locked="0" layoutInCell="1" allowOverlap="1" wp14:anchorId="3D840580" wp14:editId="0CD3E615">
          <wp:simplePos x="0" y="0"/>
          <wp:positionH relativeFrom="page">
            <wp:posOffset>-39997</wp:posOffset>
          </wp:positionH>
          <wp:positionV relativeFrom="page">
            <wp:posOffset>10084435</wp:posOffset>
          </wp:positionV>
          <wp:extent cx="7602848" cy="633730"/>
          <wp:effectExtent l="0" t="0" r="0" b="0"/>
          <wp:wrapNone/>
          <wp:docPr id="8" name="Picture 8"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
                    <a:extLst>
                      <a:ext uri="{28A0092B-C50C-407E-A947-70E740481C1C}">
                        <a14:useLocalDpi xmlns:a14="http://schemas.microsoft.com/office/drawing/2010/main" val="0"/>
                      </a:ext>
                    </a:extLst>
                  </a:blip>
                  <a:srcRect t="94105"/>
                  <a:stretch/>
                </pic:blipFill>
                <pic:spPr bwMode="auto">
                  <a:xfrm>
                    <a:off x="0" y="0"/>
                    <a:ext cx="7633567" cy="636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EEE2E" w14:textId="77777777" w:rsidR="00D43257" w:rsidRDefault="00D43257" w:rsidP="00705DAD">
      <w:r>
        <w:separator/>
      </w:r>
    </w:p>
  </w:footnote>
  <w:footnote w:type="continuationSeparator" w:id="0">
    <w:p w14:paraId="484346B0" w14:textId="77777777" w:rsidR="00D43257" w:rsidRDefault="00D43257" w:rsidP="00705DAD">
      <w:r>
        <w:continuationSeparator/>
      </w:r>
    </w:p>
  </w:footnote>
  <w:footnote w:id="1">
    <w:p w14:paraId="51C08088" w14:textId="7FDCBA8E" w:rsidR="00D43257" w:rsidRDefault="00D43257">
      <w:pPr>
        <w:pStyle w:val="FootnoteText"/>
      </w:pPr>
      <w:r>
        <w:rPr>
          <w:rStyle w:val="FootnoteReference"/>
        </w:rPr>
        <w:footnoteRef/>
      </w:r>
      <w:r>
        <w:t xml:space="preserve"> </w:t>
      </w:r>
      <w:r w:rsidRPr="00C90361">
        <w:rPr>
          <w:sz w:val="16"/>
        </w:rPr>
        <w:t>“Largest growth” refers to the change in number of residents between June 2014 and June 2015. “Fastest growth” refers to the change in number of residents as a proportion of the population at June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A8F75" w14:textId="77777777" w:rsidR="00874BC9" w:rsidRDefault="00874B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1916F" w14:textId="2A6453B4" w:rsidR="00D43257" w:rsidRDefault="00D43257">
    <w:pPr>
      <w:pStyle w:val="Header"/>
    </w:pPr>
    <w:r>
      <w:rPr>
        <w:noProof/>
      </w:rPr>
      <w:drawing>
        <wp:anchor distT="0" distB="0" distL="114300" distR="114300" simplePos="0" relativeHeight="251658240" behindDoc="1" locked="0" layoutInCell="1" allowOverlap="1" wp14:anchorId="06E2D1B9" wp14:editId="46944CCC">
          <wp:simplePos x="0" y="0"/>
          <wp:positionH relativeFrom="column">
            <wp:posOffset>-1142374</wp:posOffset>
          </wp:positionH>
          <wp:positionV relativeFrom="paragraph">
            <wp:posOffset>-456565</wp:posOffset>
          </wp:positionV>
          <wp:extent cx="7597140" cy="1564976"/>
          <wp:effectExtent l="0" t="0" r="3810" b="0"/>
          <wp:wrapNone/>
          <wp:docPr id="3" name="Picture 3"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2526D" w14:textId="107EBDAE" w:rsidR="00D43257" w:rsidRDefault="00D43257">
    <w:pPr>
      <w:pStyle w:val="Header"/>
    </w:pPr>
    <w:r>
      <w:rPr>
        <w:noProof/>
      </w:rPr>
      <w:drawing>
        <wp:anchor distT="0" distB="0" distL="114300" distR="114300" simplePos="0" relativeHeight="251653119" behindDoc="1" locked="0" layoutInCell="1" allowOverlap="1" wp14:anchorId="65CC8C1B" wp14:editId="693F88EF">
          <wp:simplePos x="0" y="0"/>
          <wp:positionH relativeFrom="page">
            <wp:posOffset>-9525</wp:posOffset>
          </wp:positionH>
          <wp:positionV relativeFrom="page">
            <wp:posOffset>-18415</wp:posOffset>
          </wp:positionV>
          <wp:extent cx="7570470" cy="2362200"/>
          <wp:effectExtent l="0" t="0" r="0" b="0"/>
          <wp:wrapNone/>
          <wp:docPr id="7" name="Picture 7"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83C2C" w14:textId="77777777" w:rsidR="00D43257" w:rsidRDefault="00D43257">
    <w:pPr>
      <w:pStyle w:val="Header"/>
    </w:pPr>
    <w:r>
      <w:rPr>
        <w:noProof/>
      </w:rPr>
      <w:drawing>
        <wp:anchor distT="0" distB="0" distL="114300" distR="114300" simplePos="0" relativeHeight="251660288" behindDoc="1" locked="0" layoutInCell="1" allowOverlap="1" wp14:anchorId="382E5A4B" wp14:editId="654ABE98">
          <wp:simplePos x="0" y="0"/>
          <wp:positionH relativeFrom="column">
            <wp:posOffset>-1166552</wp:posOffset>
          </wp:positionH>
          <wp:positionV relativeFrom="paragraph">
            <wp:posOffset>-453020</wp:posOffset>
          </wp:positionV>
          <wp:extent cx="7597140" cy="1564976"/>
          <wp:effectExtent l="0" t="0" r="3810" b="0"/>
          <wp:wrapNone/>
          <wp:docPr id="48" name="Picture 48"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2786"/>
    <w:multiLevelType w:val="hybridMultilevel"/>
    <w:tmpl w:val="305A6186"/>
    <w:lvl w:ilvl="0" w:tplc="CDC0FBD8">
      <w:start w:val="1"/>
      <w:numFmt w:val="decimal"/>
      <w:lvlText w:val="%1."/>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170910"/>
    <w:multiLevelType w:val="hybridMultilevel"/>
    <w:tmpl w:val="B4CEE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3B507E"/>
    <w:multiLevelType w:val="hybridMultilevel"/>
    <w:tmpl w:val="77D83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B87238"/>
    <w:multiLevelType w:val="hybridMultilevel"/>
    <w:tmpl w:val="39EA1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C45715"/>
    <w:multiLevelType w:val="hybridMultilevel"/>
    <w:tmpl w:val="E020B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DC563A"/>
    <w:multiLevelType w:val="hybridMultilevel"/>
    <w:tmpl w:val="5A781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5B67E4"/>
    <w:multiLevelType w:val="hybridMultilevel"/>
    <w:tmpl w:val="4DF4F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20839FD"/>
    <w:multiLevelType w:val="hybridMultilevel"/>
    <w:tmpl w:val="AA12E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1546D9"/>
    <w:multiLevelType w:val="hybridMultilevel"/>
    <w:tmpl w:val="8690E482"/>
    <w:lvl w:ilvl="0" w:tplc="FE2A32A2">
      <w:start w:val="1"/>
      <w:numFmt w:val="bullet"/>
      <w:lvlText w:val="•"/>
      <w:lvlJc w:val="left"/>
      <w:pPr>
        <w:tabs>
          <w:tab w:val="num" w:pos="720"/>
        </w:tabs>
        <w:ind w:left="720" w:hanging="360"/>
      </w:pPr>
      <w:rPr>
        <w:rFonts w:ascii="Times New Roman" w:hAnsi="Times New Roman" w:hint="default"/>
      </w:rPr>
    </w:lvl>
    <w:lvl w:ilvl="1" w:tplc="DEFAD630" w:tentative="1">
      <w:start w:val="1"/>
      <w:numFmt w:val="bullet"/>
      <w:lvlText w:val="•"/>
      <w:lvlJc w:val="left"/>
      <w:pPr>
        <w:tabs>
          <w:tab w:val="num" w:pos="1440"/>
        </w:tabs>
        <w:ind w:left="1440" w:hanging="360"/>
      </w:pPr>
      <w:rPr>
        <w:rFonts w:ascii="Times New Roman" w:hAnsi="Times New Roman" w:hint="default"/>
      </w:rPr>
    </w:lvl>
    <w:lvl w:ilvl="2" w:tplc="75E668B6" w:tentative="1">
      <w:start w:val="1"/>
      <w:numFmt w:val="bullet"/>
      <w:lvlText w:val="•"/>
      <w:lvlJc w:val="left"/>
      <w:pPr>
        <w:tabs>
          <w:tab w:val="num" w:pos="2160"/>
        </w:tabs>
        <w:ind w:left="2160" w:hanging="360"/>
      </w:pPr>
      <w:rPr>
        <w:rFonts w:ascii="Times New Roman" w:hAnsi="Times New Roman" w:hint="default"/>
      </w:rPr>
    </w:lvl>
    <w:lvl w:ilvl="3" w:tplc="8E9438B0" w:tentative="1">
      <w:start w:val="1"/>
      <w:numFmt w:val="bullet"/>
      <w:lvlText w:val="•"/>
      <w:lvlJc w:val="left"/>
      <w:pPr>
        <w:tabs>
          <w:tab w:val="num" w:pos="2880"/>
        </w:tabs>
        <w:ind w:left="2880" w:hanging="360"/>
      </w:pPr>
      <w:rPr>
        <w:rFonts w:ascii="Times New Roman" w:hAnsi="Times New Roman" w:hint="default"/>
      </w:rPr>
    </w:lvl>
    <w:lvl w:ilvl="4" w:tplc="1854A5D8" w:tentative="1">
      <w:start w:val="1"/>
      <w:numFmt w:val="bullet"/>
      <w:lvlText w:val="•"/>
      <w:lvlJc w:val="left"/>
      <w:pPr>
        <w:tabs>
          <w:tab w:val="num" w:pos="3600"/>
        </w:tabs>
        <w:ind w:left="3600" w:hanging="360"/>
      </w:pPr>
      <w:rPr>
        <w:rFonts w:ascii="Times New Roman" w:hAnsi="Times New Roman" w:hint="default"/>
      </w:rPr>
    </w:lvl>
    <w:lvl w:ilvl="5" w:tplc="DFEAA40C" w:tentative="1">
      <w:start w:val="1"/>
      <w:numFmt w:val="bullet"/>
      <w:lvlText w:val="•"/>
      <w:lvlJc w:val="left"/>
      <w:pPr>
        <w:tabs>
          <w:tab w:val="num" w:pos="4320"/>
        </w:tabs>
        <w:ind w:left="4320" w:hanging="360"/>
      </w:pPr>
      <w:rPr>
        <w:rFonts w:ascii="Times New Roman" w:hAnsi="Times New Roman" w:hint="default"/>
      </w:rPr>
    </w:lvl>
    <w:lvl w:ilvl="6" w:tplc="E760DB08" w:tentative="1">
      <w:start w:val="1"/>
      <w:numFmt w:val="bullet"/>
      <w:lvlText w:val="•"/>
      <w:lvlJc w:val="left"/>
      <w:pPr>
        <w:tabs>
          <w:tab w:val="num" w:pos="5040"/>
        </w:tabs>
        <w:ind w:left="5040" w:hanging="360"/>
      </w:pPr>
      <w:rPr>
        <w:rFonts w:ascii="Times New Roman" w:hAnsi="Times New Roman" w:hint="default"/>
      </w:rPr>
    </w:lvl>
    <w:lvl w:ilvl="7" w:tplc="46549774" w:tentative="1">
      <w:start w:val="1"/>
      <w:numFmt w:val="bullet"/>
      <w:lvlText w:val="•"/>
      <w:lvlJc w:val="left"/>
      <w:pPr>
        <w:tabs>
          <w:tab w:val="num" w:pos="5760"/>
        </w:tabs>
        <w:ind w:left="5760" w:hanging="360"/>
      </w:pPr>
      <w:rPr>
        <w:rFonts w:ascii="Times New Roman" w:hAnsi="Times New Roman" w:hint="default"/>
      </w:rPr>
    </w:lvl>
    <w:lvl w:ilvl="8" w:tplc="A6C43F7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E330A09"/>
    <w:multiLevelType w:val="hybridMultilevel"/>
    <w:tmpl w:val="5FC225C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nsid w:val="357B7FE6"/>
    <w:multiLevelType w:val="hybridMultilevel"/>
    <w:tmpl w:val="CC2E9D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7722F13"/>
    <w:multiLevelType w:val="hybridMultilevel"/>
    <w:tmpl w:val="32C636DE"/>
    <w:lvl w:ilvl="0" w:tplc="39887BEC">
      <w:start w:val="1"/>
      <w:numFmt w:val="bullet"/>
      <w:lvlText w:val="•"/>
      <w:lvlJc w:val="left"/>
      <w:pPr>
        <w:tabs>
          <w:tab w:val="num" w:pos="720"/>
        </w:tabs>
        <w:ind w:left="720" w:hanging="360"/>
      </w:pPr>
      <w:rPr>
        <w:rFonts w:ascii="Times New Roman" w:hAnsi="Times New Roman" w:hint="default"/>
      </w:rPr>
    </w:lvl>
    <w:lvl w:ilvl="1" w:tplc="7DE43104" w:tentative="1">
      <w:start w:val="1"/>
      <w:numFmt w:val="bullet"/>
      <w:lvlText w:val="•"/>
      <w:lvlJc w:val="left"/>
      <w:pPr>
        <w:tabs>
          <w:tab w:val="num" w:pos="1440"/>
        </w:tabs>
        <w:ind w:left="1440" w:hanging="360"/>
      </w:pPr>
      <w:rPr>
        <w:rFonts w:ascii="Times New Roman" w:hAnsi="Times New Roman" w:hint="default"/>
      </w:rPr>
    </w:lvl>
    <w:lvl w:ilvl="2" w:tplc="D5B8ABDE" w:tentative="1">
      <w:start w:val="1"/>
      <w:numFmt w:val="bullet"/>
      <w:lvlText w:val="•"/>
      <w:lvlJc w:val="left"/>
      <w:pPr>
        <w:tabs>
          <w:tab w:val="num" w:pos="2160"/>
        </w:tabs>
        <w:ind w:left="2160" w:hanging="360"/>
      </w:pPr>
      <w:rPr>
        <w:rFonts w:ascii="Times New Roman" w:hAnsi="Times New Roman" w:hint="default"/>
      </w:rPr>
    </w:lvl>
    <w:lvl w:ilvl="3" w:tplc="1326DE9C" w:tentative="1">
      <w:start w:val="1"/>
      <w:numFmt w:val="bullet"/>
      <w:lvlText w:val="•"/>
      <w:lvlJc w:val="left"/>
      <w:pPr>
        <w:tabs>
          <w:tab w:val="num" w:pos="2880"/>
        </w:tabs>
        <w:ind w:left="2880" w:hanging="360"/>
      </w:pPr>
      <w:rPr>
        <w:rFonts w:ascii="Times New Roman" w:hAnsi="Times New Roman" w:hint="default"/>
      </w:rPr>
    </w:lvl>
    <w:lvl w:ilvl="4" w:tplc="C46C1AA8" w:tentative="1">
      <w:start w:val="1"/>
      <w:numFmt w:val="bullet"/>
      <w:lvlText w:val="•"/>
      <w:lvlJc w:val="left"/>
      <w:pPr>
        <w:tabs>
          <w:tab w:val="num" w:pos="3600"/>
        </w:tabs>
        <w:ind w:left="3600" w:hanging="360"/>
      </w:pPr>
      <w:rPr>
        <w:rFonts w:ascii="Times New Roman" w:hAnsi="Times New Roman" w:hint="default"/>
      </w:rPr>
    </w:lvl>
    <w:lvl w:ilvl="5" w:tplc="0E7641C2" w:tentative="1">
      <w:start w:val="1"/>
      <w:numFmt w:val="bullet"/>
      <w:lvlText w:val="•"/>
      <w:lvlJc w:val="left"/>
      <w:pPr>
        <w:tabs>
          <w:tab w:val="num" w:pos="4320"/>
        </w:tabs>
        <w:ind w:left="4320" w:hanging="360"/>
      </w:pPr>
      <w:rPr>
        <w:rFonts w:ascii="Times New Roman" w:hAnsi="Times New Roman" w:hint="default"/>
      </w:rPr>
    </w:lvl>
    <w:lvl w:ilvl="6" w:tplc="FBF471B4" w:tentative="1">
      <w:start w:val="1"/>
      <w:numFmt w:val="bullet"/>
      <w:lvlText w:val="•"/>
      <w:lvlJc w:val="left"/>
      <w:pPr>
        <w:tabs>
          <w:tab w:val="num" w:pos="5040"/>
        </w:tabs>
        <w:ind w:left="5040" w:hanging="360"/>
      </w:pPr>
      <w:rPr>
        <w:rFonts w:ascii="Times New Roman" w:hAnsi="Times New Roman" w:hint="default"/>
      </w:rPr>
    </w:lvl>
    <w:lvl w:ilvl="7" w:tplc="85440CD6" w:tentative="1">
      <w:start w:val="1"/>
      <w:numFmt w:val="bullet"/>
      <w:lvlText w:val="•"/>
      <w:lvlJc w:val="left"/>
      <w:pPr>
        <w:tabs>
          <w:tab w:val="num" w:pos="5760"/>
        </w:tabs>
        <w:ind w:left="5760" w:hanging="360"/>
      </w:pPr>
      <w:rPr>
        <w:rFonts w:ascii="Times New Roman" w:hAnsi="Times New Roman" w:hint="default"/>
      </w:rPr>
    </w:lvl>
    <w:lvl w:ilvl="8" w:tplc="A7F4DE1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136389E"/>
    <w:multiLevelType w:val="multilevel"/>
    <w:tmpl w:val="A4F61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545058F0"/>
    <w:multiLevelType w:val="hybridMultilevel"/>
    <w:tmpl w:val="22509B3C"/>
    <w:lvl w:ilvl="0" w:tplc="C9BCE7A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8ED5155"/>
    <w:multiLevelType w:val="hybridMultilevel"/>
    <w:tmpl w:val="706C76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2C1F7C"/>
    <w:multiLevelType w:val="hybridMultilevel"/>
    <w:tmpl w:val="03A4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82860FB"/>
    <w:multiLevelType w:val="hybridMultilevel"/>
    <w:tmpl w:val="B22CD58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7">
    <w:nsid w:val="7A3C3232"/>
    <w:multiLevelType w:val="hybridMultilevel"/>
    <w:tmpl w:val="A8A89E06"/>
    <w:lvl w:ilvl="0" w:tplc="D9287508">
      <w:start w:val="1"/>
      <w:numFmt w:val="bullet"/>
      <w:lvlText w:val="•"/>
      <w:lvlJc w:val="left"/>
      <w:pPr>
        <w:tabs>
          <w:tab w:val="num" w:pos="720"/>
        </w:tabs>
        <w:ind w:left="720" w:hanging="360"/>
      </w:pPr>
      <w:rPr>
        <w:rFonts w:ascii="Arial" w:hAnsi="Arial" w:hint="default"/>
      </w:rPr>
    </w:lvl>
    <w:lvl w:ilvl="1" w:tplc="409C25F2" w:tentative="1">
      <w:start w:val="1"/>
      <w:numFmt w:val="bullet"/>
      <w:lvlText w:val="•"/>
      <w:lvlJc w:val="left"/>
      <w:pPr>
        <w:tabs>
          <w:tab w:val="num" w:pos="1440"/>
        </w:tabs>
        <w:ind w:left="1440" w:hanging="360"/>
      </w:pPr>
      <w:rPr>
        <w:rFonts w:ascii="Arial" w:hAnsi="Arial" w:hint="default"/>
      </w:rPr>
    </w:lvl>
    <w:lvl w:ilvl="2" w:tplc="31E0ED40" w:tentative="1">
      <w:start w:val="1"/>
      <w:numFmt w:val="bullet"/>
      <w:lvlText w:val="•"/>
      <w:lvlJc w:val="left"/>
      <w:pPr>
        <w:tabs>
          <w:tab w:val="num" w:pos="2160"/>
        </w:tabs>
        <w:ind w:left="2160" w:hanging="360"/>
      </w:pPr>
      <w:rPr>
        <w:rFonts w:ascii="Arial" w:hAnsi="Arial" w:hint="default"/>
      </w:rPr>
    </w:lvl>
    <w:lvl w:ilvl="3" w:tplc="4D0410F0" w:tentative="1">
      <w:start w:val="1"/>
      <w:numFmt w:val="bullet"/>
      <w:lvlText w:val="•"/>
      <w:lvlJc w:val="left"/>
      <w:pPr>
        <w:tabs>
          <w:tab w:val="num" w:pos="2880"/>
        </w:tabs>
        <w:ind w:left="2880" w:hanging="360"/>
      </w:pPr>
      <w:rPr>
        <w:rFonts w:ascii="Arial" w:hAnsi="Arial" w:hint="default"/>
      </w:rPr>
    </w:lvl>
    <w:lvl w:ilvl="4" w:tplc="44AA835C" w:tentative="1">
      <w:start w:val="1"/>
      <w:numFmt w:val="bullet"/>
      <w:lvlText w:val="•"/>
      <w:lvlJc w:val="left"/>
      <w:pPr>
        <w:tabs>
          <w:tab w:val="num" w:pos="3600"/>
        </w:tabs>
        <w:ind w:left="3600" w:hanging="360"/>
      </w:pPr>
      <w:rPr>
        <w:rFonts w:ascii="Arial" w:hAnsi="Arial" w:hint="default"/>
      </w:rPr>
    </w:lvl>
    <w:lvl w:ilvl="5" w:tplc="C37A9994" w:tentative="1">
      <w:start w:val="1"/>
      <w:numFmt w:val="bullet"/>
      <w:lvlText w:val="•"/>
      <w:lvlJc w:val="left"/>
      <w:pPr>
        <w:tabs>
          <w:tab w:val="num" w:pos="4320"/>
        </w:tabs>
        <w:ind w:left="4320" w:hanging="360"/>
      </w:pPr>
      <w:rPr>
        <w:rFonts w:ascii="Arial" w:hAnsi="Arial" w:hint="default"/>
      </w:rPr>
    </w:lvl>
    <w:lvl w:ilvl="6" w:tplc="385A4C20" w:tentative="1">
      <w:start w:val="1"/>
      <w:numFmt w:val="bullet"/>
      <w:lvlText w:val="•"/>
      <w:lvlJc w:val="left"/>
      <w:pPr>
        <w:tabs>
          <w:tab w:val="num" w:pos="5040"/>
        </w:tabs>
        <w:ind w:left="5040" w:hanging="360"/>
      </w:pPr>
      <w:rPr>
        <w:rFonts w:ascii="Arial" w:hAnsi="Arial" w:hint="default"/>
      </w:rPr>
    </w:lvl>
    <w:lvl w:ilvl="7" w:tplc="CA3E22F4" w:tentative="1">
      <w:start w:val="1"/>
      <w:numFmt w:val="bullet"/>
      <w:lvlText w:val="•"/>
      <w:lvlJc w:val="left"/>
      <w:pPr>
        <w:tabs>
          <w:tab w:val="num" w:pos="5760"/>
        </w:tabs>
        <w:ind w:left="5760" w:hanging="360"/>
      </w:pPr>
      <w:rPr>
        <w:rFonts w:ascii="Arial" w:hAnsi="Arial" w:hint="default"/>
      </w:rPr>
    </w:lvl>
    <w:lvl w:ilvl="8" w:tplc="72C8CC4C" w:tentative="1">
      <w:start w:val="1"/>
      <w:numFmt w:val="bullet"/>
      <w:lvlText w:val="•"/>
      <w:lvlJc w:val="left"/>
      <w:pPr>
        <w:tabs>
          <w:tab w:val="num" w:pos="6480"/>
        </w:tabs>
        <w:ind w:left="6480" w:hanging="360"/>
      </w:pPr>
      <w:rPr>
        <w:rFonts w:ascii="Arial" w:hAnsi="Arial" w:hint="default"/>
      </w:rPr>
    </w:lvl>
  </w:abstractNum>
  <w:abstractNum w:abstractNumId="18">
    <w:nsid w:val="7D754A15"/>
    <w:multiLevelType w:val="hybridMultilevel"/>
    <w:tmpl w:val="60286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F412407"/>
    <w:multiLevelType w:val="hybridMultilevel"/>
    <w:tmpl w:val="BE545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7"/>
  </w:num>
  <w:num w:numId="4">
    <w:abstractNumId w:val="19"/>
  </w:num>
  <w:num w:numId="5">
    <w:abstractNumId w:val="1"/>
  </w:num>
  <w:num w:numId="6">
    <w:abstractNumId w:val="10"/>
  </w:num>
  <w:num w:numId="7">
    <w:abstractNumId w:val="8"/>
  </w:num>
  <w:num w:numId="8">
    <w:abstractNumId w:val="11"/>
  </w:num>
  <w:num w:numId="9">
    <w:abstractNumId w:val="5"/>
  </w:num>
  <w:num w:numId="10">
    <w:abstractNumId w:val="12"/>
  </w:num>
  <w:num w:numId="11">
    <w:abstractNumId w:val="13"/>
  </w:num>
  <w:num w:numId="12">
    <w:abstractNumId w:val="14"/>
  </w:num>
  <w:num w:numId="13">
    <w:abstractNumId w:val="16"/>
  </w:num>
  <w:num w:numId="14">
    <w:abstractNumId w:val="6"/>
  </w:num>
  <w:num w:numId="15">
    <w:abstractNumId w:val="4"/>
  </w:num>
  <w:num w:numId="16">
    <w:abstractNumId w:val="3"/>
  </w:num>
  <w:num w:numId="17">
    <w:abstractNumId w:val="2"/>
  </w:num>
  <w:num w:numId="18">
    <w:abstractNumId w:val="18"/>
  </w:num>
  <w:num w:numId="19">
    <w:abstractNumId w:val="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numFmt w:val="lowerLette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061"/>
    <w:rsid w:val="0000059A"/>
    <w:rsid w:val="00000EEF"/>
    <w:rsid w:val="0000172B"/>
    <w:rsid w:val="00002312"/>
    <w:rsid w:val="00002D02"/>
    <w:rsid w:val="00003469"/>
    <w:rsid w:val="00003C7C"/>
    <w:rsid w:val="0000446A"/>
    <w:rsid w:val="00005DA4"/>
    <w:rsid w:val="00006D6B"/>
    <w:rsid w:val="00007E05"/>
    <w:rsid w:val="00012596"/>
    <w:rsid w:val="00012720"/>
    <w:rsid w:val="00012EA6"/>
    <w:rsid w:val="0001352E"/>
    <w:rsid w:val="00013997"/>
    <w:rsid w:val="00014B41"/>
    <w:rsid w:val="0001541F"/>
    <w:rsid w:val="0001652E"/>
    <w:rsid w:val="0001745B"/>
    <w:rsid w:val="00020682"/>
    <w:rsid w:val="0002322B"/>
    <w:rsid w:val="00025019"/>
    <w:rsid w:val="000250D6"/>
    <w:rsid w:val="00025C69"/>
    <w:rsid w:val="00025E8A"/>
    <w:rsid w:val="00030E60"/>
    <w:rsid w:val="000310C4"/>
    <w:rsid w:val="00031AE9"/>
    <w:rsid w:val="00031C1A"/>
    <w:rsid w:val="00036084"/>
    <w:rsid w:val="0004218C"/>
    <w:rsid w:val="00043DDA"/>
    <w:rsid w:val="00044F3B"/>
    <w:rsid w:val="0005340D"/>
    <w:rsid w:val="00055B56"/>
    <w:rsid w:val="00055B6D"/>
    <w:rsid w:val="00061CAC"/>
    <w:rsid w:val="000631CA"/>
    <w:rsid w:val="0006398D"/>
    <w:rsid w:val="00070566"/>
    <w:rsid w:val="0007125D"/>
    <w:rsid w:val="00072BFF"/>
    <w:rsid w:val="00073EC4"/>
    <w:rsid w:val="000748BD"/>
    <w:rsid w:val="00075CCE"/>
    <w:rsid w:val="00075E96"/>
    <w:rsid w:val="00080508"/>
    <w:rsid w:val="00080FEA"/>
    <w:rsid w:val="000820FC"/>
    <w:rsid w:val="0008421F"/>
    <w:rsid w:val="00085360"/>
    <w:rsid w:val="0008614F"/>
    <w:rsid w:val="0008723A"/>
    <w:rsid w:val="00087BE9"/>
    <w:rsid w:val="00087F87"/>
    <w:rsid w:val="00090B40"/>
    <w:rsid w:val="00093112"/>
    <w:rsid w:val="00093A47"/>
    <w:rsid w:val="00095CC8"/>
    <w:rsid w:val="000972CD"/>
    <w:rsid w:val="000A0966"/>
    <w:rsid w:val="000A4A0A"/>
    <w:rsid w:val="000A7195"/>
    <w:rsid w:val="000B298D"/>
    <w:rsid w:val="000B30CA"/>
    <w:rsid w:val="000B3FC0"/>
    <w:rsid w:val="000B6C9C"/>
    <w:rsid w:val="000B73DD"/>
    <w:rsid w:val="000C1919"/>
    <w:rsid w:val="000C4D95"/>
    <w:rsid w:val="000C5018"/>
    <w:rsid w:val="000C5463"/>
    <w:rsid w:val="000C6C13"/>
    <w:rsid w:val="000C6D5B"/>
    <w:rsid w:val="000C6DC1"/>
    <w:rsid w:val="000D010B"/>
    <w:rsid w:val="000D1216"/>
    <w:rsid w:val="000D1344"/>
    <w:rsid w:val="000D1E71"/>
    <w:rsid w:val="000D39CA"/>
    <w:rsid w:val="000D4EE0"/>
    <w:rsid w:val="000D7286"/>
    <w:rsid w:val="000D7BB2"/>
    <w:rsid w:val="000E071E"/>
    <w:rsid w:val="000E3905"/>
    <w:rsid w:val="000E557C"/>
    <w:rsid w:val="000E561A"/>
    <w:rsid w:val="000E7D37"/>
    <w:rsid w:val="000F25E5"/>
    <w:rsid w:val="000F465B"/>
    <w:rsid w:val="000F7C5D"/>
    <w:rsid w:val="001032A4"/>
    <w:rsid w:val="00103EE2"/>
    <w:rsid w:val="00106CC4"/>
    <w:rsid w:val="00110726"/>
    <w:rsid w:val="00112677"/>
    <w:rsid w:val="00113E86"/>
    <w:rsid w:val="001143D0"/>
    <w:rsid w:val="0011477B"/>
    <w:rsid w:val="0011554A"/>
    <w:rsid w:val="00115D14"/>
    <w:rsid w:val="00116985"/>
    <w:rsid w:val="0012035F"/>
    <w:rsid w:val="0012157B"/>
    <w:rsid w:val="001232D5"/>
    <w:rsid w:val="0012352F"/>
    <w:rsid w:val="00125BE2"/>
    <w:rsid w:val="00126CFC"/>
    <w:rsid w:val="00131BC6"/>
    <w:rsid w:val="0013674D"/>
    <w:rsid w:val="00142EF1"/>
    <w:rsid w:val="00143140"/>
    <w:rsid w:val="0014318D"/>
    <w:rsid w:val="001515B3"/>
    <w:rsid w:val="00152F8D"/>
    <w:rsid w:val="00153AF0"/>
    <w:rsid w:val="001542BD"/>
    <w:rsid w:val="00154CE0"/>
    <w:rsid w:val="001550F5"/>
    <w:rsid w:val="00155FD8"/>
    <w:rsid w:val="00157527"/>
    <w:rsid w:val="00157804"/>
    <w:rsid w:val="0016308A"/>
    <w:rsid w:val="001633A2"/>
    <w:rsid w:val="00164316"/>
    <w:rsid w:val="0016459D"/>
    <w:rsid w:val="00170534"/>
    <w:rsid w:val="001708B0"/>
    <w:rsid w:val="00172941"/>
    <w:rsid w:val="00172B3E"/>
    <w:rsid w:val="0017426C"/>
    <w:rsid w:val="0017540A"/>
    <w:rsid w:val="001774A0"/>
    <w:rsid w:val="001805B0"/>
    <w:rsid w:val="00183D9B"/>
    <w:rsid w:val="00184F1D"/>
    <w:rsid w:val="00185777"/>
    <w:rsid w:val="00187061"/>
    <w:rsid w:val="00193189"/>
    <w:rsid w:val="0019456A"/>
    <w:rsid w:val="00195FDC"/>
    <w:rsid w:val="00197AD8"/>
    <w:rsid w:val="001A556F"/>
    <w:rsid w:val="001A6F20"/>
    <w:rsid w:val="001A73CD"/>
    <w:rsid w:val="001A7506"/>
    <w:rsid w:val="001A776F"/>
    <w:rsid w:val="001B1FB4"/>
    <w:rsid w:val="001B4D8B"/>
    <w:rsid w:val="001B7E67"/>
    <w:rsid w:val="001C2957"/>
    <w:rsid w:val="001C32D5"/>
    <w:rsid w:val="001C3B10"/>
    <w:rsid w:val="001C4B17"/>
    <w:rsid w:val="001C6E20"/>
    <w:rsid w:val="001D02BC"/>
    <w:rsid w:val="001D0874"/>
    <w:rsid w:val="001D0A6D"/>
    <w:rsid w:val="001D35BD"/>
    <w:rsid w:val="001D48D5"/>
    <w:rsid w:val="001D4B95"/>
    <w:rsid w:val="001E0DF6"/>
    <w:rsid w:val="001E171A"/>
    <w:rsid w:val="001E1A9F"/>
    <w:rsid w:val="001E2BA7"/>
    <w:rsid w:val="001E31D7"/>
    <w:rsid w:val="001E34E9"/>
    <w:rsid w:val="001E3A9A"/>
    <w:rsid w:val="001E5105"/>
    <w:rsid w:val="001E5CF2"/>
    <w:rsid w:val="001E609A"/>
    <w:rsid w:val="001E62BA"/>
    <w:rsid w:val="001E65CF"/>
    <w:rsid w:val="001F05EE"/>
    <w:rsid w:val="001F06F3"/>
    <w:rsid w:val="001F0A3B"/>
    <w:rsid w:val="001F1354"/>
    <w:rsid w:val="001F35DE"/>
    <w:rsid w:val="001F4B42"/>
    <w:rsid w:val="001F6606"/>
    <w:rsid w:val="002004D2"/>
    <w:rsid w:val="002007F5"/>
    <w:rsid w:val="00201923"/>
    <w:rsid w:val="002023F7"/>
    <w:rsid w:val="00202550"/>
    <w:rsid w:val="00202557"/>
    <w:rsid w:val="00203046"/>
    <w:rsid w:val="0020308F"/>
    <w:rsid w:val="00204A41"/>
    <w:rsid w:val="0020629C"/>
    <w:rsid w:val="0021187F"/>
    <w:rsid w:val="00221BE6"/>
    <w:rsid w:val="00221CF3"/>
    <w:rsid w:val="002247CD"/>
    <w:rsid w:val="002252CB"/>
    <w:rsid w:val="00227CD4"/>
    <w:rsid w:val="00231B7A"/>
    <w:rsid w:val="00237981"/>
    <w:rsid w:val="00240A7F"/>
    <w:rsid w:val="00240CCA"/>
    <w:rsid w:val="00246202"/>
    <w:rsid w:val="0024712F"/>
    <w:rsid w:val="00251065"/>
    <w:rsid w:val="00252825"/>
    <w:rsid w:val="002531CE"/>
    <w:rsid w:val="00254A83"/>
    <w:rsid w:val="00255E21"/>
    <w:rsid w:val="00256600"/>
    <w:rsid w:val="00257B1C"/>
    <w:rsid w:val="00257F5B"/>
    <w:rsid w:val="00260488"/>
    <w:rsid w:val="00260664"/>
    <w:rsid w:val="0026529F"/>
    <w:rsid w:val="002667B8"/>
    <w:rsid w:val="00274147"/>
    <w:rsid w:val="002755CD"/>
    <w:rsid w:val="00276FA6"/>
    <w:rsid w:val="00280643"/>
    <w:rsid w:val="00280671"/>
    <w:rsid w:val="00281C75"/>
    <w:rsid w:val="0028214C"/>
    <w:rsid w:val="0028251C"/>
    <w:rsid w:val="00283031"/>
    <w:rsid w:val="00284CA5"/>
    <w:rsid w:val="002876B9"/>
    <w:rsid w:val="002878D6"/>
    <w:rsid w:val="00287A8F"/>
    <w:rsid w:val="00290486"/>
    <w:rsid w:val="00290753"/>
    <w:rsid w:val="00290A61"/>
    <w:rsid w:val="00290C1C"/>
    <w:rsid w:val="00293A5E"/>
    <w:rsid w:val="00293CEE"/>
    <w:rsid w:val="00293ECF"/>
    <w:rsid w:val="00293FF6"/>
    <w:rsid w:val="002944C8"/>
    <w:rsid w:val="00297C59"/>
    <w:rsid w:val="002A0395"/>
    <w:rsid w:val="002A0BAA"/>
    <w:rsid w:val="002A0BC5"/>
    <w:rsid w:val="002A37CE"/>
    <w:rsid w:val="002A4FBA"/>
    <w:rsid w:val="002A7517"/>
    <w:rsid w:val="002B4958"/>
    <w:rsid w:val="002B4D2B"/>
    <w:rsid w:val="002C0EBC"/>
    <w:rsid w:val="002C6964"/>
    <w:rsid w:val="002C70EB"/>
    <w:rsid w:val="002C7749"/>
    <w:rsid w:val="002D2D5C"/>
    <w:rsid w:val="002D34F0"/>
    <w:rsid w:val="002D36BE"/>
    <w:rsid w:val="002D5FEF"/>
    <w:rsid w:val="002D6BB0"/>
    <w:rsid w:val="002D73EA"/>
    <w:rsid w:val="002E13C2"/>
    <w:rsid w:val="002E2904"/>
    <w:rsid w:val="002E5E9F"/>
    <w:rsid w:val="002E7644"/>
    <w:rsid w:val="002F0EEC"/>
    <w:rsid w:val="002F173D"/>
    <w:rsid w:val="002F397D"/>
    <w:rsid w:val="002F55CD"/>
    <w:rsid w:val="002F5CAD"/>
    <w:rsid w:val="002F648D"/>
    <w:rsid w:val="002F7F09"/>
    <w:rsid w:val="00300102"/>
    <w:rsid w:val="003032DC"/>
    <w:rsid w:val="00305F9B"/>
    <w:rsid w:val="003073AF"/>
    <w:rsid w:val="0030768E"/>
    <w:rsid w:val="00307A8F"/>
    <w:rsid w:val="00314F28"/>
    <w:rsid w:val="00317C22"/>
    <w:rsid w:val="0032631D"/>
    <w:rsid w:val="003268E5"/>
    <w:rsid w:val="00330170"/>
    <w:rsid w:val="00331692"/>
    <w:rsid w:val="0033290E"/>
    <w:rsid w:val="0034007C"/>
    <w:rsid w:val="00342520"/>
    <w:rsid w:val="00346388"/>
    <w:rsid w:val="00346DF6"/>
    <w:rsid w:val="0034756C"/>
    <w:rsid w:val="00350D44"/>
    <w:rsid w:val="00351842"/>
    <w:rsid w:val="00351A21"/>
    <w:rsid w:val="00352459"/>
    <w:rsid w:val="00352B69"/>
    <w:rsid w:val="0035461E"/>
    <w:rsid w:val="00355289"/>
    <w:rsid w:val="0035528D"/>
    <w:rsid w:val="0035559C"/>
    <w:rsid w:val="00356E6B"/>
    <w:rsid w:val="00357223"/>
    <w:rsid w:val="0036571C"/>
    <w:rsid w:val="003657EF"/>
    <w:rsid w:val="003747EE"/>
    <w:rsid w:val="00376308"/>
    <w:rsid w:val="00376711"/>
    <w:rsid w:val="00377717"/>
    <w:rsid w:val="00381F59"/>
    <w:rsid w:val="00384EFD"/>
    <w:rsid w:val="00392124"/>
    <w:rsid w:val="00397687"/>
    <w:rsid w:val="003A3FF4"/>
    <w:rsid w:val="003A78B4"/>
    <w:rsid w:val="003B1B50"/>
    <w:rsid w:val="003B1E95"/>
    <w:rsid w:val="003B2C2F"/>
    <w:rsid w:val="003B354C"/>
    <w:rsid w:val="003B3EFE"/>
    <w:rsid w:val="003B52FF"/>
    <w:rsid w:val="003B7CCE"/>
    <w:rsid w:val="003C0A99"/>
    <w:rsid w:val="003C1A7E"/>
    <w:rsid w:val="003C39A5"/>
    <w:rsid w:val="003C6F02"/>
    <w:rsid w:val="003C77A3"/>
    <w:rsid w:val="003D018A"/>
    <w:rsid w:val="003D0FFE"/>
    <w:rsid w:val="003D24C0"/>
    <w:rsid w:val="003D29C6"/>
    <w:rsid w:val="003D3D5B"/>
    <w:rsid w:val="003D4BFC"/>
    <w:rsid w:val="003D5D88"/>
    <w:rsid w:val="003F00C2"/>
    <w:rsid w:val="003F67E0"/>
    <w:rsid w:val="003F7704"/>
    <w:rsid w:val="0040060C"/>
    <w:rsid w:val="00403098"/>
    <w:rsid w:val="004034C4"/>
    <w:rsid w:val="00403A0B"/>
    <w:rsid w:val="00403D2C"/>
    <w:rsid w:val="00405A19"/>
    <w:rsid w:val="004102A9"/>
    <w:rsid w:val="0041079C"/>
    <w:rsid w:val="00411BC6"/>
    <w:rsid w:val="004122D6"/>
    <w:rsid w:val="00413300"/>
    <w:rsid w:val="00413D4D"/>
    <w:rsid w:val="00414681"/>
    <w:rsid w:val="004159D4"/>
    <w:rsid w:val="00416052"/>
    <w:rsid w:val="004177C8"/>
    <w:rsid w:val="00417C21"/>
    <w:rsid w:val="004203F7"/>
    <w:rsid w:val="00421107"/>
    <w:rsid w:val="00423AB0"/>
    <w:rsid w:val="004250C5"/>
    <w:rsid w:val="00426915"/>
    <w:rsid w:val="00426AF5"/>
    <w:rsid w:val="00426D0D"/>
    <w:rsid w:val="00426DD8"/>
    <w:rsid w:val="004271D0"/>
    <w:rsid w:val="004348D8"/>
    <w:rsid w:val="00434CFD"/>
    <w:rsid w:val="004356E5"/>
    <w:rsid w:val="004360B1"/>
    <w:rsid w:val="00436EF4"/>
    <w:rsid w:val="004423A6"/>
    <w:rsid w:val="00442A2E"/>
    <w:rsid w:val="004450F8"/>
    <w:rsid w:val="00446883"/>
    <w:rsid w:val="00446B24"/>
    <w:rsid w:val="00447ECE"/>
    <w:rsid w:val="004531CC"/>
    <w:rsid w:val="004536C1"/>
    <w:rsid w:val="00456448"/>
    <w:rsid w:val="00457116"/>
    <w:rsid w:val="00463888"/>
    <w:rsid w:val="004670E7"/>
    <w:rsid w:val="004725F9"/>
    <w:rsid w:val="00472A7D"/>
    <w:rsid w:val="00473B5F"/>
    <w:rsid w:val="00476F3C"/>
    <w:rsid w:val="00477C49"/>
    <w:rsid w:val="00477CA4"/>
    <w:rsid w:val="00477ED7"/>
    <w:rsid w:val="0048061C"/>
    <w:rsid w:val="00481D04"/>
    <w:rsid w:val="0048653F"/>
    <w:rsid w:val="004914E7"/>
    <w:rsid w:val="004923D5"/>
    <w:rsid w:val="00492A98"/>
    <w:rsid w:val="00493A09"/>
    <w:rsid w:val="004942D1"/>
    <w:rsid w:val="0049431B"/>
    <w:rsid w:val="004948BF"/>
    <w:rsid w:val="00494A7E"/>
    <w:rsid w:val="00497987"/>
    <w:rsid w:val="00497EE3"/>
    <w:rsid w:val="004A20D8"/>
    <w:rsid w:val="004A2800"/>
    <w:rsid w:val="004A2BAD"/>
    <w:rsid w:val="004A50FA"/>
    <w:rsid w:val="004A5648"/>
    <w:rsid w:val="004B037E"/>
    <w:rsid w:val="004B06A6"/>
    <w:rsid w:val="004B1473"/>
    <w:rsid w:val="004B20AD"/>
    <w:rsid w:val="004B5494"/>
    <w:rsid w:val="004B6D8A"/>
    <w:rsid w:val="004C0020"/>
    <w:rsid w:val="004C2083"/>
    <w:rsid w:val="004C2E04"/>
    <w:rsid w:val="004C60C7"/>
    <w:rsid w:val="004D01A7"/>
    <w:rsid w:val="004D11AE"/>
    <w:rsid w:val="004D12FB"/>
    <w:rsid w:val="004D21BC"/>
    <w:rsid w:val="004D5E36"/>
    <w:rsid w:val="004D7222"/>
    <w:rsid w:val="004E20F7"/>
    <w:rsid w:val="004E5D8F"/>
    <w:rsid w:val="004E5F30"/>
    <w:rsid w:val="004E65B5"/>
    <w:rsid w:val="004F127C"/>
    <w:rsid w:val="004F17FA"/>
    <w:rsid w:val="004F1B47"/>
    <w:rsid w:val="004F26CE"/>
    <w:rsid w:val="004F3C77"/>
    <w:rsid w:val="004F5018"/>
    <w:rsid w:val="004F5E18"/>
    <w:rsid w:val="00501DCE"/>
    <w:rsid w:val="00507467"/>
    <w:rsid w:val="00511743"/>
    <w:rsid w:val="0051198A"/>
    <w:rsid w:val="00515AC1"/>
    <w:rsid w:val="00516170"/>
    <w:rsid w:val="00517380"/>
    <w:rsid w:val="00517922"/>
    <w:rsid w:val="00523C2E"/>
    <w:rsid w:val="005249F1"/>
    <w:rsid w:val="00526C55"/>
    <w:rsid w:val="005305A2"/>
    <w:rsid w:val="005305C6"/>
    <w:rsid w:val="005318C2"/>
    <w:rsid w:val="00532768"/>
    <w:rsid w:val="00534B4F"/>
    <w:rsid w:val="00534E3F"/>
    <w:rsid w:val="005403F3"/>
    <w:rsid w:val="005404D8"/>
    <w:rsid w:val="00541F70"/>
    <w:rsid w:val="00545B78"/>
    <w:rsid w:val="005462BC"/>
    <w:rsid w:val="00546D79"/>
    <w:rsid w:val="00547207"/>
    <w:rsid w:val="005520F3"/>
    <w:rsid w:val="005533B7"/>
    <w:rsid w:val="00553845"/>
    <w:rsid w:val="00554566"/>
    <w:rsid w:val="005548D7"/>
    <w:rsid w:val="005560B4"/>
    <w:rsid w:val="00556C57"/>
    <w:rsid w:val="00557ED9"/>
    <w:rsid w:val="005606D9"/>
    <w:rsid w:val="00560CDF"/>
    <w:rsid w:val="00561D15"/>
    <w:rsid w:val="00562762"/>
    <w:rsid w:val="005632DB"/>
    <w:rsid w:val="005650B0"/>
    <w:rsid w:val="005651CF"/>
    <w:rsid w:val="00565313"/>
    <w:rsid w:val="00565893"/>
    <w:rsid w:val="00573BE4"/>
    <w:rsid w:val="00576747"/>
    <w:rsid w:val="00576F02"/>
    <w:rsid w:val="00581B90"/>
    <w:rsid w:val="00584B6F"/>
    <w:rsid w:val="0058512D"/>
    <w:rsid w:val="0058545E"/>
    <w:rsid w:val="005903A7"/>
    <w:rsid w:val="00591CFD"/>
    <w:rsid w:val="00591F21"/>
    <w:rsid w:val="005936B3"/>
    <w:rsid w:val="00597A83"/>
    <w:rsid w:val="005A11C5"/>
    <w:rsid w:val="005A3621"/>
    <w:rsid w:val="005A3674"/>
    <w:rsid w:val="005A384C"/>
    <w:rsid w:val="005A49D1"/>
    <w:rsid w:val="005A5A32"/>
    <w:rsid w:val="005B127F"/>
    <w:rsid w:val="005C1A2F"/>
    <w:rsid w:val="005C2506"/>
    <w:rsid w:val="005C2ADA"/>
    <w:rsid w:val="005C453C"/>
    <w:rsid w:val="005D7CDD"/>
    <w:rsid w:val="005D7FF5"/>
    <w:rsid w:val="005E42E8"/>
    <w:rsid w:val="005E51F0"/>
    <w:rsid w:val="005E5C68"/>
    <w:rsid w:val="005E72CA"/>
    <w:rsid w:val="005E7699"/>
    <w:rsid w:val="005F063B"/>
    <w:rsid w:val="005F667C"/>
    <w:rsid w:val="005F7AAF"/>
    <w:rsid w:val="005F7D41"/>
    <w:rsid w:val="00600DFD"/>
    <w:rsid w:val="00602DA1"/>
    <w:rsid w:val="006046B5"/>
    <w:rsid w:val="00605863"/>
    <w:rsid w:val="00605E58"/>
    <w:rsid w:val="00607126"/>
    <w:rsid w:val="00610FD7"/>
    <w:rsid w:val="00612095"/>
    <w:rsid w:val="00614DAC"/>
    <w:rsid w:val="00617200"/>
    <w:rsid w:val="00617B07"/>
    <w:rsid w:val="0062060C"/>
    <w:rsid w:val="00620F56"/>
    <w:rsid w:val="006235D8"/>
    <w:rsid w:val="00623D14"/>
    <w:rsid w:val="006248B2"/>
    <w:rsid w:val="006253C5"/>
    <w:rsid w:val="0062618A"/>
    <w:rsid w:val="006267A7"/>
    <w:rsid w:val="006270B1"/>
    <w:rsid w:val="0063573D"/>
    <w:rsid w:val="00635974"/>
    <w:rsid w:val="0064029F"/>
    <w:rsid w:val="006407DB"/>
    <w:rsid w:val="0064192D"/>
    <w:rsid w:val="00641DC5"/>
    <w:rsid w:val="00642073"/>
    <w:rsid w:val="0064582A"/>
    <w:rsid w:val="00645C98"/>
    <w:rsid w:val="00647459"/>
    <w:rsid w:val="00654B87"/>
    <w:rsid w:val="006554A7"/>
    <w:rsid w:val="00655F19"/>
    <w:rsid w:val="006572EA"/>
    <w:rsid w:val="00657F77"/>
    <w:rsid w:val="00664A76"/>
    <w:rsid w:val="006661D9"/>
    <w:rsid w:val="00671736"/>
    <w:rsid w:val="00672C42"/>
    <w:rsid w:val="00673E54"/>
    <w:rsid w:val="00674473"/>
    <w:rsid w:val="0067643D"/>
    <w:rsid w:val="00676600"/>
    <w:rsid w:val="00682418"/>
    <w:rsid w:val="00684556"/>
    <w:rsid w:val="00684C6E"/>
    <w:rsid w:val="00690E28"/>
    <w:rsid w:val="00691129"/>
    <w:rsid w:val="0069172C"/>
    <w:rsid w:val="006924EE"/>
    <w:rsid w:val="006928E8"/>
    <w:rsid w:val="00694044"/>
    <w:rsid w:val="00694A21"/>
    <w:rsid w:val="0069784B"/>
    <w:rsid w:val="006A085E"/>
    <w:rsid w:val="006A21A5"/>
    <w:rsid w:val="006A464E"/>
    <w:rsid w:val="006A497C"/>
    <w:rsid w:val="006A73F8"/>
    <w:rsid w:val="006B410E"/>
    <w:rsid w:val="006B44C1"/>
    <w:rsid w:val="006B5223"/>
    <w:rsid w:val="006B666F"/>
    <w:rsid w:val="006B7183"/>
    <w:rsid w:val="006B7C52"/>
    <w:rsid w:val="006C27AC"/>
    <w:rsid w:val="006C2B57"/>
    <w:rsid w:val="006C2C74"/>
    <w:rsid w:val="006C5235"/>
    <w:rsid w:val="006D0F0F"/>
    <w:rsid w:val="006D2CCB"/>
    <w:rsid w:val="006D3881"/>
    <w:rsid w:val="006D4806"/>
    <w:rsid w:val="006E0E8E"/>
    <w:rsid w:val="006E1014"/>
    <w:rsid w:val="006E2CA6"/>
    <w:rsid w:val="006E49B7"/>
    <w:rsid w:val="006E52F8"/>
    <w:rsid w:val="006E5CF3"/>
    <w:rsid w:val="006F10A9"/>
    <w:rsid w:val="006F20ED"/>
    <w:rsid w:val="006F3911"/>
    <w:rsid w:val="006F3C11"/>
    <w:rsid w:val="006F569A"/>
    <w:rsid w:val="006F7D1F"/>
    <w:rsid w:val="00700EDE"/>
    <w:rsid w:val="0070199A"/>
    <w:rsid w:val="00703F6E"/>
    <w:rsid w:val="00705DAD"/>
    <w:rsid w:val="007060D7"/>
    <w:rsid w:val="00710E71"/>
    <w:rsid w:val="007127C8"/>
    <w:rsid w:val="00715075"/>
    <w:rsid w:val="007218CB"/>
    <w:rsid w:val="007223CB"/>
    <w:rsid w:val="00730821"/>
    <w:rsid w:val="00730E90"/>
    <w:rsid w:val="00734EDF"/>
    <w:rsid w:val="00735390"/>
    <w:rsid w:val="00737846"/>
    <w:rsid w:val="00741130"/>
    <w:rsid w:val="00741C2A"/>
    <w:rsid w:val="00743E0E"/>
    <w:rsid w:val="00744980"/>
    <w:rsid w:val="00745ADD"/>
    <w:rsid w:val="007549AA"/>
    <w:rsid w:val="00754BDB"/>
    <w:rsid w:val="007554B6"/>
    <w:rsid w:val="00756BEE"/>
    <w:rsid w:val="00764198"/>
    <w:rsid w:val="007646A3"/>
    <w:rsid w:val="00764F10"/>
    <w:rsid w:val="0076517C"/>
    <w:rsid w:val="00765925"/>
    <w:rsid w:val="00765A92"/>
    <w:rsid w:val="0076633D"/>
    <w:rsid w:val="007744F6"/>
    <w:rsid w:val="00774EAD"/>
    <w:rsid w:val="0077512A"/>
    <w:rsid w:val="007772BB"/>
    <w:rsid w:val="00777EA3"/>
    <w:rsid w:val="0078137A"/>
    <w:rsid w:val="00783ACB"/>
    <w:rsid w:val="00783F70"/>
    <w:rsid w:val="00784FDD"/>
    <w:rsid w:val="007875EE"/>
    <w:rsid w:val="00787C2C"/>
    <w:rsid w:val="00791221"/>
    <w:rsid w:val="00791392"/>
    <w:rsid w:val="00791641"/>
    <w:rsid w:val="00791B8A"/>
    <w:rsid w:val="007935D1"/>
    <w:rsid w:val="00793A3C"/>
    <w:rsid w:val="00794CEB"/>
    <w:rsid w:val="00794DA3"/>
    <w:rsid w:val="00794E75"/>
    <w:rsid w:val="007A0266"/>
    <w:rsid w:val="007A229F"/>
    <w:rsid w:val="007A40BA"/>
    <w:rsid w:val="007A46F5"/>
    <w:rsid w:val="007B621C"/>
    <w:rsid w:val="007B7F09"/>
    <w:rsid w:val="007C32AC"/>
    <w:rsid w:val="007C38C9"/>
    <w:rsid w:val="007C3A99"/>
    <w:rsid w:val="007C429F"/>
    <w:rsid w:val="007C506D"/>
    <w:rsid w:val="007C7861"/>
    <w:rsid w:val="007D095C"/>
    <w:rsid w:val="007D3765"/>
    <w:rsid w:val="007E14C0"/>
    <w:rsid w:val="007E1599"/>
    <w:rsid w:val="007F1A4F"/>
    <w:rsid w:val="007F1B55"/>
    <w:rsid w:val="007F346B"/>
    <w:rsid w:val="007F5AD4"/>
    <w:rsid w:val="007F7420"/>
    <w:rsid w:val="0080004B"/>
    <w:rsid w:val="00802085"/>
    <w:rsid w:val="00802C24"/>
    <w:rsid w:val="00802DEE"/>
    <w:rsid w:val="00803093"/>
    <w:rsid w:val="00803DD7"/>
    <w:rsid w:val="00804CAF"/>
    <w:rsid w:val="00804D1A"/>
    <w:rsid w:val="0080539F"/>
    <w:rsid w:val="00807449"/>
    <w:rsid w:val="00807E44"/>
    <w:rsid w:val="00810A8A"/>
    <w:rsid w:val="00812308"/>
    <w:rsid w:val="00814FA3"/>
    <w:rsid w:val="00815E42"/>
    <w:rsid w:val="00817CFB"/>
    <w:rsid w:val="00820BC4"/>
    <w:rsid w:val="00820D99"/>
    <w:rsid w:val="00821A1F"/>
    <w:rsid w:val="0082286E"/>
    <w:rsid w:val="008230F2"/>
    <w:rsid w:val="00823364"/>
    <w:rsid w:val="00830290"/>
    <w:rsid w:val="008306D9"/>
    <w:rsid w:val="00832A47"/>
    <w:rsid w:val="008341A0"/>
    <w:rsid w:val="00834E6A"/>
    <w:rsid w:val="008357E9"/>
    <w:rsid w:val="00835AFC"/>
    <w:rsid w:val="008375DA"/>
    <w:rsid w:val="00840993"/>
    <w:rsid w:val="00840FB0"/>
    <w:rsid w:val="008410DE"/>
    <w:rsid w:val="00841393"/>
    <w:rsid w:val="00842801"/>
    <w:rsid w:val="00843AA4"/>
    <w:rsid w:val="008501FC"/>
    <w:rsid w:val="008518C2"/>
    <w:rsid w:val="008525E6"/>
    <w:rsid w:val="00852F42"/>
    <w:rsid w:val="00853A00"/>
    <w:rsid w:val="008542B0"/>
    <w:rsid w:val="00854DCB"/>
    <w:rsid w:val="00861226"/>
    <w:rsid w:val="00861E9A"/>
    <w:rsid w:val="00862378"/>
    <w:rsid w:val="0086383F"/>
    <w:rsid w:val="0086613D"/>
    <w:rsid w:val="00866894"/>
    <w:rsid w:val="0086792D"/>
    <w:rsid w:val="008679AA"/>
    <w:rsid w:val="0087391A"/>
    <w:rsid w:val="00874BC9"/>
    <w:rsid w:val="00882D2C"/>
    <w:rsid w:val="00883816"/>
    <w:rsid w:val="0088406B"/>
    <w:rsid w:val="00886A22"/>
    <w:rsid w:val="00887D5E"/>
    <w:rsid w:val="00890347"/>
    <w:rsid w:val="008914AF"/>
    <w:rsid w:val="00891E90"/>
    <w:rsid w:val="00892465"/>
    <w:rsid w:val="0089388C"/>
    <w:rsid w:val="00894F00"/>
    <w:rsid w:val="00897111"/>
    <w:rsid w:val="008A1E25"/>
    <w:rsid w:val="008A2E0E"/>
    <w:rsid w:val="008A4E3E"/>
    <w:rsid w:val="008A4FCA"/>
    <w:rsid w:val="008A5E65"/>
    <w:rsid w:val="008A71F6"/>
    <w:rsid w:val="008C0759"/>
    <w:rsid w:val="008C2375"/>
    <w:rsid w:val="008C277B"/>
    <w:rsid w:val="008C40E8"/>
    <w:rsid w:val="008C4A37"/>
    <w:rsid w:val="008C69FC"/>
    <w:rsid w:val="008D1197"/>
    <w:rsid w:val="008D13BD"/>
    <w:rsid w:val="008D1419"/>
    <w:rsid w:val="008D1599"/>
    <w:rsid w:val="008D16E3"/>
    <w:rsid w:val="008D1835"/>
    <w:rsid w:val="008D2755"/>
    <w:rsid w:val="008E34E6"/>
    <w:rsid w:val="008E3C62"/>
    <w:rsid w:val="008E6F98"/>
    <w:rsid w:val="008E7235"/>
    <w:rsid w:val="008F15DB"/>
    <w:rsid w:val="008F1EA4"/>
    <w:rsid w:val="008F290C"/>
    <w:rsid w:val="008F62B1"/>
    <w:rsid w:val="008F7C7F"/>
    <w:rsid w:val="00910CB6"/>
    <w:rsid w:val="00912142"/>
    <w:rsid w:val="00913FE7"/>
    <w:rsid w:val="0091419D"/>
    <w:rsid w:val="0091714D"/>
    <w:rsid w:val="0091776E"/>
    <w:rsid w:val="00917DC5"/>
    <w:rsid w:val="0092052D"/>
    <w:rsid w:val="009212F3"/>
    <w:rsid w:val="009221E8"/>
    <w:rsid w:val="00922559"/>
    <w:rsid w:val="0092285E"/>
    <w:rsid w:val="00922CB2"/>
    <w:rsid w:val="00923071"/>
    <w:rsid w:val="00923765"/>
    <w:rsid w:val="00923786"/>
    <w:rsid w:val="009237D4"/>
    <w:rsid w:val="00924563"/>
    <w:rsid w:val="00925AFF"/>
    <w:rsid w:val="0093287C"/>
    <w:rsid w:val="00935C44"/>
    <w:rsid w:val="00936200"/>
    <w:rsid w:val="00937687"/>
    <w:rsid w:val="009402D1"/>
    <w:rsid w:val="00941C89"/>
    <w:rsid w:val="00942205"/>
    <w:rsid w:val="009423C9"/>
    <w:rsid w:val="0094386B"/>
    <w:rsid w:val="00944F54"/>
    <w:rsid w:val="0094532F"/>
    <w:rsid w:val="00945980"/>
    <w:rsid w:val="00947C63"/>
    <w:rsid w:val="009513DB"/>
    <w:rsid w:val="00951975"/>
    <w:rsid w:val="00954A73"/>
    <w:rsid w:val="00954CC0"/>
    <w:rsid w:val="00955DED"/>
    <w:rsid w:val="00960D80"/>
    <w:rsid w:val="00962B26"/>
    <w:rsid w:val="00962B37"/>
    <w:rsid w:val="00962BEA"/>
    <w:rsid w:val="009634EF"/>
    <w:rsid w:val="0096484F"/>
    <w:rsid w:val="00966AF1"/>
    <w:rsid w:val="0097110C"/>
    <w:rsid w:val="0097179A"/>
    <w:rsid w:val="00973945"/>
    <w:rsid w:val="00975F4A"/>
    <w:rsid w:val="009767AF"/>
    <w:rsid w:val="00981B0D"/>
    <w:rsid w:val="00982677"/>
    <w:rsid w:val="00984300"/>
    <w:rsid w:val="00985471"/>
    <w:rsid w:val="00985CE3"/>
    <w:rsid w:val="0098709B"/>
    <w:rsid w:val="009911FC"/>
    <w:rsid w:val="00992404"/>
    <w:rsid w:val="00993BBF"/>
    <w:rsid w:val="009958E5"/>
    <w:rsid w:val="009A3CFF"/>
    <w:rsid w:val="009A677C"/>
    <w:rsid w:val="009B66A5"/>
    <w:rsid w:val="009B7B49"/>
    <w:rsid w:val="009C02DC"/>
    <w:rsid w:val="009C0AA1"/>
    <w:rsid w:val="009C101F"/>
    <w:rsid w:val="009C237C"/>
    <w:rsid w:val="009C39E2"/>
    <w:rsid w:val="009C4415"/>
    <w:rsid w:val="009C74B8"/>
    <w:rsid w:val="009D116B"/>
    <w:rsid w:val="009D4CAD"/>
    <w:rsid w:val="009D554D"/>
    <w:rsid w:val="009D569A"/>
    <w:rsid w:val="009D6417"/>
    <w:rsid w:val="009D7995"/>
    <w:rsid w:val="009E1F19"/>
    <w:rsid w:val="009E32AD"/>
    <w:rsid w:val="009E3409"/>
    <w:rsid w:val="009E6FC1"/>
    <w:rsid w:val="009F05F3"/>
    <w:rsid w:val="009F13B4"/>
    <w:rsid w:val="009F198A"/>
    <w:rsid w:val="009F2D08"/>
    <w:rsid w:val="009F54A8"/>
    <w:rsid w:val="009F7813"/>
    <w:rsid w:val="00A0094D"/>
    <w:rsid w:val="00A015AA"/>
    <w:rsid w:val="00A03380"/>
    <w:rsid w:val="00A04A69"/>
    <w:rsid w:val="00A053D5"/>
    <w:rsid w:val="00A055FF"/>
    <w:rsid w:val="00A06052"/>
    <w:rsid w:val="00A10D49"/>
    <w:rsid w:val="00A241C8"/>
    <w:rsid w:val="00A24F18"/>
    <w:rsid w:val="00A27510"/>
    <w:rsid w:val="00A30AD8"/>
    <w:rsid w:val="00A3157A"/>
    <w:rsid w:val="00A334E7"/>
    <w:rsid w:val="00A33543"/>
    <w:rsid w:val="00A33FF2"/>
    <w:rsid w:val="00A348C4"/>
    <w:rsid w:val="00A34AC7"/>
    <w:rsid w:val="00A36528"/>
    <w:rsid w:val="00A40FB0"/>
    <w:rsid w:val="00A452CD"/>
    <w:rsid w:val="00A46097"/>
    <w:rsid w:val="00A47A17"/>
    <w:rsid w:val="00A52D4B"/>
    <w:rsid w:val="00A5365C"/>
    <w:rsid w:val="00A56EA8"/>
    <w:rsid w:val="00A60613"/>
    <w:rsid w:val="00A61CD6"/>
    <w:rsid w:val="00A65E42"/>
    <w:rsid w:val="00A664C8"/>
    <w:rsid w:val="00A67A74"/>
    <w:rsid w:val="00A76B90"/>
    <w:rsid w:val="00A77079"/>
    <w:rsid w:val="00A77DE3"/>
    <w:rsid w:val="00A80847"/>
    <w:rsid w:val="00A81B40"/>
    <w:rsid w:val="00A83412"/>
    <w:rsid w:val="00A83670"/>
    <w:rsid w:val="00A87FE5"/>
    <w:rsid w:val="00A921AB"/>
    <w:rsid w:val="00A9332A"/>
    <w:rsid w:val="00A97969"/>
    <w:rsid w:val="00AA1DE7"/>
    <w:rsid w:val="00AA2277"/>
    <w:rsid w:val="00AA4EC5"/>
    <w:rsid w:val="00AA53D4"/>
    <w:rsid w:val="00AA57BC"/>
    <w:rsid w:val="00AB0074"/>
    <w:rsid w:val="00AB0C4E"/>
    <w:rsid w:val="00AB19A1"/>
    <w:rsid w:val="00AB4711"/>
    <w:rsid w:val="00AB491A"/>
    <w:rsid w:val="00AB4CCE"/>
    <w:rsid w:val="00AB502B"/>
    <w:rsid w:val="00AB6124"/>
    <w:rsid w:val="00AB662D"/>
    <w:rsid w:val="00AB6C2E"/>
    <w:rsid w:val="00AC022E"/>
    <w:rsid w:val="00AC15D2"/>
    <w:rsid w:val="00AC32EF"/>
    <w:rsid w:val="00AC4D4C"/>
    <w:rsid w:val="00AC68AD"/>
    <w:rsid w:val="00AD0C6D"/>
    <w:rsid w:val="00AD16DC"/>
    <w:rsid w:val="00AE3267"/>
    <w:rsid w:val="00AE3FE9"/>
    <w:rsid w:val="00AE6B3E"/>
    <w:rsid w:val="00AF2F53"/>
    <w:rsid w:val="00AF3163"/>
    <w:rsid w:val="00AF514F"/>
    <w:rsid w:val="00AF5583"/>
    <w:rsid w:val="00AF7191"/>
    <w:rsid w:val="00B00BB3"/>
    <w:rsid w:val="00B04D5C"/>
    <w:rsid w:val="00B053E9"/>
    <w:rsid w:val="00B07189"/>
    <w:rsid w:val="00B0737E"/>
    <w:rsid w:val="00B07E2E"/>
    <w:rsid w:val="00B10BA3"/>
    <w:rsid w:val="00B10CE2"/>
    <w:rsid w:val="00B14526"/>
    <w:rsid w:val="00B16935"/>
    <w:rsid w:val="00B170D7"/>
    <w:rsid w:val="00B17F05"/>
    <w:rsid w:val="00B17F2E"/>
    <w:rsid w:val="00B23FC8"/>
    <w:rsid w:val="00B25266"/>
    <w:rsid w:val="00B2596C"/>
    <w:rsid w:val="00B266A7"/>
    <w:rsid w:val="00B27048"/>
    <w:rsid w:val="00B31A5F"/>
    <w:rsid w:val="00B330FB"/>
    <w:rsid w:val="00B369F8"/>
    <w:rsid w:val="00B40259"/>
    <w:rsid w:val="00B42883"/>
    <w:rsid w:val="00B42A22"/>
    <w:rsid w:val="00B43D13"/>
    <w:rsid w:val="00B43DBC"/>
    <w:rsid w:val="00B46AB6"/>
    <w:rsid w:val="00B46E63"/>
    <w:rsid w:val="00B46ED7"/>
    <w:rsid w:val="00B5041D"/>
    <w:rsid w:val="00B567BD"/>
    <w:rsid w:val="00B628A0"/>
    <w:rsid w:val="00B6398D"/>
    <w:rsid w:val="00B6486E"/>
    <w:rsid w:val="00B66AE0"/>
    <w:rsid w:val="00B67E49"/>
    <w:rsid w:val="00B67F14"/>
    <w:rsid w:val="00B71B73"/>
    <w:rsid w:val="00B72711"/>
    <w:rsid w:val="00B75E14"/>
    <w:rsid w:val="00B764C4"/>
    <w:rsid w:val="00B77683"/>
    <w:rsid w:val="00B820D4"/>
    <w:rsid w:val="00B85CCB"/>
    <w:rsid w:val="00B931E3"/>
    <w:rsid w:val="00B93C45"/>
    <w:rsid w:val="00B943FE"/>
    <w:rsid w:val="00B954C4"/>
    <w:rsid w:val="00BA106D"/>
    <w:rsid w:val="00BA1EF9"/>
    <w:rsid w:val="00BA273B"/>
    <w:rsid w:val="00BA3BA7"/>
    <w:rsid w:val="00BA3D99"/>
    <w:rsid w:val="00BA46E2"/>
    <w:rsid w:val="00BA4CF2"/>
    <w:rsid w:val="00BA5EE2"/>
    <w:rsid w:val="00BA6D60"/>
    <w:rsid w:val="00BA6EA7"/>
    <w:rsid w:val="00BB2E10"/>
    <w:rsid w:val="00BB39D3"/>
    <w:rsid w:val="00BB4453"/>
    <w:rsid w:val="00BB58AC"/>
    <w:rsid w:val="00BB5D77"/>
    <w:rsid w:val="00BB67AC"/>
    <w:rsid w:val="00BB6924"/>
    <w:rsid w:val="00BB6B9F"/>
    <w:rsid w:val="00BB6C9D"/>
    <w:rsid w:val="00BC6E96"/>
    <w:rsid w:val="00BD1177"/>
    <w:rsid w:val="00BD1A54"/>
    <w:rsid w:val="00BD35EE"/>
    <w:rsid w:val="00BD64EA"/>
    <w:rsid w:val="00BD6A5A"/>
    <w:rsid w:val="00BE069D"/>
    <w:rsid w:val="00BE0D7E"/>
    <w:rsid w:val="00BE1BCB"/>
    <w:rsid w:val="00BE2A56"/>
    <w:rsid w:val="00BE322E"/>
    <w:rsid w:val="00BE5739"/>
    <w:rsid w:val="00BF1849"/>
    <w:rsid w:val="00BF36E3"/>
    <w:rsid w:val="00BF53BD"/>
    <w:rsid w:val="00BF572F"/>
    <w:rsid w:val="00C0252B"/>
    <w:rsid w:val="00C02595"/>
    <w:rsid w:val="00C063B0"/>
    <w:rsid w:val="00C112B8"/>
    <w:rsid w:val="00C112EC"/>
    <w:rsid w:val="00C12428"/>
    <w:rsid w:val="00C1630E"/>
    <w:rsid w:val="00C175D4"/>
    <w:rsid w:val="00C1760F"/>
    <w:rsid w:val="00C177C9"/>
    <w:rsid w:val="00C2445D"/>
    <w:rsid w:val="00C26F5D"/>
    <w:rsid w:val="00C33073"/>
    <w:rsid w:val="00C34659"/>
    <w:rsid w:val="00C35037"/>
    <w:rsid w:val="00C36372"/>
    <w:rsid w:val="00C40714"/>
    <w:rsid w:val="00C40D03"/>
    <w:rsid w:val="00C46F66"/>
    <w:rsid w:val="00C47054"/>
    <w:rsid w:val="00C47BA6"/>
    <w:rsid w:val="00C5174D"/>
    <w:rsid w:val="00C51769"/>
    <w:rsid w:val="00C540E9"/>
    <w:rsid w:val="00C5497F"/>
    <w:rsid w:val="00C5697C"/>
    <w:rsid w:val="00C56A2E"/>
    <w:rsid w:val="00C57144"/>
    <w:rsid w:val="00C610AB"/>
    <w:rsid w:val="00C61D6A"/>
    <w:rsid w:val="00C63941"/>
    <w:rsid w:val="00C640E5"/>
    <w:rsid w:val="00C6528C"/>
    <w:rsid w:val="00C72126"/>
    <w:rsid w:val="00C74450"/>
    <w:rsid w:val="00C7483B"/>
    <w:rsid w:val="00C74A32"/>
    <w:rsid w:val="00C74F92"/>
    <w:rsid w:val="00C7596C"/>
    <w:rsid w:val="00C76E32"/>
    <w:rsid w:val="00C83AD1"/>
    <w:rsid w:val="00C857B0"/>
    <w:rsid w:val="00C85C1F"/>
    <w:rsid w:val="00C86081"/>
    <w:rsid w:val="00C86FBF"/>
    <w:rsid w:val="00C90361"/>
    <w:rsid w:val="00C90996"/>
    <w:rsid w:val="00C924F0"/>
    <w:rsid w:val="00C93BA7"/>
    <w:rsid w:val="00C956AA"/>
    <w:rsid w:val="00C95F5B"/>
    <w:rsid w:val="00C96D63"/>
    <w:rsid w:val="00CA169C"/>
    <w:rsid w:val="00CA1ACC"/>
    <w:rsid w:val="00CA4194"/>
    <w:rsid w:val="00CA59BB"/>
    <w:rsid w:val="00CA7FB0"/>
    <w:rsid w:val="00CB0026"/>
    <w:rsid w:val="00CB1C5D"/>
    <w:rsid w:val="00CB335A"/>
    <w:rsid w:val="00CB46FF"/>
    <w:rsid w:val="00CB568F"/>
    <w:rsid w:val="00CB6868"/>
    <w:rsid w:val="00CB752C"/>
    <w:rsid w:val="00CC3E6D"/>
    <w:rsid w:val="00CC4210"/>
    <w:rsid w:val="00CC54EE"/>
    <w:rsid w:val="00CD06DE"/>
    <w:rsid w:val="00CD083A"/>
    <w:rsid w:val="00CD5F10"/>
    <w:rsid w:val="00CD615B"/>
    <w:rsid w:val="00CE1706"/>
    <w:rsid w:val="00CE3330"/>
    <w:rsid w:val="00CE4A76"/>
    <w:rsid w:val="00CE517E"/>
    <w:rsid w:val="00CE5408"/>
    <w:rsid w:val="00CE710B"/>
    <w:rsid w:val="00CE7E66"/>
    <w:rsid w:val="00CF1A68"/>
    <w:rsid w:val="00CF2D2E"/>
    <w:rsid w:val="00CF2F0D"/>
    <w:rsid w:val="00CF553C"/>
    <w:rsid w:val="00CF739D"/>
    <w:rsid w:val="00D00AEE"/>
    <w:rsid w:val="00D00EF6"/>
    <w:rsid w:val="00D0152F"/>
    <w:rsid w:val="00D03D17"/>
    <w:rsid w:val="00D04C12"/>
    <w:rsid w:val="00D058B2"/>
    <w:rsid w:val="00D07EB6"/>
    <w:rsid w:val="00D1202A"/>
    <w:rsid w:val="00D1747C"/>
    <w:rsid w:val="00D179D3"/>
    <w:rsid w:val="00D17B63"/>
    <w:rsid w:val="00D221F0"/>
    <w:rsid w:val="00D30271"/>
    <w:rsid w:val="00D30FDA"/>
    <w:rsid w:val="00D33DD9"/>
    <w:rsid w:val="00D33FA3"/>
    <w:rsid w:val="00D34DA4"/>
    <w:rsid w:val="00D35B4F"/>
    <w:rsid w:val="00D4044D"/>
    <w:rsid w:val="00D4101A"/>
    <w:rsid w:val="00D424BC"/>
    <w:rsid w:val="00D42726"/>
    <w:rsid w:val="00D43257"/>
    <w:rsid w:val="00D44367"/>
    <w:rsid w:val="00D45B6C"/>
    <w:rsid w:val="00D46772"/>
    <w:rsid w:val="00D47F04"/>
    <w:rsid w:val="00D5078D"/>
    <w:rsid w:val="00D53024"/>
    <w:rsid w:val="00D562CE"/>
    <w:rsid w:val="00D627A0"/>
    <w:rsid w:val="00D65397"/>
    <w:rsid w:val="00D65DE3"/>
    <w:rsid w:val="00D67447"/>
    <w:rsid w:val="00D67F1E"/>
    <w:rsid w:val="00D70836"/>
    <w:rsid w:val="00D70902"/>
    <w:rsid w:val="00D7105F"/>
    <w:rsid w:val="00D722D8"/>
    <w:rsid w:val="00D72C81"/>
    <w:rsid w:val="00D72F67"/>
    <w:rsid w:val="00D7471E"/>
    <w:rsid w:val="00D80464"/>
    <w:rsid w:val="00D819D8"/>
    <w:rsid w:val="00D83A71"/>
    <w:rsid w:val="00D83C88"/>
    <w:rsid w:val="00D87162"/>
    <w:rsid w:val="00D8753D"/>
    <w:rsid w:val="00D913C4"/>
    <w:rsid w:val="00D9166F"/>
    <w:rsid w:val="00D9242D"/>
    <w:rsid w:val="00D9483A"/>
    <w:rsid w:val="00D948DA"/>
    <w:rsid w:val="00D94EDD"/>
    <w:rsid w:val="00D978D6"/>
    <w:rsid w:val="00DA2971"/>
    <w:rsid w:val="00DA4CDE"/>
    <w:rsid w:val="00DA4D4E"/>
    <w:rsid w:val="00DA52D1"/>
    <w:rsid w:val="00DA6832"/>
    <w:rsid w:val="00DA6DBF"/>
    <w:rsid w:val="00DA7454"/>
    <w:rsid w:val="00DB19EA"/>
    <w:rsid w:val="00DB2495"/>
    <w:rsid w:val="00DB3CF5"/>
    <w:rsid w:val="00DB479F"/>
    <w:rsid w:val="00DB5118"/>
    <w:rsid w:val="00DC1F04"/>
    <w:rsid w:val="00DD2496"/>
    <w:rsid w:val="00DD4F05"/>
    <w:rsid w:val="00DD6D64"/>
    <w:rsid w:val="00DD796E"/>
    <w:rsid w:val="00DE2F0D"/>
    <w:rsid w:val="00DE3722"/>
    <w:rsid w:val="00DE522A"/>
    <w:rsid w:val="00DE558D"/>
    <w:rsid w:val="00DF0EE3"/>
    <w:rsid w:val="00DF131D"/>
    <w:rsid w:val="00DF1B56"/>
    <w:rsid w:val="00DF32CD"/>
    <w:rsid w:val="00DF3669"/>
    <w:rsid w:val="00DF369F"/>
    <w:rsid w:val="00DF4CEC"/>
    <w:rsid w:val="00E0250D"/>
    <w:rsid w:val="00E060A3"/>
    <w:rsid w:val="00E122ED"/>
    <w:rsid w:val="00E12703"/>
    <w:rsid w:val="00E14314"/>
    <w:rsid w:val="00E15893"/>
    <w:rsid w:val="00E1625D"/>
    <w:rsid w:val="00E178D9"/>
    <w:rsid w:val="00E17C39"/>
    <w:rsid w:val="00E242AF"/>
    <w:rsid w:val="00E30F1B"/>
    <w:rsid w:val="00E3479F"/>
    <w:rsid w:val="00E34AB2"/>
    <w:rsid w:val="00E36B57"/>
    <w:rsid w:val="00E40FC4"/>
    <w:rsid w:val="00E4587D"/>
    <w:rsid w:val="00E4663C"/>
    <w:rsid w:val="00E503BA"/>
    <w:rsid w:val="00E51E3D"/>
    <w:rsid w:val="00E54D40"/>
    <w:rsid w:val="00E578A4"/>
    <w:rsid w:val="00E60B65"/>
    <w:rsid w:val="00E62EBE"/>
    <w:rsid w:val="00E66342"/>
    <w:rsid w:val="00E66473"/>
    <w:rsid w:val="00E678BA"/>
    <w:rsid w:val="00E74339"/>
    <w:rsid w:val="00E75C1F"/>
    <w:rsid w:val="00E77460"/>
    <w:rsid w:val="00E77863"/>
    <w:rsid w:val="00E8193D"/>
    <w:rsid w:val="00E823EC"/>
    <w:rsid w:val="00E82EC4"/>
    <w:rsid w:val="00E8517A"/>
    <w:rsid w:val="00E85503"/>
    <w:rsid w:val="00E87016"/>
    <w:rsid w:val="00E93B0D"/>
    <w:rsid w:val="00E95230"/>
    <w:rsid w:val="00EA0208"/>
    <w:rsid w:val="00EA11F7"/>
    <w:rsid w:val="00EA4D99"/>
    <w:rsid w:val="00EA7393"/>
    <w:rsid w:val="00EB0AE9"/>
    <w:rsid w:val="00EB226B"/>
    <w:rsid w:val="00EB268C"/>
    <w:rsid w:val="00EB4107"/>
    <w:rsid w:val="00EB5C8B"/>
    <w:rsid w:val="00EB6665"/>
    <w:rsid w:val="00EB6ED4"/>
    <w:rsid w:val="00EC1D9A"/>
    <w:rsid w:val="00EC32BF"/>
    <w:rsid w:val="00EC434F"/>
    <w:rsid w:val="00EC5CAE"/>
    <w:rsid w:val="00EC7107"/>
    <w:rsid w:val="00ED4CF2"/>
    <w:rsid w:val="00ED52F8"/>
    <w:rsid w:val="00ED5F07"/>
    <w:rsid w:val="00ED61A9"/>
    <w:rsid w:val="00ED67F3"/>
    <w:rsid w:val="00ED6ACB"/>
    <w:rsid w:val="00ED7772"/>
    <w:rsid w:val="00EE0FAB"/>
    <w:rsid w:val="00EE1285"/>
    <w:rsid w:val="00EE2C8C"/>
    <w:rsid w:val="00EE3733"/>
    <w:rsid w:val="00EE4CDC"/>
    <w:rsid w:val="00EF19B3"/>
    <w:rsid w:val="00EF32E0"/>
    <w:rsid w:val="00EF32E5"/>
    <w:rsid w:val="00EF3FA5"/>
    <w:rsid w:val="00EF4772"/>
    <w:rsid w:val="00F0272C"/>
    <w:rsid w:val="00F02E81"/>
    <w:rsid w:val="00F0545A"/>
    <w:rsid w:val="00F060C5"/>
    <w:rsid w:val="00F10840"/>
    <w:rsid w:val="00F1188F"/>
    <w:rsid w:val="00F1446F"/>
    <w:rsid w:val="00F14BEE"/>
    <w:rsid w:val="00F16E4F"/>
    <w:rsid w:val="00F17189"/>
    <w:rsid w:val="00F1735D"/>
    <w:rsid w:val="00F21920"/>
    <w:rsid w:val="00F26716"/>
    <w:rsid w:val="00F307D9"/>
    <w:rsid w:val="00F3081E"/>
    <w:rsid w:val="00F3202E"/>
    <w:rsid w:val="00F3420E"/>
    <w:rsid w:val="00F34297"/>
    <w:rsid w:val="00F344E6"/>
    <w:rsid w:val="00F348CD"/>
    <w:rsid w:val="00F41093"/>
    <w:rsid w:val="00F42821"/>
    <w:rsid w:val="00F44280"/>
    <w:rsid w:val="00F4601F"/>
    <w:rsid w:val="00F46668"/>
    <w:rsid w:val="00F46B07"/>
    <w:rsid w:val="00F50757"/>
    <w:rsid w:val="00F54D52"/>
    <w:rsid w:val="00F55AC7"/>
    <w:rsid w:val="00F61E6C"/>
    <w:rsid w:val="00F647A4"/>
    <w:rsid w:val="00F67C90"/>
    <w:rsid w:val="00F67CFC"/>
    <w:rsid w:val="00F67FFE"/>
    <w:rsid w:val="00F73385"/>
    <w:rsid w:val="00F75762"/>
    <w:rsid w:val="00F75DF9"/>
    <w:rsid w:val="00F8614D"/>
    <w:rsid w:val="00F9097C"/>
    <w:rsid w:val="00F95544"/>
    <w:rsid w:val="00F969B6"/>
    <w:rsid w:val="00F9766E"/>
    <w:rsid w:val="00FA020E"/>
    <w:rsid w:val="00FA09EC"/>
    <w:rsid w:val="00FA0A33"/>
    <w:rsid w:val="00FA1CE0"/>
    <w:rsid w:val="00FA35C6"/>
    <w:rsid w:val="00FA3C0B"/>
    <w:rsid w:val="00FA42DD"/>
    <w:rsid w:val="00FA6297"/>
    <w:rsid w:val="00FA6721"/>
    <w:rsid w:val="00FB39D9"/>
    <w:rsid w:val="00FB5336"/>
    <w:rsid w:val="00FB73C5"/>
    <w:rsid w:val="00FC0171"/>
    <w:rsid w:val="00FC19BE"/>
    <w:rsid w:val="00FC235A"/>
    <w:rsid w:val="00FC35F4"/>
    <w:rsid w:val="00FC3FC2"/>
    <w:rsid w:val="00FC45FB"/>
    <w:rsid w:val="00FC47C7"/>
    <w:rsid w:val="00FC5C9E"/>
    <w:rsid w:val="00FC62B0"/>
    <w:rsid w:val="00FC68C6"/>
    <w:rsid w:val="00FC7BB5"/>
    <w:rsid w:val="00FD1404"/>
    <w:rsid w:val="00FD2DBE"/>
    <w:rsid w:val="00FD54F8"/>
    <w:rsid w:val="00FD6B61"/>
    <w:rsid w:val="00FE035B"/>
    <w:rsid w:val="00FE1082"/>
    <w:rsid w:val="00FE1676"/>
    <w:rsid w:val="00FE3D76"/>
    <w:rsid w:val="00FE5B28"/>
    <w:rsid w:val="00FE5C26"/>
    <w:rsid w:val="00FF1729"/>
    <w:rsid w:val="00FF1E42"/>
    <w:rsid w:val="00FF2FF6"/>
    <w:rsid w:val="00FF332F"/>
    <w:rsid w:val="00FF57F9"/>
    <w:rsid w:val="00FF63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53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2D8"/>
    <w:rPr>
      <w:rFonts w:ascii="Calibri" w:hAnsi="Calibri"/>
      <w:sz w:val="22"/>
      <w:szCs w:val="24"/>
    </w:rPr>
  </w:style>
  <w:style w:type="paragraph" w:styleId="Heading1">
    <w:name w:val="heading 1"/>
    <w:basedOn w:val="Normal"/>
    <w:next w:val="Normal"/>
    <w:link w:val="Heading1Char"/>
    <w:autoRedefine/>
    <w:qFormat/>
    <w:rsid w:val="00003C7C"/>
    <w:pPr>
      <w:keepNext/>
      <w:keepLines/>
      <w:spacing w:before="60" w:after="180"/>
      <w:outlineLvl w:val="0"/>
    </w:pPr>
    <w:rPr>
      <w:rFonts w:eastAsiaTheme="majorEastAsia" w:cstheme="majorBidi"/>
      <w:b/>
      <w:bCs/>
      <w:color w:val="072B61"/>
      <w:sz w:val="96"/>
      <w:szCs w:val="28"/>
    </w:rPr>
  </w:style>
  <w:style w:type="paragraph" w:styleId="Heading2">
    <w:name w:val="heading 2"/>
    <w:basedOn w:val="Normal"/>
    <w:next w:val="Normal"/>
    <w:link w:val="Heading2Char"/>
    <w:autoRedefine/>
    <w:uiPriority w:val="9"/>
    <w:unhideWhenUsed/>
    <w:qFormat/>
    <w:rsid w:val="00003C7C"/>
    <w:pPr>
      <w:keepNext/>
      <w:keepLines/>
      <w:spacing w:before="60" w:after="60"/>
      <w:outlineLvl w:val="1"/>
    </w:pPr>
    <w:rPr>
      <w:rFonts w:eastAsiaTheme="majorEastAsia" w:cstheme="majorBidi"/>
      <w:b/>
      <w:bCs/>
      <w:color w:val="00A4E4"/>
      <w:sz w:val="44"/>
      <w:szCs w:val="26"/>
      <w:lang w:eastAsia="en-US"/>
    </w:rPr>
  </w:style>
  <w:style w:type="paragraph" w:styleId="Heading3">
    <w:name w:val="heading 3"/>
    <w:basedOn w:val="Heading2"/>
    <w:next w:val="Normal"/>
    <w:link w:val="Heading3Char"/>
    <w:autoRedefine/>
    <w:qFormat/>
    <w:rsid w:val="00E4663C"/>
    <w:pPr>
      <w:outlineLvl w:val="2"/>
    </w:pPr>
    <w:rPr>
      <w:color w:val="000000" w:themeColor="text1"/>
      <w:sz w:val="36"/>
    </w:rPr>
  </w:style>
  <w:style w:type="paragraph" w:styleId="Heading4">
    <w:name w:val="heading 4"/>
    <w:basedOn w:val="Heading3"/>
    <w:next w:val="Normal"/>
    <w:link w:val="Heading4Char"/>
    <w:autoRedefine/>
    <w:unhideWhenUsed/>
    <w:qFormat/>
    <w:rsid w:val="00C112EC"/>
    <w:pPr>
      <w:outlineLvl w:val="3"/>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3C7C"/>
    <w:rPr>
      <w:rFonts w:ascii="Calibri" w:eastAsiaTheme="majorEastAsia" w:hAnsi="Calibri" w:cstheme="majorBidi"/>
      <w:b/>
      <w:bCs/>
      <w:color w:val="072B61"/>
      <w:sz w:val="96"/>
      <w:szCs w:val="28"/>
    </w:rPr>
  </w:style>
  <w:style w:type="character" w:customStyle="1" w:styleId="Heading2Char">
    <w:name w:val="Heading 2 Char"/>
    <w:basedOn w:val="DefaultParagraphFont"/>
    <w:link w:val="Heading2"/>
    <w:uiPriority w:val="9"/>
    <w:rsid w:val="00003C7C"/>
    <w:rPr>
      <w:rFonts w:ascii="Calibri" w:eastAsiaTheme="majorEastAsia" w:hAnsi="Calibri" w:cstheme="majorBidi"/>
      <w:b/>
      <w:bCs/>
      <w:color w:val="00A4E4"/>
      <w:sz w:val="44"/>
      <w:szCs w:val="26"/>
      <w:lang w:eastAsia="en-US"/>
    </w:rPr>
  </w:style>
  <w:style w:type="character" w:customStyle="1" w:styleId="Heading3Char">
    <w:name w:val="Heading 3 Char"/>
    <w:basedOn w:val="DefaultParagraphFont"/>
    <w:link w:val="Heading3"/>
    <w:rsid w:val="00E4663C"/>
    <w:rPr>
      <w:rFonts w:ascii="Calibri" w:eastAsiaTheme="majorEastAsia" w:hAnsi="Calibri" w:cstheme="majorBidi"/>
      <w:b/>
      <w:bCs/>
      <w:color w:val="000000" w:themeColor="text1"/>
      <w:sz w:val="36"/>
      <w:szCs w:val="26"/>
      <w:lang w:eastAsia="en-US"/>
    </w:rPr>
  </w:style>
  <w:style w:type="character" w:customStyle="1" w:styleId="Heading4Char">
    <w:name w:val="Heading 4 Char"/>
    <w:basedOn w:val="DefaultParagraphFont"/>
    <w:link w:val="Heading4"/>
    <w:rsid w:val="00C112EC"/>
    <w:rPr>
      <w:rFonts w:ascii="Calibri" w:eastAsiaTheme="majorEastAsia" w:hAnsi="Calibri" w:cstheme="majorBidi"/>
      <w:b/>
      <w:bCs/>
      <w:color w:val="000000" w:themeColor="text1"/>
      <w:sz w:val="28"/>
      <w:szCs w:val="26"/>
      <w:lang w:eastAsia="en-US"/>
    </w:rPr>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paragraph" w:customStyle="1" w:styleId="ContentsHead">
    <w:name w:val="Contents_Head"/>
    <w:basedOn w:val="Normal"/>
    <w:link w:val="ContentsHeadChar"/>
    <w:autoRedefine/>
    <w:qFormat/>
    <w:rsid w:val="00853A00"/>
    <w:pPr>
      <w:spacing w:after="120"/>
    </w:pPr>
    <w:rPr>
      <w:b/>
      <w:color w:val="00A4E4"/>
      <w:sz w:val="40"/>
    </w:rPr>
  </w:style>
  <w:style w:type="character" w:customStyle="1" w:styleId="ContentsHeadChar">
    <w:name w:val="Contents_Head Char"/>
    <w:basedOn w:val="DefaultParagraphFont"/>
    <w:link w:val="ContentsHead"/>
    <w:rsid w:val="00853A00"/>
    <w:rPr>
      <w:rFonts w:ascii="Calibri" w:hAnsi="Calibri"/>
      <w:b/>
      <w:color w:val="00A4E4"/>
      <w:sz w:val="40"/>
      <w:szCs w:val="24"/>
    </w:rPr>
  </w:style>
  <w:style w:type="character" w:styleId="Emphasis">
    <w:name w:val="Emphasis"/>
    <w:basedOn w:val="DefaultParagraphFont"/>
    <w:uiPriority w:val="20"/>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qFormat/>
    <w:rsid w:val="0034007C"/>
    <w:pPr>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qFormat/>
    <w:rsid w:val="00185777"/>
    <w:pPr>
      <w:spacing w:after="100"/>
      <w:ind w:left="240"/>
    </w:pPr>
    <w:rPr>
      <w:sz w:val="28"/>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TOC3">
    <w:name w:val="toc 3"/>
    <w:basedOn w:val="Normal"/>
    <w:next w:val="Normal"/>
    <w:autoRedefine/>
    <w:uiPriority w:val="39"/>
    <w:qFormat/>
    <w:rsid w:val="00185777"/>
    <w:pPr>
      <w:spacing w:after="100"/>
      <w:ind w:left="480"/>
    </w:pPr>
    <w:rPr>
      <w:sz w:val="28"/>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character" w:styleId="CommentReference">
    <w:name w:val="annotation reference"/>
    <w:basedOn w:val="DefaultParagraphFont"/>
    <w:uiPriority w:val="99"/>
    <w:rsid w:val="002A0BC5"/>
    <w:rPr>
      <w:sz w:val="16"/>
      <w:szCs w:val="16"/>
    </w:rPr>
  </w:style>
  <w:style w:type="paragraph" w:styleId="CommentText">
    <w:name w:val="annotation text"/>
    <w:basedOn w:val="Normal"/>
    <w:link w:val="CommentTextChar"/>
    <w:uiPriority w:val="99"/>
    <w:rsid w:val="002A0BC5"/>
    <w:rPr>
      <w:sz w:val="20"/>
      <w:szCs w:val="20"/>
    </w:rPr>
  </w:style>
  <w:style w:type="character" w:customStyle="1" w:styleId="CommentTextChar">
    <w:name w:val="Comment Text Char"/>
    <w:basedOn w:val="DefaultParagraphFont"/>
    <w:link w:val="CommentText"/>
    <w:uiPriority w:val="99"/>
    <w:rsid w:val="002A0BC5"/>
    <w:rPr>
      <w:rFonts w:ascii="Calibri" w:hAnsi="Calibri"/>
    </w:rPr>
  </w:style>
  <w:style w:type="paragraph" w:styleId="CommentSubject">
    <w:name w:val="annotation subject"/>
    <w:basedOn w:val="CommentText"/>
    <w:next w:val="CommentText"/>
    <w:link w:val="CommentSubjectChar"/>
    <w:rsid w:val="002A0BC5"/>
    <w:rPr>
      <w:b/>
      <w:bCs/>
    </w:rPr>
  </w:style>
  <w:style w:type="character" w:customStyle="1" w:styleId="CommentSubjectChar">
    <w:name w:val="Comment Subject Char"/>
    <w:basedOn w:val="CommentTextChar"/>
    <w:link w:val="CommentSubject"/>
    <w:rsid w:val="002A0BC5"/>
    <w:rPr>
      <w:rFonts w:ascii="Calibri" w:hAnsi="Calibri"/>
      <w:b/>
      <w:bCs/>
    </w:rPr>
  </w:style>
  <w:style w:type="paragraph" w:styleId="NoSpacing">
    <w:name w:val="No Spacing"/>
    <w:uiPriority w:val="1"/>
    <w:qFormat/>
    <w:rsid w:val="0070199A"/>
    <w:rPr>
      <w:rFonts w:ascii="Calibri" w:hAnsi="Calibri"/>
      <w:sz w:val="24"/>
      <w:szCs w:val="24"/>
    </w:rPr>
  </w:style>
  <w:style w:type="paragraph" w:styleId="Subtitle">
    <w:name w:val="Subtitle"/>
    <w:basedOn w:val="Normal"/>
    <w:next w:val="Normal"/>
    <w:link w:val="SubtitleChar"/>
    <w:qFormat/>
    <w:rsid w:val="0098547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985471"/>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semiHidden/>
    <w:unhideWhenUsed/>
    <w:qFormat/>
    <w:rsid w:val="00642073"/>
    <w:pPr>
      <w:spacing w:after="200"/>
    </w:pPr>
    <w:rPr>
      <w:b/>
      <w:bCs/>
      <w:color w:val="4F81BD" w:themeColor="accent1"/>
      <w:sz w:val="18"/>
      <w:szCs w:val="18"/>
    </w:rPr>
  </w:style>
  <w:style w:type="paragraph" w:styleId="Revision">
    <w:name w:val="Revision"/>
    <w:hidden/>
    <w:uiPriority w:val="99"/>
    <w:semiHidden/>
    <w:rsid w:val="00BB58AC"/>
    <w:rPr>
      <w:rFonts w:ascii="Calibri" w:hAnsi="Calibri"/>
      <w:sz w:val="24"/>
      <w:szCs w:val="24"/>
    </w:rPr>
  </w:style>
  <w:style w:type="table" w:customStyle="1" w:styleId="GridTable4-Accent11">
    <w:name w:val="Grid Table 4 - Accent 11"/>
    <w:basedOn w:val="TableNormal"/>
    <w:uiPriority w:val="49"/>
    <w:rsid w:val="007060D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A71F6"/>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rsid w:val="00030E60"/>
    <w:rPr>
      <w:sz w:val="20"/>
      <w:szCs w:val="20"/>
    </w:rPr>
  </w:style>
  <w:style w:type="character" w:customStyle="1" w:styleId="EndnoteTextChar">
    <w:name w:val="Endnote Text Char"/>
    <w:basedOn w:val="DefaultParagraphFont"/>
    <w:link w:val="EndnoteText"/>
    <w:rsid w:val="00030E60"/>
    <w:rPr>
      <w:rFonts w:ascii="Calibri" w:hAnsi="Calibri"/>
    </w:rPr>
  </w:style>
  <w:style w:type="character" w:styleId="EndnoteReference">
    <w:name w:val="endnote reference"/>
    <w:basedOn w:val="DefaultParagraphFont"/>
    <w:rsid w:val="00030E60"/>
    <w:rPr>
      <w:vertAlign w:val="superscript"/>
    </w:rPr>
  </w:style>
  <w:style w:type="character" w:styleId="FollowedHyperlink">
    <w:name w:val="FollowedHyperlink"/>
    <w:basedOn w:val="DefaultParagraphFont"/>
    <w:semiHidden/>
    <w:unhideWhenUsed/>
    <w:rsid w:val="00FD6B61"/>
    <w:rPr>
      <w:color w:val="800080" w:themeColor="followedHyperlink"/>
      <w:u w:val="single"/>
    </w:rPr>
  </w:style>
  <w:style w:type="paragraph" w:styleId="TOC5">
    <w:name w:val="toc 5"/>
    <w:basedOn w:val="Normal"/>
    <w:next w:val="Normal"/>
    <w:autoRedefine/>
    <w:uiPriority w:val="39"/>
    <w:unhideWhenUsed/>
    <w:rsid w:val="002D34F0"/>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2D34F0"/>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2D34F0"/>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2D34F0"/>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2D34F0"/>
    <w:pPr>
      <w:spacing w:after="100" w:line="276" w:lineRule="auto"/>
      <w:ind w:left="1760"/>
    </w:pPr>
    <w:rPr>
      <w:rFonts w:asciiTheme="minorHAnsi" w:eastAsiaTheme="minorEastAsia" w:hAnsiTheme="minorHAnsi" w:cstheme="minorBidi"/>
      <w:szCs w:val="22"/>
    </w:rPr>
  </w:style>
  <w:style w:type="character" w:customStyle="1" w:styleId="lr">
    <w:name w:val="lr"/>
    <w:basedOn w:val="DefaultParagraphFont"/>
    <w:rsid w:val="006B44C1"/>
  </w:style>
  <w:style w:type="character" w:customStyle="1" w:styleId="apple-converted-space">
    <w:name w:val="apple-converted-space"/>
    <w:basedOn w:val="DefaultParagraphFont"/>
    <w:rsid w:val="006B44C1"/>
  </w:style>
  <w:style w:type="character" w:customStyle="1" w:styleId="ur">
    <w:name w:val="ur"/>
    <w:basedOn w:val="DefaultParagraphFont"/>
    <w:rsid w:val="006B44C1"/>
  </w:style>
  <w:style w:type="paragraph" w:styleId="FootnoteText">
    <w:name w:val="footnote text"/>
    <w:basedOn w:val="Normal"/>
    <w:link w:val="FootnoteTextChar"/>
    <w:semiHidden/>
    <w:unhideWhenUsed/>
    <w:rsid w:val="008D1197"/>
    <w:rPr>
      <w:sz w:val="20"/>
      <w:szCs w:val="20"/>
    </w:rPr>
  </w:style>
  <w:style w:type="character" w:customStyle="1" w:styleId="FootnoteTextChar">
    <w:name w:val="Footnote Text Char"/>
    <w:basedOn w:val="DefaultParagraphFont"/>
    <w:link w:val="FootnoteText"/>
    <w:semiHidden/>
    <w:rsid w:val="008D1197"/>
    <w:rPr>
      <w:rFonts w:ascii="Calibri" w:hAnsi="Calibri"/>
    </w:rPr>
  </w:style>
  <w:style w:type="character" w:styleId="FootnoteReference">
    <w:name w:val="footnote reference"/>
    <w:basedOn w:val="DefaultParagraphFont"/>
    <w:semiHidden/>
    <w:unhideWhenUsed/>
    <w:rsid w:val="008D1197"/>
    <w:rPr>
      <w:vertAlign w:val="superscript"/>
    </w:rPr>
  </w:style>
  <w:style w:type="paragraph" w:styleId="NormalWeb">
    <w:name w:val="Normal (Web)"/>
    <w:basedOn w:val="Normal"/>
    <w:uiPriority w:val="99"/>
    <w:semiHidden/>
    <w:unhideWhenUsed/>
    <w:rsid w:val="00565893"/>
    <w:pPr>
      <w:spacing w:before="100" w:beforeAutospacing="1" w:after="100" w:afterAutospacing="1"/>
    </w:pPr>
    <w:rPr>
      <w:rFonts w:ascii="Times New Roman" w:eastAsiaTheme="minorEastAsia"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2D8"/>
    <w:rPr>
      <w:rFonts w:ascii="Calibri" w:hAnsi="Calibri"/>
      <w:sz w:val="22"/>
      <w:szCs w:val="24"/>
    </w:rPr>
  </w:style>
  <w:style w:type="paragraph" w:styleId="Heading1">
    <w:name w:val="heading 1"/>
    <w:basedOn w:val="Normal"/>
    <w:next w:val="Normal"/>
    <w:link w:val="Heading1Char"/>
    <w:autoRedefine/>
    <w:qFormat/>
    <w:rsid w:val="00003C7C"/>
    <w:pPr>
      <w:keepNext/>
      <w:keepLines/>
      <w:spacing w:before="60" w:after="180"/>
      <w:outlineLvl w:val="0"/>
    </w:pPr>
    <w:rPr>
      <w:rFonts w:eastAsiaTheme="majorEastAsia" w:cstheme="majorBidi"/>
      <w:b/>
      <w:bCs/>
      <w:color w:val="072B61"/>
      <w:sz w:val="96"/>
      <w:szCs w:val="28"/>
    </w:rPr>
  </w:style>
  <w:style w:type="paragraph" w:styleId="Heading2">
    <w:name w:val="heading 2"/>
    <w:basedOn w:val="Normal"/>
    <w:next w:val="Normal"/>
    <w:link w:val="Heading2Char"/>
    <w:autoRedefine/>
    <w:uiPriority w:val="9"/>
    <w:unhideWhenUsed/>
    <w:qFormat/>
    <w:rsid w:val="00003C7C"/>
    <w:pPr>
      <w:keepNext/>
      <w:keepLines/>
      <w:spacing w:before="60" w:after="60"/>
      <w:outlineLvl w:val="1"/>
    </w:pPr>
    <w:rPr>
      <w:rFonts w:eastAsiaTheme="majorEastAsia" w:cstheme="majorBidi"/>
      <w:b/>
      <w:bCs/>
      <w:color w:val="00A4E4"/>
      <w:sz w:val="44"/>
      <w:szCs w:val="26"/>
      <w:lang w:eastAsia="en-US"/>
    </w:rPr>
  </w:style>
  <w:style w:type="paragraph" w:styleId="Heading3">
    <w:name w:val="heading 3"/>
    <w:basedOn w:val="Heading2"/>
    <w:next w:val="Normal"/>
    <w:link w:val="Heading3Char"/>
    <w:autoRedefine/>
    <w:qFormat/>
    <w:rsid w:val="00E4663C"/>
    <w:pPr>
      <w:outlineLvl w:val="2"/>
    </w:pPr>
    <w:rPr>
      <w:color w:val="000000" w:themeColor="text1"/>
      <w:sz w:val="36"/>
    </w:rPr>
  </w:style>
  <w:style w:type="paragraph" w:styleId="Heading4">
    <w:name w:val="heading 4"/>
    <w:basedOn w:val="Heading3"/>
    <w:next w:val="Normal"/>
    <w:link w:val="Heading4Char"/>
    <w:autoRedefine/>
    <w:unhideWhenUsed/>
    <w:qFormat/>
    <w:rsid w:val="00C112EC"/>
    <w:pPr>
      <w:outlineLvl w:val="3"/>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3C7C"/>
    <w:rPr>
      <w:rFonts w:ascii="Calibri" w:eastAsiaTheme="majorEastAsia" w:hAnsi="Calibri" w:cstheme="majorBidi"/>
      <w:b/>
      <w:bCs/>
      <w:color w:val="072B61"/>
      <w:sz w:val="96"/>
      <w:szCs w:val="28"/>
    </w:rPr>
  </w:style>
  <w:style w:type="character" w:customStyle="1" w:styleId="Heading2Char">
    <w:name w:val="Heading 2 Char"/>
    <w:basedOn w:val="DefaultParagraphFont"/>
    <w:link w:val="Heading2"/>
    <w:uiPriority w:val="9"/>
    <w:rsid w:val="00003C7C"/>
    <w:rPr>
      <w:rFonts w:ascii="Calibri" w:eastAsiaTheme="majorEastAsia" w:hAnsi="Calibri" w:cstheme="majorBidi"/>
      <w:b/>
      <w:bCs/>
      <w:color w:val="00A4E4"/>
      <w:sz w:val="44"/>
      <w:szCs w:val="26"/>
      <w:lang w:eastAsia="en-US"/>
    </w:rPr>
  </w:style>
  <w:style w:type="character" w:customStyle="1" w:styleId="Heading3Char">
    <w:name w:val="Heading 3 Char"/>
    <w:basedOn w:val="DefaultParagraphFont"/>
    <w:link w:val="Heading3"/>
    <w:rsid w:val="00E4663C"/>
    <w:rPr>
      <w:rFonts w:ascii="Calibri" w:eastAsiaTheme="majorEastAsia" w:hAnsi="Calibri" w:cstheme="majorBidi"/>
      <w:b/>
      <w:bCs/>
      <w:color w:val="000000" w:themeColor="text1"/>
      <w:sz w:val="36"/>
      <w:szCs w:val="26"/>
      <w:lang w:eastAsia="en-US"/>
    </w:rPr>
  </w:style>
  <w:style w:type="character" w:customStyle="1" w:styleId="Heading4Char">
    <w:name w:val="Heading 4 Char"/>
    <w:basedOn w:val="DefaultParagraphFont"/>
    <w:link w:val="Heading4"/>
    <w:rsid w:val="00C112EC"/>
    <w:rPr>
      <w:rFonts w:ascii="Calibri" w:eastAsiaTheme="majorEastAsia" w:hAnsi="Calibri" w:cstheme="majorBidi"/>
      <w:b/>
      <w:bCs/>
      <w:color w:val="000000" w:themeColor="text1"/>
      <w:sz w:val="28"/>
      <w:szCs w:val="26"/>
      <w:lang w:eastAsia="en-US"/>
    </w:rPr>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paragraph" w:customStyle="1" w:styleId="ContentsHead">
    <w:name w:val="Contents_Head"/>
    <w:basedOn w:val="Normal"/>
    <w:link w:val="ContentsHeadChar"/>
    <w:autoRedefine/>
    <w:qFormat/>
    <w:rsid w:val="00853A00"/>
    <w:pPr>
      <w:spacing w:after="120"/>
    </w:pPr>
    <w:rPr>
      <w:b/>
      <w:color w:val="00A4E4"/>
      <w:sz w:val="40"/>
    </w:rPr>
  </w:style>
  <w:style w:type="character" w:customStyle="1" w:styleId="ContentsHeadChar">
    <w:name w:val="Contents_Head Char"/>
    <w:basedOn w:val="DefaultParagraphFont"/>
    <w:link w:val="ContentsHead"/>
    <w:rsid w:val="00853A00"/>
    <w:rPr>
      <w:rFonts w:ascii="Calibri" w:hAnsi="Calibri"/>
      <w:b/>
      <w:color w:val="00A4E4"/>
      <w:sz w:val="40"/>
      <w:szCs w:val="24"/>
    </w:rPr>
  </w:style>
  <w:style w:type="character" w:styleId="Emphasis">
    <w:name w:val="Emphasis"/>
    <w:basedOn w:val="DefaultParagraphFont"/>
    <w:uiPriority w:val="20"/>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qFormat/>
    <w:rsid w:val="0034007C"/>
    <w:pPr>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qFormat/>
    <w:rsid w:val="00185777"/>
    <w:pPr>
      <w:spacing w:after="100"/>
      <w:ind w:left="240"/>
    </w:pPr>
    <w:rPr>
      <w:sz w:val="28"/>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TOC3">
    <w:name w:val="toc 3"/>
    <w:basedOn w:val="Normal"/>
    <w:next w:val="Normal"/>
    <w:autoRedefine/>
    <w:uiPriority w:val="39"/>
    <w:qFormat/>
    <w:rsid w:val="00185777"/>
    <w:pPr>
      <w:spacing w:after="100"/>
      <w:ind w:left="480"/>
    </w:pPr>
    <w:rPr>
      <w:sz w:val="28"/>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character" w:styleId="CommentReference">
    <w:name w:val="annotation reference"/>
    <w:basedOn w:val="DefaultParagraphFont"/>
    <w:uiPriority w:val="99"/>
    <w:rsid w:val="002A0BC5"/>
    <w:rPr>
      <w:sz w:val="16"/>
      <w:szCs w:val="16"/>
    </w:rPr>
  </w:style>
  <w:style w:type="paragraph" w:styleId="CommentText">
    <w:name w:val="annotation text"/>
    <w:basedOn w:val="Normal"/>
    <w:link w:val="CommentTextChar"/>
    <w:uiPriority w:val="99"/>
    <w:rsid w:val="002A0BC5"/>
    <w:rPr>
      <w:sz w:val="20"/>
      <w:szCs w:val="20"/>
    </w:rPr>
  </w:style>
  <w:style w:type="character" w:customStyle="1" w:styleId="CommentTextChar">
    <w:name w:val="Comment Text Char"/>
    <w:basedOn w:val="DefaultParagraphFont"/>
    <w:link w:val="CommentText"/>
    <w:uiPriority w:val="99"/>
    <w:rsid w:val="002A0BC5"/>
    <w:rPr>
      <w:rFonts w:ascii="Calibri" w:hAnsi="Calibri"/>
    </w:rPr>
  </w:style>
  <w:style w:type="paragraph" w:styleId="CommentSubject">
    <w:name w:val="annotation subject"/>
    <w:basedOn w:val="CommentText"/>
    <w:next w:val="CommentText"/>
    <w:link w:val="CommentSubjectChar"/>
    <w:rsid w:val="002A0BC5"/>
    <w:rPr>
      <w:b/>
      <w:bCs/>
    </w:rPr>
  </w:style>
  <w:style w:type="character" w:customStyle="1" w:styleId="CommentSubjectChar">
    <w:name w:val="Comment Subject Char"/>
    <w:basedOn w:val="CommentTextChar"/>
    <w:link w:val="CommentSubject"/>
    <w:rsid w:val="002A0BC5"/>
    <w:rPr>
      <w:rFonts w:ascii="Calibri" w:hAnsi="Calibri"/>
      <w:b/>
      <w:bCs/>
    </w:rPr>
  </w:style>
  <w:style w:type="paragraph" w:styleId="NoSpacing">
    <w:name w:val="No Spacing"/>
    <w:uiPriority w:val="1"/>
    <w:qFormat/>
    <w:rsid w:val="0070199A"/>
    <w:rPr>
      <w:rFonts w:ascii="Calibri" w:hAnsi="Calibri"/>
      <w:sz w:val="24"/>
      <w:szCs w:val="24"/>
    </w:rPr>
  </w:style>
  <w:style w:type="paragraph" w:styleId="Subtitle">
    <w:name w:val="Subtitle"/>
    <w:basedOn w:val="Normal"/>
    <w:next w:val="Normal"/>
    <w:link w:val="SubtitleChar"/>
    <w:qFormat/>
    <w:rsid w:val="0098547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985471"/>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semiHidden/>
    <w:unhideWhenUsed/>
    <w:qFormat/>
    <w:rsid w:val="00642073"/>
    <w:pPr>
      <w:spacing w:after="200"/>
    </w:pPr>
    <w:rPr>
      <w:b/>
      <w:bCs/>
      <w:color w:val="4F81BD" w:themeColor="accent1"/>
      <w:sz w:val="18"/>
      <w:szCs w:val="18"/>
    </w:rPr>
  </w:style>
  <w:style w:type="paragraph" w:styleId="Revision">
    <w:name w:val="Revision"/>
    <w:hidden/>
    <w:uiPriority w:val="99"/>
    <w:semiHidden/>
    <w:rsid w:val="00BB58AC"/>
    <w:rPr>
      <w:rFonts w:ascii="Calibri" w:hAnsi="Calibri"/>
      <w:sz w:val="24"/>
      <w:szCs w:val="24"/>
    </w:rPr>
  </w:style>
  <w:style w:type="table" w:customStyle="1" w:styleId="GridTable4-Accent11">
    <w:name w:val="Grid Table 4 - Accent 11"/>
    <w:basedOn w:val="TableNormal"/>
    <w:uiPriority w:val="49"/>
    <w:rsid w:val="007060D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A71F6"/>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rsid w:val="00030E60"/>
    <w:rPr>
      <w:sz w:val="20"/>
      <w:szCs w:val="20"/>
    </w:rPr>
  </w:style>
  <w:style w:type="character" w:customStyle="1" w:styleId="EndnoteTextChar">
    <w:name w:val="Endnote Text Char"/>
    <w:basedOn w:val="DefaultParagraphFont"/>
    <w:link w:val="EndnoteText"/>
    <w:rsid w:val="00030E60"/>
    <w:rPr>
      <w:rFonts w:ascii="Calibri" w:hAnsi="Calibri"/>
    </w:rPr>
  </w:style>
  <w:style w:type="character" w:styleId="EndnoteReference">
    <w:name w:val="endnote reference"/>
    <w:basedOn w:val="DefaultParagraphFont"/>
    <w:rsid w:val="00030E60"/>
    <w:rPr>
      <w:vertAlign w:val="superscript"/>
    </w:rPr>
  </w:style>
  <w:style w:type="character" w:styleId="FollowedHyperlink">
    <w:name w:val="FollowedHyperlink"/>
    <w:basedOn w:val="DefaultParagraphFont"/>
    <w:semiHidden/>
    <w:unhideWhenUsed/>
    <w:rsid w:val="00FD6B61"/>
    <w:rPr>
      <w:color w:val="800080" w:themeColor="followedHyperlink"/>
      <w:u w:val="single"/>
    </w:rPr>
  </w:style>
  <w:style w:type="paragraph" w:styleId="TOC5">
    <w:name w:val="toc 5"/>
    <w:basedOn w:val="Normal"/>
    <w:next w:val="Normal"/>
    <w:autoRedefine/>
    <w:uiPriority w:val="39"/>
    <w:unhideWhenUsed/>
    <w:rsid w:val="002D34F0"/>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2D34F0"/>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2D34F0"/>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2D34F0"/>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2D34F0"/>
    <w:pPr>
      <w:spacing w:after="100" w:line="276" w:lineRule="auto"/>
      <w:ind w:left="1760"/>
    </w:pPr>
    <w:rPr>
      <w:rFonts w:asciiTheme="minorHAnsi" w:eastAsiaTheme="minorEastAsia" w:hAnsiTheme="minorHAnsi" w:cstheme="minorBidi"/>
      <w:szCs w:val="22"/>
    </w:rPr>
  </w:style>
  <w:style w:type="character" w:customStyle="1" w:styleId="lr">
    <w:name w:val="lr"/>
    <w:basedOn w:val="DefaultParagraphFont"/>
    <w:rsid w:val="006B44C1"/>
  </w:style>
  <w:style w:type="character" w:customStyle="1" w:styleId="apple-converted-space">
    <w:name w:val="apple-converted-space"/>
    <w:basedOn w:val="DefaultParagraphFont"/>
    <w:rsid w:val="006B44C1"/>
  </w:style>
  <w:style w:type="character" w:customStyle="1" w:styleId="ur">
    <w:name w:val="ur"/>
    <w:basedOn w:val="DefaultParagraphFont"/>
    <w:rsid w:val="006B44C1"/>
  </w:style>
  <w:style w:type="paragraph" w:styleId="FootnoteText">
    <w:name w:val="footnote text"/>
    <w:basedOn w:val="Normal"/>
    <w:link w:val="FootnoteTextChar"/>
    <w:semiHidden/>
    <w:unhideWhenUsed/>
    <w:rsid w:val="008D1197"/>
    <w:rPr>
      <w:sz w:val="20"/>
      <w:szCs w:val="20"/>
    </w:rPr>
  </w:style>
  <w:style w:type="character" w:customStyle="1" w:styleId="FootnoteTextChar">
    <w:name w:val="Footnote Text Char"/>
    <w:basedOn w:val="DefaultParagraphFont"/>
    <w:link w:val="FootnoteText"/>
    <w:semiHidden/>
    <w:rsid w:val="008D1197"/>
    <w:rPr>
      <w:rFonts w:ascii="Calibri" w:hAnsi="Calibri"/>
    </w:rPr>
  </w:style>
  <w:style w:type="character" w:styleId="FootnoteReference">
    <w:name w:val="footnote reference"/>
    <w:basedOn w:val="DefaultParagraphFont"/>
    <w:semiHidden/>
    <w:unhideWhenUsed/>
    <w:rsid w:val="008D1197"/>
    <w:rPr>
      <w:vertAlign w:val="superscript"/>
    </w:rPr>
  </w:style>
  <w:style w:type="paragraph" w:styleId="NormalWeb">
    <w:name w:val="Normal (Web)"/>
    <w:basedOn w:val="Normal"/>
    <w:uiPriority w:val="99"/>
    <w:semiHidden/>
    <w:unhideWhenUsed/>
    <w:rsid w:val="00565893"/>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0884">
      <w:bodyDiv w:val="1"/>
      <w:marLeft w:val="0"/>
      <w:marRight w:val="0"/>
      <w:marTop w:val="0"/>
      <w:marBottom w:val="0"/>
      <w:divBdr>
        <w:top w:val="none" w:sz="0" w:space="0" w:color="auto"/>
        <w:left w:val="none" w:sz="0" w:space="0" w:color="auto"/>
        <w:bottom w:val="none" w:sz="0" w:space="0" w:color="auto"/>
        <w:right w:val="none" w:sz="0" w:space="0" w:color="auto"/>
      </w:divBdr>
    </w:div>
    <w:div w:id="164325277">
      <w:bodyDiv w:val="1"/>
      <w:marLeft w:val="0"/>
      <w:marRight w:val="0"/>
      <w:marTop w:val="0"/>
      <w:marBottom w:val="0"/>
      <w:divBdr>
        <w:top w:val="none" w:sz="0" w:space="0" w:color="auto"/>
        <w:left w:val="none" w:sz="0" w:space="0" w:color="auto"/>
        <w:bottom w:val="none" w:sz="0" w:space="0" w:color="auto"/>
        <w:right w:val="none" w:sz="0" w:space="0" w:color="auto"/>
      </w:divBdr>
      <w:divsChild>
        <w:div w:id="1944267566">
          <w:marLeft w:val="547"/>
          <w:marRight w:val="0"/>
          <w:marTop w:val="0"/>
          <w:marBottom w:val="0"/>
          <w:divBdr>
            <w:top w:val="none" w:sz="0" w:space="0" w:color="auto"/>
            <w:left w:val="none" w:sz="0" w:space="0" w:color="auto"/>
            <w:bottom w:val="none" w:sz="0" w:space="0" w:color="auto"/>
            <w:right w:val="none" w:sz="0" w:space="0" w:color="auto"/>
          </w:divBdr>
        </w:div>
      </w:divsChild>
    </w:div>
    <w:div w:id="170069081">
      <w:bodyDiv w:val="1"/>
      <w:marLeft w:val="0"/>
      <w:marRight w:val="0"/>
      <w:marTop w:val="0"/>
      <w:marBottom w:val="0"/>
      <w:divBdr>
        <w:top w:val="none" w:sz="0" w:space="0" w:color="auto"/>
        <w:left w:val="none" w:sz="0" w:space="0" w:color="auto"/>
        <w:bottom w:val="none" w:sz="0" w:space="0" w:color="auto"/>
        <w:right w:val="none" w:sz="0" w:space="0" w:color="auto"/>
      </w:divBdr>
      <w:divsChild>
        <w:div w:id="1707681558">
          <w:marLeft w:val="547"/>
          <w:marRight w:val="0"/>
          <w:marTop w:val="106"/>
          <w:marBottom w:val="0"/>
          <w:divBdr>
            <w:top w:val="none" w:sz="0" w:space="0" w:color="auto"/>
            <w:left w:val="none" w:sz="0" w:space="0" w:color="auto"/>
            <w:bottom w:val="none" w:sz="0" w:space="0" w:color="auto"/>
            <w:right w:val="none" w:sz="0" w:space="0" w:color="auto"/>
          </w:divBdr>
        </w:div>
        <w:div w:id="1670715379">
          <w:marLeft w:val="547"/>
          <w:marRight w:val="0"/>
          <w:marTop w:val="106"/>
          <w:marBottom w:val="0"/>
          <w:divBdr>
            <w:top w:val="none" w:sz="0" w:space="0" w:color="auto"/>
            <w:left w:val="none" w:sz="0" w:space="0" w:color="auto"/>
            <w:bottom w:val="none" w:sz="0" w:space="0" w:color="auto"/>
            <w:right w:val="none" w:sz="0" w:space="0" w:color="auto"/>
          </w:divBdr>
        </w:div>
        <w:div w:id="754477005">
          <w:marLeft w:val="547"/>
          <w:marRight w:val="0"/>
          <w:marTop w:val="106"/>
          <w:marBottom w:val="0"/>
          <w:divBdr>
            <w:top w:val="none" w:sz="0" w:space="0" w:color="auto"/>
            <w:left w:val="none" w:sz="0" w:space="0" w:color="auto"/>
            <w:bottom w:val="none" w:sz="0" w:space="0" w:color="auto"/>
            <w:right w:val="none" w:sz="0" w:space="0" w:color="auto"/>
          </w:divBdr>
        </w:div>
        <w:div w:id="442699624">
          <w:marLeft w:val="547"/>
          <w:marRight w:val="0"/>
          <w:marTop w:val="106"/>
          <w:marBottom w:val="0"/>
          <w:divBdr>
            <w:top w:val="none" w:sz="0" w:space="0" w:color="auto"/>
            <w:left w:val="none" w:sz="0" w:space="0" w:color="auto"/>
            <w:bottom w:val="none" w:sz="0" w:space="0" w:color="auto"/>
            <w:right w:val="none" w:sz="0" w:space="0" w:color="auto"/>
          </w:divBdr>
        </w:div>
        <w:div w:id="677460447">
          <w:marLeft w:val="547"/>
          <w:marRight w:val="0"/>
          <w:marTop w:val="106"/>
          <w:marBottom w:val="0"/>
          <w:divBdr>
            <w:top w:val="none" w:sz="0" w:space="0" w:color="auto"/>
            <w:left w:val="none" w:sz="0" w:space="0" w:color="auto"/>
            <w:bottom w:val="none" w:sz="0" w:space="0" w:color="auto"/>
            <w:right w:val="none" w:sz="0" w:space="0" w:color="auto"/>
          </w:divBdr>
        </w:div>
        <w:div w:id="1755083574">
          <w:marLeft w:val="547"/>
          <w:marRight w:val="0"/>
          <w:marTop w:val="106"/>
          <w:marBottom w:val="0"/>
          <w:divBdr>
            <w:top w:val="none" w:sz="0" w:space="0" w:color="auto"/>
            <w:left w:val="none" w:sz="0" w:space="0" w:color="auto"/>
            <w:bottom w:val="none" w:sz="0" w:space="0" w:color="auto"/>
            <w:right w:val="none" w:sz="0" w:space="0" w:color="auto"/>
          </w:divBdr>
        </w:div>
        <w:div w:id="1870679500">
          <w:marLeft w:val="547"/>
          <w:marRight w:val="0"/>
          <w:marTop w:val="106"/>
          <w:marBottom w:val="0"/>
          <w:divBdr>
            <w:top w:val="none" w:sz="0" w:space="0" w:color="auto"/>
            <w:left w:val="none" w:sz="0" w:space="0" w:color="auto"/>
            <w:bottom w:val="none" w:sz="0" w:space="0" w:color="auto"/>
            <w:right w:val="none" w:sz="0" w:space="0" w:color="auto"/>
          </w:divBdr>
        </w:div>
        <w:div w:id="1474248251">
          <w:marLeft w:val="547"/>
          <w:marRight w:val="0"/>
          <w:marTop w:val="106"/>
          <w:marBottom w:val="0"/>
          <w:divBdr>
            <w:top w:val="none" w:sz="0" w:space="0" w:color="auto"/>
            <w:left w:val="none" w:sz="0" w:space="0" w:color="auto"/>
            <w:bottom w:val="none" w:sz="0" w:space="0" w:color="auto"/>
            <w:right w:val="none" w:sz="0" w:space="0" w:color="auto"/>
          </w:divBdr>
        </w:div>
        <w:div w:id="1810780312">
          <w:marLeft w:val="547"/>
          <w:marRight w:val="0"/>
          <w:marTop w:val="106"/>
          <w:marBottom w:val="0"/>
          <w:divBdr>
            <w:top w:val="none" w:sz="0" w:space="0" w:color="auto"/>
            <w:left w:val="none" w:sz="0" w:space="0" w:color="auto"/>
            <w:bottom w:val="none" w:sz="0" w:space="0" w:color="auto"/>
            <w:right w:val="none" w:sz="0" w:space="0" w:color="auto"/>
          </w:divBdr>
        </w:div>
      </w:divsChild>
    </w:div>
    <w:div w:id="186648710">
      <w:bodyDiv w:val="1"/>
      <w:marLeft w:val="0"/>
      <w:marRight w:val="0"/>
      <w:marTop w:val="0"/>
      <w:marBottom w:val="0"/>
      <w:divBdr>
        <w:top w:val="none" w:sz="0" w:space="0" w:color="auto"/>
        <w:left w:val="none" w:sz="0" w:space="0" w:color="auto"/>
        <w:bottom w:val="none" w:sz="0" w:space="0" w:color="auto"/>
        <w:right w:val="none" w:sz="0" w:space="0" w:color="auto"/>
      </w:divBdr>
    </w:div>
    <w:div w:id="195125610">
      <w:bodyDiv w:val="1"/>
      <w:marLeft w:val="0"/>
      <w:marRight w:val="0"/>
      <w:marTop w:val="0"/>
      <w:marBottom w:val="0"/>
      <w:divBdr>
        <w:top w:val="none" w:sz="0" w:space="0" w:color="auto"/>
        <w:left w:val="none" w:sz="0" w:space="0" w:color="auto"/>
        <w:bottom w:val="none" w:sz="0" w:space="0" w:color="auto"/>
        <w:right w:val="none" w:sz="0" w:space="0" w:color="auto"/>
      </w:divBdr>
    </w:div>
    <w:div w:id="229928215">
      <w:bodyDiv w:val="1"/>
      <w:marLeft w:val="0"/>
      <w:marRight w:val="0"/>
      <w:marTop w:val="0"/>
      <w:marBottom w:val="0"/>
      <w:divBdr>
        <w:top w:val="none" w:sz="0" w:space="0" w:color="auto"/>
        <w:left w:val="none" w:sz="0" w:space="0" w:color="auto"/>
        <w:bottom w:val="none" w:sz="0" w:space="0" w:color="auto"/>
        <w:right w:val="none" w:sz="0" w:space="0" w:color="auto"/>
      </w:divBdr>
    </w:div>
    <w:div w:id="276060122">
      <w:bodyDiv w:val="1"/>
      <w:marLeft w:val="0"/>
      <w:marRight w:val="0"/>
      <w:marTop w:val="0"/>
      <w:marBottom w:val="0"/>
      <w:divBdr>
        <w:top w:val="none" w:sz="0" w:space="0" w:color="auto"/>
        <w:left w:val="none" w:sz="0" w:space="0" w:color="auto"/>
        <w:bottom w:val="none" w:sz="0" w:space="0" w:color="auto"/>
        <w:right w:val="none" w:sz="0" w:space="0" w:color="auto"/>
      </w:divBdr>
    </w:div>
    <w:div w:id="278605036">
      <w:bodyDiv w:val="1"/>
      <w:marLeft w:val="0"/>
      <w:marRight w:val="0"/>
      <w:marTop w:val="0"/>
      <w:marBottom w:val="0"/>
      <w:divBdr>
        <w:top w:val="none" w:sz="0" w:space="0" w:color="auto"/>
        <w:left w:val="none" w:sz="0" w:space="0" w:color="auto"/>
        <w:bottom w:val="none" w:sz="0" w:space="0" w:color="auto"/>
        <w:right w:val="none" w:sz="0" w:space="0" w:color="auto"/>
      </w:divBdr>
    </w:div>
    <w:div w:id="316420549">
      <w:bodyDiv w:val="1"/>
      <w:marLeft w:val="0"/>
      <w:marRight w:val="0"/>
      <w:marTop w:val="0"/>
      <w:marBottom w:val="0"/>
      <w:divBdr>
        <w:top w:val="none" w:sz="0" w:space="0" w:color="auto"/>
        <w:left w:val="none" w:sz="0" w:space="0" w:color="auto"/>
        <w:bottom w:val="none" w:sz="0" w:space="0" w:color="auto"/>
        <w:right w:val="none" w:sz="0" w:space="0" w:color="auto"/>
      </w:divBdr>
      <w:divsChild>
        <w:div w:id="407575915">
          <w:marLeft w:val="547"/>
          <w:marRight w:val="0"/>
          <w:marTop w:val="0"/>
          <w:marBottom w:val="0"/>
          <w:divBdr>
            <w:top w:val="none" w:sz="0" w:space="0" w:color="auto"/>
            <w:left w:val="none" w:sz="0" w:space="0" w:color="auto"/>
            <w:bottom w:val="none" w:sz="0" w:space="0" w:color="auto"/>
            <w:right w:val="none" w:sz="0" w:space="0" w:color="auto"/>
          </w:divBdr>
        </w:div>
      </w:divsChild>
    </w:div>
    <w:div w:id="327246100">
      <w:bodyDiv w:val="1"/>
      <w:marLeft w:val="0"/>
      <w:marRight w:val="0"/>
      <w:marTop w:val="0"/>
      <w:marBottom w:val="0"/>
      <w:divBdr>
        <w:top w:val="none" w:sz="0" w:space="0" w:color="auto"/>
        <w:left w:val="none" w:sz="0" w:space="0" w:color="auto"/>
        <w:bottom w:val="none" w:sz="0" w:space="0" w:color="auto"/>
        <w:right w:val="none" w:sz="0" w:space="0" w:color="auto"/>
      </w:divBdr>
    </w:div>
    <w:div w:id="381440768">
      <w:bodyDiv w:val="1"/>
      <w:marLeft w:val="0"/>
      <w:marRight w:val="0"/>
      <w:marTop w:val="0"/>
      <w:marBottom w:val="0"/>
      <w:divBdr>
        <w:top w:val="none" w:sz="0" w:space="0" w:color="auto"/>
        <w:left w:val="none" w:sz="0" w:space="0" w:color="auto"/>
        <w:bottom w:val="none" w:sz="0" w:space="0" w:color="auto"/>
        <w:right w:val="none" w:sz="0" w:space="0" w:color="auto"/>
      </w:divBdr>
      <w:divsChild>
        <w:div w:id="2030064476">
          <w:marLeft w:val="547"/>
          <w:marRight w:val="0"/>
          <w:marTop w:val="0"/>
          <w:marBottom w:val="0"/>
          <w:divBdr>
            <w:top w:val="none" w:sz="0" w:space="0" w:color="auto"/>
            <w:left w:val="none" w:sz="0" w:space="0" w:color="auto"/>
            <w:bottom w:val="none" w:sz="0" w:space="0" w:color="auto"/>
            <w:right w:val="none" w:sz="0" w:space="0" w:color="auto"/>
          </w:divBdr>
        </w:div>
      </w:divsChild>
    </w:div>
    <w:div w:id="414592829">
      <w:bodyDiv w:val="1"/>
      <w:marLeft w:val="0"/>
      <w:marRight w:val="0"/>
      <w:marTop w:val="0"/>
      <w:marBottom w:val="0"/>
      <w:divBdr>
        <w:top w:val="none" w:sz="0" w:space="0" w:color="auto"/>
        <w:left w:val="none" w:sz="0" w:space="0" w:color="auto"/>
        <w:bottom w:val="none" w:sz="0" w:space="0" w:color="auto"/>
        <w:right w:val="none" w:sz="0" w:space="0" w:color="auto"/>
      </w:divBdr>
    </w:div>
    <w:div w:id="419063102">
      <w:bodyDiv w:val="1"/>
      <w:marLeft w:val="0"/>
      <w:marRight w:val="0"/>
      <w:marTop w:val="0"/>
      <w:marBottom w:val="0"/>
      <w:divBdr>
        <w:top w:val="none" w:sz="0" w:space="0" w:color="auto"/>
        <w:left w:val="none" w:sz="0" w:space="0" w:color="auto"/>
        <w:bottom w:val="none" w:sz="0" w:space="0" w:color="auto"/>
        <w:right w:val="none" w:sz="0" w:space="0" w:color="auto"/>
      </w:divBdr>
    </w:div>
    <w:div w:id="457143622">
      <w:bodyDiv w:val="1"/>
      <w:marLeft w:val="0"/>
      <w:marRight w:val="0"/>
      <w:marTop w:val="0"/>
      <w:marBottom w:val="0"/>
      <w:divBdr>
        <w:top w:val="none" w:sz="0" w:space="0" w:color="auto"/>
        <w:left w:val="none" w:sz="0" w:space="0" w:color="auto"/>
        <w:bottom w:val="none" w:sz="0" w:space="0" w:color="auto"/>
        <w:right w:val="none" w:sz="0" w:space="0" w:color="auto"/>
      </w:divBdr>
    </w:div>
    <w:div w:id="710887777">
      <w:bodyDiv w:val="1"/>
      <w:marLeft w:val="0"/>
      <w:marRight w:val="0"/>
      <w:marTop w:val="0"/>
      <w:marBottom w:val="0"/>
      <w:divBdr>
        <w:top w:val="none" w:sz="0" w:space="0" w:color="auto"/>
        <w:left w:val="none" w:sz="0" w:space="0" w:color="auto"/>
        <w:bottom w:val="none" w:sz="0" w:space="0" w:color="auto"/>
        <w:right w:val="none" w:sz="0" w:space="0" w:color="auto"/>
      </w:divBdr>
    </w:div>
    <w:div w:id="766654077">
      <w:bodyDiv w:val="1"/>
      <w:marLeft w:val="0"/>
      <w:marRight w:val="0"/>
      <w:marTop w:val="0"/>
      <w:marBottom w:val="0"/>
      <w:divBdr>
        <w:top w:val="none" w:sz="0" w:space="0" w:color="auto"/>
        <w:left w:val="none" w:sz="0" w:space="0" w:color="auto"/>
        <w:bottom w:val="none" w:sz="0" w:space="0" w:color="auto"/>
        <w:right w:val="none" w:sz="0" w:space="0" w:color="auto"/>
      </w:divBdr>
    </w:div>
    <w:div w:id="859511124">
      <w:bodyDiv w:val="1"/>
      <w:marLeft w:val="0"/>
      <w:marRight w:val="0"/>
      <w:marTop w:val="0"/>
      <w:marBottom w:val="0"/>
      <w:divBdr>
        <w:top w:val="none" w:sz="0" w:space="0" w:color="auto"/>
        <w:left w:val="none" w:sz="0" w:space="0" w:color="auto"/>
        <w:bottom w:val="none" w:sz="0" w:space="0" w:color="auto"/>
        <w:right w:val="none" w:sz="0" w:space="0" w:color="auto"/>
      </w:divBdr>
    </w:div>
    <w:div w:id="871266325">
      <w:bodyDiv w:val="1"/>
      <w:marLeft w:val="0"/>
      <w:marRight w:val="0"/>
      <w:marTop w:val="0"/>
      <w:marBottom w:val="0"/>
      <w:divBdr>
        <w:top w:val="none" w:sz="0" w:space="0" w:color="auto"/>
        <w:left w:val="none" w:sz="0" w:space="0" w:color="auto"/>
        <w:bottom w:val="none" w:sz="0" w:space="0" w:color="auto"/>
        <w:right w:val="none" w:sz="0" w:space="0" w:color="auto"/>
      </w:divBdr>
      <w:divsChild>
        <w:div w:id="2014261653">
          <w:marLeft w:val="547"/>
          <w:marRight w:val="0"/>
          <w:marTop w:val="0"/>
          <w:marBottom w:val="0"/>
          <w:divBdr>
            <w:top w:val="none" w:sz="0" w:space="0" w:color="auto"/>
            <w:left w:val="none" w:sz="0" w:space="0" w:color="auto"/>
            <w:bottom w:val="none" w:sz="0" w:space="0" w:color="auto"/>
            <w:right w:val="none" w:sz="0" w:space="0" w:color="auto"/>
          </w:divBdr>
        </w:div>
      </w:divsChild>
    </w:div>
    <w:div w:id="876891521">
      <w:bodyDiv w:val="1"/>
      <w:marLeft w:val="0"/>
      <w:marRight w:val="0"/>
      <w:marTop w:val="0"/>
      <w:marBottom w:val="0"/>
      <w:divBdr>
        <w:top w:val="none" w:sz="0" w:space="0" w:color="auto"/>
        <w:left w:val="none" w:sz="0" w:space="0" w:color="auto"/>
        <w:bottom w:val="none" w:sz="0" w:space="0" w:color="auto"/>
        <w:right w:val="none" w:sz="0" w:space="0" w:color="auto"/>
      </w:divBdr>
      <w:divsChild>
        <w:div w:id="1946112601">
          <w:marLeft w:val="0"/>
          <w:marRight w:val="0"/>
          <w:marTop w:val="0"/>
          <w:marBottom w:val="0"/>
          <w:divBdr>
            <w:top w:val="none" w:sz="0" w:space="0" w:color="auto"/>
            <w:left w:val="none" w:sz="0" w:space="0" w:color="auto"/>
            <w:bottom w:val="none" w:sz="0" w:space="0" w:color="auto"/>
            <w:right w:val="none" w:sz="0" w:space="0" w:color="auto"/>
          </w:divBdr>
        </w:div>
        <w:div w:id="1237741416">
          <w:marLeft w:val="0"/>
          <w:marRight w:val="0"/>
          <w:marTop w:val="0"/>
          <w:marBottom w:val="0"/>
          <w:divBdr>
            <w:top w:val="none" w:sz="0" w:space="0" w:color="auto"/>
            <w:left w:val="none" w:sz="0" w:space="0" w:color="auto"/>
            <w:bottom w:val="none" w:sz="0" w:space="0" w:color="auto"/>
            <w:right w:val="none" w:sz="0" w:space="0" w:color="auto"/>
          </w:divBdr>
        </w:div>
        <w:div w:id="33583754">
          <w:marLeft w:val="0"/>
          <w:marRight w:val="0"/>
          <w:marTop w:val="0"/>
          <w:marBottom w:val="0"/>
          <w:divBdr>
            <w:top w:val="none" w:sz="0" w:space="0" w:color="auto"/>
            <w:left w:val="none" w:sz="0" w:space="0" w:color="auto"/>
            <w:bottom w:val="none" w:sz="0" w:space="0" w:color="auto"/>
            <w:right w:val="none" w:sz="0" w:space="0" w:color="auto"/>
          </w:divBdr>
        </w:div>
      </w:divsChild>
    </w:div>
    <w:div w:id="939416885">
      <w:bodyDiv w:val="1"/>
      <w:marLeft w:val="0"/>
      <w:marRight w:val="0"/>
      <w:marTop w:val="0"/>
      <w:marBottom w:val="0"/>
      <w:divBdr>
        <w:top w:val="none" w:sz="0" w:space="0" w:color="auto"/>
        <w:left w:val="none" w:sz="0" w:space="0" w:color="auto"/>
        <w:bottom w:val="none" w:sz="0" w:space="0" w:color="auto"/>
        <w:right w:val="none" w:sz="0" w:space="0" w:color="auto"/>
      </w:divBdr>
    </w:div>
    <w:div w:id="1069890131">
      <w:bodyDiv w:val="1"/>
      <w:marLeft w:val="0"/>
      <w:marRight w:val="0"/>
      <w:marTop w:val="0"/>
      <w:marBottom w:val="0"/>
      <w:divBdr>
        <w:top w:val="none" w:sz="0" w:space="0" w:color="auto"/>
        <w:left w:val="none" w:sz="0" w:space="0" w:color="auto"/>
        <w:bottom w:val="none" w:sz="0" w:space="0" w:color="auto"/>
        <w:right w:val="none" w:sz="0" w:space="0" w:color="auto"/>
      </w:divBdr>
    </w:div>
    <w:div w:id="1211260464">
      <w:bodyDiv w:val="1"/>
      <w:marLeft w:val="0"/>
      <w:marRight w:val="0"/>
      <w:marTop w:val="0"/>
      <w:marBottom w:val="0"/>
      <w:divBdr>
        <w:top w:val="none" w:sz="0" w:space="0" w:color="auto"/>
        <w:left w:val="none" w:sz="0" w:space="0" w:color="auto"/>
        <w:bottom w:val="none" w:sz="0" w:space="0" w:color="auto"/>
        <w:right w:val="none" w:sz="0" w:space="0" w:color="auto"/>
      </w:divBdr>
    </w:div>
    <w:div w:id="1250383753">
      <w:bodyDiv w:val="1"/>
      <w:marLeft w:val="0"/>
      <w:marRight w:val="0"/>
      <w:marTop w:val="0"/>
      <w:marBottom w:val="0"/>
      <w:divBdr>
        <w:top w:val="none" w:sz="0" w:space="0" w:color="auto"/>
        <w:left w:val="none" w:sz="0" w:space="0" w:color="auto"/>
        <w:bottom w:val="none" w:sz="0" w:space="0" w:color="auto"/>
        <w:right w:val="none" w:sz="0" w:space="0" w:color="auto"/>
      </w:divBdr>
    </w:div>
    <w:div w:id="1288927551">
      <w:bodyDiv w:val="1"/>
      <w:marLeft w:val="0"/>
      <w:marRight w:val="0"/>
      <w:marTop w:val="0"/>
      <w:marBottom w:val="0"/>
      <w:divBdr>
        <w:top w:val="none" w:sz="0" w:space="0" w:color="auto"/>
        <w:left w:val="none" w:sz="0" w:space="0" w:color="auto"/>
        <w:bottom w:val="none" w:sz="0" w:space="0" w:color="auto"/>
        <w:right w:val="none" w:sz="0" w:space="0" w:color="auto"/>
      </w:divBdr>
      <w:divsChild>
        <w:div w:id="2014259088">
          <w:marLeft w:val="547"/>
          <w:marRight w:val="0"/>
          <w:marTop w:val="0"/>
          <w:marBottom w:val="0"/>
          <w:divBdr>
            <w:top w:val="none" w:sz="0" w:space="0" w:color="auto"/>
            <w:left w:val="none" w:sz="0" w:space="0" w:color="auto"/>
            <w:bottom w:val="none" w:sz="0" w:space="0" w:color="auto"/>
            <w:right w:val="none" w:sz="0" w:space="0" w:color="auto"/>
          </w:divBdr>
        </w:div>
      </w:divsChild>
    </w:div>
    <w:div w:id="1374309787">
      <w:bodyDiv w:val="1"/>
      <w:marLeft w:val="0"/>
      <w:marRight w:val="0"/>
      <w:marTop w:val="0"/>
      <w:marBottom w:val="0"/>
      <w:divBdr>
        <w:top w:val="none" w:sz="0" w:space="0" w:color="auto"/>
        <w:left w:val="none" w:sz="0" w:space="0" w:color="auto"/>
        <w:bottom w:val="none" w:sz="0" w:space="0" w:color="auto"/>
        <w:right w:val="none" w:sz="0" w:space="0" w:color="auto"/>
      </w:divBdr>
    </w:div>
    <w:div w:id="1614706069">
      <w:bodyDiv w:val="1"/>
      <w:marLeft w:val="0"/>
      <w:marRight w:val="0"/>
      <w:marTop w:val="0"/>
      <w:marBottom w:val="0"/>
      <w:divBdr>
        <w:top w:val="none" w:sz="0" w:space="0" w:color="auto"/>
        <w:left w:val="none" w:sz="0" w:space="0" w:color="auto"/>
        <w:bottom w:val="none" w:sz="0" w:space="0" w:color="auto"/>
        <w:right w:val="none" w:sz="0" w:space="0" w:color="auto"/>
      </w:divBdr>
    </w:div>
    <w:div w:id="1733387164">
      <w:bodyDiv w:val="1"/>
      <w:marLeft w:val="0"/>
      <w:marRight w:val="0"/>
      <w:marTop w:val="0"/>
      <w:marBottom w:val="0"/>
      <w:divBdr>
        <w:top w:val="none" w:sz="0" w:space="0" w:color="auto"/>
        <w:left w:val="none" w:sz="0" w:space="0" w:color="auto"/>
        <w:bottom w:val="none" w:sz="0" w:space="0" w:color="auto"/>
        <w:right w:val="none" w:sz="0" w:space="0" w:color="auto"/>
      </w:divBdr>
    </w:div>
    <w:div w:id="1737126379">
      <w:bodyDiv w:val="1"/>
      <w:marLeft w:val="0"/>
      <w:marRight w:val="0"/>
      <w:marTop w:val="0"/>
      <w:marBottom w:val="0"/>
      <w:divBdr>
        <w:top w:val="none" w:sz="0" w:space="0" w:color="auto"/>
        <w:left w:val="none" w:sz="0" w:space="0" w:color="auto"/>
        <w:bottom w:val="none" w:sz="0" w:space="0" w:color="auto"/>
        <w:right w:val="none" w:sz="0" w:space="0" w:color="auto"/>
      </w:divBdr>
    </w:div>
    <w:div w:id="1840804677">
      <w:bodyDiv w:val="1"/>
      <w:marLeft w:val="0"/>
      <w:marRight w:val="0"/>
      <w:marTop w:val="0"/>
      <w:marBottom w:val="0"/>
      <w:divBdr>
        <w:top w:val="none" w:sz="0" w:space="0" w:color="auto"/>
        <w:left w:val="none" w:sz="0" w:space="0" w:color="auto"/>
        <w:bottom w:val="none" w:sz="0" w:space="0" w:color="auto"/>
        <w:right w:val="none" w:sz="0" w:space="0" w:color="auto"/>
      </w:divBdr>
      <w:divsChild>
        <w:div w:id="2057048678">
          <w:marLeft w:val="547"/>
          <w:marRight w:val="0"/>
          <w:marTop w:val="0"/>
          <w:marBottom w:val="0"/>
          <w:divBdr>
            <w:top w:val="none" w:sz="0" w:space="0" w:color="auto"/>
            <w:left w:val="none" w:sz="0" w:space="0" w:color="auto"/>
            <w:bottom w:val="none" w:sz="0" w:space="0" w:color="auto"/>
            <w:right w:val="none" w:sz="0" w:space="0" w:color="auto"/>
          </w:divBdr>
        </w:div>
      </w:divsChild>
    </w:div>
    <w:div w:id="1849831897">
      <w:bodyDiv w:val="1"/>
      <w:marLeft w:val="0"/>
      <w:marRight w:val="0"/>
      <w:marTop w:val="0"/>
      <w:marBottom w:val="0"/>
      <w:divBdr>
        <w:top w:val="none" w:sz="0" w:space="0" w:color="auto"/>
        <w:left w:val="none" w:sz="0" w:space="0" w:color="auto"/>
        <w:bottom w:val="none" w:sz="0" w:space="0" w:color="auto"/>
        <w:right w:val="none" w:sz="0" w:space="0" w:color="auto"/>
      </w:divBdr>
    </w:div>
    <w:div w:id="1950045355">
      <w:bodyDiv w:val="1"/>
      <w:marLeft w:val="0"/>
      <w:marRight w:val="0"/>
      <w:marTop w:val="0"/>
      <w:marBottom w:val="0"/>
      <w:divBdr>
        <w:top w:val="none" w:sz="0" w:space="0" w:color="auto"/>
        <w:left w:val="none" w:sz="0" w:space="0" w:color="auto"/>
        <w:bottom w:val="none" w:sz="0" w:space="0" w:color="auto"/>
        <w:right w:val="none" w:sz="0" w:space="0" w:color="auto"/>
      </w:divBdr>
      <w:divsChild>
        <w:div w:id="1462768904">
          <w:marLeft w:val="547"/>
          <w:marRight w:val="0"/>
          <w:marTop w:val="0"/>
          <w:marBottom w:val="0"/>
          <w:divBdr>
            <w:top w:val="none" w:sz="0" w:space="0" w:color="auto"/>
            <w:left w:val="none" w:sz="0" w:space="0" w:color="auto"/>
            <w:bottom w:val="none" w:sz="0" w:space="0" w:color="auto"/>
            <w:right w:val="none" w:sz="0" w:space="0" w:color="auto"/>
          </w:divBdr>
        </w:div>
      </w:divsChild>
    </w:div>
    <w:div w:id="2134708321">
      <w:bodyDiv w:val="1"/>
      <w:marLeft w:val="0"/>
      <w:marRight w:val="0"/>
      <w:marTop w:val="0"/>
      <w:marBottom w:val="0"/>
      <w:divBdr>
        <w:top w:val="none" w:sz="0" w:space="0" w:color="auto"/>
        <w:left w:val="none" w:sz="0" w:space="0" w:color="auto"/>
        <w:bottom w:val="none" w:sz="0" w:space="0" w:color="auto"/>
        <w:right w:val="none" w:sz="0" w:space="0" w:color="auto"/>
      </w:divBdr>
      <w:divsChild>
        <w:div w:id="15010382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mailto:ResearchTeam@whittlesea.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microsoft.com/office/2007/relationships/stylesWithEffects" Target="stylesWithEffect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_rels/endnotes.xml.rels><?xml version="1.0" encoding="UTF-8" standalone="yes"?>
<Relationships xmlns="http://schemas.openxmlformats.org/package/2006/relationships"><Relationship Id="rId8" Type="http://schemas.openxmlformats.org/officeDocument/2006/relationships/hyperlink" Target="http://www.vcglr.vic.gov.au/home/resources/data+and+research/data/" TargetMode="External"/><Relationship Id="rId13" Type="http://schemas.openxmlformats.org/officeDocument/2006/relationships/hyperlink" Target="http://www.melbournewater.com.au/getinvolved/saveandreusewater/Documents/Water%20Outlook%20December%202015.pdf" TargetMode="External"/><Relationship Id="rId3" Type="http://schemas.openxmlformats.org/officeDocument/2006/relationships/hyperlink" Target="http://www.abs.gov.au/AUSSTATS/abs@.nsf/DetailsPage/3218.02014-15?OpenDocument" TargetMode="External"/><Relationship Id="rId7" Type="http://schemas.openxmlformats.org/officeDocument/2006/relationships/hyperlink" Target="https://www2.health.vic.gov.au/public-health/population-health-systems/health-status-of-victorians/survey-data-and-reports/victorian-population-health-survey/victorian-population-health-survey-2014" TargetMode="External"/><Relationship Id="rId12" Type="http://schemas.openxmlformats.org/officeDocument/2006/relationships/hyperlink" Target="http://www.naga.org.au/municipal-energy-data.html" TargetMode="External"/><Relationship Id="rId2" Type="http://schemas.openxmlformats.org/officeDocument/2006/relationships/hyperlink" Target="http://www.forecast.id.com.au/whittlesea" TargetMode="External"/><Relationship Id="rId1" Type="http://schemas.openxmlformats.org/officeDocument/2006/relationships/hyperlink" Target="https://www.whittlesea.vic.gov.au" TargetMode="External"/><Relationship Id="rId6" Type="http://schemas.openxmlformats.org/officeDocument/2006/relationships/hyperlink" Target="http://www.economy.id.com.au/whittlesea" TargetMode="External"/><Relationship Id="rId11" Type="http://schemas.openxmlformats.org/officeDocument/2006/relationships/hyperlink" Target="http://www.education.vic.gov.au/about/research/Pages/vcamstableau.aspx" TargetMode="External"/><Relationship Id="rId5" Type="http://schemas.openxmlformats.org/officeDocument/2006/relationships/hyperlink" Target="https://docs.employment.gov.au/node/34693" TargetMode="External"/><Relationship Id="rId10" Type="http://schemas.openxmlformats.org/officeDocument/2006/relationships/hyperlink" Target="https://www.aedc.gov.au/data/data-explorer?id=62197" TargetMode="External"/><Relationship Id="rId4" Type="http://schemas.openxmlformats.org/officeDocument/2006/relationships/hyperlink" Target="http://www.parliament.vic.gov.au/57th-parliament/osisdc/article/1348" TargetMode="External"/><Relationship Id="rId9" Type="http://schemas.openxmlformats.org/officeDocument/2006/relationships/hyperlink" Target="https://www.crimestatistics.vic.gov.au/crime-statistics/latest-crime-data/family-incidents-0" TargetMode="External"/><Relationship Id="rId14" Type="http://schemas.openxmlformats.org/officeDocument/2006/relationships/hyperlink" Target="https://www.whittlesea.vic.gov.au/about-us/news-publications/latest-news/local-government-community-satisfaction-survey-2016-result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58B7EE2A1E8B64898E47123DE83602F" ma:contentTypeVersion="10" ma:contentTypeDescription="Create a new document." ma:contentTypeScope="" ma:versionID="a73f940a61492ea8d2e6040cb5a23a5a">
  <xsd:schema xmlns:xsd="http://www.w3.org/2001/XMLSchema" xmlns:xs="http://www.w3.org/2001/XMLSchema" xmlns:p="http://schemas.microsoft.com/office/2006/metadata/properties" xmlns:ns1="http://schemas.microsoft.com/sharepoint/v3" xmlns:ns2="887282ec-0307-4a54-a2ab-555307735e27" xmlns:ns3="56bf48f9-bed7-4b5f-81bc-519c362bc0de" targetNamespace="http://schemas.microsoft.com/office/2006/metadata/properties" ma:root="true" ma:fieldsID="944f6894b115792afa4f001fa4349b32" ns1:_="" ns2:_="" ns3:_="">
    <xsd:import namespace="http://schemas.microsoft.com/sharepoint/v3"/>
    <xsd:import namespace="887282ec-0307-4a54-a2ab-555307735e27"/>
    <xsd:import namespace="56bf48f9-bed7-4b5f-81bc-519c362bc0de"/>
    <xsd:element name="properties">
      <xsd:complexType>
        <xsd:sequence>
          <xsd:element name="documentManagement">
            <xsd:complexType>
              <xsd:all>
                <xsd:element ref="ns1:PublishingStartDate" minOccurs="0"/>
                <xsd:element ref="ns1:PublishingExpirationDate" minOccurs="0"/>
                <xsd:element ref="ns2:Image_x0020_category"/>
                <xsd:element ref="ns2:Image_x0020_type"/>
                <xsd:element ref="ns2:Image_x0020_configuration"/>
                <xsd:element ref="ns2:Image_x0020_file_x0020_typ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7282ec-0307-4a54-a2ab-555307735e27" elementFormDefault="qualified">
    <xsd:import namespace="http://schemas.microsoft.com/office/2006/documentManagement/types"/>
    <xsd:import namespace="http://schemas.microsoft.com/office/infopath/2007/PartnerControls"/>
    <xsd:element name="Image_x0020_category" ma:index="10" ma:displayName="Image category" ma:list="{db7a74ef-0a75-40a5-9137-638e70447e56}" ma:internalName="Image_x0020_category" ma:readOnly="false" ma:showField="LinkTitleNoMenu">
      <xsd:simpleType>
        <xsd:restriction base="dms:Lookup"/>
      </xsd:simpleType>
    </xsd:element>
    <xsd:element name="Image_x0020_type" ma:index="11" ma:displayName="Image type" ma:list="{cad71062-663f-4287-ad67-8204c85d9a0f}" ma:internalName="Image_x0020_type" ma:readOnly="false" ma:showField="LinkTitleNoMenu">
      <xsd:simpleType>
        <xsd:restriction base="dms:Lookup"/>
      </xsd:simpleType>
    </xsd:element>
    <xsd:element name="Image_x0020_configuration" ma:index="12" ma:displayName="Image configuration" ma:default="Logo Primary - Full colour" ma:format="Dropdown" ma:internalName="Image_x0020_configuration">
      <xsd:simpleType>
        <xsd:restriction base="dms:Choice">
          <xsd:enumeration value="Advertisements"/>
          <xsd:enumeration value="Agendas"/>
          <xsd:enumeration value="Baseline alternate logo, black"/>
          <xsd:enumeration value="Baseline alternate logo, full colour"/>
          <xsd:enumeration value="Baseline alternate logo, reversed white"/>
          <xsd:enumeration value="Baseline background"/>
          <xsd:enumeration value="Baseline banner / footer"/>
          <xsd:enumeration value="Baseline brand guidelines"/>
          <xsd:enumeration value="Baseline certificate"/>
          <xsd:enumeration value="Baseline dropdown"/>
          <xsd:enumeration value="Baseline flyers"/>
          <xsd:enumeration value="Baseline font"/>
          <xsd:enumeration value="Baseline PowerPoint presentation"/>
          <xsd:enumeration value="Baseline primary logo, black"/>
          <xsd:enumeration value="Baseline primary logo, full colour"/>
          <xsd:enumeration value="Baseline primary logo, reversed white"/>
          <xsd:enumeration value="Board signs"/>
          <xsd:enumeration value="Brochures"/>
          <xsd:enumeration value="Certificates"/>
          <xsd:enumeration value="Circle element – configuration 1"/>
          <xsd:enumeration value="Circle element – configuration 2"/>
          <xsd:enumeration value="Circle element – configuration 3"/>
          <xsd:enumeration value="Circle element – configuration 4"/>
          <xsd:enumeration value="Epping Central brand guidelines"/>
          <xsd:enumeration value="Epping Central font"/>
          <xsd:enumeration value="Epping Central logos"/>
          <xsd:enumeration value="Fact Sheets"/>
          <xsd:enumeration value="FYB background"/>
          <xsd:enumeration value="FYB fact sheets"/>
          <xsd:enumeration value="FYB flyers"/>
          <xsd:enumeration value="FYB font"/>
          <xsd:enumeration value="FYB icon"/>
          <xsd:enumeration value="Flyers"/>
          <xsd:enumeration value="Forms"/>
          <xsd:enumeration value="GFGC brand guidelines"/>
          <xsd:enumeration value="GFGC font"/>
          <xsd:enumeration value="GFGC frog, full colour"/>
          <xsd:enumeration value="GFGC frog, two colour"/>
          <xsd:enumeration value="GFGC frog, outline"/>
          <xsd:enumeration value="GFGC logo, full colour"/>
          <xsd:enumeration value="GFGC logo, two colour"/>
          <xsd:enumeration value="GFGC logo, black"/>
          <xsd:enumeration value="GFGC logo, reversed white"/>
          <xsd:enumeration value="GFGC logo, text only"/>
          <xsd:enumeration value="GFGC restaurant logo, brown"/>
          <xsd:enumeration value="GFGC restaurant logo, white"/>
          <xsd:enumeration value="Icon - BBQ"/>
          <xsd:enumeration value="Icon - Bicycles"/>
          <xsd:enumeration value="Icon - Cars &amp; Parking"/>
          <xsd:enumeration value="Icon - Dogs"/>
          <xsd:enumeration value="Icon - Open flames"/>
          <xsd:enumeration value="Icon - Picnic"/>
          <xsd:enumeration value="Icon - Playground"/>
          <xsd:enumeration value="Icon - Toilets"/>
          <xsd:enumeration value="Icon - Walking trail"/>
          <xsd:enumeration value="Icon - Wheelchair access"/>
          <xsd:enumeration value="Invitations"/>
          <xsd:enumeration value="Language bar - Horizontal Black"/>
          <xsd:enumeration value="Language bar - Horizontal Blue 2995"/>
          <xsd:enumeration value="Language bar - Horizontal Reversed white"/>
          <xsd:enumeration value="Language bar - Stacked Black"/>
          <xsd:enumeration value="Language bar - Stacked Blue 2995"/>
          <xsd:enumeration value="Language bar - Stacked Reversed white"/>
          <xsd:enumeration value="Language bar - Vertical Black"/>
          <xsd:enumeration value="Language bar - Vertical Blue 2995"/>
          <xsd:enumeration value="Language bar - Vertical Reversed white"/>
          <xsd:enumeration value="Letters"/>
          <xsd:enumeration value="Logo Alternate - Full colour"/>
          <xsd:enumeration value="Logo Alternate - Black"/>
          <xsd:enumeration value="Logo Alternate - Blue 541"/>
          <xsd:enumeration value="Logo Alternate - Reversed white"/>
          <xsd:enumeration value="Logo Alternate - Semi-reversed"/>
          <xsd:enumeration value="Logo Primary - Full colour"/>
          <xsd:enumeration value="Logo Primary - Black"/>
          <xsd:enumeration value="Logo Primary - Blue 541"/>
          <xsd:enumeration value="Logo Primary - Reversed white"/>
          <xsd:enumeration value="Logo Primary - Semi-reversed"/>
          <xsd:enumeration value="Media releases"/>
          <xsd:enumeration value="Minutes"/>
          <xsd:enumeration value="MPL alternate logo, full colour"/>
          <xsd:enumeration value="MPL alternate logo, reversed white"/>
          <xsd:enumeration value="MPL brand guidelines"/>
          <xsd:enumeration value="MPL facility icons"/>
          <xsd:enumeration value="MPL primary logo, full colour"/>
          <xsd:enumeration value="MPL primary logo, reversed white"/>
          <xsd:enumeration value="Newsletters"/>
          <xsd:enumeration value="Policies"/>
          <xsd:enumeration value="Posters"/>
          <xsd:enumeration value="PowerPoint presentations"/>
          <xsd:enumeration value="PRACC brand guidelines"/>
          <xsd:enumeration value="PRACC logo, full colour"/>
          <xsd:enumeration value="PRACC logo, reversed white"/>
          <xsd:enumeration value="Publication documents"/>
          <xsd:enumeration value="Reports"/>
          <xsd:enumeration value="Signage - Parks &amp; Open Space"/>
          <xsd:enumeration value="Signage - Building"/>
          <xsd:enumeration value="Signage - Suburb"/>
          <xsd:enumeration value="Signage - Street"/>
          <xsd:enumeration value="Signage - Department"/>
          <xsd:enumeration value="Signage - Wayfinding"/>
          <xsd:enumeration value="Signage - Project boards"/>
          <xsd:enumeration value="Signage - Gateway"/>
          <xsd:enumeration value="Signage - Precinct"/>
          <xsd:enumeration value="Stationery"/>
          <xsd:enumeration value="Strategies"/>
          <xsd:enumeration value="Surveys"/>
          <xsd:enumeration value="TRAC brand guidelines"/>
          <xsd:enumeration value="TRAC primary logo, full colour"/>
          <xsd:enumeration value="TRAC primary logo, blue mono"/>
          <xsd:enumeration value="TRAC primary logo, reversed white"/>
          <xsd:enumeration value="TRAC alternate logo, Full colour"/>
          <xsd:enumeration value="I love TRAC logo, horizontal"/>
          <xsd:enumeration value="I love TRAC logo, stacked"/>
          <xsd:enumeration value="TRAC facility logos"/>
          <xsd:enumeration value="TRAC logo, text only"/>
          <xsd:enumeration value="TRAC icon"/>
          <xsd:enumeration value="TRAC font"/>
          <xsd:enumeration value="WSC brand guidelines"/>
          <xsd:enumeration value="WSC primary logo, full colour"/>
          <xsd:enumeration value="WSC primary logo, reversed white"/>
          <xsd:enumeration value="WSC alternate logo, full colour"/>
          <xsd:enumeration value="WSC alternate logo, reversed white"/>
          <xsd:enumeration value="WSC facility icons"/>
        </xsd:restriction>
      </xsd:simpleType>
    </xsd:element>
    <xsd:element name="Image_x0020_file_x0020_type" ma:index="13" nillable="true" ma:displayName="Image file type" ma:default="JPG" ma:format="Dropdown" ma:internalName="Image_x0020_file_x0020_type">
      <xsd:simpleType>
        <xsd:restriction base="dms:Choice">
          <xsd:enumeration value="AI"/>
          <xsd:enumeration value="DOC"/>
          <xsd:enumeration value="EPS"/>
          <xsd:enumeration value="INDD"/>
          <xsd:enumeration value="JPG"/>
          <xsd:enumeration value="OTF"/>
          <xsd:enumeration value="PDF"/>
          <xsd:enumeration value="PPT"/>
          <xsd:enumeration value="PSD"/>
          <xsd:enumeration value="TTF"/>
          <xsd:enumeration value="ZIP"/>
        </xsd:restriction>
      </xsd:simpleType>
    </xsd:element>
  </xsd:schema>
  <xsd:schema xmlns:xsd="http://www.w3.org/2001/XMLSchema" xmlns:xs="http://www.w3.org/2001/XMLSchema" xmlns:dms="http://schemas.microsoft.com/office/2006/documentManagement/types" xmlns:pc="http://schemas.microsoft.com/office/infopath/2007/PartnerControls" targetNamespace="56bf48f9-bed7-4b5f-81bc-519c362bc0d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mage_x0020_type xmlns="887282ec-0307-4a54-a2ab-555307735e27">4</Image_x0020_type>
    <Image_x0020_configuration xmlns="887282ec-0307-4a54-a2ab-555307735e27">Strategies</Image_x0020_configuration>
    <Image_x0020_category xmlns="887282ec-0307-4a54-a2ab-555307735e27">2</Image_x0020_category>
    <Image_x0020_file_x0020_type xmlns="887282ec-0307-4a54-a2ab-555307735e27">DOC</Image_x0020_file_x0020_type>
    <PublishingExpirationDate xmlns="http://schemas.microsoft.com/sharepoint/v3" xsi:nil="true"/>
    <PublishingStartDate xmlns="http://schemas.microsoft.com/sharepoint/v3" xsi:nil="true"/>
    <_dlc_DocId xmlns="56bf48f9-bed7-4b5f-81bc-519c362bc0de">YDQ2XRESEF5J-382-627</_dlc_DocId>
    <_dlc_DocIdUrl xmlns="56bf48f9-bed7-4b5f-81bc-519c362bc0de">
      <Url>http://spa3:42017/resources/branding/_layouts/DocIdRedir.aspx?ID=YDQ2XRESEF5J-382-627</Url>
      <Description>YDQ2XRESEF5J-382-627</Description>
    </_dlc_DocIdUrl>
  </documentManagement>
</p:properties>
</file>

<file path=customXml/item5.xml><?xml version="1.0" encoding="utf-8"?>
<b:Sources xmlns:b="http://schemas.openxmlformats.org/officeDocument/2006/bibliography" xmlns="http://schemas.openxmlformats.org/officeDocument/2006/bibliography" SelectedStyle="\CHICAGO.XSL" StyleName="Chicago">
  <b:Source>
    <b:Tag>Cit16</b:Tag>
    <b:SourceType>Report</b:SourceType>
    <b:Guid>{71AC7A7D-609A-46F9-9CD1-91D98EB93321}</b:Guid>
    <b:Title>Annual Household Survey</b:Title>
    <b:Year>2016</b:Year>
    <b:Author>
      <b:Author>
        <b:NameList>
          <b:Person>
            <b:Last>City of Whittlesea</b:Last>
          </b:Person>
        </b:NameList>
      </b:Author>
    </b:Author>
    <b:Publisher>Research Unit</b:Publisher>
    <b:RefOrder>2</b:RefOrder>
  </b:Source>
  <b:Source>
    <b:Tag>Aus16</b:Tag>
    <b:SourceType>ElectronicSource</b:SourceType>
    <b:Guid>{22D9226F-CE92-4B82-A425-24AB08777EFF}</b:Guid>
    <b:Title>Regional Population Growth, Australia, 2014-15 (cat. No 3218.0)</b:Title>
    <b:Year>2016</b:Year>
    <b:Author>
      <b:Author>
        <b:NameList>
          <b:Person>
            <b:Last>Australian Bureau of Statistics</b:Last>
          </b:Person>
        </b:NameList>
      </b:Author>
    </b:Author>
    <b:RefOrder>1</b:RefOrder>
  </b:Source>
</b:Sources>
</file>

<file path=customXml/itemProps1.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2.xml><?xml version="1.0" encoding="utf-8"?>
<ds:datastoreItem xmlns:ds="http://schemas.openxmlformats.org/officeDocument/2006/customXml" ds:itemID="{55D5DA97-F4BC-4513-A44E-54373DA50F9C}">
  <ds:schemaRefs>
    <ds:schemaRef ds:uri="http://schemas.microsoft.com/sharepoint/events"/>
  </ds:schemaRefs>
</ds:datastoreItem>
</file>

<file path=customXml/itemProps3.xml><?xml version="1.0" encoding="utf-8"?>
<ds:datastoreItem xmlns:ds="http://schemas.openxmlformats.org/officeDocument/2006/customXml" ds:itemID="{43516EF0-CD87-4819-A41A-CBF4A0DCE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282ec-0307-4a54-a2ab-555307735e27"/>
    <ds:schemaRef ds:uri="56bf48f9-bed7-4b5f-81bc-519c362bc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887282ec-0307-4a54-a2ab-555307735e27"/>
    <ds:schemaRef ds:uri="http://schemas.microsoft.com/sharepoint/v3"/>
    <ds:schemaRef ds:uri="56bf48f9-bed7-4b5f-81bc-519c362bc0de"/>
  </ds:schemaRefs>
</ds:datastoreItem>
</file>

<file path=customXml/itemProps5.xml><?xml version="1.0" encoding="utf-8"?>
<ds:datastoreItem xmlns:ds="http://schemas.openxmlformats.org/officeDocument/2006/customXml" ds:itemID="{7195BDEE-5CE2-47FC-A3F4-415AAD00C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9D050232.dotm</Template>
  <TotalTime>115</TotalTime>
  <Pages>71</Pages>
  <Words>13619</Words>
  <Characters>76255</Characters>
  <Application>Microsoft Office Word</Application>
  <DocSecurity>0</DocSecurity>
  <Lines>1694</Lines>
  <Paragraphs>724</Paragraphs>
  <ScaleCrop>false</ScaleCrop>
  <HeadingPairs>
    <vt:vector size="2" baseType="variant">
      <vt:variant>
        <vt:lpstr>Title</vt:lpstr>
      </vt:variant>
      <vt:variant>
        <vt:i4>1</vt:i4>
      </vt:variant>
    </vt:vector>
  </HeadingPairs>
  <TitlesOfParts>
    <vt:vector size="1" baseType="lpstr">
      <vt:lpstr>Community Wellbeing Indicators Report 2017</vt:lpstr>
    </vt:vector>
  </TitlesOfParts>
  <Company>City of Whittlesea</Company>
  <LinksUpToDate>false</LinksUpToDate>
  <CharactersWithSpaces>89308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Wellbeing Indicators Report 2017</dc:title>
  <dc:creator>City of Whittlesea</dc:creator>
  <cp:lastModifiedBy>Gemma Harris</cp:lastModifiedBy>
  <cp:revision>130</cp:revision>
  <cp:lastPrinted>2017-03-09T04:27:00Z</cp:lastPrinted>
  <dcterms:created xsi:type="dcterms:W3CDTF">2017-03-08T05:06:00Z</dcterms:created>
  <dcterms:modified xsi:type="dcterms:W3CDTF">2017-03-09T04:28:00Z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0x010100A58B7EE2A1E8B64898E47123DE83602F</vt:lpwstr>
  </property>
  <property fmtid="{D5CDD505-2E9C-101B-9397-08002B2CF9AE}" pid="3" name="_dlc_DocIdItemGuid">
    <vt:lpwstr>45976828-2efa-43da-9366-3005d2822bfa</vt:lpwstr>
  </property>
</Properties>
</file>