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F64F" w14:textId="295B6C87" w:rsidR="00E5660A" w:rsidRPr="004A5FFC" w:rsidRDefault="00E90400" w:rsidP="008408FA">
      <w:pPr>
        <w:rPr>
          <w:rFonts w:asciiTheme="minorHAnsi" w:hAnsiTheme="minorHAnsi" w:cstheme="minorHAnsi"/>
        </w:rPr>
      </w:pPr>
      <w:r>
        <w:rPr>
          <w:noProof/>
        </w:rPr>
        <w:drawing>
          <wp:anchor distT="0" distB="0" distL="114300" distR="114300" simplePos="0" relativeHeight="251662336" behindDoc="0" locked="0" layoutInCell="1" allowOverlap="1" wp14:anchorId="2485DC02" wp14:editId="7D9EE44C">
            <wp:simplePos x="0" y="0"/>
            <wp:positionH relativeFrom="page">
              <wp:posOffset>1905</wp:posOffset>
            </wp:positionH>
            <wp:positionV relativeFrom="page">
              <wp:posOffset>-87630</wp:posOffset>
            </wp:positionV>
            <wp:extent cx="7570470" cy="2362200"/>
            <wp:effectExtent l="0" t="0" r="0" b="0"/>
            <wp:wrapNone/>
            <wp:docPr id="10" name="Picture 10"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3pp Survey-1.psd"/>
                    <pic:cNvPicPr/>
                  </pic:nvPicPr>
                  <pic:blipFill rotWithShape="1">
                    <a:blip r:embed="rId9">
                      <a:extLst>
                        <a:ext uri="{28A0092B-C50C-407E-A947-70E740481C1C}">
                          <a14:useLocalDpi xmlns:a14="http://schemas.microsoft.com/office/drawing/2010/main" val="0"/>
                        </a:ext>
                      </a:extLst>
                    </a:blip>
                    <a:srcRect b="77937"/>
                    <a:stretch/>
                  </pic:blipFill>
                  <pic:spPr bwMode="auto">
                    <a:xfrm>
                      <a:off x="0" y="0"/>
                      <a:ext cx="7570470"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06168D" w14:textId="77777777" w:rsidR="00E5660A" w:rsidRPr="004A5FFC" w:rsidRDefault="00E5660A" w:rsidP="008408FA">
      <w:pPr>
        <w:rPr>
          <w:rFonts w:asciiTheme="minorHAnsi" w:hAnsiTheme="minorHAnsi" w:cstheme="minorHAnsi"/>
        </w:rPr>
      </w:pPr>
    </w:p>
    <w:p w14:paraId="569C27F7" w14:textId="77777777" w:rsidR="00E5660A" w:rsidRPr="004A5FFC" w:rsidRDefault="00E5660A" w:rsidP="008408FA">
      <w:pPr>
        <w:rPr>
          <w:rFonts w:asciiTheme="minorHAnsi" w:hAnsiTheme="minorHAnsi" w:cstheme="minorHAnsi"/>
        </w:rPr>
      </w:pPr>
    </w:p>
    <w:p w14:paraId="3FB61B9A" w14:textId="6F6476F5" w:rsidR="00E5660A" w:rsidRPr="004A5FFC" w:rsidRDefault="00E90400" w:rsidP="008408FA">
      <w:pPr>
        <w:rPr>
          <w:rFonts w:asciiTheme="minorHAnsi" w:hAnsiTheme="minorHAnsi" w:cstheme="minorHAnsi"/>
        </w:rPr>
      </w:pPr>
      <w:r>
        <w:rPr>
          <w:noProof/>
        </w:rPr>
        <w:drawing>
          <wp:anchor distT="0" distB="0" distL="114300" distR="114300" simplePos="0" relativeHeight="251663360" behindDoc="1" locked="0" layoutInCell="1" allowOverlap="1" wp14:anchorId="057808D8" wp14:editId="1BEC0E0A">
            <wp:simplePos x="0" y="0"/>
            <wp:positionH relativeFrom="column">
              <wp:posOffset>-1143000</wp:posOffset>
            </wp:positionH>
            <wp:positionV relativeFrom="paragraph">
              <wp:posOffset>304165</wp:posOffset>
            </wp:positionV>
            <wp:extent cx="7559675" cy="34912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2A8035.jpg"/>
                    <pic:cNvPicPr/>
                  </pic:nvPicPr>
                  <pic:blipFill rotWithShape="1">
                    <a:blip r:embed="rId10">
                      <a:extLst>
                        <a:ext uri="{28A0092B-C50C-407E-A947-70E740481C1C}">
                          <a14:useLocalDpi xmlns:a14="http://schemas.microsoft.com/office/drawing/2010/main" val="0"/>
                        </a:ext>
                      </a:extLst>
                    </a:blip>
                    <a:srcRect t="6300" b="24481"/>
                    <a:stretch/>
                  </pic:blipFill>
                  <pic:spPr bwMode="auto">
                    <a:xfrm>
                      <a:off x="0" y="0"/>
                      <a:ext cx="7559675" cy="3491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4DB9DD" w14:textId="5B4E8C2D" w:rsidR="00E5660A" w:rsidRPr="004A5FFC" w:rsidRDefault="00E5660A" w:rsidP="008408FA">
      <w:pPr>
        <w:rPr>
          <w:rFonts w:asciiTheme="minorHAnsi" w:hAnsiTheme="minorHAnsi" w:cstheme="minorHAnsi"/>
        </w:rPr>
      </w:pPr>
    </w:p>
    <w:p w14:paraId="68E021BC" w14:textId="0ADEBF78" w:rsidR="00E5660A" w:rsidRPr="004A5FFC" w:rsidRDefault="00E5660A" w:rsidP="008408FA">
      <w:pPr>
        <w:rPr>
          <w:rFonts w:asciiTheme="minorHAnsi" w:hAnsiTheme="minorHAnsi" w:cstheme="minorHAnsi"/>
        </w:rPr>
      </w:pPr>
    </w:p>
    <w:p w14:paraId="797B09F4" w14:textId="26423974" w:rsidR="00E5660A" w:rsidRPr="004A5FFC" w:rsidRDefault="00E5660A" w:rsidP="008408FA">
      <w:pPr>
        <w:rPr>
          <w:rFonts w:asciiTheme="minorHAnsi" w:hAnsiTheme="minorHAnsi" w:cstheme="minorHAnsi"/>
        </w:rPr>
      </w:pPr>
    </w:p>
    <w:p w14:paraId="0039BB9F" w14:textId="0F1E3FFB" w:rsidR="00E5660A" w:rsidRPr="004A5FFC" w:rsidRDefault="00E5660A" w:rsidP="008408FA">
      <w:pPr>
        <w:rPr>
          <w:rFonts w:asciiTheme="minorHAnsi" w:hAnsiTheme="minorHAnsi" w:cstheme="minorHAnsi"/>
        </w:rPr>
      </w:pPr>
    </w:p>
    <w:p w14:paraId="41DF7E7B" w14:textId="631F760D" w:rsidR="00E5660A" w:rsidRPr="004A5FFC" w:rsidRDefault="00E5660A" w:rsidP="008408FA">
      <w:pPr>
        <w:rPr>
          <w:rFonts w:asciiTheme="minorHAnsi" w:hAnsiTheme="minorHAnsi" w:cstheme="minorHAnsi"/>
        </w:rPr>
      </w:pPr>
    </w:p>
    <w:p w14:paraId="3604059C" w14:textId="29D59717" w:rsidR="00E5660A" w:rsidRPr="004A5FFC" w:rsidRDefault="00E5660A" w:rsidP="008408FA">
      <w:pPr>
        <w:rPr>
          <w:rFonts w:asciiTheme="minorHAnsi" w:hAnsiTheme="minorHAnsi" w:cstheme="minorHAnsi"/>
        </w:rPr>
      </w:pPr>
    </w:p>
    <w:p w14:paraId="5357FA20" w14:textId="77777777" w:rsidR="00E5660A" w:rsidRPr="004A5FFC" w:rsidRDefault="00E5660A" w:rsidP="008408FA">
      <w:pPr>
        <w:rPr>
          <w:rFonts w:asciiTheme="minorHAnsi" w:hAnsiTheme="minorHAnsi" w:cstheme="minorHAnsi"/>
        </w:rPr>
      </w:pPr>
    </w:p>
    <w:p w14:paraId="71239043" w14:textId="6EE7E4E9" w:rsidR="00E5660A" w:rsidRPr="004A5FFC" w:rsidRDefault="00E5660A" w:rsidP="008408FA">
      <w:pPr>
        <w:rPr>
          <w:rFonts w:asciiTheme="minorHAnsi" w:hAnsiTheme="minorHAnsi" w:cstheme="minorHAnsi"/>
        </w:rPr>
      </w:pPr>
    </w:p>
    <w:p w14:paraId="7C625718" w14:textId="77777777" w:rsidR="00E5660A" w:rsidRPr="004A5FFC" w:rsidRDefault="00E5660A" w:rsidP="008408FA">
      <w:pPr>
        <w:rPr>
          <w:rFonts w:asciiTheme="minorHAnsi" w:hAnsiTheme="minorHAnsi" w:cstheme="minorHAnsi"/>
        </w:rPr>
      </w:pPr>
    </w:p>
    <w:p w14:paraId="63B41E31" w14:textId="77777777" w:rsidR="00E5660A" w:rsidRPr="004A5FFC" w:rsidRDefault="00E5660A" w:rsidP="008408FA">
      <w:pPr>
        <w:rPr>
          <w:rFonts w:asciiTheme="minorHAnsi" w:hAnsiTheme="minorHAnsi" w:cstheme="minorHAnsi"/>
        </w:rPr>
      </w:pPr>
    </w:p>
    <w:p w14:paraId="0FF71BFD" w14:textId="77777777" w:rsidR="00E5660A" w:rsidRPr="004A5FFC" w:rsidRDefault="00E5660A" w:rsidP="008408FA">
      <w:pPr>
        <w:rPr>
          <w:rFonts w:asciiTheme="minorHAnsi" w:hAnsiTheme="minorHAnsi" w:cstheme="minorHAnsi"/>
        </w:rPr>
      </w:pPr>
    </w:p>
    <w:p w14:paraId="15F978C1" w14:textId="77777777" w:rsidR="00E5660A" w:rsidRPr="004A5FFC" w:rsidRDefault="00E5660A" w:rsidP="008408FA">
      <w:pPr>
        <w:rPr>
          <w:rFonts w:asciiTheme="minorHAnsi" w:hAnsiTheme="minorHAnsi" w:cstheme="minorHAnsi"/>
        </w:rPr>
      </w:pPr>
    </w:p>
    <w:p w14:paraId="1E9A2E4D" w14:textId="77777777" w:rsidR="00E5660A" w:rsidRPr="004A5FFC" w:rsidRDefault="00E5660A" w:rsidP="008408FA">
      <w:pPr>
        <w:rPr>
          <w:rFonts w:asciiTheme="minorHAnsi" w:hAnsiTheme="minorHAnsi" w:cstheme="minorHAnsi"/>
        </w:rPr>
      </w:pPr>
    </w:p>
    <w:p w14:paraId="1BEEFD91" w14:textId="77777777" w:rsidR="00E5660A" w:rsidRPr="004A5FFC" w:rsidRDefault="00E5660A" w:rsidP="008408FA">
      <w:pPr>
        <w:rPr>
          <w:rFonts w:asciiTheme="minorHAnsi" w:hAnsiTheme="minorHAnsi" w:cstheme="minorHAnsi"/>
        </w:rPr>
      </w:pPr>
    </w:p>
    <w:p w14:paraId="3A8262FE" w14:textId="77777777" w:rsidR="00E5660A" w:rsidRPr="004A5FFC" w:rsidRDefault="00E5660A" w:rsidP="008408FA">
      <w:pPr>
        <w:rPr>
          <w:rFonts w:asciiTheme="minorHAnsi" w:hAnsiTheme="minorHAnsi" w:cstheme="minorHAnsi"/>
        </w:rPr>
      </w:pPr>
    </w:p>
    <w:p w14:paraId="371C7068" w14:textId="77777777" w:rsidR="00E5660A" w:rsidRPr="004A5FFC" w:rsidRDefault="00E5660A" w:rsidP="008408FA">
      <w:pPr>
        <w:rPr>
          <w:rFonts w:asciiTheme="minorHAnsi" w:hAnsiTheme="minorHAnsi" w:cstheme="minorHAnsi"/>
        </w:rPr>
      </w:pPr>
    </w:p>
    <w:p w14:paraId="59112038" w14:textId="77777777" w:rsidR="00E5660A" w:rsidRPr="004A5FFC" w:rsidRDefault="00E5660A" w:rsidP="008408FA">
      <w:pPr>
        <w:rPr>
          <w:rFonts w:asciiTheme="minorHAnsi" w:hAnsiTheme="minorHAnsi" w:cstheme="minorHAnsi"/>
        </w:rPr>
      </w:pPr>
    </w:p>
    <w:p w14:paraId="010DE767" w14:textId="77777777" w:rsidR="00E5660A" w:rsidRPr="004A5FFC" w:rsidRDefault="00E5660A" w:rsidP="008408FA">
      <w:pPr>
        <w:rPr>
          <w:rFonts w:asciiTheme="minorHAnsi" w:hAnsiTheme="minorHAnsi" w:cstheme="minorHAnsi"/>
        </w:rPr>
      </w:pPr>
    </w:p>
    <w:p w14:paraId="0D7312D8" w14:textId="77777777" w:rsidR="00E5660A" w:rsidRPr="004A5FFC" w:rsidRDefault="00E5660A" w:rsidP="008408FA">
      <w:pPr>
        <w:rPr>
          <w:rFonts w:asciiTheme="minorHAnsi" w:hAnsiTheme="minorHAnsi" w:cstheme="minorHAnsi"/>
        </w:rPr>
      </w:pPr>
    </w:p>
    <w:p w14:paraId="12A69355" w14:textId="77777777" w:rsidR="00E5660A" w:rsidRPr="004A5FFC" w:rsidRDefault="00E5660A" w:rsidP="008408FA">
      <w:pPr>
        <w:rPr>
          <w:rFonts w:asciiTheme="minorHAnsi" w:hAnsiTheme="minorHAnsi" w:cstheme="minorHAnsi"/>
        </w:rPr>
      </w:pPr>
    </w:p>
    <w:p w14:paraId="1B6EDEF6" w14:textId="77777777" w:rsidR="00E5660A" w:rsidRPr="004A5FFC" w:rsidRDefault="00337CF4" w:rsidP="008408FA">
      <w:pPr>
        <w:rPr>
          <w:rFonts w:asciiTheme="minorHAnsi" w:hAnsiTheme="minorHAnsi" w:cstheme="minorHAnsi"/>
        </w:rPr>
      </w:pPr>
      <w:r w:rsidRPr="004A5FF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123D94E" wp14:editId="56A16D94">
                <wp:simplePos x="0" y="0"/>
                <wp:positionH relativeFrom="margin">
                  <wp:posOffset>-693420</wp:posOffset>
                </wp:positionH>
                <wp:positionV relativeFrom="paragraph">
                  <wp:posOffset>252095</wp:posOffset>
                </wp:positionV>
                <wp:extent cx="6837045" cy="3258355"/>
                <wp:effectExtent l="0" t="0" r="1905"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2583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1D20E8" w14:textId="77777777" w:rsidR="007055EB" w:rsidRDefault="007055EB" w:rsidP="00337CF4">
                            <w:pPr>
                              <w:pStyle w:val="Title"/>
                              <w:rPr>
                                <w:sz w:val="56"/>
                                <w:szCs w:val="56"/>
                              </w:rPr>
                            </w:pPr>
                            <w:r w:rsidRPr="00C31D85">
                              <w:rPr>
                                <w:sz w:val="56"/>
                                <w:szCs w:val="56"/>
                              </w:rPr>
                              <w:t xml:space="preserve">City of Whittlesea </w:t>
                            </w:r>
                          </w:p>
                          <w:p w14:paraId="58843F51" w14:textId="4C19E056" w:rsidR="007055EB" w:rsidRDefault="007055EB" w:rsidP="00337CF4">
                            <w:pPr>
                              <w:pStyle w:val="Title"/>
                              <w:rPr>
                                <w:sz w:val="56"/>
                                <w:szCs w:val="56"/>
                              </w:rPr>
                            </w:pPr>
                            <w:r>
                              <w:rPr>
                                <w:sz w:val="56"/>
                                <w:szCs w:val="56"/>
                              </w:rPr>
                              <w:t xml:space="preserve">Community Attitudes and Liveability </w:t>
                            </w:r>
                            <w:r w:rsidRPr="00C31D85">
                              <w:rPr>
                                <w:sz w:val="56"/>
                                <w:szCs w:val="56"/>
                              </w:rPr>
                              <w:t>Survey</w:t>
                            </w:r>
                            <w:r>
                              <w:rPr>
                                <w:sz w:val="56"/>
                                <w:szCs w:val="56"/>
                              </w:rPr>
                              <w:t xml:space="preserve"> </w:t>
                            </w:r>
                          </w:p>
                          <w:p w14:paraId="647DFADD" w14:textId="77777777" w:rsidR="007055EB" w:rsidRDefault="007055EB" w:rsidP="00337CF4">
                            <w:pPr>
                              <w:pStyle w:val="Title"/>
                              <w:rPr>
                                <w:sz w:val="56"/>
                                <w:szCs w:val="56"/>
                              </w:rPr>
                            </w:pPr>
                          </w:p>
                          <w:p w14:paraId="500DD477" w14:textId="5A49D6D2" w:rsidR="007055EB" w:rsidRPr="00C31D85" w:rsidRDefault="007055EB" w:rsidP="00337CF4">
                            <w:pPr>
                              <w:pStyle w:val="Title"/>
                              <w:rPr>
                                <w:sz w:val="56"/>
                                <w:szCs w:val="56"/>
                              </w:rPr>
                            </w:pPr>
                            <w:r>
                              <w:rPr>
                                <w:sz w:val="56"/>
                                <w:szCs w:val="56"/>
                              </w:rPr>
                              <w:t>Highlights Bulletin</w:t>
                            </w:r>
                          </w:p>
                          <w:p w14:paraId="3D9CAD73" w14:textId="77777777" w:rsidR="007055EB" w:rsidRPr="00337CF4" w:rsidRDefault="007055EB" w:rsidP="00337CF4">
                            <w:pPr>
                              <w:rPr>
                                <w:lang w:eastAsia="en-US"/>
                              </w:rPr>
                            </w:pPr>
                          </w:p>
                          <w:p w14:paraId="3EB6F4E9" w14:textId="1A77A8D1" w:rsidR="007055EB" w:rsidRPr="0029779F" w:rsidRDefault="007055EB" w:rsidP="00337CF4">
                            <w:pPr>
                              <w:pStyle w:val="Title"/>
                            </w:pPr>
                            <w:r>
                              <w:t>August</w:t>
                            </w:r>
                            <w:r w:rsidRPr="0029779F">
                              <w:t xml:space="preserve"> 201</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23D94E" id="_x0000_t202" coordsize="21600,21600" o:spt="202" path="m,l,21600r21600,l21600,xe">
                <v:stroke joinstyle="miter"/>
                <v:path gradientshapeok="t" o:connecttype="rect"/>
              </v:shapetype>
              <v:shape id="Text Box 323" o:spid="_x0000_s1026" type="#_x0000_t202" style="position:absolute;left:0;text-align:left;margin-left:-54.6pt;margin-top:19.85pt;width:538.35pt;height:25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PhgIAABQ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" stroked="f" strokeweight=".5pt">
                <v:textbox>
                  <w:txbxContent>
                    <w:p w14:paraId="601D20E8" w14:textId="77777777" w:rsidR="007055EB" w:rsidRDefault="007055EB" w:rsidP="00337CF4">
                      <w:pPr>
                        <w:pStyle w:val="Title"/>
                        <w:rPr>
                          <w:sz w:val="56"/>
                          <w:szCs w:val="56"/>
                        </w:rPr>
                      </w:pPr>
                      <w:r w:rsidRPr="00C31D85">
                        <w:rPr>
                          <w:sz w:val="56"/>
                          <w:szCs w:val="56"/>
                        </w:rPr>
                        <w:t xml:space="preserve">City of Whittlesea </w:t>
                      </w:r>
                    </w:p>
                    <w:p w14:paraId="58843F51" w14:textId="4C19E056" w:rsidR="007055EB" w:rsidRDefault="007055EB" w:rsidP="00337CF4">
                      <w:pPr>
                        <w:pStyle w:val="Title"/>
                        <w:rPr>
                          <w:sz w:val="56"/>
                          <w:szCs w:val="56"/>
                        </w:rPr>
                      </w:pPr>
                      <w:r>
                        <w:rPr>
                          <w:sz w:val="56"/>
                          <w:szCs w:val="56"/>
                        </w:rPr>
                        <w:t xml:space="preserve">Community Attitudes and Liveability </w:t>
                      </w:r>
                      <w:r w:rsidRPr="00C31D85">
                        <w:rPr>
                          <w:sz w:val="56"/>
                          <w:szCs w:val="56"/>
                        </w:rPr>
                        <w:t>Survey</w:t>
                      </w:r>
                      <w:r>
                        <w:rPr>
                          <w:sz w:val="56"/>
                          <w:szCs w:val="56"/>
                        </w:rPr>
                        <w:t xml:space="preserve"> </w:t>
                      </w:r>
                    </w:p>
                    <w:p w14:paraId="647DFADD" w14:textId="77777777" w:rsidR="007055EB" w:rsidRDefault="007055EB" w:rsidP="00337CF4">
                      <w:pPr>
                        <w:pStyle w:val="Title"/>
                        <w:rPr>
                          <w:sz w:val="56"/>
                          <w:szCs w:val="56"/>
                        </w:rPr>
                      </w:pPr>
                    </w:p>
                    <w:p w14:paraId="500DD477" w14:textId="5A49D6D2" w:rsidR="007055EB" w:rsidRPr="00C31D85" w:rsidRDefault="007055EB" w:rsidP="00337CF4">
                      <w:pPr>
                        <w:pStyle w:val="Title"/>
                        <w:rPr>
                          <w:sz w:val="56"/>
                          <w:szCs w:val="56"/>
                        </w:rPr>
                      </w:pPr>
                      <w:r>
                        <w:rPr>
                          <w:sz w:val="56"/>
                          <w:szCs w:val="56"/>
                        </w:rPr>
                        <w:t>Highlights Bulletin</w:t>
                      </w:r>
                    </w:p>
                    <w:p w14:paraId="3D9CAD73" w14:textId="77777777" w:rsidR="007055EB" w:rsidRPr="00337CF4" w:rsidRDefault="007055EB" w:rsidP="00337CF4">
                      <w:pPr>
                        <w:rPr>
                          <w:lang w:eastAsia="en-US"/>
                        </w:rPr>
                      </w:pPr>
                    </w:p>
                    <w:p w14:paraId="3EB6F4E9" w14:textId="1A77A8D1" w:rsidR="007055EB" w:rsidRPr="0029779F" w:rsidRDefault="007055EB" w:rsidP="00337CF4">
                      <w:pPr>
                        <w:pStyle w:val="Title"/>
                      </w:pPr>
                      <w:r>
                        <w:t>August</w:t>
                      </w:r>
                      <w:r w:rsidRPr="0029779F">
                        <w:t xml:space="preserve"> 201</w:t>
                      </w:r>
                      <w:r>
                        <w:t>8</w:t>
                      </w:r>
                    </w:p>
                  </w:txbxContent>
                </v:textbox>
                <w10:wrap anchorx="margin"/>
              </v:shape>
            </w:pict>
          </mc:Fallback>
        </mc:AlternateContent>
      </w:r>
    </w:p>
    <w:p w14:paraId="0BDE6A36" w14:textId="77777777" w:rsidR="00E5660A" w:rsidRPr="004A5FFC" w:rsidRDefault="00E5660A" w:rsidP="008408FA">
      <w:pPr>
        <w:rPr>
          <w:rFonts w:asciiTheme="minorHAnsi" w:hAnsiTheme="minorHAnsi" w:cstheme="minorHAnsi"/>
        </w:rPr>
      </w:pPr>
    </w:p>
    <w:p w14:paraId="6E9D4BBE" w14:textId="77777777" w:rsidR="00E5660A" w:rsidRPr="004A5FFC" w:rsidRDefault="00E5660A" w:rsidP="008408FA">
      <w:pPr>
        <w:rPr>
          <w:rFonts w:asciiTheme="minorHAnsi" w:hAnsiTheme="minorHAnsi" w:cstheme="minorHAnsi"/>
        </w:rPr>
      </w:pPr>
    </w:p>
    <w:p w14:paraId="236FA5B8" w14:textId="77777777" w:rsidR="00E5660A" w:rsidRPr="004A5FFC" w:rsidRDefault="00E5660A" w:rsidP="008408FA">
      <w:pPr>
        <w:rPr>
          <w:rFonts w:asciiTheme="minorHAnsi" w:hAnsiTheme="minorHAnsi" w:cstheme="minorHAnsi"/>
        </w:rPr>
      </w:pPr>
    </w:p>
    <w:p w14:paraId="0D355AB0" w14:textId="77777777" w:rsidR="00E5660A" w:rsidRPr="004A5FFC" w:rsidRDefault="00E5660A" w:rsidP="008408FA">
      <w:pPr>
        <w:rPr>
          <w:rFonts w:asciiTheme="minorHAnsi" w:hAnsiTheme="minorHAnsi" w:cstheme="minorHAnsi"/>
        </w:rPr>
      </w:pPr>
    </w:p>
    <w:p w14:paraId="52E4D96B" w14:textId="77777777" w:rsidR="00E5660A" w:rsidRPr="004A5FFC" w:rsidRDefault="00E5660A" w:rsidP="008408FA">
      <w:pPr>
        <w:rPr>
          <w:rFonts w:asciiTheme="minorHAnsi" w:hAnsiTheme="minorHAnsi" w:cstheme="minorHAnsi"/>
        </w:rPr>
      </w:pPr>
    </w:p>
    <w:p w14:paraId="3075C2A7" w14:textId="77777777" w:rsidR="00E5660A" w:rsidRPr="004A5FFC" w:rsidRDefault="00E5660A" w:rsidP="008408FA">
      <w:pPr>
        <w:rPr>
          <w:rFonts w:asciiTheme="minorHAnsi" w:hAnsiTheme="minorHAnsi" w:cstheme="minorHAnsi"/>
        </w:rPr>
      </w:pPr>
    </w:p>
    <w:p w14:paraId="30B93FE9" w14:textId="77777777" w:rsidR="00E5660A" w:rsidRPr="004A5FFC" w:rsidRDefault="00E5660A" w:rsidP="008408FA">
      <w:pPr>
        <w:rPr>
          <w:rFonts w:asciiTheme="minorHAnsi" w:hAnsiTheme="minorHAnsi" w:cstheme="minorHAnsi"/>
        </w:rPr>
      </w:pPr>
    </w:p>
    <w:p w14:paraId="4DD58CCF" w14:textId="77777777" w:rsidR="00337CF4" w:rsidRPr="004A5FFC" w:rsidRDefault="00337CF4">
      <w:pPr>
        <w:jc w:val="left"/>
        <w:rPr>
          <w:rFonts w:asciiTheme="minorHAnsi" w:hAnsiTheme="minorHAnsi" w:cstheme="minorHAnsi"/>
        </w:rPr>
      </w:pPr>
      <w:r w:rsidRPr="004A5FFC">
        <w:rPr>
          <w:rFonts w:asciiTheme="minorHAnsi" w:hAnsiTheme="minorHAnsi" w:cstheme="minorHAnsi"/>
          <w:noProof/>
        </w:rPr>
        <w:drawing>
          <wp:anchor distT="0" distB="0" distL="114300" distR="114300" simplePos="0" relativeHeight="251660288" behindDoc="0" locked="0" layoutInCell="1" allowOverlap="1" wp14:anchorId="6564D19C" wp14:editId="3E2B1110">
            <wp:simplePos x="0" y="0"/>
            <wp:positionH relativeFrom="column">
              <wp:posOffset>3638577</wp:posOffset>
            </wp:positionH>
            <wp:positionV relativeFrom="paragraph">
              <wp:posOffset>2061210</wp:posOffset>
            </wp:positionV>
            <wp:extent cx="2545080" cy="1074420"/>
            <wp:effectExtent l="0" t="0" r="7620" b="0"/>
            <wp:wrapNone/>
            <wp:docPr id="324" name="Picture 324" descr="LOGO 2016 -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6 - SM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08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FFC">
        <w:rPr>
          <w:rFonts w:asciiTheme="minorHAnsi" w:hAnsiTheme="minorHAnsi" w:cstheme="minorHAnsi"/>
        </w:rPr>
        <w:br w:type="page"/>
      </w:r>
    </w:p>
    <w:p w14:paraId="1487BFC3" w14:textId="77777777" w:rsidR="00E5660A" w:rsidRPr="004A5FFC" w:rsidRDefault="00E5660A" w:rsidP="008408FA">
      <w:pPr>
        <w:rPr>
          <w:rFonts w:asciiTheme="minorHAnsi" w:hAnsiTheme="minorHAnsi" w:cstheme="minorHAnsi"/>
        </w:rPr>
      </w:pPr>
    </w:p>
    <w:p w14:paraId="36D45828" w14:textId="77777777" w:rsidR="00E5660A" w:rsidRPr="004A5FFC" w:rsidRDefault="00E5660A" w:rsidP="008408FA">
      <w:pPr>
        <w:rPr>
          <w:rFonts w:asciiTheme="minorHAnsi" w:hAnsiTheme="minorHAnsi" w:cstheme="minorHAnsi"/>
        </w:rPr>
      </w:pPr>
    </w:p>
    <w:p w14:paraId="0B46D8D7" w14:textId="77777777" w:rsidR="00E5660A" w:rsidRPr="004A5FFC" w:rsidRDefault="00E5660A" w:rsidP="008408FA">
      <w:pPr>
        <w:rPr>
          <w:rFonts w:asciiTheme="minorHAnsi" w:hAnsiTheme="minorHAnsi" w:cstheme="minorHAnsi"/>
        </w:rPr>
      </w:pPr>
    </w:p>
    <w:p w14:paraId="37F96F92" w14:textId="77777777" w:rsidR="00E5660A" w:rsidRPr="004A5FFC" w:rsidRDefault="00E5660A" w:rsidP="008408FA">
      <w:pPr>
        <w:rPr>
          <w:rFonts w:asciiTheme="minorHAnsi" w:hAnsiTheme="minorHAnsi" w:cstheme="minorHAnsi"/>
        </w:rPr>
      </w:pPr>
    </w:p>
    <w:p w14:paraId="773A081B" w14:textId="77777777" w:rsidR="00EA21C1" w:rsidRPr="004A5FFC" w:rsidRDefault="00EA21C1" w:rsidP="008408FA">
      <w:pPr>
        <w:rPr>
          <w:rFonts w:asciiTheme="minorHAnsi" w:hAnsiTheme="minorHAnsi" w:cstheme="minorHAnsi"/>
        </w:rPr>
      </w:pPr>
    </w:p>
    <w:p w14:paraId="0855EC5F" w14:textId="77777777" w:rsidR="00337CF4" w:rsidRPr="004A5FFC" w:rsidRDefault="00337CF4" w:rsidP="008408FA">
      <w:pPr>
        <w:rPr>
          <w:rFonts w:asciiTheme="minorHAnsi" w:hAnsiTheme="minorHAnsi" w:cstheme="minorHAnsi"/>
          <w:sz w:val="20"/>
        </w:rPr>
      </w:pPr>
    </w:p>
    <w:p w14:paraId="6359B607" w14:textId="77777777" w:rsidR="00337CF4" w:rsidRPr="004A5FFC" w:rsidRDefault="00337CF4" w:rsidP="008408FA">
      <w:pPr>
        <w:rPr>
          <w:rFonts w:asciiTheme="minorHAnsi" w:hAnsiTheme="minorHAnsi" w:cstheme="minorHAnsi"/>
          <w:sz w:val="20"/>
        </w:rPr>
      </w:pPr>
    </w:p>
    <w:p w14:paraId="03A90942" w14:textId="77777777" w:rsidR="00337CF4" w:rsidRPr="004A5FFC" w:rsidRDefault="00337CF4" w:rsidP="008408FA">
      <w:pPr>
        <w:rPr>
          <w:rFonts w:asciiTheme="minorHAnsi" w:hAnsiTheme="minorHAnsi" w:cstheme="minorHAnsi"/>
          <w:sz w:val="20"/>
        </w:rPr>
      </w:pPr>
    </w:p>
    <w:p w14:paraId="06D4CCDF" w14:textId="77777777" w:rsidR="00337CF4" w:rsidRPr="004A5FFC" w:rsidRDefault="00337CF4" w:rsidP="008408FA">
      <w:pPr>
        <w:rPr>
          <w:rFonts w:asciiTheme="minorHAnsi" w:hAnsiTheme="minorHAnsi" w:cstheme="minorHAnsi"/>
          <w:sz w:val="20"/>
        </w:rPr>
      </w:pPr>
    </w:p>
    <w:p w14:paraId="2CC43AB7" w14:textId="77777777" w:rsidR="00337CF4" w:rsidRPr="004A5FFC" w:rsidRDefault="00337CF4" w:rsidP="008408FA">
      <w:pPr>
        <w:rPr>
          <w:rFonts w:asciiTheme="minorHAnsi" w:hAnsiTheme="minorHAnsi" w:cstheme="minorHAnsi"/>
          <w:sz w:val="20"/>
        </w:rPr>
      </w:pPr>
    </w:p>
    <w:p w14:paraId="7F0D3EB1" w14:textId="77777777" w:rsidR="00337CF4" w:rsidRPr="004A5FFC" w:rsidRDefault="00337CF4" w:rsidP="008408FA">
      <w:pPr>
        <w:rPr>
          <w:rFonts w:asciiTheme="minorHAnsi" w:hAnsiTheme="minorHAnsi" w:cstheme="minorHAnsi"/>
          <w:sz w:val="20"/>
        </w:rPr>
      </w:pPr>
    </w:p>
    <w:p w14:paraId="3A2AFFB1" w14:textId="77777777" w:rsidR="00337CF4" w:rsidRPr="004A5FFC" w:rsidRDefault="00337CF4" w:rsidP="008408FA">
      <w:pPr>
        <w:rPr>
          <w:rFonts w:asciiTheme="minorHAnsi" w:hAnsiTheme="minorHAnsi" w:cstheme="minorHAnsi"/>
          <w:sz w:val="20"/>
        </w:rPr>
      </w:pPr>
    </w:p>
    <w:p w14:paraId="1E9FF8A7" w14:textId="77777777" w:rsidR="00337CF4" w:rsidRPr="004A5FFC" w:rsidRDefault="00337CF4" w:rsidP="008408FA">
      <w:pPr>
        <w:rPr>
          <w:rFonts w:asciiTheme="minorHAnsi" w:hAnsiTheme="minorHAnsi" w:cstheme="minorHAnsi"/>
          <w:sz w:val="20"/>
        </w:rPr>
      </w:pPr>
    </w:p>
    <w:p w14:paraId="7A12DFDA" w14:textId="77777777" w:rsidR="00337CF4" w:rsidRPr="004A5FFC" w:rsidRDefault="00337CF4" w:rsidP="008408FA">
      <w:pPr>
        <w:rPr>
          <w:rFonts w:asciiTheme="minorHAnsi" w:hAnsiTheme="minorHAnsi" w:cstheme="minorHAnsi"/>
          <w:sz w:val="20"/>
        </w:rPr>
      </w:pPr>
    </w:p>
    <w:p w14:paraId="4122AF72" w14:textId="77777777" w:rsidR="00337CF4" w:rsidRPr="004A5FFC" w:rsidRDefault="00337CF4" w:rsidP="008408FA">
      <w:pPr>
        <w:rPr>
          <w:rFonts w:asciiTheme="minorHAnsi" w:hAnsiTheme="minorHAnsi" w:cstheme="minorHAnsi"/>
          <w:sz w:val="20"/>
        </w:rPr>
      </w:pPr>
    </w:p>
    <w:p w14:paraId="6AB18EFD" w14:textId="77777777" w:rsidR="00337CF4" w:rsidRPr="004A5FFC" w:rsidRDefault="00337CF4" w:rsidP="008408FA">
      <w:pPr>
        <w:rPr>
          <w:rFonts w:asciiTheme="minorHAnsi" w:hAnsiTheme="minorHAnsi" w:cstheme="minorHAnsi"/>
          <w:sz w:val="20"/>
        </w:rPr>
      </w:pPr>
    </w:p>
    <w:p w14:paraId="38C7734D" w14:textId="77777777" w:rsidR="00337CF4" w:rsidRPr="004A5FFC" w:rsidRDefault="00337CF4" w:rsidP="008408FA">
      <w:pPr>
        <w:rPr>
          <w:rFonts w:asciiTheme="minorHAnsi" w:hAnsiTheme="minorHAnsi" w:cstheme="minorHAnsi"/>
          <w:sz w:val="20"/>
        </w:rPr>
      </w:pPr>
    </w:p>
    <w:p w14:paraId="569F2052" w14:textId="77777777" w:rsidR="00337CF4" w:rsidRPr="004A5FFC" w:rsidRDefault="00337CF4" w:rsidP="008408FA">
      <w:pPr>
        <w:rPr>
          <w:rFonts w:asciiTheme="minorHAnsi" w:hAnsiTheme="minorHAnsi" w:cstheme="minorHAnsi"/>
          <w:sz w:val="20"/>
        </w:rPr>
      </w:pPr>
    </w:p>
    <w:p w14:paraId="31A7D157" w14:textId="77777777" w:rsidR="00337CF4" w:rsidRPr="004A5FFC" w:rsidRDefault="00337CF4" w:rsidP="008408FA">
      <w:pPr>
        <w:rPr>
          <w:rFonts w:asciiTheme="minorHAnsi" w:hAnsiTheme="minorHAnsi" w:cstheme="minorHAnsi"/>
          <w:sz w:val="20"/>
        </w:rPr>
      </w:pPr>
    </w:p>
    <w:p w14:paraId="0E16D17F" w14:textId="77777777" w:rsidR="00337CF4" w:rsidRPr="004A5FFC" w:rsidRDefault="00337CF4" w:rsidP="008408FA">
      <w:pPr>
        <w:rPr>
          <w:rFonts w:asciiTheme="minorHAnsi" w:hAnsiTheme="minorHAnsi" w:cstheme="minorHAnsi"/>
          <w:sz w:val="20"/>
        </w:rPr>
      </w:pPr>
    </w:p>
    <w:p w14:paraId="1C6FB547" w14:textId="77777777" w:rsidR="00337CF4" w:rsidRPr="004A5FFC" w:rsidRDefault="00337CF4" w:rsidP="008408FA">
      <w:pPr>
        <w:rPr>
          <w:rFonts w:asciiTheme="minorHAnsi" w:hAnsiTheme="minorHAnsi" w:cstheme="minorHAnsi"/>
          <w:sz w:val="20"/>
        </w:rPr>
      </w:pPr>
    </w:p>
    <w:p w14:paraId="048A2ADB" w14:textId="77777777" w:rsidR="00337CF4" w:rsidRPr="004A5FFC" w:rsidRDefault="00337CF4" w:rsidP="008408FA">
      <w:pPr>
        <w:rPr>
          <w:rFonts w:asciiTheme="minorHAnsi" w:hAnsiTheme="minorHAnsi" w:cstheme="minorHAnsi"/>
          <w:sz w:val="20"/>
        </w:rPr>
      </w:pPr>
    </w:p>
    <w:p w14:paraId="439AC0AA" w14:textId="77777777" w:rsidR="00337CF4" w:rsidRPr="004A5FFC" w:rsidRDefault="00337CF4" w:rsidP="008408FA">
      <w:pPr>
        <w:rPr>
          <w:rFonts w:asciiTheme="minorHAnsi" w:hAnsiTheme="minorHAnsi" w:cstheme="minorHAnsi"/>
          <w:sz w:val="20"/>
        </w:rPr>
      </w:pPr>
    </w:p>
    <w:p w14:paraId="22DE20F0" w14:textId="77777777" w:rsidR="00337CF4" w:rsidRPr="004A5FFC" w:rsidRDefault="00337CF4" w:rsidP="008408FA">
      <w:pPr>
        <w:rPr>
          <w:rFonts w:asciiTheme="minorHAnsi" w:hAnsiTheme="minorHAnsi" w:cstheme="minorHAnsi"/>
          <w:sz w:val="20"/>
        </w:rPr>
      </w:pPr>
    </w:p>
    <w:p w14:paraId="3EA24F3C" w14:textId="77777777" w:rsidR="00337CF4" w:rsidRPr="004A5FFC" w:rsidRDefault="00337CF4" w:rsidP="008408FA">
      <w:pPr>
        <w:rPr>
          <w:rFonts w:asciiTheme="minorHAnsi" w:hAnsiTheme="minorHAnsi" w:cstheme="minorHAnsi"/>
          <w:sz w:val="20"/>
        </w:rPr>
      </w:pPr>
    </w:p>
    <w:p w14:paraId="73C6858A" w14:textId="77777777" w:rsidR="00337CF4" w:rsidRPr="004A5FFC" w:rsidRDefault="00337CF4" w:rsidP="008408FA">
      <w:pPr>
        <w:rPr>
          <w:rFonts w:asciiTheme="minorHAnsi" w:hAnsiTheme="minorHAnsi" w:cstheme="minorHAnsi"/>
          <w:sz w:val="20"/>
        </w:rPr>
      </w:pPr>
    </w:p>
    <w:p w14:paraId="21FDE9AF" w14:textId="77777777" w:rsidR="00337CF4" w:rsidRPr="004A5FFC" w:rsidRDefault="00337CF4" w:rsidP="008408FA">
      <w:pPr>
        <w:rPr>
          <w:rFonts w:asciiTheme="minorHAnsi" w:hAnsiTheme="minorHAnsi" w:cstheme="minorHAnsi"/>
          <w:sz w:val="20"/>
        </w:rPr>
      </w:pPr>
    </w:p>
    <w:p w14:paraId="24FA9D71" w14:textId="77777777" w:rsidR="00337CF4" w:rsidRPr="004A5FFC" w:rsidRDefault="00337CF4" w:rsidP="008408FA">
      <w:pPr>
        <w:rPr>
          <w:rFonts w:asciiTheme="minorHAnsi" w:hAnsiTheme="minorHAnsi" w:cstheme="minorHAnsi"/>
          <w:sz w:val="20"/>
        </w:rPr>
      </w:pPr>
    </w:p>
    <w:p w14:paraId="3D76BABD" w14:textId="77777777" w:rsidR="00337CF4" w:rsidRPr="004A5FFC" w:rsidRDefault="00337CF4" w:rsidP="008408FA">
      <w:pPr>
        <w:rPr>
          <w:rFonts w:asciiTheme="minorHAnsi" w:hAnsiTheme="minorHAnsi" w:cstheme="minorHAnsi"/>
          <w:sz w:val="20"/>
        </w:rPr>
      </w:pPr>
    </w:p>
    <w:p w14:paraId="0EE6B177" w14:textId="77777777" w:rsidR="00337CF4" w:rsidRPr="004A5FFC" w:rsidRDefault="00337CF4" w:rsidP="008408FA">
      <w:pPr>
        <w:rPr>
          <w:rFonts w:asciiTheme="minorHAnsi" w:hAnsiTheme="minorHAnsi" w:cstheme="minorHAnsi"/>
          <w:sz w:val="20"/>
        </w:rPr>
      </w:pPr>
    </w:p>
    <w:p w14:paraId="4332DCAD" w14:textId="77777777" w:rsidR="00337CF4" w:rsidRPr="004A5FFC" w:rsidRDefault="00337CF4" w:rsidP="008408FA">
      <w:pPr>
        <w:rPr>
          <w:rFonts w:asciiTheme="minorHAnsi" w:hAnsiTheme="minorHAnsi" w:cstheme="minorHAnsi"/>
          <w:sz w:val="20"/>
        </w:rPr>
      </w:pPr>
    </w:p>
    <w:p w14:paraId="1148A667" w14:textId="77777777" w:rsidR="00337CF4" w:rsidRPr="004A5FFC" w:rsidRDefault="00337CF4" w:rsidP="008408FA">
      <w:pPr>
        <w:rPr>
          <w:rFonts w:asciiTheme="minorHAnsi" w:hAnsiTheme="minorHAnsi" w:cstheme="minorHAnsi"/>
          <w:sz w:val="20"/>
        </w:rPr>
      </w:pPr>
    </w:p>
    <w:p w14:paraId="2B2470D2" w14:textId="77777777" w:rsidR="00337CF4" w:rsidRPr="004A5FFC" w:rsidRDefault="00337CF4" w:rsidP="008408FA">
      <w:pPr>
        <w:rPr>
          <w:rFonts w:asciiTheme="minorHAnsi" w:hAnsiTheme="minorHAnsi" w:cstheme="minorHAnsi"/>
          <w:sz w:val="20"/>
        </w:rPr>
      </w:pPr>
    </w:p>
    <w:p w14:paraId="3008F2FE" w14:textId="77777777" w:rsidR="00337CF4" w:rsidRPr="004A5FFC" w:rsidRDefault="00337CF4" w:rsidP="008408FA">
      <w:pPr>
        <w:rPr>
          <w:rFonts w:asciiTheme="minorHAnsi" w:hAnsiTheme="minorHAnsi" w:cstheme="minorHAnsi"/>
          <w:sz w:val="20"/>
        </w:rPr>
      </w:pPr>
    </w:p>
    <w:p w14:paraId="625ED7C8" w14:textId="77777777" w:rsidR="00337CF4" w:rsidRPr="004A5FFC" w:rsidRDefault="00337CF4" w:rsidP="008408FA">
      <w:pPr>
        <w:rPr>
          <w:rFonts w:asciiTheme="minorHAnsi" w:hAnsiTheme="minorHAnsi" w:cstheme="minorHAnsi"/>
          <w:sz w:val="20"/>
        </w:rPr>
      </w:pPr>
    </w:p>
    <w:p w14:paraId="6B8907DE" w14:textId="77777777" w:rsidR="00337CF4" w:rsidRPr="004A5FFC" w:rsidRDefault="00337CF4" w:rsidP="008408FA">
      <w:pPr>
        <w:rPr>
          <w:rFonts w:asciiTheme="minorHAnsi" w:hAnsiTheme="minorHAnsi" w:cstheme="minorHAnsi"/>
          <w:sz w:val="20"/>
        </w:rPr>
      </w:pPr>
    </w:p>
    <w:p w14:paraId="02FFC54A" w14:textId="77777777" w:rsidR="00337CF4" w:rsidRPr="004A5FFC" w:rsidRDefault="00337CF4" w:rsidP="008408FA">
      <w:pPr>
        <w:rPr>
          <w:rFonts w:asciiTheme="minorHAnsi" w:hAnsiTheme="minorHAnsi" w:cstheme="minorHAnsi"/>
          <w:sz w:val="20"/>
        </w:rPr>
      </w:pPr>
    </w:p>
    <w:p w14:paraId="29406241" w14:textId="77777777" w:rsidR="00337CF4" w:rsidRPr="004A5FFC" w:rsidRDefault="00337CF4" w:rsidP="008408FA">
      <w:pPr>
        <w:rPr>
          <w:rFonts w:asciiTheme="minorHAnsi" w:hAnsiTheme="minorHAnsi" w:cstheme="minorHAnsi"/>
          <w:sz w:val="20"/>
        </w:rPr>
      </w:pPr>
    </w:p>
    <w:p w14:paraId="26061E33" w14:textId="77777777" w:rsidR="00337CF4" w:rsidRPr="004A5FFC" w:rsidRDefault="00337CF4" w:rsidP="008408FA">
      <w:pPr>
        <w:rPr>
          <w:rFonts w:asciiTheme="minorHAnsi" w:hAnsiTheme="minorHAnsi" w:cstheme="minorHAnsi"/>
          <w:sz w:val="20"/>
        </w:rPr>
      </w:pPr>
    </w:p>
    <w:p w14:paraId="53C1590D" w14:textId="77777777" w:rsidR="00EA21C1" w:rsidRPr="004A5FFC" w:rsidRDefault="00EA21C1" w:rsidP="008408FA">
      <w:pPr>
        <w:rPr>
          <w:rFonts w:asciiTheme="minorHAnsi" w:hAnsiTheme="minorHAnsi" w:cstheme="minorHAnsi"/>
          <w:sz w:val="20"/>
        </w:rPr>
      </w:pPr>
      <w:r w:rsidRPr="004A5FFC">
        <w:rPr>
          <w:rFonts w:asciiTheme="minorHAnsi" w:hAnsiTheme="minorHAnsi" w:cstheme="minorHAnsi"/>
          <w:sz w:val="20"/>
        </w:rPr>
        <w:sym w:font="Symbol" w:char="F0E3"/>
      </w:r>
      <w:r w:rsidRPr="004A5FFC">
        <w:rPr>
          <w:rFonts w:asciiTheme="minorHAnsi" w:hAnsiTheme="minorHAnsi" w:cstheme="minorHAnsi"/>
          <w:sz w:val="20"/>
        </w:rPr>
        <w:t xml:space="preserve"> City of Whittlesea, 201</w:t>
      </w:r>
      <w:r w:rsidR="00337CF4" w:rsidRPr="004A5FFC">
        <w:rPr>
          <w:rFonts w:asciiTheme="minorHAnsi" w:hAnsiTheme="minorHAnsi" w:cstheme="minorHAnsi"/>
          <w:sz w:val="20"/>
        </w:rPr>
        <w:t>8</w:t>
      </w:r>
    </w:p>
    <w:p w14:paraId="3B822F59" w14:textId="77777777" w:rsidR="00EA21C1" w:rsidRPr="004A5FFC" w:rsidRDefault="00EA21C1" w:rsidP="008408FA">
      <w:pPr>
        <w:rPr>
          <w:rFonts w:asciiTheme="minorHAnsi" w:hAnsiTheme="minorHAnsi" w:cstheme="minorHAnsi"/>
          <w:sz w:val="20"/>
        </w:rPr>
      </w:pPr>
    </w:p>
    <w:p w14:paraId="0C5F4B31" w14:textId="77777777" w:rsidR="00EA21C1" w:rsidRPr="004A5FFC" w:rsidRDefault="00EA21C1" w:rsidP="008408FA">
      <w:pPr>
        <w:rPr>
          <w:rFonts w:asciiTheme="minorHAnsi" w:hAnsiTheme="minorHAnsi" w:cstheme="minorHAnsi"/>
          <w:sz w:val="20"/>
        </w:rPr>
      </w:pPr>
      <w:r w:rsidRPr="004A5FFC">
        <w:rPr>
          <w:rFonts w:asciiTheme="minorHAnsi" w:hAnsiTheme="minorHAnsi" w:cstheme="minorHAnsi"/>
          <w:sz w:val="20"/>
        </w:rPr>
        <w:t xml:space="preserve">This work is copyright.  Apart from any use permitted under the Copyright Act 1968, no part may be reproduced by any process without written permission from the Manager, </w:t>
      </w:r>
      <w:r w:rsidR="00391880" w:rsidRPr="004A5FFC">
        <w:rPr>
          <w:rFonts w:asciiTheme="minorHAnsi" w:hAnsiTheme="minorHAnsi" w:cstheme="minorHAnsi"/>
          <w:sz w:val="20"/>
        </w:rPr>
        <w:t>Community Building and Planning Department</w:t>
      </w:r>
      <w:r w:rsidRPr="004A5FFC">
        <w:rPr>
          <w:rFonts w:asciiTheme="minorHAnsi" w:hAnsiTheme="minorHAnsi" w:cstheme="minorHAnsi"/>
          <w:sz w:val="20"/>
        </w:rPr>
        <w:t xml:space="preserve">, City of Whittlesea, Locked Bag 1 Bundoora </w:t>
      </w:r>
      <w:smartTag w:uri="urn:schemas-microsoft-com:office:smarttags" w:element="stockticker">
        <w:r w:rsidRPr="004A5FFC">
          <w:rPr>
            <w:rFonts w:asciiTheme="minorHAnsi" w:hAnsiTheme="minorHAnsi" w:cstheme="minorHAnsi"/>
            <w:sz w:val="20"/>
          </w:rPr>
          <w:t>MDC</w:t>
        </w:r>
      </w:smartTag>
      <w:r w:rsidRPr="004A5FFC">
        <w:rPr>
          <w:rFonts w:asciiTheme="minorHAnsi" w:hAnsiTheme="minorHAnsi" w:cstheme="minorHAnsi"/>
          <w:sz w:val="20"/>
        </w:rPr>
        <w:t xml:space="preserve"> 3083.</w:t>
      </w:r>
    </w:p>
    <w:p w14:paraId="3ED452D2" w14:textId="77777777" w:rsidR="00EA21C1" w:rsidRPr="004A5FFC" w:rsidRDefault="00EA21C1" w:rsidP="008408FA">
      <w:pPr>
        <w:rPr>
          <w:rFonts w:asciiTheme="minorHAnsi" w:hAnsiTheme="minorHAnsi" w:cstheme="minorHAnsi"/>
          <w:sz w:val="20"/>
        </w:rPr>
      </w:pPr>
    </w:p>
    <w:p w14:paraId="727A08B8" w14:textId="77777777" w:rsidR="00EA21C1" w:rsidRPr="004A5FFC" w:rsidRDefault="00EA21C1" w:rsidP="008408FA">
      <w:pPr>
        <w:rPr>
          <w:rFonts w:asciiTheme="minorHAnsi" w:hAnsiTheme="minorHAnsi" w:cstheme="minorHAnsi"/>
          <w:sz w:val="20"/>
        </w:rPr>
      </w:pPr>
    </w:p>
    <w:p w14:paraId="4EAD7128" w14:textId="77777777" w:rsidR="00EA21C1" w:rsidRPr="004A5FFC" w:rsidRDefault="00EA21C1" w:rsidP="008408FA">
      <w:pPr>
        <w:rPr>
          <w:rFonts w:asciiTheme="minorHAnsi" w:hAnsiTheme="minorHAnsi" w:cstheme="minorHAnsi"/>
          <w:sz w:val="20"/>
        </w:rPr>
      </w:pPr>
      <w:r w:rsidRPr="004A5FFC">
        <w:rPr>
          <w:rFonts w:asciiTheme="minorHAnsi" w:hAnsiTheme="minorHAnsi" w:cstheme="minorHAnsi"/>
          <w:sz w:val="20"/>
        </w:rPr>
        <w:t>DISCLAIMER</w:t>
      </w:r>
    </w:p>
    <w:p w14:paraId="6EDADE2D" w14:textId="77777777" w:rsidR="00EA21C1" w:rsidRPr="004A5FFC" w:rsidRDefault="00EA21C1" w:rsidP="008408FA">
      <w:pPr>
        <w:rPr>
          <w:rFonts w:asciiTheme="minorHAnsi" w:hAnsiTheme="minorHAnsi" w:cstheme="minorHAnsi"/>
          <w:sz w:val="20"/>
        </w:rPr>
      </w:pPr>
    </w:p>
    <w:p w14:paraId="5D8A4B99" w14:textId="77777777" w:rsidR="00EA21C1" w:rsidRPr="004A5FFC" w:rsidRDefault="00EA21C1" w:rsidP="008408FA">
      <w:pPr>
        <w:rPr>
          <w:rFonts w:asciiTheme="minorHAnsi" w:hAnsiTheme="minorHAnsi" w:cstheme="minorHAnsi"/>
          <w:sz w:val="20"/>
        </w:rPr>
      </w:pPr>
      <w:r w:rsidRPr="004A5FFC">
        <w:rPr>
          <w:rFonts w:asciiTheme="minorHAnsi" w:hAnsiTheme="minorHAnsi" w:cstheme="minorHAnsi"/>
          <w:sz w:val="20"/>
        </w:rPr>
        <w:t>Any representation, statement, opinion or advice, expressed or implied in this publication is made in good faith but on the basis that the City of Whittlesea, its agents and employees are not liable (whether by reason of negligence, lack of care or otherwise) to any person for any damages or loss whatsoever which has occurred or may occur in relation to that person taking action in respect of any representation, statement, or advice referred to above.</w:t>
      </w:r>
    </w:p>
    <w:p w14:paraId="1D83121D" w14:textId="77777777" w:rsidR="00EA21C1" w:rsidRPr="004A5FFC" w:rsidRDefault="00EA21C1" w:rsidP="008408FA">
      <w:pPr>
        <w:rPr>
          <w:rFonts w:asciiTheme="minorHAnsi" w:hAnsiTheme="minorHAnsi" w:cstheme="minorHAnsi"/>
          <w:b/>
          <w:color w:val="0070C0"/>
          <w:sz w:val="28"/>
        </w:rPr>
      </w:pPr>
      <w:r w:rsidRPr="004A5FFC">
        <w:rPr>
          <w:rFonts w:asciiTheme="minorHAnsi" w:hAnsiTheme="minorHAnsi" w:cstheme="minorHAnsi"/>
          <w:sz w:val="28"/>
        </w:rPr>
        <w:br w:type="page"/>
      </w:r>
      <w:r w:rsidRPr="004A5FFC">
        <w:rPr>
          <w:rFonts w:asciiTheme="minorHAnsi" w:hAnsiTheme="minorHAnsi" w:cstheme="minorHAnsi"/>
          <w:b/>
          <w:color w:val="0070C0"/>
          <w:sz w:val="28"/>
        </w:rPr>
        <w:lastRenderedPageBreak/>
        <w:t>Table of contents</w:t>
      </w:r>
    </w:p>
    <w:p w14:paraId="485A9ABB" w14:textId="77777777" w:rsidR="00EA21C1" w:rsidRPr="004A5FFC" w:rsidRDefault="00EA21C1" w:rsidP="008408FA">
      <w:pPr>
        <w:rPr>
          <w:rFonts w:asciiTheme="minorHAnsi" w:hAnsiTheme="minorHAnsi" w:cstheme="minorHAnsi"/>
        </w:rPr>
      </w:pPr>
    </w:p>
    <w:p w14:paraId="1F6629A3" w14:textId="2D69A21C" w:rsidR="00E621E4" w:rsidRPr="00E621E4" w:rsidRDefault="00EA21C1">
      <w:pPr>
        <w:pStyle w:val="TOC1"/>
        <w:rPr>
          <w:rFonts w:ascii="Calibri" w:eastAsiaTheme="minorEastAsia" w:hAnsi="Calibri" w:cs="Calibri"/>
          <w:b w:val="0"/>
          <w:bCs w:val="0"/>
          <w:caps w:val="0"/>
          <w:sz w:val="22"/>
          <w:szCs w:val="22"/>
        </w:rPr>
      </w:pPr>
      <w:r w:rsidRPr="00E621E4">
        <w:rPr>
          <w:rFonts w:ascii="Calibri" w:hAnsi="Calibri" w:cs="Calibri"/>
          <w:sz w:val="22"/>
        </w:rPr>
        <w:fldChar w:fldCharType="begin"/>
      </w:r>
      <w:r w:rsidRPr="00E621E4">
        <w:rPr>
          <w:rFonts w:ascii="Calibri" w:hAnsi="Calibri" w:cs="Calibri"/>
          <w:sz w:val="22"/>
        </w:rPr>
        <w:instrText xml:space="preserve"> TOC \o "1-3" \h \z \u </w:instrText>
      </w:r>
      <w:r w:rsidRPr="00E621E4">
        <w:rPr>
          <w:rFonts w:ascii="Calibri" w:hAnsi="Calibri" w:cs="Calibri"/>
          <w:sz w:val="22"/>
        </w:rPr>
        <w:fldChar w:fldCharType="separate"/>
      </w:r>
      <w:hyperlink w:anchor="_Toc523499220" w:history="1">
        <w:r w:rsidR="00E621E4" w:rsidRPr="00E621E4">
          <w:rPr>
            <w:rStyle w:val="Hyperlink"/>
            <w:rFonts w:ascii="Calibri" w:hAnsi="Calibri" w:cs="Calibri"/>
          </w:rPr>
          <w:t>1.</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Introduction</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_Toc523499220 \h </w:instrText>
        </w:r>
        <w:r w:rsidR="00E621E4" w:rsidRPr="00E621E4">
          <w:rPr>
            <w:rFonts w:ascii="Calibri" w:hAnsi="Calibri" w:cs="Calibri"/>
            <w:webHidden/>
          </w:rPr>
        </w:r>
        <w:r w:rsidR="00E621E4" w:rsidRPr="00E621E4">
          <w:rPr>
            <w:rFonts w:ascii="Calibri" w:hAnsi="Calibri" w:cs="Calibri"/>
            <w:webHidden/>
          </w:rPr>
          <w:fldChar w:fldCharType="separate"/>
        </w:r>
        <w:r w:rsidR="000C41B7">
          <w:rPr>
            <w:rFonts w:ascii="Calibri" w:hAnsi="Calibri" w:cs="Calibri"/>
            <w:webHidden/>
          </w:rPr>
          <w:t>4</w:t>
        </w:r>
        <w:r w:rsidR="00E621E4" w:rsidRPr="00E621E4">
          <w:rPr>
            <w:rFonts w:ascii="Calibri" w:hAnsi="Calibri" w:cs="Calibri"/>
            <w:webHidden/>
          </w:rPr>
          <w:fldChar w:fldCharType="end"/>
        </w:r>
      </w:hyperlink>
    </w:p>
    <w:p w14:paraId="2D580817" w14:textId="27045FBE" w:rsidR="00E621E4" w:rsidRPr="00E621E4" w:rsidRDefault="000C41B7">
      <w:pPr>
        <w:pStyle w:val="TOC2"/>
        <w:tabs>
          <w:tab w:val="left" w:pos="720"/>
          <w:tab w:val="right" w:leader="dot" w:pos="8302"/>
        </w:tabs>
        <w:rPr>
          <w:rFonts w:ascii="Calibri" w:eastAsiaTheme="minorEastAsia" w:hAnsi="Calibri" w:cs="Calibri"/>
          <w:smallCaps w:val="0"/>
          <w:noProof/>
          <w:sz w:val="22"/>
          <w:szCs w:val="22"/>
        </w:rPr>
      </w:pPr>
      <w:hyperlink w:anchor="_Toc523499221" w:history="1">
        <w:r w:rsidR="00E621E4" w:rsidRPr="00E621E4">
          <w:rPr>
            <w:rStyle w:val="Hyperlink"/>
            <w:rFonts w:ascii="Calibri" w:hAnsi="Calibri" w:cs="Calibri"/>
            <w:noProof/>
          </w:rPr>
          <w:t>1.1</w:t>
        </w:r>
        <w:r w:rsidR="00E621E4" w:rsidRPr="00E621E4">
          <w:rPr>
            <w:rFonts w:ascii="Calibri" w:eastAsiaTheme="minorEastAsia" w:hAnsi="Calibri" w:cs="Calibri"/>
            <w:smallCaps w:val="0"/>
            <w:noProof/>
            <w:sz w:val="22"/>
            <w:szCs w:val="22"/>
          </w:rPr>
          <w:tab/>
        </w:r>
        <w:r w:rsidR="00E621E4" w:rsidRPr="00E621E4">
          <w:rPr>
            <w:rStyle w:val="Hyperlink"/>
            <w:rFonts w:ascii="Calibri" w:hAnsi="Calibri" w:cs="Calibri"/>
            <w:noProof/>
          </w:rPr>
          <w:t>Methodology</w:t>
        </w:r>
        <w:r w:rsidR="00E621E4" w:rsidRPr="00E621E4">
          <w:rPr>
            <w:rFonts w:ascii="Calibri" w:hAnsi="Calibri" w:cs="Calibri"/>
            <w:noProof/>
            <w:webHidden/>
          </w:rPr>
          <w:tab/>
        </w:r>
        <w:r w:rsidR="00E621E4" w:rsidRPr="00E621E4">
          <w:rPr>
            <w:rFonts w:ascii="Calibri" w:hAnsi="Calibri" w:cs="Calibri"/>
            <w:noProof/>
            <w:webHidden/>
          </w:rPr>
          <w:fldChar w:fldCharType="begin"/>
        </w:r>
        <w:r w:rsidR="00E621E4" w:rsidRPr="00E621E4">
          <w:rPr>
            <w:rFonts w:ascii="Calibri" w:hAnsi="Calibri" w:cs="Calibri"/>
            <w:noProof/>
            <w:webHidden/>
          </w:rPr>
          <w:instrText xml:space="preserve"> PAGEREF _Toc523499221 \h </w:instrText>
        </w:r>
        <w:r w:rsidR="00E621E4" w:rsidRPr="00E621E4">
          <w:rPr>
            <w:rFonts w:ascii="Calibri" w:hAnsi="Calibri" w:cs="Calibri"/>
            <w:noProof/>
            <w:webHidden/>
          </w:rPr>
        </w:r>
        <w:r w:rsidR="00E621E4" w:rsidRPr="00E621E4">
          <w:rPr>
            <w:rFonts w:ascii="Calibri" w:hAnsi="Calibri" w:cs="Calibri"/>
            <w:noProof/>
            <w:webHidden/>
          </w:rPr>
          <w:fldChar w:fldCharType="separate"/>
        </w:r>
        <w:r>
          <w:rPr>
            <w:rFonts w:ascii="Calibri" w:hAnsi="Calibri" w:cs="Calibri"/>
            <w:noProof/>
            <w:webHidden/>
          </w:rPr>
          <w:t>5</w:t>
        </w:r>
        <w:r w:rsidR="00E621E4" w:rsidRPr="00E621E4">
          <w:rPr>
            <w:rFonts w:ascii="Calibri" w:hAnsi="Calibri" w:cs="Calibri"/>
            <w:noProof/>
            <w:webHidden/>
          </w:rPr>
          <w:fldChar w:fldCharType="end"/>
        </w:r>
      </w:hyperlink>
    </w:p>
    <w:p w14:paraId="253B24D6" w14:textId="0CBD30DB" w:rsidR="00E621E4" w:rsidRPr="00E621E4" w:rsidRDefault="000C41B7">
      <w:pPr>
        <w:pStyle w:val="TOC2"/>
        <w:tabs>
          <w:tab w:val="left" w:pos="720"/>
          <w:tab w:val="right" w:leader="dot" w:pos="8302"/>
        </w:tabs>
        <w:rPr>
          <w:rFonts w:ascii="Calibri" w:eastAsiaTheme="minorEastAsia" w:hAnsi="Calibri" w:cs="Calibri"/>
          <w:smallCaps w:val="0"/>
          <w:noProof/>
          <w:sz w:val="22"/>
          <w:szCs w:val="22"/>
        </w:rPr>
      </w:pPr>
      <w:hyperlink w:anchor="_Toc523499222" w:history="1">
        <w:r w:rsidR="00E621E4" w:rsidRPr="00E621E4">
          <w:rPr>
            <w:rStyle w:val="Hyperlink"/>
            <w:rFonts w:ascii="Calibri" w:hAnsi="Calibri" w:cs="Calibri"/>
            <w:noProof/>
          </w:rPr>
          <w:t>1.2</w:t>
        </w:r>
        <w:r w:rsidR="00E621E4" w:rsidRPr="00E621E4">
          <w:rPr>
            <w:rFonts w:ascii="Calibri" w:eastAsiaTheme="minorEastAsia" w:hAnsi="Calibri" w:cs="Calibri"/>
            <w:smallCaps w:val="0"/>
            <w:noProof/>
            <w:sz w:val="22"/>
            <w:szCs w:val="22"/>
          </w:rPr>
          <w:tab/>
        </w:r>
        <w:r w:rsidR="00E621E4" w:rsidRPr="00E621E4">
          <w:rPr>
            <w:rStyle w:val="Hyperlink"/>
            <w:rFonts w:ascii="Calibri" w:hAnsi="Calibri" w:cs="Calibri"/>
            <w:noProof/>
          </w:rPr>
          <w:t>Metropolis Research</w:t>
        </w:r>
        <w:r w:rsidR="00E621E4" w:rsidRPr="00E621E4">
          <w:rPr>
            <w:rFonts w:ascii="Calibri" w:hAnsi="Calibri" w:cs="Calibri"/>
            <w:noProof/>
            <w:webHidden/>
          </w:rPr>
          <w:tab/>
        </w:r>
        <w:r w:rsidR="00E621E4" w:rsidRPr="00E621E4">
          <w:rPr>
            <w:rFonts w:ascii="Calibri" w:hAnsi="Calibri" w:cs="Calibri"/>
            <w:noProof/>
            <w:webHidden/>
          </w:rPr>
          <w:fldChar w:fldCharType="begin"/>
        </w:r>
        <w:r w:rsidR="00E621E4" w:rsidRPr="00E621E4">
          <w:rPr>
            <w:rFonts w:ascii="Calibri" w:hAnsi="Calibri" w:cs="Calibri"/>
            <w:noProof/>
            <w:webHidden/>
          </w:rPr>
          <w:instrText xml:space="preserve"> PAGEREF _Toc523499222 \h </w:instrText>
        </w:r>
        <w:r w:rsidR="00E621E4" w:rsidRPr="00E621E4">
          <w:rPr>
            <w:rFonts w:ascii="Calibri" w:hAnsi="Calibri" w:cs="Calibri"/>
            <w:noProof/>
            <w:webHidden/>
          </w:rPr>
        </w:r>
        <w:r w:rsidR="00E621E4" w:rsidRPr="00E621E4">
          <w:rPr>
            <w:rFonts w:ascii="Calibri" w:hAnsi="Calibri" w:cs="Calibri"/>
            <w:noProof/>
            <w:webHidden/>
          </w:rPr>
          <w:fldChar w:fldCharType="separate"/>
        </w:r>
        <w:r>
          <w:rPr>
            <w:rFonts w:ascii="Calibri" w:hAnsi="Calibri" w:cs="Calibri"/>
            <w:noProof/>
            <w:webHidden/>
          </w:rPr>
          <w:t>5</w:t>
        </w:r>
        <w:r w:rsidR="00E621E4" w:rsidRPr="00E621E4">
          <w:rPr>
            <w:rFonts w:ascii="Calibri" w:hAnsi="Calibri" w:cs="Calibri"/>
            <w:noProof/>
            <w:webHidden/>
          </w:rPr>
          <w:fldChar w:fldCharType="end"/>
        </w:r>
      </w:hyperlink>
    </w:p>
    <w:p w14:paraId="6900EE58" w14:textId="0A88021F" w:rsidR="00E621E4" w:rsidRPr="00E621E4" w:rsidRDefault="000C41B7">
      <w:pPr>
        <w:pStyle w:val="TOC2"/>
        <w:tabs>
          <w:tab w:val="left" w:pos="720"/>
          <w:tab w:val="right" w:leader="dot" w:pos="8302"/>
        </w:tabs>
        <w:rPr>
          <w:rFonts w:ascii="Calibri" w:eastAsiaTheme="minorEastAsia" w:hAnsi="Calibri" w:cs="Calibri"/>
          <w:smallCaps w:val="0"/>
          <w:noProof/>
          <w:sz w:val="22"/>
          <w:szCs w:val="22"/>
        </w:rPr>
      </w:pPr>
      <w:hyperlink w:anchor="_Toc523499223" w:history="1">
        <w:r w:rsidR="00E621E4" w:rsidRPr="00E621E4">
          <w:rPr>
            <w:rStyle w:val="Hyperlink"/>
            <w:rFonts w:ascii="Calibri" w:hAnsi="Calibri" w:cs="Calibri"/>
            <w:noProof/>
          </w:rPr>
          <w:t>1.3</w:t>
        </w:r>
        <w:r w:rsidR="00E621E4" w:rsidRPr="00E621E4">
          <w:rPr>
            <w:rFonts w:ascii="Calibri" w:eastAsiaTheme="minorEastAsia" w:hAnsi="Calibri" w:cs="Calibri"/>
            <w:smallCaps w:val="0"/>
            <w:noProof/>
            <w:sz w:val="22"/>
            <w:szCs w:val="22"/>
          </w:rPr>
          <w:tab/>
        </w:r>
        <w:r w:rsidR="00E621E4" w:rsidRPr="00E621E4">
          <w:rPr>
            <w:rStyle w:val="Hyperlink"/>
            <w:rFonts w:ascii="Calibri" w:hAnsi="Calibri" w:cs="Calibri"/>
            <w:noProof/>
          </w:rPr>
          <w:t>Glossary of terms</w:t>
        </w:r>
        <w:r w:rsidR="00E621E4" w:rsidRPr="00E621E4">
          <w:rPr>
            <w:rFonts w:ascii="Calibri" w:hAnsi="Calibri" w:cs="Calibri"/>
            <w:noProof/>
            <w:webHidden/>
          </w:rPr>
          <w:tab/>
        </w:r>
        <w:r w:rsidR="00E621E4" w:rsidRPr="00E621E4">
          <w:rPr>
            <w:rFonts w:ascii="Calibri" w:hAnsi="Calibri" w:cs="Calibri"/>
            <w:noProof/>
            <w:webHidden/>
          </w:rPr>
          <w:fldChar w:fldCharType="begin"/>
        </w:r>
        <w:r w:rsidR="00E621E4" w:rsidRPr="00E621E4">
          <w:rPr>
            <w:rFonts w:ascii="Calibri" w:hAnsi="Calibri" w:cs="Calibri"/>
            <w:noProof/>
            <w:webHidden/>
          </w:rPr>
          <w:instrText xml:space="preserve"> PAGEREF _Toc523499223 \h </w:instrText>
        </w:r>
        <w:r w:rsidR="00E621E4" w:rsidRPr="00E621E4">
          <w:rPr>
            <w:rFonts w:ascii="Calibri" w:hAnsi="Calibri" w:cs="Calibri"/>
            <w:noProof/>
            <w:webHidden/>
          </w:rPr>
        </w:r>
        <w:r w:rsidR="00E621E4" w:rsidRPr="00E621E4">
          <w:rPr>
            <w:rFonts w:ascii="Calibri" w:hAnsi="Calibri" w:cs="Calibri"/>
            <w:noProof/>
            <w:webHidden/>
          </w:rPr>
          <w:fldChar w:fldCharType="separate"/>
        </w:r>
        <w:r>
          <w:rPr>
            <w:rFonts w:ascii="Calibri" w:hAnsi="Calibri" w:cs="Calibri"/>
            <w:noProof/>
            <w:webHidden/>
          </w:rPr>
          <w:t>6</w:t>
        </w:r>
        <w:r w:rsidR="00E621E4" w:rsidRPr="00E621E4">
          <w:rPr>
            <w:rFonts w:ascii="Calibri" w:hAnsi="Calibri" w:cs="Calibri"/>
            <w:noProof/>
            <w:webHidden/>
          </w:rPr>
          <w:fldChar w:fldCharType="end"/>
        </w:r>
      </w:hyperlink>
    </w:p>
    <w:p w14:paraId="63C4A68B" w14:textId="27E70417" w:rsidR="00E621E4" w:rsidRPr="00E621E4" w:rsidRDefault="000C41B7">
      <w:pPr>
        <w:pStyle w:val="TOC3"/>
        <w:tabs>
          <w:tab w:val="left" w:pos="1200"/>
          <w:tab w:val="right" w:leader="dot" w:pos="8302"/>
        </w:tabs>
        <w:rPr>
          <w:rFonts w:ascii="Calibri" w:eastAsiaTheme="minorEastAsia" w:hAnsi="Calibri" w:cs="Calibri"/>
          <w:i w:val="0"/>
          <w:iCs w:val="0"/>
          <w:noProof/>
          <w:sz w:val="22"/>
          <w:szCs w:val="22"/>
        </w:rPr>
      </w:pPr>
      <w:hyperlink w:anchor="_Toc523499224" w:history="1">
        <w:r w:rsidR="00E621E4" w:rsidRPr="00E621E4">
          <w:rPr>
            <w:rStyle w:val="Hyperlink"/>
            <w:rFonts w:ascii="Calibri" w:hAnsi="Calibri" w:cs="Calibri"/>
            <w:noProof/>
          </w:rPr>
          <w:t>1.3.1</w:t>
        </w:r>
        <w:r w:rsidR="00E621E4" w:rsidRPr="00E621E4">
          <w:rPr>
            <w:rFonts w:ascii="Calibri" w:eastAsiaTheme="minorEastAsia" w:hAnsi="Calibri" w:cs="Calibri"/>
            <w:i w:val="0"/>
            <w:iCs w:val="0"/>
            <w:noProof/>
            <w:sz w:val="22"/>
            <w:szCs w:val="22"/>
          </w:rPr>
          <w:tab/>
        </w:r>
        <w:r w:rsidR="00E621E4" w:rsidRPr="00E621E4">
          <w:rPr>
            <w:rStyle w:val="Hyperlink"/>
            <w:rFonts w:ascii="Calibri" w:hAnsi="Calibri" w:cs="Calibri"/>
            <w:noProof/>
          </w:rPr>
          <w:t>Age structure (lifecycle stages)</w:t>
        </w:r>
        <w:r w:rsidR="00E621E4" w:rsidRPr="00E621E4">
          <w:rPr>
            <w:rFonts w:ascii="Calibri" w:hAnsi="Calibri" w:cs="Calibri"/>
            <w:noProof/>
            <w:webHidden/>
          </w:rPr>
          <w:tab/>
        </w:r>
        <w:r w:rsidR="00E621E4" w:rsidRPr="00E621E4">
          <w:rPr>
            <w:rFonts w:ascii="Calibri" w:hAnsi="Calibri" w:cs="Calibri"/>
            <w:noProof/>
            <w:webHidden/>
          </w:rPr>
          <w:fldChar w:fldCharType="begin"/>
        </w:r>
        <w:r w:rsidR="00E621E4" w:rsidRPr="00E621E4">
          <w:rPr>
            <w:rFonts w:ascii="Calibri" w:hAnsi="Calibri" w:cs="Calibri"/>
            <w:noProof/>
            <w:webHidden/>
          </w:rPr>
          <w:instrText xml:space="preserve"> PAGEREF _Toc523499224 \h </w:instrText>
        </w:r>
        <w:r w:rsidR="00E621E4" w:rsidRPr="00E621E4">
          <w:rPr>
            <w:rFonts w:ascii="Calibri" w:hAnsi="Calibri" w:cs="Calibri"/>
            <w:noProof/>
            <w:webHidden/>
          </w:rPr>
        </w:r>
        <w:r w:rsidR="00E621E4" w:rsidRPr="00E621E4">
          <w:rPr>
            <w:rFonts w:ascii="Calibri" w:hAnsi="Calibri" w:cs="Calibri"/>
            <w:noProof/>
            <w:webHidden/>
          </w:rPr>
          <w:fldChar w:fldCharType="separate"/>
        </w:r>
        <w:r>
          <w:rPr>
            <w:rFonts w:ascii="Calibri" w:hAnsi="Calibri" w:cs="Calibri"/>
            <w:noProof/>
            <w:webHidden/>
          </w:rPr>
          <w:t>6</w:t>
        </w:r>
        <w:r w:rsidR="00E621E4" w:rsidRPr="00E621E4">
          <w:rPr>
            <w:rFonts w:ascii="Calibri" w:hAnsi="Calibri" w:cs="Calibri"/>
            <w:noProof/>
            <w:webHidden/>
          </w:rPr>
          <w:fldChar w:fldCharType="end"/>
        </w:r>
      </w:hyperlink>
    </w:p>
    <w:p w14:paraId="0A361703" w14:textId="6512C821" w:rsidR="00E621E4" w:rsidRPr="00E621E4" w:rsidRDefault="000C41B7">
      <w:pPr>
        <w:pStyle w:val="TOC3"/>
        <w:tabs>
          <w:tab w:val="left" w:pos="1200"/>
          <w:tab w:val="right" w:leader="dot" w:pos="8302"/>
        </w:tabs>
        <w:rPr>
          <w:rFonts w:ascii="Calibri" w:eastAsiaTheme="minorEastAsia" w:hAnsi="Calibri" w:cs="Calibri"/>
          <w:i w:val="0"/>
          <w:iCs w:val="0"/>
          <w:noProof/>
          <w:sz w:val="22"/>
          <w:szCs w:val="22"/>
        </w:rPr>
      </w:pPr>
      <w:hyperlink w:anchor="_Toc523499225" w:history="1">
        <w:r w:rsidR="00E621E4" w:rsidRPr="00E621E4">
          <w:rPr>
            <w:rStyle w:val="Hyperlink"/>
            <w:rFonts w:ascii="Calibri" w:hAnsi="Calibri" w:cs="Calibri"/>
            <w:noProof/>
          </w:rPr>
          <w:t>1.3.2</w:t>
        </w:r>
        <w:r w:rsidR="00E621E4" w:rsidRPr="00E621E4">
          <w:rPr>
            <w:rFonts w:ascii="Calibri" w:eastAsiaTheme="minorEastAsia" w:hAnsi="Calibri" w:cs="Calibri"/>
            <w:i w:val="0"/>
            <w:iCs w:val="0"/>
            <w:noProof/>
            <w:sz w:val="22"/>
            <w:szCs w:val="22"/>
          </w:rPr>
          <w:tab/>
        </w:r>
        <w:r w:rsidR="00E621E4" w:rsidRPr="00E621E4">
          <w:rPr>
            <w:rStyle w:val="Hyperlink"/>
            <w:rFonts w:ascii="Calibri" w:hAnsi="Calibri" w:cs="Calibri"/>
            <w:noProof/>
          </w:rPr>
          <w:t>Geography</w:t>
        </w:r>
        <w:r w:rsidR="00E621E4" w:rsidRPr="00E621E4">
          <w:rPr>
            <w:rFonts w:ascii="Calibri" w:hAnsi="Calibri" w:cs="Calibri"/>
            <w:noProof/>
            <w:webHidden/>
          </w:rPr>
          <w:tab/>
        </w:r>
        <w:r w:rsidR="00E621E4" w:rsidRPr="00E621E4">
          <w:rPr>
            <w:rFonts w:ascii="Calibri" w:hAnsi="Calibri" w:cs="Calibri"/>
            <w:noProof/>
            <w:webHidden/>
          </w:rPr>
          <w:fldChar w:fldCharType="begin"/>
        </w:r>
        <w:r w:rsidR="00E621E4" w:rsidRPr="00E621E4">
          <w:rPr>
            <w:rFonts w:ascii="Calibri" w:hAnsi="Calibri" w:cs="Calibri"/>
            <w:noProof/>
            <w:webHidden/>
          </w:rPr>
          <w:instrText xml:space="preserve"> PAGEREF _Toc523499225 \h </w:instrText>
        </w:r>
        <w:r w:rsidR="00E621E4" w:rsidRPr="00E621E4">
          <w:rPr>
            <w:rFonts w:ascii="Calibri" w:hAnsi="Calibri" w:cs="Calibri"/>
            <w:noProof/>
            <w:webHidden/>
          </w:rPr>
        </w:r>
        <w:r w:rsidR="00E621E4" w:rsidRPr="00E621E4">
          <w:rPr>
            <w:rFonts w:ascii="Calibri" w:hAnsi="Calibri" w:cs="Calibri"/>
            <w:noProof/>
            <w:webHidden/>
          </w:rPr>
          <w:fldChar w:fldCharType="separate"/>
        </w:r>
        <w:r>
          <w:rPr>
            <w:rFonts w:ascii="Calibri" w:hAnsi="Calibri" w:cs="Calibri"/>
            <w:noProof/>
            <w:webHidden/>
          </w:rPr>
          <w:t>6</w:t>
        </w:r>
        <w:r w:rsidR="00E621E4" w:rsidRPr="00E621E4">
          <w:rPr>
            <w:rFonts w:ascii="Calibri" w:hAnsi="Calibri" w:cs="Calibri"/>
            <w:noProof/>
            <w:webHidden/>
          </w:rPr>
          <w:fldChar w:fldCharType="end"/>
        </w:r>
      </w:hyperlink>
    </w:p>
    <w:p w14:paraId="581D92DF" w14:textId="64D5DF5D" w:rsidR="00E621E4" w:rsidRPr="00E621E4" w:rsidRDefault="000C41B7">
      <w:pPr>
        <w:pStyle w:val="TOC2"/>
        <w:tabs>
          <w:tab w:val="left" w:pos="720"/>
          <w:tab w:val="right" w:leader="dot" w:pos="8302"/>
        </w:tabs>
        <w:rPr>
          <w:rFonts w:ascii="Calibri" w:eastAsiaTheme="minorEastAsia" w:hAnsi="Calibri" w:cs="Calibri"/>
          <w:smallCaps w:val="0"/>
          <w:noProof/>
          <w:sz w:val="22"/>
          <w:szCs w:val="22"/>
        </w:rPr>
      </w:pPr>
      <w:hyperlink w:anchor="_Toc523499226" w:history="1">
        <w:r w:rsidR="00E621E4" w:rsidRPr="00E621E4">
          <w:rPr>
            <w:rStyle w:val="Hyperlink"/>
            <w:rFonts w:ascii="Calibri" w:hAnsi="Calibri" w:cs="Calibri"/>
            <w:noProof/>
          </w:rPr>
          <w:t>1.4</w:t>
        </w:r>
        <w:r w:rsidR="00E621E4" w:rsidRPr="00E621E4">
          <w:rPr>
            <w:rFonts w:ascii="Calibri" w:eastAsiaTheme="minorEastAsia" w:hAnsi="Calibri" w:cs="Calibri"/>
            <w:smallCaps w:val="0"/>
            <w:noProof/>
            <w:sz w:val="22"/>
            <w:szCs w:val="22"/>
          </w:rPr>
          <w:tab/>
        </w:r>
        <w:r w:rsidR="00E621E4" w:rsidRPr="00E621E4">
          <w:rPr>
            <w:rStyle w:val="Hyperlink"/>
            <w:rFonts w:ascii="Calibri" w:hAnsi="Calibri" w:cs="Calibri"/>
            <w:noProof/>
          </w:rPr>
          <w:t>Response rate</w:t>
        </w:r>
        <w:r w:rsidR="00E621E4" w:rsidRPr="00E621E4">
          <w:rPr>
            <w:rFonts w:ascii="Calibri" w:hAnsi="Calibri" w:cs="Calibri"/>
            <w:noProof/>
            <w:webHidden/>
          </w:rPr>
          <w:tab/>
        </w:r>
        <w:r w:rsidR="00E621E4" w:rsidRPr="00E621E4">
          <w:rPr>
            <w:rFonts w:ascii="Calibri" w:hAnsi="Calibri" w:cs="Calibri"/>
            <w:noProof/>
            <w:webHidden/>
          </w:rPr>
          <w:fldChar w:fldCharType="begin"/>
        </w:r>
        <w:r w:rsidR="00E621E4" w:rsidRPr="00E621E4">
          <w:rPr>
            <w:rFonts w:ascii="Calibri" w:hAnsi="Calibri" w:cs="Calibri"/>
            <w:noProof/>
            <w:webHidden/>
          </w:rPr>
          <w:instrText xml:space="preserve"> PAGEREF _Toc523499226 \h </w:instrText>
        </w:r>
        <w:r w:rsidR="00E621E4" w:rsidRPr="00E621E4">
          <w:rPr>
            <w:rFonts w:ascii="Calibri" w:hAnsi="Calibri" w:cs="Calibri"/>
            <w:noProof/>
            <w:webHidden/>
          </w:rPr>
        </w:r>
        <w:r w:rsidR="00E621E4" w:rsidRPr="00E621E4">
          <w:rPr>
            <w:rFonts w:ascii="Calibri" w:hAnsi="Calibri" w:cs="Calibri"/>
            <w:noProof/>
            <w:webHidden/>
          </w:rPr>
          <w:fldChar w:fldCharType="separate"/>
        </w:r>
        <w:r>
          <w:rPr>
            <w:rFonts w:ascii="Calibri" w:hAnsi="Calibri" w:cs="Calibri"/>
            <w:noProof/>
            <w:webHidden/>
          </w:rPr>
          <w:t>7</w:t>
        </w:r>
        <w:r w:rsidR="00E621E4" w:rsidRPr="00E621E4">
          <w:rPr>
            <w:rFonts w:ascii="Calibri" w:hAnsi="Calibri" w:cs="Calibri"/>
            <w:noProof/>
            <w:webHidden/>
          </w:rPr>
          <w:fldChar w:fldCharType="end"/>
        </w:r>
      </w:hyperlink>
    </w:p>
    <w:p w14:paraId="01986B7A" w14:textId="49D5C2B3" w:rsidR="00E621E4" w:rsidRPr="00E621E4" w:rsidRDefault="000C41B7">
      <w:pPr>
        <w:pStyle w:val="TOC2"/>
        <w:tabs>
          <w:tab w:val="left" w:pos="720"/>
          <w:tab w:val="right" w:leader="dot" w:pos="8302"/>
        </w:tabs>
        <w:rPr>
          <w:rFonts w:ascii="Calibri" w:eastAsiaTheme="minorEastAsia" w:hAnsi="Calibri" w:cs="Calibri"/>
          <w:smallCaps w:val="0"/>
          <w:noProof/>
          <w:sz w:val="22"/>
          <w:szCs w:val="22"/>
        </w:rPr>
      </w:pPr>
      <w:hyperlink w:anchor="_Toc523499227" w:history="1">
        <w:r w:rsidR="00E621E4" w:rsidRPr="00E621E4">
          <w:rPr>
            <w:rStyle w:val="Hyperlink"/>
            <w:rFonts w:ascii="Calibri" w:hAnsi="Calibri" w:cs="Calibri"/>
            <w:noProof/>
          </w:rPr>
          <w:t>1.5</w:t>
        </w:r>
        <w:r w:rsidR="00E621E4" w:rsidRPr="00E621E4">
          <w:rPr>
            <w:rFonts w:ascii="Calibri" w:eastAsiaTheme="minorEastAsia" w:hAnsi="Calibri" w:cs="Calibri"/>
            <w:smallCaps w:val="0"/>
            <w:noProof/>
            <w:sz w:val="22"/>
            <w:szCs w:val="22"/>
          </w:rPr>
          <w:tab/>
        </w:r>
        <w:r w:rsidR="00E621E4" w:rsidRPr="00E621E4">
          <w:rPr>
            <w:rStyle w:val="Hyperlink"/>
            <w:rFonts w:ascii="Calibri" w:hAnsi="Calibri" w:cs="Calibri"/>
            <w:noProof/>
          </w:rPr>
          <w:t>Statistical strength</w:t>
        </w:r>
        <w:r w:rsidR="00E621E4" w:rsidRPr="00E621E4">
          <w:rPr>
            <w:rFonts w:ascii="Calibri" w:hAnsi="Calibri" w:cs="Calibri"/>
            <w:noProof/>
            <w:webHidden/>
          </w:rPr>
          <w:tab/>
        </w:r>
        <w:r w:rsidR="00E621E4" w:rsidRPr="00E621E4">
          <w:rPr>
            <w:rFonts w:ascii="Calibri" w:hAnsi="Calibri" w:cs="Calibri"/>
            <w:noProof/>
            <w:webHidden/>
          </w:rPr>
          <w:fldChar w:fldCharType="begin"/>
        </w:r>
        <w:r w:rsidR="00E621E4" w:rsidRPr="00E621E4">
          <w:rPr>
            <w:rFonts w:ascii="Calibri" w:hAnsi="Calibri" w:cs="Calibri"/>
            <w:noProof/>
            <w:webHidden/>
          </w:rPr>
          <w:instrText xml:space="preserve"> PAGEREF _Toc523499227 \h </w:instrText>
        </w:r>
        <w:r w:rsidR="00E621E4" w:rsidRPr="00E621E4">
          <w:rPr>
            <w:rFonts w:ascii="Calibri" w:hAnsi="Calibri" w:cs="Calibri"/>
            <w:noProof/>
            <w:webHidden/>
          </w:rPr>
        </w:r>
        <w:r w:rsidR="00E621E4" w:rsidRPr="00E621E4">
          <w:rPr>
            <w:rFonts w:ascii="Calibri" w:hAnsi="Calibri" w:cs="Calibri"/>
            <w:noProof/>
            <w:webHidden/>
          </w:rPr>
          <w:fldChar w:fldCharType="separate"/>
        </w:r>
        <w:r>
          <w:rPr>
            <w:rFonts w:ascii="Calibri" w:hAnsi="Calibri" w:cs="Calibri"/>
            <w:noProof/>
            <w:webHidden/>
          </w:rPr>
          <w:t>7</w:t>
        </w:r>
        <w:r w:rsidR="00E621E4" w:rsidRPr="00E621E4">
          <w:rPr>
            <w:rFonts w:ascii="Calibri" w:hAnsi="Calibri" w:cs="Calibri"/>
            <w:noProof/>
            <w:webHidden/>
          </w:rPr>
          <w:fldChar w:fldCharType="end"/>
        </w:r>
      </w:hyperlink>
    </w:p>
    <w:p w14:paraId="4F5FE177" w14:textId="19574E80" w:rsidR="00E621E4" w:rsidRPr="00E621E4" w:rsidRDefault="000C41B7">
      <w:pPr>
        <w:pStyle w:val="TOC1"/>
        <w:rPr>
          <w:rFonts w:ascii="Calibri" w:eastAsiaTheme="minorEastAsia" w:hAnsi="Calibri" w:cs="Calibri"/>
          <w:b w:val="0"/>
          <w:bCs w:val="0"/>
          <w:caps w:val="0"/>
          <w:sz w:val="22"/>
          <w:szCs w:val="22"/>
        </w:rPr>
      </w:pPr>
      <w:hyperlink w:anchor="_Toc523499228" w:history="1">
        <w:r w:rsidR="00E621E4" w:rsidRPr="00E621E4">
          <w:rPr>
            <w:rStyle w:val="Hyperlink"/>
            <w:rFonts w:ascii="Calibri" w:hAnsi="Calibri" w:cs="Calibri"/>
          </w:rPr>
          <w:t>2.</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Health and Wellbeing</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_Toc523499228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7</w:t>
        </w:r>
        <w:r w:rsidR="00E621E4" w:rsidRPr="00E621E4">
          <w:rPr>
            <w:rFonts w:ascii="Calibri" w:hAnsi="Calibri" w:cs="Calibri"/>
            <w:webHidden/>
          </w:rPr>
          <w:fldChar w:fldCharType="end"/>
        </w:r>
      </w:hyperlink>
    </w:p>
    <w:p w14:paraId="2C596A46" w14:textId="088901C7" w:rsidR="00E621E4" w:rsidRPr="00E621E4" w:rsidRDefault="000C41B7">
      <w:pPr>
        <w:pStyle w:val="TOC1"/>
        <w:rPr>
          <w:rFonts w:ascii="Calibri" w:eastAsiaTheme="minorEastAsia" w:hAnsi="Calibri" w:cs="Calibri"/>
          <w:b w:val="0"/>
          <w:bCs w:val="0"/>
          <w:caps w:val="0"/>
          <w:sz w:val="22"/>
          <w:szCs w:val="22"/>
        </w:rPr>
      </w:pPr>
      <w:hyperlink w:anchor="_Toc523499229" w:history="1">
        <w:r w:rsidR="00E621E4" w:rsidRPr="00E621E4">
          <w:rPr>
            <w:rStyle w:val="Hyperlink"/>
            <w:rFonts w:ascii="Calibri" w:hAnsi="Calibri" w:cs="Calibri"/>
          </w:rPr>
          <w:t>3.</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Community</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_Toc523499229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12</w:t>
        </w:r>
        <w:r w:rsidR="00E621E4" w:rsidRPr="00E621E4">
          <w:rPr>
            <w:rFonts w:ascii="Calibri" w:hAnsi="Calibri" w:cs="Calibri"/>
            <w:webHidden/>
          </w:rPr>
          <w:fldChar w:fldCharType="end"/>
        </w:r>
      </w:hyperlink>
    </w:p>
    <w:p w14:paraId="7D4ECEC6" w14:textId="36D47B77" w:rsidR="00E621E4" w:rsidRPr="00E621E4" w:rsidRDefault="000C41B7">
      <w:pPr>
        <w:pStyle w:val="TOC1"/>
        <w:rPr>
          <w:rFonts w:ascii="Calibri" w:eastAsiaTheme="minorEastAsia" w:hAnsi="Calibri" w:cs="Calibri"/>
          <w:b w:val="0"/>
          <w:bCs w:val="0"/>
          <w:caps w:val="0"/>
          <w:sz w:val="22"/>
          <w:szCs w:val="22"/>
        </w:rPr>
      </w:pPr>
      <w:hyperlink w:anchor="_Toc523499230" w:history="1">
        <w:r w:rsidR="00E621E4" w:rsidRPr="00E621E4">
          <w:rPr>
            <w:rStyle w:val="Hyperlink"/>
            <w:rFonts w:ascii="Calibri" w:hAnsi="Calibri" w:cs="Calibri"/>
          </w:rPr>
          <w:t>4.</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Employment</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_Toc523499230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15</w:t>
        </w:r>
        <w:r w:rsidR="00E621E4" w:rsidRPr="00E621E4">
          <w:rPr>
            <w:rFonts w:ascii="Calibri" w:hAnsi="Calibri" w:cs="Calibri"/>
            <w:webHidden/>
          </w:rPr>
          <w:fldChar w:fldCharType="end"/>
        </w:r>
      </w:hyperlink>
    </w:p>
    <w:p w14:paraId="535F8FD8" w14:textId="6CF25A91" w:rsidR="00E621E4" w:rsidRPr="00E621E4" w:rsidRDefault="000C41B7">
      <w:pPr>
        <w:pStyle w:val="TOC1"/>
        <w:rPr>
          <w:rFonts w:ascii="Calibri" w:eastAsiaTheme="minorEastAsia" w:hAnsi="Calibri" w:cs="Calibri"/>
          <w:b w:val="0"/>
          <w:bCs w:val="0"/>
          <w:caps w:val="0"/>
          <w:sz w:val="22"/>
          <w:szCs w:val="22"/>
        </w:rPr>
      </w:pPr>
      <w:hyperlink w:anchor="_Toc523499231" w:history="1">
        <w:r w:rsidR="00E621E4" w:rsidRPr="00E621E4">
          <w:rPr>
            <w:rStyle w:val="Hyperlink"/>
            <w:rFonts w:ascii="Calibri" w:hAnsi="Calibri" w:cs="Calibri"/>
          </w:rPr>
          <w:t>5.</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Income and financial security</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_Toc523499231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16</w:t>
        </w:r>
        <w:r w:rsidR="00E621E4" w:rsidRPr="00E621E4">
          <w:rPr>
            <w:rFonts w:ascii="Calibri" w:hAnsi="Calibri" w:cs="Calibri"/>
            <w:webHidden/>
          </w:rPr>
          <w:fldChar w:fldCharType="end"/>
        </w:r>
      </w:hyperlink>
    </w:p>
    <w:p w14:paraId="141E2C82" w14:textId="18DA4F4C" w:rsidR="00E621E4" w:rsidRPr="00E621E4" w:rsidRDefault="000C41B7">
      <w:pPr>
        <w:pStyle w:val="TOC1"/>
        <w:rPr>
          <w:rFonts w:ascii="Calibri" w:eastAsiaTheme="minorEastAsia" w:hAnsi="Calibri" w:cs="Calibri"/>
          <w:b w:val="0"/>
          <w:bCs w:val="0"/>
          <w:caps w:val="0"/>
          <w:sz w:val="22"/>
          <w:szCs w:val="22"/>
        </w:rPr>
      </w:pPr>
      <w:hyperlink w:anchor="_Toc523499232" w:history="1">
        <w:r w:rsidR="00E621E4" w:rsidRPr="00E621E4">
          <w:rPr>
            <w:rStyle w:val="Hyperlink"/>
            <w:rFonts w:ascii="Calibri" w:hAnsi="Calibri" w:cs="Calibri"/>
          </w:rPr>
          <w:t>6.</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Gambling</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_Toc523499232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18</w:t>
        </w:r>
        <w:r w:rsidR="00E621E4" w:rsidRPr="00E621E4">
          <w:rPr>
            <w:rFonts w:ascii="Calibri" w:hAnsi="Calibri" w:cs="Calibri"/>
            <w:webHidden/>
          </w:rPr>
          <w:fldChar w:fldCharType="end"/>
        </w:r>
      </w:hyperlink>
    </w:p>
    <w:p w14:paraId="649E454D" w14:textId="448BB4F0" w:rsidR="00E621E4" w:rsidRPr="00E621E4" w:rsidRDefault="000C41B7">
      <w:pPr>
        <w:pStyle w:val="TOC1"/>
        <w:rPr>
          <w:rFonts w:ascii="Calibri" w:eastAsiaTheme="minorEastAsia" w:hAnsi="Calibri" w:cs="Calibri"/>
          <w:b w:val="0"/>
          <w:bCs w:val="0"/>
          <w:caps w:val="0"/>
          <w:sz w:val="22"/>
          <w:szCs w:val="22"/>
        </w:rPr>
      </w:pPr>
      <w:hyperlink w:anchor="_Toc523499233" w:history="1">
        <w:r w:rsidR="00E621E4" w:rsidRPr="00E621E4">
          <w:rPr>
            <w:rStyle w:val="Hyperlink"/>
            <w:rFonts w:ascii="Calibri" w:hAnsi="Calibri" w:cs="Calibri"/>
          </w:rPr>
          <w:t>7.</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Transport</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_Toc523499233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19</w:t>
        </w:r>
        <w:r w:rsidR="00E621E4" w:rsidRPr="00E621E4">
          <w:rPr>
            <w:rFonts w:ascii="Calibri" w:hAnsi="Calibri" w:cs="Calibri"/>
            <w:webHidden/>
          </w:rPr>
          <w:fldChar w:fldCharType="end"/>
        </w:r>
      </w:hyperlink>
    </w:p>
    <w:p w14:paraId="26D57F27" w14:textId="2091E739" w:rsidR="00E621E4" w:rsidRPr="00E621E4" w:rsidRDefault="000C41B7">
      <w:pPr>
        <w:pStyle w:val="TOC1"/>
        <w:rPr>
          <w:rFonts w:ascii="Calibri" w:eastAsiaTheme="minorEastAsia" w:hAnsi="Calibri" w:cs="Calibri"/>
          <w:b w:val="0"/>
          <w:bCs w:val="0"/>
          <w:caps w:val="0"/>
          <w:sz w:val="22"/>
          <w:szCs w:val="22"/>
        </w:rPr>
      </w:pPr>
      <w:hyperlink w:anchor="_Toc523499234" w:history="1">
        <w:r w:rsidR="00E621E4" w:rsidRPr="00E621E4">
          <w:rPr>
            <w:rStyle w:val="Hyperlink"/>
            <w:rFonts w:ascii="Calibri" w:hAnsi="Calibri" w:cs="Calibri"/>
          </w:rPr>
          <w:t xml:space="preserve">8. </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Parks, open spaces and council facilities</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_Toc523499234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20</w:t>
        </w:r>
        <w:r w:rsidR="00E621E4" w:rsidRPr="00E621E4">
          <w:rPr>
            <w:rFonts w:ascii="Calibri" w:hAnsi="Calibri" w:cs="Calibri"/>
            <w:webHidden/>
          </w:rPr>
          <w:fldChar w:fldCharType="end"/>
        </w:r>
      </w:hyperlink>
    </w:p>
    <w:p w14:paraId="677BCF63" w14:textId="5938910A" w:rsidR="00E621E4" w:rsidRPr="00E621E4" w:rsidRDefault="000C41B7">
      <w:pPr>
        <w:pStyle w:val="TOC1"/>
        <w:rPr>
          <w:rFonts w:ascii="Calibri" w:eastAsiaTheme="minorEastAsia" w:hAnsi="Calibri" w:cs="Calibri"/>
          <w:b w:val="0"/>
          <w:bCs w:val="0"/>
          <w:caps w:val="0"/>
          <w:sz w:val="22"/>
          <w:szCs w:val="22"/>
        </w:rPr>
      </w:pPr>
      <w:hyperlink w:anchor="_Toc523499235" w:history="1">
        <w:r w:rsidR="00E621E4" w:rsidRPr="00E621E4">
          <w:rPr>
            <w:rStyle w:val="Hyperlink"/>
            <w:rFonts w:ascii="Calibri" w:hAnsi="Calibri" w:cs="Calibri"/>
          </w:rPr>
          <w:t>9.</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Environmental sustainability</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_Toc523499235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21</w:t>
        </w:r>
        <w:r w:rsidR="00E621E4" w:rsidRPr="00E621E4">
          <w:rPr>
            <w:rFonts w:ascii="Calibri" w:hAnsi="Calibri" w:cs="Calibri"/>
            <w:webHidden/>
          </w:rPr>
          <w:fldChar w:fldCharType="end"/>
        </w:r>
      </w:hyperlink>
    </w:p>
    <w:p w14:paraId="13CFE91A" w14:textId="7FCA6A14" w:rsidR="00E621E4" w:rsidRPr="00E621E4" w:rsidRDefault="000C41B7">
      <w:pPr>
        <w:pStyle w:val="TOC1"/>
        <w:rPr>
          <w:rFonts w:ascii="Calibri" w:eastAsiaTheme="minorEastAsia" w:hAnsi="Calibri" w:cs="Calibri"/>
          <w:b w:val="0"/>
          <w:bCs w:val="0"/>
          <w:caps w:val="0"/>
          <w:sz w:val="22"/>
          <w:szCs w:val="22"/>
        </w:rPr>
      </w:pPr>
      <w:hyperlink w:anchor="_Toc523499236" w:history="1">
        <w:r w:rsidR="00E621E4" w:rsidRPr="00E621E4">
          <w:rPr>
            <w:rStyle w:val="Hyperlink"/>
            <w:rFonts w:ascii="Calibri" w:hAnsi="Calibri" w:cs="Calibri"/>
          </w:rPr>
          <w:t>10.</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Current issues to address in the City of Whittlesea</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_Toc523499236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22</w:t>
        </w:r>
        <w:r w:rsidR="00E621E4" w:rsidRPr="00E621E4">
          <w:rPr>
            <w:rFonts w:ascii="Calibri" w:hAnsi="Calibri" w:cs="Calibri"/>
            <w:webHidden/>
          </w:rPr>
          <w:fldChar w:fldCharType="end"/>
        </w:r>
      </w:hyperlink>
    </w:p>
    <w:p w14:paraId="2A2E3FA5" w14:textId="618BCEEC" w:rsidR="00E621E4" w:rsidRPr="00E621E4" w:rsidRDefault="000C41B7">
      <w:pPr>
        <w:pStyle w:val="TOC1"/>
        <w:rPr>
          <w:rFonts w:ascii="Calibri" w:eastAsiaTheme="minorEastAsia" w:hAnsi="Calibri" w:cs="Calibri"/>
          <w:b w:val="0"/>
          <w:bCs w:val="0"/>
          <w:caps w:val="0"/>
          <w:sz w:val="22"/>
          <w:szCs w:val="22"/>
        </w:rPr>
      </w:pPr>
      <w:hyperlink w:anchor="_Toc523499237" w:history="1">
        <w:r w:rsidR="00E621E4" w:rsidRPr="00E621E4">
          <w:rPr>
            <w:rStyle w:val="Hyperlink"/>
            <w:rFonts w:ascii="Calibri" w:hAnsi="Calibri" w:cs="Calibri"/>
          </w:rPr>
          <w:t>11.</w:t>
        </w:r>
        <w:r w:rsidR="00E621E4" w:rsidRPr="00E621E4">
          <w:rPr>
            <w:rFonts w:ascii="Calibri" w:eastAsiaTheme="minorEastAsia" w:hAnsi="Calibri" w:cs="Calibri"/>
            <w:b w:val="0"/>
            <w:bCs w:val="0"/>
            <w:caps w:val="0"/>
            <w:sz w:val="22"/>
            <w:szCs w:val="22"/>
          </w:rPr>
          <w:tab/>
        </w:r>
        <w:r w:rsidR="00E621E4" w:rsidRPr="00E621E4">
          <w:rPr>
            <w:rStyle w:val="Hyperlink"/>
            <w:rFonts w:ascii="Calibri" w:hAnsi="Calibri" w:cs="Calibri"/>
          </w:rPr>
          <w:t>Demographic and household profile</w:t>
        </w:r>
        <w:r w:rsidR="00E621E4" w:rsidRPr="00E621E4">
          <w:rPr>
            <w:rFonts w:ascii="Calibri" w:hAnsi="Calibri" w:cs="Calibri"/>
            <w:webHidden/>
          </w:rPr>
          <w:tab/>
        </w:r>
        <w:r w:rsidR="00E621E4" w:rsidRPr="00E621E4">
          <w:rPr>
            <w:rFonts w:ascii="Calibri" w:hAnsi="Calibri" w:cs="Calibri"/>
            <w:webHidden/>
          </w:rPr>
          <w:fldChar w:fldCharType="begin"/>
        </w:r>
        <w:r w:rsidR="00E621E4" w:rsidRPr="00E621E4">
          <w:rPr>
            <w:rFonts w:ascii="Calibri" w:hAnsi="Calibri" w:cs="Calibri"/>
            <w:webHidden/>
          </w:rPr>
          <w:instrText xml:space="preserve"> PAGEREF _Toc523499237 \h </w:instrText>
        </w:r>
        <w:r w:rsidR="00E621E4" w:rsidRPr="00E621E4">
          <w:rPr>
            <w:rFonts w:ascii="Calibri" w:hAnsi="Calibri" w:cs="Calibri"/>
            <w:webHidden/>
          </w:rPr>
        </w:r>
        <w:r w:rsidR="00E621E4" w:rsidRPr="00E621E4">
          <w:rPr>
            <w:rFonts w:ascii="Calibri" w:hAnsi="Calibri" w:cs="Calibri"/>
            <w:webHidden/>
          </w:rPr>
          <w:fldChar w:fldCharType="separate"/>
        </w:r>
        <w:r>
          <w:rPr>
            <w:rFonts w:ascii="Calibri" w:hAnsi="Calibri" w:cs="Calibri"/>
            <w:webHidden/>
          </w:rPr>
          <w:t>23</w:t>
        </w:r>
        <w:r w:rsidR="00E621E4" w:rsidRPr="00E621E4">
          <w:rPr>
            <w:rFonts w:ascii="Calibri" w:hAnsi="Calibri" w:cs="Calibri"/>
            <w:webHidden/>
          </w:rPr>
          <w:fldChar w:fldCharType="end"/>
        </w:r>
      </w:hyperlink>
    </w:p>
    <w:p w14:paraId="6EB7C016" w14:textId="13E04FE8" w:rsidR="00EA21C1" w:rsidRPr="004A5FFC" w:rsidRDefault="00EA21C1" w:rsidP="007D60C1">
      <w:pPr>
        <w:pStyle w:val="Heading1"/>
        <w:rPr>
          <w:rFonts w:asciiTheme="minorHAnsi" w:hAnsiTheme="minorHAnsi" w:cstheme="minorHAnsi"/>
        </w:rPr>
      </w:pPr>
      <w:r w:rsidRPr="00E621E4">
        <w:rPr>
          <w:rFonts w:cs="Calibri"/>
          <w:caps/>
          <w:sz w:val="22"/>
          <w:szCs w:val="20"/>
        </w:rPr>
        <w:fldChar w:fldCharType="end"/>
      </w:r>
      <w:r w:rsidRPr="001B56CA">
        <w:rPr>
          <w:rFonts w:cs="Calibri"/>
        </w:rPr>
        <w:br w:type="page"/>
      </w:r>
      <w:bookmarkStart w:id="0" w:name="_Toc523499220"/>
      <w:r w:rsidR="00A163F1" w:rsidRPr="004A5FFC">
        <w:rPr>
          <w:rFonts w:asciiTheme="minorHAnsi" w:hAnsiTheme="minorHAnsi" w:cstheme="minorHAnsi"/>
        </w:rPr>
        <w:lastRenderedPageBreak/>
        <w:t>1.</w:t>
      </w:r>
      <w:r w:rsidR="00A163F1" w:rsidRPr="004A5FFC">
        <w:rPr>
          <w:rFonts w:asciiTheme="minorHAnsi" w:hAnsiTheme="minorHAnsi" w:cstheme="minorHAnsi"/>
        </w:rPr>
        <w:tab/>
      </w:r>
      <w:r w:rsidRPr="004A5FFC">
        <w:rPr>
          <w:rFonts w:asciiTheme="minorHAnsi" w:hAnsiTheme="minorHAnsi" w:cstheme="minorHAnsi"/>
        </w:rPr>
        <w:t>Introduction</w:t>
      </w:r>
      <w:bookmarkEnd w:id="0"/>
    </w:p>
    <w:p w14:paraId="1A50F1AC" w14:textId="77777777" w:rsidR="00EA21C1" w:rsidRPr="00471409" w:rsidRDefault="00EA21C1" w:rsidP="008408FA">
      <w:pPr>
        <w:rPr>
          <w:rFonts w:asciiTheme="minorHAnsi" w:hAnsiTheme="minorHAnsi" w:cstheme="minorHAnsi"/>
          <w:szCs w:val="22"/>
        </w:rPr>
      </w:pPr>
    </w:p>
    <w:p w14:paraId="2E5419B2" w14:textId="5573466F" w:rsidR="00EA21C1" w:rsidRPr="00471409" w:rsidRDefault="00EA21C1" w:rsidP="008408FA">
      <w:pPr>
        <w:rPr>
          <w:rFonts w:asciiTheme="minorHAnsi" w:hAnsiTheme="minorHAnsi" w:cstheme="minorHAnsi"/>
          <w:szCs w:val="22"/>
        </w:rPr>
      </w:pPr>
      <w:r w:rsidRPr="00471409">
        <w:rPr>
          <w:rFonts w:asciiTheme="minorHAnsi" w:hAnsiTheme="minorHAnsi" w:cstheme="minorHAnsi"/>
          <w:szCs w:val="22"/>
        </w:rPr>
        <w:t xml:space="preserve">The Research </w:t>
      </w:r>
      <w:r w:rsidR="00F86EA7" w:rsidRPr="00471409">
        <w:rPr>
          <w:rFonts w:asciiTheme="minorHAnsi" w:hAnsiTheme="minorHAnsi" w:cstheme="minorHAnsi"/>
          <w:szCs w:val="22"/>
        </w:rPr>
        <w:t xml:space="preserve">and Engagement </w:t>
      </w:r>
      <w:r w:rsidR="0020379F" w:rsidRPr="00471409">
        <w:rPr>
          <w:rFonts w:asciiTheme="minorHAnsi" w:hAnsiTheme="minorHAnsi" w:cstheme="minorHAnsi"/>
          <w:szCs w:val="22"/>
        </w:rPr>
        <w:t>Team</w:t>
      </w:r>
      <w:r w:rsidRPr="00471409">
        <w:rPr>
          <w:rFonts w:asciiTheme="minorHAnsi" w:hAnsiTheme="minorHAnsi" w:cstheme="minorHAnsi"/>
          <w:szCs w:val="22"/>
        </w:rPr>
        <w:t xml:space="preserve"> of City of Whittlesea </w:t>
      </w:r>
      <w:r w:rsidR="005C600E" w:rsidRPr="00471409">
        <w:rPr>
          <w:rFonts w:asciiTheme="minorHAnsi" w:hAnsiTheme="minorHAnsi" w:cstheme="minorHAnsi"/>
          <w:szCs w:val="22"/>
        </w:rPr>
        <w:t xml:space="preserve">commissioned Metropolis Research to conduct </w:t>
      </w:r>
      <w:r w:rsidRPr="00471409">
        <w:rPr>
          <w:rFonts w:asciiTheme="minorHAnsi" w:hAnsiTheme="minorHAnsi" w:cstheme="minorHAnsi"/>
          <w:szCs w:val="22"/>
        </w:rPr>
        <w:t xml:space="preserve">this, </w:t>
      </w:r>
      <w:r w:rsidR="002E1E0D" w:rsidRPr="00471409">
        <w:rPr>
          <w:rFonts w:asciiTheme="minorHAnsi" w:hAnsiTheme="minorHAnsi" w:cstheme="minorHAnsi"/>
          <w:szCs w:val="22"/>
        </w:rPr>
        <w:t xml:space="preserve">its first </w:t>
      </w:r>
      <w:r w:rsidR="002E1E0D" w:rsidRPr="00471409">
        <w:rPr>
          <w:rFonts w:asciiTheme="minorHAnsi" w:hAnsiTheme="minorHAnsi" w:cstheme="minorHAnsi"/>
          <w:i/>
          <w:szCs w:val="22"/>
        </w:rPr>
        <w:t xml:space="preserve">Community </w:t>
      </w:r>
      <w:r w:rsidR="00F86EA7" w:rsidRPr="00471409">
        <w:rPr>
          <w:rFonts w:asciiTheme="minorHAnsi" w:hAnsiTheme="minorHAnsi" w:cstheme="minorHAnsi"/>
          <w:i/>
          <w:szCs w:val="22"/>
        </w:rPr>
        <w:t>Attitudes</w:t>
      </w:r>
      <w:r w:rsidR="002E1E0D" w:rsidRPr="00471409">
        <w:rPr>
          <w:rFonts w:asciiTheme="minorHAnsi" w:hAnsiTheme="minorHAnsi" w:cstheme="minorHAnsi"/>
          <w:i/>
          <w:szCs w:val="22"/>
        </w:rPr>
        <w:t xml:space="preserve"> and Liveability Survey</w:t>
      </w:r>
      <w:r w:rsidRPr="00471409">
        <w:rPr>
          <w:rFonts w:asciiTheme="minorHAnsi" w:hAnsiTheme="minorHAnsi" w:cstheme="minorHAnsi"/>
          <w:szCs w:val="22"/>
        </w:rPr>
        <w:t>.</w:t>
      </w:r>
    </w:p>
    <w:p w14:paraId="6B6A7CB5" w14:textId="77777777" w:rsidR="00EA21C1" w:rsidRPr="00471409" w:rsidRDefault="00EA21C1" w:rsidP="008408FA">
      <w:pPr>
        <w:rPr>
          <w:rFonts w:asciiTheme="minorHAnsi" w:hAnsiTheme="minorHAnsi" w:cstheme="minorHAnsi"/>
          <w:color w:val="FF0000"/>
          <w:szCs w:val="22"/>
        </w:rPr>
      </w:pPr>
    </w:p>
    <w:p w14:paraId="249029BB" w14:textId="655D9A7C" w:rsidR="00127DF0" w:rsidRPr="00471409" w:rsidRDefault="00127DF0" w:rsidP="008408FA">
      <w:pPr>
        <w:rPr>
          <w:rFonts w:asciiTheme="minorHAnsi" w:hAnsiTheme="minorHAnsi" w:cstheme="minorHAnsi"/>
          <w:szCs w:val="22"/>
        </w:rPr>
      </w:pPr>
      <w:r w:rsidRPr="00471409">
        <w:rPr>
          <w:rFonts w:asciiTheme="minorHAnsi" w:hAnsiTheme="minorHAnsi" w:cstheme="minorHAnsi"/>
          <w:szCs w:val="22"/>
        </w:rPr>
        <w:t xml:space="preserve">The </w:t>
      </w:r>
      <w:r w:rsidR="00BB3F33" w:rsidRPr="00471409">
        <w:rPr>
          <w:rFonts w:asciiTheme="minorHAnsi" w:hAnsiTheme="minorHAnsi" w:cstheme="minorHAnsi"/>
          <w:i/>
          <w:szCs w:val="22"/>
        </w:rPr>
        <w:t xml:space="preserve">Community </w:t>
      </w:r>
      <w:r w:rsidR="00F86EA7" w:rsidRPr="00471409">
        <w:rPr>
          <w:rFonts w:asciiTheme="minorHAnsi" w:hAnsiTheme="minorHAnsi" w:cstheme="minorHAnsi"/>
          <w:i/>
          <w:szCs w:val="22"/>
        </w:rPr>
        <w:t>Attitudes</w:t>
      </w:r>
      <w:r w:rsidR="00BB3F33" w:rsidRPr="00471409">
        <w:rPr>
          <w:rFonts w:asciiTheme="minorHAnsi" w:hAnsiTheme="minorHAnsi" w:cstheme="minorHAnsi"/>
          <w:i/>
          <w:szCs w:val="22"/>
        </w:rPr>
        <w:t xml:space="preserve"> and Liveability Survey</w:t>
      </w:r>
      <w:r w:rsidRPr="00471409">
        <w:rPr>
          <w:rFonts w:asciiTheme="minorHAnsi" w:hAnsiTheme="minorHAnsi" w:cstheme="minorHAnsi"/>
          <w:szCs w:val="22"/>
        </w:rPr>
        <w:t xml:space="preserve"> includes an extensive range of questions on the characteristics, behaviours, needs, and expectations of the Whittlesea community</w:t>
      </w:r>
      <w:r w:rsidR="004C2C38" w:rsidRPr="00471409">
        <w:rPr>
          <w:rFonts w:asciiTheme="minorHAnsi" w:hAnsiTheme="minorHAnsi" w:cstheme="minorHAnsi"/>
          <w:szCs w:val="22"/>
        </w:rPr>
        <w:t xml:space="preserve">.  </w:t>
      </w:r>
    </w:p>
    <w:p w14:paraId="499DAF1E" w14:textId="77777777" w:rsidR="002E1E0D" w:rsidRPr="00471409" w:rsidRDefault="002E1E0D" w:rsidP="008408FA">
      <w:pPr>
        <w:rPr>
          <w:rFonts w:asciiTheme="minorHAnsi" w:hAnsiTheme="minorHAnsi" w:cstheme="minorHAnsi"/>
          <w:szCs w:val="22"/>
        </w:rPr>
      </w:pPr>
    </w:p>
    <w:p w14:paraId="4153F6FA" w14:textId="3869A766" w:rsidR="00127DF0" w:rsidRPr="00471409" w:rsidRDefault="00127DF0" w:rsidP="008408FA">
      <w:pPr>
        <w:rPr>
          <w:rFonts w:asciiTheme="minorHAnsi" w:hAnsiTheme="minorHAnsi" w:cstheme="minorHAnsi"/>
          <w:szCs w:val="22"/>
        </w:rPr>
      </w:pPr>
      <w:r w:rsidRPr="00471409">
        <w:rPr>
          <w:rFonts w:asciiTheme="minorHAnsi" w:hAnsiTheme="minorHAnsi" w:cstheme="minorHAnsi"/>
          <w:szCs w:val="22"/>
        </w:rPr>
        <w:t xml:space="preserve">The </w:t>
      </w:r>
      <w:r w:rsidR="004C2C38" w:rsidRPr="00471409">
        <w:rPr>
          <w:rFonts w:asciiTheme="minorHAnsi" w:hAnsiTheme="minorHAnsi" w:cstheme="minorHAnsi"/>
          <w:szCs w:val="22"/>
        </w:rPr>
        <w:t>201</w:t>
      </w:r>
      <w:r w:rsidR="002E1E0D" w:rsidRPr="00471409">
        <w:rPr>
          <w:rFonts w:asciiTheme="minorHAnsi" w:hAnsiTheme="minorHAnsi" w:cstheme="minorHAnsi"/>
          <w:szCs w:val="22"/>
        </w:rPr>
        <w:t>8</w:t>
      </w:r>
      <w:r w:rsidR="004C2C38" w:rsidRPr="00471409">
        <w:rPr>
          <w:rFonts w:asciiTheme="minorHAnsi" w:hAnsiTheme="minorHAnsi" w:cstheme="minorHAnsi"/>
          <w:szCs w:val="22"/>
        </w:rPr>
        <w:t xml:space="preserve"> </w:t>
      </w:r>
      <w:r w:rsidR="002E1E0D" w:rsidRPr="00471409">
        <w:rPr>
          <w:rFonts w:asciiTheme="minorHAnsi" w:hAnsiTheme="minorHAnsi" w:cstheme="minorHAnsi"/>
          <w:i/>
          <w:szCs w:val="22"/>
        </w:rPr>
        <w:t xml:space="preserve">Community </w:t>
      </w:r>
      <w:r w:rsidR="00F86EA7" w:rsidRPr="00471409">
        <w:rPr>
          <w:rFonts w:asciiTheme="minorHAnsi" w:hAnsiTheme="minorHAnsi" w:cstheme="minorHAnsi"/>
          <w:i/>
          <w:szCs w:val="22"/>
        </w:rPr>
        <w:t>Attitudes</w:t>
      </w:r>
      <w:r w:rsidR="002E1E0D" w:rsidRPr="00471409">
        <w:rPr>
          <w:rFonts w:asciiTheme="minorHAnsi" w:hAnsiTheme="minorHAnsi" w:cstheme="minorHAnsi"/>
          <w:i/>
          <w:szCs w:val="22"/>
        </w:rPr>
        <w:t xml:space="preserve"> and Liveability</w:t>
      </w:r>
      <w:r w:rsidR="004C2C38" w:rsidRPr="00471409">
        <w:rPr>
          <w:rFonts w:asciiTheme="minorHAnsi" w:hAnsiTheme="minorHAnsi" w:cstheme="minorHAnsi"/>
          <w:i/>
          <w:szCs w:val="22"/>
        </w:rPr>
        <w:t xml:space="preserve"> S</w:t>
      </w:r>
      <w:r w:rsidRPr="00471409">
        <w:rPr>
          <w:rFonts w:asciiTheme="minorHAnsi" w:hAnsiTheme="minorHAnsi" w:cstheme="minorHAnsi"/>
          <w:i/>
          <w:szCs w:val="22"/>
        </w:rPr>
        <w:t>urvey</w:t>
      </w:r>
      <w:r w:rsidRPr="00471409">
        <w:rPr>
          <w:rFonts w:asciiTheme="minorHAnsi" w:hAnsiTheme="minorHAnsi" w:cstheme="minorHAnsi"/>
          <w:szCs w:val="22"/>
        </w:rPr>
        <w:t xml:space="preserve"> </w:t>
      </w:r>
      <w:r w:rsidR="00956551" w:rsidRPr="00471409">
        <w:rPr>
          <w:rFonts w:asciiTheme="minorHAnsi" w:hAnsiTheme="minorHAnsi" w:cstheme="minorHAnsi"/>
          <w:szCs w:val="22"/>
        </w:rPr>
        <w:t>provides some insight into the</w:t>
      </w:r>
      <w:r w:rsidRPr="00471409">
        <w:rPr>
          <w:rFonts w:asciiTheme="minorHAnsi" w:hAnsiTheme="minorHAnsi" w:cstheme="minorHAnsi"/>
          <w:szCs w:val="22"/>
        </w:rPr>
        <w:t xml:space="preserve"> following:</w:t>
      </w:r>
    </w:p>
    <w:p w14:paraId="4D36AFEF" w14:textId="77777777" w:rsidR="00127DF0" w:rsidRPr="00471409" w:rsidRDefault="00127DF0" w:rsidP="008408FA">
      <w:pPr>
        <w:rPr>
          <w:rFonts w:asciiTheme="minorHAnsi" w:hAnsiTheme="minorHAnsi" w:cstheme="minorHAnsi"/>
          <w:szCs w:val="22"/>
        </w:rPr>
      </w:pPr>
    </w:p>
    <w:p w14:paraId="6FE834DE" w14:textId="04E7AEAE" w:rsidR="00770451" w:rsidRPr="004A5FFC" w:rsidRDefault="00770451"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Health and Wellbeing</w:t>
      </w:r>
      <w:r w:rsidRPr="00E72F2A">
        <w:rPr>
          <w:rFonts w:asciiTheme="minorHAnsi" w:hAnsiTheme="minorHAnsi" w:cstheme="minorHAnsi"/>
          <w:color w:val="0070C0"/>
          <w:sz w:val="20"/>
          <w:szCs w:val="20"/>
        </w:rPr>
        <w:t xml:space="preserve"> </w:t>
      </w:r>
      <w:r w:rsidRPr="004A5FFC">
        <w:rPr>
          <w:rFonts w:asciiTheme="minorHAnsi" w:hAnsiTheme="minorHAnsi" w:cstheme="minorHAnsi"/>
          <w:sz w:val="20"/>
          <w:szCs w:val="20"/>
        </w:rPr>
        <w:t xml:space="preserve">– including disability, perception of general health, physical activity, organised sporting activity, food and beverage consumption, hours of sleep, </w:t>
      </w:r>
      <w:r w:rsidR="00F86EA7">
        <w:rPr>
          <w:rFonts w:asciiTheme="minorHAnsi" w:hAnsiTheme="minorHAnsi" w:cstheme="minorHAnsi"/>
          <w:sz w:val="20"/>
          <w:szCs w:val="20"/>
        </w:rPr>
        <w:t>attitude</w:t>
      </w:r>
      <w:r w:rsidRPr="004A5FFC">
        <w:rPr>
          <w:rFonts w:asciiTheme="minorHAnsi" w:hAnsiTheme="minorHAnsi" w:cstheme="minorHAnsi"/>
          <w:sz w:val="20"/>
          <w:szCs w:val="20"/>
        </w:rPr>
        <w:t>s to alcohol, quality of life, experience of or witnessing discrimination, and the perception of safety in the public areas of the City of Whittlesea.</w:t>
      </w:r>
    </w:p>
    <w:p w14:paraId="3A412960" w14:textId="77777777" w:rsidR="00770451" w:rsidRPr="004A5FFC" w:rsidRDefault="00770451" w:rsidP="00770451">
      <w:pPr>
        <w:pStyle w:val="ListParagraph"/>
        <w:rPr>
          <w:rFonts w:asciiTheme="minorHAnsi" w:hAnsiTheme="minorHAnsi" w:cstheme="minorHAnsi"/>
          <w:sz w:val="20"/>
          <w:szCs w:val="20"/>
        </w:rPr>
      </w:pPr>
    </w:p>
    <w:p w14:paraId="70DD241C" w14:textId="5537925F" w:rsidR="00770451" w:rsidRDefault="00770451"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Community</w:t>
      </w:r>
      <w:r w:rsidRPr="004A5FFC">
        <w:rPr>
          <w:rFonts w:asciiTheme="minorHAnsi" w:hAnsiTheme="minorHAnsi" w:cstheme="minorHAnsi"/>
          <w:b/>
          <w:i/>
          <w:sz w:val="20"/>
          <w:szCs w:val="20"/>
        </w:rPr>
        <w:t xml:space="preserve"> </w:t>
      </w:r>
      <w:r w:rsidRPr="004A5FFC">
        <w:rPr>
          <w:rFonts w:asciiTheme="minorHAnsi" w:hAnsiTheme="minorHAnsi" w:cstheme="minorHAnsi"/>
          <w:sz w:val="20"/>
          <w:szCs w:val="20"/>
        </w:rPr>
        <w:t xml:space="preserve">– including participation in community groups, volunteering, civic engagement, and </w:t>
      </w:r>
      <w:r w:rsidR="00F86EA7">
        <w:rPr>
          <w:rFonts w:asciiTheme="minorHAnsi" w:hAnsiTheme="minorHAnsi" w:cstheme="minorHAnsi"/>
          <w:sz w:val="20"/>
          <w:szCs w:val="20"/>
        </w:rPr>
        <w:t>sense of community</w:t>
      </w:r>
      <w:r w:rsidRPr="004A5FFC">
        <w:rPr>
          <w:rFonts w:asciiTheme="minorHAnsi" w:hAnsiTheme="minorHAnsi" w:cstheme="minorHAnsi"/>
          <w:sz w:val="20"/>
          <w:szCs w:val="20"/>
        </w:rPr>
        <w:t>.</w:t>
      </w:r>
    </w:p>
    <w:p w14:paraId="7D0C80DC" w14:textId="77777777" w:rsidR="00FF1C02" w:rsidRDefault="00FF1C02" w:rsidP="00FF1C02">
      <w:pPr>
        <w:pStyle w:val="ListParagraph"/>
        <w:rPr>
          <w:rFonts w:asciiTheme="minorHAnsi" w:hAnsiTheme="minorHAnsi" w:cstheme="minorHAnsi"/>
          <w:sz w:val="20"/>
          <w:szCs w:val="20"/>
        </w:rPr>
      </w:pPr>
    </w:p>
    <w:p w14:paraId="63B87E6B" w14:textId="77777777" w:rsidR="00FF1C02" w:rsidRPr="004A5FFC" w:rsidRDefault="00FF1C02" w:rsidP="00FF1C02">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Employment</w:t>
      </w:r>
      <w:r w:rsidRPr="00E72F2A">
        <w:rPr>
          <w:rFonts w:asciiTheme="minorHAnsi" w:hAnsiTheme="minorHAnsi" w:cstheme="minorHAnsi"/>
          <w:color w:val="0070C0"/>
          <w:sz w:val="20"/>
          <w:szCs w:val="20"/>
        </w:rPr>
        <w:t xml:space="preserve"> </w:t>
      </w:r>
      <w:r w:rsidRPr="004A5FFC">
        <w:rPr>
          <w:rFonts w:asciiTheme="minorHAnsi" w:hAnsiTheme="minorHAnsi" w:cstheme="minorHAnsi"/>
          <w:sz w:val="20"/>
          <w:szCs w:val="20"/>
        </w:rPr>
        <w:t>– including qualifications, employment status, and satisfaction with current employment situation.</w:t>
      </w:r>
    </w:p>
    <w:p w14:paraId="37D6AA82" w14:textId="77777777" w:rsidR="00FF1C02" w:rsidRPr="004A5FFC" w:rsidRDefault="00FF1C02" w:rsidP="00FF1C02">
      <w:pPr>
        <w:pStyle w:val="ListParagraph"/>
        <w:rPr>
          <w:rFonts w:asciiTheme="minorHAnsi" w:hAnsiTheme="minorHAnsi" w:cstheme="minorHAnsi"/>
          <w:sz w:val="20"/>
          <w:szCs w:val="20"/>
        </w:rPr>
      </w:pPr>
    </w:p>
    <w:p w14:paraId="38AE5D36" w14:textId="77777777" w:rsidR="00770451" w:rsidRPr="004A5FFC" w:rsidRDefault="00770451"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Income and financial security</w:t>
      </w:r>
      <w:r w:rsidRPr="00E72F2A">
        <w:rPr>
          <w:rFonts w:asciiTheme="minorHAnsi" w:hAnsiTheme="minorHAnsi" w:cstheme="minorHAnsi"/>
          <w:color w:val="0070C0"/>
          <w:sz w:val="20"/>
          <w:szCs w:val="20"/>
        </w:rPr>
        <w:t xml:space="preserve"> </w:t>
      </w:r>
      <w:r w:rsidRPr="004A5FFC">
        <w:rPr>
          <w:rFonts w:asciiTheme="minorHAnsi" w:hAnsiTheme="minorHAnsi" w:cstheme="minorHAnsi"/>
          <w:sz w:val="20"/>
          <w:szCs w:val="20"/>
        </w:rPr>
        <w:t>– including personal income, housing related financial stress, household and personal expenses, access to emergency funds, actions taken due to a shortage of money, food security, and actions taken to make the food budget last longer.</w:t>
      </w:r>
    </w:p>
    <w:p w14:paraId="143AA27B" w14:textId="77777777" w:rsidR="00770451" w:rsidRPr="004A5FFC" w:rsidRDefault="00770451" w:rsidP="00770451">
      <w:pPr>
        <w:pStyle w:val="ListParagraph"/>
        <w:rPr>
          <w:rFonts w:asciiTheme="minorHAnsi" w:hAnsiTheme="minorHAnsi" w:cstheme="minorHAnsi"/>
          <w:sz w:val="20"/>
          <w:szCs w:val="20"/>
        </w:rPr>
      </w:pPr>
    </w:p>
    <w:p w14:paraId="28781590" w14:textId="77777777" w:rsidR="00770451" w:rsidRPr="004A5FFC" w:rsidRDefault="00770451"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Gambling</w:t>
      </w:r>
      <w:r w:rsidRPr="00E72F2A">
        <w:rPr>
          <w:rFonts w:asciiTheme="minorHAnsi" w:hAnsiTheme="minorHAnsi" w:cstheme="minorHAnsi"/>
          <w:color w:val="0070C0"/>
          <w:sz w:val="20"/>
          <w:szCs w:val="20"/>
        </w:rPr>
        <w:t xml:space="preserve"> </w:t>
      </w:r>
      <w:r w:rsidRPr="004A5FFC">
        <w:rPr>
          <w:rFonts w:asciiTheme="minorHAnsi" w:hAnsiTheme="minorHAnsi" w:cstheme="minorHAnsi"/>
          <w:sz w:val="20"/>
          <w:szCs w:val="20"/>
        </w:rPr>
        <w:t>– including participation in forms of gambling, agreement with statements about the place of and impact of gambling in the community, and views about the number of poker machines in the local community.</w:t>
      </w:r>
    </w:p>
    <w:p w14:paraId="21DFF6BA" w14:textId="77777777" w:rsidR="00770451" w:rsidRPr="004A5FFC" w:rsidRDefault="00770451" w:rsidP="00770451">
      <w:pPr>
        <w:pStyle w:val="ListParagraph"/>
        <w:rPr>
          <w:rFonts w:asciiTheme="minorHAnsi" w:hAnsiTheme="minorHAnsi" w:cstheme="minorHAnsi"/>
          <w:b/>
          <w:i/>
          <w:sz w:val="20"/>
          <w:szCs w:val="20"/>
        </w:rPr>
      </w:pPr>
    </w:p>
    <w:p w14:paraId="28090700" w14:textId="77777777" w:rsidR="002B24DA" w:rsidRPr="004A5FFC" w:rsidRDefault="002B24DA"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Transport</w:t>
      </w:r>
      <w:r w:rsidRPr="004A5FFC">
        <w:rPr>
          <w:rFonts w:asciiTheme="minorHAnsi" w:hAnsiTheme="minorHAnsi" w:cstheme="minorHAnsi"/>
          <w:sz w:val="20"/>
          <w:szCs w:val="20"/>
        </w:rPr>
        <w:t xml:space="preserve"> – including </w:t>
      </w:r>
      <w:r w:rsidR="00770451" w:rsidRPr="004A5FFC">
        <w:rPr>
          <w:rFonts w:asciiTheme="minorHAnsi" w:hAnsiTheme="minorHAnsi" w:cstheme="minorHAnsi"/>
          <w:sz w:val="20"/>
          <w:szCs w:val="20"/>
        </w:rPr>
        <w:t>ease of transport, daily average commuting time, and the impact of traffic congestion</w:t>
      </w:r>
      <w:r w:rsidRPr="004A5FFC">
        <w:rPr>
          <w:rFonts w:asciiTheme="minorHAnsi" w:hAnsiTheme="minorHAnsi" w:cstheme="minorHAnsi"/>
          <w:sz w:val="20"/>
          <w:szCs w:val="20"/>
        </w:rPr>
        <w:t>.</w:t>
      </w:r>
    </w:p>
    <w:p w14:paraId="7D5E6523" w14:textId="77777777" w:rsidR="002B24DA" w:rsidRPr="004A5FFC" w:rsidRDefault="002B24DA" w:rsidP="002B24DA">
      <w:pPr>
        <w:pStyle w:val="ListParagraph"/>
        <w:rPr>
          <w:rFonts w:asciiTheme="minorHAnsi" w:hAnsiTheme="minorHAnsi" w:cstheme="minorHAnsi"/>
          <w:sz w:val="20"/>
          <w:szCs w:val="20"/>
        </w:rPr>
      </w:pPr>
    </w:p>
    <w:p w14:paraId="295ADD43" w14:textId="77777777" w:rsidR="002B24DA" w:rsidRPr="004A5FFC" w:rsidRDefault="00770451"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Parks, open spaces and Council facilities</w:t>
      </w:r>
      <w:r w:rsidR="002B24DA" w:rsidRPr="00E72F2A">
        <w:rPr>
          <w:rFonts w:asciiTheme="minorHAnsi" w:hAnsiTheme="minorHAnsi" w:cstheme="minorHAnsi"/>
          <w:color w:val="0070C0"/>
          <w:sz w:val="20"/>
          <w:szCs w:val="20"/>
        </w:rPr>
        <w:t xml:space="preserve"> </w:t>
      </w:r>
      <w:r w:rsidR="002B24DA" w:rsidRPr="004A5FFC">
        <w:rPr>
          <w:rFonts w:asciiTheme="minorHAnsi" w:hAnsiTheme="minorHAnsi" w:cstheme="minorHAnsi"/>
          <w:sz w:val="20"/>
          <w:szCs w:val="20"/>
        </w:rPr>
        <w:t xml:space="preserve">– including </w:t>
      </w:r>
      <w:r w:rsidRPr="004A5FFC">
        <w:rPr>
          <w:rFonts w:asciiTheme="minorHAnsi" w:hAnsiTheme="minorHAnsi" w:cstheme="minorHAnsi"/>
          <w:sz w:val="20"/>
          <w:szCs w:val="20"/>
        </w:rPr>
        <w:t>frequency of visiting local parks and open spaces, barriers to visiting local parks and open spaces, and barriers to visiting selected Council facilities and spaces.</w:t>
      </w:r>
    </w:p>
    <w:p w14:paraId="1DE71C66" w14:textId="77777777" w:rsidR="002B24DA" w:rsidRPr="004A5FFC" w:rsidRDefault="002B24DA" w:rsidP="002B24DA">
      <w:pPr>
        <w:pStyle w:val="ListParagraph"/>
        <w:rPr>
          <w:rFonts w:asciiTheme="minorHAnsi" w:hAnsiTheme="minorHAnsi" w:cstheme="minorHAnsi"/>
          <w:sz w:val="20"/>
          <w:szCs w:val="20"/>
        </w:rPr>
      </w:pPr>
    </w:p>
    <w:p w14:paraId="46392C5A" w14:textId="77777777" w:rsidR="00770451" w:rsidRPr="004A5FFC" w:rsidRDefault="00770451"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Environmental sustainability</w:t>
      </w:r>
      <w:r w:rsidRPr="00E72F2A">
        <w:rPr>
          <w:rFonts w:asciiTheme="minorHAnsi" w:hAnsiTheme="minorHAnsi" w:cstheme="minorHAnsi"/>
          <w:color w:val="0070C0"/>
          <w:sz w:val="20"/>
          <w:szCs w:val="20"/>
        </w:rPr>
        <w:t xml:space="preserve"> </w:t>
      </w:r>
      <w:r w:rsidRPr="004A5FFC">
        <w:rPr>
          <w:rFonts w:asciiTheme="minorHAnsi" w:hAnsiTheme="minorHAnsi" w:cstheme="minorHAnsi"/>
          <w:sz w:val="20"/>
          <w:szCs w:val="20"/>
        </w:rPr>
        <w:t>– including the level of concern for environmental issues and environmental topics of interest.</w:t>
      </w:r>
    </w:p>
    <w:p w14:paraId="1A67547C" w14:textId="77777777" w:rsidR="00770451" w:rsidRPr="004A5FFC" w:rsidRDefault="00770451" w:rsidP="00770451">
      <w:pPr>
        <w:pStyle w:val="ListParagraph"/>
        <w:rPr>
          <w:rFonts w:asciiTheme="minorHAnsi" w:hAnsiTheme="minorHAnsi" w:cstheme="minorHAnsi"/>
          <w:b/>
          <w:i/>
          <w:sz w:val="20"/>
          <w:szCs w:val="20"/>
        </w:rPr>
      </w:pPr>
    </w:p>
    <w:p w14:paraId="0920E015" w14:textId="6C44866A" w:rsidR="00265686" w:rsidRDefault="00265686" w:rsidP="00CE0823">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Current issues</w:t>
      </w:r>
      <w:r w:rsidRPr="00E72F2A">
        <w:rPr>
          <w:rFonts w:asciiTheme="minorHAnsi" w:hAnsiTheme="minorHAnsi" w:cstheme="minorHAnsi"/>
          <w:color w:val="0070C0"/>
          <w:sz w:val="20"/>
          <w:szCs w:val="20"/>
        </w:rPr>
        <w:t xml:space="preserve"> </w:t>
      </w:r>
      <w:r w:rsidRPr="004A5FFC">
        <w:rPr>
          <w:rFonts w:asciiTheme="minorHAnsi" w:hAnsiTheme="minorHAnsi" w:cstheme="minorHAnsi"/>
          <w:sz w:val="20"/>
          <w:szCs w:val="20"/>
        </w:rPr>
        <w:t>– including the top three issues for Council to address in the coming twelve months.</w:t>
      </w:r>
    </w:p>
    <w:p w14:paraId="4CD15732" w14:textId="77777777" w:rsidR="00FF1C02" w:rsidRDefault="00FF1C02" w:rsidP="00FF1C02">
      <w:pPr>
        <w:pStyle w:val="ListParagraph"/>
        <w:rPr>
          <w:rFonts w:asciiTheme="minorHAnsi" w:hAnsiTheme="minorHAnsi" w:cstheme="minorHAnsi"/>
          <w:sz w:val="20"/>
          <w:szCs w:val="20"/>
        </w:rPr>
      </w:pPr>
    </w:p>
    <w:p w14:paraId="160B05AA" w14:textId="3518C760" w:rsidR="00FF1C02" w:rsidRPr="004A5FFC" w:rsidRDefault="00FF1C02" w:rsidP="00FF1C02">
      <w:pPr>
        <w:numPr>
          <w:ilvl w:val="0"/>
          <w:numId w:val="2"/>
        </w:numPr>
        <w:rPr>
          <w:rFonts w:asciiTheme="minorHAnsi" w:hAnsiTheme="minorHAnsi" w:cstheme="minorHAnsi"/>
          <w:sz w:val="20"/>
          <w:szCs w:val="20"/>
        </w:rPr>
      </w:pPr>
      <w:r w:rsidRPr="00E72F2A">
        <w:rPr>
          <w:rFonts w:asciiTheme="minorHAnsi" w:hAnsiTheme="minorHAnsi" w:cstheme="minorHAnsi"/>
          <w:b/>
          <w:i/>
          <w:color w:val="0070C0"/>
          <w:sz w:val="20"/>
          <w:szCs w:val="20"/>
        </w:rPr>
        <w:t xml:space="preserve">Demographic and </w:t>
      </w:r>
      <w:r w:rsidR="00F86EA7">
        <w:rPr>
          <w:rFonts w:asciiTheme="minorHAnsi" w:hAnsiTheme="minorHAnsi" w:cstheme="minorHAnsi"/>
          <w:b/>
          <w:i/>
          <w:color w:val="0070C0"/>
          <w:sz w:val="20"/>
          <w:szCs w:val="20"/>
        </w:rPr>
        <w:t xml:space="preserve">household </w:t>
      </w:r>
      <w:r w:rsidRPr="00E72F2A">
        <w:rPr>
          <w:rFonts w:asciiTheme="minorHAnsi" w:hAnsiTheme="minorHAnsi" w:cstheme="minorHAnsi"/>
          <w:b/>
          <w:i/>
          <w:color w:val="0070C0"/>
          <w:sz w:val="20"/>
          <w:szCs w:val="20"/>
        </w:rPr>
        <w:t>profile</w:t>
      </w:r>
      <w:r w:rsidRPr="00E72F2A">
        <w:rPr>
          <w:rFonts w:asciiTheme="minorHAnsi" w:hAnsiTheme="minorHAnsi" w:cstheme="minorHAnsi"/>
          <w:color w:val="0070C0"/>
          <w:sz w:val="20"/>
          <w:szCs w:val="20"/>
        </w:rPr>
        <w:t xml:space="preserve"> </w:t>
      </w:r>
      <w:r w:rsidRPr="004A5FFC">
        <w:rPr>
          <w:rFonts w:asciiTheme="minorHAnsi" w:hAnsiTheme="minorHAnsi" w:cstheme="minorHAnsi"/>
          <w:sz w:val="20"/>
          <w:szCs w:val="20"/>
        </w:rPr>
        <w:t>– including gender, age, country of birth, language, household structure, period of residence, and housing situation.</w:t>
      </w:r>
    </w:p>
    <w:p w14:paraId="3FE4FED5" w14:textId="77777777" w:rsidR="00FF1C02" w:rsidRPr="00471409" w:rsidRDefault="00FF1C02" w:rsidP="00FF1C02">
      <w:pPr>
        <w:ind w:left="720"/>
        <w:rPr>
          <w:rFonts w:asciiTheme="minorHAnsi" w:hAnsiTheme="minorHAnsi" w:cstheme="minorHAnsi"/>
          <w:szCs w:val="20"/>
        </w:rPr>
      </w:pPr>
    </w:p>
    <w:p w14:paraId="5B58058C" w14:textId="7DF49D2A" w:rsidR="00956551" w:rsidRPr="004A5FFC" w:rsidRDefault="00127DF0" w:rsidP="008408FA">
      <w:pPr>
        <w:rPr>
          <w:rFonts w:asciiTheme="minorHAnsi" w:hAnsiTheme="minorHAnsi" w:cstheme="minorHAnsi"/>
          <w:szCs w:val="22"/>
        </w:rPr>
      </w:pPr>
      <w:r w:rsidRPr="004A5FFC">
        <w:rPr>
          <w:rFonts w:asciiTheme="minorHAnsi" w:hAnsiTheme="minorHAnsi" w:cstheme="minorHAnsi"/>
          <w:szCs w:val="22"/>
        </w:rPr>
        <w:t xml:space="preserve">This report has been prepared to provide </w:t>
      </w:r>
      <w:r w:rsidR="00471409">
        <w:rPr>
          <w:rFonts w:asciiTheme="minorHAnsi" w:hAnsiTheme="minorHAnsi" w:cstheme="minorHAnsi"/>
          <w:szCs w:val="22"/>
        </w:rPr>
        <w:t>an</w:t>
      </w:r>
      <w:r w:rsidRPr="004A5FFC">
        <w:rPr>
          <w:rFonts w:asciiTheme="minorHAnsi" w:hAnsiTheme="minorHAnsi" w:cstheme="minorHAnsi"/>
          <w:szCs w:val="22"/>
        </w:rPr>
        <w:t xml:space="preserve"> overview of the results</w:t>
      </w:r>
      <w:r w:rsidR="00471409">
        <w:rPr>
          <w:rFonts w:asciiTheme="minorHAnsi" w:hAnsiTheme="minorHAnsi" w:cstheme="minorHAnsi"/>
          <w:szCs w:val="22"/>
        </w:rPr>
        <w:t>, to  highlight important findings, including differences by respondent profile (age, gender, and language spoken at home).</w:t>
      </w:r>
    </w:p>
    <w:p w14:paraId="5AD9AF23" w14:textId="77777777" w:rsidR="002E1E0D" w:rsidRPr="004A5FFC" w:rsidRDefault="002E1E0D" w:rsidP="008408FA">
      <w:pPr>
        <w:rPr>
          <w:rFonts w:asciiTheme="minorHAnsi" w:hAnsiTheme="minorHAnsi" w:cstheme="minorHAnsi"/>
          <w:szCs w:val="22"/>
        </w:rPr>
      </w:pPr>
    </w:p>
    <w:p w14:paraId="6C20C567" w14:textId="77777777" w:rsidR="00EA21C1" w:rsidRPr="004A5FFC" w:rsidRDefault="00EA21C1" w:rsidP="008408FA">
      <w:pPr>
        <w:rPr>
          <w:rFonts w:asciiTheme="minorHAnsi" w:hAnsiTheme="minorHAnsi" w:cstheme="minorHAnsi"/>
          <w:szCs w:val="22"/>
        </w:rPr>
      </w:pPr>
      <w:r w:rsidRPr="004A5FFC">
        <w:rPr>
          <w:rFonts w:asciiTheme="minorHAnsi" w:hAnsiTheme="minorHAnsi" w:cstheme="minorHAnsi"/>
          <w:szCs w:val="22"/>
        </w:rPr>
        <w:lastRenderedPageBreak/>
        <w:t xml:space="preserve">Readers are encouraged to contact the </w:t>
      </w:r>
      <w:r w:rsidR="00AA6379" w:rsidRPr="004A5FFC">
        <w:rPr>
          <w:rFonts w:asciiTheme="minorHAnsi" w:hAnsiTheme="minorHAnsi" w:cstheme="minorHAnsi"/>
          <w:szCs w:val="22"/>
        </w:rPr>
        <w:t>Community Building and Planning Department</w:t>
      </w:r>
      <w:r w:rsidRPr="004A5FFC">
        <w:rPr>
          <w:rFonts w:asciiTheme="minorHAnsi" w:hAnsiTheme="minorHAnsi" w:cstheme="minorHAnsi"/>
          <w:szCs w:val="22"/>
        </w:rPr>
        <w:t>, City of Whittlesea directly to discuss the application of the data presented in this report to specific situations.</w:t>
      </w:r>
    </w:p>
    <w:p w14:paraId="3BF9C9B8" w14:textId="77777777" w:rsidR="00EA21C1" w:rsidRPr="004A5FFC" w:rsidRDefault="00A163F1" w:rsidP="008408FA">
      <w:pPr>
        <w:pStyle w:val="Heading2"/>
        <w:rPr>
          <w:rFonts w:asciiTheme="minorHAnsi" w:hAnsiTheme="minorHAnsi" w:cstheme="minorHAnsi"/>
        </w:rPr>
      </w:pPr>
      <w:bookmarkStart w:id="1" w:name="_Toc523499221"/>
      <w:r w:rsidRPr="004A5FFC">
        <w:rPr>
          <w:rFonts w:asciiTheme="minorHAnsi" w:hAnsiTheme="minorHAnsi" w:cstheme="minorHAnsi"/>
        </w:rPr>
        <w:t>1.1</w:t>
      </w:r>
      <w:r w:rsidRPr="004A5FFC">
        <w:rPr>
          <w:rFonts w:asciiTheme="minorHAnsi" w:hAnsiTheme="minorHAnsi" w:cstheme="minorHAnsi"/>
        </w:rPr>
        <w:tab/>
      </w:r>
      <w:r w:rsidR="00EA21C1" w:rsidRPr="004A5FFC">
        <w:rPr>
          <w:rFonts w:asciiTheme="minorHAnsi" w:hAnsiTheme="minorHAnsi" w:cstheme="minorHAnsi"/>
        </w:rPr>
        <w:t>Methodology</w:t>
      </w:r>
      <w:bookmarkEnd w:id="1"/>
    </w:p>
    <w:p w14:paraId="78BC7B32" w14:textId="77777777" w:rsidR="00EA21C1" w:rsidRPr="00307722" w:rsidRDefault="00EA21C1" w:rsidP="008408FA">
      <w:pPr>
        <w:rPr>
          <w:rFonts w:cs="Calibri"/>
          <w:sz w:val="20"/>
          <w:szCs w:val="22"/>
        </w:rPr>
      </w:pPr>
    </w:p>
    <w:p w14:paraId="71CF27D2" w14:textId="3670283E" w:rsidR="00EA21C1" w:rsidRPr="00657F05" w:rsidRDefault="00EA21C1" w:rsidP="008408FA">
      <w:pPr>
        <w:rPr>
          <w:rFonts w:cs="Calibri"/>
          <w:szCs w:val="22"/>
        </w:rPr>
      </w:pPr>
      <w:r w:rsidRPr="00657F05">
        <w:rPr>
          <w:rFonts w:cs="Calibri"/>
          <w:szCs w:val="22"/>
        </w:rPr>
        <w:t>The 201</w:t>
      </w:r>
      <w:r w:rsidR="00337CF4" w:rsidRPr="00657F05">
        <w:rPr>
          <w:rFonts w:cs="Calibri"/>
          <w:szCs w:val="22"/>
        </w:rPr>
        <w:t xml:space="preserve">8 </w:t>
      </w:r>
      <w:r w:rsidR="00337CF4" w:rsidRPr="00657F05">
        <w:rPr>
          <w:rFonts w:cs="Calibri"/>
          <w:i/>
          <w:szCs w:val="22"/>
        </w:rPr>
        <w:t xml:space="preserve">Community </w:t>
      </w:r>
      <w:r w:rsidR="00F86EA7" w:rsidRPr="00657F05">
        <w:rPr>
          <w:rFonts w:cs="Calibri"/>
          <w:i/>
          <w:szCs w:val="22"/>
        </w:rPr>
        <w:t>Attitudes</w:t>
      </w:r>
      <w:r w:rsidR="00337CF4" w:rsidRPr="00657F05">
        <w:rPr>
          <w:rFonts w:cs="Calibri"/>
          <w:i/>
          <w:szCs w:val="22"/>
        </w:rPr>
        <w:t xml:space="preserve"> and Liveability Survey</w:t>
      </w:r>
      <w:r w:rsidR="005C600E" w:rsidRPr="00657F05">
        <w:rPr>
          <w:rFonts w:cs="Calibri"/>
          <w:szCs w:val="22"/>
        </w:rPr>
        <w:t xml:space="preserve"> was</w:t>
      </w:r>
      <w:r w:rsidRPr="00657F05">
        <w:rPr>
          <w:rFonts w:cs="Calibri"/>
          <w:szCs w:val="22"/>
        </w:rPr>
        <w:t xml:space="preserve"> a self-assessment survey distributed primarily via a drop-off and pick-up met</w:t>
      </w:r>
      <w:r w:rsidR="0064319A" w:rsidRPr="00657F05">
        <w:rPr>
          <w:rFonts w:cs="Calibri"/>
          <w:szCs w:val="22"/>
        </w:rPr>
        <w:t>hodology over a number of weekends in May, June and July 201</w:t>
      </w:r>
      <w:r w:rsidR="00337CF4" w:rsidRPr="00657F05">
        <w:rPr>
          <w:rFonts w:cs="Calibri"/>
          <w:szCs w:val="22"/>
        </w:rPr>
        <w:t>8</w:t>
      </w:r>
      <w:r w:rsidR="0064319A" w:rsidRPr="00657F05">
        <w:rPr>
          <w:rFonts w:cs="Calibri"/>
          <w:szCs w:val="22"/>
        </w:rPr>
        <w:t xml:space="preserve">.  </w:t>
      </w:r>
      <w:r w:rsidR="00C1420B" w:rsidRPr="00657F05">
        <w:rPr>
          <w:rFonts w:cs="Calibri"/>
          <w:szCs w:val="22"/>
        </w:rPr>
        <w:t xml:space="preserve">All survey drop-offs were conducted during the weekends, and the pick-ups were completed during the weekdays.  </w:t>
      </w:r>
      <w:r w:rsidR="0064319A" w:rsidRPr="00657F05">
        <w:rPr>
          <w:rFonts w:cs="Calibri"/>
          <w:szCs w:val="22"/>
        </w:rPr>
        <w:t>A mail-out and reply-</w:t>
      </w:r>
      <w:r w:rsidRPr="00657F05">
        <w:rPr>
          <w:rFonts w:cs="Calibri"/>
          <w:szCs w:val="22"/>
        </w:rPr>
        <w:t xml:space="preserve">paid methodology was </w:t>
      </w:r>
      <w:r w:rsidR="00C203D2" w:rsidRPr="00657F05">
        <w:rPr>
          <w:rFonts w:cs="Calibri"/>
          <w:szCs w:val="22"/>
        </w:rPr>
        <w:t>used</w:t>
      </w:r>
      <w:r w:rsidRPr="00657F05">
        <w:rPr>
          <w:rFonts w:cs="Calibri"/>
          <w:szCs w:val="22"/>
        </w:rPr>
        <w:t xml:space="preserve"> for households </w:t>
      </w:r>
      <w:r w:rsidR="00BB3F33" w:rsidRPr="00657F05">
        <w:rPr>
          <w:rFonts w:cs="Calibri"/>
          <w:szCs w:val="22"/>
        </w:rPr>
        <w:t>i</w:t>
      </w:r>
      <w:r w:rsidRPr="00657F05">
        <w:rPr>
          <w:rFonts w:cs="Calibri"/>
          <w:szCs w:val="22"/>
        </w:rPr>
        <w:t>n the Rural North precinct, due to occupational health and safety reasons.</w:t>
      </w:r>
    </w:p>
    <w:p w14:paraId="33378A77" w14:textId="77777777" w:rsidR="005A375E" w:rsidRPr="00307722" w:rsidRDefault="005A375E" w:rsidP="008408FA">
      <w:pPr>
        <w:rPr>
          <w:rFonts w:cs="Calibri"/>
          <w:color w:val="000000" w:themeColor="text1"/>
          <w:sz w:val="20"/>
          <w:szCs w:val="22"/>
        </w:rPr>
      </w:pPr>
    </w:p>
    <w:p w14:paraId="74C7D5B6" w14:textId="77777777" w:rsidR="005A375E" w:rsidRPr="00657F05" w:rsidRDefault="005A375E" w:rsidP="008408FA">
      <w:pPr>
        <w:rPr>
          <w:rFonts w:cs="Calibri"/>
          <w:color w:val="000000" w:themeColor="text1"/>
          <w:szCs w:val="22"/>
        </w:rPr>
      </w:pPr>
      <w:r w:rsidRPr="00657F05">
        <w:rPr>
          <w:rFonts w:cs="Calibri"/>
          <w:color w:val="000000" w:themeColor="text1"/>
          <w:szCs w:val="22"/>
        </w:rPr>
        <w:t>A total of 1,</w:t>
      </w:r>
      <w:r w:rsidR="000D6200" w:rsidRPr="00657F05">
        <w:rPr>
          <w:rFonts w:cs="Calibri"/>
          <w:color w:val="000000" w:themeColor="text1"/>
          <w:szCs w:val="22"/>
        </w:rPr>
        <w:t>777</w:t>
      </w:r>
      <w:r w:rsidRPr="00657F05">
        <w:rPr>
          <w:rFonts w:cs="Calibri"/>
          <w:color w:val="000000" w:themeColor="text1"/>
          <w:szCs w:val="22"/>
        </w:rPr>
        <w:t xml:space="preserve"> surveys were distributed using the drop-off and pick-up methodology in the ten urban precincts of the City of Whittlesea, and </w:t>
      </w:r>
      <w:r w:rsidR="000D6200" w:rsidRPr="00657F05">
        <w:rPr>
          <w:rFonts w:cs="Calibri"/>
          <w:color w:val="000000" w:themeColor="text1"/>
          <w:szCs w:val="22"/>
        </w:rPr>
        <w:t>488</w:t>
      </w:r>
      <w:r w:rsidRPr="00657F05">
        <w:rPr>
          <w:rFonts w:cs="Calibri"/>
          <w:color w:val="000000" w:themeColor="text1"/>
          <w:szCs w:val="22"/>
        </w:rPr>
        <w:t xml:space="preserve"> were distributed to the Rural North precinct using a mail-out and reply paid service.</w:t>
      </w:r>
      <w:r w:rsidR="002B24DA" w:rsidRPr="00657F05">
        <w:rPr>
          <w:rFonts w:cs="Calibri"/>
          <w:color w:val="000000" w:themeColor="text1"/>
          <w:szCs w:val="22"/>
        </w:rPr>
        <w:t xml:space="preserve">  </w:t>
      </w:r>
    </w:p>
    <w:p w14:paraId="315EA932" w14:textId="77777777" w:rsidR="00F50170" w:rsidRPr="00307722" w:rsidRDefault="00F50170" w:rsidP="008408FA">
      <w:pPr>
        <w:rPr>
          <w:rFonts w:cs="Calibri"/>
          <w:color w:val="000000" w:themeColor="text1"/>
          <w:sz w:val="20"/>
          <w:szCs w:val="22"/>
        </w:rPr>
      </w:pPr>
    </w:p>
    <w:p w14:paraId="178DA33B" w14:textId="77777777" w:rsidR="004471E6" w:rsidRPr="00657F05" w:rsidRDefault="005A4A6E" w:rsidP="008408FA">
      <w:pPr>
        <w:rPr>
          <w:rFonts w:cs="Calibri"/>
          <w:szCs w:val="22"/>
        </w:rPr>
      </w:pPr>
      <w:r w:rsidRPr="00657F05">
        <w:rPr>
          <w:rFonts w:cs="Calibri"/>
          <w:szCs w:val="22"/>
        </w:rPr>
        <w:t xml:space="preserve">An approximately </w:t>
      </w:r>
      <w:r w:rsidR="003A2502" w:rsidRPr="00657F05">
        <w:rPr>
          <w:rFonts w:cs="Calibri"/>
          <w:szCs w:val="22"/>
        </w:rPr>
        <w:t>equal</w:t>
      </w:r>
      <w:r w:rsidRPr="00657F05">
        <w:rPr>
          <w:rFonts w:cs="Calibri"/>
          <w:szCs w:val="22"/>
        </w:rPr>
        <w:t xml:space="preserve"> number of surveys were distributed in each of the ten urban precincts of the City of Whittlesea in order to maximise the statistical strength at the precinct level, particularly for the smaller precincts.  </w:t>
      </w:r>
      <w:r w:rsidR="003A2502" w:rsidRPr="00657F05">
        <w:rPr>
          <w:rFonts w:cs="Calibri"/>
          <w:szCs w:val="22"/>
        </w:rPr>
        <w:t>Results were then weighted by precinct population and number of households to ensure that each precinct contributed proportionally to the municipal results.</w:t>
      </w:r>
    </w:p>
    <w:p w14:paraId="2FBBCD86" w14:textId="77777777" w:rsidR="004471E6" w:rsidRPr="00307722" w:rsidRDefault="004471E6" w:rsidP="008408FA">
      <w:pPr>
        <w:rPr>
          <w:rFonts w:cs="Calibri"/>
          <w:color w:val="000000" w:themeColor="text1"/>
          <w:sz w:val="20"/>
          <w:szCs w:val="22"/>
        </w:rPr>
      </w:pPr>
    </w:p>
    <w:p w14:paraId="498A8408" w14:textId="18C7313F" w:rsidR="0091788C" w:rsidRPr="00657F05" w:rsidRDefault="00F50170" w:rsidP="008408FA">
      <w:pPr>
        <w:rPr>
          <w:rFonts w:cs="Calibri"/>
          <w:szCs w:val="22"/>
        </w:rPr>
      </w:pPr>
      <w:r w:rsidRPr="00657F05">
        <w:rPr>
          <w:rFonts w:cs="Calibri"/>
          <w:szCs w:val="22"/>
        </w:rPr>
        <w:t xml:space="preserve">Households </w:t>
      </w:r>
      <w:r w:rsidR="0064319A" w:rsidRPr="00657F05">
        <w:rPr>
          <w:rFonts w:cs="Calibri"/>
          <w:szCs w:val="22"/>
        </w:rPr>
        <w:t xml:space="preserve">in the urban precincts of Whittlesea </w:t>
      </w:r>
      <w:r w:rsidRPr="00657F05">
        <w:rPr>
          <w:rFonts w:cs="Calibri"/>
          <w:szCs w:val="22"/>
        </w:rPr>
        <w:t xml:space="preserve">were approached in person </w:t>
      </w:r>
      <w:r w:rsidR="0064319A" w:rsidRPr="00657F05">
        <w:rPr>
          <w:rFonts w:cs="Calibri"/>
          <w:szCs w:val="22"/>
        </w:rPr>
        <w:t xml:space="preserve">by Metropolis Research fieldwork staff </w:t>
      </w:r>
      <w:r w:rsidRPr="00657F05">
        <w:rPr>
          <w:rFonts w:cs="Calibri"/>
          <w:szCs w:val="22"/>
        </w:rPr>
        <w:t>and invited to participate in the research.</w:t>
      </w:r>
      <w:r w:rsidR="0091788C" w:rsidRPr="00657F05">
        <w:rPr>
          <w:rFonts w:cs="Calibri"/>
          <w:szCs w:val="22"/>
        </w:rPr>
        <w:t xml:space="preserve">  In the first instance, the fieldwork staff asked if there was a young person aged 15 to 24 years living in the household who may wish to participate in the research.  If this was not the case, the individual who answered the door was invited to participate.  This two-step approach was taken in an attempt to increase participation by the hard-to-engage younger residents.  </w:t>
      </w:r>
    </w:p>
    <w:p w14:paraId="00F12032" w14:textId="77777777" w:rsidR="0091788C" w:rsidRPr="00307722" w:rsidRDefault="0091788C" w:rsidP="008408FA">
      <w:pPr>
        <w:rPr>
          <w:rFonts w:cs="Calibri"/>
          <w:sz w:val="20"/>
          <w:szCs w:val="22"/>
        </w:rPr>
      </w:pPr>
    </w:p>
    <w:p w14:paraId="7077FFCD" w14:textId="39BE0B90" w:rsidR="00F50170" w:rsidRPr="00657F05" w:rsidRDefault="00F50170" w:rsidP="008408FA">
      <w:pPr>
        <w:rPr>
          <w:rFonts w:cs="Calibri"/>
          <w:szCs w:val="22"/>
        </w:rPr>
      </w:pPr>
      <w:r w:rsidRPr="00657F05">
        <w:rPr>
          <w:rFonts w:cs="Calibri"/>
          <w:szCs w:val="22"/>
        </w:rPr>
        <w:t>Those accepting the invitation to participate were provided with a self-completion hard copy survey form</w:t>
      </w:r>
      <w:r w:rsidR="00F86EA7" w:rsidRPr="00657F05">
        <w:rPr>
          <w:rFonts w:cs="Calibri"/>
          <w:szCs w:val="22"/>
        </w:rPr>
        <w:t xml:space="preserve">.  </w:t>
      </w:r>
      <w:r w:rsidR="00AA6379" w:rsidRPr="00657F05">
        <w:rPr>
          <w:rFonts w:cs="Calibri"/>
          <w:szCs w:val="22"/>
        </w:rPr>
        <w:t xml:space="preserve">Metropolis Research staff made two separate visits to each household </w:t>
      </w:r>
      <w:r w:rsidRPr="00657F05">
        <w:rPr>
          <w:rFonts w:cs="Calibri"/>
          <w:szCs w:val="22"/>
        </w:rPr>
        <w:t>to</w:t>
      </w:r>
      <w:r w:rsidR="00AA6379" w:rsidRPr="00657F05">
        <w:rPr>
          <w:rFonts w:cs="Calibri"/>
          <w:szCs w:val="22"/>
        </w:rPr>
        <w:t xml:space="preserve"> collect the completed surveys.  If the survey was incomplete or the resident was not home and had not left the survey out for collection</w:t>
      </w:r>
      <w:r w:rsidRPr="00657F05">
        <w:rPr>
          <w:rFonts w:cs="Calibri"/>
          <w:szCs w:val="22"/>
        </w:rPr>
        <w:t>, a reply-paid envelope was provided to households to allow them to mail in their completed survey for inclusion in the research.</w:t>
      </w:r>
    </w:p>
    <w:p w14:paraId="26DD1607" w14:textId="77777777" w:rsidR="00BB3F33" w:rsidRPr="00307722" w:rsidRDefault="00BB3F33" w:rsidP="008408FA">
      <w:pPr>
        <w:rPr>
          <w:rFonts w:cs="Calibri"/>
          <w:sz w:val="20"/>
          <w:szCs w:val="22"/>
        </w:rPr>
      </w:pPr>
    </w:p>
    <w:p w14:paraId="78DAF4C0" w14:textId="358FAAFF" w:rsidR="00BB3F33" w:rsidRPr="00657F05" w:rsidRDefault="00C203D2" w:rsidP="008408FA">
      <w:pPr>
        <w:rPr>
          <w:rFonts w:cs="Calibri"/>
          <w:szCs w:val="22"/>
        </w:rPr>
      </w:pPr>
      <w:r w:rsidRPr="00657F05">
        <w:rPr>
          <w:rFonts w:cs="Calibri"/>
          <w:szCs w:val="22"/>
        </w:rPr>
        <w:t xml:space="preserve">If residents had difficulty with English and could not be understood by the staff member, a handout written in the top ten languages was available which provided details as to the </w:t>
      </w:r>
      <w:r w:rsidR="00F86EA7" w:rsidRPr="00657F05">
        <w:rPr>
          <w:rFonts w:cs="Calibri"/>
          <w:szCs w:val="22"/>
        </w:rPr>
        <w:t>survey</w:t>
      </w:r>
      <w:r w:rsidRPr="00657F05">
        <w:rPr>
          <w:rFonts w:cs="Calibri"/>
          <w:szCs w:val="22"/>
        </w:rPr>
        <w:t xml:space="preserve"> and how residents could receive additional assistance with completing the survey.   </w:t>
      </w:r>
    </w:p>
    <w:p w14:paraId="67F650A6" w14:textId="77777777" w:rsidR="0091788C" w:rsidRPr="00307722" w:rsidRDefault="0091788C" w:rsidP="008408FA">
      <w:pPr>
        <w:rPr>
          <w:rFonts w:cs="Calibri"/>
          <w:sz w:val="20"/>
          <w:szCs w:val="22"/>
        </w:rPr>
      </w:pPr>
    </w:p>
    <w:p w14:paraId="469D49FE" w14:textId="3AA2BA2F" w:rsidR="00C203D2" w:rsidRPr="00657F05" w:rsidRDefault="00C203D2" w:rsidP="008408FA">
      <w:pPr>
        <w:rPr>
          <w:rFonts w:asciiTheme="minorHAnsi" w:hAnsiTheme="minorHAnsi" w:cstheme="minorHAnsi"/>
          <w:szCs w:val="22"/>
        </w:rPr>
      </w:pPr>
      <w:r w:rsidRPr="00657F05">
        <w:rPr>
          <w:rFonts w:asciiTheme="minorHAnsi" w:hAnsiTheme="minorHAnsi" w:cstheme="minorHAnsi"/>
          <w:szCs w:val="22"/>
        </w:rPr>
        <w:t xml:space="preserve">A small number of residents </w:t>
      </w:r>
      <w:r w:rsidR="0091788C" w:rsidRPr="00657F05">
        <w:rPr>
          <w:rFonts w:asciiTheme="minorHAnsi" w:hAnsiTheme="minorHAnsi" w:cstheme="minorHAnsi"/>
          <w:szCs w:val="22"/>
        </w:rPr>
        <w:t xml:space="preserve">also </w:t>
      </w:r>
      <w:r w:rsidRPr="00657F05">
        <w:rPr>
          <w:rFonts w:asciiTheme="minorHAnsi" w:hAnsiTheme="minorHAnsi" w:cstheme="minorHAnsi"/>
          <w:szCs w:val="22"/>
        </w:rPr>
        <w:t xml:space="preserve">interacted with staff of Metropolis Research in a language other than English, with most of these interactions being around the nature and purpose of the survey.  </w:t>
      </w:r>
    </w:p>
    <w:p w14:paraId="1B2C6C1E" w14:textId="77777777" w:rsidR="00EA21C1" w:rsidRPr="00307722" w:rsidRDefault="00EA21C1" w:rsidP="008408FA">
      <w:pPr>
        <w:rPr>
          <w:rFonts w:asciiTheme="minorHAnsi" w:hAnsiTheme="minorHAnsi" w:cstheme="minorHAnsi"/>
          <w:sz w:val="20"/>
          <w:szCs w:val="22"/>
        </w:rPr>
      </w:pPr>
    </w:p>
    <w:p w14:paraId="123C8262" w14:textId="3CE09381" w:rsidR="005C637D" w:rsidRPr="00657F05" w:rsidRDefault="005C637D" w:rsidP="008408FA">
      <w:pPr>
        <w:rPr>
          <w:rFonts w:asciiTheme="minorHAnsi" w:hAnsiTheme="minorHAnsi" w:cstheme="minorHAnsi"/>
          <w:szCs w:val="22"/>
        </w:rPr>
      </w:pPr>
      <w:r w:rsidRPr="00657F05">
        <w:rPr>
          <w:rFonts w:asciiTheme="minorHAnsi" w:hAnsiTheme="minorHAnsi" w:cstheme="minorHAnsi"/>
          <w:szCs w:val="22"/>
        </w:rPr>
        <w:t>The 201</w:t>
      </w:r>
      <w:r w:rsidR="00F86EA7" w:rsidRPr="00657F05">
        <w:rPr>
          <w:rFonts w:asciiTheme="minorHAnsi" w:hAnsiTheme="minorHAnsi" w:cstheme="minorHAnsi"/>
          <w:szCs w:val="22"/>
        </w:rPr>
        <w:t>8</w:t>
      </w:r>
      <w:r w:rsidRPr="00657F05">
        <w:rPr>
          <w:rFonts w:asciiTheme="minorHAnsi" w:hAnsiTheme="minorHAnsi" w:cstheme="minorHAnsi"/>
          <w:szCs w:val="22"/>
        </w:rPr>
        <w:t xml:space="preserve"> </w:t>
      </w:r>
      <w:r w:rsidR="00BB3F33" w:rsidRPr="00657F05">
        <w:rPr>
          <w:rFonts w:asciiTheme="minorHAnsi" w:hAnsiTheme="minorHAnsi" w:cstheme="minorHAnsi"/>
          <w:i/>
          <w:szCs w:val="22"/>
        </w:rPr>
        <w:t xml:space="preserve">Community </w:t>
      </w:r>
      <w:r w:rsidR="00F86EA7" w:rsidRPr="00657F05">
        <w:rPr>
          <w:rFonts w:asciiTheme="minorHAnsi" w:hAnsiTheme="minorHAnsi" w:cstheme="minorHAnsi"/>
          <w:i/>
          <w:szCs w:val="22"/>
        </w:rPr>
        <w:t>Attitude</w:t>
      </w:r>
      <w:r w:rsidR="00BB3F33" w:rsidRPr="00657F05">
        <w:rPr>
          <w:rFonts w:asciiTheme="minorHAnsi" w:hAnsiTheme="minorHAnsi" w:cstheme="minorHAnsi"/>
          <w:i/>
          <w:szCs w:val="22"/>
        </w:rPr>
        <w:t xml:space="preserve">s and Liveability </w:t>
      </w:r>
      <w:r w:rsidRPr="00657F05">
        <w:rPr>
          <w:rFonts w:asciiTheme="minorHAnsi" w:hAnsiTheme="minorHAnsi" w:cstheme="minorHAnsi"/>
          <w:i/>
          <w:szCs w:val="22"/>
        </w:rPr>
        <w:t>Survey</w:t>
      </w:r>
      <w:r w:rsidRPr="00657F05">
        <w:rPr>
          <w:rFonts w:asciiTheme="minorHAnsi" w:hAnsiTheme="minorHAnsi" w:cstheme="minorHAnsi"/>
          <w:szCs w:val="22"/>
        </w:rPr>
        <w:t xml:space="preserve"> </w:t>
      </w:r>
      <w:r w:rsidR="00BB3F33" w:rsidRPr="00657F05">
        <w:rPr>
          <w:rFonts w:asciiTheme="minorHAnsi" w:hAnsiTheme="minorHAnsi" w:cstheme="minorHAnsi"/>
          <w:szCs w:val="22"/>
        </w:rPr>
        <w:t>includes a total of 124 separate questions.</w:t>
      </w:r>
    </w:p>
    <w:p w14:paraId="3662A805" w14:textId="77777777" w:rsidR="005C637D" w:rsidRPr="00307722" w:rsidRDefault="005C637D" w:rsidP="008408FA">
      <w:pPr>
        <w:rPr>
          <w:rFonts w:asciiTheme="minorHAnsi" w:hAnsiTheme="minorHAnsi" w:cstheme="minorHAnsi"/>
          <w:sz w:val="20"/>
          <w:szCs w:val="22"/>
        </w:rPr>
      </w:pPr>
    </w:p>
    <w:p w14:paraId="01D4870F" w14:textId="4A234C6F" w:rsidR="00EA21C1" w:rsidRPr="004A5FFC" w:rsidRDefault="00A163F1" w:rsidP="008408FA">
      <w:pPr>
        <w:pStyle w:val="Heading2"/>
        <w:rPr>
          <w:rFonts w:asciiTheme="minorHAnsi" w:hAnsiTheme="minorHAnsi" w:cstheme="minorHAnsi"/>
        </w:rPr>
      </w:pPr>
      <w:bookmarkStart w:id="2" w:name="_Toc377710550"/>
      <w:bookmarkStart w:id="3" w:name="_Toc523499222"/>
      <w:r w:rsidRPr="004A5FFC">
        <w:rPr>
          <w:rFonts w:asciiTheme="minorHAnsi" w:hAnsiTheme="minorHAnsi" w:cstheme="minorHAnsi"/>
        </w:rPr>
        <w:t>1.2</w:t>
      </w:r>
      <w:r w:rsidRPr="004A5FFC">
        <w:rPr>
          <w:rFonts w:asciiTheme="minorHAnsi" w:hAnsiTheme="minorHAnsi" w:cstheme="minorHAnsi"/>
        </w:rPr>
        <w:tab/>
      </w:r>
      <w:r w:rsidR="00EA21C1" w:rsidRPr="004A5FFC">
        <w:rPr>
          <w:rFonts w:asciiTheme="minorHAnsi" w:hAnsiTheme="minorHAnsi" w:cstheme="minorHAnsi"/>
        </w:rPr>
        <w:t>Metropolis Research</w:t>
      </w:r>
      <w:bookmarkEnd w:id="2"/>
      <w:bookmarkEnd w:id="3"/>
    </w:p>
    <w:p w14:paraId="514E099D" w14:textId="77777777" w:rsidR="00EA21C1" w:rsidRPr="00307722" w:rsidRDefault="00EA21C1" w:rsidP="008408FA">
      <w:pPr>
        <w:rPr>
          <w:rFonts w:asciiTheme="minorHAnsi" w:hAnsiTheme="minorHAnsi" w:cstheme="minorHAnsi"/>
          <w:sz w:val="20"/>
          <w:szCs w:val="22"/>
        </w:rPr>
      </w:pPr>
    </w:p>
    <w:p w14:paraId="6D22A65F" w14:textId="77777777" w:rsidR="00307722" w:rsidRDefault="00EA21C1" w:rsidP="008408FA">
      <w:pPr>
        <w:rPr>
          <w:rFonts w:asciiTheme="minorHAnsi" w:hAnsiTheme="minorHAnsi" w:cstheme="minorHAnsi"/>
          <w:szCs w:val="22"/>
        </w:rPr>
      </w:pPr>
      <w:r w:rsidRPr="004A5FFC">
        <w:rPr>
          <w:rFonts w:asciiTheme="minorHAnsi" w:hAnsiTheme="minorHAnsi" w:cstheme="minorHAnsi"/>
          <w:szCs w:val="22"/>
        </w:rPr>
        <w:lastRenderedPageBreak/>
        <w:t xml:space="preserve">The Research </w:t>
      </w:r>
      <w:r w:rsidR="00F86EA7">
        <w:rPr>
          <w:rFonts w:asciiTheme="minorHAnsi" w:hAnsiTheme="minorHAnsi" w:cstheme="minorHAnsi"/>
          <w:szCs w:val="22"/>
        </w:rPr>
        <w:t xml:space="preserve">and Engagement </w:t>
      </w:r>
      <w:r w:rsidR="0020379F" w:rsidRPr="004A5FFC">
        <w:rPr>
          <w:rFonts w:asciiTheme="minorHAnsi" w:hAnsiTheme="minorHAnsi" w:cstheme="minorHAnsi"/>
          <w:szCs w:val="22"/>
        </w:rPr>
        <w:t>Team</w:t>
      </w:r>
      <w:r w:rsidRPr="004A5FFC">
        <w:rPr>
          <w:rFonts w:asciiTheme="minorHAnsi" w:hAnsiTheme="minorHAnsi" w:cstheme="minorHAnsi"/>
          <w:szCs w:val="22"/>
        </w:rPr>
        <w:t xml:space="preserve"> of the City of Whittlesea commissioned Metropolis Research to conduct the </w:t>
      </w:r>
      <w:r w:rsidRPr="004A5FFC">
        <w:rPr>
          <w:rFonts w:asciiTheme="minorHAnsi" w:hAnsiTheme="minorHAnsi" w:cstheme="minorHAnsi"/>
          <w:i/>
          <w:iCs/>
          <w:szCs w:val="22"/>
        </w:rPr>
        <w:t>City of Whittlesea – 201</w:t>
      </w:r>
      <w:r w:rsidR="00337CF4" w:rsidRPr="004A5FFC">
        <w:rPr>
          <w:rFonts w:asciiTheme="minorHAnsi" w:hAnsiTheme="minorHAnsi" w:cstheme="minorHAnsi"/>
          <w:i/>
          <w:iCs/>
          <w:szCs w:val="22"/>
        </w:rPr>
        <w:t xml:space="preserve">8 Community </w:t>
      </w:r>
      <w:r w:rsidR="00F86EA7">
        <w:rPr>
          <w:rFonts w:asciiTheme="minorHAnsi" w:hAnsiTheme="minorHAnsi" w:cstheme="minorHAnsi"/>
          <w:i/>
          <w:iCs/>
          <w:szCs w:val="22"/>
        </w:rPr>
        <w:t>Attitudes</w:t>
      </w:r>
      <w:r w:rsidR="00337CF4" w:rsidRPr="004A5FFC">
        <w:rPr>
          <w:rFonts w:asciiTheme="minorHAnsi" w:hAnsiTheme="minorHAnsi" w:cstheme="minorHAnsi"/>
          <w:i/>
          <w:iCs/>
          <w:szCs w:val="22"/>
        </w:rPr>
        <w:t xml:space="preserve"> and Liveability </w:t>
      </w:r>
      <w:r w:rsidRPr="004A5FFC">
        <w:rPr>
          <w:rFonts w:asciiTheme="minorHAnsi" w:hAnsiTheme="minorHAnsi" w:cstheme="minorHAnsi"/>
          <w:i/>
          <w:iCs/>
          <w:szCs w:val="22"/>
        </w:rPr>
        <w:t>Survey</w:t>
      </w:r>
      <w:r w:rsidRPr="004A5FFC">
        <w:rPr>
          <w:rFonts w:asciiTheme="minorHAnsi" w:hAnsiTheme="minorHAnsi" w:cstheme="minorHAnsi"/>
          <w:szCs w:val="22"/>
        </w:rPr>
        <w:t xml:space="preserve">.  </w:t>
      </w:r>
    </w:p>
    <w:p w14:paraId="475EB128" w14:textId="4088E452" w:rsidR="00EA21C1" w:rsidRPr="004A5FFC" w:rsidRDefault="00EA21C1" w:rsidP="008408FA">
      <w:pPr>
        <w:rPr>
          <w:rFonts w:asciiTheme="minorHAnsi" w:hAnsiTheme="minorHAnsi" w:cstheme="minorHAnsi"/>
          <w:szCs w:val="22"/>
        </w:rPr>
      </w:pPr>
      <w:r w:rsidRPr="004A5FFC">
        <w:rPr>
          <w:rFonts w:asciiTheme="minorHAnsi" w:hAnsiTheme="minorHAnsi" w:cstheme="minorHAnsi"/>
          <w:szCs w:val="22"/>
        </w:rPr>
        <w:t xml:space="preserve">Metropolis Research was responsible for the implementation of the survey in the field, the data entry, cleaning and coding, data analysis and preparation of </w:t>
      </w:r>
      <w:r w:rsidR="00471409">
        <w:rPr>
          <w:rFonts w:asciiTheme="minorHAnsi" w:hAnsiTheme="minorHAnsi" w:cstheme="minorHAnsi"/>
          <w:szCs w:val="22"/>
        </w:rPr>
        <w:t>the</w:t>
      </w:r>
      <w:r w:rsidRPr="004A5FFC">
        <w:rPr>
          <w:rFonts w:asciiTheme="minorHAnsi" w:hAnsiTheme="minorHAnsi" w:cstheme="minorHAnsi"/>
          <w:szCs w:val="22"/>
        </w:rPr>
        <w:t xml:space="preserve"> </w:t>
      </w:r>
      <w:r w:rsidR="00F86EA7">
        <w:rPr>
          <w:rFonts w:asciiTheme="minorHAnsi" w:hAnsiTheme="minorHAnsi" w:cstheme="minorHAnsi"/>
          <w:szCs w:val="22"/>
        </w:rPr>
        <w:t xml:space="preserve">main </w:t>
      </w:r>
      <w:r w:rsidRPr="004A5FFC">
        <w:rPr>
          <w:rFonts w:asciiTheme="minorHAnsi" w:hAnsiTheme="minorHAnsi" w:cstheme="minorHAnsi"/>
          <w:szCs w:val="22"/>
        </w:rPr>
        <w:t xml:space="preserve">report, </w:t>
      </w:r>
      <w:r w:rsidR="0020379F" w:rsidRPr="004A5FFC">
        <w:rPr>
          <w:rFonts w:asciiTheme="minorHAnsi" w:hAnsiTheme="minorHAnsi" w:cstheme="minorHAnsi"/>
          <w:szCs w:val="22"/>
        </w:rPr>
        <w:t xml:space="preserve">and </w:t>
      </w:r>
      <w:r w:rsidR="00F86EA7">
        <w:rPr>
          <w:rFonts w:asciiTheme="minorHAnsi" w:hAnsiTheme="minorHAnsi" w:cstheme="minorHAnsi"/>
          <w:szCs w:val="22"/>
        </w:rPr>
        <w:t>this</w:t>
      </w:r>
      <w:r w:rsidR="0020379F" w:rsidRPr="004A5FFC">
        <w:rPr>
          <w:rFonts w:asciiTheme="minorHAnsi" w:hAnsiTheme="minorHAnsi" w:cstheme="minorHAnsi"/>
          <w:szCs w:val="22"/>
        </w:rPr>
        <w:t xml:space="preserve"> </w:t>
      </w:r>
      <w:r w:rsidR="00F86EA7" w:rsidRPr="00F86EA7">
        <w:rPr>
          <w:rFonts w:asciiTheme="minorHAnsi" w:hAnsiTheme="minorHAnsi" w:cstheme="minorHAnsi"/>
          <w:i/>
          <w:szCs w:val="22"/>
        </w:rPr>
        <w:t>H</w:t>
      </w:r>
      <w:r w:rsidR="0020379F" w:rsidRPr="00F86EA7">
        <w:rPr>
          <w:rFonts w:asciiTheme="minorHAnsi" w:hAnsiTheme="minorHAnsi" w:cstheme="minorHAnsi"/>
          <w:i/>
          <w:szCs w:val="22"/>
        </w:rPr>
        <w:t xml:space="preserve">ighlights </w:t>
      </w:r>
      <w:r w:rsidR="00F86EA7" w:rsidRPr="00F86EA7">
        <w:rPr>
          <w:rFonts w:asciiTheme="minorHAnsi" w:hAnsiTheme="minorHAnsi" w:cstheme="minorHAnsi"/>
          <w:i/>
          <w:szCs w:val="22"/>
        </w:rPr>
        <w:t>B</w:t>
      </w:r>
      <w:r w:rsidR="0020379F" w:rsidRPr="00F86EA7">
        <w:rPr>
          <w:rFonts w:asciiTheme="minorHAnsi" w:hAnsiTheme="minorHAnsi" w:cstheme="minorHAnsi"/>
          <w:i/>
          <w:szCs w:val="22"/>
        </w:rPr>
        <w:t>ulletin</w:t>
      </w:r>
      <w:r w:rsidR="0020379F" w:rsidRPr="004A5FFC">
        <w:rPr>
          <w:rFonts w:asciiTheme="minorHAnsi" w:hAnsiTheme="minorHAnsi" w:cstheme="minorHAnsi"/>
          <w:szCs w:val="22"/>
        </w:rPr>
        <w:t>.</w:t>
      </w:r>
    </w:p>
    <w:p w14:paraId="3FF50912" w14:textId="42643929" w:rsidR="00EA21C1" w:rsidRPr="004A5FFC" w:rsidRDefault="00A163F1" w:rsidP="008408FA">
      <w:pPr>
        <w:pStyle w:val="Heading2"/>
        <w:rPr>
          <w:rFonts w:asciiTheme="minorHAnsi" w:hAnsiTheme="minorHAnsi" w:cstheme="minorHAnsi"/>
        </w:rPr>
      </w:pPr>
      <w:bookmarkStart w:id="4" w:name="_Toc523499223"/>
      <w:r w:rsidRPr="004A5FFC">
        <w:rPr>
          <w:rFonts w:asciiTheme="minorHAnsi" w:hAnsiTheme="minorHAnsi" w:cstheme="minorHAnsi"/>
        </w:rPr>
        <w:t>1.3</w:t>
      </w:r>
      <w:r w:rsidRPr="004A5FFC">
        <w:rPr>
          <w:rFonts w:asciiTheme="minorHAnsi" w:hAnsiTheme="minorHAnsi" w:cstheme="minorHAnsi"/>
        </w:rPr>
        <w:tab/>
      </w:r>
      <w:r w:rsidR="00657F05">
        <w:rPr>
          <w:rFonts w:asciiTheme="minorHAnsi" w:hAnsiTheme="minorHAnsi" w:cstheme="minorHAnsi"/>
        </w:rPr>
        <w:t>G</w:t>
      </w:r>
      <w:r w:rsidR="00EA21C1" w:rsidRPr="004A5FFC">
        <w:rPr>
          <w:rFonts w:asciiTheme="minorHAnsi" w:hAnsiTheme="minorHAnsi" w:cstheme="minorHAnsi"/>
        </w:rPr>
        <w:t>lossary of terms</w:t>
      </w:r>
      <w:bookmarkEnd w:id="4"/>
    </w:p>
    <w:p w14:paraId="3669C2C5" w14:textId="77777777" w:rsidR="00EA21C1" w:rsidRPr="00307722" w:rsidRDefault="00EA21C1" w:rsidP="008408FA">
      <w:pPr>
        <w:rPr>
          <w:rFonts w:asciiTheme="minorHAnsi" w:hAnsiTheme="minorHAnsi" w:cstheme="minorHAnsi"/>
          <w:sz w:val="20"/>
          <w:szCs w:val="22"/>
        </w:rPr>
      </w:pPr>
    </w:p>
    <w:p w14:paraId="1261C122" w14:textId="7D457945" w:rsidR="00EA21C1" w:rsidRPr="004A5FFC" w:rsidRDefault="00EA21C1" w:rsidP="008408FA">
      <w:pPr>
        <w:rPr>
          <w:rFonts w:asciiTheme="minorHAnsi" w:hAnsiTheme="minorHAnsi" w:cstheme="minorHAnsi"/>
          <w:szCs w:val="22"/>
        </w:rPr>
      </w:pPr>
      <w:r w:rsidRPr="004A5FFC">
        <w:rPr>
          <w:rFonts w:asciiTheme="minorHAnsi" w:hAnsiTheme="minorHAnsi" w:cstheme="minorHAnsi"/>
          <w:szCs w:val="22"/>
        </w:rPr>
        <w:t xml:space="preserve">The following are explanatory notes regarding the presentation of the results in this </w:t>
      </w:r>
      <w:r w:rsidR="00F86EA7">
        <w:rPr>
          <w:rFonts w:asciiTheme="minorHAnsi" w:hAnsiTheme="minorHAnsi" w:cstheme="minorHAnsi"/>
          <w:szCs w:val="22"/>
        </w:rPr>
        <w:t>bulletin</w:t>
      </w:r>
      <w:r w:rsidRPr="004A5FFC">
        <w:rPr>
          <w:rFonts w:asciiTheme="minorHAnsi" w:hAnsiTheme="minorHAnsi" w:cstheme="minorHAnsi"/>
          <w:szCs w:val="22"/>
        </w:rPr>
        <w:t>.</w:t>
      </w:r>
    </w:p>
    <w:p w14:paraId="4B3AE65B" w14:textId="77777777" w:rsidR="00EA21C1" w:rsidRPr="00307722" w:rsidRDefault="00EA21C1" w:rsidP="008408FA">
      <w:pPr>
        <w:rPr>
          <w:rFonts w:asciiTheme="minorHAnsi" w:hAnsiTheme="minorHAnsi" w:cstheme="minorHAnsi"/>
          <w:sz w:val="16"/>
          <w:szCs w:val="22"/>
        </w:rPr>
      </w:pPr>
    </w:p>
    <w:p w14:paraId="1F9D2D95" w14:textId="69F5072E" w:rsidR="0091788C" w:rsidRDefault="0091788C" w:rsidP="00C1420B">
      <w:pPr>
        <w:pStyle w:val="Heading3"/>
        <w:rPr>
          <w:rFonts w:asciiTheme="minorHAnsi" w:hAnsiTheme="minorHAnsi" w:cstheme="minorHAnsi"/>
        </w:rPr>
      </w:pPr>
      <w:bookmarkStart w:id="5" w:name="_Toc523499224"/>
      <w:r>
        <w:rPr>
          <w:rFonts w:asciiTheme="minorHAnsi" w:hAnsiTheme="minorHAnsi" w:cstheme="minorHAnsi"/>
        </w:rPr>
        <w:t>1.3.1</w:t>
      </w:r>
      <w:r>
        <w:rPr>
          <w:rFonts w:asciiTheme="minorHAnsi" w:hAnsiTheme="minorHAnsi" w:cstheme="minorHAnsi"/>
        </w:rPr>
        <w:tab/>
        <w:t>Age structure (lifecycle stages)</w:t>
      </w:r>
      <w:bookmarkEnd w:id="5"/>
    </w:p>
    <w:p w14:paraId="649156F0" w14:textId="36C12BA6" w:rsidR="0091788C" w:rsidRPr="00307722" w:rsidRDefault="0091788C" w:rsidP="0091788C">
      <w:pPr>
        <w:rPr>
          <w:sz w:val="16"/>
        </w:rPr>
      </w:pPr>
    </w:p>
    <w:p w14:paraId="2BB45FD0" w14:textId="0C792C66" w:rsidR="0091788C" w:rsidRDefault="0091788C" w:rsidP="0091788C">
      <w:r>
        <w:t xml:space="preserve">For the majority of questions included in this survey, results </w:t>
      </w:r>
      <w:r w:rsidR="000A7693">
        <w:t>are</w:t>
      </w:r>
      <w:r>
        <w:t xml:space="preserve"> presented by age structure, otherwise referred to as lifecycle stages.  Whilst the underlying data does contain single year or age data which can be used to provide results for custom age groups, the standard breakdown of age structures </w:t>
      </w:r>
      <w:r w:rsidR="00017FEF">
        <w:t>is</w:t>
      </w:r>
      <w:r>
        <w:t xml:space="preserve"> as follows:</w:t>
      </w:r>
    </w:p>
    <w:p w14:paraId="4667FBE3" w14:textId="1E37133A" w:rsidR="0091788C" w:rsidRDefault="0091788C" w:rsidP="0091788C"/>
    <w:p w14:paraId="41E950CB" w14:textId="4CB48F4C" w:rsidR="0091788C" w:rsidRPr="0091788C" w:rsidRDefault="0091788C" w:rsidP="0008172F">
      <w:pPr>
        <w:pStyle w:val="ListParagraph"/>
        <w:numPr>
          <w:ilvl w:val="0"/>
          <w:numId w:val="5"/>
        </w:numPr>
        <w:rPr>
          <w:sz w:val="20"/>
        </w:rPr>
      </w:pPr>
      <w:r w:rsidRPr="0091788C">
        <w:rPr>
          <w:sz w:val="20"/>
        </w:rPr>
        <w:t xml:space="preserve">Adolescents </w:t>
      </w:r>
      <w:r>
        <w:rPr>
          <w:sz w:val="20"/>
        </w:rPr>
        <w:tab/>
      </w:r>
      <w:r>
        <w:rPr>
          <w:sz w:val="20"/>
        </w:rPr>
        <w:tab/>
      </w:r>
      <w:r w:rsidRPr="0091788C">
        <w:rPr>
          <w:sz w:val="20"/>
        </w:rPr>
        <w:t>(aged 15 to 19 years)</w:t>
      </w:r>
      <w:r w:rsidRPr="0091788C">
        <w:rPr>
          <w:sz w:val="20"/>
        </w:rPr>
        <w:tab/>
      </w:r>
      <w:r w:rsidRPr="0091788C">
        <w:rPr>
          <w:sz w:val="20"/>
        </w:rPr>
        <w:tab/>
      </w:r>
    </w:p>
    <w:p w14:paraId="4B8B2B2D" w14:textId="0624318B" w:rsidR="0091788C" w:rsidRPr="0091788C" w:rsidRDefault="0091788C" w:rsidP="0008172F">
      <w:pPr>
        <w:pStyle w:val="ListParagraph"/>
        <w:numPr>
          <w:ilvl w:val="0"/>
          <w:numId w:val="5"/>
        </w:numPr>
        <w:rPr>
          <w:sz w:val="20"/>
        </w:rPr>
      </w:pPr>
      <w:r w:rsidRPr="0091788C">
        <w:rPr>
          <w:sz w:val="20"/>
        </w:rPr>
        <w:t xml:space="preserve">Young adults </w:t>
      </w:r>
      <w:r>
        <w:rPr>
          <w:sz w:val="20"/>
        </w:rPr>
        <w:tab/>
      </w:r>
      <w:r>
        <w:rPr>
          <w:sz w:val="20"/>
        </w:rPr>
        <w:tab/>
      </w:r>
      <w:r w:rsidRPr="0091788C">
        <w:rPr>
          <w:sz w:val="20"/>
        </w:rPr>
        <w:t>(aged 20 to 34 years)</w:t>
      </w:r>
      <w:r w:rsidRPr="0091788C">
        <w:rPr>
          <w:sz w:val="20"/>
        </w:rPr>
        <w:tab/>
      </w:r>
      <w:r w:rsidRPr="0091788C">
        <w:rPr>
          <w:sz w:val="20"/>
        </w:rPr>
        <w:tab/>
      </w:r>
    </w:p>
    <w:p w14:paraId="0E27B954" w14:textId="3A6469F8" w:rsidR="0091788C" w:rsidRDefault="0091788C" w:rsidP="0008172F">
      <w:pPr>
        <w:pStyle w:val="ListParagraph"/>
        <w:numPr>
          <w:ilvl w:val="0"/>
          <w:numId w:val="5"/>
        </w:numPr>
        <w:rPr>
          <w:sz w:val="20"/>
        </w:rPr>
      </w:pPr>
      <w:r w:rsidRPr="0091788C">
        <w:rPr>
          <w:sz w:val="20"/>
        </w:rPr>
        <w:t xml:space="preserve">Adults </w:t>
      </w:r>
      <w:r>
        <w:rPr>
          <w:sz w:val="20"/>
        </w:rPr>
        <w:tab/>
      </w:r>
      <w:r>
        <w:rPr>
          <w:sz w:val="20"/>
        </w:rPr>
        <w:tab/>
      </w:r>
      <w:r>
        <w:rPr>
          <w:sz w:val="20"/>
        </w:rPr>
        <w:tab/>
      </w:r>
      <w:r w:rsidRPr="0091788C">
        <w:rPr>
          <w:sz w:val="20"/>
        </w:rPr>
        <w:t>(aged 35 to 44 years)</w:t>
      </w:r>
    </w:p>
    <w:p w14:paraId="647B7D4B" w14:textId="4C8973D2" w:rsidR="0091788C" w:rsidRDefault="0091788C" w:rsidP="0008172F">
      <w:pPr>
        <w:pStyle w:val="ListParagraph"/>
        <w:numPr>
          <w:ilvl w:val="0"/>
          <w:numId w:val="5"/>
        </w:numPr>
        <w:rPr>
          <w:sz w:val="20"/>
        </w:rPr>
      </w:pPr>
      <w:r w:rsidRPr="0091788C">
        <w:rPr>
          <w:sz w:val="20"/>
        </w:rPr>
        <w:t xml:space="preserve">Middle-aged adults </w:t>
      </w:r>
      <w:r>
        <w:rPr>
          <w:sz w:val="20"/>
        </w:rPr>
        <w:tab/>
      </w:r>
      <w:r w:rsidRPr="0091788C">
        <w:rPr>
          <w:sz w:val="20"/>
        </w:rPr>
        <w:t>(aged 45 to 59 years)</w:t>
      </w:r>
    </w:p>
    <w:p w14:paraId="68D82FD1" w14:textId="37B82C24" w:rsidR="0091788C" w:rsidRDefault="0091788C" w:rsidP="0008172F">
      <w:pPr>
        <w:pStyle w:val="ListParagraph"/>
        <w:numPr>
          <w:ilvl w:val="0"/>
          <w:numId w:val="5"/>
        </w:numPr>
        <w:rPr>
          <w:sz w:val="20"/>
        </w:rPr>
      </w:pPr>
      <w:r>
        <w:rPr>
          <w:sz w:val="20"/>
        </w:rPr>
        <w:t>Older adults</w:t>
      </w:r>
      <w:r>
        <w:rPr>
          <w:sz w:val="20"/>
        </w:rPr>
        <w:tab/>
      </w:r>
      <w:r>
        <w:rPr>
          <w:sz w:val="20"/>
        </w:rPr>
        <w:tab/>
        <w:t>(aged 60 to 74 years)</w:t>
      </w:r>
    </w:p>
    <w:p w14:paraId="2F822B69" w14:textId="06CD5BE2" w:rsidR="0091788C" w:rsidRPr="0091788C" w:rsidRDefault="0091788C" w:rsidP="0008172F">
      <w:pPr>
        <w:pStyle w:val="ListParagraph"/>
        <w:numPr>
          <w:ilvl w:val="0"/>
          <w:numId w:val="5"/>
        </w:numPr>
        <w:rPr>
          <w:sz w:val="20"/>
        </w:rPr>
      </w:pPr>
      <w:r>
        <w:rPr>
          <w:sz w:val="20"/>
        </w:rPr>
        <w:t>Senior citizens</w:t>
      </w:r>
      <w:r>
        <w:rPr>
          <w:sz w:val="20"/>
        </w:rPr>
        <w:tab/>
      </w:r>
      <w:r>
        <w:rPr>
          <w:sz w:val="20"/>
        </w:rPr>
        <w:tab/>
        <w:t>(aged 75 years and over).</w:t>
      </w:r>
    </w:p>
    <w:p w14:paraId="6BCA4D78" w14:textId="77777777" w:rsidR="00173414" w:rsidRDefault="00173414" w:rsidP="00173414"/>
    <w:p w14:paraId="2DA402F5" w14:textId="2F4E5973" w:rsidR="00C1420B" w:rsidRPr="004A5FFC" w:rsidRDefault="00C1420B" w:rsidP="00C1420B">
      <w:pPr>
        <w:pStyle w:val="Heading3"/>
        <w:rPr>
          <w:rFonts w:asciiTheme="minorHAnsi" w:hAnsiTheme="minorHAnsi" w:cstheme="minorHAnsi"/>
        </w:rPr>
      </w:pPr>
      <w:bookmarkStart w:id="6" w:name="_Toc523499225"/>
      <w:r w:rsidRPr="004A5FFC">
        <w:rPr>
          <w:rFonts w:asciiTheme="minorHAnsi" w:hAnsiTheme="minorHAnsi" w:cstheme="minorHAnsi"/>
        </w:rPr>
        <w:t>1.3.</w:t>
      </w:r>
      <w:r w:rsidR="0091788C">
        <w:rPr>
          <w:rFonts w:asciiTheme="minorHAnsi" w:hAnsiTheme="minorHAnsi" w:cstheme="minorHAnsi"/>
        </w:rPr>
        <w:t>2</w:t>
      </w:r>
      <w:r w:rsidRPr="004A5FFC">
        <w:rPr>
          <w:rFonts w:asciiTheme="minorHAnsi" w:hAnsiTheme="minorHAnsi" w:cstheme="minorHAnsi"/>
        </w:rPr>
        <w:tab/>
        <w:t>Geography</w:t>
      </w:r>
      <w:bookmarkEnd w:id="6"/>
    </w:p>
    <w:p w14:paraId="081238F0" w14:textId="77777777" w:rsidR="00C1420B" w:rsidRPr="00307722" w:rsidRDefault="00C1420B" w:rsidP="00C1420B">
      <w:pPr>
        <w:rPr>
          <w:rFonts w:asciiTheme="minorHAnsi" w:hAnsiTheme="minorHAnsi" w:cstheme="minorHAnsi"/>
          <w:sz w:val="16"/>
          <w:szCs w:val="22"/>
        </w:rPr>
      </w:pPr>
    </w:p>
    <w:p w14:paraId="64996855" w14:textId="56EEB3A6" w:rsidR="00C1420B" w:rsidRPr="004A5FFC" w:rsidRDefault="00C1420B" w:rsidP="00C1420B">
      <w:pPr>
        <w:rPr>
          <w:rFonts w:asciiTheme="minorHAnsi" w:hAnsiTheme="minorHAnsi" w:cstheme="minorHAnsi"/>
        </w:rPr>
      </w:pPr>
      <w:r w:rsidRPr="004A5FFC">
        <w:rPr>
          <w:rFonts w:asciiTheme="minorHAnsi" w:hAnsiTheme="minorHAnsi" w:cstheme="minorHAnsi"/>
          <w:szCs w:val="22"/>
        </w:rPr>
        <w:t>In addition to a municipal overview for the City of Whittlesea, analysis of precinct level differences is included throughout the report. Precinct areas are defined based on the City of Whittlesea’s Internal Place-based Geographic Planning Framework, which was introduced in 2016.</w:t>
      </w:r>
      <w:r w:rsidR="000A7693">
        <w:rPr>
          <w:rFonts w:asciiTheme="minorHAnsi" w:hAnsiTheme="minorHAnsi" w:cstheme="minorHAnsi"/>
          <w:szCs w:val="22"/>
        </w:rPr>
        <w:t xml:space="preserve">  </w:t>
      </w:r>
      <w:r w:rsidRPr="004A5FFC">
        <w:rPr>
          <w:rFonts w:asciiTheme="minorHAnsi" w:hAnsiTheme="minorHAnsi" w:cstheme="minorHAnsi"/>
        </w:rPr>
        <w:t xml:space="preserve">The eleven precinct areas presented in this report include:  </w:t>
      </w:r>
    </w:p>
    <w:p w14:paraId="6C44726C" w14:textId="77777777" w:rsidR="00C1420B" w:rsidRPr="004A5FFC" w:rsidRDefault="00C1420B" w:rsidP="00C1420B">
      <w:pPr>
        <w:rPr>
          <w:rFonts w:asciiTheme="minorHAnsi" w:hAnsiTheme="minorHAnsi" w:cstheme="minorHAnsi"/>
          <w:sz w:val="16"/>
        </w:rPr>
      </w:pPr>
    </w:p>
    <w:tbl>
      <w:tblPr>
        <w:tblW w:w="0" w:type="auto"/>
        <w:tblInd w:w="534" w:type="dxa"/>
        <w:tblLook w:val="04A0" w:firstRow="1" w:lastRow="0" w:firstColumn="1" w:lastColumn="0" w:noHBand="0" w:noVBand="1"/>
      </w:tblPr>
      <w:tblGrid>
        <w:gridCol w:w="3753"/>
        <w:gridCol w:w="4241"/>
      </w:tblGrid>
      <w:tr w:rsidR="00C1420B" w:rsidRPr="004A5FFC" w14:paraId="72941A64" w14:textId="77777777" w:rsidTr="00D65A36">
        <w:tc>
          <w:tcPr>
            <w:tcW w:w="4087" w:type="dxa"/>
            <w:hideMark/>
          </w:tcPr>
          <w:p w14:paraId="18E68881"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Bundoora</w:t>
            </w:r>
          </w:p>
        </w:tc>
        <w:tc>
          <w:tcPr>
            <w:tcW w:w="4621" w:type="dxa"/>
            <w:hideMark/>
          </w:tcPr>
          <w:p w14:paraId="5F0F8CA9"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Mill Park</w:t>
            </w:r>
          </w:p>
        </w:tc>
      </w:tr>
      <w:tr w:rsidR="00C1420B" w:rsidRPr="004A5FFC" w14:paraId="1A02E814" w14:textId="77777777" w:rsidTr="00D65A36">
        <w:tc>
          <w:tcPr>
            <w:tcW w:w="4087" w:type="dxa"/>
            <w:hideMark/>
          </w:tcPr>
          <w:p w14:paraId="36C556DB"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Doreen</w:t>
            </w:r>
          </w:p>
        </w:tc>
        <w:tc>
          <w:tcPr>
            <w:tcW w:w="4621" w:type="dxa"/>
            <w:hideMark/>
          </w:tcPr>
          <w:p w14:paraId="4BA1D205"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 xml:space="preserve">Rural North </w:t>
            </w:r>
          </w:p>
        </w:tc>
      </w:tr>
      <w:tr w:rsidR="00C1420B" w:rsidRPr="004A5FFC" w14:paraId="602569D8" w14:textId="77777777" w:rsidTr="00D65A36">
        <w:tc>
          <w:tcPr>
            <w:tcW w:w="4087" w:type="dxa"/>
            <w:hideMark/>
          </w:tcPr>
          <w:p w14:paraId="7C8E0E12"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Epping</w:t>
            </w:r>
          </w:p>
        </w:tc>
        <w:tc>
          <w:tcPr>
            <w:tcW w:w="4621" w:type="dxa"/>
            <w:hideMark/>
          </w:tcPr>
          <w:p w14:paraId="70BEBB54"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South Morang</w:t>
            </w:r>
          </w:p>
        </w:tc>
      </w:tr>
      <w:tr w:rsidR="00C1420B" w:rsidRPr="004A5FFC" w14:paraId="016A76A9" w14:textId="77777777" w:rsidTr="00D65A36">
        <w:tc>
          <w:tcPr>
            <w:tcW w:w="4087" w:type="dxa"/>
            <w:hideMark/>
          </w:tcPr>
          <w:p w14:paraId="165A65B4"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Epping North</w:t>
            </w:r>
          </w:p>
        </w:tc>
        <w:tc>
          <w:tcPr>
            <w:tcW w:w="4621" w:type="dxa"/>
            <w:hideMark/>
          </w:tcPr>
          <w:p w14:paraId="24FC62E3"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Thomastown</w:t>
            </w:r>
          </w:p>
        </w:tc>
      </w:tr>
      <w:tr w:rsidR="00C1420B" w:rsidRPr="004A5FFC" w14:paraId="12F9AC48" w14:textId="77777777" w:rsidTr="00D65A36">
        <w:tc>
          <w:tcPr>
            <w:tcW w:w="4087" w:type="dxa"/>
            <w:hideMark/>
          </w:tcPr>
          <w:p w14:paraId="6C56DCDA"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Lalor</w:t>
            </w:r>
          </w:p>
        </w:tc>
        <w:tc>
          <w:tcPr>
            <w:tcW w:w="4621" w:type="dxa"/>
            <w:hideMark/>
          </w:tcPr>
          <w:p w14:paraId="5B637E85"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Whittlesea Township</w:t>
            </w:r>
          </w:p>
        </w:tc>
      </w:tr>
      <w:tr w:rsidR="00C1420B" w:rsidRPr="004A5FFC" w14:paraId="64EA33E4" w14:textId="77777777" w:rsidTr="00D65A36">
        <w:tc>
          <w:tcPr>
            <w:tcW w:w="4087" w:type="dxa"/>
            <w:hideMark/>
          </w:tcPr>
          <w:p w14:paraId="0F52F238" w14:textId="77777777" w:rsidR="00C1420B" w:rsidRPr="004A5FFC" w:rsidRDefault="00C1420B" w:rsidP="00CE0823">
            <w:pPr>
              <w:pStyle w:val="ListParagraph"/>
              <w:numPr>
                <w:ilvl w:val="0"/>
                <w:numId w:val="1"/>
              </w:numPr>
              <w:contextualSpacing/>
              <w:rPr>
                <w:rFonts w:asciiTheme="minorHAnsi" w:hAnsiTheme="minorHAnsi" w:cstheme="minorHAnsi"/>
                <w:sz w:val="20"/>
              </w:rPr>
            </w:pPr>
            <w:r w:rsidRPr="004A5FFC">
              <w:rPr>
                <w:rFonts w:asciiTheme="minorHAnsi" w:hAnsiTheme="minorHAnsi" w:cstheme="minorHAnsi"/>
                <w:sz w:val="20"/>
              </w:rPr>
              <w:t>Mernda</w:t>
            </w:r>
          </w:p>
        </w:tc>
        <w:tc>
          <w:tcPr>
            <w:tcW w:w="4621" w:type="dxa"/>
          </w:tcPr>
          <w:p w14:paraId="7C22FA53" w14:textId="77777777" w:rsidR="00C1420B" w:rsidRPr="004A5FFC" w:rsidRDefault="00C1420B" w:rsidP="00D65A36">
            <w:pPr>
              <w:pStyle w:val="ListParagraph"/>
              <w:rPr>
                <w:rFonts w:asciiTheme="minorHAnsi" w:hAnsiTheme="minorHAnsi" w:cstheme="minorHAnsi"/>
                <w:sz w:val="20"/>
              </w:rPr>
            </w:pPr>
          </w:p>
        </w:tc>
      </w:tr>
    </w:tbl>
    <w:p w14:paraId="07D5A7D8" w14:textId="77777777" w:rsidR="00C1420B" w:rsidRPr="004A5FFC" w:rsidRDefault="00C1420B" w:rsidP="00C1420B">
      <w:pPr>
        <w:rPr>
          <w:rFonts w:asciiTheme="minorHAnsi" w:hAnsiTheme="minorHAnsi" w:cstheme="minorHAnsi"/>
          <w:szCs w:val="22"/>
        </w:rPr>
      </w:pPr>
    </w:p>
    <w:p w14:paraId="2A94C02B" w14:textId="59B3C1AE" w:rsidR="00C1420B" w:rsidRPr="004A5FFC" w:rsidRDefault="00C1420B" w:rsidP="00C1420B">
      <w:pPr>
        <w:rPr>
          <w:rFonts w:asciiTheme="minorHAnsi" w:hAnsiTheme="minorHAnsi" w:cstheme="minorHAnsi"/>
          <w:szCs w:val="22"/>
        </w:rPr>
      </w:pPr>
      <w:r w:rsidRPr="004A5FFC">
        <w:rPr>
          <w:rFonts w:asciiTheme="minorHAnsi" w:hAnsiTheme="minorHAnsi" w:cstheme="minorHAnsi"/>
          <w:szCs w:val="22"/>
        </w:rPr>
        <w:t xml:space="preserve">These precinct areas may or may not have the same boundaries as suburb areas. Some precinct areas fall within or cross-over suburb boundaries. </w:t>
      </w:r>
    </w:p>
    <w:p w14:paraId="279CFC07" w14:textId="77777777" w:rsidR="00C1420B" w:rsidRPr="004A5FFC" w:rsidRDefault="00C1420B" w:rsidP="00C1420B">
      <w:pPr>
        <w:rPr>
          <w:rFonts w:asciiTheme="minorHAnsi" w:hAnsiTheme="minorHAnsi" w:cstheme="minorHAnsi"/>
          <w:szCs w:val="22"/>
        </w:rPr>
      </w:pPr>
    </w:p>
    <w:p w14:paraId="4C7D5A2E" w14:textId="77777777" w:rsidR="00C1420B" w:rsidRPr="004A5FFC" w:rsidRDefault="00C1420B" w:rsidP="00C1420B">
      <w:pPr>
        <w:rPr>
          <w:rFonts w:asciiTheme="minorHAnsi" w:hAnsiTheme="minorHAnsi" w:cstheme="minorHAnsi"/>
          <w:szCs w:val="22"/>
        </w:rPr>
      </w:pPr>
      <w:r w:rsidRPr="004A5FFC">
        <w:rPr>
          <w:rFonts w:asciiTheme="minorHAnsi" w:hAnsiTheme="minorHAnsi" w:cstheme="minorHAnsi"/>
          <w:szCs w:val="22"/>
        </w:rPr>
        <w:t xml:space="preserve">Please note: for the precinct areas of Donnybrook and Wollert, the current residential population is not large enough to report on the findings at a precinct level due to small sampling sizes; therefore, the data for these two precincts has been combined with the ‘Rural  North’ precinct results.  </w:t>
      </w:r>
    </w:p>
    <w:p w14:paraId="7FF9750B" w14:textId="77777777" w:rsidR="00C1420B" w:rsidRPr="004A5FFC" w:rsidRDefault="00C1420B" w:rsidP="00C1420B">
      <w:pPr>
        <w:rPr>
          <w:rFonts w:asciiTheme="minorHAnsi" w:hAnsiTheme="minorHAnsi" w:cstheme="minorHAnsi"/>
          <w:szCs w:val="22"/>
        </w:rPr>
      </w:pPr>
    </w:p>
    <w:p w14:paraId="0D36452A" w14:textId="19F1B1B7" w:rsidR="00EA21C1" w:rsidRPr="004A5FFC" w:rsidRDefault="00A163F1" w:rsidP="008408FA">
      <w:pPr>
        <w:pStyle w:val="Heading2"/>
        <w:rPr>
          <w:rFonts w:asciiTheme="minorHAnsi" w:hAnsiTheme="minorHAnsi" w:cstheme="minorHAnsi"/>
        </w:rPr>
      </w:pPr>
      <w:bookmarkStart w:id="7" w:name="_Toc523499226"/>
      <w:r w:rsidRPr="004A5FFC">
        <w:rPr>
          <w:rFonts w:asciiTheme="minorHAnsi" w:hAnsiTheme="minorHAnsi" w:cstheme="minorHAnsi"/>
        </w:rPr>
        <w:lastRenderedPageBreak/>
        <w:t>1.4</w:t>
      </w:r>
      <w:r w:rsidRPr="004A5FFC">
        <w:rPr>
          <w:rFonts w:asciiTheme="minorHAnsi" w:hAnsiTheme="minorHAnsi" w:cstheme="minorHAnsi"/>
        </w:rPr>
        <w:tab/>
      </w:r>
      <w:r w:rsidR="00EA21C1" w:rsidRPr="004A5FFC">
        <w:rPr>
          <w:rFonts w:asciiTheme="minorHAnsi" w:hAnsiTheme="minorHAnsi" w:cstheme="minorHAnsi"/>
        </w:rPr>
        <w:t>Response rate</w:t>
      </w:r>
      <w:bookmarkEnd w:id="7"/>
      <w:r w:rsidR="003427FC" w:rsidRPr="004A5FFC">
        <w:rPr>
          <w:rFonts w:asciiTheme="minorHAnsi" w:hAnsiTheme="minorHAnsi" w:cstheme="minorHAnsi"/>
        </w:rPr>
        <w:t xml:space="preserve"> </w:t>
      </w:r>
    </w:p>
    <w:p w14:paraId="76081DD1" w14:textId="77777777" w:rsidR="00181854" w:rsidRPr="000A7693" w:rsidRDefault="00181854" w:rsidP="008408FA">
      <w:pPr>
        <w:rPr>
          <w:rFonts w:asciiTheme="minorHAnsi" w:hAnsiTheme="minorHAnsi" w:cstheme="minorHAnsi"/>
          <w:color w:val="000000" w:themeColor="text1"/>
          <w:sz w:val="16"/>
          <w:szCs w:val="22"/>
        </w:rPr>
      </w:pPr>
    </w:p>
    <w:p w14:paraId="306CD8A8" w14:textId="2B26B298" w:rsidR="00181854" w:rsidRDefault="00A33D9A" w:rsidP="008408FA">
      <w:pPr>
        <w:rPr>
          <w:rFonts w:asciiTheme="minorHAnsi" w:hAnsiTheme="minorHAnsi" w:cstheme="minorHAnsi"/>
          <w:color w:val="000000" w:themeColor="text1"/>
          <w:szCs w:val="22"/>
        </w:rPr>
      </w:pPr>
      <w:r w:rsidRPr="004A5FFC">
        <w:rPr>
          <w:rFonts w:asciiTheme="minorHAnsi" w:hAnsiTheme="minorHAnsi" w:cstheme="minorHAnsi"/>
          <w:color w:val="000000" w:themeColor="text1"/>
          <w:szCs w:val="22"/>
        </w:rPr>
        <w:t>In 201</w:t>
      </w:r>
      <w:r w:rsidR="000D6200" w:rsidRPr="004A5FFC">
        <w:rPr>
          <w:rFonts w:asciiTheme="minorHAnsi" w:hAnsiTheme="minorHAnsi" w:cstheme="minorHAnsi"/>
          <w:color w:val="000000" w:themeColor="text1"/>
          <w:szCs w:val="22"/>
        </w:rPr>
        <w:t>8</w:t>
      </w:r>
      <w:r w:rsidRPr="004A5FFC">
        <w:rPr>
          <w:rFonts w:asciiTheme="minorHAnsi" w:hAnsiTheme="minorHAnsi" w:cstheme="minorHAnsi"/>
          <w:color w:val="000000" w:themeColor="text1"/>
          <w:szCs w:val="22"/>
        </w:rPr>
        <w:t xml:space="preserve">, a total of </w:t>
      </w:r>
      <w:r w:rsidR="00265686" w:rsidRPr="004A5FFC">
        <w:rPr>
          <w:rFonts w:asciiTheme="minorHAnsi" w:hAnsiTheme="minorHAnsi" w:cstheme="minorHAnsi"/>
          <w:color w:val="000000" w:themeColor="text1"/>
          <w:szCs w:val="22"/>
        </w:rPr>
        <w:t>2,</w:t>
      </w:r>
      <w:r w:rsidR="000D6200" w:rsidRPr="004A5FFC">
        <w:rPr>
          <w:rFonts w:asciiTheme="minorHAnsi" w:hAnsiTheme="minorHAnsi" w:cstheme="minorHAnsi"/>
          <w:color w:val="000000" w:themeColor="text1"/>
          <w:szCs w:val="22"/>
        </w:rPr>
        <w:t>265</w:t>
      </w:r>
      <w:r w:rsidRPr="004A5FFC">
        <w:rPr>
          <w:rFonts w:asciiTheme="minorHAnsi" w:hAnsiTheme="minorHAnsi" w:cstheme="minorHAnsi"/>
          <w:color w:val="000000" w:themeColor="text1"/>
          <w:szCs w:val="22"/>
        </w:rPr>
        <w:t xml:space="preserve"> surveys were distributed.  Of these </w:t>
      </w:r>
      <w:r w:rsidR="007D0AB1" w:rsidRPr="004A5FFC">
        <w:rPr>
          <w:rFonts w:asciiTheme="minorHAnsi" w:hAnsiTheme="minorHAnsi" w:cstheme="minorHAnsi"/>
          <w:color w:val="000000" w:themeColor="text1"/>
          <w:szCs w:val="22"/>
        </w:rPr>
        <w:t>1,</w:t>
      </w:r>
      <w:r w:rsidR="000D6200" w:rsidRPr="004A5FFC">
        <w:rPr>
          <w:rFonts w:asciiTheme="minorHAnsi" w:hAnsiTheme="minorHAnsi" w:cstheme="minorHAnsi"/>
          <w:color w:val="000000" w:themeColor="text1"/>
          <w:szCs w:val="22"/>
        </w:rPr>
        <w:t>777</w:t>
      </w:r>
      <w:r w:rsidR="007D0AB1" w:rsidRPr="004A5FFC">
        <w:rPr>
          <w:rFonts w:asciiTheme="minorHAnsi" w:hAnsiTheme="minorHAnsi" w:cstheme="minorHAnsi"/>
          <w:color w:val="000000" w:themeColor="text1"/>
          <w:szCs w:val="22"/>
        </w:rPr>
        <w:t xml:space="preserve"> </w:t>
      </w:r>
      <w:r w:rsidRPr="004A5FFC">
        <w:rPr>
          <w:rFonts w:asciiTheme="minorHAnsi" w:hAnsiTheme="minorHAnsi" w:cstheme="minorHAnsi"/>
          <w:color w:val="000000" w:themeColor="text1"/>
          <w:szCs w:val="22"/>
        </w:rPr>
        <w:t xml:space="preserve">were distributed in person to </w:t>
      </w:r>
      <w:r w:rsidR="007D0AB1" w:rsidRPr="004A5FFC">
        <w:rPr>
          <w:rFonts w:asciiTheme="minorHAnsi" w:hAnsiTheme="minorHAnsi" w:cstheme="minorHAnsi"/>
          <w:color w:val="000000" w:themeColor="text1"/>
          <w:szCs w:val="22"/>
        </w:rPr>
        <w:t xml:space="preserve">selected </w:t>
      </w:r>
      <w:r w:rsidR="00F50170" w:rsidRPr="004A5FFC">
        <w:rPr>
          <w:rFonts w:asciiTheme="minorHAnsi" w:hAnsiTheme="minorHAnsi" w:cstheme="minorHAnsi"/>
          <w:color w:val="000000" w:themeColor="text1"/>
          <w:szCs w:val="22"/>
        </w:rPr>
        <w:t>households</w:t>
      </w:r>
      <w:r w:rsidRPr="004A5FFC">
        <w:rPr>
          <w:rFonts w:asciiTheme="minorHAnsi" w:hAnsiTheme="minorHAnsi" w:cstheme="minorHAnsi"/>
          <w:color w:val="000000" w:themeColor="text1"/>
          <w:szCs w:val="22"/>
        </w:rPr>
        <w:t xml:space="preserve"> across the urban precincts of the municipality, and </w:t>
      </w:r>
      <w:r w:rsidR="007D0AB1" w:rsidRPr="004A5FFC">
        <w:rPr>
          <w:rFonts w:asciiTheme="minorHAnsi" w:hAnsiTheme="minorHAnsi" w:cstheme="minorHAnsi"/>
          <w:color w:val="000000" w:themeColor="text1"/>
          <w:szCs w:val="22"/>
        </w:rPr>
        <w:t>4</w:t>
      </w:r>
      <w:r w:rsidR="000D6200" w:rsidRPr="004A5FFC">
        <w:rPr>
          <w:rFonts w:asciiTheme="minorHAnsi" w:hAnsiTheme="minorHAnsi" w:cstheme="minorHAnsi"/>
          <w:color w:val="000000" w:themeColor="text1"/>
          <w:szCs w:val="22"/>
        </w:rPr>
        <w:t>88</w:t>
      </w:r>
      <w:r w:rsidRPr="004A5FFC">
        <w:rPr>
          <w:rFonts w:asciiTheme="minorHAnsi" w:hAnsiTheme="minorHAnsi" w:cstheme="minorHAnsi"/>
          <w:color w:val="000000" w:themeColor="text1"/>
          <w:szCs w:val="22"/>
        </w:rPr>
        <w:t xml:space="preserve"> were mailed to residents in the Rural North precinct.</w:t>
      </w:r>
    </w:p>
    <w:p w14:paraId="069E2BE4" w14:textId="77777777" w:rsidR="00657F05" w:rsidRDefault="00657F05" w:rsidP="008408FA">
      <w:pPr>
        <w:rPr>
          <w:rFonts w:asciiTheme="minorHAnsi" w:hAnsiTheme="minorHAnsi" w:cstheme="minorHAnsi"/>
          <w:color w:val="000000" w:themeColor="text1"/>
          <w:szCs w:val="22"/>
        </w:rPr>
      </w:pPr>
    </w:p>
    <w:p w14:paraId="24A51023" w14:textId="77777777" w:rsidR="008D527B" w:rsidRPr="004A5FFC" w:rsidRDefault="008D527B" w:rsidP="008408FA">
      <w:pPr>
        <w:rPr>
          <w:rFonts w:asciiTheme="minorHAnsi" w:hAnsiTheme="minorHAnsi" w:cstheme="minorHAnsi"/>
          <w:color w:val="000000" w:themeColor="text1"/>
          <w:szCs w:val="22"/>
        </w:rPr>
      </w:pPr>
      <w:r w:rsidRPr="004A5FFC">
        <w:rPr>
          <w:rFonts w:asciiTheme="minorHAnsi" w:hAnsiTheme="minorHAnsi" w:cstheme="minorHAnsi"/>
          <w:color w:val="000000" w:themeColor="text1"/>
          <w:szCs w:val="22"/>
        </w:rPr>
        <w:t xml:space="preserve">Of these </w:t>
      </w:r>
      <w:r w:rsidR="007D0AB1" w:rsidRPr="004A5FFC">
        <w:rPr>
          <w:rFonts w:asciiTheme="minorHAnsi" w:hAnsiTheme="minorHAnsi" w:cstheme="minorHAnsi"/>
          <w:color w:val="000000" w:themeColor="text1"/>
          <w:szCs w:val="22"/>
        </w:rPr>
        <w:t>2,</w:t>
      </w:r>
      <w:r w:rsidR="000D6200" w:rsidRPr="004A5FFC">
        <w:rPr>
          <w:rFonts w:asciiTheme="minorHAnsi" w:hAnsiTheme="minorHAnsi" w:cstheme="minorHAnsi"/>
          <w:color w:val="000000" w:themeColor="text1"/>
          <w:szCs w:val="22"/>
        </w:rPr>
        <w:t>265</w:t>
      </w:r>
      <w:r w:rsidRPr="004A5FFC">
        <w:rPr>
          <w:rFonts w:asciiTheme="minorHAnsi" w:hAnsiTheme="minorHAnsi" w:cstheme="minorHAnsi"/>
          <w:color w:val="000000" w:themeColor="text1"/>
          <w:szCs w:val="22"/>
        </w:rPr>
        <w:t xml:space="preserve"> distributed surveys, a total of </w:t>
      </w:r>
      <w:r w:rsidR="007D0AB1" w:rsidRPr="004A5FFC">
        <w:rPr>
          <w:rFonts w:asciiTheme="minorHAnsi" w:hAnsiTheme="minorHAnsi" w:cstheme="minorHAnsi"/>
          <w:color w:val="000000" w:themeColor="text1"/>
          <w:szCs w:val="22"/>
        </w:rPr>
        <w:t>1,</w:t>
      </w:r>
      <w:r w:rsidR="000D6200" w:rsidRPr="004A5FFC">
        <w:rPr>
          <w:rFonts w:asciiTheme="minorHAnsi" w:hAnsiTheme="minorHAnsi" w:cstheme="minorHAnsi"/>
          <w:color w:val="000000" w:themeColor="text1"/>
          <w:szCs w:val="22"/>
        </w:rPr>
        <w:t>097</w:t>
      </w:r>
      <w:r w:rsidRPr="004A5FFC">
        <w:rPr>
          <w:rFonts w:asciiTheme="minorHAnsi" w:hAnsiTheme="minorHAnsi" w:cstheme="minorHAnsi"/>
          <w:color w:val="000000" w:themeColor="text1"/>
          <w:szCs w:val="22"/>
        </w:rPr>
        <w:t xml:space="preserve"> were ultimately returned for inclusion in the research</w:t>
      </w:r>
      <w:r w:rsidR="00892E72" w:rsidRPr="004A5FFC">
        <w:rPr>
          <w:rFonts w:asciiTheme="minorHAnsi" w:hAnsiTheme="minorHAnsi" w:cstheme="minorHAnsi"/>
          <w:color w:val="000000" w:themeColor="text1"/>
          <w:szCs w:val="22"/>
        </w:rPr>
        <w:t xml:space="preserve">.  This is a gross response rate of </w:t>
      </w:r>
      <w:r w:rsidR="000D6200" w:rsidRPr="004A5FFC">
        <w:rPr>
          <w:rFonts w:asciiTheme="minorHAnsi" w:hAnsiTheme="minorHAnsi" w:cstheme="minorHAnsi"/>
          <w:color w:val="000000" w:themeColor="text1"/>
          <w:szCs w:val="22"/>
        </w:rPr>
        <w:t>48.4</w:t>
      </w:r>
      <w:r w:rsidR="00892E72" w:rsidRPr="004A5FFC">
        <w:rPr>
          <w:rFonts w:asciiTheme="minorHAnsi" w:hAnsiTheme="minorHAnsi" w:cstheme="minorHAnsi"/>
          <w:color w:val="000000" w:themeColor="text1"/>
          <w:szCs w:val="22"/>
        </w:rPr>
        <w:t>%.</w:t>
      </w:r>
    </w:p>
    <w:p w14:paraId="4B643D3E" w14:textId="77777777" w:rsidR="00880D59" w:rsidRPr="004A5FFC" w:rsidRDefault="00880D59" w:rsidP="00880D59">
      <w:pPr>
        <w:pStyle w:val="Heading2"/>
        <w:rPr>
          <w:rFonts w:asciiTheme="minorHAnsi" w:hAnsiTheme="minorHAnsi" w:cstheme="minorHAnsi"/>
        </w:rPr>
      </w:pPr>
      <w:bookmarkStart w:id="8" w:name="_Toc523499227"/>
      <w:r w:rsidRPr="004A5FFC">
        <w:rPr>
          <w:rFonts w:asciiTheme="minorHAnsi" w:hAnsiTheme="minorHAnsi" w:cstheme="minorHAnsi"/>
        </w:rPr>
        <w:t>1.5</w:t>
      </w:r>
      <w:r w:rsidRPr="004A5FFC">
        <w:rPr>
          <w:rFonts w:asciiTheme="minorHAnsi" w:hAnsiTheme="minorHAnsi" w:cstheme="minorHAnsi"/>
        </w:rPr>
        <w:tab/>
        <w:t>Statistical strength</w:t>
      </w:r>
      <w:bookmarkEnd w:id="8"/>
    </w:p>
    <w:p w14:paraId="5F8E415F" w14:textId="77777777" w:rsidR="00880D59" w:rsidRPr="000A7693" w:rsidRDefault="00880D59" w:rsidP="00801D27">
      <w:pPr>
        <w:pStyle w:val="NoSpacing"/>
        <w:jc w:val="both"/>
        <w:rPr>
          <w:rFonts w:asciiTheme="minorHAnsi" w:hAnsiTheme="minorHAnsi" w:cstheme="minorHAnsi"/>
          <w:sz w:val="20"/>
          <w:szCs w:val="22"/>
        </w:rPr>
      </w:pPr>
    </w:p>
    <w:p w14:paraId="6F6ECF26" w14:textId="3AED3CA4" w:rsidR="007D0AB1" w:rsidRPr="004A5FFC" w:rsidRDefault="007D0AB1" w:rsidP="00E43DE6">
      <w:pPr>
        <w:pStyle w:val="NoSpacing"/>
        <w:jc w:val="both"/>
        <w:rPr>
          <w:rFonts w:asciiTheme="minorHAnsi" w:hAnsiTheme="minorHAnsi" w:cstheme="minorHAnsi"/>
          <w:sz w:val="22"/>
          <w:szCs w:val="22"/>
        </w:rPr>
      </w:pPr>
      <w:r w:rsidRPr="004A5FFC">
        <w:rPr>
          <w:rFonts w:asciiTheme="minorHAnsi" w:hAnsiTheme="minorHAnsi" w:cstheme="minorHAnsi"/>
          <w:sz w:val="22"/>
          <w:szCs w:val="22"/>
        </w:rPr>
        <w:t xml:space="preserve">The total sample for the </w:t>
      </w:r>
      <w:r w:rsidR="00657F05">
        <w:rPr>
          <w:rFonts w:asciiTheme="minorHAnsi" w:hAnsiTheme="minorHAnsi" w:cstheme="minorHAnsi"/>
          <w:sz w:val="22"/>
          <w:szCs w:val="22"/>
        </w:rPr>
        <w:t xml:space="preserve">2018 </w:t>
      </w:r>
      <w:r w:rsidR="00657F05" w:rsidRPr="00657F05">
        <w:rPr>
          <w:rFonts w:asciiTheme="minorHAnsi" w:hAnsiTheme="minorHAnsi" w:cstheme="minorHAnsi"/>
          <w:i/>
          <w:sz w:val="22"/>
          <w:szCs w:val="22"/>
        </w:rPr>
        <w:t>Community Attitudes and Liveability Survey</w:t>
      </w:r>
      <w:r w:rsidR="00657F05">
        <w:rPr>
          <w:rFonts w:asciiTheme="minorHAnsi" w:hAnsiTheme="minorHAnsi" w:cstheme="minorHAnsi"/>
          <w:sz w:val="22"/>
          <w:szCs w:val="22"/>
        </w:rPr>
        <w:t xml:space="preserve"> </w:t>
      </w:r>
      <w:r w:rsidRPr="004A5FFC">
        <w:rPr>
          <w:rFonts w:asciiTheme="minorHAnsi" w:hAnsiTheme="minorHAnsi" w:cstheme="minorHAnsi"/>
          <w:sz w:val="22"/>
          <w:szCs w:val="22"/>
        </w:rPr>
        <w:t>was 1,</w:t>
      </w:r>
      <w:r w:rsidR="00503B85" w:rsidRPr="004A5FFC">
        <w:rPr>
          <w:rFonts w:asciiTheme="minorHAnsi" w:hAnsiTheme="minorHAnsi" w:cstheme="minorHAnsi"/>
          <w:sz w:val="22"/>
          <w:szCs w:val="22"/>
        </w:rPr>
        <w:t>097</w:t>
      </w:r>
      <w:r w:rsidRPr="004A5FFC">
        <w:rPr>
          <w:rFonts w:asciiTheme="minorHAnsi" w:hAnsiTheme="minorHAnsi" w:cstheme="minorHAnsi"/>
          <w:sz w:val="22"/>
          <w:szCs w:val="22"/>
        </w:rPr>
        <w:t xml:space="preserve"> individual respondents.</w:t>
      </w:r>
    </w:p>
    <w:p w14:paraId="090DC564" w14:textId="77777777" w:rsidR="00E43DE6" w:rsidRPr="000A7693" w:rsidRDefault="00E43DE6" w:rsidP="00E43DE6">
      <w:pPr>
        <w:pStyle w:val="NoSpacing"/>
        <w:jc w:val="both"/>
        <w:rPr>
          <w:rFonts w:asciiTheme="minorHAnsi" w:hAnsiTheme="minorHAnsi" w:cstheme="minorHAnsi"/>
          <w:sz w:val="20"/>
          <w:szCs w:val="22"/>
        </w:rPr>
      </w:pPr>
    </w:p>
    <w:p w14:paraId="705A460C" w14:textId="77777777" w:rsidR="005F1351" w:rsidRPr="004A5FFC" w:rsidRDefault="00801D27" w:rsidP="00E43DE6">
      <w:pPr>
        <w:pStyle w:val="NoSpacing"/>
        <w:jc w:val="both"/>
        <w:rPr>
          <w:rFonts w:asciiTheme="minorHAnsi" w:hAnsiTheme="minorHAnsi" w:cstheme="minorHAnsi"/>
          <w:sz w:val="22"/>
          <w:szCs w:val="22"/>
        </w:rPr>
      </w:pPr>
      <w:r w:rsidRPr="004A5FFC">
        <w:rPr>
          <w:rFonts w:asciiTheme="minorHAnsi" w:hAnsiTheme="minorHAnsi" w:cstheme="minorHAnsi"/>
          <w:sz w:val="22"/>
          <w:szCs w:val="22"/>
        </w:rPr>
        <w:t xml:space="preserve">The 95% confidence interval (margin of error) of these results </w:t>
      </w:r>
      <w:r w:rsidR="005F1351" w:rsidRPr="004A5FFC">
        <w:rPr>
          <w:rFonts w:asciiTheme="minorHAnsi" w:hAnsiTheme="minorHAnsi" w:cstheme="minorHAnsi"/>
          <w:sz w:val="22"/>
          <w:szCs w:val="22"/>
        </w:rPr>
        <w:t>varies for each individual result, but is broadly stated as follows:</w:t>
      </w:r>
    </w:p>
    <w:p w14:paraId="523E2774" w14:textId="77777777" w:rsidR="005F1351" w:rsidRPr="000A7693" w:rsidRDefault="005F1351" w:rsidP="00801D27">
      <w:pPr>
        <w:pStyle w:val="NoSpacing"/>
        <w:jc w:val="both"/>
        <w:rPr>
          <w:rFonts w:asciiTheme="minorHAnsi" w:hAnsiTheme="minorHAnsi" w:cstheme="minorHAnsi"/>
          <w:sz w:val="20"/>
          <w:szCs w:val="22"/>
        </w:rPr>
      </w:pPr>
    </w:p>
    <w:p w14:paraId="357C78F7" w14:textId="40A160AB" w:rsidR="00801D27" w:rsidRPr="00BB3F33" w:rsidRDefault="005F1351" w:rsidP="0008172F">
      <w:pPr>
        <w:pStyle w:val="NoSpacing"/>
        <w:numPr>
          <w:ilvl w:val="0"/>
          <w:numId w:val="3"/>
        </w:numPr>
        <w:jc w:val="both"/>
        <w:rPr>
          <w:rFonts w:asciiTheme="minorHAnsi" w:hAnsiTheme="minorHAnsi" w:cstheme="minorHAnsi"/>
          <w:sz w:val="20"/>
          <w:szCs w:val="22"/>
        </w:rPr>
      </w:pPr>
      <w:r w:rsidRPr="00BB3F33">
        <w:rPr>
          <w:rFonts w:asciiTheme="minorHAnsi" w:hAnsiTheme="minorHAnsi" w:cstheme="minorHAnsi"/>
          <w:sz w:val="20"/>
          <w:szCs w:val="22"/>
        </w:rPr>
        <w:t>Municipal results (</w:t>
      </w:r>
      <w:r w:rsidR="0020379F" w:rsidRPr="00BB3F33">
        <w:rPr>
          <w:rFonts w:asciiTheme="minorHAnsi" w:hAnsiTheme="minorHAnsi" w:cstheme="minorHAnsi"/>
          <w:sz w:val="20"/>
          <w:szCs w:val="22"/>
        </w:rPr>
        <w:t>of all respondents</w:t>
      </w:r>
      <w:r w:rsidRPr="00BB3F33">
        <w:rPr>
          <w:rFonts w:asciiTheme="minorHAnsi" w:hAnsiTheme="minorHAnsi" w:cstheme="minorHAnsi"/>
          <w:sz w:val="20"/>
          <w:szCs w:val="22"/>
        </w:rPr>
        <w:t xml:space="preserve">) </w:t>
      </w:r>
      <w:r w:rsidR="0020379F" w:rsidRPr="00BB3F33">
        <w:rPr>
          <w:rFonts w:asciiTheme="minorHAnsi" w:hAnsiTheme="minorHAnsi" w:cstheme="minorHAnsi"/>
          <w:sz w:val="20"/>
          <w:szCs w:val="22"/>
        </w:rPr>
        <w:t>–</w:t>
      </w:r>
      <w:r w:rsidRPr="00BB3F33">
        <w:rPr>
          <w:rFonts w:asciiTheme="minorHAnsi" w:hAnsiTheme="minorHAnsi" w:cstheme="minorHAnsi"/>
          <w:sz w:val="20"/>
          <w:szCs w:val="22"/>
        </w:rPr>
        <w:t xml:space="preserve"> </w:t>
      </w:r>
      <w:r w:rsidR="0020379F" w:rsidRPr="00BB3F33">
        <w:rPr>
          <w:rFonts w:asciiTheme="minorHAnsi" w:hAnsiTheme="minorHAnsi" w:cstheme="minorHAnsi"/>
          <w:sz w:val="20"/>
          <w:szCs w:val="22"/>
        </w:rPr>
        <w:t xml:space="preserve">plus or minus </w:t>
      </w:r>
      <w:r w:rsidR="00755CB4" w:rsidRPr="00BB3F33">
        <w:rPr>
          <w:rFonts w:asciiTheme="minorHAnsi" w:hAnsiTheme="minorHAnsi" w:cstheme="minorHAnsi"/>
          <w:sz w:val="20"/>
          <w:szCs w:val="22"/>
        </w:rPr>
        <w:t>2.9</w:t>
      </w:r>
      <w:r w:rsidRPr="00BB3F33">
        <w:rPr>
          <w:rFonts w:asciiTheme="minorHAnsi" w:hAnsiTheme="minorHAnsi" w:cstheme="minorHAnsi"/>
          <w:sz w:val="20"/>
          <w:szCs w:val="22"/>
        </w:rPr>
        <w:t xml:space="preserve">% at the </w:t>
      </w:r>
      <w:r w:rsidR="003A43A9" w:rsidRPr="00BB3F33">
        <w:rPr>
          <w:rFonts w:asciiTheme="minorHAnsi" w:hAnsiTheme="minorHAnsi" w:cstheme="minorHAnsi"/>
          <w:sz w:val="20"/>
          <w:szCs w:val="22"/>
        </w:rPr>
        <w:t>50%</w:t>
      </w:r>
      <w:r w:rsidRPr="00BB3F33">
        <w:rPr>
          <w:rFonts w:asciiTheme="minorHAnsi" w:hAnsiTheme="minorHAnsi" w:cstheme="minorHAnsi"/>
          <w:sz w:val="20"/>
          <w:szCs w:val="22"/>
        </w:rPr>
        <w:t xml:space="preserve"> level.</w:t>
      </w:r>
    </w:p>
    <w:p w14:paraId="03395DD2" w14:textId="77777777" w:rsidR="005F1351" w:rsidRPr="00307722" w:rsidRDefault="005F1351" w:rsidP="005F1351">
      <w:pPr>
        <w:pStyle w:val="NoSpacing"/>
        <w:ind w:left="720"/>
        <w:jc w:val="both"/>
        <w:rPr>
          <w:rFonts w:asciiTheme="minorHAnsi" w:hAnsiTheme="minorHAnsi" w:cstheme="minorHAnsi"/>
          <w:sz w:val="12"/>
          <w:szCs w:val="16"/>
        </w:rPr>
      </w:pPr>
    </w:p>
    <w:p w14:paraId="4AD0FCB5" w14:textId="4778E898" w:rsidR="005F1351" w:rsidRPr="00BB3F33" w:rsidRDefault="005F1351" w:rsidP="0008172F">
      <w:pPr>
        <w:pStyle w:val="NoSpacing"/>
        <w:numPr>
          <w:ilvl w:val="0"/>
          <w:numId w:val="3"/>
        </w:numPr>
        <w:jc w:val="both"/>
        <w:rPr>
          <w:rFonts w:asciiTheme="minorHAnsi" w:hAnsiTheme="minorHAnsi" w:cstheme="minorHAnsi"/>
          <w:sz w:val="20"/>
          <w:szCs w:val="22"/>
        </w:rPr>
      </w:pPr>
      <w:r w:rsidRPr="00BB3F33">
        <w:rPr>
          <w:rFonts w:asciiTheme="minorHAnsi" w:hAnsiTheme="minorHAnsi" w:cstheme="minorHAnsi"/>
          <w:sz w:val="20"/>
          <w:szCs w:val="22"/>
        </w:rPr>
        <w:t>Precinct results (</w:t>
      </w:r>
      <w:r w:rsidR="0020379F" w:rsidRPr="00BB3F33">
        <w:rPr>
          <w:rFonts w:asciiTheme="minorHAnsi" w:hAnsiTheme="minorHAnsi" w:cstheme="minorHAnsi"/>
          <w:sz w:val="20"/>
          <w:szCs w:val="22"/>
        </w:rPr>
        <w:t>of all respondents</w:t>
      </w:r>
      <w:r w:rsidRPr="00BB3F33">
        <w:rPr>
          <w:rFonts w:asciiTheme="minorHAnsi" w:hAnsiTheme="minorHAnsi" w:cstheme="minorHAnsi"/>
          <w:sz w:val="20"/>
          <w:szCs w:val="22"/>
        </w:rPr>
        <w:t xml:space="preserve">) – </w:t>
      </w:r>
      <w:r w:rsidR="0020379F" w:rsidRPr="00BB3F33">
        <w:rPr>
          <w:rFonts w:asciiTheme="minorHAnsi" w:hAnsiTheme="minorHAnsi" w:cstheme="minorHAnsi"/>
          <w:sz w:val="20"/>
          <w:szCs w:val="22"/>
        </w:rPr>
        <w:t xml:space="preserve">plus or minus </w:t>
      </w:r>
      <w:r w:rsidR="00755CB4" w:rsidRPr="00BB3F33">
        <w:rPr>
          <w:rFonts w:asciiTheme="minorHAnsi" w:hAnsiTheme="minorHAnsi" w:cstheme="minorHAnsi"/>
          <w:sz w:val="20"/>
          <w:szCs w:val="22"/>
        </w:rPr>
        <w:t>9.5</w:t>
      </w:r>
      <w:r w:rsidRPr="00BB3F33">
        <w:rPr>
          <w:rFonts w:asciiTheme="minorHAnsi" w:hAnsiTheme="minorHAnsi" w:cstheme="minorHAnsi"/>
          <w:sz w:val="20"/>
          <w:szCs w:val="22"/>
        </w:rPr>
        <w:t xml:space="preserve">% at the </w:t>
      </w:r>
      <w:r w:rsidR="003A43A9" w:rsidRPr="00BB3F33">
        <w:rPr>
          <w:rFonts w:asciiTheme="minorHAnsi" w:hAnsiTheme="minorHAnsi" w:cstheme="minorHAnsi"/>
          <w:sz w:val="20"/>
          <w:szCs w:val="22"/>
        </w:rPr>
        <w:t>50%</w:t>
      </w:r>
      <w:r w:rsidRPr="00BB3F33">
        <w:rPr>
          <w:rFonts w:asciiTheme="minorHAnsi" w:hAnsiTheme="minorHAnsi" w:cstheme="minorHAnsi"/>
          <w:sz w:val="20"/>
          <w:szCs w:val="22"/>
        </w:rPr>
        <w:t xml:space="preserve"> level.</w:t>
      </w:r>
    </w:p>
    <w:p w14:paraId="4E7B872B" w14:textId="77777777" w:rsidR="00503B85" w:rsidRPr="00307722" w:rsidRDefault="00503B85" w:rsidP="00503B85">
      <w:pPr>
        <w:pStyle w:val="ListParagraph"/>
        <w:rPr>
          <w:rFonts w:asciiTheme="minorHAnsi" w:hAnsiTheme="minorHAnsi" w:cstheme="minorHAnsi"/>
          <w:sz w:val="12"/>
          <w:szCs w:val="22"/>
        </w:rPr>
      </w:pPr>
    </w:p>
    <w:p w14:paraId="73FD5E2D" w14:textId="2E92E4C4" w:rsidR="00503B85" w:rsidRPr="00BB3F33" w:rsidRDefault="00503B85" w:rsidP="0008172F">
      <w:pPr>
        <w:pStyle w:val="NoSpacing"/>
        <w:numPr>
          <w:ilvl w:val="0"/>
          <w:numId w:val="3"/>
        </w:numPr>
        <w:jc w:val="both"/>
        <w:rPr>
          <w:rFonts w:asciiTheme="minorHAnsi" w:hAnsiTheme="minorHAnsi" w:cstheme="minorHAnsi"/>
          <w:sz w:val="20"/>
          <w:szCs w:val="22"/>
        </w:rPr>
      </w:pPr>
      <w:r w:rsidRPr="00BB3F33">
        <w:rPr>
          <w:rFonts w:asciiTheme="minorHAnsi" w:hAnsiTheme="minorHAnsi" w:cstheme="minorHAnsi"/>
          <w:sz w:val="20"/>
          <w:szCs w:val="22"/>
        </w:rPr>
        <w:t xml:space="preserve">Age structure results </w:t>
      </w:r>
      <w:r w:rsidR="008F17A5">
        <w:rPr>
          <w:rFonts w:asciiTheme="minorHAnsi" w:hAnsiTheme="minorHAnsi" w:cstheme="minorHAnsi"/>
          <w:sz w:val="20"/>
          <w:szCs w:val="22"/>
        </w:rPr>
        <w:t xml:space="preserve">(of all respondents) </w:t>
      </w:r>
      <w:r w:rsidRPr="00BB3F33">
        <w:rPr>
          <w:rFonts w:asciiTheme="minorHAnsi" w:hAnsiTheme="minorHAnsi" w:cstheme="minorHAnsi"/>
          <w:sz w:val="20"/>
          <w:szCs w:val="22"/>
        </w:rPr>
        <w:t xml:space="preserve">– </w:t>
      </w:r>
      <w:r w:rsidR="00BB3F33" w:rsidRPr="00BB3F33">
        <w:rPr>
          <w:rFonts w:asciiTheme="minorHAnsi" w:hAnsiTheme="minorHAnsi" w:cstheme="minorHAnsi"/>
          <w:sz w:val="20"/>
          <w:szCs w:val="22"/>
        </w:rPr>
        <w:t>plus or min</w:t>
      </w:r>
      <w:r w:rsidR="007C4811">
        <w:rPr>
          <w:rFonts w:asciiTheme="minorHAnsi" w:hAnsiTheme="minorHAnsi" w:cstheme="minorHAnsi"/>
          <w:sz w:val="20"/>
          <w:szCs w:val="22"/>
        </w:rPr>
        <w:t>us</w:t>
      </w:r>
      <w:r w:rsidR="00BB3F33" w:rsidRPr="00BB3F33">
        <w:rPr>
          <w:rFonts w:asciiTheme="minorHAnsi" w:hAnsiTheme="minorHAnsi" w:cstheme="minorHAnsi"/>
          <w:sz w:val="20"/>
          <w:szCs w:val="22"/>
        </w:rPr>
        <w:t xml:space="preserve"> approximately 6% at the 50% level, but is considered unreliable for adolescents, and more than 10% for senior citizens.</w:t>
      </w:r>
    </w:p>
    <w:p w14:paraId="5A12D138" w14:textId="77777777" w:rsidR="00503B85" w:rsidRPr="00307722" w:rsidRDefault="00503B85" w:rsidP="00503B85">
      <w:pPr>
        <w:pStyle w:val="ListParagraph"/>
        <w:rPr>
          <w:rFonts w:asciiTheme="minorHAnsi" w:hAnsiTheme="minorHAnsi" w:cstheme="minorHAnsi"/>
          <w:sz w:val="12"/>
          <w:szCs w:val="22"/>
        </w:rPr>
      </w:pPr>
    </w:p>
    <w:p w14:paraId="1EF12856" w14:textId="549896EF" w:rsidR="00503B85" w:rsidRPr="00BB3F33" w:rsidRDefault="00503B85" w:rsidP="0008172F">
      <w:pPr>
        <w:pStyle w:val="NoSpacing"/>
        <w:numPr>
          <w:ilvl w:val="0"/>
          <w:numId w:val="3"/>
        </w:numPr>
        <w:jc w:val="both"/>
        <w:rPr>
          <w:rFonts w:asciiTheme="minorHAnsi" w:hAnsiTheme="minorHAnsi" w:cstheme="minorHAnsi"/>
          <w:sz w:val="20"/>
          <w:szCs w:val="22"/>
        </w:rPr>
      </w:pPr>
      <w:r w:rsidRPr="00BB3F33">
        <w:rPr>
          <w:rFonts w:asciiTheme="minorHAnsi" w:hAnsiTheme="minorHAnsi" w:cstheme="minorHAnsi"/>
          <w:sz w:val="20"/>
          <w:szCs w:val="22"/>
        </w:rPr>
        <w:t xml:space="preserve">Gender results </w:t>
      </w:r>
      <w:r w:rsidR="00755CB4" w:rsidRPr="00BB3F33">
        <w:rPr>
          <w:rFonts w:asciiTheme="minorHAnsi" w:hAnsiTheme="minorHAnsi" w:cstheme="minorHAnsi"/>
          <w:sz w:val="20"/>
          <w:szCs w:val="22"/>
        </w:rPr>
        <w:t xml:space="preserve">(of all respondents) </w:t>
      </w:r>
      <w:r w:rsidRPr="00BB3F33">
        <w:rPr>
          <w:rFonts w:asciiTheme="minorHAnsi" w:hAnsiTheme="minorHAnsi" w:cstheme="minorHAnsi"/>
          <w:sz w:val="20"/>
          <w:szCs w:val="22"/>
        </w:rPr>
        <w:t>–</w:t>
      </w:r>
      <w:r w:rsidR="00755CB4" w:rsidRPr="00BB3F33">
        <w:rPr>
          <w:rFonts w:asciiTheme="minorHAnsi" w:hAnsiTheme="minorHAnsi" w:cstheme="minorHAnsi"/>
          <w:sz w:val="20"/>
          <w:szCs w:val="22"/>
        </w:rPr>
        <w:t xml:space="preserve"> plus or minus 4.4% at the </w:t>
      </w:r>
      <w:r w:rsidR="003A43A9" w:rsidRPr="00BB3F33">
        <w:rPr>
          <w:rFonts w:asciiTheme="minorHAnsi" w:hAnsiTheme="minorHAnsi" w:cstheme="minorHAnsi"/>
          <w:sz w:val="20"/>
          <w:szCs w:val="22"/>
        </w:rPr>
        <w:t xml:space="preserve">50% </w:t>
      </w:r>
      <w:r w:rsidR="00755CB4" w:rsidRPr="00BB3F33">
        <w:rPr>
          <w:rFonts w:asciiTheme="minorHAnsi" w:hAnsiTheme="minorHAnsi" w:cstheme="minorHAnsi"/>
          <w:sz w:val="20"/>
          <w:szCs w:val="22"/>
        </w:rPr>
        <w:t>level.</w:t>
      </w:r>
    </w:p>
    <w:p w14:paraId="24A540AA" w14:textId="77777777" w:rsidR="00503B85" w:rsidRPr="00307722" w:rsidRDefault="00503B85" w:rsidP="00503B85">
      <w:pPr>
        <w:pStyle w:val="ListParagraph"/>
        <w:rPr>
          <w:rFonts w:asciiTheme="minorHAnsi" w:hAnsiTheme="minorHAnsi" w:cstheme="minorHAnsi"/>
          <w:sz w:val="12"/>
          <w:szCs w:val="22"/>
        </w:rPr>
      </w:pPr>
    </w:p>
    <w:p w14:paraId="72AE6FEE" w14:textId="15D769F7" w:rsidR="00503B85" w:rsidRPr="00BB3F33" w:rsidRDefault="00740F03" w:rsidP="0008172F">
      <w:pPr>
        <w:pStyle w:val="NoSpacing"/>
        <w:numPr>
          <w:ilvl w:val="0"/>
          <w:numId w:val="3"/>
        </w:numPr>
        <w:jc w:val="both"/>
        <w:rPr>
          <w:rFonts w:asciiTheme="minorHAnsi" w:hAnsiTheme="minorHAnsi" w:cstheme="minorHAnsi"/>
          <w:sz w:val="20"/>
          <w:szCs w:val="22"/>
        </w:rPr>
      </w:pPr>
      <w:r w:rsidRPr="00BB3F33">
        <w:rPr>
          <w:rFonts w:asciiTheme="minorHAnsi" w:hAnsiTheme="minorHAnsi" w:cstheme="minorHAnsi"/>
          <w:sz w:val="20"/>
          <w:szCs w:val="22"/>
        </w:rPr>
        <w:t xml:space="preserve">English / </w:t>
      </w:r>
      <w:r w:rsidR="009B646C">
        <w:rPr>
          <w:rFonts w:asciiTheme="minorHAnsi" w:hAnsiTheme="minorHAnsi" w:cstheme="minorHAnsi"/>
          <w:sz w:val="20"/>
          <w:szCs w:val="22"/>
        </w:rPr>
        <w:t xml:space="preserve">non-English speaking respondents </w:t>
      </w:r>
      <w:r w:rsidRPr="00BB3F33">
        <w:rPr>
          <w:rFonts w:asciiTheme="minorHAnsi" w:hAnsiTheme="minorHAnsi" w:cstheme="minorHAnsi"/>
          <w:sz w:val="20"/>
          <w:szCs w:val="22"/>
        </w:rPr>
        <w:t xml:space="preserve">(of all respondents) – plus or minus 4.5% at the </w:t>
      </w:r>
      <w:r w:rsidR="003A43A9" w:rsidRPr="00BB3F33">
        <w:rPr>
          <w:rFonts w:asciiTheme="minorHAnsi" w:hAnsiTheme="minorHAnsi" w:cstheme="minorHAnsi"/>
          <w:sz w:val="20"/>
          <w:szCs w:val="22"/>
        </w:rPr>
        <w:t>50%</w:t>
      </w:r>
      <w:r w:rsidRPr="00BB3F33">
        <w:rPr>
          <w:rFonts w:asciiTheme="minorHAnsi" w:hAnsiTheme="minorHAnsi" w:cstheme="minorHAnsi"/>
          <w:sz w:val="20"/>
          <w:szCs w:val="22"/>
        </w:rPr>
        <w:t xml:space="preserve"> level.</w:t>
      </w:r>
    </w:p>
    <w:p w14:paraId="2908E3D1" w14:textId="77777777" w:rsidR="005F1351" w:rsidRPr="000A7693" w:rsidRDefault="005F1351" w:rsidP="005F1351">
      <w:pPr>
        <w:pStyle w:val="NoSpacing"/>
        <w:ind w:left="720"/>
        <w:jc w:val="both"/>
        <w:rPr>
          <w:rFonts w:asciiTheme="minorHAnsi" w:hAnsiTheme="minorHAnsi" w:cstheme="minorHAnsi"/>
          <w:sz w:val="20"/>
          <w:szCs w:val="16"/>
        </w:rPr>
      </w:pPr>
    </w:p>
    <w:p w14:paraId="1F59BDC0" w14:textId="46035BF8" w:rsidR="005B55DA" w:rsidRPr="004A5FFC" w:rsidRDefault="00801D27" w:rsidP="00801D27">
      <w:pPr>
        <w:pStyle w:val="NoSpacing"/>
        <w:jc w:val="both"/>
        <w:rPr>
          <w:rFonts w:asciiTheme="minorHAnsi" w:hAnsiTheme="minorHAnsi" w:cstheme="minorHAnsi"/>
          <w:sz w:val="22"/>
          <w:szCs w:val="22"/>
        </w:rPr>
      </w:pPr>
      <w:r w:rsidRPr="004A5FFC">
        <w:rPr>
          <w:rFonts w:asciiTheme="minorHAnsi" w:hAnsiTheme="minorHAnsi" w:cstheme="minorHAnsi"/>
          <w:sz w:val="22"/>
          <w:szCs w:val="22"/>
        </w:rPr>
        <w:t xml:space="preserve">In other words, if a yes / no question </w:t>
      </w:r>
      <w:r w:rsidR="005F1351" w:rsidRPr="004A5FFC">
        <w:rPr>
          <w:rFonts w:asciiTheme="minorHAnsi" w:hAnsiTheme="minorHAnsi" w:cstheme="minorHAnsi"/>
          <w:sz w:val="22"/>
          <w:szCs w:val="22"/>
        </w:rPr>
        <w:t xml:space="preserve">asked of every individual </w:t>
      </w:r>
      <w:r w:rsidRPr="004A5FFC">
        <w:rPr>
          <w:rFonts w:asciiTheme="minorHAnsi" w:hAnsiTheme="minorHAnsi" w:cstheme="minorHAnsi"/>
          <w:sz w:val="22"/>
          <w:szCs w:val="22"/>
        </w:rPr>
        <w:t xml:space="preserve">obtain a result of fifty percent yes, it is 95% certain that the true value of this result is within the range of </w:t>
      </w:r>
      <w:r w:rsidR="005F1351" w:rsidRPr="004A5FFC">
        <w:rPr>
          <w:rFonts w:asciiTheme="minorHAnsi" w:hAnsiTheme="minorHAnsi" w:cstheme="minorHAnsi"/>
          <w:sz w:val="22"/>
          <w:szCs w:val="22"/>
        </w:rPr>
        <w:t>48.3</w:t>
      </w:r>
      <w:r w:rsidRPr="004A5FFC">
        <w:rPr>
          <w:rFonts w:asciiTheme="minorHAnsi" w:hAnsiTheme="minorHAnsi" w:cstheme="minorHAnsi"/>
          <w:sz w:val="22"/>
          <w:szCs w:val="22"/>
        </w:rPr>
        <w:t xml:space="preserve">% and </w:t>
      </w:r>
      <w:r w:rsidR="005F1351" w:rsidRPr="004A5FFC">
        <w:rPr>
          <w:rFonts w:asciiTheme="minorHAnsi" w:hAnsiTheme="minorHAnsi" w:cstheme="minorHAnsi"/>
          <w:sz w:val="22"/>
          <w:szCs w:val="22"/>
        </w:rPr>
        <w:t>51.7</w:t>
      </w:r>
      <w:r w:rsidRPr="004A5FFC">
        <w:rPr>
          <w:rFonts w:asciiTheme="minorHAnsi" w:hAnsiTheme="minorHAnsi" w:cstheme="minorHAnsi"/>
          <w:sz w:val="22"/>
          <w:szCs w:val="22"/>
        </w:rPr>
        <w:t>%.</w:t>
      </w:r>
      <w:r w:rsidR="005F1351" w:rsidRPr="004A5FFC">
        <w:rPr>
          <w:rFonts w:asciiTheme="minorHAnsi" w:hAnsiTheme="minorHAnsi" w:cstheme="minorHAnsi"/>
          <w:sz w:val="22"/>
          <w:szCs w:val="22"/>
        </w:rPr>
        <w:t xml:space="preserve">  The confidence interval is smaller the further the result is from the fifty percent level.</w:t>
      </w:r>
      <w:r w:rsidR="00307722">
        <w:rPr>
          <w:rFonts w:asciiTheme="minorHAnsi" w:hAnsiTheme="minorHAnsi" w:cstheme="minorHAnsi"/>
          <w:sz w:val="22"/>
          <w:szCs w:val="22"/>
        </w:rPr>
        <w:t xml:space="preserve">  </w:t>
      </w:r>
      <w:r w:rsidRPr="004A5FFC">
        <w:rPr>
          <w:rFonts w:asciiTheme="minorHAnsi" w:hAnsiTheme="minorHAnsi" w:cstheme="minorHAnsi"/>
          <w:sz w:val="22"/>
          <w:szCs w:val="22"/>
        </w:rPr>
        <w:t>Th</w:t>
      </w:r>
      <w:r w:rsidR="005F1351" w:rsidRPr="004A5FFC">
        <w:rPr>
          <w:rFonts w:asciiTheme="minorHAnsi" w:hAnsiTheme="minorHAnsi" w:cstheme="minorHAnsi"/>
          <w:sz w:val="22"/>
          <w:szCs w:val="22"/>
        </w:rPr>
        <w:t>ese</w:t>
      </w:r>
      <w:r w:rsidRPr="004A5FFC">
        <w:rPr>
          <w:rFonts w:asciiTheme="minorHAnsi" w:hAnsiTheme="minorHAnsi" w:cstheme="minorHAnsi"/>
          <w:sz w:val="22"/>
          <w:szCs w:val="22"/>
        </w:rPr>
        <w:t xml:space="preserve"> </w:t>
      </w:r>
      <w:r w:rsidR="005F1351" w:rsidRPr="004A5FFC">
        <w:rPr>
          <w:rFonts w:asciiTheme="minorHAnsi" w:hAnsiTheme="minorHAnsi" w:cstheme="minorHAnsi"/>
          <w:sz w:val="22"/>
          <w:szCs w:val="22"/>
        </w:rPr>
        <w:t>figures are</w:t>
      </w:r>
      <w:r w:rsidRPr="004A5FFC">
        <w:rPr>
          <w:rFonts w:asciiTheme="minorHAnsi" w:hAnsiTheme="minorHAnsi" w:cstheme="minorHAnsi"/>
          <w:sz w:val="22"/>
          <w:szCs w:val="22"/>
        </w:rPr>
        <w:t xml:space="preserve"> based on a total sample size of 1,</w:t>
      </w:r>
      <w:r w:rsidR="00503B85" w:rsidRPr="004A5FFC">
        <w:rPr>
          <w:rFonts w:asciiTheme="minorHAnsi" w:hAnsiTheme="minorHAnsi" w:cstheme="minorHAnsi"/>
          <w:sz w:val="22"/>
          <w:szCs w:val="22"/>
        </w:rPr>
        <w:t>097</w:t>
      </w:r>
      <w:r w:rsidRPr="004A5FFC">
        <w:rPr>
          <w:rFonts w:asciiTheme="minorHAnsi" w:hAnsiTheme="minorHAnsi" w:cstheme="minorHAnsi"/>
          <w:sz w:val="22"/>
          <w:szCs w:val="22"/>
        </w:rPr>
        <w:t xml:space="preserve"> respondent</w:t>
      </w:r>
      <w:r w:rsidR="00503B85" w:rsidRPr="004A5FFC">
        <w:rPr>
          <w:rFonts w:asciiTheme="minorHAnsi" w:hAnsiTheme="minorHAnsi" w:cstheme="minorHAnsi"/>
          <w:sz w:val="22"/>
          <w:szCs w:val="22"/>
        </w:rPr>
        <w:t>s</w:t>
      </w:r>
      <w:r w:rsidRPr="004A5FFC">
        <w:rPr>
          <w:rFonts w:asciiTheme="minorHAnsi" w:hAnsiTheme="minorHAnsi" w:cstheme="minorHAnsi"/>
          <w:sz w:val="22"/>
          <w:szCs w:val="22"/>
        </w:rPr>
        <w:t xml:space="preserve">, and an underlying population of the City of </w:t>
      </w:r>
      <w:r w:rsidR="005B55DA" w:rsidRPr="004A5FFC">
        <w:rPr>
          <w:rFonts w:asciiTheme="minorHAnsi" w:hAnsiTheme="minorHAnsi" w:cstheme="minorHAnsi"/>
          <w:sz w:val="22"/>
          <w:szCs w:val="22"/>
        </w:rPr>
        <w:t>Whittlesea</w:t>
      </w:r>
      <w:r w:rsidRPr="004A5FFC">
        <w:rPr>
          <w:rFonts w:asciiTheme="minorHAnsi" w:hAnsiTheme="minorHAnsi" w:cstheme="minorHAnsi"/>
          <w:sz w:val="22"/>
          <w:szCs w:val="22"/>
        </w:rPr>
        <w:t xml:space="preserve"> of </w:t>
      </w:r>
      <w:r w:rsidR="00880D59" w:rsidRPr="004A5FFC">
        <w:rPr>
          <w:rFonts w:asciiTheme="minorHAnsi" w:hAnsiTheme="minorHAnsi" w:cstheme="minorHAnsi"/>
          <w:sz w:val="22"/>
          <w:szCs w:val="22"/>
        </w:rPr>
        <w:t>207,881</w:t>
      </w:r>
      <w:r w:rsidR="005F1351" w:rsidRPr="004A5FFC">
        <w:rPr>
          <w:rFonts w:asciiTheme="minorHAnsi" w:hAnsiTheme="minorHAnsi" w:cstheme="minorHAnsi"/>
          <w:sz w:val="22"/>
          <w:szCs w:val="22"/>
        </w:rPr>
        <w:t xml:space="preserve"> persons</w:t>
      </w:r>
      <w:r w:rsidRPr="004A5FFC">
        <w:rPr>
          <w:rFonts w:asciiTheme="minorHAnsi" w:hAnsiTheme="minorHAnsi" w:cstheme="minorHAnsi"/>
          <w:sz w:val="22"/>
          <w:szCs w:val="22"/>
        </w:rPr>
        <w:t xml:space="preserve">.  </w:t>
      </w:r>
    </w:p>
    <w:p w14:paraId="50D12E97" w14:textId="77777777" w:rsidR="00A84AF8" w:rsidRPr="000A7693" w:rsidRDefault="00A84AF8" w:rsidP="00801D27">
      <w:pPr>
        <w:pStyle w:val="NoSpacing"/>
        <w:jc w:val="both"/>
        <w:rPr>
          <w:rFonts w:asciiTheme="minorHAnsi" w:hAnsiTheme="minorHAnsi" w:cstheme="minorHAnsi"/>
          <w:sz w:val="20"/>
          <w:szCs w:val="22"/>
        </w:rPr>
      </w:pPr>
    </w:p>
    <w:p w14:paraId="53912831" w14:textId="665A6E83" w:rsidR="00E343C7" w:rsidRDefault="008D76D7" w:rsidP="00AB0250">
      <w:pPr>
        <w:pStyle w:val="Heading1"/>
        <w:rPr>
          <w:rFonts w:asciiTheme="minorHAnsi" w:hAnsiTheme="minorHAnsi" w:cstheme="minorHAnsi"/>
        </w:rPr>
      </w:pPr>
      <w:bookmarkStart w:id="9" w:name="_Toc523499228"/>
      <w:bookmarkStart w:id="10" w:name="_Toc360469356"/>
      <w:r>
        <w:rPr>
          <w:rFonts w:asciiTheme="minorHAnsi" w:hAnsiTheme="minorHAnsi" w:cstheme="minorHAnsi"/>
        </w:rPr>
        <w:t>2</w:t>
      </w:r>
      <w:r w:rsidR="00AB0250" w:rsidRPr="004A5FFC">
        <w:rPr>
          <w:rFonts w:asciiTheme="minorHAnsi" w:hAnsiTheme="minorHAnsi" w:cstheme="minorHAnsi"/>
        </w:rPr>
        <w:t>.</w:t>
      </w:r>
      <w:r w:rsidR="007C0DBE" w:rsidRPr="004A5FFC">
        <w:rPr>
          <w:rFonts w:asciiTheme="minorHAnsi" w:hAnsiTheme="minorHAnsi" w:cstheme="minorHAnsi"/>
        </w:rPr>
        <w:tab/>
      </w:r>
      <w:r w:rsidR="00AB0250" w:rsidRPr="004A5FFC">
        <w:rPr>
          <w:rFonts w:asciiTheme="minorHAnsi" w:hAnsiTheme="minorHAnsi" w:cstheme="minorHAnsi"/>
        </w:rPr>
        <w:t>Health and Wellbeing</w:t>
      </w:r>
      <w:bookmarkEnd w:id="9"/>
    </w:p>
    <w:bookmarkEnd w:id="10"/>
    <w:p w14:paraId="106F982F" w14:textId="2B1B75A7" w:rsidR="00EA21C1" w:rsidRPr="00307722" w:rsidRDefault="00EA21C1" w:rsidP="0008172F">
      <w:pPr>
        <w:rPr>
          <w:sz w:val="20"/>
          <w:szCs w:val="22"/>
        </w:rPr>
      </w:pPr>
    </w:p>
    <w:p w14:paraId="7ECDF6FA" w14:textId="77777777" w:rsidR="00AB0761" w:rsidRPr="00AB0761" w:rsidRDefault="0008172F" w:rsidP="00AB0761">
      <w:pPr>
        <w:pStyle w:val="ListParagraph"/>
        <w:numPr>
          <w:ilvl w:val="0"/>
          <w:numId w:val="6"/>
        </w:numPr>
        <w:rPr>
          <w:szCs w:val="22"/>
        </w:rPr>
      </w:pPr>
      <w:r w:rsidRPr="00AB0761">
        <w:rPr>
          <w:szCs w:val="22"/>
        </w:rPr>
        <w:t xml:space="preserve">15.4% of respondents </w:t>
      </w:r>
      <w:r w:rsidR="008D4ECA" w:rsidRPr="00AB0761">
        <w:rPr>
          <w:szCs w:val="22"/>
        </w:rPr>
        <w:t>identified as having</w:t>
      </w:r>
      <w:r w:rsidRPr="00AB0761">
        <w:rPr>
          <w:szCs w:val="22"/>
        </w:rPr>
        <w:t xml:space="preserve"> a </w:t>
      </w:r>
      <w:r w:rsidRPr="00AB0761">
        <w:rPr>
          <w:b/>
          <w:color w:val="0070C0"/>
          <w:szCs w:val="22"/>
        </w:rPr>
        <w:t>permanent or long-term disability</w:t>
      </w:r>
      <w:r w:rsidRPr="00AB0761">
        <w:rPr>
          <w:szCs w:val="22"/>
        </w:rPr>
        <w:t>.</w:t>
      </w:r>
      <w:r w:rsidR="00AB0761" w:rsidRPr="00AB0761">
        <w:rPr>
          <w:szCs w:val="22"/>
        </w:rPr>
        <w:t xml:space="preserve">  The most common forms of disability were hearing impairment (5.7%) and mental health conditions such as depression and bipolar (4.9%).</w:t>
      </w:r>
    </w:p>
    <w:p w14:paraId="09A4E984" w14:textId="169F2407" w:rsidR="00AB0761" w:rsidRPr="00307722" w:rsidRDefault="0008172F" w:rsidP="00AB0761">
      <w:pPr>
        <w:pStyle w:val="ListParagraph"/>
        <w:rPr>
          <w:sz w:val="20"/>
          <w:szCs w:val="22"/>
        </w:rPr>
      </w:pPr>
      <w:r w:rsidRPr="00307722">
        <w:rPr>
          <w:sz w:val="20"/>
          <w:szCs w:val="22"/>
        </w:rPr>
        <w:t xml:space="preserve">  </w:t>
      </w:r>
    </w:p>
    <w:p w14:paraId="43337C39" w14:textId="77777777" w:rsidR="00E621E4" w:rsidRPr="00E621E4" w:rsidRDefault="0008172F" w:rsidP="007055EB">
      <w:pPr>
        <w:pStyle w:val="ListParagraph"/>
        <w:numPr>
          <w:ilvl w:val="0"/>
          <w:numId w:val="6"/>
        </w:numPr>
        <w:rPr>
          <w:rFonts w:asciiTheme="minorHAnsi" w:hAnsiTheme="minorHAnsi" w:cstheme="minorHAnsi"/>
          <w:szCs w:val="22"/>
        </w:rPr>
      </w:pPr>
      <w:r w:rsidRPr="00AB0761">
        <w:rPr>
          <w:szCs w:val="22"/>
        </w:rPr>
        <w:t>Respondents from Whittlesea Township (23.1%) and Thomastown (20.7%) were a little more likely than average, and respondents from Doreen (11.3%) a little less likely to have a disability.</w:t>
      </w:r>
      <w:r w:rsidR="00AB0761" w:rsidRPr="00AB0761">
        <w:rPr>
          <w:szCs w:val="22"/>
        </w:rPr>
        <w:t xml:space="preserve">  </w:t>
      </w:r>
    </w:p>
    <w:p w14:paraId="29316156" w14:textId="77777777" w:rsidR="00E621E4" w:rsidRPr="00E621E4" w:rsidRDefault="00E621E4" w:rsidP="00E621E4">
      <w:pPr>
        <w:pStyle w:val="ListParagraph"/>
        <w:rPr>
          <w:szCs w:val="22"/>
        </w:rPr>
      </w:pPr>
    </w:p>
    <w:p w14:paraId="294DD974" w14:textId="5BE38A0A" w:rsidR="00D2682D" w:rsidRPr="00AB0761" w:rsidRDefault="0008172F" w:rsidP="007055EB">
      <w:pPr>
        <w:pStyle w:val="ListParagraph"/>
        <w:numPr>
          <w:ilvl w:val="0"/>
          <w:numId w:val="6"/>
        </w:numPr>
        <w:rPr>
          <w:rFonts w:asciiTheme="minorHAnsi" w:hAnsiTheme="minorHAnsi" w:cstheme="minorHAnsi"/>
          <w:szCs w:val="22"/>
        </w:rPr>
      </w:pPr>
      <w:r w:rsidRPr="00AB0761">
        <w:rPr>
          <w:szCs w:val="22"/>
        </w:rPr>
        <w:t>There was a clearly relationship between age and disability, rising from just 2.9% of adolescents to 37.4% of senior citizens.</w:t>
      </w:r>
      <w:r w:rsidR="008D4ECA" w:rsidRPr="00AB0761">
        <w:rPr>
          <w:szCs w:val="22"/>
        </w:rPr>
        <w:t xml:space="preserve">  </w:t>
      </w:r>
    </w:p>
    <w:p w14:paraId="48650688" w14:textId="77777777" w:rsidR="00AB0761" w:rsidRPr="00307722" w:rsidRDefault="00AB0761" w:rsidP="00AB0761">
      <w:pPr>
        <w:pStyle w:val="ListParagraph"/>
        <w:jc w:val="left"/>
        <w:rPr>
          <w:rFonts w:asciiTheme="minorHAnsi" w:hAnsiTheme="minorHAnsi" w:cstheme="minorHAnsi"/>
          <w:sz w:val="20"/>
          <w:szCs w:val="22"/>
        </w:rPr>
      </w:pPr>
    </w:p>
    <w:p w14:paraId="7C8B2B41" w14:textId="02074EBC" w:rsidR="0008172F" w:rsidRPr="00AB0761" w:rsidRDefault="0008172F" w:rsidP="0008172F">
      <w:pPr>
        <w:pStyle w:val="ListParagraph"/>
        <w:numPr>
          <w:ilvl w:val="0"/>
          <w:numId w:val="7"/>
        </w:numPr>
        <w:rPr>
          <w:rFonts w:asciiTheme="minorHAnsi" w:hAnsiTheme="minorHAnsi" w:cstheme="minorHAnsi"/>
          <w:szCs w:val="22"/>
        </w:rPr>
      </w:pPr>
      <w:r w:rsidRPr="00AB0761">
        <w:rPr>
          <w:rFonts w:asciiTheme="minorHAnsi" w:hAnsiTheme="minorHAnsi" w:cstheme="minorHAnsi"/>
          <w:szCs w:val="22"/>
        </w:rPr>
        <w:t xml:space="preserve">82.5% of respondents reported that their </w:t>
      </w:r>
      <w:r w:rsidRPr="00AB0761">
        <w:rPr>
          <w:b/>
          <w:color w:val="0070C0"/>
          <w:szCs w:val="22"/>
        </w:rPr>
        <w:t>general health</w:t>
      </w:r>
      <w:r w:rsidRPr="00AB0761">
        <w:rPr>
          <w:rFonts w:asciiTheme="minorHAnsi" w:hAnsiTheme="minorHAnsi" w:cstheme="minorHAnsi"/>
          <w:szCs w:val="22"/>
        </w:rPr>
        <w:t xml:space="preserve"> was “excellent” (15.7%), “very good” (30.8%), or “good” (36.0%).  Just 2.7% of respondents considered their health to be “poor”.</w:t>
      </w:r>
    </w:p>
    <w:p w14:paraId="6D6427FC" w14:textId="77777777" w:rsidR="0008172F" w:rsidRPr="00307722" w:rsidRDefault="0008172F" w:rsidP="0008172F">
      <w:pPr>
        <w:pStyle w:val="ListParagraph"/>
        <w:rPr>
          <w:rFonts w:asciiTheme="minorHAnsi" w:hAnsiTheme="minorHAnsi" w:cstheme="minorHAnsi"/>
          <w:sz w:val="20"/>
          <w:szCs w:val="22"/>
        </w:rPr>
      </w:pPr>
    </w:p>
    <w:p w14:paraId="1ADE3799" w14:textId="77777777" w:rsidR="00E621E4" w:rsidRDefault="0008172F" w:rsidP="007055EB">
      <w:pPr>
        <w:pStyle w:val="ListParagraph"/>
        <w:numPr>
          <w:ilvl w:val="0"/>
          <w:numId w:val="7"/>
        </w:numPr>
        <w:rPr>
          <w:rFonts w:asciiTheme="minorHAnsi" w:hAnsiTheme="minorHAnsi" w:cstheme="minorHAnsi"/>
          <w:szCs w:val="22"/>
        </w:rPr>
      </w:pPr>
      <w:r w:rsidRPr="00AB0761">
        <w:rPr>
          <w:rFonts w:asciiTheme="minorHAnsi" w:hAnsiTheme="minorHAnsi" w:cstheme="minorHAnsi"/>
          <w:szCs w:val="22"/>
        </w:rPr>
        <w:t>This result did vary a little across the municipality, with respondents from the Rural North (63.8%) more likely than average to consider their health “very good or excellent”, and respondents from Thomastown (32.5%) were less likely.</w:t>
      </w:r>
      <w:r w:rsidR="00AB0761" w:rsidRPr="00AB0761">
        <w:rPr>
          <w:rFonts w:asciiTheme="minorHAnsi" w:hAnsiTheme="minorHAnsi" w:cstheme="minorHAnsi"/>
          <w:szCs w:val="22"/>
        </w:rPr>
        <w:t xml:space="preserve">  </w:t>
      </w:r>
    </w:p>
    <w:p w14:paraId="5A079B15" w14:textId="77777777" w:rsidR="00E621E4" w:rsidRPr="00E621E4" w:rsidRDefault="00E621E4" w:rsidP="00E621E4">
      <w:pPr>
        <w:pStyle w:val="ListParagraph"/>
        <w:rPr>
          <w:rFonts w:asciiTheme="minorHAnsi" w:hAnsiTheme="minorHAnsi" w:cstheme="minorHAnsi"/>
          <w:sz w:val="20"/>
          <w:szCs w:val="22"/>
        </w:rPr>
      </w:pPr>
    </w:p>
    <w:p w14:paraId="1F39B667" w14:textId="3AA9B053" w:rsidR="00692252" w:rsidRPr="00AB0761" w:rsidRDefault="00692252" w:rsidP="007055EB">
      <w:pPr>
        <w:pStyle w:val="ListParagraph"/>
        <w:numPr>
          <w:ilvl w:val="0"/>
          <w:numId w:val="7"/>
        </w:numPr>
        <w:rPr>
          <w:rFonts w:asciiTheme="minorHAnsi" w:hAnsiTheme="minorHAnsi" w:cstheme="minorHAnsi"/>
          <w:szCs w:val="22"/>
        </w:rPr>
      </w:pPr>
      <w:r w:rsidRPr="00AB0761">
        <w:rPr>
          <w:rFonts w:asciiTheme="minorHAnsi" w:hAnsiTheme="minorHAnsi" w:cstheme="minorHAnsi"/>
          <w:szCs w:val="22"/>
        </w:rPr>
        <w:t>The perception of general health was relatively stable for young adults through to middle-aged adults, but declined substantially for older adults and senior citizens.</w:t>
      </w:r>
    </w:p>
    <w:p w14:paraId="75897F0D" w14:textId="1A268AE3" w:rsidR="00D2682D" w:rsidRPr="00307722" w:rsidRDefault="00D2682D">
      <w:pPr>
        <w:jc w:val="left"/>
        <w:rPr>
          <w:rFonts w:asciiTheme="minorHAnsi" w:hAnsiTheme="minorHAnsi" w:cstheme="minorHAnsi"/>
          <w:sz w:val="20"/>
          <w:szCs w:val="22"/>
        </w:rPr>
      </w:pPr>
    </w:p>
    <w:p w14:paraId="53AAEE52" w14:textId="4DFFF219" w:rsidR="002B5282" w:rsidRDefault="00C71D49" w:rsidP="00C71D49">
      <w:pPr>
        <w:pStyle w:val="ListParagraph"/>
        <w:numPr>
          <w:ilvl w:val="0"/>
          <w:numId w:val="8"/>
        </w:numPr>
        <w:rPr>
          <w:rFonts w:asciiTheme="minorHAnsi" w:hAnsiTheme="minorHAnsi" w:cstheme="minorHAnsi"/>
          <w:szCs w:val="22"/>
        </w:rPr>
      </w:pPr>
      <w:r w:rsidRPr="00AB0761">
        <w:rPr>
          <w:rFonts w:asciiTheme="minorHAnsi" w:hAnsiTheme="minorHAnsi" w:cstheme="minorHAnsi"/>
          <w:szCs w:val="22"/>
        </w:rPr>
        <w:t xml:space="preserve">There was a lot of variation in the amount of </w:t>
      </w:r>
      <w:r w:rsidRPr="00AB0761">
        <w:rPr>
          <w:rFonts w:asciiTheme="minorHAnsi" w:hAnsiTheme="minorHAnsi" w:cstheme="minorHAnsi"/>
          <w:b/>
          <w:color w:val="0070C0"/>
          <w:szCs w:val="22"/>
        </w:rPr>
        <w:t>moderate to vigorous physical activity</w:t>
      </w:r>
      <w:r w:rsidRPr="00AB0761">
        <w:rPr>
          <w:rFonts w:asciiTheme="minorHAnsi" w:hAnsiTheme="minorHAnsi" w:cstheme="minorHAnsi"/>
          <w:color w:val="0070C0"/>
          <w:szCs w:val="22"/>
        </w:rPr>
        <w:t xml:space="preserve"> </w:t>
      </w:r>
      <w:r w:rsidRPr="00AB0761">
        <w:rPr>
          <w:rFonts w:asciiTheme="minorHAnsi" w:hAnsiTheme="minorHAnsi" w:cstheme="minorHAnsi"/>
          <w:szCs w:val="22"/>
        </w:rPr>
        <w:t xml:space="preserve">respondents usually do each week, with </w:t>
      </w:r>
      <w:r w:rsidR="00D02933" w:rsidRPr="00AB0761">
        <w:rPr>
          <w:rFonts w:asciiTheme="minorHAnsi" w:hAnsiTheme="minorHAnsi" w:cstheme="minorHAnsi"/>
          <w:szCs w:val="22"/>
        </w:rPr>
        <w:t>11.9% doing usually doing none, 19.0</w:t>
      </w:r>
      <w:r w:rsidRPr="00AB0761">
        <w:rPr>
          <w:rFonts w:asciiTheme="minorHAnsi" w:hAnsiTheme="minorHAnsi" w:cstheme="minorHAnsi"/>
          <w:szCs w:val="22"/>
        </w:rPr>
        <w:t>% doing less than one hour, 45.9% doing between one and five hours, and 23.</w:t>
      </w:r>
      <w:r w:rsidR="00AB0761" w:rsidRPr="00AB0761">
        <w:rPr>
          <w:rFonts w:asciiTheme="minorHAnsi" w:hAnsiTheme="minorHAnsi" w:cstheme="minorHAnsi"/>
          <w:szCs w:val="22"/>
        </w:rPr>
        <w:t>2</w:t>
      </w:r>
      <w:r w:rsidRPr="00AB0761">
        <w:rPr>
          <w:rFonts w:asciiTheme="minorHAnsi" w:hAnsiTheme="minorHAnsi" w:cstheme="minorHAnsi"/>
          <w:szCs w:val="22"/>
        </w:rPr>
        <w:t>% doing five hours or more per week.</w:t>
      </w:r>
    </w:p>
    <w:p w14:paraId="6EF799C6" w14:textId="77777777" w:rsidR="00E621E4" w:rsidRDefault="00E621E4" w:rsidP="00E621E4">
      <w:pPr>
        <w:pStyle w:val="ListParagraph"/>
        <w:rPr>
          <w:rFonts w:asciiTheme="minorHAnsi" w:hAnsiTheme="minorHAnsi" w:cstheme="minorHAnsi"/>
          <w:szCs w:val="22"/>
        </w:rPr>
      </w:pPr>
    </w:p>
    <w:p w14:paraId="3E500BD8" w14:textId="6980325F" w:rsidR="007C3E87" w:rsidRDefault="00D02933" w:rsidP="007055EB">
      <w:pPr>
        <w:pStyle w:val="ListParagraph"/>
        <w:numPr>
          <w:ilvl w:val="0"/>
          <w:numId w:val="8"/>
        </w:numPr>
        <w:rPr>
          <w:rFonts w:asciiTheme="minorHAnsi" w:hAnsiTheme="minorHAnsi" w:cstheme="minorHAnsi"/>
          <w:szCs w:val="22"/>
        </w:rPr>
      </w:pPr>
      <w:r w:rsidRPr="00AB0761">
        <w:rPr>
          <w:rFonts w:asciiTheme="minorHAnsi" w:hAnsiTheme="minorHAnsi" w:cstheme="minorHAnsi"/>
          <w:szCs w:val="22"/>
        </w:rPr>
        <w:t xml:space="preserve">Respondents from the Rural North (46.5%) and Bundoora (33.1%) were more likely to do five hours or more of </w:t>
      </w:r>
      <w:r w:rsidR="00AB0761" w:rsidRPr="00AB0761">
        <w:rPr>
          <w:rFonts w:asciiTheme="minorHAnsi" w:hAnsiTheme="minorHAnsi" w:cstheme="minorHAnsi"/>
          <w:szCs w:val="22"/>
        </w:rPr>
        <w:t xml:space="preserve">physical </w:t>
      </w:r>
      <w:r w:rsidRPr="00AB0761">
        <w:rPr>
          <w:rFonts w:asciiTheme="minorHAnsi" w:hAnsiTheme="minorHAnsi" w:cstheme="minorHAnsi"/>
          <w:szCs w:val="22"/>
        </w:rPr>
        <w:t xml:space="preserve">activity per week, whilst respondents from Thomastown (22.8%) were more likely </w:t>
      </w:r>
      <w:r w:rsidR="00AB0761" w:rsidRPr="00AB0761">
        <w:rPr>
          <w:rFonts w:asciiTheme="minorHAnsi" w:hAnsiTheme="minorHAnsi" w:cstheme="minorHAnsi"/>
          <w:szCs w:val="22"/>
        </w:rPr>
        <w:t>t</w:t>
      </w:r>
      <w:r w:rsidRPr="00AB0761">
        <w:rPr>
          <w:rFonts w:asciiTheme="minorHAnsi" w:hAnsiTheme="minorHAnsi" w:cstheme="minorHAnsi"/>
          <w:szCs w:val="22"/>
        </w:rPr>
        <w:t xml:space="preserve">o </w:t>
      </w:r>
      <w:r w:rsidR="00AB0761" w:rsidRPr="00AB0761">
        <w:rPr>
          <w:rFonts w:asciiTheme="minorHAnsi" w:hAnsiTheme="minorHAnsi" w:cstheme="minorHAnsi"/>
          <w:szCs w:val="22"/>
        </w:rPr>
        <w:t>d</w:t>
      </w:r>
      <w:r w:rsidRPr="00AB0761">
        <w:rPr>
          <w:rFonts w:asciiTheme="minorHAnsi" w:hAnsiTheme="minorHAnsi" w:cstheme="minorHAnsi"/>
          <w:szCs w:val="22"/>
        </w:rPr>
        <w:t xml:space="preserve">o </w:t>
      </w:r>
      <w:r w:rsidR="007A3D5D" w:rsidRPr="00AB0761">
        <w:rPr>
          <w:rFonts w:asciiTheme="minorHAnsi" w:hAnsiTheme="minorHAnsi" w:cstheme="minorHAnsi"/>
          <w:szCs w:val="22"/>
        </w:rPr>
        <w:t>n</w:t>
      </w:r>
      <w:bookmarkStart w:id="11" w:name="_GoBack"/>
      <w:bookmarkEnd w:id="11"/>
      <w:r w:rsidR="007A3D5D" w:rsidRPr="00AB0761">
        <w:rPr>
          <w:rFonts w:asciiTheme="minorHAnsi" w:hAnsiTheme="minorHAnsi" w:cstheme="minorHAnsi"/>
          <w:szCs w:val="22"/>
        </w:rPr>
        <w:t>o</w:t>
      </w:r>
      <w:r w:rsidRPr="00AB0761">
        <w:rPr>
          <w:rFonts w:asciiTheme="minorHAnsi" w:hAnsiTheme="minorHAnsi" w:cstheme="minorHAnsi"/>
          <w:szCs w:val="22"/>
        </w:rPr>
        <w:t xml:space="preserve"> </w:t>
      </w:r>
      <w:r w:rsidR="00AB0761" w:rsidRPr="00AB0761">
        <w:rPr>
          <w:rFonts w:asciiTheme="minorHAnsi" w:hAnsiTheme="minorHAnsi" w:cstheme="minorHAnsi"/>
          <w:szCs w:val="22"/>
        </w:rPr>
        <w:t xml:space="preserve">physical </w:t>
      </w:r>
      <w:r w:rsidRPr="00AB0761">
        <w:rPr>
          <w:rFonts w:asciiTheme="minorHAnsi" w:hAnsiTheme="minorHAnsi" w:cstheme="minorHAnsi"/>
          <w:szCs w:val="22"/>
        </w:rPr>
        <w:t>activity.</w:t>
      </w:r>
      <w:r w:rsidR="00AB0761" w:rsidRPr="00AB0761">
        <w:rPr>
          <w:rFonts w:asciiTheme="minorHAnsi" w:hAnsiTheme="minorHAnsi" w:cstheme="minorHAnsi"/>
          <w:szCs w:val="22"/>
        </w:rPr>
        <w:t xml:space="preserve"> </w:t>
      </w:r>
    </w:p>
    <w:p w14:paraId="76195195" w14:textId="77777777" w:rsidR="007C3E87" w:rsidRDefault="007C3E87" w:rsidP="007C3E87">
      <w:pPr>
        <w:pStyle w:val="ListParagraph"/>
        <w:rPr>
          <w:rFonts w:asciiTheme="minorHAnsi" w:hAnsiTheme="minorHAnsi" w:cstheme="minorHAnsi"/>
          <w:szCs w:val="22"/>
        </w:rPr>
      </w:pPr>
    </w:p>
    <w:p w14:paraId="2FAAC470" w14:textId="0617FC8E" w:rsidR="00D02933" w:rsidRPr="00911F36" w:rsidRDefault="00D02933" w:rsidP="007055EB">
      <w:pPr>
        <w:pStyle w:val="ListParagraph"/>
        <w:numPr>
          <w:ilvl w:val="0"/>
          <w:numId w:val="8"/>
        </w:numPr>
        <w:rPr>
          <w:rFonts w:asciiTheme="minorHAnsi" w:hAnsiTheme="minorHAnsi" w:cstheme="minorHAnsi"/>
          <w:szCs w:val="22"/>
        </w:rPr>
      </w:pPr>
      <w:r w:rsidRPr="00AB0761">
        <w:rPr>
          <w:rFonts w:asciiTheme="minorHAnsi" w:hAnsiTheme="minorHAnsi" w:cstheme="minorHAnsi"/>
          <w:szCs w:val="22"/>
        </w:rPr>
        <w:t xml:space="preserve">There was no clear relationship between age and the amount of </w:t>
      </w:r>
      <w:r w:rsidR="00AB0761" w:rsidRPr="00AB0761">
        <w:rPr>
          <w:rFonts w:asciiTheme="minorHAnsi" w:hAnsiTheme="minorHAnsi" w:cstheme="minorHAnsi"/>
          <w:szCs w:val="22"/>
        </w:rPr>
        <w:t xml:space="preserve">physical </w:t>
      </w:r>
      <w:r w:rsidRPr="00AB0761">
        <w:rPr>
          <w:rFonts w:asciiTheme="minorHAnsi" w:hAnsiTheme="minorHAnsi" w:cstheme="minorHAnsi"/>
          <w:szCs w:val="22"/>
        </w:rPr>
        <w:t xml:space="preserve">activity usually undertaken.  Males were </w:t>
      </w:r>
      <w:r w:rsidR="007A3D5D" w:rsidRPr="00AB0761">
        <w:rPr>
          <w:rFonts w:asciiTheme="minorHAnsi" w:hAnsiTheme="minorHAnsi" w:cstheme="minorHAnsi"/>
          <w:szCs w:val="22"/>
        </w:rPr>
        <w:t xml:space="preserve">however </w:t>
      </w:r>
      <w:r w:rsidRPr="00AB0761">
        <w:rPr>
          <w:rFonts w:asciiTheme="minorHAnsi" w:hAnsiTheme="minorHAnsi" w:cstheme="minorHAnsi"/>
          <w:szCs w:val="22"/>
        </w:rPr>
        <w:t xml:space="preserve">more likely than females do to five hours or more </w:t>
      </w:r>
      <w:r w:rsidR="00AB0761" w:rsidRPr="00AB0761">
        <w:rPr>
          <w:rFonts w:asciiTheme="minorHAnsi" w:hAnsiTheme="minorHAnsi" w:cstheme="minorHAnsi"/>
          <w:szCs w:val="22"/>
        </w:rPr>
        <w:t xml:space="preserve">physical </w:t>
      </w:r>
      <w:r w:rsidRPr="00AB0761">
        <w:rPr>
          <w:rFonts w:asciiTheme="minorHAnsi" w:hAnsiTheme="minorHAnsi" w:cstheme="minorHAnsi"/>
          <w:szCs w:val="22"/>
        </w:rPr>
        <w:t>activity per week</w:t>
      </w:r>
      <w:r w:rsidRPr="00911F36">
        <w:rPr>
          <w:rFonts w:asciiTheme="minorHAnsi" w:hAnsiTheme="minorHAnsi" w:cstheme="minorHAnsi"/>
          <w:szCs w:val="22"/>
        </w:rPr>
        <w:t xml:space="preserve">, </w:t>
      </w:r>
      <w:r w:rsidR="00911F36" w:rsidRPr="00911F36">
        <w:rPr>
          <w:szCs w:val="22"/>
        </w:rPr>
        <w:t>whilst female respondents were more likely to do between less than one hour and up to five hours per week.</w:t>
      </w:r>
    </w:p>
    <w:p w14:paraId="4DC8154C" w14:textId="77777777" w:rsidR="007A3D5D" w:rsidRPr="00307722" w:rsidRDefault="007A3D5D" w:rsidP="007A3D5D">
      <w:pPr>
        <w:pStyle w:val="ListParagraph"/>
        <w:rPr>
          <w:rFonts w:asciiTheme="minorHAnsi" w:hAnsiTheme="minorHAnsi" w:cstheme="minorHAnsi"/>
          <w:sz w:val="20"/>
          <w:szCs w:val="22"/>
        </w:rPr>
      </w:pPr>
    </w:p>
    <w:p w14:paraId="3CE8E5E3" w14:textId="011F8AE2" w:rsidR="007A3D5D" w:rsidRPr="00AB0761" w:rsidRDefault="007A3D5D" w:rsidP="00C71D49">
      <w:pPr>
        <w:pStyle w:val="ListParagraph"/>
        <w:numPr>
          <w:ilvl w:val="0"/>
          <w:numId w:val="8"/>
        </w:numPr>
        <w:rPr>
          <w:rFonts w:asciiTheme="minorHAnsi" w:hAnsiTheme="minorHAnsi" w:cstheme="minorHAnsi"/>
          <w:szCs w:val="22"/>
        </w:rPr>
      </w:pPr>
      <w:bookmarkStart w:id="12" w:name="_Hlk523075146"/>
      <w:r w:rsidRPr="00AB0761">
        <w:rPr>
          <w:rFonts w:asciiTheme="minorHAnsi" w:hAnsiTheme="minorHAnsi" w:cstheme="minorHAnsi"/>
          <w:szCs w:val="22"/>
        </w:rPr>
        <w:t>31.</w:t>
      </w:r>
      <w:r w:rsidR="00AB0761" w:rsidRPr="00AB0761">
        <w:rPr>
          <w:rFonts w:asciiTheme="minorHAnsi" w:hAnsiTheme="minorHAnsi" w:cstheme="minorHAnsi"/>
          <w:szCs w:val="22"/>
        </w:rPr>
        <w:t>6</w:t>
      </w:r>
      <w:r w:rsidRPr="00AB0761">
        <w:rPr>
          <w:rFonts w:asciiTheme="minorHAnsi" w:hAnsiTheme="minorHAnsi" w:cstheme="minorHAnsi"/>
          <w:szCs w:val="22"/>
        </w:rPr>
        <w:t xml:space="preserve">% of respondents </w:t>
      </w:r>
      <w:r w:rsidR="00AB0761" w:rsidRPr="00AB0761">
        <w:rPr>
          <w:rFonts w:asciiTheme="minorHAnsi" w:hAnsiTheme="minorHAnsi" w:cstheme="minorHAnsi"/>
          <w:szCs w:val="22"/>
        </w:rPr>
        <w:t xml:space="preserve">that are </w:t>
      </w:r>
      <w:r w:rsidRPr="00AB0761">
        <w:rPr>
          <w:rFonts w:asciiTheme="minorHAnsi" w:hAnsiTheme="minorHAnsi" w:cstheme="minorHAnsi"/>
          <w:szCs w:val="22"/>
        </w:rPr>
        <w:t xml:space="preserve">doing some </w:t>
      </w:r>
      <w:r w:rsidR="00AB0761" w:rsidRPr="00AB0761">
        <w:rPr>
          <w:rFonts w:asciiTheme="minorHAnsi" w:hAnsiTheme="minorHAnsi" w:cstheme="minorHAnsi"/>
          <w:szCs w:val="22"/>
        </w:rPr>
        <w:t xml:space="preserve">physical </w:t>
      </w:r>
      <w:r w:rsidRPr="00AB0761">
        <w:rPr>
          <w:rFonts w:asciiTheme="minorHAnsi" w:hAnsiTheme="minorHAnsi" w:cstheme="minorHAnsi"/>
          <w:szCs w:val="22"/>
        </w:rPr>
        <w:t xml:space="preserve">activity per week, </w:t>
      </w:r>
      <w:r w:rsidR="00692252" w:rsidRPr="00AB0761">
        <w:rPr>
          <w:rFonts w:asciiTheme="minorHAnsi" w:hAnsiTheme="minorHAnsi" w:cstheme="minorHAnsi"/>
          <w:szCs w:val="22"/>
        </w:rPr>
        <w:t xml:space="preserve">do </w:t>
      </w:r>
      <w:r w:rsidRPr="00AB0761">
        <w:rPr>
          <w:rFonts w:asciiTheme="minorHAnsi" w:hAnsiTheme="minorHAnsi" w:cstheme="minorHAnsi"/>
          <w:szCs w:val="22"/>
        </w:rPr>
        <w:t xml:space="preserve">at least some of that </w:t>
      </w:r>
      <w:r w:rsidR="00AB0761" w:rsidRPr="00AB0761">
        <w:rPr>
          <w:rFonts w:asciiTheme="minorHAnsi" w:hAnsiTheme="minorHAnsi" w:cstheme="minorHAnsi"/>
          <w:szCs w:val="22"/>
        </w:rPr>
        <w:t xml:space="preserve">physical </w:t>
      </w:r>
      <w:r w:rsidRPr="00AB0761">
        <w:rPr>
          <w:rFonts w:asciiTheme="minorHAnsi" w:hAnsiTheme="minorHAnsi" w:cstheme="minorHAnsi"/>
          <w:szCs w:val="22"/>
        </w:rPr>
        <w:t xml:space="preserve">activity </w:t>
      </w:r>
      <w:r w:rsidR="00AB0761" w:rsidRPr="00AB0761">
        <w:rPr>
          <w:rFonts w:asciiTheme="minorHAnsi" w:hAnsiTheme="minorHAnsi" w:cstheme="minorHAnsi"/>
          <w:szCs w:val="22"/>
        </w:rPr>
        <w:t>as part of a</w:t>
      </w:r>
      <w:r w:rsidRPr="00AB0761">
        <w:rPr>
          <w:rFonts w:asciiTheme="minorHAnsi" w:hAnsiTheme="minorHAnsi" w:cstheme="minorHAnsi"/>
          <w:szCs w:val="22"/>
        </w:rPr>
        <w:t xml:space="preserve"> </w:t>
      </w:r>
      <w:r w:rsidRPr="00AB0761">
        <w:rPr>
          <w:rFonts w:asciiTheme="minorHAnsi" w:hAnsiTheme="minorHAnsi" w:cstheme="minorHAnsi"/>
          <w:b/>
          <w:color w:val="0070C0"/>
          <w:szCs w:val="22"/>
        </w:rPr>
        <w:t>formal club-based activity</w:t>
      </w:r>
      <w:r w:rsidRPr="00AB0761">
        <w:rPr>
          <w:rFonts w:asciiTheme="minorHAnsi" w:hAnsiTheme="minorHAnsi" w:cstheme="minorHAnsi"/>
          <w:color w:val="0070C0"/>
          <w:szCs w:val="22"/>
        </w:rPr>
        <w:t xml:space="preserve"> </w:t>
      </w:r>
      <w:r w:rsidRPr="00AB0761">
        <w:rPr>
          <w:rFonts w:asciiTheme="minorHAnsi" w:hAnsiTheme="minorHAnsi" w:cstheme="minorHAnsi"/>
          <w:szCs w:val="22"/>
        </w:rPr>
        <w:t>such as sports training or competition.</w:t>
      </w:r>
    </w:p>
    <w:bookmarkEnd w:id="12"/>
    <w:p w14:paraId="2B98AA1A" w14:textId="77777777" w:rsidR="00D02933" w:rsidRPr="00307722" w:rsidRDefault="00D02933" w:rsidP="00D02933">
      <w:pPr>
        <w:rPr>
          <w:sz w:val="20"/>
          <w:szCs w:val="22"/>
        </w:rPr>
      </w:pPr>
    </w:p>
    <w:p w14:paraId="13AF7FF1" w14:textId="36B999C3" w:rsidR="007C3E87" w:rsidRDefault="008228F3" w:rsidP="00FF1C02">
      <w:pPr>
        <w:pStyle w:val="ListParagraph"/>
        <w:numPr>
          <w:ilvl w:val="0"/>
          <w:numId w:val="9"/>
        </w:numPr>
        <w:rPr>
          <w:szCs w:val="22"/>
        </w:rPr>
      </w:pPr>
      <w:r w:rsidRPr="00AB0761">
        <w:rPr>
          <w:szCs w:val="22"/>
        </w:rPr>
        <w:t xml:space="preserve">A little less than half (45.1%) of respondents reported that they </w:t>
      </w:r>
      <w:r w:rsidRPr="00AB0761">
        <w:rPr>
          <w:b/>
          <w:color w:val="0070C0"/>
          <w:szCs w:val="22"/>
        </w:rPr>
        <w:t xml:space="preserve">consume the recommended two </w:t>
      </w:r>
      <w:r w:rsidR="00AB0761">
        <w:rPr>
          <w:b/>
          <w:color w:val="0070C0"/>
          <w:szCs w:val="22"/>
        </w:rPr>
        <w:t xml:space="preserve">or more </w:t>
      </w:r>
      <w:r w:rsidRPr="00AB0761">
        <w:rPr>
          <w:b/>
          <w:color w:val="0070C0"/>
          <w:szCs w:val="22"/>
        </w:rPr>
        <w:t>serves of fruit per day</w:t>
      </w:r>
      <w:r w:rsidRPr="00AB0761">
        <w:rPr>
          <w:szCs w:val="22"/>
        </w:rPr>
        <w:t>, although respondents from Doreen (35.8%) and Mernda (33.8%)</w:t>
      </w:r>
      <w:r w:rsidR="00A944F2">
        <w:rPr>
          <w:szCs w:val="22"/>
        </w:rPr>
        <w:t xml:space="preserve"> were less likely than average to consume the recommended serves</w:t>
      </w:r>
      <w:r w:rsidR="007C3E87">
        <w:rPr>
          <w:szCs w:val="22"/>
        </w:rPr>
        <w:t>.</w:t>
      </w:r>
    </w:p>
    <w:p w14:paraId="4976D8FE" w14:textId="77777777" w:rsidR="007C3E87" w:rsidRDefault="007C3E87" w:rsidP="007C3E87">
      <w:pPr>
        <w:pStyle w:val="ListParagraph"/>
        <w:rPr>
          <w:szCs w:val="22"/>
        </w:rPr>
      </w:pPr>
    </w:p>
    <w:p w14:paraId="79A8C91D" w14:textId="0762A2C6" w:rsidR="008228F3" w:rsidRPr="00AB0761" w:rsidRDefault="007C3E87" w:rsidP="00FF1C02">
      <w:pPr>
        <w:pStyle w:val="ListParagraph"/>
        <w:numPr>
          <w:ilvl w:val="0"/>
          <w:numId w:val="9"/>
        </w:numPr>
        <w:rPr>
          <w:szCs w:val="22"/>
        </w:rPr>
      </w:pPr>
      <w:r>
        <w:rPr>
          <w:szCs w:val="22"/>
        </w:rPr>
        <w:t>Y</w:t>
      </w:r>
      <w:r w:rsidR="00065E09" w:rsidRPr="00AB0761">
        <w:rPr>
          <w:szCs w:val="22"/>
        </w:rPr>
        <w:t>oung adults (37.6%)</w:t>
      </w:r>
      <w:r w:rsidR="00692252" w:rsidRPr="00AB0761">
        <w:rPr>
          <w:szCs w:val="22"/>
        </w:rPr>
        <w:t>,</w:t>
      </w:r>
      <w:r w:rsidR="00065E09" w:rsidRPr="00AB0761">
        <w:rPr>
          <w:szCs w:val="22"/>
        </w:rPr>
        <w:t xml:space="preserve"> senior citizens (38.9%) </w:t>
      </w:r>
      <w:r w:rsidR="0002672A" w:rsidRPr="00AB0761">
        <w:rPr>
          <w:szCs w:val="22"/>
        </w:rPr>
        <w:t xml:space="preserve">and </w:t>
      </w:r>
      <w:r w:rsidR="009B646C" w:rsidRPr="00AB0761">
        <w:rPr>
          <w:szCs w:val="22"/>
        </w:rPr>
        <w:t>English speaking respondents</w:t>
      </w:r>
      <w:r w:rsidR="0002672A" w:rsidRPr="00AB0761">
        <w:rPr>
          <w:szCs w:val="22"/>
        </w:rPr>
        <w:t xml:space="preserve"> (41.0%) </w:t>
      </w:r>
      <w:r w:rsidR="008228F3" w:rsidRPr="00AB0761">
        <w:rPr>
          <w:szCs w:val="22"/>
        </w:rPr>
        <w:t xml:space="preserve">were </w:t>
      </w:r>
      <w:r w:rsidR="008B38C4" w:rsidRPr="00AB0761">
        <w:rPr>
          <w:szCs w:val="22"/>
        </w:rPr>
        <w:t xml:space="preserve">less </w:t>
      </w:r>
      <w:r w:rsidR="008228F3" w:rsidRPr="00AB0761">
        <w:rPr>
          <w:szCs w:val="22"/>
        </w:rPr>
        <w:t>likely than average to consume the recommended serves.</w:t>
      </w:r>
      <w:r w:rsidR="00065E09" w:rsidRPr="00AB0761">
        <w:rPr>
          <w:szCs w:val="22"/>
        </w:rPr>
        <w:t xml:space="preserve">  </w:t>
      </w:r>
    </w:p>
    <w:p w14:paraId="12C18646" w14:textId="77777777" w:rsidR="0002672A" w:rsidRPr="00307722" w:rsidRDefault="0002672A" w:rsidP="0002672A">
      <w:pPr>
        <w:pStyle w:val="ListParagraph"/>
        <w:rPr>
          <w:sz w:val="20"/>
          <w:szCs w:val="22"/>
        </w:rPr>
      </w:pPr>
    </w:p>
    <w:p w14:paraId="232093BC" w14:textId="77777777" w:rsidR="007C3E87" w:rsidRDefault="008228F3" w:rsidP="008228F3">
      <w:pPr>
        <w:pStyle w:val="ListParagraph"/>
        <w:numPr>
          <w:ilvl w:val="0"/>
          <w:numId w:val="9"/>
        </w:numPr>
      </w:pPr>
      <w:r w:rsidRPr="00AB0761">
        <w:rPr>
          <w:szCs w:val="22"/>
        </w:rPr>
        <w:t xml:space="preserve">5.5% of respondents reported that they </w:t>
      </w:r>
      <w:r w:rsidRPr="00AB0761">
        <w:rPr>
          <w:b/>
          <w:color w:val="0070C0"/>
          <w:szCs w:val="22"/>
        </w:rPr>
        <w:t xml:space="preserve">consume the recommended five </w:t>
      </w:r>
      <w:r w:rsidR="00AB0761">
        <w:rPr>
          <w:b/>
          <w:color w:val="0070C0"/>
          <w:szCs w:val="22"/>
        </w:rPr>
        <w:t xml:space="preserve">or more </w:t>
      </w:r>
      <w:r w:rsidRPr="00AB0761">
        <w:rPr>
          <w:b/>
          <w:color w:val="0070C0"/>
          <w:szCs w:val="22"/>
        </w:rPr>
        <w:t>serves of vegetables per day</w:t>
      </w:r>
      <w:r w:rsidR="00065E09" w:rsidRPr="00AB0761">
        <w:rPr>
          <w:szCs w:val="22"/>
        </w:rPr>
        <w:t>, although respondents from Epping (9.2%) were a little more likely</w:t>
      </w:r>
      <w:r w:rsidR="00065E09" w:rsidRPr="0037004B">
        <w:t xml:space="preserve"> and respondents from Epping North (2.5%) were a little less likely.  </w:t>
      </w:r>
    </w:p>
    <w:p w14:paraId="33D06B30" w14:textId="77777777" w:rsidR="007C3E87" w:rsidRDefault="007C3E87" w:rsidP="007C3E87">
      <w:pPr>
        <w:pStyle w:val="ListParagraph"/>
      </w:pPr>
    </w:p>
    <w:p w14:paraId="2FA5DEE5" w14:textId="4A39B6A4" w:rsidR="008228F3" w:rsidRDefault="00065E09" w:rsidP="008228F3">
      <w:pPr>
        <w:pStyle w:val="ListParagraph"/>
        <w:numPr>
          <w:ilvl w:val="0"/>
          <w:numId w:val="9"/>
        </w:numPr>
      </w:pPr>
      <w:r w:rsidRPr="0037004B">
        <w:t>There was no significant variation observed by age</w:t>
      </w:r>
      <w:r w:rsidR="0002672A">
        <w:t xml:space="preserve"> or language</w:t>
      </w:r>
      <w:r w:rsidRPr="0037004B">
        <w:t>, although females (7.4%) were more than twice as likely as males (3.2%) to consume the recommended number of serves.</w:t>
      </w:r>
    </w:p>
    <w:p w14:paraId="3742A47C" w14:textId="77777777" w:rsidR="00307722" w:rsidRDefault="00307722" w:rsidP="00307722">
      <w:pPr>
        <w:pStyle w:val="ListParagraph"/>
      </w:pPr>
    </w:p>
    <w:p w14:paraId="0EE8BA0A" w14:textId="1135B8C0" w:rsidR="002A0ED7" w:rsidRDefault="008B38C4" w:rsidP="008228F3">
      <w:pPr>
        <w:pStyle w:val="ListParagraph"/>
        <w:numPr>
          <w:ilvl w:val="0"/>
          <w:numId w:val="9"/>
        </w:numPr>
      </w:pPr>
      <w:r w:rsidRPr="0037004B">
        <w:t xml:space="preserve">80.8% of respondents never or rarely </w:t>
      </w:r>
      <w:r w:rsidRPr="006F1D56">
        <w:rPr>
          <w:b/>
          <w:color w:val="0070C0"/>
        </w:rPr>
        <w:t>drink four or more alcoholic drinks on the same day</w:t>
      </w:r>
      <w:r w:rsidRPr="0037004B">
        <w:t xml:space="preserve">, whilst 11.7% do so at least once a week.   Respondents from Epping and Epping North were more likely to never do this, whilst respondents from the Rural North were twice as likely as the average to do this at least once a week.  </w:t>
      </w:r>
    </w:p>
    <w:p w14:paraId="54FD4A2E" w14:textId="77777777" w:rsidR="002A0ED7" w:rsidRPr="00307722" w:rsidRDefault="002A0ED7" w:rsidP="002A0ED7">
      <w:pPr>
        <w:pStyle w:val="ListParagraph"/>
        <w:rPr>
          <w:sz w:val="20"/>
        </w:rPr>
      </w:pPr>
    </w:p>
    <w:p w14:paraId="336DF96D" w14:textId="1E60BF0C" w:rsidR="008B38C4" w:rsidRPr="0037004B" w:rsidRDefault="008B38C4" w:rsidP="008228F3">
      <w:pPr>
        <w:pStyle w:val="ListParagraph"/>
        <w:numPr>
          <w:ilvl w:val="0"/>
          <w:numId w:val="9"/>
        </w:numPr>
      </w:pPr>
      <w:r w:rsidRPr="0037004B">
        <w:t xml:space="preserve">Senior citizens were more likely to never </w:t>
      </w:r>
      <w:r w:rsidR="00A944F2">
        <w:t>drink four or more alcoholic drinks on the same day</w:t>
      </w:r>
      <w:r w:rsidRPr="0037004B">
        <w:t xml:space="preserve">, </w:t>
      </w:r>
      <w:r w:rsidR="00A944F2">
        <w:t xml:space="preserve">while </w:t>
      </w:r>
      <w:r w:rsidRPr="0037004B">
        <w:t xml:space="preserve">adults </w:t>
      </w:r>
      <w:r w:rsidR="00A944F2">
        <w:t xml:space="preserve">were </w:t>
      </w:r>
      <w:r w:rsidRPr="0037004B">
        <w:t xml:space="preserve">more likely to rarely do this.  Females </w:t>
      </w:r>
      <w:r w:rsidR="00450344" w:rsidRPr="0037004B">
        <w:t xml:space="preserve">were more likely </w:t>
      </w:r>
      <w:r w:rsidR="00450344" w:rsidRPr="0037004B">
        <w:lastRenderedPageBreak/>
        <w:t xml:space="preserve">than males to never do this, and </w:t>
      </w:r>
      <w:r w:rsidR="009B646C">
        <w:t>non-English speaking respondents</w:t>
      </w:r>
      <w:r w:rsidR="00450344" w:rsidRPr="0037004B">
        <w:t xml:space="preserve"> were more likely to never do this than were </w:t>
      </w:r>
      <w:r w:rsidR="009B646C">
        <w:t>English speaking respondents</w:t>
      </w:r>
      <w:r w:rsidR="00450344" w:rsidRPr="0037004B">
        <w:t>.</w:t>
      </w:r>
    </w:p>
    <w:p w14:paraId="04CEB9A4" w14:textId="77777777" w:rsidR="00450344" w:rsidRPr="00307722" w:rsidRDefault="00450344" w:rsidP="00450344">
      <w:pPr>
        <w:pStyle w:val="ListParagraph"/>
        <w:rPr>
          <w:sz w:val="20"/>
        </w:rPr>
      </w:pPr>
    </w:p>
    <w:p w14:paraId="10A00183" w14:textId="77777777" w:rsidR="002A0ED7" w:rsidRDefault="004D5516" w:rsidP="008228F3">
      <w:pPr>
        <w:pStyle w:val="ListParagraph"/>
        <w:numPr>
          <w:ilvl w:val="0"/>
          <w:numId w:val="9"/>
        </w:numPr>
      </w:pPr>
      <w:r w:rsidRPr="0037004B">
        <w:t xml:space="preserve">Whilst 59.2% of respondents never or rarely </w:t>
      </w:r>
      <w:r w:rsidRPr="006F1D56">
        <w:rPr>
          <w:b/>
          <w:color w:val="0070C0"/>
        </w:rPr>
        <w:t>drink sugary drinks</w:t>
      </w:r>
      <w:r w:rsidRPr="0037004B">
        <w:t xml:space="preserve">, 30.0% do so at least once a week.  Respondents from Thomastown, Whittlesea Township and the Rural North were more likely to never do this, whilst respondents from Mill Park were more likely to do so at least once a week.  </w:t>
      </w:r>
    </w:p>
    <w:p w14:paraId="6566CADD" w14:textId="77777777" w:rsidR="002A0ED7" w:rsidRPr="00307722" w:rsidRDefault="002A0ED7" w:rsidP="002A0ED7">
      <w:pPr>
        <w:pStyle w:val="ListParagraph"/>
        <w:rPr>
          <w:sz w:val="20"/>
        </w:rPr>
      </w:pPr>
    </w:p>
    <w:p w14:paraId="64CA73B8" w14:textId="77777777" w:rsidR="00E621E4" w:rsidRDefault="00E621E4">
      <w:pPr>
        <w:jc w:val="left"/>
      </w:pPr>
      <w:r>
        <w:br w:type="page"/>
      </w:r>
    </w:p>
    <w:p w14:paraId="3F1ADE4B" w14:textId="1B514C65" w:rsidR="00450344" w:rsidRPr="0037004B" w:rsidRDefault="004D5516" w:rsidP="008228F3">
      <w:pPr>
        <w:pStyle w:val="ListParagraph"/>
        <w:numPr>
          <w:ilvl w:val="0"/>
          <w:numId w:val="9"/>
        </w:numPr>
      </w:pPr>
      <w:r w:rsidRPr="0037004B">
        <w:lastRenderedPageBreak/>
        <w:t xml:space="preserve">Younger respondents were more likely than older respondents to </w:t>
      </w:r>
      <w:r w:rsidR="00A944F2">
        <w:t>drink sugary drinks</w:t>
      </w:r>
      <w:r w:rsidRPr="0037004B">
        <w:t xml:space="preserve"> at least once a week.   Males were more likely than females to do this at least once a week, </w:t>
      </w:r>
      <w:r w:rsidR="002A0ED7">
        <w:t xml:space="preserve">whilst females </w:t>
      </w:r>
      <w:r w:rsidRPr="0037004B">
        <w:t xml:space="preserve">were more likely to never or rarely do this.  </w:t>
      </w:r>
      <w:r w:rsidR="009B646C">
        <w:t>English speaking respondents</w:t>
      </w:r>
      <w:r w:rsidRPr="0037004B">
        <w:t xml:space="preserve"> were more likely to do this at least once a week than </w:t>
      </w:r>
      <w:r w:rsidR="009B646C">
        <w:t>non-English speaking respondents</w:t>
      </w:r>
      <w:r w:rsidRPr="0037004B">
        <w:t>.</w:t>
      </w:r>
    </w:p>
    <w:p w14:paraId="5D7068B4" w14:textId="77777777" w:rsidR="004D5516" w:rsidRPr="00307722" w:rsidRDefault="004D5516" w:rsidP="004D5516">
      <w:pPr>
        <w:pStyle w:val="ListParagraph"/>
        <w:rPr>
          <w:sz w:val="20"/>
        </w:rPr>
      </w:pPr>
    </w:p>
    <w:p w14:paraId="2B149D59" w14:textId="445BB09F" w:rsidR="002A0ED7" w:rsidRDefault="00FF1869" w:rsidP="008228F3">
      <w:pPr>
        <w:pStyle w:val="ListParagraph"/>
        <w:numPr>
          <w:ilvl w:val="0"/>
          <w:numId w:val="9"/>
        </w:numPr>
      </w:pPr>
      <w:r w:rsidRPr="0037004B">
        <w:t>85.4</w:t>
      </w:r>
      <w:r w:rsidR="00BB4270" w:rsidRPr="0037004B">
        <w:t xml:space="preserve">% of respondents </w:t>
      </w:r>
      <w:r w:rsidR="00BB4270" w:rsidRPr="006F1D56">
        <w:rPr>
          <w:b/>
          <w:color w:val="0070C0"/>
        </w:rPr>
        <w:t xml:space="preserve">share a meal with family or household members </w:t>
      </w:r>
      <w:r w:rsidR="00BB4270" w:rsidRPr="0037004B">
        <w:t xml:space="preserve">at least </w:t>
      </w:r>
      <w:r w:rsidRPr="0037004B">
        <w:t xml:space="preserve">once a week, with 54.5% doing so every day.  There wasn’t a large amount of variation in this result </w:t>
      </w:r>
      <w:r w:rsidR="00692252">
        <w:t xml:space="preserve">observed </w:t>
      </w:r>
      <w:r w:rsidRPr="0037004B">
        <w:t xml:space="preserve">across the precincts.  </w:t>
      </w:r>
    </w:p>
    <w:p w14:paraId="17AFDBFF" w14:textId="77777777" w:rsidR="007C3E87" w:rsidRDefault="007C3E87" w:rsidP="007C3E87">
      <w:pPr>
        <w:pStyle w:val="ListParagraph"/>
      </w:pPr>
    </w:p>
    <w:p w14:paraId="5479BDBA" w14:textId="390081A8" w:rsidR="004D5516" w:rsidRDefault="00FF1869" w:rsidP="008228F3">
      <w:pPr>
        <w:pStyle w:val="ListParagraph"/>
        <w:numPr>
          <w:ilvl w:val="0"/>
          <w:numId w:val="9"/>
        </w:numPr>
      </w:pPr>
      <w:r w:rsidRPr="0037004B">
        <w:t xml:space="preserve">Younger respondents were more likely than older respondents </w:t>
      </w:r>
      <w:r w:rsidR="00A944F2">
        <w:t>to share a meal with family or household members</w:t>
      </w:r>
      <w:r w:rsidRPr="0037004B">
        <w:t xml:space="preserve"> daily, whilst older adults and senior citizens were more likely to do so on a weekly basis.  </w:t>
      </w:r>
    </w:p>
    <w:p w14:paraId="129A0990" w14:textId="77777777" w:rsidR="00307722" w:rsidRDefault="00307722" w:rsidP="00307722">
      <w:pPr>
        <w:pStyle w:val="ListParagraph"/>
      </w:pPr>
    </w:p>
    <w:p w14:paraId="3402E05D" w14:textId="77777777" w:rsidR="002A0ED7" w:rsidRDefault="00F763B3" w:rsidP="008228F3">
      <w:pPr>
        <w:pStyle w:val="ListParagraph"/>
        <w:numPr>
          <w:ilvl w:val="0"/>
          <w:numId w:val="9"/>
        </w:numPr>
      </w:pPr>
      <w:r w:rsidRPr="0037004B">
        <w:t xml:space="preserve">On average respondents usually consume 4.9 </w:t>
      </w:r>
      <w:r w:rsidRPr="006F1D56">
        <w:rPr>
          <w:b/>
          <w:color w:val="0070C0"/>
        </w:rPr>
        <w:t>glasses of water per day</w:t>
      </w:r>
      <w:r w:rsidRPr="0037004B">
        <w:t>, with 32.5% consuming less than four</w:t>
      </w:r>
      <w:r w:rsidR="003511FB">
        <w:t xml:space="preserve"> glasses</w:t>
      </w:r>
      <w:r w:rsidRPr="0037004B">
        <w:t>, 33.4% consuming four or five, and 34.1% consuming six or more.  There was no significant variation in this result across the precincts</w:t>
      </w:r>
      <w:r w:rsidR="002A0ED7">
        <w:t>.</w:t>
      </w:r>
    </w:p>
    <w:p w14:paraId="6D662E7E" w14:textId="77777777" w:rsidR="002A0ED7" w:rsidRPr="00307722" w:rsidRDefault="002A0ED7" w:rsidP="002A0ED7">
      <w:pPr>
        <w:pStyle w:val="ListParagraph"/>
        <w:rPr>
          <w:sz w:val="20"/>
        </w:rPr>
      </w:pPr>
    </w:p>
    <w:p w14:paraId="3E92CD53" w14:textId="40854374" w:rsidR="00FF1869" w:rsidRDefault="002A0ED7" w:rsidP="008228F3">
      <w:pPr>
        <w:pStyle w:val="ListParagraph"/>
        <w:numPr>
          <w:ilvl w:val="0"/>
          <w:numId w:val="9"/>
        </w:numPr>
      </w:pPr>
      <w:r>
        <w:t>Y</w:t>
      </w:r>
      <w:r w:rsidR="00F763B3" w:rsidRPr="0037004B">
        <w:t xml:space="preserve">oung adults (5.7) on average consumed more glasses per day than </w:t>
      </w:r>
      <w:r w:rsidR="00F763B3">
        <w:t xml:space="preserve">senior citizens (4.2).  </w:t>
      </w:r>
      <w:r w:rsidR="009B646C">
        <w:t>Non-English speaking respondents</w:t>
      </w:r>
      <w:r w:rsidR="00F763B3">
        <w:t xml:space="preserve"> (5.2) on average consumed more than </w:t>
      </w:r>
      <w:r w:rsidR="009B646C">
        <w:t>English speaking respondents</w:t>
      </w:r>
      <w:r w:rsidR="00F763B3">
        <w:t xml:space="preserve"> (4.6).</w:t>
      </w:r>
    </w:p>
    <w:p w14:paraId="0A9D6D1A" w14:textId="77777777" w:rsidR="00065E09" w:rsidRPr="00307722" w:rsidRDefault="00065E09" w:rsidP="00065E09">
      <w:pPr>
        <w:rPr>
          <w:sz w:val="20"/>
        </w:rPr>
      </w:pPr>
    </w:p>
    <w:p w14:paraId="7A5EB4F9" w14:textId="77777777" w:rsidR="002A0ED7" w:rsidRDefault="00F763B3" w:rsidP="00F763B3">
      <w:pPr>
        <w:pStyle w:val="ListParagraph"/>
        <w:numPr>
          <w:ilvl w:val="0"/>
          <w:numId w:val="9"/>
        </w:numPr>
      </w:pPr>
      <w:r w:rsidRPr="0037004B">
        <w:t xml:space="preserve">On average respondents usually get seven </w:t>
      </w:r>
      <w:r w:rsidRPr="006F1D56">
        <w:rPr>
          <w:b/>
          <w:color w:val="0070C0"/>
        </w:rPr>
        <w:t>hours of sleep per weeknight</w:t>
      </w:r>
      <w:r w:rsidRPr="0037004B">
        <w:t xml:space="preserve">, with 83.6% </w:t>
      </w:r>
      <w:r>
        <w:t xml:space="preserve">getting between six and eight hours per night.  There was no significant variation in this result across the precincts.  </w:t>
      </w:r>
    </w:p>
    <w:p w14:paraId="1E51ABAC" w14:textId="77777777" w:rsidR="002A0ED7" w:rsidRPr="00307722" w:rsidRDefault="002A0ED7" w:rsidP="002A0ED7">
      <w:pPr>
        <w:pStyle w:val="ListParagraph"/>
        <w:rPr>
          <w:sz w:val="20"/>
        </w:rPr>
      </w:pPr>
    </w:p>
    <w:p w14:paraId="584E3F74" w14:textId="5379953A" w:rsidR="00F763B3" w:rsidRDefault="00F763B3" w:rsidP="00F763B3">
      <w:pPr>
        <w:pStyle w:val="ListParagraph"/>
        <w:numPr>
          <w:ilvl w:val="0"/>
          <w:numId w:val="9"/>
        </w:numPr>
      </w:pPr>
      <w:r>
        <w:t xml:space="preserve">Whilst the small sample of adolescents on average got 8.2 hours of sleep per night, there was no meaningful variation </w:t>
      </w:r>
      <w:r w:rsidR="005143FC">
        <w:t xml:space="preserve">in the average hours of sleep </w:t>
      </w:r>
      <w:r>
        <w:t>observed by respondents’ age, gender, or language spoken at home.</w:t>
      </w:r>
    </w:p>
    <w:p w14:paraId="39F01A07" w14:textId="2C22A435" w:rsidR="00F763B3" w:rsidRPr="00307722" w:rsidRDefault="00F763B3" w:rsidP="005143FC">
      <w:pPr>
        <w:pStyle w:val="ListParagraph"/>
        <w:rPr>
          <w:sz w:val="20"/>
        </w:rPr>
      </w:pPr>
    </w:p>
    <w:p w14:paraId="28022EDA" w14:textId="0C00CA0A" w:rsidR="008B38C4" w:rsidRPr="0037004B" w:rsidRDefault="005143FC" w:rsidP="00F82809">
      <w:pPr>
        <w:pStyle w:val="ListParagraph"/>
        <w:numPr>
          <w:ilvl w:val="0"/>
          <w:numId w:val="10"/>
        </w:numPr>
        <w:rPr>
          <w:rFonts w:asciiTheme="minorHAnsi" w:hAnsiTheme="minorHAnsi" w:cstheme="minorHAnsi"/>
          <w:szCs w:val="22"/>
        </w:rPr>
      </w:pPr>
      <w:r w:rsidRPr="0037004B">
        <w:rPr>
          <w:rFonts w:asciiTheme="minorHAnsi" w:hAnsiTheme="minorHAnsi" w:cstheme="minorHAnsi"/>
          <w:szCs w:val="22"/>
        </w:rPr>
        <w:t xml:space="preserve">When asked to rate their agreement with </w:t>
      </w:r>
      <w:r w:rsidRPr="006F1D56">
        <w:rPr>
          <w:rFonts w:asciiTheme="minorHAnsi" w:hAnsiTheme="minorHAnsi" w:cstheme="minorHAnsi"/>
          <w:b/>
          <w:color w:val="0070C0"/>
          <w:szCs w:val="22"/>
        </w:rPr>
        <w:t>six statements about alcohol</w:t>
      </w:r>
      <w:r w:rsidR="003511FB">
        <w:rPr>
          <w:rFonts w:asciiTheme="minorHAnsi" w:hAnsiTheme="minorHAnsi" w:cstheme="minorHAnsi"/>
          <w:b/>
          <w:color w:val="0070C0"/>
          <w:szCs w:val="22"/>
        </w:rPr>
        <w:t>,</w:t>
      </w:r>
      <w:r w:rsidRPr="006F1D56">
        <w:rPr>
          <w:rFonts w:asciiTheme="minorHAnsi" w:hAnsiTheme="minorHAnsi" w:cstheme="minorHAnsi"/>
          <w:color w:val="0070C0"/>
          <w:szCs w:val="22"/>
        </w:rPr>
        <w:t xml:space="preserve"> </w:t>
      </w:r>
      <w:r w:rsidRPr="0037004B">
        <w:rPr>
          <w:rFonts w:asciiTheme="minorHAnsi" w:hAnsiTheme="minorHAnsi" w:cstheme="minorHAnsi"/>
          <w:szCs w:val="22"/>
        </w:rPr>
        <w:t>on a scale from zero (strongly disagree) to ten (strongly agree), respondents reported:</w:t>
      </w:r>
    </w:p>
    <w:p w14:paraId="5A137413" w14:textId="77777777" w:rsidR="005143FC" w:rsidRPr="00307722" w:rsidRDefault="005143FC" w:rsidP="005143FC">
      <w:pPr>
        <w:pStyle w:val="ListParagraph"/>
        <w:jc w:val="left"/>
        <w:rPr>
          <w:rFonts w:asciiTheme="minorHAnsi" w:hAnsiTheme="minorHAnsi" w:cstheme="minorHAnsi"/>
          <w:sz w:val="20"/>
          <w:szCs w:val="22"/>
        </w:rPr>
      </w:pPr>
    </w:p>
    <w:p w14:paraId="5516A597" w14:textId="5EABE75E" w:rsidR="00EC1445" w:rsidRDefault="00EC1445" w:rsidP="00EC1445">
      <w:pPr>
        <w:pStyle w:val="ListParagraph"/>
        <w:numPr>
          <w:ilvl w:val="0"/>
          <w:numId w:val="12"/>
        </w:numPr>
        <w:ind w:left="1080"/>
        <w:rPr>
          <w:rFonts w:asciiTheme="minorHAnsi" w:hAnsiTheme="minorHAnsi" w:cstheme="minorHAnsi"/>
          <w:sz w:val="20"/>
        </w:rPr>
      </w:pPr>
      <w:r w:rsidRPr="00763EA4">
        <w:rPr>
          <w:rFonts w:asciiTheme="minorHAnsi" w:hAnsiTheme="minorHAnsi" w:cstheme="minorHAnsi"/>
          <w:b/>
          <w:i/>
          <w:color w:val="0070C0"/>
          <w:sz w:val="20"/>
        </w:rPr>
        <w:t>Strong Agreement</w:t>
      </w:r>
      <w:r w:rsidRPr="00763EA4">
        <w:rPr>
          <w:rFonts w:asciiTheme="minorHAnsi" w:hAnsiTheme="minorHAnsi" w:cstheme="minorHAnsi"/>
          <w:color w:val="0070C0"/>
          <w:sz w:val="20"/>
        </w:rPr>
        <w:t xml:space="preserve"> </w:t>
      </w:r>
      <w:r w:rsidRPr="00763EA4">
        <w:rPr>
          <w:rFonts w:asciiTheme="minorHAnsi" w:hAnsiTheme="minorHAnsi" w:cstheme="minorHAnsi"/>
          <w:sz w:val="20"/>
        </w:rPr>
        <w:t>– that alcohol consumption increases social harms in the community</w:t>
      </w:r>
      <w:r>
        <w:rPr>
          <w:rFonts w:asciiTheme="minorHAnsi" w:hAnsiTheme="minorHAnsi" w:cstheme="minorHAnsi"/>
          <w:sz w:val="20"/>
        </w:rPr>
        <w:t xml:space="preserve"> (7.36)</w:t>
      </w:r>
      <w:r w:rsidRPr="00763EA4">
        <w:rPr>
          <w:rFonts w:asciiTheme="minorHAnsi" w:hAnsiTheme="minorHAnsi" w:cstheme="minorHAnsi"/>
          <w:sz w:val="20"/>
        </w:rPr>
        <w:t xml:space="preserve"> and people should have access to social spaces that are alcohol-free</w:t>
      </w:r>
      <w:r>
        <w:rPr>
          <w:rFonts w:asciiTheme="minorHAnsi" w:hAnsiTheme="minorHAnsi" w:cstheme="minorHAnsi"/>
          <w:sz w:val="20"/>
        </w:rPr>
        <w:t xml:space="preserve"> (7.14)</w:t>
      </w:r>
      <w:r w:rsidRPr="00763EA4">
        <w:rPr>
          <w:rFonts w:asciiTheme="minorHAnsi" w:hAnsiTheme="minorHAnsi" w:cstheme="minorHAnsi"/>
          <w:sz w:val="20"/>
        </w:rPr>
        <w:t>.  More than half of the respondents strongly agreed, whilst less than one-sixth disagreed.</w:t>
      </w:r>
    </w:p>
    <w:p w14:paraId="03D7E93A" w14:textId="77777777" w:rsidR="00471409" w:rsidRDefault="00471409" w:rsidP="00471409">
      <w:pPr>
        <w:pStyle w:val="ListParagraph"/>
        <w:ind w:left="1080"/>
        <w:rPr>
          <w:rFonts w:asciiTheme="minorHAnsi" w:hAnsiTheme="minorHAnsi" w:cstheme="minorHAnsi"/>
          <w:sz w:val="20"/>
        </w:rPr>
      </w:pPr>
    </w:p>
    <w:p w14:paraId="5F1B022D" w14:textId="1328DA94" w:rsidR="00EC1445" w:rsidRDefault="00EC1445" w:rsidP="00EC1445">
      <w:pPr>
        <w:pStyle w:val="ListParagraph"/>
        <w:numPr>
          <w:ilvl w:val="0"/>
          <w:numId w:val="12"/>
        </w:numPr>
        <w:ind w:left="1080"/>
        <w:rPr>
          <w:rFonts w:asciiTheme="minorHAnsi" w:hAnsiTheme="minorHAnsi" w:cstheme="minorHAnsi"/>
          <w:sz w:val="20"/>
        </w:rPr>
      </w:pPr>
      <w:r w:rsidRPr="00763EA4">
        <w:rPr>
          <w:rFonts w:asciiTheme="minorHAnsi" w:hAnsiTheme="minorHAnsi" w:cstheme="minorHAnsi"/>
          <w:b/>
          <w:i/>
          <w:color w:val="0070C0"/>
          <w:sz w:val="20"/>
        </w:rPr>
        <w:t>Moderate Agreement</w:t>
      </w:r>
      <w:r w:rsidRPr="00763EA4">
        <w:rPr>
          <w:rFonts w:asciiTheme="minorHAnsi" w:hAnsiTheme="minorHAnsi" w:cstheme="minorHAnsi"/>
          <w:color w:val="0070C0"/>
          <w:sz w:val="20"/>
        </w:rPr>
        <w:t xml:space="preserve"> </w:t>
      </w:r>
      <w:r>
        <w:rPr>
          <w:rFonts w:asciiTheme="minorHAnsi" w:hAnsiTheme="minorHAnsi" w:cstheme="minorHAnsi"/>
          <w:sz w:val="20"/>
        </w:rPr>
        <w:t>– that there are too many opportunities for drinking alcohol nowadays (6.29) and that there are too many opportunities to access packaged alcohol in the respondents’ community (6.04).  Whilst more than one-third of respondents strongly agreed with these two statements, a little more than one-fifth disagreed.</w:t>
      </w:r>
    </w:p>
    <w:p w14:paraId="2A2F62AC" w14:textId="77777777" w:rsidR="00EC1445" w:rsidRPr="00C42624" w:rsidRDefault="00EC1445" w:rsidP="00EC1445">
      <w:pPr>
        <w:pStyle w:val="ListParagraph"/>
        <w:ind w:left="1440"/>
        <w:rPr>
          <w:rFonts w:asciiTheme="minorHAnsi" w:hAnsiTheme="minorHAnsi" w:cstheme="minorHAnsi"/>
          <w:sz w:val="16"/>
        </w:rPr>
      </w:pPr>
    </w:p>
    <w:p w14:paraId="76E930A8" w14:textId="23102D20" w:rsidR="00EC1445" w:rsidRDefault="00EC1445" w:rsidP="00EC1445">
      <w:pPr>
        <w:pStyle w:val="ListParagraph"/>
        <w:numPr>
          <w:ilvl w:val="0"/>
          <w:numId w:val="12"/>
        </w:numPr>
        <w:ind w:left="1080"/>
        <w:rPr>
          <w:rFonts w:asciiTheme="minorHAnsi" w:hAnsiTheme="minorHAnsi" w:cstheme="minorHAnsi"/>
          <w:sz w:val="20"/>
        </w:rPr>
      </w:pPr>
      <w:r w:rsidRPr="00C42624">
        <w:rPr>
          <w:rFonts w:asciiTheme="minorHAnsi" w:hAnsiTheme="minorHAnsi" w:cstheme="minorHAnsi"/>
          <w:b/>
          <w:i/>
          <w:color w:val="0070C0"/>
          <w:sz w:val="20"/>
        </w:rPr>
        <w:t>Moderate Disagreement</w:t>
      </w:r>
      <w:r w:rsidRPr="00C42624">
        <w:rPr>
          <w:rFonts w:asciiTheme="minorHAnsi" w:hAnsiTheme="minorHAnsi" w:cstheme="minorHAnsi"/>
          <w:color w:val="0070C0"/>
          <w:sz w:val="20"/>
        </w:rPr>
        <w:t xml:space="preserve"> </w:t>
      </w:r>
      <w:r>
        <w:rPr>
          <w:rFonts w:asciiTheme="minorHAnsi" w:hAnsiTheme="minorHAnsi" w:cstheme="minorHAnsi"/>
          <w:sz w:val="20"/>
        </w:rPr>
        <w:t>– that alcohol is an important part of social life (3.18).  Whilst more than half of the respondents disagreed with this statement, a little less than ten percent strongly agreed.</w:t>
      </w:r>
    </w:p>
    <w:p w14:paraId="1520EFE5" w14:textId="77777777" w:rsidR="002A0ED7" w:rsidRPr="002A0ED7" w:rsidRDefault="002A0ED7" w:rsidP="002A0ED7">
      <w:pPr>
        <w:pStyle w:val="ListParagraph"/>
        <w:rPr>
          <w:rFonts w:asciiTheme="minorHAnsi" w:hAnsiTheme="minorHAnsi" w:cstheme="minorHAnsi"/>
          <w:sz w:val="16"/>
        </w:rPr>
      </w:pPr>
    </w:p>
    <w:p w14:paraId="74744338" w14:textId="74907EA8" w:rsidR="00EC1445" w:rsidRDefault="00EC1445" w:rsidP="00EC1445">
      <w:pPr>
        <w:pStyle w:val="ListParagraph"/>
        <w:numPr>
          <w:ilvl w:val="0"/>
          <w:numId w:val="12"/>
        </w:numPr>
        <w:ind w:left="1080"/>
        <w:rPr>
          <w:rFonts w:asciiTheme="minorHAnsi" w:hAnsiTheme="minorHAnsi" w:cstheme="minorHAnsi"/>
          <w:sz w:val="20"/>
        </w:rPr>
      </w:pPr>
      <w:r w:rsidRPr="00C42624">
        <w:rPr>
          <w:rFonts w:asciiTheme="minorHAnsi" w:hAnsiTheme="minorHAnsi" w:cstheme="minorHAnsi"/>
          <w:b/>
          <w:i/>
          <w:color w:val="0070C0"/>
          <w:sz w:val="20"/>
        </w:rPr>
        <w:t>Strong Disagreement</w:t>
      </w:r>
      <w:r w:rsidRPr="00C42624">
        <w:rPr>
          <w:rFonts w:asciiTheme="minorHAnsi" w:hAnsiTheme="minorHAnsi" w:cstheme="minorHAnsi"/>
          <w:color w:val="0070C0"/>
          <w:sz w:val="20"/>
        </w:rPr>
        <w:t xml:space="preserve"> </w:t>
      </w:r>
      <w:r>
        <w:rPr>
          <w:rFonts w:asciiTheme="minorHAnsi" w:hAnsiTheme="minorHAnsi" w:cstheme="minorHAnsi"/>
          <w:sz w:val="20"/>
        </w:rPr>
        <w:t>– that getting drunk, to the point of losing balance every now and again is okay (2.17).  More than three-quarters of respondents disagreed with this statement, whilst a little more than ten percent strongly agreed.</w:t>
      </w:r>
    </w:p>
    <w:p w14:paraId="57F86C82" w14:textId="77777777" w:rsidR="00EC1445" w:rsidRPr="00EC1445" w:rsidRDefault="00EC1445" w:rsidP="00EC1445">
      <w:pPr>
        <w:pStyle w:val="ListParagraph"/>
        <w:rPr>
          <w:rFonts w:asciiTheme="minorHAnsi" w:hAnsiTheme="minorHAnsi" w:cstheme="minorHAnsi"/>
          <w:sz w:val="20"/>
        </w:rPr>
      </w:pPr>
    </w:p>
    <w:p w14:paraId="6657F900" w14:textId="2CA09618" w:rsidR="00EC1445" w:rsidRPr="00EC1445" w:rsidRDefault="00EC1445" w:rsidP="00EC1445">
      <w:pPr>
        <w:pStyle w:val="ListParagraph"/>
        <w:numPr>
          <w:ilvl w:val="0"/>
          <w:numId w:val="12"/>
        </w:numPr>
        <w:rPr>
          <w:rFonts w:asciiTheme="minorHAnsi" w:hAnsiTheme="minorHAnsi" w:cstheme="minorHAnsi"/>
          <w:sz w:val="20"/>
        </w:rPr>
      </w:pPr>
      <w:r>
        <w:rPr>
          <w:rFonts w:asciiTheme="minorHAnsi" w:hAnsiTheme="minorHAnsi" w:cstheme="minorHAnsi"/>
        </w:rPr>
        <w:lastRenderedPageBreak/>
        <w:t xml:space="preserve">There was relatively little significant variation in these results </w:t>
      </w:r>
      <w:r w:rsidR="00A944F2">
        <w:rPr>
          <w:rFonts w:asciiTheme="minorHAnsi" w:hAnsiTheme="minorHAnsi" w:cstheme="minorHAnsi"/>
        </w:rPr>
        <w:t xml:space="preserve">relating to statements about alcohol </w:t>
      </w:r>
      <w:r>
        <w:rPr>
          <w:rFonts w:asciiTheme="minorHAnsi" w:hAnsiTheme="minorHAnsi" w:cstheme="minorHAnsi"/>
        </w:rPr>
        <w:t xml:space="preserve">observed across the </w:t>
      </w:r>
      <w:r w:rsidR="00E918E9">
        <w:rPr>
          <w:rFonts w:asciiTheme="minorHAnsi" w:hAnsiTheme="minorHAnsi" w:cstheme="minorHAnsi"/>
        </w:rPr>
        <w:t>precincts</w:t>
      </w:r>
      <w:r>
        <w:rPr>
          <w:rFonts w:asciiTheme="minorHAnsi" w:hAnsiTheme="minorHAnsi" w:cstheme="minorHAnsi"/>
        </w:rPr>
        <w:t>.</w:t>
      </w:r>
      <w:r w:rsidR="002A0ED7">
        <w:rPr>
          <w:rFonts w:asciiTheme="minorHAnsi" w:hAnsiTheme="minorHAnsi" w:cstheme="minorHAnsi"/>
        </w:rPr>
        <w:t xml:space="preserve">  </w:t>
      </w:r>
    </w:p>
    <w:p w14:paraId="5120AD70" w14:textId="2AC57F3E" w:rsidR="00EC1445" w:rsidRPr="00EC1445" w:rsidRDefault="00EC1445" w:rsidP="00EC1445">
      <w:pPr>
        <w:pStyle w:val="ListParagraph"/>
        <w:numPr>
          <w:ilvl w:val="0"/>
          <w:numId w:val="12"/>
        </w:numPr>
        <w:rPr>
          <w:rFonts w:asciiTheme="minorHAnsi" w:hAnsiTheme="minorHAnsi" w:cstheme="minorHAnsi"/>
        </w:rPr>
      </w:pPr>
      <w:r w:rsidRPr="00EC1445">
        <w:rPr>
          <w:rFonts w:asciiTheme="minorHAnsi" w:hAnsiTheme="minorHAnsi" w:cstheme="minorHAnsi"/>
        </w:rPr>
        <w:t xml:space="preserve">Generally speaking, it does appear that </w:t>
      </w:r>
      <w:r w:rsidR="002A0ED7">
        <w:rPr>
          <w:rFonts w:asciiTheme="minorHAnsi" w:hAnsiTheme="minorHAnsi" w:cstheme="minorHAnsi"/>
        </w:rPr>
        <w:t>a</w:t>
      </w:r>
      <w:r w:rsidR="00F86EA7">
        <w:rPr>
          <w:rFonts w:asciiTheme="minorHAnsi" w:hAnsiTheme="minorHAnsi" w:cstheme="minorHAnsi"/>
        </w:rPr>
        <w:t>ttitude</w:t>
      </w:r>
      <w:r w:rsidRPr="00EC1445">
        <w:rPr>
          <w:rFonts w:asciiTheme="minorHAnsi" w:hAnsiTheme="minorHAnsi" w:cstheme="minorHAnsi"/>
        </w:rPr>
        <w:t xml:space="preserve">s towards alcohol </w:t>
      </w:r>
      <w:r>
        <w:rPr>
          <w:rFonts w:asciiTheme="minorHAnsi" w:hAnsiTheme="minorHAnsi" w:cstheme="minorHAnsi"/>
        </w:rPr>
        <w:t xml:space="preserve">are less positive for older respondents than it is for younger respondents.  There wasn’t a significant degree of variation observed by gender, however generally speaking </w:t>
      </w:r>
      <w:r w:rsidR="009B646C">
        <w:rPr>
          <w:rFonts w:asciiTheme="minorHAnsi" w:hAnsiTheme="minorHAnsi" w:cstheme="minorHAnsi"/>
        </w:rPr>
        <w:t>English speaking respondents</w:t>
      </w:r>
      <w:r>
        <w:rPr>
          <w:rFonts w:asciiTheme="minorHAnsi" w:hAnsiTheme="minorHAnsi" w:cstheme="minorHAnsi"/>
        </w:rPr>
        <w:t xml:space="preserve"> tended to be a little more positive in their </w:t>
      </w:r>
      <w:r w:rsidR="00E621E4">
        <w:rPr>
          <w:rFonts w:asciiTheme="minorHAnsi" w:hAnsiTheme="minorHAnsi" w:cstheme="minorHAnsi"/>
        </w:rPr>
        <w:t>a</w:t>
      </w:r>
      <w:r w:rsidR="00F86EA7">
        <w:rPr>
          <w:rFonts w:asciiTheme="minorHAnsi" w:hAnsiTheme="minorHAnsi" w:cstheme="minorHAnsi"/>
        </w:rPr>
        <w:t>ttitudes</w:t>
      </w:r>
      <w:r>
        <w:rPr>
          <w:rFonts w:asciiTheme="minorHAnsi" w:hAnsiTheme="minorHAnsi" w:cstheme="minorHAnsi"/>
        </w:rPr>
        <w:t xml:space="preserve"> towards alcohol than </w:t>
      </w:r>
      <w:r w:rsidR="009B646C">
        <w:rPr>
          <w:rFonts w:asciiTheme="minorHAnsi" w:hAnsiTheme="minorHAnsi" w:cstheme="minorHAnsi"/>
        </w:rPr>
        <w:t>non-English speaking respondents</w:t>
      </w:r>
      <w:r>
        <w:rPr>
          <w:rFonts w:asciiTheme="minorHAnsi" w:hAnsiTheme="minorHAnsi" w:cstheme="minorHAnsi"/>
        </w:rPr>
        <w:t>.</w:t>
      </w:r>
    </w:p>
    <w:p w14:paraId="6A72345E" w14:textId="315CC728" w:rsidR="008B38C4" w:rsidRPr="00E621E4" w:rsidRDefault="008B38C4" w:rsidP="00EC1445">
      <w:pPr>
        <w:pStyle w:val="ListParagraph"/>
        <w:ind w:left="1440"/>
        <w:jc w:val="left"/>
        <w:rPr>
          <w:rFonts w:asciiTheme="minorHAnsi" w:hAnsiTheme="minorHAnsi" w:cstheme="minorHAnsi"/>
          <w:szCs w:val="22"/>
        </w:rPr>
      </w:pPr>
    </w:p>
    <w:p w14:paraId="6029603A" w14:textId="563E06B0" w:rsidR="00D61037" w:rsidRDefault="00D61037" w:rsidP="00D61037">
      <w:pPr>
        <w:pStyle w:val="ListParagraph"/>
        <w:numPr>
          <w:ilvl w:val="0"/>
          <w:numId w:val="10"/>
        </w:numPr>
        <w:rPr>
          <w:rFonts w:asciiTheme="minorHAnsi" w:hAnsiTheme="minorHAnsi" w:cstheme="minorHAnsi"/>
          <w:szCs w:val="22"/>
        </w:rPr>
      </w:pPr>
      <w:r w:rsidRPr="0037004B">
        <w:rPr>
          <w:rFonts w:asciiTheme="minorHAnsi" w:hAnsiTheme="minorHAnsi" w:cstheme="minorHAnsi"/>
          <w:szCs w:val="22"/>
        </w:rPr>
        <w:t xml:space="preserve">When asked to rate their agreement with </w:t>
      </w:r>
      <w:r w:rsidRPr="006F1D56">
        <w:rPr>
          <w:rFonts w:asciiTheme="minorHAnsi" w:hAnsiTheme="minorHAnsi" w:cstheme="minorHAnsi"/>
          <w:b/>
          <w:color w:val="0070C0"/>
          <w:szCs w:val="22"/>
        </w:rPr>
        <w:t>four statements about quality of life</w:t>
      </w:r>
      <w:r w:rsidRPr="0037004B">
        <w:rPr>
          <w:rFonts w:asciiTheme="minorHAnsi" w:hAnsiTheme="minorHAnsi" w:cstheme="minorHAnsi"/>
          <w:szCs w:val="22"/>
        </w:rPr>
        <w:t xml:space="preserve"> on a </w:t>
      </w:r>
      <w:r>
        <w:rPr>
          <w:rFonts w:asciiTheme="minorHAnsi" w:hAnsiTheme="minorHAnsi" w:cstheme="minorHAnsi"/>
          <w:szCs w:val="22"/>
        </w:rPr>
        <w:t>scale from zero (strongly disagree) to ten (strongly agree), respondents reported:</w:t>
      </w:r>
    </w:p>
    <w:p w14:paraId="2E5D6D4F" w14:textId="77777777" w:rsidR="00D61037" w:rsidRPr="00E621E4" w:rsidRDefault="00D61037" w:rsidP="00D61037">
      <w:pPr>
        <w:pStyle w:val="ListParagraph"/>
        <w:jc w:val="left"/>
        <w:rPr>
          <w:rFonts w:asciiTheme="minorHAnsi" w:hAnsiTheme="minorHAnsi" w:cstheme="minorHAnsi"/>
          <w:sz w:val="20"/>
          <w:szCs w:val="22"/>
        </w:rPr>
      </w:pPr>
    </w:p>
    <w:p w14:paraId="47E5D32E" w14:textId="308386FF" w:rsidR="00D61037" w:rsidRPr="00BC03E8" w:rsidRDefault="00D61037" w:rsidP="00D61037">
      <w:pPr>
        <w:pStyle w:val="ListParagraph"/>
        <w:numPr>
          <w:ilvl w:val="0"/>
          <w:numId w:val="13"/>
        </w:numPr>
        <w:ind w:left="1080"/>
        <w:rPr>
          <w:sz w:val="20"/>
        </w:rPr>
      </w:pPr>
      <w:r w:rsidRPr="00BC03E8">
        <w:rPr>
          <w:b/>
          <w:i/>
          <w:color w:val="0070C0"/>
          <w:sz w:val="20"/>
        </w:rPr>
        <w:t>Moderate Agreement</w:t>
      </w:r>
      <w:r w:rsidRPr="00BC03E8">
        <w:rPr>
          <w:color w:val="0070C0"/>
          <w:sz w:val="20"/>
        </w:rPr>
        <w:t xml:space="preserve"> </w:t>
      </w:r>
      <w:r w:rsidRPr="00BC03E8">
        <w:rPr>
          <w:sz w:val="20"/>
        </w:rPr>
        <w:t>– that the respondent has adequate time to spend with family and / or friends</w:t>
      </w:r>
      <w:r>
        <w:rPr>
          <w:sz w:val="20"/>
        </w:rPr>
        <w:t xml:space="preserve"> (6.68)</w:t>
      </w:r>
      <w:r w:rsidRPr="00BC03E8">
        <w:rPr>
          <w:sz w:val="20"/>
        </w:rPr>
        <w:t>, respondents often feel rushed or pressed for time</w:t>
      </w:r>
      <w:r>
        <w:rPr>
          <w:sz w:val="20"/>
        </w:rPr>
        <w:t xml:space="preserve"> (6.17)</w:t>
      </w:r>
      <w:r w:rsidRPr="00BC03E8">
        <w:rPr>
          <w:sz w:val="20"/>
        </w:rPr>
        <w:t>, and respondents feel satisfied with their work / life balance</w:t>
      </w:r>
      <w:r>
        <w:rPr>
          <w:sz w:val="20"/>
        </w:rPr>
        <w:t xml:space="preserve"> (6.03)</w:t>
      </w:r>
      <w:r w:rsidRPr="00BC03E8">
        <w:rPr>
          <w:sz w:val="20"/>
        </w:rPr>
        <w:t>.  Whilst approximately one-third or more of respondents strongly agreed with these three statements, between one-fifth and one-quarter disagreed.</w:t>
      </w:r>
    </w:p>
    <w:p w14:paraId="56E3785B" w14:textId="77777777" w:rsidR="00D61037" w:rsidRPr="00E621E4" w:rsidRDefault="00D61037" w:rsidP="00D61037">
      <w:pPr>
        <w:ind w:left="360"/>
        <w:rPr>
          <w:sz w:val="16"/>
        </w:rPr>
      </w:pPr>
    </w:p>
    <w:p w14:paraId="6F8D236E" w14:textId="3C4E3FC4" w:rsidR="00D61037" w:rsidRDefault="00D61037" w:rsidP="00D61037">
      <w:pPr>
        <w:pStyle w:val="ListParagraph"/>
        <w:numPr>
          <w:ilvl w:val="0"/>
          <w:numId w:val="13"/>
        </w:numPr>
        <w:ind w:left="1080"/>
        <w:rPr>
          <w:sz w:val="20"/>
        </w:rPr>
      </w:pPr>
      <w:r w:rsidRPr="00BC03E8">
        <w:rPr>
          <w:b/>
          <w:i/>
          <w:color w:val="0070C0"/>
          <w:sz w:val="20"/>
        </w:rPr>
        <w:t>Mild Agreement</w:t>
      </w:r>
      <w:r w:rsidRPr="00BC03E8">
        <w:rPr>
          <w:color w:val="0070C0"/>
          <w:sz w:val="20"/>
        </w:rPr>
        <w:t xml:space="preserve"> </w:t>
      </w:r>
      <w:r w:rsidRPr="00BC03E8">
        <w:rPr>
          <w:sz w:val="20"/>
        </w:rPr>
        <w:t>– that the respondent has adequate time for keeping fit and / or recreational activities</w:t>
      </w:r>
      <w:r>
        <w:rPr>
          <w:sz w:val="20"/>
        </w:rPr>
        <w:t xml:space="preserve"> (5.82)</w:t>
      </w:r>
      <w:r w:rsidRPr="00BC03E8">
        <w:rPr>
          <w:sz w:val="20"/>
        </w:rPr>
        <w:t>.  Respondents were almost evenly split in terms of agreement with this statement, with a little less than one-third strongly agreeing, and a similar proportion disagreeing.</w:t>
      </w:r>
    </w:p>
    <w:p w14:paraId="5BDF0E67" w14:textId="77777777" w:rsidR="00D61037" w:rsidRPr="00E621E4" w:rsidRDefault="00D61037" w:rsidP="00D61037">
      <w:pPr>
        <w:pStyle w:val="ListParagraph"/>
        <w:rPr>
          <w:szCs w:val="22"/>
        </w:rPr>
      </w:pPr>
    </w:p>
    <w:p w14:paraId="20F115D3" w14:textId="768BF1E6" w:rsidR="00D61037" w:rsidRPr="00E621E4" w:rsidRDefault="008E6798" w:rsidP="00D61037">
      <w:pPr>
        <w:pStyle w:val="ListParagraph"/>
        <w:numPr>
          <w:ilvl w:val="0"/>
          <w:numId w:val="13"/>
        </w:numPr>
        <w:rPr>
          <w:szCs w:val="22"/>
        </w:rPr>
      </w:pPr>
      <w:r w:rsidRPr="00E621E4">
        <w:rPr>
          <w:szCs w:val="22"/>
        </w:rPr>
        <w:t xml:space="preserve">There was little measurable variation in agreement with these statements observed across the precincts, although it is noted that respondents from the Rural North </w:t>
      </w:r>
      <w:r w:rsidR="00046AFD" w:rsidRPr="00E621E4">
        <w:rPr>
          <w:szCs w:val="22"/>
        </w:rPr>
        <w:t>were more in agreement that “they have adequate time for keeping fit and / or recreational activities” than average and respondents from Epping were less in agreement.</w:t>
      </w:r>
    </w:p>
    <w:p w14:paraId="3935EB5D" w14:textId="77777777" w:rsidR="00046AFD" w:rsidRPr="00E621E4" w:rsidRDefault="00046AFD" w:rsidP="00046AFD">
      <w:pPr>
        <w:pStyle w:val="ListParagraph"/>
        <w:rPr>
          <w:szCs w:val="22"/>
        </w:rPr>
      </w:pPr>
    </w:p>
    <w:p w14:paraId="71CBF9AA" w14:textId="1335D217" w:rsidR="00046AFD" w:rsidRPr="00E621E4" w:rsidRDefault="00046AFD" w:rsidP="00D61037">
      <w:pPr>
        <w:pStyle w:val="ListParagraph"/>
        <w:numPr>
          <w:ilvl w:val="0"/>
          <w:numId w:val="13"/>
        </w:numPr>
        <w:rPr>
          <w:szCs w:val="22"/>
        </w:rPr>
      </w:pPr>
      <w:r w:rsidRPr="00E621E4">
        <w:rPr>
          <w:szCs w:val="22"/>
        </w:rPr>
        <w:t xml:space="preserve">Older adults and senior citizens tended to be more in agreement with these statements than younger respondents.  Females were more in agreement that “they often feel rushed or pressed for time”, whilst males were more in agreement that “they have adequate time for keeping fit and / or recreational activities”.  Non-English speakers tended to be more in agreement with these statements than </w:t>
      </w:r>
      <w:r w:rsidR="009B646C" w:rsidRPr="00E621E4">
        <w:rPr>
          <w:szCs w:val="22"/>
        </w:rPr>
        <w:t>English speaking respondents</w:t>
      </w:r>
      <w:r w:rsidRPr="00E621E4">
        <w:rPr>
          <w:szCs w:val="22"/>
        </w:rPr>
        <w:t>.</w:t>
      </w:r>
    </w:p>
    <w:p w14:paraId="47A55841" w14:textId="1FCE871F" w:rsidR="00046AFD" w:rsidRPr="00E621E4" w:rsidRDefault="00046AFD" w:rsidP="00046AFD">
      <w:pPr>
        <w:pStyle w:val="ListParagraph"/>
        <w:rPr>
          <w:szCs w:val="22"/>
        </w:rPr>
      </w:pPr>
    </w:p>
    <w:p w14:paraId="2761D433" w14:textId="455EE001" w:rsidR="00046AFD" w:rsidRPr="00E621E4" w:rsidRDefault="00046AFD" w:rsidP="00D61037">
      <w:pPr>
        <w:pStyle w:val="ListParagraph"/>
        <w:numPr>
          <w:ilvl w:val="0"/>
          <w:numId w:val="13"/>
        </w:numPr>
        <w:rPr>
          <w:szCs w:val="22"/>
        </w:rPr>
      </w:pPr>
      <w:r w:rsidRPr="00E621E4">
        <w:rPr>
          <w:szCs w:val="22"/>
        </w:rPr>
        <w:t xml:space="preserve">34.9% of respondents reported that they had </w:t>
      </w:r>
      <w:r w:rsidRPr="00E621E4">
        <w:rPr>
          <w:b/>
          <w:color w:val="0070C0"/>
          <w:szCs w:val="22"/>
        </w:rPr>
        <w:t>witnessed</w:t>
      </w:r>
      <w:r w:rsidRPr="00E621E4">
        <w:rPr>
          <w:szCs w:val="22"/>
        </w:rPr>
        <w:t xml:space="preserve"> at least one of the seven types of discrimination listed on the survey, and 21.5% reported that they had </w:t>
      </w:r>
      <w:r w:rsidRPr="00E621E4">
        <w:rPr>
          <w:b/>
          <w:color w:val="0070C0"/>
          <w:szCs w:val="22"/>
        </w:rPr>
        <w:t>personally experienced</w:t>
      </w:r>
      <w:r w:rsidRPr="00E621E4">
        <w:rPr>
          <w:color w:val="0070C0"/>
          <w:szCs w:val="22"/>
        </w:rPr>
        <w:t xml:space="preserve"> </w:t>
      </w:r>
      <w:r w:rsidRPr="00E621E4">
        <w:rPr>
          <w:szCs w:val="22"/>
        </w:rPr>
        <w:t xml:space="preserve">at least one of these types of </w:t>
      </w:r>
      <w:r w:rsidRPr="00E621E4">
        <w:rPr>
          <w:b/>
          <w:color w:val="0070C0"/>
          <w:szCs w:val="22"/>
        </w:rPr>
        <w:t>discrimination</w:t>
      </w:r>
      <w:r w:rsidRPr="00E621E4">
        <w:rPr>
          <w:szCs w:val="22"/>
        </w:rPr>
        <w:t>.  These seven types of discrimination include gender, sexuality, age, race, religion, disability, and physical attributes.</w:t>
      </w:r>
      <w:r w:rsidR="003511FB" w:rsidRPr="00E621E4">
        <w:rPr>
          <w:szCs w:val="22"/>
        </w:rPr>
        <w:t xml:space="preserve">  </w:t>
      </w:r>
      <w:bookmarkStart w:id="13" w:name="_Hlk523075469"/>
      <w:r w:rsidR="003511FB" w:rsidRPr="00E621E4">
        <w:rPr>
          <w:szCs w:val="22"/>
        </w:rPr>
        <w:t>Race-based discrimination was the most witnessed (19.2%) or personally experienced (9.4%).</w:t>
      </w:r>
    </w:p>
    <w:bookmarkEnd w:id="13"/>
    <w:p w14:paraId="6F165E40" w14:textId="77777777" w:rsidR="00046AFD" w:rsidRPr="00E621E4" w:rsidRDefault="00046AFD" w:rsidP="00046AFD">
      <w:pPr>
        <w:pStyle w:val="ListParagraph"/>
        <w:rPr>
          <w:szCs w:val="22"/>
        </w:rPr>
      </w:pPr>
    </w:p>
    <w:p w14:paraId="2907B7F4" w14:textId="299BB4E0" w:rsidR="00046AFD" w:rsidRPr="00E621E4" w:rsidRDefault="00046AFD" w:rsidP="00D61037">
      <w:pPr>
        <w:pStyle w:val="ListParagraph"/>
        <w:numPr>
          <w:ilvl w:val="0"/>
          <w:numId w:val="13"/>
        </w:numPr>
        <w:rPr>
          <w:szCs w:val="22"/>
        </w:rPr>
      </w:pPr>
      <w:r w:rsidRPr="00E621E4">
        <w:rPr>
          <w:szCs w:val="22"/>
        </w:rPr>
        <w:t>There was relatively little meaningful variation in these results observed across the precincts, although it is noted that respondents from the Rural North</w:t>
      </w:r>
      <w:r w:rsidR="00C34ED4" w:rsidRPr="00E621E4">
        <w:rPr>
          <w:szCs w:val="22"/>
        </w:rPr>
        <w:t xml:space="preserve"> (26.4%)</w:t>
      </w:r>
      <w:r w:rsidRPr="00E621E4">
        <w:rPr>
          <w:szCs w:val="22"/>
        </w:rPr>
        <w:t xml:space="preserve"> were less likely than average to have witnessed discrimination.</w:t>
      </w:r>
      <w:r w:rsidR="0078131D" w:rsidRPr="00E621E4">
        <w:rPr>
          <w:szCs w:val="22"/>
        </w:rPr>
        <w:t xml:space="preserve">  There was some variation at the precinct level in terms of experiencing some forms of discrimination.</w:t>
      </w:r>
      <w:r w:rsidRPr="00E621E4">
        <w:rPr>
          <w:szCs w:val="22"/>
        </w:rPr>
        <w:t xml:space="preserve"> </w:t>
      </w:r>
    </w:p>
    <w:p w14:paraId="2828CA5B" w14:textId="77777777" w:rsidR="00046AFD" w:rsidRPr="00E621E4" w:rsidRDefault="00046AFD" w:rsidP="00046AFD">
      <w:pPr>
        <w:pStyle w:val="ListParagraph"/>
        <w:rPr>
          <w:szCs w:val="22"/>
        </w:rPr>
      </w:pPr>
    </w:p>
    <w:p w14:paraId="707B5CD5" w14:textId="5C1E7CD3" w:rsidR="00046AFD" w:rsidRDefault="00046AFD" w:rsidP="00E918E9">
      <w:pPr>
        <w:pStyle w:val="ListParagraph"/>
        <w:numPr>
          <w:ilvl w:val="0"/>
          <w:numId w:val="13"/>
        </w:numPr>
      </w:pPr>
      <w:r w:rsidRPr="00E621E4">
        <w:rPr>
          <w:szCs w:val="22"/>
        </w:rPr>
        <w:t>Younger respondents tended to be more likely to have witnessed or personally</w:t>
      </w:r>
      <w:r>
        <w:t xml:space="preserve"> experienced </w:t>
      </w:r>
      <w:r w:rsidR="002A0ED7">
        <w:t xml:space="preserve">one or more </w:t>
      </w:r>
      <w:r>
        <w:t>of these seven types of discrimination</w:t>
      </w:r>
      <w:r w:rsidR="00FE02D3">
        <w:t xml:space="preserve"> </w:t>
      </w:r>
      <w:bookmarkStart w:id="14" w:name="_Hlk523075544"/>
      <w:r w:rsidR="00FE02D3">
        <w:t>than older respondents</w:t>
      </w:r>
      <w:bookmarkEnd w:id="14"/>
      <w:r>
        <w:t>.</w:t>
      </w:r>
      <w:r w:rsidR="0078131D">
        <w:t xml:space="preserve">  </w:t>
      </w:r>
      <w:r>
        <w:t xml:space="preserve">There was no variation between males and females in relation to witnessing or experiencing </w:t>
      </w:r>
      <w:r w:rsidR="002A0ED7">
        <w:t xml:space="preserve">one or more </w:t>
      </w:r>
      <w:r>
        <w:t xml:space="preserve">of these types of discrimination, although </w:t>
      </w:r>
      <w:r>
        <w:lastRenderedPageBreak/>
        <w:t>females were more likely than males to have witnessed discrimination around disability and physical attributes.</w:t>
      </w:r>
      <w:r w:rsidR="0078131D">
        <w:t xml:space="preserve">   </w:t>
      </w:r>
      <w:r w:rsidR="009B646C">
        <w:t>Non-English speaking respondents</w:t>
      </w:r>
      <w:r w:rsidR="0078131D">
        <w:t xml:space="preserve"> were more likely than </w:t>
      </w:r>
      <w:r w:rsidR="009B646C">
        <w:t>English speaking respondents</w:t>
      </w:r>
      <w:r w:rsidR="0078131D">
        <w:t xml:space="preserve"> to have experienced race-based d</w:t>
      </w:r>
      <w:r w:rsidR="002A0ED7">
        <w:t>iscrimination</w:t>
      </w:r>
      <w:r w:rsidR="0078131D">
        <w:t xml:space="preserve">, and </w:t>
      </w:r>
      <w:r w:rsidR="009B646C">
        <w:t>English speaking respondents</w:t>
      </w:r>
      <w:r w:rsidR="0078131D">
        <w:t xml:space="preserve"> were more likely to have witnessed discrimination around physical attributes.</w:t>
      </w:r>
    </w:p>
    <w:p w14:paraId="6E841C94" w14:textId="77777777" w:rsidR="00E621E4" w:rsidRDefault="00E621E4" w:rsidP="00E621E4">
      <w:pPr>
        <w:pStyle w:val="ListParagraph"/>
      </w:pPr>
    </w:p>
    <w:p w14:paraId="3ACF1580" w14:textId="6E320B7D" w:rsidR="0078131D" w:rsidRDefault="00895074" w:rsidP="00E918E9">
      <w:pPr>
        <w:pStyle w:val="ListParagraph"/>
        <w:numPr>
          <w:ilvl w:val="0"/>
          <w:numId w:val="13"/>
        </w:numPr>
      </w:pPr>
      <w:r>
        <w:t xml:space="preserve">When asked to rate their </w:t>
      </w:r>
      <w:r w:rsidRPr="006F1D56">
        <w:rPr>
          <w:b/>
          <w:color w:val="0070C0"/>
        </w:rPr>
        <w:t>perception of safety in six locations and situations</w:t>
      </w:r>
      <w:r w:rsidRPr="006F1D56">
        <w:rPr>
          <w:color w:val="0070C0"/>
        </w:rPr>
        <w:t xml:space="preserve"> </w:t>
      </w:r>
      <w:r>
        <w:t>on a scale from zero (very unsafe) to ten (very safe), respondents reported</w:t>
      </w:r>
      <w:r w:rsidR="002A0ED7">
        <w:t xml:space="preserve"> feeling</w:t>
      </w:r>
      <w:r>
        <w:t>:</w:t>
      </w:r>
    </w:p>
    <w:p w14:paraId="521011C4" w14:textId="77777777" w:rsidR="00895074" w:rsidRDefault="00895074" w:rsidP="00895074">
      <w:pPr>
        <w:pStyle w:val="ListParagraph"/>
      </w:pPr>
    </w:p>
    <w:p w14:paraId="6918D330" w14:textId="08F7E162" w:rsidR="00895074" w:rsidRPr="007251FD" w:rsidRDefault="00895074" w:rsidP="00895074">
      <w:pPr>
        <w:pStyle w:val="ListParagraph"/>
        <w:numPr>
          <w:ilvl w:val="0"/>
          <w:numId w:val="13"/>
        </w:numPr>
        <w:ind w:left="1080"/>
        <w:rPr>
          <w:rFonts w:asciiTheme="minorHAnsi" w:hAnsiTheme="minorHAnsi" w:cstheme="minorHAnsi"/>
          <w:sz w:val="20"/>
          <w:szCs w:val="20"/>
        </w:rPr>
      </w:pPr>
      <w:r w:rsidRPr="007251FD">
        <w:rPr>
          <w:rFonts w:asciiTheme="minorHAnsi" w:hAnsiTheme="minorHAnsi" w:cstheme="minorHAnsi"/>
          <w:b/>
          <w:i/>
          <w:color w:val="0070C0"/>
          <w:sz w:val="20"/>
          <w:szCs w:val="20"/>
        </w:rPr>
        <w:t>Very Safe</w:t>
      </w:r>
      <w:r w:rsidRPr="007251FD">
        <w:rPr>
          <w:rFonts w:asciiTheme="minorHAnsi" w:hAnsiTheme="minorHAnsi" w:cstheme="minorHAnsi"/>
          <w:color w:val="0070C0"/>
          <w:sz w:val="20"/>
          <w:szCs w:val="20"/>
        </w:rPr>
        <w:t xml:space="preserve"> </w:t>
      </w:r>
      <w:r w:rsidRPr="007251FD">
        <w:rPr>
          <w:rFonts w:asciiTheme="minorHAnsi" w:hAnsiTheme="minorHAnsi" w:cstheme="minorHAnsi"/>
          <w:sz w:val="20"/>
          <w:szCs w:val="20"/>
        </w:rPr>
        <w:t>– in the local neighbourhood during the day</w:t>
      </w:r>
      <w:r>
        <w:rPr>
          <w:rFonts w:asciiTheme="minorHAnsi" w:hAnsiTheme="minorHAnsi" w:cstheme="minorHAnsi"/>
          <w:sz w:val="20"/>
          <w:szCs w:val="20"/>
        </w:rPr>
        <w:t xml:space="preserve"> (7.60)</w:t>
      </w:r>
      <w:r w:rsidRPr="007251FD">
        <w:rPr>
          <w:rFonts w:asciiTheme="minorHAnsi" w:hAnsiTheme="minorHAnsi" w:cstheme="minorHAnsi"/>
          <w:sz w:val="20"/>
          <w:szCs w:val="20"/>
        </w:rPr>
        <w:t>.  Approximately two-thirds of respondents felt very safe, whilst almost ten percent felt unsafe.</w:t>
      </w:r>
    </w:p>
    <w:p w14:paraId="786AD57D" w14:textId="77777777" w:rsidR="00895074" w:rsidRPr="00E621E4" w:rsidRDefault="00895074" w:rsidP="00895074">
      <w:pPr>
        <w:ind w:left="360"/>
        <w:rPr>
          <w:rFonts w:asciiTheme="minorHAnsi" w:hAnsiTheme="minorHAnsi" w:cstheme="minorHAnsi"/>
          <w:sz w:val="16"/>
          <w:szCs w:val="20"/>
        </w:rPr>
      </w:pPr>
    </w:p>
    <w:p w14:paraId="358D22AF" w14:textId="4E5065F5" w:rsidR="00895074" w:rsidRPr="007251FD" w:rsidRDefault="00895074" w:rsidP="00895074">
      <w:pPr>
        <w:pStyle w:val="ListParagraph"/>
        <w:numPr>
          <w:ilvl w:val="0"/>
          <w:numId w:val="13"/>
        </w:numPr>
        <w:ind w:left="1080"/>
        <w:rPr>
          <w:rFonts w:asciiTheme="minorHAnsi" w:hAnsiTheme="minorHAnsi" w:cstheme="minorHAnsi"/>
          <w:sz w:val="20"/>
          <w:szCs w:val="20"/>
        </w:rPr>
      </w:pPr>
      <w:r w:rsidRPr="007251FD">
        <w:rPr>
          <w:rFonts w:asciiTheme="minorHAnsi" w:hAnsiTheme="minorHAnsi" w:cstheme="minorHAnsi"/>
          <w:b/>
          <w:i/>
          <w:color w:val="0070C0"/>
          <w:sz w:val="20"/>
          <w:szCs w:val="20"/>
        </w:rPr>
        <w:t>Moderately Safe</w:t>
      </w:r>
      <w:r w:rsidRPr="007251FD">
        <w:rPr>
          <w:rFonts w:asciiTheme="minorHAnsi" w:hAnsiTheme="minorHAnsi" w:cstheme="minorHAnsi"/>
          <w:color w:val="0070C0"/>
          <w:sz w:val="20"/>
          <w:szCs w:val="20"/>
        </w:rPr>
        <w:t xml:space="preserve"> </w:t>
      </w:r>
      <w:r w:rsidRPr="007251FD">
        <w:rPr>
          <w:rFonts w:asciiTheme="minorHAnsi" w:hAnsiTheme="minorHAnsi" w:cstheme="minorHAnsi"/>
          <w:sz w:val="20"/>
          <w:szCs w:val="20"/>
        </w:rPr>
        <w:t>– in and around the local shops</w:t>
      </w:r>
      <w:r>
        <w:rPr>
          <w:rFonts w:asciiTheme="minorHAnsi" w:hAnsiTheme="minorHAnsi" w:cstheme="minorHAnsi"/>
          <w:sz w:val="20"/>
          <w:szCs w:val="20"/>
        </w:rPr>
        <w:t xml:space="preserve"> (6.99)</w:t>
      </w:r>
      <w:r w:rsidRPr="007251FD">
        <w:rPr>
          <w:rFonts w:asciiTheme="minorHAnsi" w:hAnsiTheme="minorHAnsi" w:cstheme="minorHAnsi"/>
          <w:sz w:val="20"/>
          <w:szCs w:val="20"/>
        </w:rPr>
        <w:t>.  Whilst a little more than half of the respondents felt very safe, a little less than one-sixth felt unsafe.</w:t>
      </w:r>
    </w:p>
    <w:p w14:paraId="02785A3C" w14:textId="77777777" w:rsidR="00895074" w:rsidRPr="00E621E4" w:rsidRDefault="00895074" w:rsidP="00895074">
      <w:pPr>
        <w:ind w:left="360"/>
        <w:rPr>
          <w:rFonts w:asciiTheme="minorHAnsi" w:hAnsiTheme="minorHAnsi" w:cstheme="minorHAnsi"/>
          <w:sz w:val="16"/>
          <w:szCs w:val="20"/>
        </w:rPr>
      </w:pPr>
    </w:p>
    <w:p w14:paraId="5E2A6E49" w14:textId="577E5733" w:rsidR="00895074" w:rsidRDefault="00895074" w:rsidP="00895074">
      <w:pPr>
        <w:pStyle w:val="ListParagraph"/>
        <w:numPr>
          <w:ilvl w:val="0"/>
          <w:numId w:val="13"/>
        </w:numPr>
        <w:ind w:left="1080"/>
        <w:rPr>
          <w:rFonts w:asciiTheme="minorHAnsi" w:hAnsiTheme="minorHAnsi" w:cstheme="minorHAnsi"/>
          <w:sz w:val="20"/>
          <w:szCs w:val="20"/>
        </w:rPr>
      </w:pPr>
      <w:r w:rsidRPr="007251FD">
        <w:rPr>
          <w:rFonts w:asciiTheme="minorHAnsi" w:hAnsiTheme="minorHAnsi" w:cstheme="minorHAnsi"/>
          <w:b/>
          <w:i/>
          <w:color w:val="0070C0"/>
          <w:sz w:val="20"/>
          <w:szCs w:val="20"/>
        </w:rPr>
        <w:t>Mildly Safe</w:t>
      </w:r>
      <w:r w:rsidRPr="007251FD">
        <w:rPr>
          <w:rFonts w:asciiTheme="minorHAnsi" w:hAnsiTheme="minorHAnsi" w:cstheme="minorHAnsi"/>
          <w:color w:val="0070C0"/>
          <w:sz w:val="20"/>
          <w:szCs w:val="20"/>
        </w:rPr>
        <w:t xml:space="preserve"> </w:t>
      </w:r>
      <w:r w:rsidRPr="007251FD">
        <w:rPr>
          <w:rFonts w:asciiTheme="minorHAnsi" w:hAnsiTheme="minorHAnsi" w:cstheme="minorHAnsi"/>
          <w:sz w:val="20"/>
          <w:szCs w:val="20"/>
        </w:rPr>
        <w:t>– on walking and / or cycling paths</w:t>
      </w:r>
      <w:r>
        <w:rPr>
          <w:rFonts w:asciiTheme="minorHAnsi" w:hAnsiTheme="minorHAnsi" w:cstheme="minorHAnsi"/>
          <w:sz w:val="20"/>
          <w:szCs w:val="20"/>
        </w:rPr>
        <w:t xml:space="preserve"> (5.93)</w:t>
      </w:r>
      <w:r w:rsidRPr="007251FD">
        <w:rPr>
          <w:rFonts w:asciiTheme="minorHAnsi" w:hAnsiTheme="minorHAnsi" w:cstheme="minorHAnsi"/>
          <w:sz w:val="20"/>
          <w:szCs w:val="20"/>
        </w:rPr>
        <w:t>, in local parks and gardens</w:t>
      </w:r>
      <w:r>
        <w:rPr>
          <w:rFonts w:asciiTheme="minorHAnsi" w:hAnsiTheme="minorHAnsi" w:cstheme="minorHAnsi"/>
          <w:sz w:val="20"/>
          <w:szCs w:val="20"/>
        </w:rPr>
        <w:t xml:space="preserve"> (5.83)</w:t>
      </w:r>
      <w:r w:rsidRPr="007251FD">
        <w:rPr>
          <w:rFonts w:asciiTheme="minorHAnsi" w:hAnsiTheme="minorHAnsi" w:cstheme="minorHAnsi"/>
          <w:sz w:val="20"/>
          <w:szCs w:val="20"/>
        </w:rPr>
        <w:t>, in the local neighbourhood at night</w:t>
      </w:r>
      <w:r>
        <w:rPr>
          <w:rFonts w:asciiTheme="minorHAnsi" w:hAnsiTheme="minorHAnsi" w:cstheme="minorHAnsi"/>
          <w:sz w:val="20"/>
          <w:szCs w:val="20"/>
        </w:rPr>
        <w:t xml:space="preserve"> (5.43)</w:t>
      </w:r>
      <w:r w:rsidRPr="007251FD">
        <w:rPr>
          <w:rFonts w:asciiTheme="minorHAnsi" w:hAnsiTheme="minorHAnsi" w:cstheme="minorHAnsi"/>
          <w:sz w:val="20"/>
          <w:szCs w:val="20"/>
        </w:rPr>
        <w:t>, and travelling on and waiting for public transport</w:t>
      </w:r>
      <w:r>
        <w:rPr>
          <w:rFonts w:asciiTheme="minorHAnsi" w:hAnsiTheme="minorHAnsi" w:cstheme="minorHAnsi"/>
          <w:sz w:val="20"/>
          <w:szCs w:val="20"/>
        </w:rPr>
        <w:t xml:space="preserve"> (5.36)</w:t>
      </w:r>
      <w:r w:rsidRPr="007251FD">
        <w:rPr>
          <w:rFonts w:asciiTheme="minorHAnsi" w:hAnsiTheme="minorHAnsi" w:cstheme="minorHAnsi"/>
          <w:sz w:val="20"/>
          <w:szCs w:val="20"/>
        </w:rPr>
        <w:t>.  Respondents were relatively evenly spread in terms of their perception of safety at these locations and situation</w:t>
      </w:r>
      <w:r>
        <w:rPr>
          <w:rFonts w:asciiTheme="minorHAnsi" w:hAnsiTheme="minorHAnsi" w:cstheme="minorHAnsi"/>
          <w:sz w:val="20"/>
          <w:szCs w:val="20"/>
        </w:rPr>
        <w:t>s</w:t>
      </w:r>
      <w:r w:rsidRPr="007251FD">
        <w:rPr>
          <w:rFonts w:asciiTheme="minorHAnsi" w:hAnsiTheme="minorHAnsi" w:cstheme="minorHAnsi"/>
          <w:sz w:val="20"/>
          <w:szCs w:val="20"/>
        </w:rPr>
        <w:t>, with approximately one-third feeling unsafe, one-third neutral to somewhat safe, and one-third very safe.</w:t>
      </w:r>
    </w:p>
    <w:p w14:paraId="7251DE4D" w14:textId="77777777" w:rsidR="00895074" w:rsidRPr="00895074" w:rsidRDefault="00895074" w:rsidP="00895074">
      <w:pPr>
        <w:pStyle w:val="ListParagraph"/>
        <w:rPr>
          <w:rFonts w:asciiTheme="minorHAnsi" w:hAnsiTheme="minorHAnsi" w:cstheme="minorHAnsi"/>
          <w:szCs w:val="20"/>
        </w:rPr>
      </w:pPr>
    </w:p>
    <w:p w14:paraId="05E9586D" w14:textId="2752566C" w:rsidR="00895074" w:rsidRDefault="000843D7" w:rsidP="00E918E9">
      <w:pPr>
        <w:pStyle w:val="ListParagraph"/>
        <w:numPr>
          <w:ilvl w:val="0"/>
          <w:numId w:val="13"/>
        </w:numPr>
      </w:pPr>
      <w:r>
        <w:t xml:space="preserve">There was some variation in the perception of safety across the precincts, with respondents from Whittlesea Township, Doreen, </w:t>
      </w:r>
      <w:r w:rsidR="00D96B87">
        <w:t>Mernda, Epping North, and South Morang tending feel a little safer than average, whilst respondents from Epping, Lalor, and Thomastown tended to feel measurably less safe than average.</w:t>
      </w:r>
    </w:p>
    <w:p w14:paraId="168E5BA8" w14:textId="77777777" w:rsidR="00D96B87" w:rsidRDefault="00D96B87" w:rsidP="00D96B87">
      <w:pPr>
        <w:pStyle w:val="ListParagraph"/>
      </w:pPr>
    </w:p>
    <w:p w14:paraId="1CCA438E" w14:textId="4A391E0A" w:rsidR="00D96B87" w:rsidRDefault="00D96B87" w:rsidP="00E918E9">
      <w:pPr>
        <w:pStyle w:val="ListParagraph"/>
        <w:numPr>
          <w:ilvl w:val="0"/>
          <w:numId w:val="13"/>
        </w:numPr>
      </w:pPr>
      <w:r>
        <w:t xml:space="preserve">Male respondents tended to feel more safe than female respondents, and </w:t>
      </w:r>
      <w:r w:rsidR="009B646C">
        <w:t>non-English speaking respondents</w:t>
      </w:r>
      <w:r>
        <w:t xml:space="preserve"> tended to feel more safe than </w:t>
      </w:r>
      <w:r w:rsidR="009B646C">
        <w:t>English speaking respondents</w:t>
      </w:r>
      <w:r>
        <w:t>.</w:t>
      </w:r>
    </w:p>
    <w:p w14:paraId="5273E900" w14:textId="12C2509C" w:rsidR="00D96B87" w:rsidRDefault="00D96B87" w:rsidP="00D96B87">
      <w:pPr>
        <w:pStyle w:val="ListParagraph"/>
      </w:pPr>
    </w:p>
    <w:p w14:paraId="3F984BC5" w14:textId="4BC9E044" w:rsidR="00033E00" w:rsidRDefault="008D76D7" w:rsidP="00033E00">
      <w:pPr>
        <w:pStyle w:val="Heading1"/>
        <w:rPr>
          <w:rFonts w:asciiTheme="minorHAnsi" w:hAnsiTheme="minorHAnsi" w:cstheme="minorHAnsi"/>
        </w:rPr>
      </w:pPr>
      <w:bookmarkStart w:id="15" w:name="_Toc523499229"/>
      <w:r>
        <w:rPr>
          <w:rFonts w:asciiTheme="minorHAnsi" w:hAnsiTheme="minorHAnsi" w:cstheme="minorHAnsi"/>
        </w:rPr>
        <w:t>3</w:t>
      </w:r>
      <w:r w:rsidR="00033E00" w:rsidRPr="004A5FFC">
        <w:rPr>
          <w:rFonts w:asciiTheme="minorHAnsi" w:hAnsiTheme="minorHAnsi" w:cstheme="minorHAnsi"/>
        </w:rPr>
        <w:t>.</w:t>
      </w:r>
      <w:r w:rsidR="006A2FF8" w:rsidRPr="004A5FFC">
        <w:rPr>
          <w:rFonts w:asciiTheme="minorHAnsi" w:hAnsiTheme="minorHAnsi" w:cstheme="minorHAnsi"/>
        </w:rPr>
        <w:tab/>
      </w:r>
      <w:r w:rsidR="00033E00" w:rsidRPr="004A5FFC">
        <w:rPr>
          <w:rFonts w:asciiTheme="minorHAnsi" w:hAnsiTheme="minorHAnsi" w:cstheme="minorHAnsi"/>
        </w:rPr>
        <w:t>Community</w:t>
      </w:r>
      <w:bookmarkEnd w:id="15"/>
      <w:r w:rsidR="00033E00" w:rsidRPr="004A5FFC">
        <w:rPr>
          <w:rFonts w:asciiTheme="minorHAnsi" w:hAnsiTheme="minorHAnsi" w:cstheme="minorHAnsi"/>
        </w:rPr>
        <w:t xml:space="preserve"> </w:t>
      </w:r>
    </w:p>
    <w:p w14:paraId="6580D3D6" w14:textId="77777777" w:rsidR="00517A39" w:rsidRPr="00517A39" w:rsidRDefault="00517A39" w:rsidP="00517A39"/>
    <w:p w14:paraId="11D5D1FF" w14:textId="694FFD0B" w:rsidR="00C45BBB" w:rsidRDefault="00C501AD" w:rsidP="00C45BBB">
      <w:pPr>
        <w:pStyle w:val="ListParagraph"/>
        <w:numPr>
          <w:ilvl w:val="0"/>
          <w:numId w:val="15"/>
        </w:numPr>
      </w:pPr>
      <w:bookmarkStart w:id="16" w:name="_Toc360469359"/>
      <w:r>
        <w:t xml:space="preserve">46.0% of respondents participate in at least one type of </w:t>
      </w:r>
      <w:r w:rsidRPr="006F1D56">
        <w:rPr>
          <w:b/>
          <w:color w:val="0070C0"/>
        </w:rPr>
        <w:t>community group</w:t>
      </w:r>
      <w:r>
        <w:t>, with  Religious / Places of Worship (20.1%), sports clubs (12.8%) and exercise groups (7.1%) the most common types of groups.</w:t>
      </w:r>
    </w:p>
    <w:p w14:paraId="3CAB8323" w14:textId="77777777" w:rsidR="00C501AD" w:rsidRDefault="00C501AD" w:rsidP="00C501AD">
      <w:pPr>
        <w:pStyle w:val="ListParagraph"/>
      </w:pPr>
    </w:p>
    <w:p w14:paraId="1EA12232" w14:textId="6BB98F97" w:rsidR="00C501AD" w:rsidRDefault="00C501AD" w:rsidP="00C501AD">
      <w:pPr>
        <w:pStyle w:val="ListParagraph"/>
        <w:numPr>
          <w:ilvl w:val="0"/>
          <w:numId w:val="15"/>
        </w:numPr>
      </w:pPr>
      <w:r>
        <w:t>Respondents from the Rural North (64.8%) were more likely, whilst respondents from Mill Park (37.4%) were measurably less likely to participate</w:t>
      </w:r>
      <w:r w:rsidR="002A0ED7">
        <w:t xml:space="preserve"> in one or more community groups</w:t>
      </w:r>
      <w:r>
        <w:t>.</w:t>
      </w:r>
    </w:p>
    <w:p w14:paraId="6CBFBEFE" w14:textId="77777777" w:rsidR="00C501AD" w:rsidRDefault="00C501AD" w:rsidP="00C501AD">
      <w:pPr>
        <w:pStyle w:val="ListParagraph"/>
      </w:pPr>
    </w:p>
    <w:p w14:paraId="66E14FD0" w14:textId="0A15D8CD" w:rsidR="00C501AD" w:rsidRDefault="00C501AD" w:rsidP="00C501AD">
      <w:pPr>
        <w:pStyle w:val="ListParagraph"/>
        <w:numPr>
          <w:ilvl w:val="0"/>
          <w:numId w:val="15"/>
        </w:numPr>
      </w:pPr>
      <w:r>
        <w:t>Older adults (57.6%) and senior citizens (55.3%) were more likely to participate</w:t>
      </w:r>
      <w:r w:rsidR="007055EB">
        <w:t xml:space="preserve"> in one or more community groups</w:t>
      </w:r>
      <w:r>
        <w:t xml:space="preserve"> than younger respondents.  There was no variation based on gender, although </w:t>
      </w:r>
      <w:r w:rsidR="009B646C">
        <w:t>non-English speaking respondents</w:t>
      </w:r>
      <w:r>
        <w:t xml:space="preserve"> (48.7%) were a little more likely to participate </w:t>
      </w:r>
      <w:r w:rsidR="002A0ED7">
        <w:t xml:space="preserve">in one or more community groups </w:t>
      </w:r>
      <w:r>
        <w:t xml:space="preserve">than </w:t>
      </w:r>
      <w:r w:rsidR="009B646C">
        <w:t>English speaking respondents</w:t>
      </w:r>
      <w:r>
        <w:t xml:space="preserve"> (44.0%).</w:t>
      </w:r>
    </w:p>
    <w:p w14:paraId="22A9356B" w14:textId="77777777" w:rsidR="00C501AD" w:rsidRDefault="00C501AD" w:rsidP="00C501AD">
      <w:pPr>
        <w:pStyle w:val="ListParagraph"/>
      </w:pPr>
    </w:p>
    <w:p w14:paraId="34D4B94C" w14:textId="0AA91B48" w:rsidR="00C501AD" w:rsidRDefault="00F02996" w:rsidP="00C501AD">
      <w:pPr>
        <w:pStyle w:val="ListParagraph"/>
        <w:numPr>
          <w:ilvl w:val="0"/>
          <w:numId w:val="16"/>
        </w:numPr>
      </w:pPr>
      <w:r>
        <w:t xml:space="preserve">19.4% of respondents </w:t>
      </w:r>
      <w:r w:rsidRPr="006F1D56">
        <w:rPr>
          <w:b/>
          <w:color w:val="0070C0"/>
        </w:rPr>
        <w:t>volunteer</w:t>
      </w:r>
      <w:r>
        <w:t>, with 13.7% volunteering locally and 5.7% non-locally.</w:t>
      </w:r>
    </w:p>
    <w:p w14:paraId="14884F42" w14:textId="77777777" w:rsidR="00F02996" w:rsidRDefault="00F02996" w:rsidP="00F02996">
      <w:pPr>
        <w:pStyle w:val="ListParagraph"/>
      </w:pPr>
    </w:p>
    <w:p w14:paraId="500FD69D" w14:textId="26596299" w:rsidR="00F02996" w:rsidRDefault="00F02996" w:rsidP="00C501AD">
      <w:pPr>
        <w:pStyle w:val="ListParagraph"/>
        <w:numPr>
          <w:ilvl w:val="0"/>
          <w:numId w:val="16"/>
        </w:numPr>
      </w:pPr>
      <w:r>
        <w:lastRenderedPageBreak/>
        <w:t>Respondents from the Rural North (41.8%), Mernda (30.8%), and Doreen (28.3%) were more likely than average to volunteer.</w:t>
      </w:r>
    </w:p>
    <w:p w14:paraId="7D456861" w14:textId="77777777" w:rsidR="00E621E4" w:rsidRDefault="00E621E4" w:rsidP="00E621E4">
      <w:pPr>
        <w:pStyle w:val="ListParagraph"/>
      </w:pPr>
    </w:p>
    <w:p w14:paraId="01CC509B" w14:textId="67753501" w:rsidR="00F02996" w:rsidRDefault="00F02996" w:rsidP="00C501AD">
      <w:pPr>
        <w:pStyle w:val="ListParagraph"/>
        <w:numPr>
          <w:ilvl w:val="0"/>
          <w:numId w:val="16"/>
        </w:numPr>
      </w:pPr>
      <w:r>
        <w:t xml:space="preserve">There was no meaningful variation observed by gender, however </w:t>
      </w:r>
      <w:r w:rsidR="009B646C">
        <w:t>English speaking respondents</w:t>
      </w:r>
      <w:r>
        <w:t xml:space="preserve"> (21.3%) were somewhat more likely than </w:t>
      </w:r>
      <w:r w:rsidR="009B646C">
        <w:t>non-English speaking respondents</w:t>
      </w:r>
      <w:r>
        <w:t xml:space="preserve"> (16.7%) to volunteer.</w:t>
      </w:r>
    </w:p>
    <w:p w14:paraId="78BA6C36" w14:textId="77777777" w:rsidR="00C501AD" w:rsidRPr="004A5FFC" w:rsidRDefault="00C501AD" w:rsidP="00C501AD"/>
    <w:p w14:paraId="3273FD32" w14:textId="0A3F2A48" w:rsidR="00F02996" w:rsidRDefault="00A72800" w:rsidP="00F02996">
      <w:pPr>
        <w:pStyle w:val="ListParagraph"/>
        <w:numPr>
          <w:ilvl w:val="0"/>
          <w:numId w:val="17"/>
        </w:numPr>
      </w:pPr>
      <w:r>
        <w:t xml:space="preserve">40.2% of respondents had participated in at least one form of </w:t>
      </w:r>
      <w:r w:rsidRPr="006F1D56">
        <w:rPr>
          <w:b/>
          <w:color w:val="0070C0"/>
        </w:rPr>
        <w:t>civic engagement</w:t>
      </w:r>
      <w:r>
        <w:t>, with the most common forms being signed an online petition (23.0%), signed a paper petition (13.4%), and participated in a survey, meeting or workshop on a local issue or decision (12.5%).</w:t>
      </w:r>
    </w:p>
    <w:p w14:paraId="3445C960" w14:textId="77777777" w:rsidR="00A72800" w:rsidRDefault="00A72800" w:rsidP="00A72800">
      <w:pPr>
        <w:pStyle w:val="ListParagraph"/>
      </w:pPr>
    </w:p>
    <w:p w14:paraId="312F9A4C" w14:textId="2D5FBEFD" w:rsidR="00A72800" w:rsidRDefault="00A72800" w:rsidP="00F02996">
      <w:pPr>
        <w:pStyle w:val="ListParagraph"/>
        <w:numPr>
          <w:ilvl w:val="0"/>
          <w:numId w:val="17"/>
        </w:numPr>
      </w:pPr>
      <w:r>
        <w:t>Respondents from the Rural North (69.2%), Mernda (53.8%), and the Whittlesea Township (50.0%) were more likely than average to participate in civic engagement, whilst respondents from Lalor (32.4%) and Thomastown (31.0%) were less likely.</w:t>
      </w:r>
    </w:p>
    <w:p w14:paraId="1269D131" w14:textId="77777777" w:rsidR="00A72800" w:rsidRDefault="00A72800" w:rsidP="00A72800">
      <w:pPr>
        <w:pStyle w:val="ListParagraph"/>
      </w:pPr>
    </w:p>
    <w:p w14:paraId="4D2EAB2E" w14:textId="2B4B75AF" w:rsidR="00A72800" w:rsidRDefault="00A72800" w:rsidP="00F02996">
      <w:pPr>
        <w:pStyle w:val="ListParagraph"/>
        <w:numPr>
          <w:ilvl w:val="0"/>
          <w:numId w:val="17"/>
        </w:numPr>
      </w:pPr>
      <w:r>
        <w:t xml:space="preserve">There was little meaningful variation in participation in at least one form of civic engagement by age structure, except for senior citizens (25.8%) who were measurably less likely to participate.  Females (44.1%) were more likely to participate than males (35.4%), and </w:t>
      </w:r>
      <w:r w:rsidR="009B646C">
        <w:t>English speaking respondents</w:t>
      </w:r>
      <w:r>
        <w:t xml:space="preserve"> (48.3%) were more likely to participate than </w:t>
      </w:r>
      <w:r w:rsidR="009B646C">
        <w:t>non-English speaking respondents</w:t>
      </w:r>
      <w:r>
        <w:t xml:space="preserve"> (31.6%).</w:t>
      </w:r>
    </w:p>
    <w:p w14:paraId="77D62992" w14:textId="77777777" w:rsidR="00A72800" w:rsidRDefault="00A72800" w:rsidP="00A72800">
      <w:pPr>
        <w:pStyle w:val="ListParagraph"/>
      </w:pPr>
    </w:p>
    <w:bookmarkEnd w:id="16"/>
    <w:p w14:paraId="09C1016C" w14:textId="48C67F4D" w:rsidR="000D0983" w:rsidRDefault="000D0983" w:rsidP="000D0983">
      <w:pPr>
        <w:pStyle w:val="ListParagraph"/>
        <w:numPr>
          <w:ilvl w:val="0"/>
          <w:numId w:val="10"/>
        </w:numPr>
        <w:rPr>
          <w:rFonts w:asciiTheme="minorHAnsi" w:hAnsiTheme="minorHAnsi" w:cstheme="minorHAnsi"/>
          <w:szCs w:val="22"/>
        </w:rPr>
      </w:pPr>
      <w:r>
        <w:rPr>
          <w:rFonts w:asciiTheme="minorHAnsi" w:hAnsiTheme="minorHAnsi" w:cstheme="minorHAnsi"/>
          <w:szCs w:val="22"/>
        </w:rPr>
        <w:t xml:space="preserve">When asked to rate their agreement </w:t>
      </w:r>
      <w:r w:rsidRPr="00F91FD2">
        <w:rPr>
          <w:rFonts w:asciiTheme="minorHAnsi" w:hAnsiTheme="minorHAnsi" w:cstheme="minorHAnsi"/>
          <w:szCs w:val="22"/>
        </w:rPr>
        <w:t xml:space="preserve">with </w:t>
      </w:r>
      <w:r w:rsidRPr="006F1D56">
        <w:rPr>
          <w:rFonts w:asciiTheme="minorHAnsi" w:hAnsiTheme="minorHAnsi" w:cstheme="minorHAnsi"/>
          <w:b/>
          <w:color w:val="0070C0"/>
          <w:szCs w:val="22"/>
        </w:rPr>
        <w:t>ten</w:t>
      </w:r>
      <w:r w:rsidR="00044FBC" w:rsidRPr="006F1D56">
        <w:rPr>
          <w:rFonts w:asciiTheme="minorHAnsi" w:hAnsiTheme="minorHAnsi" w:cstheme="minorHAnsi"/>
          <w:b/>
          <w:color w:val="0070C0"/>
          <w:szCs w:val="22"/>
        </w:rPr>
        <w:t xml:space="preserve"> statements about</w:t>
      </w:r>
      <w:r w:rsidRPr="006F1D56">
        <w:rPr>
          <w:rFonts w:asciiTheme="minorHAnsi" w:hAnsiTheme="minorHAnsi" w:cstheme="minorHAnsi"/>
          <w:b/>
          <w:color w:val="0070C0"/>
          <w:szCs w:val="22"/>
        </w:rPr>
        <w:t xml:space="preserve"> the sense of community</w:t>
      </w:r>
      <w:r w:rsidRPr="00F91FD2">
        <w:rPr>
          <w:rFonts w:asciiTheme="minorHAnsi" w:hAnsiTheme="minorHAnsi" w:cstheme="minorHAnsi"/>
          <w:szCs w:val="22"/>
        </w:rPr>
        <w:t xml:space="preserve"> on </w:t>
      </w:r>
      <w:r>
        <w:rPr>
          <w:rFonts w:asciiTheme="minorHAnsi" w:hAnsiTheme="minorHAnsi" w:cstheme="minorHAnsi"/>
          <w:szCs w:val="22"/>
        </w:rPr>
        <w:t>a scale from zero (strongly disagree) to ten (strongly agree), respondents reported:</w:t>
      </w:r>
    </w:p>
    <w:p w14:paraId="4C604674" w14:textId="77777777" w:rsidR="000D0983" w:rsidRDefault="000D0983" w:rsidP="000D0983">
      <w:pPr>
        <w:pStyle w:val="ListParagraph"/>
        <w:jc w:val="left"/>
        <w:rPr>
          <w:rFonts w:asciiTheme="minorHAnsi" w:hAnsiTheme="minorHAnsi" w:cstheme="minorHAnsi"/>
          <w:szCs w:val="22"/>
        </w:rPr>
      </w:pPr>
    </w:p>
    <w:p w14:paraId="09C8680F" w14:textId="25D7CC13" w:rsidR="000D0983" w:rsidRPr="00E621E4" w:rsidRDefault="000D0983" w:rsidP="000D0983">
      <w:pPr>
        <w:pStyle w:val="ListParagraph"/>
        <w:numPr>
          <w:ilvl w:val="0"/>
          <w:numId w:val="18"/>
        </w:numPr>
        <w:ind w:left="1080"/>
        <w:rPr>
          <w:rFonts w:asciiTheme="minorHAnsi" w:hAnsiTheme="minorHAnsi" w:cstheme="minorHAnsi"/>
          <w:sz w:val="20"/>
          <w:szCs w:val="20"/>
        </w:rPr>
      </w:pPr>
      <w:r w:rsidRPr="00E621E4">
        <w:rPr>
          <w:rFonts w:asciiTheme="minorHAnsi" w:hAnsiTheme="minorHAnsi" w:cstheme="minorHAnsi"/>
          <w:b/>
          <w:i/>
          <w:color w:val="0070C0"/>
          <w:sz w:val="20"/>
          <w:szCs w:val="20"/>
        </w:rPr>
        <w:t>Moderate Agreement</w:t>
      </w:r>
      <w:r w:rsidRPr="00E621E4">
        <w:rPr>
          <w:rFonts w:asciiTheme="minorHAnsi" w:hAnsiTheme="minorHAnsi" w:cstheme="minorHAnsi"/>
          <w:color w:val="0070C0"/>
          <w:sz w:val="20"/>
          <w:szCs w:val="20"/>
        </w:rPr>
        <w:t xml:space="preserve"> </w:t>
      </w:r>
      <w:r w:rsidRPr="00E621E4">
        <w:rPr>
          <w:rFonts w:asciiTheme="minorHAnsi" w:hAnsiTheme="minorHAnsi" w:cstheme="minorHAnsi"/>
          <w:sz w:val="20"/>
          <w:szCs w:val="20"/>
        </w:rPr>
        <w:t>– that I feel proud to live in my neighbourhood (6.70), people in my neighbourhood are accepting of people from other cultural / religious backgrounds (6.60), I could turn to the neighbours for help (6.54), and I often stop and chat with someone when walking in my neighbourhood (6.07).  Whilst more than one-third of respondents strongly agreed with each of these statements, between one-tenth and one-quarter of respondents disagreed.</w:t>
      </w:r>
    </w:p>
    <w:p w14:paraId="684CC796" w14:textId="77777777" w:rsidR="000D0983" w:rsidRPr="00E621E4" w:rsidRDefault="000D0983" w:rsidP="000D0983">
      <w:pPr>
        <w:ind w:left="360"/>
        <w:rPr>
          <w:rFonts w:asciiTheme="minorHAnsi" w:hAnsiTheme="minorHAnsi" w:cstheme="minorHAnsi"/>
          <w:sz w:val="20"/>
          <w:szCs w:val="20"/>
        </w:rPr>
      </w:pPr>
    </w:p>
    <w:p w14:paraId="6491B1E9" w14:textId="3E6F93FE" w:rsidR="000D0983" w:rsidRPr="00E621E4" w:rsidRDefault="000D0983" w:rsidP="000D0983">
      <w:pPr>
        <w:pStyle w:val="ListParagraph"/>
        <w:numPr>
          <w:ilvl w:val="0"/>
          <w:numId w:val="18"/>
        </w:numPr>
        <w:ind w:left="1080"/>
        <w:rPr>
          <w:rFonts w:asciiTheme="minorHAnsi" w:hAnsiTheme="minorHAnsi" w:cstheme="minorHAnsi"/>
          <w:sz w:val="20"/>
          <w:szCs w:val="20"/>
        </w:rPr>
      </w:pPr>
      <w:r w:rsidRPr="00E621E4">
        <w:rPr>
          <w:rFonts w:asciiTheme="minorHAnsi" w:hAnsiTheme="minorHAnsi" w:cstheme="minorHAnsi"/>
          <w:b/>
          <w:i/>
          <w:color w:val="0070C0"/>
          <w:sz w:val="20"/>
          <w:szCs w:val="20"/>
        </w:rPr>
        <w:t>Mild Agreement</w:t>
      </w:r>
      <w:r w:rsidRPr="00E621E4">
        <w:rPr>
          <w:rFonts w:asciiTheme="minorHAnsi" w:hAnsiTheme="minorHAnsi" w:cstheme="minorHAnsi"/>
          <w:color w:val="0070C0"/>
          <w:sz w:val="20"/>
          <w:szCs w:val="20"/>
        </w:rPr>
        <w:t xml:space="preserve"> </w:t>
      </w:r>
      <w:r w:rsidRPr="00E621E4">
        <w:rPr>
          <w:rFonts w:asciiTheme="minorHAnsi" w:hAnsiTheme="minorHAnsi" w:cstheme="minorHAnsi"/>
          <w:sz w:val="20"/>
          <w:szCs w:val="20"/>
        </w:rPr>
        <w:t>– that most people in my local neighbourhood can be trusted (</w:t>
      </w:r>
      <w:r w:rsidR="00625F74" w:rsidRPr="00E621E4">
        <w:rPr>
          <w:rFonts w:asciiTheme="minorHAnsi" w:hAnsiTheme="minorHAnsi" w:cstheme="minorHAnsi"/>
          <w:sz w:val="20"/>
          <w:szCs w:val="20"/>
        </w:rPr>
        <w:t>5.95)</w:t>
      </w:r>
      <w:r w:rsidRPr="00E621E4">
        <w:rPr>
          <w:rFonts w:asciiTheme="minorHAnsi" w:hAnsiTheme="minorHAnsi" w:cstheme="minorHAnsi"/>
          <w:sz w:val="20"/>
          <w:szCs w:val="20"/>
        </w:rPr>
        <w:t>, I feel part of my local community</w:t>
      </w:r>
      <w:r w:rsidR="00625F74" w:rsidRPr="00E621E4">
        <w:rPr>
          <w:rFonts w:asciiTheme="minorHAnsi" w:hAnsiTheme="minorHAnsi" w:cstheme="minorHAnsi"/>
          <w:sz w:val="20"/>
          <w:szCs w:val="20"/>
        </w:rPr>
        <w:t xml:space="preserve"> (5.72)</w:t>
      </w:r>
      <w:r w:rsidRPr="00E621E4">
        <w:rPr>
          <w:rFonts w:asciiTheme="minorHAnsi" w:hAnsiTheme="minorHAnsi" w:cstheme="minorHAnsi"/>
          <w:sz w:val="20"/>
          <w:szCs w:val="20"/>
        </w:rPr>
        <w:t>, and people in my neighbourhood have a strong sense of community</w:t>
      </w:r>
      <w:r w:rsidR="00625F74" w:rsidRPr="00E621E4">
        <w:rPr>
          <w:rFonts w:asciiTheme="minorHAnsi" w:hAnsiTheme="minorHAnsi" w:cstheme="minorHAnsi"/>
          <w:sz w:val="20"/>
          <w:szCs w:val="20"/>
        </w:rPr>
        <w:t xml:space="preserve"> (5.46)</w:t>
      </w:r>
      <w:r w:rsidRPr="00E621E4">
        <w:rPr>
          <w:rFonts w:asciiTheme="minorHAnsi" w:hAnsiTheme="minorHAnsi" w:cstheme="minorHAnsi"/>
          <w:sz w:val="20"/>
          <w:szCs w:val="20"/>
        </w:rPr>
        <w:t>.  Whilst approximately one-quarter of respondents strongly agreed with these statements, approximately one-fifth disagreed.</w:t>
      </w:r>
    </w:p>
    <w:p w14:paraId="4463317A" w14:textId="77777777" w:rsidR="000D0983" w:rsidRPr="00E621E4" w:rsidRDefault="000D0983" w:rsidP="000D0983">
      <w:pPr>
        <w:ind w:left="360"/>
        <w:rPr>
          <w:rFonts w:asciiTheme="minorHAnsi" w:hAnsiTheme="minorHAnsi" w:cstheme="minorHAnsi"/>
          <w:sz w:val="20"/>
          <w:szCs w:val="20"/>
        </w:rPr>
      </w:pPr>
    </w:p>
    <w:p w14:paraId="2C6DFC80" w14:textId="51B57E0D" w:rsidR="000D0983" w:rsidRPr="00E621E4" w:rsidRDefault="000D0983" w:rsidP="000D0983">
      <w:pPr>
        <w:pStyle w:val="ListParagraph"/>
        <w:numPr>
          <w:ilvl w:val="0"/>
          <w:numId w:val="18"/>
        </w:numPr>
        <w:ind w:left="1080"/>
        <w:rPr>
          <w:rFonts w:asciiTheme="minorHAnsi" w:hAnsiTheme="minorHAnsi" w:cstheme="minorHAnsi"/>
          <w:sz w:val="20"/>
          <w:szCs w:val="20"/>
        </w:rPr>
      </w:pPr>
      <w:r w:rsidRPr="00E621E4">
        <w:rPr>
          <w:rFonts w:asciiTheme="minorHAnsi" w:hAnsiTheme="minorHAnsi" w:cstheme="minorHAnsi"/>
          <w:b/>
          <w:i/>
          <w:color w:val="0070C0"/>
          <w:sz w:val="20"/>
          <w:szCs w:val="20"/>
        </w:rPr>
        <w:t>Mild Disagreement</w:t>
      </w:r>
      <w:r w:rsidRPr="00E621E4">
        <w:rPr>
          <w:rFonts w:asciiTheme="minorHAnsi" w:hAnsiTheme="minorHAnsi" w:cstheme="minorHAnsi"/>
          <w:color w:val="0070C0"/>
          <w:sz w:val="20"/>
          <w:szCs w:val="20"/>
        </w:rPr>
        <w:t xml:space="preserve"> </w:t>
      </w:r>
      <w:r w:rsidRPr="00E621E4">
        <w:rPr>
          <w:rFonts w:asciiTheme="minorHAnsi" w:hAnsiTheme="minorHAnsi" w:cstheme="minorHAnsi"/>
          <w:sz w:val="20"/>
          <w:szCs w:val="20"/>
        </w:rPr>
        <w:t>– that there are opportunities to have a real say on local issues that are important to me</w:t>
      </w:r>
      <w:r w:rsidR="00625F74" w:rsidRPr="00E621E4">
        <w:rPr>
          <w:rFonts w:asciiTheme="minorHAnsi" w:hAnsiTheme="minorHAnsi" w:cstheme="minorHAnsi"/>
          <w:sz w:val="20"/>
          <w:szCs w:val="20"/>
        </w:rPr>
        <w:t xml:space="preserve"> (4.74)</w:t>
      </w:r>
      <w:r w:rsidRPr="00E621E4">
        <w:rPr>
          <w:rFonts w:asciiTheme="minorHAnsi" w:hAnsiTheme="minorHAnsi" w:cstheme="minorHAnsi"/>
          <w:sz w:val="20"/>
          <w:szCs w:val="20"/>
        </w:rPr>
        <w:t>, and people in my neighbourhood get involved in local issues</w:t>
      </w:r>
      <w:r w:rsidR="00625F74" w:rsidRPr="00E621E4">
        <w:rPr>
          <w:rFonts w:asciiTheme="minorHAnsi" w:hAnsiTheme="minorHAnsi" w:cstheme="minorHAnsi"/>
          <w:sz w:val="20"/>
          <w:szCs w:val="20"/>
        </w:rPr>
        <w:t xml:space="preserve"> (4.69)</w:t>
      </w:r>
      <w:r w:rsidRPr="00E621E4">
        <w:rPr>
          <w:rFonts w:asciiTheme="minorHAnsi" w:hAnsiTheme="minorHAnsi" w:cstheme="minorHAnsi"/>
          <w:sz w:val="20"/>
          <w:szCs w:val="20"/>
        </w:rPr>
        <w:t>.  Whilst approximately one-sixth of respondents strongly agreed with these two statements, approximately one-third disagreed.</w:t>
      </w:r>
    </w:p>
    <w:p w14:paraId="127C728D" w14:textId="77777777" w:rsidR="000D0983" w:rsidRPr="00E621E4" w:rsidRDefault="000D0983" w:rsidP="000D0983">
      <w:pPr>
        <w:ind w:left="360"/>
        <w:rPr>
          <w:rFonts w:asciiTheme="minorHAnsi" w:hAnsiTheme="minorHAnsi" w:cstheme="minorHAnsi"/>
          <w:sz w:val="20"/>
          <w:szCs w:val="20"/>
        </w:rPr>
      </w:pPr>
    </w:p>
    <w:p w14:paraId="4B43399A" w14:textId="222A59C3" w:rsidR="000D0983" w:rsidRPr="00E621E4" w:rsidRDefault="000D0983" w:rsidP="000D0983">
      <w:pPr>
        <w:pStyle w:val="ListParagraph"/>
        <w:numPr>
          <w:ilvl w:val="0"/>
          <w:numId w:val="18"/>
        </w:numPr>
        <w:ind w:left="1080"/>
        <w:rPr>
          <w:rFonts w:asciiTheme="minorHAnsi" w:hAnsiTheme="minorHAnsi" w:cstheme="minorHAnsi"/>
          <w:sz w:val="20"/>
          <w:szCs w:val="20"/>
        </w:rPr>
      </w:pPr>
      <w:r w:rsidRPr="00E621E4">
        <w:rPr>
          <w:rFonts w:asciiTheme="minorHAnsi" w:hAnsiTheme="minorHAnsi" w:cstheme="minorHAnsi"/>
          <w:b/>
          <w:i/>
          <w:color w:val="0070C0"/>
          <w:sz w:val="20"/>
          <w:szCs w:val="20"/>
        </w:rPr>
        <w:t xml:space="preserve">Moderate Disagreement </w:t>
      </w:r>
      <w:r w:rsidRPr="00E621E4">
        <w:rPr>
          <w:rFonts w:asciiTheme="minorHAnsi" w:hAnsiTheme="minorHAnsi" w:cstheme="minorHAnsi"/>
          <w:sz w:val="20"/>
          <w:szCs w:val="20"/>
        </w:rPr>
        <w:t>– that I participate in local community activities and events</w:t>
      </w:r>
      <w:r w:rsidR="00625F74" w:rsidRPr="00E621E4">
        <w:rPr>
          <w:rFonts w:asciiTheme="minorHAnsi" w:hAnsiTheme="minorHAnsi" w:cstheme="minorHAnsi"/>
          <w:sz w:val="20"/>
          <w:szCs w:val="20"/>
        </w:rPr>
        <w:t xml:space="preserve"> (4.02)</w:t>
      </w:r>
      <w:r w:rsidRPr="00E621E4">
        <w:rPr>
          <w:rFonts w:asciiTheme="minorHAnsi" w:hAnsiTheme="minorHAnsi" w:cstheme="minorHAnsi"/>
          <w:sz w:val="20"/>
          <w:szCs w:val="20"/>
        </w:rPr>
        <w:t>.  12.8% of respondents strongly agreed with this statement, whilst 46.8% disagreed.</w:t>
      </w:r>
    </w:p>
    <w:p w14:paraId="556D531F" w14:textId="77777777" w:rsidR="00625F74" w:rsidRPr="00625F74" w:rsidRDefault="00625F74" w:rsidP="00625F74">
      <w:pPr>
        <w:pStyle w:val="ListParagraph"/>
        <w:rPr>
          <w:rFonts w:asciiTheme="minorHAnsi" w:hAnsiTheme="minorHAnsi" w:cstheme="minorHAnsi"/>
          <w:sz w:val="20"/>
        </w:rPr>
      </w:pPr>
    </w:p>
    <w:p w14:paraId="4DC24A88" w14:textId="738114D2" w:rsidR="00625F74" w:rsidRDefault="0037004B" w:rsidP="00625F74">
      <w:pPr>
        <w:pStyle w:val="ListParagraph"/>
        <w:numPr>
          <w:ilvl w:val="0"/>
          <w:numId w:val="18"/>
        </w:numPr>
        <w:rPr>
          <w:rFonts w:asciiTheme="minorHAnsi" w:hAnsiTheme="minorHAnsi" w:cstheme="minorHAnsi"/>
        </w:rPr>
      </w:pPr>
      <w:r>
        <w:rPr>
          <w:rFonts w:asciiTheme="minorHAnsi" w:hAnsiTheme="minorHAnsi" w:cstheme="minorHAnsi"/>
        </w:rPr>
        <w:t xml:space="preserve">Whilst there was variation in agreement with individual statements </w:t>
      </w:r>
      <w:r w:rsidR="007055EB">
        <w:rPr>
          <w:rFonts w:asciiTheme="minorHAnsi" w:hAnsiTheme="minorHAnsi" w:cstheme="minorHAnsi"/>
        </w:rPr>
        <w:t xml:space="preserve">relating to sense of community </w:t>
      </w:r>
      <w:r>
        <w:rPr>
          <w:rFonts w:asciiTheme="minorHAnsi" w:hAnsiTheme="minorHAnsi" w:cstheme="minorHAnsi"/>
        </w:rPr>
        <w:t xml:space="preserve">observed across the precincts, generally speaking respondents from Whittlesea Township and the Rural North tended to more strongly agree with these statements, except for “people in my neighbourhood are accepting of people from </w:t>
      </w:r>
      <w:r>
        <w:rPr>
          <w:rFonts w:asciiTheme="minorHAnsi" w:hAnsiTheme="minorHAnsi" w:cstheme="minorHAnsi"/>
        </w:rPr>
        <w:lastRenderedPageBreak/>
        <w:t>other cultural / religious backgrounds”.  Respondents from Lalor and Thomastown tended to less strongly agree with these statements.</w:t>
      </w:r>
    </w:p>
    <w:p w14:paraId="70422A73" w14:textId="77777777" w:rsidR="0037004B" w:rsidRPr="0037004B" w:rsidRDefault="0037004B" w:rsidP="0037004B">
      <w:pPr>
        <w:pStyle w:val="ListParagraph"/>
        <w:rPr>
          <w:rFonts w:asciiTheme="minorHAnsi" w:hAnsiTheme="minorHAnsi" w:cstheme="minorHAnsi"/>
        </w:rPr>
      </w:pPr>
    </w:p>
    <w:p w14:paraId="03FF050C" w14:textId="77777777" w:rsidR="00E621E4" w:rsidRDefault="00E621E4">
      <w:pPr>
        <w:jc w:val="left"/>
        <w:rPr>
          <w:rFonts w:asciiTheme="minorHAnsi" w:hAnsiTheme="minorHAnsi" w:cstheme="minorHAnsi"/>
        </w:rPr>
      </w:pPr>
      <w:r>
        <w:rPr>
          <w:rFonts w:asciiTheme="minorHAnsi" w:hAnsiTheme="minorHAnsi" w:cstheme="minorHAnsi"/>
        </w:rPr>
        <w:br w:type="page"/>
      </w:r>
    </w:p>
    <w:p w14:paraId="6548F17A" w14:textId="449E2241" w:rsidR="0037004B" w:rsidRPr="002A0ED7" w:rsidRDefault="0037004B" w:rsidP="007055EB">
      <w:pPr>
        <w:pStyle w:val="ListParagraph"/>
        <w:numPr>
          <w:ilvl w:val="0"/>
          <w:numId w:val="18"/>
        </w:numPr>
        <w:rPr>
          <w:rFonts w:asciiTheme="minorHAnsi" w:hAnsiTheme="minorHAnsi" w:cstheme="minorHAnsi"/>
        </w:rPr>
      </w:pPr>
      <w:r w:rsidRPr="002A0ED7">
        <w:rPr>
          <w:rFonts w:asciiTheme="minorHAnsi" w:hAnsiTheme="minorHAnsi" w:cstheme="minorHAnsi"/>
        </w:rPr>
        <w:lastRenderedPageBreak/>
        <w:t xml:space="preserve">Agreement with many statements </w:t>
      </w:r>
      <w:r w:rsidR="007055EB">
        <w:rPr>
          <w:rFonts w:asciiTheme="minorHAnsi" w:hAnsiTheme="minorHAnsi" w:cstheme="minorHAnsi"/>
        </w:rPr>
        <w:t xml:space="preserve">relating to sense of community </w:t>
      </w:r>
      <w:r w:rsidRPr="002A0ED7">
        <w:rPr>
          <w:rFonts w:asciiTheme="minorHAnsi" w:hAnsiTheme="minorHAnsi" w:cstheme="minorHAnsi"/>
        </w:rPr>
        <w:t>tended to rise with the respondents’ age.</w:t>
      </w:r>
      <w:r w:rsidR="002A0ED7" w:rsidRPr="002A0ED7">
        <w:rPr>
          <w:rFonts w:asciiTheme="minorHAnsi" w:hAnsiTheme="minorHAnsi" w:cstheme="minorHAnsi"/>
        </w:rPr>
        <w:t xml:space="preserve">  </w:t>
      </w:r>
      <w:r w:rsidRPr="002A0ED7">
        <w:rPr>
          <w:rFonts w:asciiTheme="minorHAnsi" w:hAnsiTheme="minorHAnsi" w:cstheme="minorHAnsi"/>
        </w:rPr>
        <w:t>Females tended to report slightly higher agreement than males.</w:t>
      </w:r>
      <w:r w:rsidR="002A0ED7" w:rsidRPr="002A0ED7">
        <w:rPr>
          <w:rFonts w:asciiTheme="minorHAnsi" w:hAnsiTheme="minorHAnsi" w:cstheme="minorHAnsi"/>
        </w:rPr>
        <w:t xml:space="preserve">  </w:t>
      </w:r>
      <w:r w:rsidR="009B646C" w:rsidRPr="002A0ED7">
        <w:rPr>
          <w:rFonts w:asciiTheme="minorHAnsi" w:hAnsiTheme="minorHAnsi" w:cstheme="minorHAnsi"/>
        </w:rPr>
        <w:t>English speaking respondents</w:t>
      </w:r>
      <w:r w:rsidRPr="002A0ED7">
        <w:rPr>
          <w:rFonts w:asciiTheme="minorHAnsi" w:hAnsiTheme="minorHAnsi" w:cstheme="minorHAnsi"/>
        </w:rPr>
        <w:t xml:space="preserve"> tended to report marginally higher agreement than </w:t>
      </w:r>
      <w:r w:rsidR="009B646C" w:rsidRPr="002A0ED7">
        <w:rPr>
          <w:rFonts w:asciiTheme="minorHAnsi" w:hAnsiTheme="minorHAnsi" w:cstheme="minorHAnsi"/>
        </w:rPr>
        <w:t>non-English speaking respondents</w:t>
      </w:r>
      <w:r w:rsidRPr="002A0ED7">
        <w:rPr>
          <w:rFonts w:asciiTheme="minorHAnsi" w:hAnsiTheme="minorHAnsi" w:cstheme="minorHAnsi"/>
        </w:rPr>
        <w:t xml:space="preserve">, with the exception of “people in my neighbourhood are accepting of people from other cultural / religious backgrounds”.  </w:t>
      </w:r>
    </w:p>
    <w:p w14:paraId="7EC8F065" w14:textId="77777777" w:rsidR="0037004B" w:rsidRPr="0037004B" w:rsidRDefault="0037004B" w:rsidP="0037004B">
      <w:pPr>
        <w:pStyle w:val="ListParagraph"/>
        <w:rPr>
          <w:rFonts w:asciiTheme="minorHAnsi" w:hAnsiTheme="minorHAnsi" w:cstheme="minorHAnsi"/>
        </w:rPr>
      </w:pPr>
    </w:p>
    <w:p w14:paraId="35D127A6" w14:textId="651E67D4" w:rsidR="008D76D7" w:rsidRDefault="008D76D7" w:rsidP="008D76D7">
      <w:pPr>
        <w:pStyle w:val="Heading1"/>
        <w:rPr>
          <w:rFonts w:asciiTheme="minorHAnsi" w:hAnsiTheme="minorHAnsi" w:cstheme="minorHAnsi"/>
        </w:rPr>
      </w:pPr>
      <w:bookmarkStart w:id="17" w:name="_Toc523499230"/>
      <w:r>
        <w:rPr>
          <w:rFonts w:asciiTheme="minorHAnsi" w:hAnsiTheme="minorHAnsi" w:cstheme="minorHAnsi"/>
        </w:rPr>
        <w:t>4</w:t>
      </w:r>
      <w:r w:rsidRPr="004A5FFC">
        <w:rPr>
          <w:rFonts w:asciiTheme="minorHAnsi" w:hAnsiTheme="minorHAnsi" w:cstheme="minorHAnsi"/>
        </w:rPr>
        <w:t>.</w:t>
      </w:r>
      <w:r w:rsidRPr="004A5FFC">
        <w:rPr>
          <w:rFonts w:asciiTheme="minorHAnsi" w:hAnsiTheme="minorHAnsi" w:cstheme="minorHAnsi"/>
        </w:rPr>
        <w:tab/>
        <w:t>Employment</w:t>
      </w:r>
      <w:bookmarkEnd w:id="17"/>
    </w:p>
    <w:p w14:paraId="5A821AA3" w14:textId="77777777" w:rsidR="00517A39" w:rsidRPr="00E621E4" w:rsidRDefault="00517A39" w:rsidP="00517A39">
      <w:pPr>
        <w:rPr>
          <w:sz w:val="20"/>
        </w:rPr>
      </w:pPr>
    </w:p>
    <w:p w14:paraId="2C672F86" w14:textId="77777777" w:rsidR="00FF1C02" w:rsidRDefault="00FF1C02" w:rsidP="00FF1C02">
      <w:pPr>
        <w:pStyle w:val="ListParagraph"/>
        <w:numPr>
          <w:ilvl w:val="0"/>
          <w:numId w:val="19"/>
        </w:numPr>
      </w:pPr>
      <w:bookmarkStart w:id="18" w:name="_Toc360469360"/>
      <w:r>
        <w:t xml:space="preserve">79.4% of respondents had a post-secondary school </w:t>
      </w:r>
      <w:r w:rsidRPr="008E1DFD">
        <w:rPr>
          <w:b/>
          <w:color w:val="0070C0"/>
        </w:rPr>
        <w:t>qualification</w:t>
      </w:r>
      <w:r>
        <w:t xml:space="preserve">, an increase on the 71.3% recorded in the </w:t>
      </w:r>
      <w:r w:rsidRPr="00FF1C02">
        <w:rPr>
          <w:i/>
        </w:rPr>
        <w:t>Household Survey</w:t>
      </w:r>
      <w:r>
        <w:t xml:space="preserve"> last year.  The slightly different methodology may have a small impact on the comparability of these results.</w:t>
      </w:r>
    </w:p>
    <w:p w14:paraId="0D96F4A2" w14:textId="77777777" w:rsidR="00FF1C02" w:rsidRPr="00E621E4" w:rsidRDefault="00FF1C02" w:rsidP="00FF1C02">
      <w:pPr>
        <w:pStyle w:val="ListParagraph"/>
        <w:rPr>
          <w:sz w:val="20"/>
        </w:rPr>
      </w:pPr>
    </w:p>
    <w:p w14:paraId="7333B33B" w14:textId="5BF71FBD" w:rsidR="00FF1C02" w:rsidRDefault="00FF1C02" w:rsidP="00FF1C02">
      <w:pPr>
        <w:pStyle w:val="ListParagraph"/>
        <w:numPr>
          <w:ilvl w:val="0"/>
          <w:numId w:val="19"/>
        </w:numPr>
      </w:pPr>
      <w:r>
        <w:t xml:space="preserve">47.8% of respondents had a certificate or diploma qualification, whilst </w:t>
      </w:r>
      <w:r w:rsidR="002A0ED7">
        <w:t>30.7</w:t>
      </w:r>
      <w:r>
        <w:t>% had a Bachelor o</w:t>
      </w:r>
      <w:r w:rsidR="002A0ED7">
        <w:t>r</w:t>
      </w:r>
      <w:r>
        <w:t xml:space="preserve"> Higher degree.</w:t>
      </w:r>
    </w:p>
    <w:p w14:paraId="216FCA1C" w14:textId="77777777" w:rsidR="00FF1C02" w:rsidRDefault="00FF1C02" w:rsidP="00FF1C02">
      <w:pPr>
        <w:pStyle w:val="ListParagraph"/>
      </w:pPr>
    </w:p>
    <w:p w14:paraId="58A94865" w14:textId="7FC651C9" w:rsidR="00FF1C02" w:rsidRDefault="00FF1C02" w:rsidP="00FF1C02">
      <w:pPr>
        <w:pStyle w:val="ListParagraph"/>
        <w:numPr>
          <w:ilvl w:val="0"/>
          <w:numId w:val="19"/>
        </w:numPr>
      </w:pPr>
      <w:r>
        <w:t xml:space="preserve">Younger respondents were more likely than older respondents to have a post-secondary school qualification, </w:t>
      </w:r>
      <w:r w:rsidR="00FE02D3">
        <w:t xml:space="preserve">and in particular </w:t>
      </w:r>
      <w:r>
        <w:t xml:space="preserve">young adults (48.8%) and adults (44.7%) </w:t>
      </w:r>
      <w:r w:rsidR="002A0ED7">
        <w:t xml:space="preserve">were </w:t>
      </w:r>
      <w:r>
        <w:t>measurably more likely than older adults (2</w:t>
      </w:r>
      <w:r w:rsidR="002A0ED7">
        <w:t>0</w:t>
      </w:r>
      <w:r>
        <w:t>.2%) and senior citizens (</w:t>
      </w:r>
      <w:r w:rsidR="002A0ED7">
        <w:t>8.4</w:t>
      </w:r>
      <w:r>
        <w:t>%) to have a Bachelor or Higher degree.</w:t>
      </w:r>
    </w:p>
    <w:p w14:paraId="7D4FBEDC" w14:textId="77777777" w:rsidR="00E621E4" w:rsidRDefault="00E621E4" w:rsidP="00E621E4">
      <w:pPr>
        <w:pStyle w:val="ListParagraph"/>
      </w:pPr>
    </w:p>
    <w:bookmarkEnd w:id="18"/>
    <w:p w14:paraId="57634873" w14:textId="3DF9C6B9" w:rsidR="00413866" w:rsidRPr="00413866" w:rsidRDefault="008E1DFD" w:rsidP="00146F08">
      <w:pPr>
        <w:pStyle w:val="ListParagraph"/>
        <w:numPr>
          <w:ilvl w:val="0"/>
          <w:numId w:val="20"/>
        </w:numPr>
        <w:rPr>
          <w:rFonts w:asciiTheme="minorHAnsi" w:hAnsiTheme="minorHAnsi" w:cstheme="minorHAnsi"/>
          <w:szCs w:val="22"/>
        </w:rPr>
      </w:pPr>
      <w:r>
        <w:t xml:space="preserve">In relation to current </w:t>
      </w:r>
      <w:r w:rsidRPr="008E1DFD">
        <w:rPr>
          <w:b/>
          <w:color w:val="0070C0"/>
        </w:rPr>
        <w:t>employment status</w:t>
      </w:r>
      <w:r>
        <w:t xml:space="preserve">, </w:t>
      </w:r>
      <w:r w:rsidR="00413866">
        <w:t>6</w:t>
      </w:r>
      <w:r w:rsidR="00743AAD">
        <w:t>4</w:t>
      </w:r>
      <w:r w:rsidR="00413866">
        <w:t>.8% of respondents were employed, with 41.5% employed full</w:t>
      </w:r>
      <w:r w:rsidR="007055EB">
        <w:t xml:space="preserve"> </w:t>
      </w:r>
      <w:r w:rsidR="00413866">
        <w:t xml:space="preserve">time or self-employed.  16.9% were retired, 8.0% were engaged in home duties, 4.0% were unemployed, </w:t>
      </w:r>
      <w:r w:rsidR="00FE02D3">
        <w:t xml:space="preserve">and </w:t>
      </w:r>
      <w:r w:rsidR="00413866">
        <w:t>2.3% were engaged in full or part</w:t>
      </w:r>
      <w:r w:rsidR="007055EB">
        <w:t xml:space="preserve"> </w:t>
      </w:r>
      <w:r w:rsidR="00413866">
        <w:t>time studies</w:t>
      </w:r>
      <w:r w:rsidR="00743AAD">
        <w:t>, and 2.0% were employed and studying</w:t>
      </w:r>
      <w:r w:rsidR="00413866">
        <w:t xml:space="preserve">.  These results are similar to those recorded in the </w:t>
      </w:r>
      <w:r w:rsidR="00413866" w:rsidRPr="00413866">
        <w:rPr>
          <w:i/>
        </w:rPr>
        <w:t>Household Survey</w:t>
      </w:r>
      <w:r w:rsidR="00413866">
        <w:t xml:space="preserve"> last year, although </w:t>
      </w:r>
      <w:r w:rsidR="00743AAD">
        <w:t xml:space="preserve">respondents were </w:t>
      </w:r>
      <w:r w:rsidR="00413866">
        <w:t>somewhat more likely</w:t>
      </w:r>
      <w:r w:rsidR="00FE02D3">
        <w:t xml:space="preserve"> this year </w:t>
      </w:r>
      <w:r w:rsidR="00413866">
        <w:t xml:space="preserve">to be engaged in home duties and less likely to be engaged in study.  This </w:t>
      </w:r>
      <w:r w:rsidR="007055EB">
        <w:t xml:space="preserve">is likely to </w:t>
      </w:r>
      <w:r w:rsidR="00413866">
        <w:t>reflect the slightly different methodology.</w:t>
      </w:r>
    </w:p>
    <w:p w14:paraId="7BB06D58" w14:textId="6C035867" w:rsidR="00FF1C02" w:rsidRPr="00413866" w:rsidRDefault="00413866" w:rsidP="00413866">
      <w:pPr>
        <w:pStyle w:val="ListParagraph"/>
        <w:rPr>
          <w:rFonts w:asciiTheme="minorHAnsi" w:hAnsiTheme="minorHAnsi" w:cstheme="minorHAnsi"/>
          <w:szCs w:val="22"/>
        </w:rPr>
      </w:pPr>
      <w:r>
        <w:t xml:space="preserve">  </w:t>
      </w:r>
    </w:p>
    <w:p w14:paraId="1ABB7F53" w14:textId="019620CC" w:rsidR="00413866" w:rsidRDefault="00413866" w:rsidP="00146F08">
      <w:pPr>
        <w:pStyle w:val="ListParagraph"/>
        <w:numPr>
          <w:ilvl w:val="0"/>
          <w:numId w:val="20"/>
        </w:numPr>
        <w:rPr>
          <w:rFonts w:asciiTheme="minorHAnsi" w:hAnsiTheme="minorHAnsi" w:cstheme="minorHAnsi"/>
          <w:szCs w:val="22"/>
        </w:rPr>
      </w:pPr>
      <w:r>
        <w:rPr>
          <w:rFonts w:asciiTheme="minorHAnsi" w:hAnsiTheme="minorHAnsi" w:cstheme="minorHAnsi"/>
          <w:szCs w:val="22"/>
        </w:rPr>
        <w:t>There was some variation in these results observed across the precincts, with respondents from Epping North (53.8%) and Epping (43.8%) more likely to be employed full</w:t>
      </w:r>
      <w:r w:rsidR="001D7C64">
        <w:rPr>
          <w:rFonts w:asciiTheme="minorHAnsi" w:hAnsiTheme="minorHAnsi" w:cstheme="minorHAnsi"/>
          <w:szCs w:val="22"/>
        </w:rPr>
        <w:t xml:space="preserve"> </w:t>
      </w:r>
      <w:r>
        <w:rPr>
          <w:rFonts w:asciiTheme="minorHAnsi" w:hAnsiTheme="minorHAnsi" w:cstheme="minorHAnsi"/>
          <w:szCs w:val="22"/>
        </w:rPr>
        <w:t>time, respondents from Whittlesea Township (28.8%) more likely to be retired, and respondents from the Rural North more likely to be self-employed (11.6%) or retired (25.6%).</w:t>
      </w:r>
    </w:p>
    <w:p w14:paraId="4057595A" w14:textId="77777777" w:rsidR="00A523EC" w:rsidRPr="00A523EC" w:rsidRDefault="00A523EC" w:rsidP="00A523EC">
      <w:pPr>
        <w:pStyle w:val="ListParagraph"/>
        <w:rPr>
          <w:rFonts w:asciiTheme="minorHAnsi" w:hAnsiTheme="minorHAnsi" w:cstheme="minorHAnsi"/>
          <w:szCs w:val="22"/>
        </w:rPr>
      </w:pPr>
    </w:p>
    <w:p w14:paraId="6CF2BD43" w14:textId="47E006EE" w:rsidR="00A523EC" w:rsidRDefault="00A523EC" w:rsidP="00146F08">
      <w:pPr>
        <w:pStyle w:val="ListParagraph"/>
        <w:numPr>
          <w:ilvl w:val="0"/>
          <w:numId w:val="20"/>
        </w:numPr>
        <w:rPr>
          <w:rFonts w:asciiTheme="minorHAnsi" w:hAnsiTheme="minorHAnsi" w:cstheme="minorHAnsi"/>
          <w:szCs w:val="22"/>
        </w:rPr>
      </w:pPr>
      <w:r>
        <w:rPr>
          <w:rFonts w:asciiTheme="minorHAnsi" w:hAnsiTheme="minorHAnsi" w:cstheme="minorHAnsi"/>
          <w:szCs w:val="22"/>
        </w:rPr>
        <w:t>There was also variation observed by respondent profile, with younger through to middle-aged adults more likely to be employed full time, younger adults more likely to be employed part</w:t>
      </w:r>
      <w:r w:rsidR="007055EB">
        <w:rPr>
          <w:rFonts w:asciiTheme="minorHAnsi" w:hAnsiTheme="minorHAnsi" w:cstheme="minorHAnsi"/>
          <w:szCs w:val="22"/>
        </w:rPr>
        <w:t xml:space="preserve"> </w:t>
      </w:r>
      <w:r>
        <w:rPr>
          <w:rFonts w:asciiTheme="minorHAnsi" w:hAnsiTheme="minorHAnsi" w:cstheme="minorHAnsi"/>
          <w:szCs w:val="22"/>
        </w:rPr>
        <w:t>time or casually (2</w:t>
      </w:r>
      <w:r w:rsidR="001D7C64">
        <w:rPr>
          <w:rFonts w:asciiTheme="minorHAnsi" w:hAnsiTheme="minorHAnsi" w:cstheme="minorHAnsi"/>
          <w:szCs w:val="22"/>
        </w:rPr>
        <w:t>9</w:t>
      </w:r>
      <w:r>
        <w:rPr>
          <w:rFonts w:asciiTheme="minorHAnsi" w:hAnsiTheme="minorHAnsi" w:cstheme="minorHAnsi"/>
          <w:szCs w:val="22"/>
        </w:rPr>
        <w:t>.3%), and older adults (54.4%) and senior citizens (82.0%)</w:t>
      </w:r>
      <w:r w:rsidR="007055EB">
        <w:rPr>
          <w:rFonts w:asciiTheme="minorHAnsi" w:hAnsiTheme="minorHAnsi" w:cstheme="minorHAnsi"/>
          <w:szCs w:val="22"/>
        </w:rPr>
        <w:t xml:space="preserve"> more likely to be</w:t>
      </w:r>
      <w:r>
        <w:rPr>
          <w:rFonts w:asciiTheme="minorHAnsi" w:hAnsiTheme="minorHAnsi" w:cstheme="minorHAnsi"/>
          <w:szCs w:val="22"/>
        </w:rPr>
        <w:t xml:space="preserve"> retired.  Males (49.4%) were more likely than females to be employed full</w:t>
      </w:r>
      <w:r w:rsidR="007055EB">
        <w:rPr>
          <w:rFonts w:asciiTheme="minorHAnsi" w:hAnsiTheme="minorHAnsi" w:cstheme="minorHAnsi"/>
          <w:szCs w:val="22"/>
        </w:rPr>
        <w:t xml:space="preserve"> </w:t>
      </w:r>
      <w:r>
        <w:rPr>
          <w:rFonts w:asciiTheme="minorHAnsi" w:hAnsiTheme="minorHAnsi" w:cstheme="minorHAnsi"/>
          <w:szCs w:val="22"/>
        </w:rPr>
        <w:t xml:space="preserve">time, and female respondents were more likely to be </w:t>
      </w:r>
      <w:r w:rsidR="00FE02D3">
        <w:rPr>
          <w:rFonts w:asciiTheme="minorHAnsi" w:hAnsiTheme="minorHAnsi" w:cstheme="minorHAnsi"/>
          <w:szCs w:val="22"/>
        </w:rPr>
        <w:t xml:space="preserve">employed </w:t>
      </w:r>
      <w:r>
        <w:rPr>
          <w:rFonts w:asciiTheme="minorHAnsi" w:hAnsiTheme="minorHAnsi" w:cstheme="minorHAnsi"/>
          <w:szCs w:val="22"/>
        </w:rPr>
        <w:t>part</w:t>
      </w:r>
      <w:r w:rsidR="007055EB">
        <w:rPr>
          <w:rFonts w:asciiTheme="minorHAnsi" w:hAnsiTheme="minorHAnsi" w:cstheme="minorHAnsi"/>
          <w:szCs w:val="22"/>
        </w:rPr>
        <w:t xml:space="preserve"> </w:t>
      </w:r>
      <w:r>
        <w:rPr>
          <w:rFonts w:asciiTheme="minorHAnsi" w:hAnsiTheme="minorHAnsi" w:cstheme="minorHAnsi"/>
          <w:szCs w:val="22"/>
        </w:rPr>
        <w:t xml:space="preserve">time (21.9%) or engaged in home duties (13.2%).  </w:t>
      </w:r>
      <w:r w:rsidR="009B646C">
        <w:rPr>
          <w:rFonts w:asciiTheme="minorHAnsi" w:hAnsiTheme="minorHAnsi" w:cstheme="minorHAnsi"/>
          <w:szCs w:val="22"/>
        </w:rPr>
        <w:t>English speaking respondents</w:t>
      </w:r>
      <w:r>
        <w:rPr>
          <w:rFonts w:asciiTheme="minorHAnsi" w:hAnsiTheme="minorHAnsi" w:cstheme="minorHAnsi"/>
          <w:szCs w:val="22"/>
        </w:rPr>
        <w:t xml:space="preserve"> (18.6%) were more likely than </w:t>
      </w:r>
      <w:r w:rsidR="009B646C">
        <w:rPr>
          <w:rFonts w:asciiTheme="minorHAnsi" w:hAnsiTheme="minorHAnsi" w:cstheme="minorHAnsi"/>
          <w:szCs w:val="22"/>
        </w:rPr>
        <w:t>non-English speaking respondents</w:t>
      </w:r>
      <w:r>
        <w:rPr>
          <w:rFonts w:asciiTheme="minorHAnsi" w:hAnsiTheme="minorHAnsi" w:cstheme="minorHAnsi"/>
          <w:szCs w:val="22"/>
        </w:rPr>
        <w:t xml:space="preserve"> to be employed part</w:t>
      </w:r>
      <w:r w:rsidR="007055EB">
        <w:rPr>
          <w:rFonts w:asciiTheme="minorHAnsi" w:hAnsiTheme="minorHAnsi" w:cstheme="minorHAnsi"/>
          <w:szCs w:val="22"/>
        </w:rPr>
        <w:t xml:space="preserve"> </w:t>
      </w:r>
      <w:r>
        <w:rPr>
          <w:rFonts w:asciiTheme="minorHAnsi" w:hAnsiTheme="minorHAnsi" w:cstheme="minorHAnsi"/>
          <w:szCs w:val="22"/>
        </w:rPr>
        <w:t>time.</w:t>
      </w:r>
    </w:p>
    <w:p w14:paraId="46B4EBB5" w14:textId="77777777" w:rsidR="00413866" w:rsidRPr="00413866" w:rsidRDefault="00413866" w:rsidP="00413866">
      <w:pPr>
        <w:pStyle w:val="ListParagraph"/>
        <w:rPr>
          <w:rFonts w:asciiTheme="minorHAnsi" w:hAnsiTheme="minorHAnsi" w:cstheme="minorHAnsi"/>
          <w:szCs w:val="22"/>
        </w:rPr>
      </w:pPr>
    </w:p>
    <w:p w14:paraId="6D5A787B" w14:textId="5D9CAE90" w:rsidR="00A523EC" w:rsidRDefault="00DD2632" w:rsidP="00A523EC">
      <w:pPr>
        <w:pStyle w:val="ListParagraph"/>
        <w:numPr>
          <w:ilvl w:val="0"/>
          <w:numId w:val="21"/>
        </w:numPr>
        <w:rPr>
          <w:rFonts w:asciiTheme="minorHAnsi" w:hAnsiTheme="minorHAnsi" w:cstheme="minorHAnsi"/>
        </w:rPr>
      </w:pPr>
      <w:r>
        <w:rPr>
          <w:rFonts w:asciiTheme="minorHAnsi" w:hAnsiTheme="minorHAnsi" w:cstheme="minorHAnsi"/>
        </w:rPr>
        <w:t xml:space="preserve">70.6% of employed respondents were </w:t>
      </w:r>
      <w:r w:rsidRPr="008E1DFD">
        <w:rPr>
          <w:rFonts w:asciiTheme="minorHAnsi" w:hAnsiTheme="minorHAnsi" w:cstheme="minorHAnsi"/>
          <w:b/>
          <w:color w:val="0070C0"/>
        </w:rPr>
        <w:t>satisfied with their current employment situation</w:t>
      </w:r>
      <w:r>
        <w:rPr>
          <w:rFonts w:asciiTheme="minorHAnsi" w:hAnsiTheme="minorHAnsi" w:cstheme="minorHAnsi"/>
        </w:rPr>
        <w:t>, with 11.0% dissatisfied because they work too many hours, and 11.6% because the commute time was too long.</w:t>
      </w:r>
    </w:p>
    <w:p w14:paraId="16B5B3C2" w14:textId="2BDED3FA" w:rsidR="008D76D7" w:rsidRDefault="008D76D7" w:rsidP="008D76D7">
      <w:pPr>
        <w:jc w:val="left"/>
        <w:rPr>
          <w:rFonts w:asciiTheme="minorHAnsi" w:hAnsiTheme="minorHAnsi" w:cstheme="minorHAnsi"/>
          <w:b/>
          <w:bCs/>
          <w:color w:val="4F81BD"/>
          <w:szCs w:val="26"/>
        </w:rPr>
      </w:pPr>
    </w:p>
    <w:p w14:paraId="14EEDAAA" w14:textId="4C44CB43" w:rsidR="00033E00" w:rsidRDefault="00621281" w:rsidP="00033E00">
      <w:pPr>
        <w:pStyle w:val="Heading1"/>
        <w:rPr>
          <w:rFonts w:asciiTheme="minorHAnsi" w:hAnsiTheme="minorHAnsi" w:cstheme="minorHAnsi"/>
        </w:rPr>
      </w:pPr>
      <w:bookmarkStart w:id="19" w:name="_Toc523499231"/>
      <w:r>
        <w:rPr>
          <w:rFonts w:asciiTheme="minorHAnsi" w:hAnsiTheme="minorHAnsi" w:cstheme="minorHAnsi"/>
        </w:rPr>
        <w:lastRenderedPageBreak/>
        <w:t>5</w:t>
      </w:r>
      <w:r w:rsidR="00033E00" w:rsidRPr="004A5FFC">
        <w:rPr>
          <w:rFonts w:asciiTheme="minorHAnsi" w:hAnsiTheme="minorHAnsi" w:cstheme="minorHAnsi"/>
        </w:rPr>
        <w:t>.</w:t>
      </w:r>
      <w:r w:rsidR="00033E00" w:rsidRPr="004A5FFC">
        <w:rPr>
          <w:rFonts w:asciiTheme="minorHAnsi" w:hAnsiTheme="minorHAnsi" w:cstheme="minorHAnsi"/>
        </w:rPr>
        <w:tab/>
        <w:t>Income and financial security</w:t>
      </w:r>
      <w:bookmarkEnd w:id="19"/>
    </w:p>
    <w:p w14:paraId="0636A056" w14:textId="77777777" w:rsidR="00517A39" w:rsidRPr="008E1DFD" w:rsidRDefault="00517A39" w:rsidP="00517A39">
      <w:pPr>
        <w:rPr>
          <w:sz w:val="20"/>
          <w:szCs w:val="22"/>
        </w:rPr>
      </w:pPr>
    </w:p>
    <w:p w14:paraId="5015211C" w14:textId="6E3DC23E" w:rsidR="00B12281" w:rsidRPr="008E1DFD" w:rsidRDefault="00B12281" w:rsidP="00B12281">
      <w:pPr>
        <w:pStyle w:val="ListParagraph"/>
        <w:numPr>
          <w:ilvl w:val="0"/>
          <w:numId w:val="21"/>
        </w:numPr>
        <w:rPr>
          <w:szCs w:val="22"/>
        </w:rPr>
      </w:pPr>
      <w:r w:rsidRPr="008E1DFD">
        <w:rPr>
          <w:szCs w:val="22"/>
        </w:rPr>
        <w:t xml:space="preserve">The </w:t>
      </w:r>
      <w:r w:rsidRPr="008E1DFD">
        <w:rPr>
          <w:b/>
          <w:color w:val="0070C0"/>
          <w:szCs w:val="22"/>
        </w:rPr>
        <w:t>median annual income of all respondents</w:t>
      </w:r>
      <w:r w:rsidRPr="008E1DFD">
        <w:rPr>
          <w:color w:val="0070C0"/>
          <w:szCs w:val="22"/>
        </w:rPr>
        <w:t xml:space="preserve"> </w:t>
      </w:r>
      <w:r w:rsidRPr="008E1DFD">
        <w:rPr>
          <w:szCs w:val="22"/>
        </w:rPr>
        <w:t xml:space="preserve">was $42,796, which is significantly higher than the $31,044 recorded in the </w:t>
      </w:r>
      <w:r w:rsidRPr="008E1DFD">
        <w:rPr>
          <w:i/>
          <w:szCs w:val="22"/>
        </w:rPr>
        <w:t>Household Survey</w:t>
      </w:r>
      <w:r w:rsidRPr="008E1DFD">
        <w:rPr>
          <w:szCs w:val="22"/>
        </w:rPr>
        <w:t xml:space="preserve"> last year.  The difference in the median income is likely to </w:t>
      </w:r>
      <w:r w:rsidR="008E1DFD" w:rsidRPr="008E1DFD">
        <w:rPr>
          <w:szCs w:val="22"/>
        </w:rPr>
        <w:t xml:space="preserve">partly </w:t>
      </w:r>
      <w:r w:rsidRPr="008E1DFD">
        <w:rPr>
          <w:szCs w:val="22"/>
        </w:rPr>
        <w:t>reflect the methodological difference.</w:t>
      </w:r>
    </w:p>
    <w:p w14:paraId="55A40C75" w14:textId="77777777" w:rsidR="00B12281" w:rsidRPr="008E1DFD" w:rsidRDefault="00B12281" w:rsidP="00B12281">
      <w:pPr>
        <w:pStyle w:val="ListParagraph"/>
        <w:rPr>
          <w:sz w:val="20"/>
          <w:szCs w:val="22"/>
        </w:rPr>
      </w:pPr>
    </w:p>
    <w:p w14:paraId="117EC3D1" w14:textId="29DBC743" w:rsidR="00B12281" w:rsidRPr="008E1DFD" w:rsidRDefault="00B12281" w:rsidP="00B12281">
      <w:pPr>
        <w:pStyle w:val="ListParagraph"/>
        <w:numPr>
          <w:ilvl w:val="0"/>
          <w:numId w:val="21"/>
        </w:numPr>
        <w:rPr>
          <w:szCs w:val="22"/>
        </w:rPr>
      </w:pPr>
      <w:r w:rsidRPr="008E1DFD">
        <w:rPr>
          <w:szCs w:val="22"/>
        </w:rPr>
        <w:t>Income varied substantially across the municipality, with Epping North (</w:t>
      </w:r>
      <w:r w:rsidR="00FE02D3">
        <w:rPr>
          <w:szCs w:val="22"/>
        </w:rPr>
        <w:t>$</w:t>
      </w:r>
      <w:r w:rsidRPr="008E1DFD">
        <w:rPr>
          <w:szCs w:val="22"/>
        </w:rPr>
        <w:t>53,144), Doreen ($50,024), and Mernda ($49,400) reporting higher median incomes, and respondents from Bundoora ($37,648), Whittlesea Township ($36,504), Lalor ($33,800), and Thomastown ($28,340) significantly lower incomes.</w:t>
      </w:r>
    </w:p>
    <w:p w14:paraId="472ADE33" w14:textId="77777777" w:rsidR="00B12281" w:rsidRPr="008E1DFD" w:rsidRDefault="00B12281" w:rsidP="00B12281">
      <w:pPr>
        <w:pStyle w:val="ListParagraph"/>
        <w:rPr>
          <w:sz w:val="20"/>
          <w:szCs w:val="22"/>
        </w:rPr>
      </w:pPr>
    </w:p>
    <w:p w14:paraId="529B29FC" w14:textId="369C5C97" w:rsidR="00B12281" w:rsidRPr="008E1DFD" w:rsidRDefault="00B12281" w:rsidP="00B12281">
      <w:pPr>
        <w:pStyle w:val="ListParagraph"/>
        <w:numPr>
          <w:ilvl w:val="0"/>
          <w:numId w:val="21"/>
        </w:numPr>
        <w:rPr>
          <w:szCs w:val="22"/>
        </w:rPr>
      </w:pPr>
      <w:r w:rsidRPr="008E1DFD">
        <w:rPr>
          <w:szCs w:val="22"/>
        </w:rPr>
        <w:t xml:space="preserve">The </w:t>
      </w:r>
      <w:r w:rsidRPr="008E1DFD">
        <w:rPr>
          <w:b/>
          <w:color w:val="0070C0"/>
          <w:szCs w:val="22"/>
        </w:rPr>
        <w:t>median income of full time / self-employed</w:t>
      </w:r>
      <w:r w:rsidRPr="008E1DFD">
        <w:rPr>
          <w:color w:val="0070C0"/>
          <w:szCs w:val="22"/>
        </w:rPr>
        <w:t xml:space="preserve"> </w:t>
      </w:r>
      <w:r w:rsidRPr="008E1DFD">
        <w:rPr>
          <w:szCs w:val="22"/>
        </w:rPr>
        <w:t>respondents was $71,604 per annum, significantly higher than the $56,940 reported in the</w:t>
      </w:r>
      <w:r w:rsidR="008E1DFD" w:rsidRPr="008E1DFD">
        <w:rPr>
          <w:szCs w:val="22"/>
        </w:rPr>
        <w:t xml:space="preserve"> 2017</w:t>
      </w:r>
      <w:r w:rsidRPr="008E1DFD">
        <w:rPr>
          <w:szCs w:val="22"/>
        </w:rPr>
        <w:t xml:space="preserve"> </w:t>
      </w:r>
      <w:r w:rsidRPr="008E1DFD">
        <w:rPr>
          <w:i/>
          <w:szCs w:val="22"/>
        </w:rPr>
        <w:t>Household Survey</w:t>
      </w:r>
      <w:r w:rsidRPr="008E1DFD">
        <w:rPr>
          <w:szCs w:val="22"/>
        </w:rPr>
        <w:t>.</w:t>
      </w:r>
    </w:p>
    <w:p w14:paraId="25A6921F" w14:textId="77777777" w:rsidR="00B12281" w:rsidRPr="008E1DFD" w:rsidRDefault="00B12281" w:rsidP="00B12281">
      <w:pPr>
        <w:pStyle w:val="ListParagraph"/>
        <w:rPr>
          <w:sz w:val="20"/>
          <w:szCs w:val="22"/>
        </w:rPr>
      </w:pPr>
    </w:p>
    <w:p w14:paraId="0240867B" w14:textId="7BE54E2D" w:rsidR="00B12281" w:rsidRPr="008E1DFD" w:rsidRDefault="00B12281" w:rsidP="00B12281">
      <w:pPr>
        <w:pStyle w:val="ListParagraph"/>
        <w:numPr>
          <w:ilvl w:val="0"/>
          <w:numId w:val="21"/>
        </w:numPr>
        <w:rPr>
          <w:szCs w:val="22"/>
        </w:rPr>
      </w:pPr>
      <w:r w:rsidRPr="008E1DFD">
        <w:rPr>
          <w:szCs w:val="22"/>
        </w:rPr>
        <w:t>Full</w:t>
      </w:r>
      <w:r w:rsidR="007055EB">
        <w:rPr>
          <w:szCs w:val="22"/>
        </w:rPr>
        <w:t xml:space="preserve"> </w:t>
      </w:r>
      <w:r w:rsidRPr="008E1DFD">
        <w:rPr>
          <w:szCs w:val="22"/>
        </w:rPr>
        <w:t xml:space="preserve">time / self-employed males ($78,000) earned 21.5% more than female respondents ($64,220), whilst </w:t>
      </w:r>
      <w:r w:rsidR="009B646C">
        <w:rPr>
          <w:szCs w:val="22"/>
        </w:rPr>
        <w:t>English speaking respondents</w:t>
      </w:r>
      <w:r w:rsidRPr="008E1DFD">
        <w:rPr>
          <w:szCs w:val="22"/>
        </w:rPr>
        <w:t xml:space="preserve"> ($72,644) earned three percent more than </w:t>
      </w:r>
      <w:r w:rsidR="009B646C">
        <w:rPr>
          <w:szCs w:val="22"/>
        </w:rPr>
        <w:t>non-English speaking respondents</w:t>
      </w:r>
      <w:r w:rsidRPr="008E1DFD">
        <w:rPr>
          <w:szCs w:val="22"/>
        </w:rPr>
        <w:t xml:space="preserve"> ($70,512).</w:t>
      </w:r>
    </w:p>
    <w:p w14:paraId="6D911766" w14:textId="39854D5E" w:rsidR="00204C05" w:rsidRPr="008E1DFD" w:rsidRDefault="00204C05" w:rsidP="008408FA">
      <w:pPr>
        <w:rPr>
          <w:rFonts w:asciiTheme="minorHAnsi" w:hAnsiTheme="minorHAnsi" w:cstheme="minorHAnsi"/>
          <w:sz w:val="20"/>
          <w:szCs w:val="22"/>
        </w:rPr>
      </w:pPr>
    </w:p>
    <w:p w14:paraId="49F5F07B" w14:textId="437648F5" w:rsidR="00F428E6" w:rsidRPr="008E1DFD" w:rsidRDefault="008D4514" w:rsidP="00F428E6">
      <w:pPr>
        <w:pStyle w:val="ListParagraph"/>
        <w:numPr>
          <w:ilvl w:val="0"/>
          <w:numId w:val="22"/>
        </w:numPr>
        <w:rPr>
          <w:rFonts w:asciiTheme="minorHAnsi" w:hAnsiTheme="minorHAnsi" w:cstheme="minorHAnsi"/>
          <w:szCs w:val="22"/>
        </w:rPr>
      </w:pPr>
      <w:r w:rsidRPr="008E1DFD">
        <w:rPr>
          <w:rFonts w:asciiTheme="minorHAnsi" w:hAnsiTheme="minorHAnsi" w:cstheme="minorHAnsi"/>
          <w:szCs w:val="22"/>
        </w:rPr>
        <w:t xml:space="preserve">72.8% of mortgagee and rental households reported that the household’s </w:t>
      </w:r>
      <w:r w:rsidRPr="008E1DFD">
        <w:rPr>
          <w:rFonts w:asciiTheme="minorHAnsi" w:hAnsiTheme="minorHAnsi" w:cstheme="minorHAnsi"/>
          <w:b/>
          <w:color w:val="0070C0"/>
          <w:szCs w:val="22"/>
        </w:rPr>
        <w:t>housing</w:t>
      </w:r>
      <w:r w:rsidRPr="008E1DFD">
        <w:rPr>
          <w:rFonts w:asciiTheme="minorHAnsi" w:hAnsiTheme="minorHAnsi" w:cstheme="minorHAnsi"/>
          <w:szCs w:val="22"/>
        </w:rPr>
        <w:t xml:space="preserve"> costs placed at least some </w:t>
      </w:r>
      <w:r w:rsidRPr="008E1DFD">
        <w:rPr>
          <w:rFonts w:asciiTheme="minorHAnsi" w:hAnsiTheme="minorHAnsi" w:cstheme="minorHAnsi"/>
          <w:b/>
          <w:color w:val="0070C0"/>
          <w:szCs w:val="22"/>
        </w:rPr>
        <w:t>stress o</w:t>
      </w:r>
      <w:r w:rsidR="00FE02D3">
        <w:rPr>
          <w:rFonts w:asciiTheme="minorHAnsi" w:hAnsiTheme="minorHAnsi" w:cstheme="minorHAnsi"/>
          <w:b/>
          <w:color w:val="0070C0"/>
          <w:szCs w:val="22"/>
        </w:rPr>
        <w:t>n</w:t>
      </w:r>
      <w:r w:rsidRPr="008E1DFD">
        <w:rPr>
          <w:rFonts w:asciiTheme="minorHAnsi" w:hAnsiTheme="minorHAnsi" w:cstheme="minorHAnsi"/>
          <w:b/>
          <w:color w:val="0070C0"/>
          <w:szCs w:val="22"/>
        </w:rPr>
        <w:t xml:space="preserve"> the household’s finances</w:t>
      </w:r>
      <w:r w:rsidRPr="008E1DFD">
        <w:rPr>
          <w:rFonts w:asciiTheme="minorHAnsi" w:hAnsiTheme="minorHAnsi" w:cstheme="minorHAnsi"/>
          <w:color w:val="0070C0"/>
          <w:szCs w:val="22"/>
        </w:rPr>
        <w:t xml:space="preserve"> </w:t>
      </w:r>
      <w:r w:rsidRPr="008E1DFD">
        <w:rPr>
          <w:rFonts w:asciiTheme="minorHAnsi" w:hAnsiTheme="minorHAnsi" w:cstheme="minorHAnsi"/>
          <w:szCs w:val="22"/>
        </w:rPr>
        <w:t xml:space="preserve">in the last twelve months.  This result is </w:t>
      </w:r>
      <w:r w:rsidR="005B5863">
        <w:rPr>
          <w:rFonts w:asciiTheme="minorHAnsi" w:hAnsiTheme="minorHAnsi" w:cstheme="minorHAnsi"/>
          <w:szCs w:val="22"/>
        </w:rPr>
        <w:t>marginally lower than that</w:t>
      </w:r>
      <w:r w:rsidRPr="008E1DFD">
        <w:rPr>
          <w:rFonts w:asciiTheme="minorHAnsi" w:hAnsiTheme="minorHAnsi" w:cstheme="minorHAnsi"/>
          <w:szCs w:val="22"/>
        </w:rPr>
        <w:t xml:space="preserve"> recorded in recent years in the </w:t>
      </w:r>
      <w:r w:rsidRPr="008E1DFD">
        <w:rPr>
          <w:rFonts w:asciiTheme="minorHAnsi" w:hAnsiTheme="minorHAnsi" w:cstheme="minorHAnsi"/>
          <w:i/>
          <w:szCs w:val="22"/>
        </w:rPr>
        <w:t>Household Survey</w:t>
      </w:r>
      <w:r w:rsidRPr="008E1DFD">
        <w:rPr>
          <w:rFonts w:asciiTheme="minorHAnsi" w:hAnsiTheme="minorHAnsi" w:cstheme="minorHAnsi"/>
          <w:szCs w:val="22"/>
        </w:rPr>
        <w:t>.</w:t>
      </w:r>
    </w:p>
    <w:p w14:paraId="67212E78" w14:textId="77777777" w:rsidR="00F91FD2" w:rsidRPr="008E1DFD" w:rsidRDefault="00F91FD2" w:rsidP="00F91FD2">
      <w:pPr>
        <w:pStyle w:val="ListParagraph"/>
        <w:rPr>
          <w:rFonts w:asciiTheme="minorHAnsi" w:hAnsiTheme="minorHAnsi" w:cstheme="minorHAnsi"/>
          <w:sz w:val="20"/>
          <w:szCs w:val="22"/>
        </w:rPr>
      </w:pPr>
    </w:p>
    <w:p w14:paraId="6FF15B9F" w14:textId="745C1778" w:rsidR="00F91FD2" w:rsidRPr="008E1DFD" w:rsidRDefault="00F91FD2" w:rsidP="00F428E6">
      <w:pPr>
        <w:pStyle w:val="ListParagraph"/>
        <w:numPr>
          <w:ilvl w:val="0"/>
          <w:numId w:val="22"/>
        </w:numPr>
        <w:rPr>
          <w:rFonts w:asciiTheme="minorHAnsi" w:hAnsiTheme="minorHAnsi" w:cstheme="minorHAnsi"/>
          <w:szCs w:val="22"/>
        </w:rPr>
      </w:pPr>
      <w:r w:rsidRPr="008E1DFD">
        <w:rPr>
          <w:rFonts w:asciiTheme="minorHAnsi" w:hAnsiTheme="minorHAnsi" w:cstheme="minorHAnsi"/>
          <w:szCs w:val="22"/>
        </w:rPr>
        <w:t>Whilst some caution should be exercised due to small sample sizes, it is noted that one-parent families and older sole person households were the most likely to report some level of housing related financial stress</w:t>
      </w:r>
      <w:r w:rsidR="00FE02D3">
        <w:rPr>
          <w:rFonts w:asciiTheme="minorHAnsi" w:hAnsiTheme="minorHAnsi" w:cstheme="minorHAnsi"/>
          <w:szCs w:val="22"/>
        </w:rPr>
        <w:t xml:space="preserve"> </w:t>
      </w:r>
      <w:bookmarkStart w:id="20" w:name="_Hlk523076080"/>
      <w:r w:rsidR="00FE02D3">
        <w:rPr>
          <w:rFonts w:asciiTheme="minorHAnsi" w:hAnsiTheme="minorHAnsi" w:cstheme="minorHAnsi"/>
          <w:szCs w:val="22"/>
        </w:rPr>
        <w:t>than other household structures</w:t>
      </w:r>
      <w:bookmarkEnd w:id="20"/>
      <w:r w:rsidRPr="008E1DFD">
        <w:rPr>
          <w:rFonts w:asciiTheme="minorHAnsi" w:hAnsiTheme="minorHAnsi" w:cstheme="minorHAnsi"/>
          <w:szCs w:val="22"/>
        </w:rPr>
        <w:t>.</w:t>
      </w:r>
    </w:p>
    <w:p w14:paraId="5599972A" w14:textId="655189A2" w:rsidR="0032342F" w:rsidRPr="008E1DFD" w:rsidRDefault="0032342F">
      <w:pPr>
        <w:jc w:val="left"/>
        <w:rPr>
          <w:sz w:val="20"/>
          <w:szCs w:val="22"/>
        </w:rPr>
      </w:pPr>
      <w:bookmarkStart w:id="21" w:name="_Toc360469371"/>
    </w:p>
    <w:p w14:paraId="5713A725" w14:textId="37645D4D" w:rsidR="009E0744" w:rsidRPr="008E1DFD" w:rsidRDefault="00152277" w:rsidP="00173414">
      <w:pPr>
        <w:pStyle w:val="ListParagraph"/>
        <w:numPr>
          <w:ilvl w:val="0"/>
          <w:numId w:val="23"/>
        </w:numPr>
        <w:rPr>
          <w:szCs w:val="22"/>
        </w:rPr>
      </w:pPr>
      <w:r w:rsidRPr="008E1DFD">
        <w:rPr>
          <w:szCs w:val="22"/>
        </w:rPr>
        <w:t xml:space="preserve">Respondents were asked whether their </w:t>
      </w:r>
      <w:r w:rsidRPr="008E1DFD">
        <w:rPr>
          <w:b/>
          <w:color w:val="0070C0"/>
          <w:szCs w:val="22"/>
        </w:rPr>
        <w:t>household had been able to consistently meet a range of financial obligations on time as needed</w:t>
      </w:r>
      <w:r w:rsidRPr="008E1DFD">
        <w:rPr>
          <w:szCs w:val="22"/>
        </w:rPr>
        <w:t>.</w:t>
      </w:r>
      <w:r w:rsidR="008E1DFD" w:rsidRPr="008E1DFD">
        <w:rPr>
          <w:szCs w:val="22"/>
        </w:rPr>
        <w:t xml:space="preserve">  </w:t>
      </w:r>
      <w:r w:rsidR="009E0744" w:rsidRPr="008E1DFD">
        <w:rPr>
          <w:szCs w:val="22"/>
        </w:rPr>
        <w:t xml:space="preserve">The results show that there is a small proportion of respondent households across the municipality </w:t>
      </w:r>
      <w:r w:rsidR="003032EA" w:rsidRPr="008E1DFD">
        <w:rPr>
          <w:szCs w:val="22"/>
        </w:rPr>
        <w:t>that have difficulty in consistently paying for a range of expenses, with dental treatments (14.0%), utility bills (13.3%), fines (11.3%), communication bills (11.2%)</w:t>
      </w:r>
      <w:r w:rsidR="005B5863">
        <w:rPr>
          <w:szCs w:val="22"/>
        </w:rPr>
        <w:t xml:space="preserve"> </w:t>
      </w:r>
      <w:r w:rsidR="003032EA" w:rsidRPr="008E1DFD">
        <w:rPr>
          <w:szCs w:val="22"/>
        </w:rPr>
        <w:t xml:space="preserve">the expenses that they could most often not </w:t>
      </w:r>
      <w:r w:rsidR="00FE02D3">
        <w:rPr>
          <w:szCs w:val="22"/>
        </w:rPr>
        <w:t>pay as needed</w:t>
      </w:r>
      <w:r w:rsidR="003032EA" w:rsidRPr="008E1DFD">
        <w:rPr>
          <w:szCs w:val="22"/>
        </w:rPr>
        <w:t>.</w:t>
      </w:r>
    </w:p>
    <w:p w14:paraId="2D565386" w14:textId="77777777" w:rsidR="003032EA" w:rsidRPr="008E1DFD" w:rsidRDefault="003032EA" w:rsidP="003032EA">
      <w:pPr>
        <w:pStyle w:val="ListParagraph"/>
        <w:rPr>
          <w:sz w:val="20"/>
          <w:szCs w:val="22"/>
        </w:rPr>
      </w:pPr>
    </w:p>
    <w:p w14:paraId="6E722DDC" w14:textId="46B9D460" w:rsidR="003032EA" w:rsidRPr="008E1DFD" w:rsidRDefault="003032EA" w:rsidP="00152277">
      <w:pPr>
        <w:pStyle w:val="ListParagraph"/>
        <w:numPr>
          <w:ilvl w:val="0"/>
          <w:numId w:val="23"/>
        </w:numPr>
        <w:rPr>
          <w:szCs w:val="22"/>
        </w:rPr>
      </w:pPr>
      <w:r w:rsidRPr="008E1DFD">
        <w:rPr>
          <w:szCs w:val="22"/>
        </w:rPr>
        <w:t>There was variation in the results observed across the precinct for individual financial obligations, however in general terms it was respondents from Whittlesea Township, Mernda, and Epping North who were the least likely to be able to pay for these expenses on time as needed.</w:t>
      </w:r>
    </w:p>
    <w:p w14:paraId="723E2BF2" w14:textId="77777777" w:rsidR="003032EA" w:rsidRPr="008E1DFD" w:rsidRDefault="003032EA" w:rsidP="003032EA">
      <w:pPr>
        <w:pStyle w:val="ListParagraph"/>
        <w:rPr>
          <w:sz w:val="20"/>
          <w:szCs w:val="22"/>
        </w:rPr>
      </w:pPr>
    </w:p>
    <w:p w14:paraId="3DA4B19A" w14:textId="207FCCD4" w:rsidR="003032EA" w:rsidRPr="008E1DFD" w:rsidRDefault="003032EA" w:rsidP="00152277">
      <w:pPr>
        <w:pStyle w:val="ListParagraph"/>
        <w:numPr>
          <w:ilvl w:val="0"/>
          <w:numId w:val="23"/>
        </w:numPr>
        <w:rPr>
          <w:szCs w:val="22"/>
        </w:rPr>
      </w:pPr>
      <w:r w:rsidRPr="008E1DFD">
        <w:rPr>
          <w:szCs w:val="22"/>
        </w:rPr>
        <w:t>Whilst bearing in mind the small sample sizes for some household structures, in general terms it was one-parent families and younger sole person households who tended to be the least likely to be able to pay for these expenses on time as needed.</w:t>
      </w:r>
    </w:p>
    <w:p w14:paraId="7704429C" w14:textId="61E19324" w:rsidR="00204C05" w:rsidRPr="008E1DFD" w:rsidRDefault="00204C05">
      <w:pPr>
        <w:jc w:val="left"/>
        <w:rPr>
          <w:rFonts w:asciiTheme="minorHAnsi" w:hAnsiTheme="minorHAnsi" w:cstheme="minorHAnsi"/>
          <w:sz w:val="20"/>
          <w:szCs w:val="22"/>
        </w:rPr>
      </w:pPr>
    </w:p>
    <w:p w14:paraId="25D6B9C6" w14:textId="205C14B0" w:rsidR="003032EA" w:rsidRPr="008E1DFD" w:rsidRDefault="003032EA" w:rsidP="003032EA">
      <w:pPr>
        <w:pStyle w:val="ListParagraph"/>
        <w:numPr>
          <w:ilvl w:val="0"/>
          <w:numId w:val="24"/>
        </w:numPr>
        <w:rPr>
          <w:rFonts w:asciiTheme="minorHAnsi" w:hAnsiTheme="minorHAnsi" w:cstheme="minorHAnsi"/>
          <w:szCs w:val="22"/>
        </w:rPr>
      </w:pPr>
      <w:r w:rsidRPr="008E1DFD">
        <w:rPr>
          <w:rFonts w:asciiTheme="minorHAnsi" w:hAnsiTheme="minorHAnsi" w:cstheme="minorHAnsi"/>
          <w:szCs w:val="22"/>
        </w:rPr>
        <w:t xml:space="preserve">51.6% of respondent households reported that their household could definitely (30.4%) or possibly (21.2%) </w:t>
      </w:r>
      <w:r w:rsidRPr="008E1DFD">
        <w:rPr>
          <w:rFonts w:asciiTheme="minorHAnsi" w:hAnsiTheme="minorHAnsi" w:cstheme="minorHAnsi"/>
          <w:b/>
          <w:color w:val="0070C0"/>
          <w:szCs w:val="22"/>
        </w:rPr>
        <w:t xml:space="preserve">obtain $2,000 within a week </w:t>
      </w:r>
      <w:r w:rsidR="005B5863">
        <w:rPr>
          <w:rFonts w:asciiTheme="minorHAnsi" w:hAnsiTheme="minorHAnsi" w:cstheme="minorHAnsi"/>
          <w:b/>
          <w:color w:val="0070C0"/>
          <w:szCs w:val="22"/>
        </w:rPr>
        <w:t>f</w:t>
      </w:r>
      <w:r w:rsidRPr="008E1DFD">
        <w:rPr>
          <w:rFonts w:asciiTheme="minorHAnsi" w:hAnsiTheme="minorHAnsi" w:cstheme="minorHAnsi"/>
          <w:b/>
          <w:color w:val="0070C0"/>
          <w:szCs w:val="22"/>
        </w:rPr>
        <w:t>or an unexpected emergency</w:t>
      </w:r>
      <w:r w:rsidRPr="008E1DFD">
        <w:rPr>
          <w:rFonts w:asciiTheme="minorHAnsi" w:hAnsiTheme="minorHAnsi" w:cstheme="minorHAnsi"/>
          <w:szCs w:val="22"/>
        </w:rPr>
        <w:t>.</w:t>
      </w:r>
    </w:p>
    <w:p w14:paraId="66710D94" w14:textId="77777777" w:rsidR="003032EA" w:rsidRPr="008E1DFD" w:rsidRDefault="003032EA" w:rsidP="003032EA">
      <w:pPr>
        <w:pStyle w:val="ListParagraph"/>
        <w:rPr>
          <w:rFonts w:asciiTheme="minorHAnsi" w:hAnsiTheme="minorHAnsi" w:cstheme="minorHAnsi"/>
          <w:sz w:val="20"/>
          <w:szCs w:val="22"/>
        </w:rPr>
      </w:pPr>
    </w:p>
    <w:p w14:paraId="3ABB58FA" w14:textId="77777777" w:rsidR="00E621E4" w:rsidRDefault="00E621E4">
      <w:pPr>
        <w:jc w:val="left"/>
        <w:rPr>
          <w:rFonts w:asciiTheme="minorHAnsi" w:hAnsiTheme="minorHAnsi" w:cstheme="minorHAnsi"/>
          <w:szCs w:val="22"/>
        </w:rPr>
      </w:pPr>
      <w:r>
        <w:rPr>
          <w:rFonts w:asciiTheme="minorHAnsi" w:hAnsiTheme="minorHAnsi" w:cstheme="minorHAnsi"/>
          <w:szCs w:val="22"/>
        </w:rPr>
        <w:br w:type="page"/>
      </w:r>
    </w:p>
    <w:p w14:paraId="463B11CE" w14:textId="69714D9C" w:rsidR="003032EA" w:rsidRDefault="003032EA" w:rsidP="003032EA">
      <w:pPr>
        <w:pStyle w:val="ListParagraph"/>
        <w:numPr>
          <w:ilvl w:val="0"/>
          <w:numId w:val="24"/>
        </w:numPr>
        <w:rPr>
          <w:rFonts w:asciiTheme="minorHAnsi" w:hAnsiTheme="minorHAnsi" w:cstheme="minorHAnsi"/>
          <w:szCs w:val="22"/>
        </w:rPr>
      </w:pPr>
      <w:r w:rsidRPr="008E1DFD">
        <w:rPr>
          <w:rFonts w:asciiTheme="minorHAnsi" w:hAnsiTheme="minorHAnsi" w:cstheme="minorHAnsi"/>
          <w:szCs w:val="22"/>
        </w:rPr>
        <w:lastRenderedPageBreak/>
        <w:t>Respondents from the Rural North (56.0%) and Doreen (42.5%)</w:t>
      </w:r>
      <w:r w:rsidR="00635F54">
        <w:rPr>
          <w:rFonts w:asciiTheme="minorHAnsi" w:hAnsiTheme="minorHAnsi" w:cstheme="minorHAnsi"/>
          <w:szCs w:val="22"/>
        </w:rPr>
        <w:t xml:space="preserve"> </w:t>
      </w:r>
      <w:r w:rsidRPr="008E1DFD">
        <w:rPr>
          <w:rFonts w:asciiTheme="minorHAnsi" w:hAnsiTheme="minorHAnsi" w:cstheme="minorHAnsi"/>
          <w:szCs w:val="22"/>
        </w:rPr>
        <w:t xml:space="preserve">were the most likely to be definitely able to obtain the funds, whilst respondents from Whittlesea Township (32.5%) were the most likely not to be able to obtain the funds within a week. </w:t>
      </w:r>
    </w:p>
    <w:p w14:paraId="27F9C357" w14:textId="77777777" w:rsidR="00E621E4" w:rsidRPr="00E621E4" w:rsidRDefault="00E621E4" w:rsidP="00E621E4">
      <w:pPr>
        <w:pStyle w:val="ListParagraph"/>
        <w:rPr>
          <w:rFonts w:asciiTheme="minorHAnsi" w:hAnsiTheme="minorHAnsi" w:cstheme="minorHAnsi"/>
          <w:szCs w:val="22"/>
        </w:rPr>
      </w:pPr>
    </w:p>
    <w:p w14:paraId="290761BF" w14:textId="40513999" w:rsidR="00AE1743" w:rsidRDefault="00AE1743" w:rsidP="007055EB">
      <w:pPr>
        <w:pStyle w:val="ListParagraph"/>
        <w:numPr>
          <w:ilvl w:val="0"/>
          <w:numId w:val="25"/>
        </w:numPr>
      </w:pPr>
      <w:r>
        <w:t xml:space="preserve">Respondents were asked how often they had taken </w:t>
      </w:r>
      <w:r w:rsidRPr="009C2D49">
        <w:rPr>
          <w:b/>
          <w:color w:val="0070C0"/>
        </w:rPr>
        <w:t>seven actions due to a shortage of money</w:t>
      </w:r>
      <w:r>
        <w:t xml:space="preserve"> in the last twelve months.</w:t>
      </w:r>
      <w:r w:rsidR="009C2D49">
        <w:t xml:space="preserve">  </w:t>
      </w:r>
      <w:r>
        <w:t>A significant proportion of respondents reported that they had at least once in the last twelve months delayed the payment of bills (36.2%), not participated in social activities due to a shortage of money (30.1%), borrowed money from family or friends (24.8%), or been unable to heat or cool the home as much as needed (23.3%).</w:t>
      </w:r>
    </w:p>
    <w:p w14:paraId="071B8711" w14:textId="77777777" w:rsidR="00E621E4" w:rsidRDefault="00E621E4" w:rsidP="00E621E4">
      <w:pPr>
        <w:pStyle w:val="ListParagraph"/>
      </w:pPr>
    </w:p>
    <w:p w14:paraId="32C82C67" w14:textId="378A119A" w:rsidR="0006235E" w:rsidRDefault="0006235E" w:rsidP="00AE1743">
      <w:pPr>
        <w:pStyle w:val="ListParagraph"/>
        <w:numPr>
          <w:ilvl w:val="0"/>
          <w:numId w:val="25"/>
        </w:numPr>
      </w:pPr>
      <w:r>
        <w:t>There was variation in the results observed across the precincts in relation to individual actions, however in general terms respondents from Mernda were slightly more likely than average to have engaged in some of these actions due to a shortage of money.</w:t>
      </w:r>
    </w:p>
    <w:p w14:paraId="036ED8CF" w14:textId="77777777" w:rsidR="0006235E" w:rsidRPr="008E1DFD" w:rsidRDefault="0006235E" w:rsidP="0006235E">
      <w:pPr>
        <w:pStyle w:val="ListParagraph"/>
        <w:rPr>
          <w:sz w:val="20"/>
        </w:rPr>
      </w:pPr>
    </w:p>
    <w:p w14:paraId="46D20DF9" w14:textId="06266DB7" w:rsidR="0006235E" w:rsidRDefault="003C4996" w:rsidP="007055EB">
      <w:pPr>
        <w:pStyle w:val="ListParagraph"/>
        <w:numPr>
          <w:ilvl w:val="0"/>
          <w:numId w:val="25"/>
        </w:numPr>
      </w:pPr>
      <w:r>
        <w:t>With a couple of exceptions, there</w:t>
      </w:r>
      <w:r w:rsidR="0006235E">
        <w:t xml:space="preserve"> was relatively little measurable variation in these results observed by age structure.</w:t>
      </w:r>
      <w:r w:rsidR="009C2D49">
        <w:t xml:space="preserve">  </w:t>
      </w:r>
      <w:r w:rsidR="0006235E">
        <w:t xml:space="preserve">There was little variation observed by gender, although it is noted that </w:t>
      </w:r>
      <w:r w:rsidR="009B646C">
        <w:t>English speaking respondents</w:t>
      </w:r>
      <w:r w:rsidR="0006235E">
        <w:t xml:space="preserve"> were a little more likely than </w:t>
      </w:r>
      <w:r w:rsidR="009B646C">
        <w:t>non-English speaking respondents</w:t>
      </w:r>
      <w:r w:rsidR="0006235E">
        <w:t xml:space="preserve"> to have </w:t>
      </w:r>
      <w:r>
        <w:t xml:space="preserve">never </w:t>
      </w:r>
      <w:r w:rsidR="0006235E">
        <w:t xml:space="preserve">engaged in some of these actions due to a shortage of money. </w:t>
      </w:r>
    </w:p>
    <w:p w14:paraId="5E42BFB2" w14:textId="54DB4EB3" w:rsidR="007E08F5" w:rsidRPr="008E1DFD" w:rsidRDefault="007E08F5">
      <w:pPr>
        <w:jc w:val="left"/>
        <w:rPr>
          <w:rFonts w:asciiTheme="minorHAnsi" w:hAnsiTheme="minorHAnsi" w:cstheme="minorHAnsi"/>
          <w:sz w:val="20"/>
        </w:rPr>
      </w:pPr>
    </w:p>
    <w:p w14:paraId="7C66FD65" w14:textId="46193A8B" w:rsidR="0006235E" w:rsidRDefault="00AB4A36" w:rsidP="00AB4A36">
      <w:pPr>
        <w:pStyle w:val="ListParagraph"/>
        <w:numPr>
          <w:ilvl w:val="0"/>
          <w:numId w:val="26"/>
        </w:numPr>
        <w:rPr>
          <w:rFonts w:asciiTheme="minorHAnsi" w:hAnsiTheme="minorHAnsi" w:cstheme="minorHAnsi"/>
        </w:rPr>
      </w:pPr>
      <w:r>
        <w:rPr>
          <w:rFonts w:asciiTheme="minorHAnsi" w:hAnsiTheme="minorHAnsi" w:cstheme="minorHAnsi"/>
        </w:rPr>
        <w:t xml:space="preserve">Whilst the overwhelming majority (82.3%) of respondent households reported that they had never </w:t>
      </w:r>
      <w:r w:rsidRPr="008E1DFD">
        <w:rPr>
          <w:rFonts w:asciiTheme="minorHAnsi" w:hAnsiTheme="minorHAnsi" w:cstheme="minorHAnsi"/>
          <w:b/>
          <w:color w:val="0070C0"/>
        </w:rPr>
        <w:t>run out of food and couldn’t afford to buy more</w:t>
      </w:r>
      <w:r>
        <w:rPr>
          <w:rFonts w:asciiTheme="minorHAnsi" w:hAnsiTheme="minorHAnsi" w:cstheme="minorHAnsi"/>
        </w:rPr>
        <w:t>, 9.6% reported that they had run out of food at least once in the last twelve months.</w:t>
      </w:r>
    </w:p>
    <w:p w14:paraId="50E7B625" w14:textId="77777777" w:rsidR="00E621E4" w:rsidRDefault="00E621E4" w:rsidP="00E621E4">
      <w:pPr>
        <w:pStyle w:val="ListParagraph"/>
        <w:rPr>
          <w:rFonts w:asciiTheme="minorHAnsi" w:hAnsiTheme="minorHAnsi" w:cstheme="minorHAnsi"/>
        </w:rPr>
      </w:pPr>
    </w:p>
    <w:p w14:paraId="238F0165" w14:textId="5FEF6E9E" w:rsidR="00AB4A36" w:rsidRDefault="00AB4A36" w:rsidP="00AB4A36">
      <w:pPr>
        <w:pStyle w:val="ListParagraph"/>
        <w:numPr>
          <w:ilvl w:val="0"/>
          <w:numId w:val="26"/>
        </w:numPr>
        <w:rPr>
          <w:rFonts w:asciiTheme="minorHAnsi" w:hAnsiTheme="minorHAnsi" w:cstheme="minorHAnsi"/>
        </w:rPr>
      </w:pPr>
      <w:r>
        <w:rPr>
          <w:rFonts w:asciiTheme="minorHAnsi" w:hAnsiTheme="minorHAnsi" w:cstheme="minorHAnsi"/>
        </w:rPr>
        <w:t xml:space="preserve">Respondents from Mernda (15.4%), Epping North (14.4%), and Epping (13.7%) were slightly more likely than average to have run out of food at least once in the last </w:t>
      </w:r>
      <w:r w:rsidR="008E1DFD">
        <w:rPr>
          <w:rFonts w:asciiTheme="minorHAnsi" w:hAnsiTheme="minorHAnsi" w:cstheme="minorHAnsi"/>
        </w:rPr>
        <w:t>year</w:t>
      </w:r>
      <w:r>
        <w:rPr>
          <w:rFonts w:asciiTheme="minorHAnsi" w:hAnsiTheme="minorHAnsi" w:cstheme="minorHAnsi"/>
        </w:rPr>
        <w:t>.</w:t>
      </w:r>
    </w:p>
    <w:p w14:paraId="460DEFF9" w14:textId="77777777" w:rsidR="00AB4A36" w:rsidRPr="00635F54" w:rsidRDefault="00AB4A36" w:rsidP="00AB4A36">
      <w:pPr>
        <w:pStyle w:val="ListParagraph"/>
        <w:rPr>
          <w:rFonts w:asciiTheme="minorHAnsi" w:hAnsiTheme="minorHAnsi" w:cstheme="minorHAnsi"/>
          <w:sz w:val="20"/>
          <w:szCs w:val="22"/>
        </w:rPr>
      </w:pPr>
    </w:p>
    <w:p w14:paraId="1618875E" w14:textId="3838C634" w:rsidR="00AB4A36" w:rsidRPr="008E1DFD" w:rsidRDefault="009025AD" w:rsidP="00AB4A36">
      <w:pPr>
        <w:pStyle w:val="ListParagraph"/>
        <w:numPr>
          <w:ilvl w:val="0"/>
          <w:numId w:val="26"/>
        </w:numPr>
        <w:rPr>
          <w:rFonts w:asciiTheme="minorHAnsi" w:hAnsiTheme="minorHAnsi" w:cstheme="minorHAnsi"/>
          <w:szCs w:val="22"/>
        </w:rPr>
      </w:pPr>
      <w:r w:rsidRPr="008E1DFD">
        <w:rPr>
          <w:rFonts w:asciiTheme="minorHAnsi" w:hAnsiTheme="minorHAnsi" w:cstheme="minorHAnsi"/>
          <w:szCs w:val="22"/>
        </w:rPr>
        <w:t>Whilst bearing in mind the small sample sizes for some household structures, it is noted that one-parent families with children aged up to 18 years (20.2%) and one-parent families with adult children only (18.4%) were the most likely to have run out of food at least once in the last twelve months.</w:t>
      </w:r>
    </w:p>
    <w:p w14:paraId="6480AB6F" w14:textId="06ADE2B0" w:rsidR="0051489C" w:rsidRPr="00635F54" w:rsidRDefault="0051489C">
      <w:pPr>
        <w:jc w:val="left"/>
        <w:rPr>
          <w:rFonts w:asciiTheme="minorHAnsi" w:hAnsiTheme="minorHAnsi" w:cstheme="minorHAnsi"/>
          <w:sz w:val="20"/>
          <w:szCs w:val="22"/>
        </w:rPr>
      </w:pPr>
    </w:p>
    <w:p w14:paraId="2712530C" w14:textId="570B9779" w:rsidR="00693A4C" w:rsidRPr="003C4996" w:rsidRDefault="00BD52F1" w:rsidP="007055EB">
      <w:pPr>
        <w:pStyle w:val="ListParagraph"/>
        <w:numPr>
          <w:ilvl w:val="0"/>
          <w:numId w:val="27"/>
        </w:numPr>
        <w:rPr>
          <w:rFonts w:asciiTheme="minorHAnsi" w:hAnsiTheme="minorHAnsi" w:cstheme="minorHAnsi"/>
          <w:szCs w:val="22"/>
        </w:rPr>
      </w:pPr>
      <w:r w:rsidRPr="003C4996">
        <w:rPr>
          <w:rFonts w:asciiTheme="minorHAnsi" w:hAnsiTheme="minorHAnsi" w:cstheme="minorHAnsi"/>
          <w:szCs w:val="22"/>
        </w:rPr>
        <w:t xml:space="preserve">Respondents were asked how often they or members of their </w:t>
      </w:r>
      <w:r w:rsidRPr="003C4996">
        <w:rPr>
          <w:rFonts w:asciiTheme="minorHAnsi" w:hAnsiTheme="minorHAnsi" w:cstheme="minorHAnsi"/>
          <w:b/>
          <w:color w:val="0070C0"/>
          <w:szCs w:val="22"/>
        </w:rPr>
        <w:t>household had done any of seven actions to make the household food budget last longer</w:t>
      </w:r>
      <w:r w:rsidRPr="003C4996">
        <w:rPr>
          <w:rFonts w:asciiTheme="minorHAnsi" w:hAnsiTheme="minorHAnsi" w:cstheme="minorHAnsi"/>
          <w:szCs w:val="22"/>
        </w:rPr>
        <w:t>.</w:t>
      </w:r>
      <w:r w:rsidR="003C4996" w:rsidRPr="003C4996">
        <w:rPr>
          <w:rFonts w:asciiTheme="minorHAnsi" w:hAnsiTheme="minorHAnsi" w:cstheme="minorHAnsi"/>
          <w:szCs w:val="22"/>
        </w:rPr>
        <w:t xml:space="preserve">  </w:t>
      </w:r>
      <w:r w:rsidR="00693A4C" w:rsidRPr="003C4996">
        <w:rPr>
          <w:rFonts w:asciiTheme="minorHAnsi" w:hAnsiTheme="minorHAnsi" w:cstheme="minorHAnsi"/>
          <w:szCs w:val="22"/>
        </w:rPr>
        <w:t xml:space="preserve">A significant proportion of respondent households had </w:t>
      </w:r>
      <w:r w:rsidR="003C4996" w:rsidRPr="003C4996">
        <w:rPr>
          <w:rFonts w:asciiTheme="minorHAnsi" w:hAnsiTheme="minorHAnsi" w:cstheme="minorHAnsi"/>
          <w:szCs w:val="22"/>
        </w:rPr>
        <w:t xml:space="preserve">at least rarely (or a few times) </w:t>
      </w:r>
      <w:r w:rsidR="00693A4C" w:rsidRPr="003C4996">
        <w:rPr>
          <w:rFonts w:asciiTheme="minorHAnsi" w:hAnsiTheme="minorHAnsi" w:cstheme="minorHAnsi"/>
          <w:szCs w:val="22"/>
        </w:rPr>
        <w:t>limited the variety of food eaten (28.1%), chosen foods based on quantity rather than quality (25.7%), and reduced the amount of food eaten (20.0%) to make their household food budget last longer.</w:t>
      </w:r>
    </w:p>
    <w:p w14:paraId="459EF02A" w14:textId="77777777" w:rsidR="00693A4C" w:rsidRPr="00635F54" w:rsidRDefault="00693A4C" w:rsidP="00693A4C">
      <w:pPr>
        <w:pStyle w:val="ListParagraph"/>
        <w:rPr>
          <w:rFonts w:asciiTheme="minorHAnsi" w:hAnsiTheme="minorHAnsi" w:cstheme="minorHAnsi"/>
          <w:sz w:val="20"/>
          <w:szCs w:val="22"/>
        </w:rPr>
      </w:pPr>
    </w:p>
    <w:p w14:paraId="5F6EAE5C" w14:textId="7841995B" w:rsidR="00237E67" w:rsidRPr="008E1DFD" w:rsidRDefault="00237E67" w:rsidP="00237E67">
      <w:pPr>
        <w:pStyle w:val="ListParagraph"/>
        <w:numPr>
          <w:ilvl w:val="0"/>
          <w:numId w:val="27"/>
        </w:numPr>
        <w:rPr>
          <w:szCs w:val="22"/>
        </w:rPr>
      </w:pPr>
      <w:r w:rsidRPr="008E1DFD">
        <w:rPr>
          <w:szCs w:val="22"/>
        </w:rPr>
        <w:t>There was variation in the results observed across the precincts in relation to individual actions</w:t>
      </w:r>
      <w:r w:rsidR="007055EB">
        <w:rPr>
          <w:szCs w:val="22"/>
        </w:rPr>
        <w:t>.  I</w:t>
      </w:r>
      <w:r w:rsidRPr="008E1DFD">
        <w:rPr>
          <w:szCs w:val="22"/>
        </w:rPr>
        <w:t xml:space="preserve">n general terms </w:t>
      </w:r>
      <w:r w:rsidR="007055EB">
        <w:rPr>
          <w:szCs w:val="22"/>
        </w:rPr>
        <w:t xml:space="preserve">however </w:t>
      </w:r>
      <w:r w:rsidRPr="008E1DFD">
        <w:rPr>
          <w:szCs w:val="22"/>
        </w:rPr>
        <w:t xml:space="preserve">respondents </w:t>
      </w:r>
      <w:r w:rsidR="00635F54">
        <w:rPr>
          <w:szCs w:val="22"/>
        </w:rPr>
        <w:t xml:space="preserve">from </w:t>
      </w:r>
      <w:r w:rsidRPr="008E1DFD">
        <w:rPr>
          <w:szCs w:val="22"/>
        </w:rPr>
        <w:t>Epping North and to a lesser extent Mernda tended to be slightly more likely than average to have engaged in some of these actions</w:t>
      </w:r>
      <w:r w:rsidR="007055EB">
        <w:rPr>
          <w:szCs w:val="22"/>
        </w:rPr>
        <w:t xml:space="preserve"> to make the household food budget last longer</w:t>
      </w:r>
      <w:r w:rsidRPr="008E1DFD">
        <w:rPr>
          <w:szCs w:val="22"/>
        </w:rPr>
        <w:t>, whilst respondents from the Rural North were measurably less likely.</w:t>
      </w:r>
    </w:p>
    <w:p w14:paraId="50AF2E4B" w14:textId="77777777" w:rsidR="00237E67" w:rsidRPr="00635F54" w:rsidRDefault="00237E67" w:rsidP="00237E67">
      <w:pPr>
        <w:pStyle w:val="ListParagraph"/>
        <w:rPr>
          <w:sz w:val="20"/>
          <w:szCs w:val="22"/>
        </w:rPr>
      </w:pPr>
    </w:p>
    <w:p w14:paraId="0D8BCD45" w14:textId="77777777" w:rsidR="00E621E4" w:rsidRDefault="00E621E4">
      <w:pPr>
        <w:jc w:val="left"/>
        <w:rPr>
          <w:rFonts w:asciiTheme="minorHAnsi" w:hAnsiTheme="minorHAnsi" w:cstheme="minorHAnsi"/>
          <w:szCs w:val="22"/>
        </w:rPr>
      </w:pPr>
      <w:r>
        <w:rPr>
          <w:rFonts w:asciiTheme="minorHAnsi" w:hAnsiTheme="minorHAnsi" w:cstheme="minorHAnsi"/>
          <w:szCs w:val="22"/>
        </w:rPr>
        <w:br w:type="page"/>
      </w:r>
    </w:p>
    <w:p w14:paraId="305282C8" w14:textId="64438680" w:rsidR="00237E67" w:rsidRDefault="00237E67" w:rsidP="00237E67">
      <w:pPr>
        <w:pStyle w:val="ListParagraph"/>
        <w:numPr>
          <w:ilvl w:val="0"/>
          <w:numId w:val="27"/>
        </w:numPr>
        <w:rPr>
          <w:rFonts w:asciiTheme="minorHAnsi" w:hAnsiTheme="minorHAnsi" w:cstheme="minorHAnsi"/>
          <w:szCs w:val="22"/>
        </w:rPr>
      </w:pPr>
      <w:r w:rsidRPr="008E1DFD">
        <w:rPr>
          <w:rFonts w:asciiTheme="minorHAnsi" w:hAnsiTheme="minorHAnsi" w:cstheme="minorHAnsi"/>
          <w:szCs w:val="22"/>
        </w:rPr>
        <w:lastRenderedPageBreak/>
        <w:t xml:space="preserve">Whilst bearing in mind the small sample sizes for some household structures, it is noted that one-parent families with children </w:t>
      </w:r>
      <w:r w:rsidR="00635F54">
        <w:rPr>
          <w:rFonts w:asciiTheme="minorHAnsi" w:hAnsiTheme="minorHAnsi" w:cstheme="minorHAnsi"/>
          <w:szCs w:val="22"/>
        </w:rPr>
        <w:t xml:space="preserve">up to 18 years </w:t>
      </w:r>
      <w:r w:rsidRPr="008E1DFD">
        <w:rPr>
          <w:rFonts w:asciiTheme="minorHAnsi" w:hAnsiTheme="minorHAnsi" w:cstheme="minorHAnsi"/>
          <w:szCs w:val="22"/>
        </w:rPr>
        <w:t>and older sole person households were the most likely to have taken some of these actions to make the household food budget last longer.</w:t>
      </w:r>
    </w:p>
    <w:p w14:paraId="6CA34B94" w14:textId="77777777" w:rsidR="003C4996" w:rsidRPr="003C4996" w:rsidRDefault="003C4996" w:rsidP="003C4996">
      <w:pPr>
        <w:pStyle w:val="ListParagraph"/>
        <w:rPr>
          <w:rFonts w:asciiTheme="minorHAnsi" w:hAnsiTheme="minorHAnsi" w:cstheme="minorHAnsi"/>
          <w:szCs w:val="22"/>
        </w:rPr>
      </w:pPr>
    </w:p>
    <w:p w14:paraId="6F1123A4" w14:textId="2E64E1F1" w:rsidR="009A686D" w:rsidRDefault="00621281" w:rsidP="009A686D">
      <w:pPr>
        <w:pStyle w:val="Heading1"/>
        <w:rPr>
          <w:rFonts w:asciiTheme="minorHAnsi" w:hAnsiTheme="minorHAnsi" w:cstheme="minorHAnsi"/>
        </w:rPr>
      </w:pPr>
      <w:bookmarkStart w:id="22" w:name="_Toc523499232"/>
      <w:r>
        <w:rPr>
          <w:rFonts w:asciiTheme="minorHAnsi" w:hAnsiTheme="minorHAnsi" w:cstheme="minorHAnsi"/>
        </w:rPr>
        <w:t>6</w:t>
      </w:r>
      <w:r w:rsidR="009A686D" w:rsidRPr="004A5FFC">
        <w:rPr>
          <w:rFonts w:asciiTheme="minorHAnsi" w:hAnsiTheme="minorHAnsi" w:cstheme="minorHAnsi"/>
        </w:rPr>
        <w:t>.</w:t>
      </w:r>
      <w:r w:rsidR="009A686D" w:rsidRPr="004A5FFC">
        <w:rPr>
          <w:rFonts w:asciiTheme="minorHAnsi" w:hAnsiTheme="minorHAnsi" w:cstheme="minorHAnsi"/>
        </w:rPr>
        <w:tab/>
        <w:t>Gambling</w:t>
      </w:r>
      <w:bookmarkEnd w:id="22"/>
    </w:p>
    <w:p w14:paraId="2A3A3BA7" w14:textId="635AE85A" w:rsidR="009A686D" w:rsidRDefault="009A686D" w:rsidP="009A686D">
      <w:pPr>
        <w:rPr>
          <w:rFonts w:asciiTheme="minorHAnsi" w:hAnsiTheme="minorHAnsi" w:cstheme="minorHAnsi"/>
        </w:rPr>
      </w:pPr>
    </w:p>
    <w:p w14:paraId="28C257E5" w14:textId="7D9D0553" w:rsidR="00146F08" w:rsidRPr="0075272D" w:rsidRDefault="00146F08" w:rsidP="007055EB">
      <w:pPr>
        <w:pStyle w:val="ListParagraph"/>
        <w:numPr>
          <w:ilvl w:val="0"/>
          <w:numId w:val="28"/>
        </w:numPr>
        <w:rPr>
          <w:rFonts w:asciiTheme="minorHAnsi" w:hAnsiTheme="minorHAnsi" w:cstheme="minorHAnsi"/>
        </w:rPr>
      </w:pPr>
      <w:r w:rsidRPr="0075272D">
        <w:rPr>
          <w:rFonts w:asciiTheme="minorHAnsi" w:hAnsiTheme="minorHAnsi" w:cstheme="minorHAnsi"/>
        </w:rPr>
        <w:t xml:space="preserve">26.2% of respondents reported that they </w:t>
      </w:r>
      <w:r w:rsidRPr="0075272D">
        <w:rPr>
          <w:rFonts w:asciiTheme="minorHAnsi" w:hAnsiTheme="minorHAnsi" w:cstheme="minorHAnsi"/>
          <w:b/>
          <w:color w:val="0070C0"/>
        </w:rPr>
        <w:t>had engaged in at least one of the nine listed types of gambling</w:t>
      </w:r>
      <w:r w:rsidRPr="0075272D">
        <w:rPr>
          <w:rFonts w:asciiTheme="minorHAnsi" w:hAnsiTheme="minorHAnsi" w:cstheme="minorHAnsi"/>
        </w:rPr>
        <w:t xml:space="preserve"> (including “other”)</w:t>
      </w:r>
      <w:r w:rsidR="0075272D" w:rsidRPr="0075272D">
        <w:rPr>
          <w:rFonts w:asciiTheme="minorHAnsi" w:hAnsiTheme="minorHAnsi" w:cstheme="minorHAnsi"/>
        </w:rPr>
        <w:t xml:space="preserve"> in the last twelve months</w:t>
      </w:r>
      <w:r w:rsidRPr="0075272D">
        <w:rPr>
          <w:rFonts w:asciiTheme="minorHAnsi" w:hAnsiTheme="minorHAnsi" w:cstheme="minorHAnsi"/>
        </w:rPr>
        <w:t xml:space="preserve">.  This result is </w:t>
      </w:r>
      <w:r w:rsidR="0075272D" w:rsidRPr="0075272D">
        <w:rPr>
          <w:rFonts w:asciiTheme="minorHAnsi" w:hAnsiTheme="minorHAnsi" w:cstheme="minorHAnsi"/>
        </w:rPr>
        <w:t xml:space="preserve">very similar </w:t>
      </w:r>
      <w:r w:rsidRPr="0075272D">
        <w:rPr>
          <w:rFonts w:asciiTheme="minorHAnsi" w:hAnsiTheme="minorHAnsi" w:cstheme="minorHAnsi"/>
        </w:rPr>
        <w:t xml:space="preserve">to the 24.8% recorded in the </w:t>
      </w:r>
      <w:r w:rsidRPr="0075272D">
        <w:rPr>
          <w:rFonts w:asciiTheme="minorHAnsi" w:hAnsiTheme="minorHAnsi" w:cstheme="minorHAnsi"/>
          <w:i/>
        </w:rPr>
        <w:t>Household Survey</w:t>
      </w:r>
      <w:r w:rsidRPr="0075272D">
        <w:rPr>
          <w:rFonts w:asciiTheme="minorHAnsi" w:hAnsiTheme="minorHAnsi" w:cstheme="minorHAnsi"/>
        </w:rPr>
        <w:t xml:space="preserve"> </w:t>
      </w:r>
      <w:r w:rsidR="0075272D" w:rsidRPr="0075272D">
        <w:rPr>
          <w:rFonts w:asciiTheme="minorHAnsi" w:hAnsiTheme="minorHAnsi" w:cstheme="minorHAnsi"/>
        </w:rPr>
        <w:t>in 2015</w:t>
      </w:r>
      <w:r w:rsidRPr="0075272D">
        <w:rPr>
          <w:rFonts w:asciiTheme="minorHAnsi" w:hAnsiTheme="minorHAnsi" w:cstheme="minorHAnsi"/>
        </w:rPr>
        <w:t>.</w:t>
      </w:r>
      <w:r w:rsidR="0075272D" w:rsidRPr="0075272D">
        <w:rPr>
          <w:rFonts w:asciiTheme="minorHAnsi" w:hAnsiTheme="minorHAnsi" w:cstheme="minorHAnsi"/>
        </w:rPr>
        <w:t xml:space="preserve">  </w:t>
      </w:r>
      <w:r w:rsidRPr="0075272D">
        <w:rPr>
          <w:rFonts w:asciiTheme="minorHAnsi" w:hAnsiTheme="minorHAnsi" w:cstheme="minorHAnsi"/>
        </w:rPr>
        <w:t>The three most common forms of gambling were pokies at a local venue (10.7%), Casino (8.1%), and pokies at a non-local venue (5.8%).</w:t>
      </w:r>
    </w:p>
    <w:p w14:paraId="50C56BC1" w14:textId="77777777" w:rsidR="00146F08" w:rsidRPr="00146F08" w:rsidRDefault="00146F08" w:rsidP="00146F08">
      <w:pPr>
        <w:pStyle w:val="ListParagraph"/>
        <w:rPr>
          <w:rFonts w:asciiTheme="minorHAnsi" w:hAnsiTheme="minorHAnsi" w:cstheme="minorHAnsi"/>
        </w:rPr>
      </w:pPr>
    </w:p>
    <w:p w14:paraId="46D76834" w14:textId="1EC1800F" w:rsidR="00146F08" w:rsidRDefault="00146F08" w:rsidP="00237E67">
      <w:pPr>
        <w:pStyle w:val="ListParagraph"/>
        <w:numPr>
          <w:ilvl w:val="0"/>
          <w:numId w:val="28"/>
        </w:numPr>
        <w:rPr>
          <w:rFonts w:asciiTheme="minorHAnsi" w:hAnsiTheme="minorHAnsi" w:cstheme="minorHAnsi"/>
        </w:rPr>
      </w:pPr>
      <w:r>
        <w:rPr>
          <w:rFonts w:asciiTheme="minorHAnsi" w:hAnsiTheme="minorHAnsi" w:cstheme="minorHAnsi"/>
        </w:rPr>
        <w:t>Respondents from Epping North (15.9%) were measurably less likely than average to have engaged in at least one form of gambling than the municipal average.</w:t>
      </w:r>
    </w:p>
    <w:p w14:paraId="2BD1DEEC" w14:textId="77777777" w:rsidR="00146F08" w:rsidRPr="00146F08" w:rsidRDefault="00146F08" w:rsidP="00146F08">
      <w:pPr>
        <w:pStyle w:val="ListParagraph"/>
        <w:rPr>
          <w:rFonts w:asciiTheme="minorHAnsi" w:hAnsiTheme="minorHAnsi" w:cstheme="minorHAnsi"/>
        </w:rPr>
      </w:pPr>
    </w:p>
    <w:p w14:paraId="005A85F6" w14:textId="7FAD2AF4" w:rsidR="00146F08" w:rsidRDefault="00146F08" w:rsidP="00237E67">
      <w:pPr>
        <w:pStyle w:val="ListParagraph"/>
        <w:numPr>
          <w:ilvl w:val="0"/>
          <w:numId w:val="28"/>
        </w:numPr>
        <w:rPr>
          <w:rFonts w:asciiTheme="minorHAnsi" w:hAnsiTheme="minorHAnsi" w:cstheme="minorHAnsi"/>
        </w:rPr>
      </w:pPr>
      <w:r>
        <w:rPr>
          <w:rFonts w:asciiTheme="minorHAnsi" w:hAnsiTheme="minorHAnsi" w:cstheme="minorHAnsi"/>
        </w:rPr>
        <w:t xml:space="preserve">Older adults (35.4%) were more likely to have engaged in gambling than other age groups.  There was little variation observed by gender, however </w:t>
      </w:r>
      <w:r w:rsidR="009B646C">
        <w:rPr>
          <w:rFonts w:asciiTheme="minorHAnsi" w:hAnsiTheme="minorHAnsi" w:cstheme="minorHAnsi"/>
        </w:rPr>
        <w:t>English speaking respondents</w:t>
      </w:r>
      <w:r>
        <w:rPr>
          <w:rFonts w:asciiTheme="minorHAnsi" w:hAnsiTheme="minorHAnsi" w:cstheme="minorHAnsi"/>
        </w:rPr>
        <w:t xml:space="preserve"> (30.9%) were more likely than </w:t>
      </w:r>
      <w:r w:rsidR="009B646C">
        <w:rPr>
          <w:rFonts w:asciiTheme="minorHAnsi" w:hAnsiTheme="minorHAnsi" w:cstheme="minorHAnsi"/>
        </w:rPr>
        <w:t>non-English speaking respondents</w:t>
      </w:r>
      <w:r>
        <w:rPr>
          <w:rFonts w:asciiTheme="minorHAnsi" w:hAnsiTheme="minorHAnsi" w:cstheme="minorHAnsi"/>
        </w:rPr>
        <w:t xml:space="preserve"> (21.6%) to have engaged in a form of gambling in the last twelve months.</w:t>
      </w:r>
    </w:p>
    <w:p w14:paraId="73092E28" w14:textId="38E0A9D0" w:rsidR="009A686D" w:rsidRDefault="009A686D" w:rsidP="009A686D">
      <w:pPr>
        <w:rPr>
          <w:rFonts w:asciiTheme="minorHAnsi" w:hAnsiTheme="minorHAnsi" w:cstheme="minorHAnsi"/>
        </w:rPr>
      </w:pPr>
    </w:p>
    <w:p w14:paraId="54DC46AF" w14:textId="22981392" w:rsidR="00044FBC" w:rsidRDefault="00044FBC" w:rsidP="00044FBC">
      <w:pPr>
        <w:pStyle w:val="ListParagraph"/>
        <w:numPr>
          <w:ilvl w:val="0"/>
          <w:numId w:val="10"/>
        </w:numPr>
        <w:rPr>
          <w:rFonts w:asciiTheme="minorHAnsi" w:hAnsiTheme="minorHAnsi" w:cstheme="minorHAnsi"/>
          <w:szCs w:val="22"/>
        </w:rPr>
      </w:pPr>
      <w:r>
        <w:rPr>
          <w:rFonts w:asciiTheme="minorHAnsi" w:hAnsiTheme="minorHAnsi" w:cstheme="minorHAnsi"/>
          <w:szCs w:val="22"/>
        </w:rPr>
        <w:t xml:space="preserve">When asked to rate their agreement </w:t>
      </w:r>
      <w:r w:rsidRPr="008E1DFD">
        <w:rPr>
          <w:rFonts w:asciiTheme="minorHAnsi" w:hAnsiTheme="minorHAnsi" w:cstheme="minorHAnsi"/>
          <w:b/>
          <w:color w:val="0070C0"/>
          <w:szCs w:val="22"/>
        </w:rPr>
        <w:t>with t</w:t>
      </w:r>
      <w:r w:rsidR="008E1DFD" w:rsidRPr="008E1DFD">
        <w:rPr>
          <w:rFonts w:asciiTheme="minorHAnsi" w:hAnsiTheme="minorHAnsi" w:cstheme="minorHAnsi"/>
          <w:b/>
          <w:color w:val="0070C0"/>
          <w:szCs w:val="22"/>
        </w:rPr>
        <w:t xml:space="preserve">en statements about </w:t>
      </w:r>
      <w:r w:rsidR="008E1DFD">
        <w:rPr>
          <w:rFonts w:asciiTheme="minorHAnsi" w:hAnsiTheme="minorHAnsi" w:cstheme="minorHAnsi"/>
          <w:b/>
          <w:color w:val="0070C0"/>
          <w:szCs w:val="22"/>
        </w:rPr>
        <w:t>gambling</w:t>
      </w:r>
      <w:r w:rsidRPr="008E1DFD">
        <w:rPr>
          <w:rFonts w:asciiTheme="minorHAnsi" w:hAnsiTheme="minorHAnsi" w:cstheme="minorHAnsi"/>
          <w:color w:val="0070C0"/>
          <w:szCs w:val="22"/>
        </w:rPr>
        <w:t xml:space="preserve"> </w:t>
      </w:r>
      <w:r w:rsidRPr="00F91FD2">
        <w:rPr>
          <w:rFonts w:asciiTheme="minorHAnsi" w:hAnsiTheme="minorHAnsi" w:cstheme="minorHAnsi"/>
          <w:szCs w:val="22"/>
        </w:rPr>
        <w:t xml:space="preserve">on </w:t>
      </w:r>
      <w:r>
        <w:rPr>
          <w:rFonts w:asciiTheme="minorHAnsi" w:hAnsiTheme="minorHAnsi" w:cstheme="minorHAnsi"/>
          <w:szCs w:val="22"/>
        </w:rPr>
        <w:t>a scale from zero (strongly disagree) to ten (strongly agree), respondents reported:</w:t>
      </w:r>
    </w:p>
    <w:p w14:paraId="48A567E6" w14:textId="77777777" w:rsidR="00044FBC" w:rsidRDefault="00044FBC" w:rsidP="00044FBC">
      <w:pPr>
        <w:pStyle w:val="ListParagraph"/>
        <w:rPr>
          <w:rFonts w:asciiTheme="minorHAnsi" w:hAnsiTheme="minorHAnsi" w:cstheme="minorHAnsi"/>
          <w:szCs w:val="22"/>
        </w:rPr>
      </w:pPr>
    </w:p>
    <w:p w14:paraId="1758EE3F" w14:textId="2A5E2A5F" w:rsidR="00044FBC" w:rsidRPr="005A777E" w:rsidRDefault="00044FBC" w:rsidP="00044FBC">
      <w:pPr>
        <w:pStyle w:val="ListParagraph"/>
        <w:numPr>
          <w:ilvl w:val="0"/>
          <w:numId w:val="10"/>
        </w:numPr>
        <w:ind w:left="1080"/>
        <w:rPr>
          <w:rFonts w:asciiTheme="minorHAnsi" w:hAnsiTheme="minorHAnsi" w:cstheme="minorHAnsi"/>
        </w:rPr>
      </w:pPr>
      <w:r>
        <w:rPr>
          <w:rFonts w:asciiTheme="minorHAnsi" w:hAnsiTheme="minorHAnsi" w:cstheme="minorHAnsi"/>
          <w:b/>
          <w:i/>
          <w:color w:val="0070C0"/>
          <w:sz w:val="20"/>
        </w:rPr>
        <w:t>Very Strong Agreement</w:t>
      </w:r>
      <w:r w:rsidRPr="00763EA4">
        <w:rPr>
          <w:rFonts w:asciiTheme="minorHAnsi" w:hAnsiTheme="minorHAnsi" w:cstheme="minorHAnsi"/>
          <w:color w:val="0070C0"/>
          <w:sz w:val="20"/>
        </w:rPr>
        <w:t xml:space="preserve"> </w:t>
      </w:r>
      <w:r>
        <w:rPr>
          <w:rFonts w:asciiTheme="minorHAnsi" w:hAnsiTheme="minorHAnsi" w:cstheme="minorHAnsi"/>
          <w:sz w:val="20"/>
        </w:rPr>
        <w:t>– that gambling negatively affects peoples’ health and wellbeing (8.26).  Three-quarters of respondents strongly agreed with this statement, whilst nine percent disagreed.</w:t>
      </w:r>
    </w:p>
    <w:p w14:paraId="49B8A141" w14:textId="77777777" w:rsidR="00044FBC" w:rsidRPr="005A4C18" w:rsidRDefault="00044FBC" w:rsidP="00044FBC">
      <w:pPr>
        <w:pStyle w:val="ListParagraph"/>
        <w:ind w:left="1080"/>
        <w:rPr>
          <w:rFonts w:asciiTheme="minorHAnsi" w:hAnsiTheme="minorHAnsi" w:cstheme="minorHAnsi"/>
          <w:sz w:val="20"/>
        </w:rPr>
      </w:pPr>
    </w:p>
    <w:p w14:paraId="4B0F278F" w14:textId="09C554EE" w:rsidR="00044FBC" w:rsidRDefault="00044FBC" w:rsidP="00044FBC">
      <w:pPr>
        <w:pStyle w:val="ListParagraph"/>
        <w:numPr>
          <w:ilvl w:val="0"/>
          <w:numId w:val="10"/>
        </w:numPr>
        <w:ind w:left="1080"/>
        <w:rPr>
          <w:rFonts w:asciiTheme="minorHAnsi" w:hAnsiTheme="minorHAnsi" w:cstheme="minorHAnsi"/>
          <w:sz w:val="20"/>
        </w:rPr>
      </w:pPr>
      <w:r w:rsidRPr="005A4C18">
        <w:rPr>
          <w:rFonts w:asciiTheme="minorHAnsi" w:hAnsiTheme="minorHAnsi" w:cstheme="minorHAnsi"/>
          <w:b/>
          <w:i/>
          <w:color w:val="0070C0"/>
          <w:sz w:val="20"/>
        </w:rPr>
        <w:t>Strong Agreement</w:t>
      </w:r>
      <w:r w:rsidRPr="005A4C18">
        <w:rPr>
          <w:rFonts w:asciiTheme="minorHAnsi" w:hAnsiTheme="minorHAnsi" w:cstheme="minorHAnsi"/>
          <w:color w:val="0070C0"/>
          <w:sz w:val="20"/>
        </w:rPr>
        <w:t xml:space="preserve"> </w:t>
      </w:r>
      <w:r w:rsidRPr="005A4C18">
        <w:rPr>
          <w:rFonts w:asciiTheme="minorHAnsi" w:hAnsiTheme="minorHAnsi" w:cstheme="minorHAnsi"/>
          <w:sz w:val="20"/>
        </w:rPr>
        <w:t xml:space="preserve">– that </w:t>
      </w:r>
      <w:r>
        <w:rPr>
          <w:rFonts w:asciiTheme="minorHAnsi" w:hAnsiTheme="minorHAnsi" w:cstheme="minorHAnsi"/>
          <w:sz w:val="20"/>
        </w:rPr>
        <w:t>there are too many opportunities for gambling nowadays (7.88), more should be done to discourage online betting in the local community (7.74), and poker machines are a serious social problem in the local community (7.60).  More than two-thirds of respondents strongly agreed with these statements, whilst a little more than ten percent disagreed.</w:t>
      </w:r>
    </w:p>
    <w:p w14:paraId="1F6D76D6" w14:textId="77777777" w:rsidR="00044FBC" w:rsidRPr="005A4C18" w:rsidRDefault="00044FBC" w:rsidP="00044FBC">
      <w:pPr>
        <w:pStyle w:val="ListParagraph"/>
        <w:ind w:left="1080"/>
        <w:rPr>
          <w:rFonts w:asciiTheme="minorHAnsi" w:hAnsiTheme="minorHAnsi" w:cstheme="minorHAnsi"/>
          <w:sz w:val="20"/>
        </w:rPr>
      </w:pPr>
    </w:p>
    <w:p w14:paraId="4574BA12" w14:textId="24BF9E8E" w:rsidR="00044FBC" w:rsidRDefault="00044FBC" w:rsidP="00044FBC">
      <w:pPr>
        <w:pStyle w:val="ListParagraph"/>
        <w:numPr>
          <w:ilvl w:val="0"/>
          <w:numId w:val="10"/>
        </w:numPr>
        <w:ind w:left="1080"/>
        <w:rPr>
          <w:rFonts w:asciiTheme="minorHAnsi" w:hAnsiTheme="minorHAnsi" w:cstheme="minorHAnsi"/>
          <w:sz w:val="20"/>
        </w:rPr>
      </w:pPr>
      <w:r w:rsidRPr="005A4C18">
        <w:rPr>
          <w:rFonts w:asciiTheme="minorHAnsi" w:hAnsiTheme="minorHAnsi" w:cstheme="minorHAnsi"/>
          <w:b/>
          <w:i/>
          <w:color w:val="0070C0"/>
          <w:sz w:val="20"/>
        </w:rPr>
        <w:t>Moderate Disagreement</w:t>
      </w:r>
      <w:r w:rsidRPr="005A4C18">
        <w:rPr>
          <w:rFonts w:asciiTheme="minorHAnsi" w:hAnsiTheme="minorHAnsi" w:cstheme="minorHAnsi"/>
          <w:color w:val="0070C0"/>
          <w:sz w:val="20"/>
        </w:rPr>
        <w:t xml:space="preserve"> </w:t>
      </w:r>
      <w:r>
        <w:rPr>
          <w:rFonts w:asciiTheme="minorHAnsi" w:hAnsiTheme="minorHAnsi" w:cstheme="minorHAnsi"/>
          <w:sz w:val="20"/>
        </w:rPr>
        <w:t>– that gambling is a form of entertainment and recreation (3.12).  Two-thirds of respondents disagreed with this statement, whilst approximately one-sixth strongly agreed.</w:t>
      </w:r>
    </w:p>
    <w:p w14:paraId="2A132593" w14:textId="77777777" w:rsidR="00044FBC" w:rsidRPr="005A4C18" w:rsidRDefault="00044FBC" w:rsidP="00044FBC">
      <w:pPr>
        <w:pStyle w:val="ListParagraph"/>
        <w:ind w:left="1080"/>
        <w:rPr>
          <w:rFonts w:asciiTheme="minorHAnsi" w:hAnsiTheme="minorHAnsi" w:cstheme="minorHAnsi"/>
          <w:sz w:val="20"/>
        </w:rPr>
      </w:pPr>
    </w:p>
    <w:p w14:paraId="3B95347F" w14:textId="73FE0029" w:rsidR="00044FBC" w:rsidRDefault="00044FBC" w:rsidP="00044FBC">
      <w:pPr>
        <w:pStyle w:val="ListParagraph"/>
        <w:numPr>
          <w:ilvl w:val="0"/>
          <w:numId w:val="10"/>
        </w:numPr>
        <w:ind w:left="1080"/>
        <w:rPr>
          <w:rFonts w:asciiTheme="minorHAnsi" w:hAnsiTheme="minorHAnsi" w:cstheme="minorHAnsi"/>
          <w:sz w:val="20"/>
        </w:rPr>
      </w:pPr>
      <w:r w:rsidRPr="00A55D64">
        <w:rPr>
          <w:rFonts w:asciiTheme="minorHAnsi" w:hAnsiTheme="minorHAnsi" w:cstheme="minorHAnsi"/>
          <w:b/>
          <w:i/>
          <w:color w:val="0070C0"/>
          <w:sz w:val="20"/>
        </w:rPr>
        <w:t>Strong Disagreement</w:t>
      </w:r>
      <w:r w:rsidRPr="00A55D64">
        <w:rPr>
          <w:rFonts w:asciiTheme="minorHAnsi" w:hAnsiTheme="minorHAnsi" w:cstheme="minorHAnsi"/>
          <w:color w:val="0070C0"/>
          <w:sz w:val="20"/>
        </w:rPr>
        <w:t xml:space="preserve"> </w:t>
      </w:r>
      <w:r>
        <w:rPr>
          <w:rFonts w:asciiTheme="minorHAnsi" w:hAnsiTheme="minorHAnsi" w:cstheme="minorHAnsi"/>
          <w:sz w:val="20"/>
        </w:rPr>
        <w:t>– that poker machines are good for the local economy (2.29).  Almost three-quarters of respondents disagreed with this statement, whilst less than ten percent strongly agreed.</w:t>
      </w:r>
    </w:p>
    <w:p w14:paraId="660BB989" w14:textId="77777777" w:rsidR="00044FBC" w:rsidRPr="00A55D64" w:rsidRDefault="00044FBC" w:rsidP="00044FBC">
      <w:pPr>
        <w:pStyle w:val="ListParagraph"/>
        <w:ind w:left="1080"/>
        <w:rPr>
          <w:rFonts w:asciiTheme="minorHAnsi" w:hAnsiTheme="minorHAnsi" w:cstheme="minorHAnsi"/>
          <w:sz w:val="20"/>
        </w:rPr>
      </w:pPr>
    </w:p>
    <w:p w14:paraId="6AD9AEF5" w14:textId="43345E9D" w:rsidR="00044FBC" w:rsidRDefault="00044FBC" w:rsidP="00044FBC">
      <w:pPr>
        <w:pStyle w:val="ListParagraph"/>
        <w:numPr>
          <w:ilvl w:val="0"/>
          <w:numId w:val="10"/>
        </w:numPr>
        <w:ind w:left="1080"/>
        <w:rPr>
          <w:rFonts w:asciiTheme="minorHAnsi" w:hAnsiTheme="minorHAnsi" w:cstheme="minorHAnsi"/>
          <w:sz w:val="20"/>
        </w:rPr>
      </w:pPr>
      <w:r w:rsidRPr="00A55D64">
        <w:rPr>
          <w:rFonts w:asciiTheme="minorHAnsi" w:hAnsiTheme="minorHAnsi" w:cstheme="minorHAnsi"/>
          <w:b/>
          <w:i/>
          <w:color w:val="0070C0"/>
          <w:sz w:val="20"/>
        </w:rPr>
        <w:t xml:space="preserve">Very Strong Disagreement </w:t>
      </w:r>
      <w:r>
        <w:rPr>
          <w:rFonts w:asciiTheme="minorHAnsi" w:hAnsiTheme="minorHAnsi" w:cstheme="minorHAnsi"/>
          <w:sz w:val="20"/>
        </w:rPr>
        <w:t>– that gambling is an important part of social life (1.57).  More than four-fifths of respondents disagreed with this statement, whilst six percent strongly agreed.</w:t>
      </w:r>
    </w:p>
    <w:p w14:paraId="6F0EDB30" w14:textId="77777777" w:rsidR="00D51F02" w:rsidRPr="00D51F02" w:rsidRDefault="00D51F02" w:rsidP="00D51F02">
      <w:pPr>
        <w:pStyle w:val="ListParagraph"/>
        <w:rPr>
          <w:rFonts w:asciiTheme="minorHAnsi" w:hAnsiTheme="minorHAnsi" w:cstheme="minorHAnsi"/>
        </w:rPr>
      </w:pPr>
    </w:p>
    <w:p w14:paraId="6EB7AC46" w14:textId="5907A5D6" w:rsidR="00044FBC" w:rsidRDefault="00D51F02" w:rsidP="00D51F02">
      <w:pPr>
        <w:pStyle w:val="ListParagraph"/>
        <w:numPr>
          <w:ilvl w:val="0"/>
          <w:numId w:val="10"/>
        </w:numPr>
        <w:rPr>
          <w:rFonts w:asciiTheme="minorHAnsi" w:hAnsiTheme="minorHAnsi" w:cstheme="minorHAnsi"/>
        </w:rPr>
      </w:pPr>
      <w:r w:rsidRPr="00D51F02">
        <w:rPr>
          <w:rFonts w:asciiTheme="minorHAnsi" w:hAnsiTheme="minorHAnsi" w:cstheme="minorHAnsi"/>
        </w:rPr>
        <w:t xml:space="preserve">There was relatively little significant variation in these results </w:t>
      </w:r>
      <w:r w:rsidR="00632582">
        <w:rPr>
          <w:rFonts w:asciiTheme="minorHAnsi" w:hAnsiTheme="minorHAnsi" w:cstheme="minorHAnsi"/>
        </w:rPr>
        <w:t xml:space="preserve">about attitudes towards gambling </w:t>
      </w:r>
      <w:r w:rsidRPr="00D51F02">
        <w:rPr>
          <w:rFonts w:asciiTheme="minorHAnsi" w:hAnsiTheme="minorHAnsi" w:cstheme="minorHAnsi"/>
        </w:rPr>
        <w:t>observed across the municipality.</w:t>
      </w:r>
      <w:r>
        <w:rPr>
          <w:rFonts w:asciiTheme="minorHAnsi" w:hAnsiTheme="minorHAnsi" w:cstheme="minorHAnsi"/>
        </w:rPr>
        <w:t xml:space="preserve">  There was also little discernible pattern evident in the views of respondents based on their age, gender, or language spoken at home.</w:t>
      </w:r>
    </w:p>
    <w:p w14:paraId="3A5EDC36" w14:textId="6432C9E6" w:rsidR="00044FBC" w:rsidRDefault="00044FBC" w:rsidP="00044FBC"/>
    <w:p w14:paraId="0B7864EF" w14:textId="45669763" w:rsidR="00044FBC" w:rsidRDefault="00D51F02" w:rsidP="00044FBC">
      <w:pPr>
        <w:pStyle w:val="ListParagraph"/>
        <w:numPr>
          <w:ilvl w:val="0"/>
          <w:numId w:val="31"/>
        </w:numPr>
      </w:pPr>
      <w:r>
        <w:t xml:space="preserve">61.4% of respondents considered that </w:t>
      </w:r>
      <w:r w:rsidRPr="008E1DFD">
        <w:rPr>
          <w:b/>
          <w:color w:val="0070C0"/>
        </w:rPr>
        <w:t>the number of poker machines in the local area</w:t>
      </w:r>
      <w:r w:rsidRPr="008E1DFD">
        <w:rPr>
          <w:color w:val="0070C0"/>
        </w:rPr>
        <w:t xml:space="preserve"> </w:t>
      </w:r>
      <w:r>
        <w:t>should decrease, either a little (9.7%) or a lot (51.7%).  Just two percent of respondents considered that the number of poker machines should increase.</w:t>
      </w:r>
    </w:p>
    <w:p w14:paraId="0BCA8770" w14:textId="77777777" w:rsidR="00D51F02" w:rsidRDefault="00D51F02" w:rsidP="00D51F02">
      <w:pPr>
        <w:pStyle w:val="ListParagraph"/>
      </w:pPr>
    </w:p>
    <w:p w14:paraId="470C7EBB" w14:textId="67C29619" w:rsidR="00D51F02" w:rsidRDefault="00D51F02" w:rsidP="00044FBC">
      <w:pPr>
        <w:pStyle w:val="ListParagraph"/>
        <w:numPr>
          <w:ilvl w:val="0"/>
          <w:numId w:val="31"/>
        </w:numPr>
      </w:pPr>
      <w:r>
        <w:t>Respondents from Epping (74.7%), the Rural North (71.4%), and South Morang (69.8%) were the most likely to consider that the number of machines should decrease, whilst respondents from Doreen (45.2%) were the least likely.</w:t>
      </w:r>
    </w:p>
    <w:p w14:paraId="734FB641" w14:textId="77777777" w:rsidR="00D51F02" w:rsidRDefault="00D51F02" w:rsidP="00D51F02">
      <w:pPr>
        <w:pStyle w:val="ListParagraph"/>
      </w:pPr>
    </w:p>
    <w:p w14:paraId="2B0541FA" w14:textId="55125E17" w:rsidR="00D51F02" w:rsidRPr="00044FBC" w:rsidRDefault="00D51F02" w:rsidP="007055EB">
      <w:pPr>
        <w:pStyle w:val="ListParagraph"/>
        <w:numPr>
          <w:ilvl w:val="0"/>
          <w:numId w:val="31"/>
        </w:numPr>
      </w:pPr>
      <w:r>
        <w:t>Middle-aged adults (66.5%) were the most likely age group to consider that the number of machines should decrease, whilst young adults (55.2%) were the least likely.</w:t>
      </w:r>
      <w:r w:rsidR="00B67A4E">
        <w:t xml:space="preserve">  </w:t>
      </w:r>
      <w:r w:rsidR="00632D8E">
        <w:t>Males were more likely than females to consider that the number of machines should decrease a lot.  There was no significant variation</w:t>
      </w:r>
      <w:r>
        <w:t xml:space="preserve"> observed by language spoken at home.</w:t>
      </w:r>
    </w:p>
    <w:p w14:paraId="4DDA57C1" w14:textId="77777777" w:rsidR="00044FBC" w:rsidRDefault="00044FBC">
      <w:pPr>
        <w:jc w:val="left"/>
        <w:rPr>
          <w:rFonts w:asciiTheme="minorHAnsi" w:hAnsiTheme="minorHAnsi" w:cstheme="minorHAnsi"/>
        </w:rPr>
      </w:pPr>
    </w:p>
    <w:p w14:paraId="184C52D9" w14:textId="0D79AB1E" w:rsidR="00B746B7" w:rsidRDefault="00621281" w:rsidP="007D60C1">
      <w:pPr>
        <w:pStyle w:val="Heading1"/>
        <w:rPr>
          <w:rFonts w:asciiTheme="minorHAnsi" w:hAnsiTheme="minorHAnsi" w:cstheme="minorHAnsi"/>
        </w:rPr>
      </w:pPr>
      <w:bookmarkStart w:id="23" w:name="_Toc523499233"/>
      <w:r>
        <w:rPr>
          <w:rFonts w:asciiTheme="minorHAnsi" w:hAnsiTheme="minorHAnsi" w:cstheme="minorHAnsi"/>
        </w:rPr>
        <w:t>7</w:t>
      </w:r>
      <w:r w:rsidR="00A163F1" w:rsidRPr="004A5FFC">
        <w:rPr>
          <w:rFonts w:asciiTheme="minorHAnsi" w:hAnsiTheme="minorHAnsi" w:cstheme="minorHAnsi"/>
        </w:rPr>
        <w:t>.</w:t>
      </w:r>
      <w:r w:rsidR="00A163F1" w:rsidRPr="004A5FFC">
        <w:rPr>
          <w:rFonts w:asciiTheme="minorHAnsi" w:hAnsiTheme="minorHAnsi" w:cstheme="minorHAnsi"/>
        </w:rPr>
        <w:tab/>
      </w:r>
      <w:r w:rsidR="00B746B7" w:rsidRPr="004A5FFC">
        <w:rPr>
          <w:rFonts w:asciiTheme="minorHAnsi" w:hAnsiTheme="minorHAnsi" w:cstheme="minorHAnsi"/>
        </w:rPr>
        <w:t>Transport</w:t>
      </w:r>
      <w:bookmarkEnd w:id="21"/>
      <w:bookmarkEnd w:id="23"/>
    </w:p>
    <w:p w14:paraId="4AAB699D" w14:textId="58100FCD" w:rsidR="00FA098A" w:rsidRPr="000D661B" w:rsidRDefault="00FA098A" w:rsidP="00FA098A">
      <w:pPr>
        <w:rPr>
          <w:rFonts w:asciiTheme="minorHAnsi" w:hAnsiTheme="minorHAnsi" w:cstheme="minorHAnsi"/>
          <w:szCs w:val="22"/>
        </w:rPr>
      </w:pPr>
    </w:p>
    <w:p w14:paraId="76F4A50B" w14:textId="4A2A9C98" w:rsidR="000D661B" w:rsidRDefault="000D661B" w:rsidP="000D661B">
      <w:pPr>
        <w:pStyle w:val="ListParagraph"/>
        <w:numPr>
          <w:ilvl w:val="0"/>
          <w:numId w:val="10"/>
        </w:numPr>
        <w:rPr>
          <w:rFonts w:asciiTheme="minorHAnsi" w:hAnsiTheme="minorHAnsi" w:cstheme="minorHAnsi"/>
          <w:szCs w:val="22"/>
        </w:rPr>
      </w:pPr>
      <w:r>
        <w:rPr>
          <w:rFonts w:asciiTheme="minorHAnsi" w:hAnsiTheme="minorHAnsi" w:cstheme="minorHAnsi"/>
          <w:szCs w:val="22"/>
        </w:rPr>
        <w:t xml:space="preserve">When asked </w:t>
      </w:r>
      <w:r w:rsidRPr="008E1DFD">
        <w:rPr>
          <w:rFonts w:asciiTheme="minorHAnsi" w:hAnsiTheme="minorHAnsi" w:cstheme="minorHAnsi"/>
          <w:b/>
          <w:color w:val="0070C0"/>
          <w:szCs w:val="22"/>
        </w:rPr>
        <w:t>how easy or difficult it is to get to a range of destinations by car</w:t>
      </w:r>
      <w:r>
        <w:rPr>
          <w:rFonts w:asciiTheme="minorHAnsi" w:hAnsiTheme="minorHAnsi" w:cstheme="minorHAnsi"/>
          <w:szCs w:val="22"/>
        </w:rPr>
        <w:t>, on a scale from zero (very difficult) to ten (very easy), respondents reported:</w:t>
      </w:r>
    </w:p>
    <w:p w14:paraId="226C9F98" w14:textId="77777777" w:rsidR="000D661B" w:rsidRDefault="000D661B" w:rsidP="000D661B">
      <w:pPr>
        <w:pStyle w:val="ListParagraph"/>
        <w:rPr>
          <w:rFonts w:asciiTheme="minorHAnsi" w:hAnsiTheme="minorHAnsi" w:cstheme="minorHAnsi"/>
          <w:szCs w:val="22"/>
        </w:rPr>
      </w:pPr>
    </w:p>
    <w:p w14:paraId="3C3342CA" w14:textId="77777777" w:rsidR="000D661B" w:rsidRPr="005A777E" w:rsidRDefault="000D661B" w:rsidP="000D661B">
      <w:pPr>
        <w:pStyle w:val="ListParagraph"/>
        <w:numPr>
          <w:ilvl w:val="0"/>
          <w:numId w:val="32"/>
        </w:numPr>
        <w:ind w:left="1080"/>
        <w:rPr>
          <w:rFonts w:asciiTheme="minorHAnsi" w:hAnsiTheme="minorHAnsi" w:cstheme="minorHAnsi"/>
        </w:rPr>
      </w:pPr>
      <w:r>
        <w:rPr>
          <w:rFonts w:asciiTheme="minorHAnsi" w:hAnsiTheme="minorHAnsi" w:cstheme="minorHAnsi"/>
          <w:b/>
          <w:i/>
          <w:color w:val="0070C0"/>
          <w:sz w:val="20"/>
        </w:rPr>
        <w:t>Extremely Easy</w:t>
      </w:r>
      <w:r w:rsidRPr="00763EA4">
        <w:rPr>
          <w:rFonts w:asciiTheme="minorHAnsi" w:hAnsiTheme="minorHAnsi" w:cstheme="minorHAnsi"/>
          <w:color w:val="0070C0"/>
          <w:sz w:val="20"/>
        </w:rPr>
        <w:t xml:space="preserve"> </w:t>
      </w:r>
      <w:r>
        <w:rPr>
          <w:rFonts w:asciiTheme="minorHAnsi" w:hAnsiTheme="minorHAnsi" w:cstheme="minorHAnsi"/>
          <w:sz w:val="20"/>
        </w:rPr>
        <w:t>– to get to the local shops (8.38).  Three-quarters of respondents considered it very easy to get to the local shops by car, whilst less than ten percent found it difficult.</w:t>
      </w:r>
    </w:p>
    <w:p w14:paraId="15961E8B" w14:textId="77777777" w:rsidR="000D661B" w:rsidRPr="00352C31" w:rsidRDefault="000D661B" w:rsidP="000D661B">
      <w:pPr>
        <w:pStyle w:val="ListParagraph"/>
        <w:ind w:left="1080"/>
        <w:rPr>
          <w:rFonts w:asciiTheme="minorHAnsi" w:hAnsiTheme="minorHAnsi" w:cstheme="minorHAnsi"/>
          <w:sz w:val="12"/>
        </w:rPr>
      </w:pPr>
    </w:p>
    <w:p w14:paraId="3B1E8833" w14:textId="53596336" w:rsidR="000D661B" w:rsidRPr="004907D2" w:rsidRDefault="000D661B" w:rsidP="000D661B">
      <w:pPr>
        <w:pStyle w:val="ListParagraph"/>
        <w:numPr>
          <w:ilvl w:val="0"/>
          <w:numId w:val="32"/>
        </w:numPr>
        <w:ind w:left="1080"/>
      </w:pPr>
      <w:r>
        <w:rPr>
          <w:rFonts w:asciiTheme="minorHAnsi" w:hAnsiTheme="minorHAnsi" w:cstheme="minorHAnsi"/>
          <w:b/>
          <w:i/>
          <w:color w:val="0070C0"/>
          <w:sz w:val="20"/>
        </w:rPr>
        <w:t xml:space="preserve">Very Easy </w:t>
      </w:r>
      <w:r w:rsidRPr="005A4C18">
        <w:rPr>
          <w:rFonts w:asciiTheme="minorHAnsi" w:hAnsiTheme="minorHAnsi" w:cstheme="minorHAnsi"/>
          <w:color w:val="0070C0"/>
          <w:sz w:val="20"/>
        </w:rPr>
        <w:t xml:space="preserve"> </w:t>
      </w:r>
      <w:r w:rsidRPr="005A4C18">
        <w:rPr>
          <w:rFonts w:asciiTheme="minorHAnsi" w:hAnsiTheme="minorHAnsi" w:cstheme="minorHAnsi"/>
          <w:sz w:val="20"/>
        </w:rPr>
        <w:t xml:space="preserve">– </w:t>
      </w:r>
      <w:r>
        <w:rPr>
          <w:rFonts w:asciiTheme="minorHAnsi" w:hAnsiTheme="minorHAnsi" w:cstheme="minorHAnsi"/>
          <w:sz w:val="20"/>
        </w:rPr>
        <w:t>to get to leisure activities (7.59</w:t>
      </w:r>
      <w:r w:rsidR="00632D8E">
        <w:rPr>
          <w:rFonts w:asciiTheme="minorHAnsi" w:hAnsiTheme="minorHAnsi" w:cstheme="minorHAnsi"/>
          <w:sz w:val="20"/>
        </w:rPr>
        <w:t>)</w:t>
      </w:r>
      <w:r>
        <w:rPr>
          <w:rFonts w:asciiTheme="minorHAnsi" w:hAnsiTheme="minorHAnsi" w:cstheme="minorHAnsi"/>
          <w:sz w:val="20"/>
        </w:rPr>
        <w:t>, health and other services (7.49), and public transport by car (7.36).  A little less than two-thirds of respondents found it very easy to get to these destinations by car, whilst less than one-sixth found it difficult.</w:t>
      </w:r>
    </w:p>
    <w:p w14:paraId="1D5BCDDE" w14:textId="77777777" w:rsidR="000D661B" w:rsidRPr="00352C31" w:rsidRDefault="000D661B" w:rsidP="000D661B">
      <w:pPr>
        <w:pStyle w:val="ListParagraph"/>
        <w:ind w:left="1080"/>
        <w:rPr>
          <w:rFonts w:asciiTheme="minorHAnsi" w:hAnsiTheme="minorHAnsi" w:cstheme="minorHAnsi"/>
          <w:sz w:val="12"/>
        </w:rPr>
      </w:pPr>
    </w:p>
    <w:p w14:paraId="65F5801C" w14:textId="77777777" w:rsidR="000D661B" w:rsidRPr="00352C31" w:rsidRDefault="000D661B" w:rsidP="000D661B">
      <w:pPr>
        <w:pStyle w:val="ListParagraph"/>
        <w:numPr>
          <w:ilvl w:val="0"/>
          <w:numId w:val="32"/>
        </w:numPr>
        <w:ind w:left="1080"/>
      </w:pPr>
      <w:r w:rsidRPr="004907D2">
        <w:rPr>
          <w:rFonts w:asciiTheme="minorHAnsi" w:hAnsiTheme="minorHAnsi" w:cstheme="minorHAnsi"/>
          <w:b/>
          <w:i/>
          <w:color w:val="0070C0"/>
          <w:sz w:val="20"/>
        </w:rPr>
        <w:t>Moderately Easy</w:t>
      </w:r>
      <w:r w:rsidRPr="004907D2">
        <w:rPr>
          <w:rFonts w:asciiTheme="minorHAnsi" w:hAnsiTheme="minorHAnsi" w:cstheme="minorHAnsi"/>
          <w:color w:val="0070C0"/>
          <w:sz w:val="20"/>
        </w:rPr>
        <w:t xml:space="preserve"> </w:t>
      </w:r>
      <w:r>
        <w:rPr>
          <w:rFonts w:asciiTheme="minorHAnsi" w:hAnsiTheme="minorHAnsi" w:cstheme="minorHAnsi"/>
          <w:sz w:val="20"/>
        </w:rPr>
        <w:t xml:space="preserve">– to get to the respondents’ place of work (6.42).  This includes a sample of 632 employed respondents.   Whilst almost half found it very easy to get to work by car, more than one-quarter found it difficult.  </w:t>
      </w:r>
    </w:p>
    <w:p w14:paraId="1640906F" w14:textId="77777777" w:rsidR="000D661B" w:rsidRPr="00352C31" w:rsidRDefault="000D661B" w:rsidP="000D661B">
      <w:pPr>
        <w:pStyle w:val="ListParagraph"/>
        <w:ind w:left="1080"/>
        <w:rPr>
          <w:rFonts w:asciiTheme="minorHAnsi" w:hAnsiTheme="minorHAnsi" w:cstheme="minorHAnsi"/>
          <w:sz w:val="12"/>
        </w:rPr>
      </w:pPr>
    </w:p>
    <w:p w14:paraId="45F1B922" w14:textId="77777777" w:rsidR="000D661B" w:rsidRPr="00CC18D6" w:rsidRDefault="000D661B" w:rsidP="000D661B">
      <w:pPr>
        <w:pStyle w:val="ListParagraph"/>
        <w:numPr>
          <w:ilvl w:val="0"/>
          <w:numId w:val="32"/>
        </w:numPr>
        <w:ind w:left="1080"/>
      </w:pPr>
      <w:r w:rsidRPr="00352C31">
        <w:rPr>
          <w:rFonts w:asciiTheme="minorHAnsi" w:hAnsiTheme="minorHAnsi" w:cstheme="minorHAnsi"/>
          <w:b/>
          <w:i/>
          <w:color w:val="0070C0"/>
          <w:sz w:val="20"/>
        </w:rPr>
        <w:t>Mildly Easy</w:t>
      </w:r>
      <w:r w:rsidRPr="00352C31">
        <w:rPr>
          <w:rFonts w:asciiTheme="minorHAnsi" w:hAnsiTheme="minorHAnsi" w:cstheme="minorHAnsi"/>
          <w:color w:val="0070C0"/>
          <w:sz w:val="20"/>
        </w:rPr>
        <w:t xml:space="preserve"> </w:t>
      </w:r>
      <w:r>
        <w:rPr>
          <w:rFonts w:asciiTheme="minorHAnsi" w:hAnsiTheme="minorHAnsi" w:cstheme="minorHAnsi"/>
          <w:sz w:val="20"/>
        </w:rPr>
        <w:t>– to get to the respondents’ place of study (5.72).  This includes a sample of just thirty-one respondents engaged in study.  Whilst one-third found it very easy, more than one-quarter found it difficult to get to their place of study by car.</w:t>
      </w:r>
    </w:p>
    <w:p w14:paraId="655819C7" w14:textId="77777777" w:rsidR="000D661B" w:rsidRDefault="000D661B" w:rsidP="000D661B">
      <w:pPr>
        <w:pStyle w:val="ListParagraph"/>
      </w:pPr>
    </w:p>
    <w:p w14:paraId="7FE1CB9E" w14:textId="77777777" w:rsidR="000D661B" w:rsidRPr="00FD5D6E" w:rsidRDefault="000D661B" w:rsidP="000D661B">
      <w:pPr>
        <w:pStyle w:val="ListParagraph"/>
        <w:numPr>
          <w:ilvl w:val="0"/>
          <w:numId w:val="32"/>
        </w:numPr>
        <w:rPr>
          <w:rFonts w:asciiTheme="minorHAnsi" w:hAnsiTheme="minorHAnsi" w:cstheme="minorHAnsi"/>
        </w:rPr>
      </w:pPr>
      <w:r w:rsidRPr="00FD5D6E">
        <w:rPr>
          <w:rFonts w:asciiTheme="minorHAnsi" w:hAnsiTheme="minorHAnsi" w:cstheme="minorHAnsi"/>
        </w:rPr>
        <w:t>The southern urban precincts particularly Bundoora, but also to some extent Lalor, Thomastown, and Mill Park tended to find it easier to travel to most destinations by car than average, whilst respondents from Mernda and Doreen tended to find it more difficult to travel to most destinations by car than the municipal average.</w:t>
      </w:r>
    </w:p>
    <w:p w14:paraId="144D74EC" w14:textId="77777777" w:rsidR="000D661B" w:rsidRPr="00352C31" w:rsidRDefault="000D661B" w:rsidP="000D661B">
      <w:pPr>
        <w:rPr>
          <w:rFonts w:asciiTheme="minorHAnsi" w:hAnsiTheme="minorHAnsi" w:cstheme="minorHAnsi"/>
        </w:rPr>
      </w:pPr>
    </w:p>
    <w:p w14:paraId="3E1A450C" w14:textId="3A85A41D" w:rsidR="000D661B" w:rsidRPr="00455BA5" w:rsidRDefault="000D661B" w:rsidP="004E78A3">
      <w:pPr>
        <w:pStyle w:val="ListParagraph"/>
        <w:numPr>
          <w:ilvl w:val="0"/>
          <w:numId w:val="32"/>
        </w:numPr>
        <w:rPr>
          <w:rFonts w:asciiTheme="minorHAnsi" w:hAnsiTheme="minorHAnsi" w:cstheme="minorHAnsi"/>
        </w:rPr>
      </w:pPr>
      <w:r w:rsidRPr="00455BA5">
        <w:rPr>
          <w:rFonts w:asciiTheme="minorHAnsi" w:hAnsiTheme="minorHAnsi" w:cstheme="minorHAnsi"/>
        </w:rPr>
        <w:t>Female respondents tended to find it easier to travel to most destinations by car than did male respondents.</w:t>
      </w:r>
      <w:r w:rsidR="00455BA5" w:rsidRPr="00455BA5">
        <w:rPr>
          <w:rFonts w:asciiTheme="minorHAnsi" w:hAnsiTheme="minorHAnsi" w:cstheme="minorHAnsi"/>
        </w:rPr>
        <w:t xml:space="preserve">  </w:t>
      </w:r>
      <w:r w:rsidRPr="00455BA5">
        <w:rPr>
          <w:rFonts w:asciiTheme="minorHAnsi" w:hAnsiTheme="minorHAnsi" w:cstheme="minorHAnsi"/>
        </w:rPr>
        <w:t>There tended to be no meaningful variation in these results observed by the respondents’ language spoken at home.</w:t>
      </w:r>
    </w:p>
    <w:p w14:paraId="10D7B088" w14:textId="77777777" w:rsidR="000D661B" w:rsidRPr="00352C31" w:rsidRDefault="000D661B" w:rsidP="000D661B">
      <w:pPr>
        <w:pStyle w:val="ListParagraph"/>
      </w:pPr>
    </w:p>
    <w:p w14:paraId="251B847F" w14:textId="34DE3656" w:rsidR="000D661B" w:rsidRDefault="00C91C7D" w:rsidP="00EB3AD0">
      <w:pPr>
        <w:pStyle w:val="ListParagraph"/>
        <w:numPr>
          <w:ilvl w:val="0"/>
          <w:numId w:val="34"/>
        </w:numPr>
        <w:rPr>
          <w:rFonts w:asciiTheme="minorHAnsi" w:hAnsiTheme="minorHAnsi" w:cstheme="minorHAnsi"/>
        </w:rPr>
      </w:pPr>
      <w:r>
        <w:rPr>
          <w:rFonts w:asciiTheme="minorHAnsi" w:hAnsiTheme="minorHAnsi" w:cstheme="minorHAnsi"/>
        </w:rPr>
        <w:t xml:space="preserve">58.3% of respondents took less than one hour to </w:t>
      </w:r>
      <w:r w:rsidRPr="008E1DFD">
        <w:rPr>
          <w:rFonts w:asciiTheme="minorHAnsi" w:hAnsiTheme="minorHAnsi" w:cstheme="minorHAnsi"/>
          <w:b/>
          <w:color w:val="0070C0"/>
        </w:rPr>
        <w:t>commute to and from work each day</w:t>
      </w:r>
      <w:r w:rsidRPr="008E1DFD">
        <w:rPr>
          <w:rFonts w:asciiTheme="minorHAnsi" w:hAnsiTheme="minorHAnsi" w:cstheme="minorHAnsi"/>
          <w:color w:val="0070C0"/>
        </w:rPr>
        <w:t xml:space="preserve"> </w:t>
      </w:r>
      <w:r>
        <w:rPr>
          <w:rFonts w:asciiTheme="minorHAnsi" w:hAnsiTheme="minorHAnsi" w:cstheme="minorHAnsi"/>
        </w:rPr>
        <w:t>(down from 65.0%</w:t>
      </w:r>
      <w:r w:rsidR="00632D8E">
        <w:rPr>
          <w:rFonts w:asciiTheme="minorHAnsi" w:hAnsiTheme="minorHAnsi" w:cstheme="minorHAnsi"/>
        </w:rPr>
        <w:t xml:space="preserve"> in the 2017 </w:t>
      </w:r>
      <w:r w:rsidR="00632D8E" w:rsidRPr="00632D8E">
        <w:rPr>
          <w:rFonts w:asciiTheme="minorHAnsi" w:hAnsiTheme="minorHAnsi" w:cstheme="minorHAnsi"/>
          <w:i/>
        </w:rPr>
        <w:t>Household Survey</w:t>
      </w:r>
      <w:r>
        <w:rPr>
          <w:rFonts w:asciiTheme="minorHAnsi" w:hAnsiTheme="minorHAnsi" w:cstheme="minorHAnsi"/>
        </w:rPr>
        <w:t xml:space="preserve">), whilst </w:t>
      </w:r>
      <w:r w:rsidR="00EB3AD0">
        <w:rPr>
          <w:rFonts w:asciiTheme="minorHAnsi" w:hAnsiTheme="minorHAnsi" w:cstheme="minorHAnsi"/>
        </w:rPr>
        <w:t>41.7% (up from 35.0%) took one hour or more per day.</w:t>
      </w:r>
    </w:p>
    <w:p w14:paraId="61DC9FA4" w14:textId="77777777" w:rsidR="00EB3AD0" w:rsidRDefault="00EB3AD0" w:rsidP="00EB3AD0">
      <w:pPr>
        <w:pStyle w:val="ListParagraph"/>
        <w:rPr>
          <w:rFonts w:asciiTheme="minorHAnsi" w:hAnsiTheme="minorHAnsi" w:cstheme="minorHAnsi"/>
        </w:rPr>
      </w:pPr>
    </w:p>
    <w:p w14:paraId="2C3884BA" w14:textId="77777777" w:rsidR="00E621E4" w:rsidRDefault="00E621E4">
      <w:pPr>
        <w:jc w:val="left"/>
        <w:rPr>
          <w:rFonts w:asciiTheme="minorHAnsi" w:hAnsiTheme="minorHAnsi" w:cstheme="minorHAnsi"/>
        </w:rPr>
      </w:pPr>
      <w:r>
        <w:rPr>
          <w:rFonts w:asciiTheme="minorHAnsi" w:hAnsiTheme="minorHAnsi" w:cstheme="minorHAnsi"/>
        </w:rPr>
        <w:br w:type="page"/>
      </w:r>
    </w:p>
    <w:p w14:paraId="71EA9594" w14:textId="474E91B4" w:rsidR="00EB3AD0" w:rsidRDefault="00EB3AD0" w:rsidP="00EB3AD0">
      <w:pPr>
        <w:pStyle w:val="ListParagraph"/>
        <w:numPr>
          <w:ilvl w:val="0"/>
          <w:numId w:val="34"/>
        </w:numPr>
        <w:rPr>
          <w:rFonts w:asciiTheme="minorHAnsi" w:hAnsiTheme="minorHAnsi" w:cstheme="minorHAnsi"/>
        </w:rPr>
      </w:pPr>
      <w:r>
        <w:rPr>
          <w:rFonts w:asciiTheme="minorHAnsi" w:hAnsiTheme="minorHAnsi" w:cstheme="minorHAnsi"/>
        </w:rPr>
        <w:lastRenderedPageBreak/>
        <w:t>Respondents from Thomastown (73.5%) and Bundoora (66.1%) were more likely to take less than one hour per day, whilst respondents from Whittlesea Township (65.5%), Doreen (59.3%), the Rural North (54.0%), and Epping North (53.5%) were more likely</w:t>
      </w:r>
      <w:r w:rsidR="003C3939">
        <w:rPr>
          <w:rFonts w:asciiTheme="minorHAnsi" w:hAnsiTheme="minorHAnsi" w:cstheme="minorHAnsi"/>
        </w:rPr>
        <w:t xml:space="preserve"> than average</w:t>
      </w:r>
      <w:r>
        <w:rPr>
          <w:rFonts w:asciiTheme="minorHAnsi" w:hAnsiTheme="minorHAnsi" w:cstheme="minorHAnsi"/>
        </w:rPr>
        <w:t xml:space="preserve"> to take </w:t>
      </w:r>
      <w:r w:rsidR="00632D8E">
        <w:rPr>
          <w:rFonts w:asciiTheme="minorHAnsi" w:hAnsiTheme="minorHAnsi" w:cstheme="minorHAnsi"/>
        </w:rPr>
        <w:t>one hour or more</w:t>
      </w:r>
      <w:r>
        <w:rPr>
          <w:rFonts w:asciiTheme="minorHAnsi" w:hAnsiTheme="minorHAnsi" w:cstheme="minorHAnsi"/>
        </w:rPr>
        <w:t>.</w:t>
      </w:r>
    </w:p>
    <w:p w14:paraId="3F150608" w14:textId="77777777" w:rsidR="00FA098A" w:rsidRPr="009B7E17" w:rsidRDefault="00FA098A" w:rsidP="008408FA">
      <w:pPr>
        <w:rPr>
          <w:rFonts w:asciiTheme="minorHAnsi" w:hAnsiTheme="minorHAnsi" w:cstheme="minorHAnsi"/>
          <w:sz w:val="16"/>
        </w:rPr>
      </w:pPr>
    </w:p>
    <w:p w14:paraId="200327C1" w14:textId="0181F45D" w:rsidR="008E05FD" w:rsidRDefault="008E05FD" w:rsidP="008E05FD">
      <w:pPr>
        <w:pStyle w:val="ListParagraph"/>
        <w:numPr>
          <w:ilvl w:val="0"/>
          <w:numId w:val="10"/>
        </w:numPr>
        <w:rPr>
          <w:rFonts w:asciiTheme="minorHAnsi" w:hAnsiTheme="minorHAnsi" w:cstheme="minorHAnsi"/>
          <w:szCs w:val="22"/>
        </w:rPr>
      </w:pPr>
      <w:bookmarkStart w:id="24" w:name="_Toc373155003"/>
      <w:bookmarkStart w:id="25" w:name="_Toc360469416"/>
      <w:r>
        <w:rPr>
          <w:rFonts w:asciiTheme="minorHAnsi" w:hAnsiTheme="minorHAnsi" w:cstheme="minorHAnsi"/>
          <w:szCs w:val="22"/>
        </w:rPr>
        <w:t xml:space="preserve">When asked what </w:t>
      </w:r>
      <w:r w:rsidRPr="008E1DFD">
        <w:rPr>
          <w:rFonts w:asciiTheme="minorHAnsi" w:hAnsiTheme="minorHAnsi" w:cstheme="minorHAnsi"/>
          <w:b/>
          <w:color w:val="0070C0"/>
          <w:szCs w:val="22"/>
        </w:rPr>
        <w:t>impact traffic congestion had on seven aspects of their lifestyle</w:t>
      </w:r>
      <w:r>
        <w:rPr>
          <w:rFonts w:asciiTheme="minorHAnsi" w:hAnsiTheme="minorHAnsi" w:cstheme="minorHAnsi"/>
          <w:szCs w:val="22"/>
        </w:rPr>
        <w:t>, on a scale from zero (no impact) to ten (high impact), respondents reported:</w:t>
      </w:r>
    </w:p>
    <w:p w14:paraId="3418EA0F" w14:textId="77777777" w:rsidR="008E05FD" w:rsidRPr="00E621E4" w:rsidRDefault="008E05FD" w:rsidP="008E05FD">
      <w:pPr>
        <w:pStyle w:val="ListParagraph"/>
        <w:rPr>
          <w:rFonts w:asciiTheme="minorHAnsi" w:hAnsiTheme="minorHAnsi" w:cstheme="minorHAnsi"/>
          <w:sz w:val="16"/>
          <w:szCs w:val="22"/>
        </w:rPr>
      </w:pPr>
    </w:p>
    <w:p w14:paraId="471244FC" w14:textId="1089B2D0" w:rsidR="008E05FD" w:rsidRPr="008D2E39" w:rsidRDefault="008E05FD" w:rsidP="008E05FD">
      <w:pPr>
        <w:pStyle w:val="ListParagraph"/>
        <w:numPr>
          <w:ilvl w:val="0"/>
          <w:numId w:val="11"/>
        </w:numPr>
        <w:ind w:left="1080"/>
        <w:rPr>
          <w:rFonts w:asciiTheme="minorHAnsi" w:hAnsiTheme="minorHAnsi" w:cstheme="minorHAnsi"/>
          <w:sz w:val="20"/>
          <w:szCs w:val="20"/>
        </w:rPr>
      </w:pPr>
      <w:r w:rsidRPr="008D2E39">
        <w:rPr>
          <w:rFonts w:asciiTheme="minorHAnsi" w:hAnsiTheme="minorHAnsi" w:cstheme="minorHAnsi"/>
          <w:b/>
          <w:i/>
          <w:color w:val="0070C0"/>
          <w:sz w:val="20"/>
          <w:szCs w:val="20"/>
        </w:rPr>
        <w:t xml:space="preserve">Moderate Impact </w:t>
      </w:r>
      <w:r w:rsidRPr="008D2E39">
        <w:rPr>
          <w:rFonts w:asciiTheme="minorHAnsi" w:hAnsiTheme="minorHAnsi" w:cstheme="minorHAnsi"/>
          <w:sz w:val="20"/>
          <w:szCs w:val="20"/>
        </w:rPr>
        <w:t>– on feeling stressed and angry when driving</w:t>
      </w:r>
      <w:r>
        <w:rPr>
          <w:rFonts w:asciiTheme="minorHAnsi" w:hAnsiTheme="minorHAnsi" w:cstheme="minorHAnsi"/>
          <w:sz w:val="20"/>
          <w:szCs w:val="20"/>
        </w:rPr>
        <w:t xml:space="preserve"> (6.09)</w:t>
      </w:r>
      <w:r w:rsidRPr="008D2E39">
        <w:rPr>
          <w:rFonts w:asciiTheme="minorHAnsi" w:hAnsiTheme="minorHAnsi" w:cstheme="minorHAnsi"/>
          <w:sz w:val="20"/>
          <w:szCs w:val="20"/>
        </w:rPr>
        <w:t xml:space="preserve"> and the time to spend with family and / or friends</w:t>
      </w:r>
      <w:r>
        <w:rPr>
          <w:rFonts w:asciiTheme="minorHAnsi" w:hAnsiTheme="minorHAnsi" w:cstheme="minorHAnsi"/>
          <w:sz w:val="20"/>
          <w:szCs w:val="20"/>
        </w:rPr>
        <w:t xml:space="preserve"> (6.07)</w:t>
      </w:r>
      <w:r w:rsidRPr="008D2E39">
        <w:rPr>
          <w:rFonts w:asciiTheme="minorHAnsi" w:hAnsiTheme="minorHAnsi" w:cstheme="minorHAnsi"/>
          <w:sz w:val="20"/>
          <w:szCs w:val="20"/>
        </w:rPr>
        <w:t>.  Whilst a little less than half of the respondents rated the impact on these two aspects to be very high, a little more than one-quarter rated the impact low or no impact.</w:t>
      </w:r>
    </w:p>
    <w:p w14:paraId="22ED5283" w14:textId="77777777" w:rsidR="008E05FD" w:rsidRPr="00E621E4" w:rsidRDefault="008E05FD" w:rsidP="008E05FD">
      <w:pPr>
        <w:pStyle w:val="ListParagraph"/>
        <w:ind w:left="1080"/>
        <w:rPr>
          <w:rFonts w:asciiTheme="minorHAnsi" w:hAnsiTheme="minorHAnsi" w:cstheme="minorHAnsi"/>
          <w:sz w:val="16"/>
          <w:szCs w:val="20"/>
        </w:rPr>
      </w:pPr>
    </w:p>
    <w:p w14:paraId="05833E2A" w14:textId="2E3CBA15" w:rsidR="008E05FD" w:rsidRDefault="008E05FD" w:rsidP="008E05FD">
      <w:pPr>
        <w:pStyle w:val="ListParagraph"/>
        <w:numPr>
          <w:ilvl w:val="0"/>
          <w:numId w:val="11"/>
        </w:numPr>
        <w:ind w:left="1080"/>
        <w:rPr>
          <w:rFonts w:asciiTheme="minorHAnsi" w:hAnsiTheme="minorHAnsi" w:cstheme="minorHAnsi"/>
          <w:sz w:val="20"/>
          <w:szCs w:val="20"/>
        </w:rPr>
      </w:pPr>
      <w:r w:rsidRPr="008D2E39">
        <w:rPr>
          <w:rFonts w:asciiTheme="minorHAnsi" w:hAnsiTheme="minorHAnsi" w:cstheme="minorHAnsi"/>
          <w:b/>
          <w:i/>
          <w:color w:val="0070C0"/>
          <w:sz w:val="20"/>
          <w:szCs w:val="20"/>
        </w:rPr>
        <w:t xml:space="preserve">Mild Impact </w:t>
      </w:r>
      <w:r w:rsidRPr="008D2E39">
        <w:rPr>
          <w:rFonts w:asciiTheme="minorHAnsi" w:hAnsiTheme="minorHAnsi" w:cstheme="minorHAnsi"/>
          <w:sz w:val="20"/>
          <w:szCs w:val="20"/>
        </w:rPr>
        <w:t>– on the time to prepare food at home</w:t>
      </w:r>
      <w:r>
        <w:rPr>
          <w:rFonts w:asciiTheme="minorHAnsi" w:hAnsiTheme="minorHAnsi" w:cstheme="minorHAnsi"/>
          <w:sz w:val="20"/>
          <w:szCs w:val="20"/>
        </w:rPr>
        <w:t xml:space="preserve"> (5.35)</w:t>
      </w:r>
      <w:r w:rsidRPr="008D2E39">
        <w:rPr>
          <w:rFonts w:asciiTheme="minorHAnsi" w:hAnsiTheme="minorHAnsi" w:cstheme="minorHAnsi"/>
          <w:sz w:val="20"/>
          <w:szCs w:val="20"/>
        </w:rPr>
        <w:t xml:space="preserve">.  A little more than one-third of respondents </w:t>
      </w:r>
      <w:r>
        <w:rPr>
          <w:rFonts w:asciiTheme="minorHAnsi" w:hAnsiTheme="minorHAnsi" w:cstheme="minorHAnsi"/>
          <w:sz w:val="20"/>
          <w:szCs w:val="20"/>
        </w:rPr>
        <w:t>rated the impact on this aspect as very high, whilst a similar proportion rated it little or no impact.</w:t>
      </w:r>
    </w:p>
    <w:p w14:paraId="16F48B2E" w14:textId="77777777" w:rsidR="008E05FD" w:rsidRPr="00E621E4" w:rsidRDefault="008E05FD" w:rsidP="008E05FD">
      <w:pPr>
        <w:pStyle w:val="ListParagraph"/>
        <w:ind w:left="1080"/>
        <w:rPr>
          <w:rFonts w:asciiTheme="minorHAnsi" w:hAnsiTheme="minorHAnsi" w:cstheme="minorHAnsi"/>
          <w:sz w:val="16"/>
          <w:szCs w:val="20"/>
        </w:rPr>
      </w:pPr>
    </w:p>
    <w:p w14:paraId="3E8C26D9" w14:textId="61BFDE3E" w:rsidR="008E05FD" w:rsidRDefault="008E05FD" w:rsidP="008E05FD">
      <w:pPr>
        <w:pStyle w:val="ListParagraph"/>
        <w:numPr>
          <w:ilvl w:val="0"/>
          <w:numId w:val="11"/>
        </w:numPr>
        <w:ind w:left="1080"/>
        <w:rPr>
          <w:rFonts w:asciiTheme="minorHAnsi" w:hAnsiTheme="minorHAnsi" w:cstheme="minorHAnsi"/>
          <w:sz w:val="20"/>
          <w:szCs w:val="20"/>
        </w:rPr>
      </w:pPr>
      <w:r w:rsidRPr="00B5500F">
        <w:rPr>
          <w:rFonts w:asciiTheme="minorHAnsi" w:hAnsiTheme="minorHAnsi" w:cstheme="minorHAnsi"/>
          <w:b/>
          <w:i/>
          <w:color w:val="0070C0"/>
          <w:sz w:val="20"/>
          <w:szCs w:val="20"/>
        </w:rPr>
        <w:t>Neutral</w:t>
      </w:r>
      <w:r>
        <w:rPr>
          <w:rFonts w:asciiTheme="minorHAnsi" w:hAnsiTheme="minorHAnsi" w:cstheme="minorHAnsi"/>
          <w:sz w:val="20"/>
          <w:szCs w:val="20"/>
        </w:rPr>
        <w:t xml:space="preserve"> – on the productivity at work, study, or home (5.14), the time for leisure activities (5.14), and the time for exercise (4.98).  Respondents were relatively evenly spread in terms of the impact of traffic congestion on these three aspects, with approximately one-third rating the impact very high and a slightly higher proportion rating it low or no impact.</w:t>
      </w:r>
    </w:p>
    <w:p w14:paraId="21BB2315" w14:textId="77777777" w:rsidR="008E05FD" w:rsidRPr="00E621E4" w:rsidRDefault="008E05FD" w:rsidP="008E05FD">
      <w:pPr>
        <w:pStyle w:val="ListParagraph"/>
        <w:ind w:left="1080"/>
        <w:rPr>
          <w:rFonts w:asciiTheme="minorHAnsi" w:hAnsiTheme="minorHAnsi" w:cstheme="minorHAnsi"/>
          <w:sz w:val="16"/>
          <w:szCs w:val="20"/>
        </w:rPr>
      </w:pPr>
    </w:p>
    <w:p w14:paraId="233DA4B6" w14:textId="488DBF86" w:rsidR="008E05FD" w:rsidRDefault="008E05FD" w:rsidP="008E05FD">
      <w:pPr>
        <w:pStyle w:val="ListParagraph"/>
        <w:numPr>
          <w:ilvl w:val="0"/>
          <w:numId w:val="11"/>
        </w:numPr>
        <w:ind w:left="1080"/>
        <w:rPr>
          <w:rFonts w:asciiTheme="minorHAnsi" w:hAnsiTheme="minorHAnsi" w:cstheme="minorHAnsi"/>
          <w:sz w:val="20"/>
          <w:szCs w:val="20"/>
        </w:rPr>
      </w:pPr>
      <w:r w:rsidRPr="00B5500F">
        <w:rPr>
          <w:rFonts w:asciiTheme="minorHAnsi" w:hAnsiTheme="minorHAnsi" w:cstheme="minorHAnsi"/>
          <w:b/>
          <w:i/>
          <w:color w:val="0070C0"/>
          <w:sz w:val="20"/>
          <w:szCs w:val="20"/>
        </w:rPr>
        <w:t>Mildly Low impact</w:t>
      </w:r>
      <w:r w:rsidRPr="00B5500F">
        <w:rPr>
          <w:rFonts w:asciiTheme="minorHAnsi" w:hAnsiTheme="minorHAnsi" w:cstheme="minorHAnsi"/>
          <w:color w:val="0070C0"/>
          <w:sz w:val="20"/>
          <w:szCs w:val="20"/>
        </w:rPr>
        <w:t xml:space="preserve"> </w:t>
      </w:r>
      <w:r>
        <w:rPr>
          <w:rFonts w:asciiTheme="minorHAnsi" w:hAnsiTheme="minorHAnsi" w:cstheme="minorHAnsi"/>
          <w:sz w:val="20"/>
          <w:szCs w:val="20"/>
        </w:rPr>
        <w:t>– on the time for sleep (4.25).  Almost half of the respondents rated the impact of traffic congestion on the time for sleep as little or no impact, whilst one-quarter rated it high impact.</w:t>
      </w:r>
    </w:p>
    <w:p w14:paraId="7A7C4D2C" w14:textId="77777777" w:rsidR="008E05FD" w:rsidRPr="008E05FD" w:rsidRDefault="008E05FD" w:rsidP="008E05FD">
      <w:pPr>
        <w:pStyle w:val="ListParagraph"/>
        <w:rPr>
          <w:rFonts w:asciiTheme="minorHAnsi" w:hAnsiTheme="minorHAnsi" w:cstheme="minorHAnsi"/>
          <w:szCs w:val="20"/>
        </w:rPr>
      </w:pPr>
    </w:p>
    <w:p w14:paraId="7492744D" w14:textId="1D9E675E" w:rsidR="008E05FD" w:rsidRDefault="008E05FD" w:rsidP="004E78A3">
      <w:pPr>
        <w:pStyle w:val="ListParagraph"/>
        <w:numPr>
          <w:ilvl w:val="0"/>
          <w:numId w:val="11"/>
        </w:numPr>
      </w:pPr>
      <w:r>
        <w:t>The impact of traffic congestion on these lifestyle aspects tended to be somewhat higher in the northern growth areas particularly Epping North, and to a lesser extent Mernda and for some aspects also the Rural North precinct.</w:t>
      </w:r>
      <w:r w:rsidR="00455BA5">
        <w:t xml:space="preserve">  </w:t>
      </w:r>
      <w:r>
        <w:t>The impact tended to be lower in the southern urban precincts particularly Bundoora, Thomastown, and Lalor.</w:t>
      </w:r>
    </w:p>
    <w:p w14:paraId="3184A63C" w14:textId="77777777" w:rsidR="008E05FD" w:rsidRDefault="008E05FD" w:rsidP="008E05FD">
      <w:pPr>
        <w:pStyle w:val="ListParagraph"/>
      </w:pPr>
    </w:p>
    <w:p w14:paraId="319BFEE1" w14:textId="28A4E908" w:rsidR="008E05FD" w:rsidRDefault="008E05FD" w:rsidP="004E78A3">
      <w:pPr>
        <w:pStyle w:val="ListParagraph"/>
        <w:numPr>
          <w:ilvl w:val="0"/>
          <w:numId w:val="11"/>
        </w:numPr>
      </w:pPr>
      <w:r>
        <w:t>Older adults and senior citizens tended to rate the impact of traffic congestion on these lifestyle aspects measurably and significantly lower than younger respondents.</w:t>
      </w:r>
      <w:r w:rsidR="00455BA5">
        <w:t xml:space="preserve">  </w:t>
      </w:r>
      <w:r>
        <w:t>There tended to be relatively little variation observed for most of these aspects based on the respondents’ gender or language spoken at home.</w:t>
      </w:r>
    </w:p>
    <w:p w14:paraId="2F99C96F" w14:textId="127E7999" w:rsidR="004979F1" w:rsidRDefault="004979F1" w:rsidP="008E05FD"/>
    <w:p w14:paraId="5494ECB7" w14:textId="1BE4B253" w:rsidR="00033E00" w:rsidRPr="004A5FFC" w:rsidRDefault="00621281" w:rsidP="00033E00">
      <w:pPr>
        <w:pStyle w:val="Heading1"/>
        <w:rPr>
          <w:rFonts w:asciiTheme="minorHAnsi" w:hAnsiTheme="minorHAnsi" w:cstheme="minorHAnsi"/>
        </w:rPr>
      </w:pPr>
      <w:bookmarkStart w:id="26" w:name="_Toc523499234"/>
      <w:r>
        <w:rPr>
          <w:rFonts w:asciiTheme="minorHAnsi" w:hAnsiTheme="minorHAnsi" w:cstheme="minorHAnsi"/>
        </w:rPr>
        <w:t>8</w:t>
      </w:r>
      <w:r w:rsidR="00033E00" w:rsidRPr="004A5FFC">
        <w:rPr>
          <w:rFonts w:asciiTheme="minorHAnsi" w:hAnsiTheme="minorHAnsi" w:cstheme="minorHAnsi"/>
        </w:rPr>
        <w:t xml:space="preserve">. </w:t>
      </w:r>
      <w:r w:rsidR="00033E00" w:rsidRPr="004A5FFC">
        <w:rPr>
          <w:rFonts w:asciiTheme="minorHAnsi" w:hAnsiTheme="minorHAnsi" w:cstheme="minorHAnsi"/>
        </w:rPr>
        <w:tab/>
        <w:t>Parks, open spaces and council facilities</w:t>
      </w:r>
      <w:bookmarkEnd w:id="26"/>
    </w:p>
    <w:p w14:paraId="76298A61" w14:textId="604B0B26" w:rsidR="003B0B5C" w:rsidRDefault="003B0B5C"/>
    <w:p w14:paraId="1AB6226B" w14:textId="718AC9E3" w:rsidR="007C1FE6" w:rsidRDefault="007C1FE6" w:rsidP="007055EB">
      <w:pPr>
        <w:pStyle w:val="ListParagraph"/>
        <w:numPr>
          <w:ilvl w:val="0"/>
          <w:numId w:val="36"/>
        </w:numPr>
      </w:pPr>
      <w:r>
        <w:t>59.9% of respondents visit walking / cycling paths, 41.6% visit playgrounds, 36.3% visit informal open grassed areas, 33.3% visit sporting reserves, 24.7% visit picnic facilities, 12.3% visit dog-off leash areas, and 4.7% visit skate facilities at least once a month.</w:t>
      </w:r>
      <w:r w:rsidR="00632D8E">
        <w:t xml:space="preserve">  </w:t>
      </w:r>
      <w:r>
        <w:t xml:space="preserve">Particular attention is drawn to the fact that 37.0% of respondents visit walking / cycling paths </w:t>
      </w:r>
      <w:r w:rsidR="003C3939">
        <w:t xml:space="preserve">visit </w:t>
      </w:r>
      <w:r>
        <w:t>at least once a week.</w:t>
      </w:r>
      <w:r w:rsidR="00632D8E">
        <w:t xml:space="preserve">  </w:t>
      </w:r>
      <w:r w:rsidR="00173013">
        <w:t xml:space="preserve">Respondents were </w:t>
      </w:r>
      <w:r w:rsidR="0005008E">
        <w:t>much more</w:t>
      </w:r>
      <w:r w:rsidR="00173013">
        <w:t xml:space="preserve"> likely to visit playgrounds, sporting reserves, and informal open grassed areas on a weekly rather than a daily basis.</w:t>
      </w:r>
    </w:p>
    <w:p w14:paraId="7B00D78B" w14:textId="77777777" w:rsidR="008E1DFD" w:rsidRDefault="008E1DFD" w:rsidP="008E1DFD">
      <w:pPr>
        <w:pStyle w:val="ListParagraph"/>
      </w:pPr>
    </w:p>
    <w:p w14:paraId="424C3D1C" w14:textId="57F508DB" w:rsidR="0005008E" w:rsidRDefault="0005008E" w:rsidP="007055EB">
      <w:pPr>
        <w:pStyle w:val="ListParagraph"/>
        <w:numPr>
          <w:ilvl w:val="0"/>
          <w:numId w:val="36"/>
        </w:numPr>
      </w:pPr>
      <w:r>
        <w:t>There was some variation in these results observed across the precincts, but without a strong pattern evident for all types of local parks and open spaces</w:t>
      </w:r>
      <w:r w:rsidR="00517A39">
        <w:t>.</w:t>
      </w:r>
      <w:r w:rsidR="00632D8E">
        <w:t xml:space="preserve">  </w:t>
      </w:r>
      <w:r>
        <w:t xml:space="preserve">There was also some variation in these results observed by respondents’ age structure, gender, and </w:t>
      </w:r>
      <w:r>
        <w:lastRenderedPageBreak/>
        <w:t>language spoken at home, but again it varied depending on the type of local park and open space.</w:t>
      </w:r>
    </w:p>
    <w:p w14:paraId="0CFDD6DF" w14:textId="79B7EF62" w:rsidR="004E78A3" w:rsidRDefault="004E78A3" w:rsidP="004E78A3">
      <w:pPr>
        <w:pStyle w:val="ListParagraph"/>
        <w:numPr>
          <w:ilvl w:val="0"/>
          <w:numId w:val="37"/>
        </w:numPr>
        <w:rPr>
          <w:rFonts w:asciiTheme="minorHAnsi" w:hAnsiTheme="minorHAnsi" w:cstheme="minorHAnsi"/>
        </w:rPr>
      </w:pPr>
      <w:r w:rsidRPr="004E78A3">
        <w:rPr>
          <w:rFonts w:asciiTheme="minorHAnsi" w:hAnsiTheme="minorHAnsi" w:cstheme="minorHAnsi"/>
        </w:rPr>
        <w:t xml:space="preserve">82.5% of respondents nominated at least one </w:t>
      </w:r>
      <w:r w:rsidRPr="008E1DFD">
        <w:rPr>
          <w:rFonts w:asciiTheme="minorHAnsi" w:hAnsiTheme="minorHAnsi" w:cstheme="minorHAnsi"/>
          <w:b/>
          <w:color w:val="0070C0"/>
        </w:rPr>
        <w:t>barrier to them visiting local parks and open spaces</w:t>
      </w:r>
      <w:r w:rsidRPr="004E78A3">
        <w:rPr>
          <w:rFonts w:asciiTheme="minorHAnsi" w:hAnsiTheme="minorHAnsi" w:cstheme="minorHAnsi"/>
        </w:rPr>
        <w:t xml:space="preserve">, at an average of less than two barriers each.  </w:t>
      </w:r>
      <w:r>
        <w:rPr>
          <w:rFonts w:asciiTheme="minorHAnsi" w:hAnsiTheme="minorHAnsi" w:cstheme="minorHAnsi"/>
        </w:rPr>
        <w:t xml:space="preserve">The most commonly nominated barriers were a lack of time (39.2%), not aware of them (24.1%), no public toilets / baby change facilities (20.7%), </w:t>
      </w:r>
      <w:r w:rsidR="003C3939">
        <w:rPr>
          <w:rFonts w:asciiTheme="minorHAnsi" w:hAnsiTheme="minorHAnsi" w:cstheme="minorHAnsi"/>
        </w:rPr>
        <w:t>respondents</w:t>
      </w:r>
      <w:r>
        <w:rPr>
          <w:rFonts w:asciiTheme="minorHAnsi" w:hAnsiTheme="minorHAnsi" w:cstheme="minorHAnsi"/>
        </w:rPr>
        <w:t xml:space="preserve"> do not feel safe in them (13.9%), and because they believe the spaces are not well maintained (11.4%).</w:t>
      </w:r>
    </w:p>
    <w:p w14:paraId="2FECA4FF" w14:textId="77777777" w:rsidR="004E78A3" w:rsidRDefault="004E78A3" w:rsidP="004E78A3">
      <w:pPr>
        <w:pStyle w:val="ListParagraph"/>
        <w:rPr>
          <w:rFonts w:asciiTheme="minorHAnsi" w:hAnsiTheme="minorHAnsi" w:cstheme="minorHAnsi"/>
        </w:rPr>
      </w:pPr>
    </w:p>
    <w:p w14:paraId="712A689F" w14:textId="7A3B0090" w:rsidR="004E78A3" w:rsidRDefault="004E78A3" w:rsidP="004E78A3">
      <w:pPr>
        <w:pStyle w:val="ListParagraph"/>
        <w:numPr>
          <w:ilvl w:val="0"/>
          <w:numId w:val="37"/>
        </w:numPr>
        <w:rPr>
          <w:rFonts w:asciiTheme="minorHAnsi" w:hAnsiTheme="minorHAnsi" w:cstheme="minorHAnsi"/>
        </w:rPr>
      </w:pPr>
      <w:r>
        <w:rPr>
          <w:rFonts w:asciiTheme="minorHAnsi" w:hAnsiTheme="minorHAnsi" w:cstheme="minorHAnsi"/>
        </w:rPr>
        <w:t>There was some variation in these results observed across the precincts and by respondent profile including age structure, gender, and language spoken at home.</w:t>
      </w:r>
    </w:p>
    <w:p w14:paraId="19D033C9" w14:textId="763C9C6D" w:rsidR="00593AA9" w:rsidRDefault="00593AA9">
      <w:pPr>
        <w:jc w:val="left"/>
        <w:rPr>
          <w:rFonts w:asciiTheme="minorHAnsi" w:hAnsiTheme="minorHAnsi" w:cstheme="minorHAnsi"/>
        </w:rPr>
      </w:pPr>
    </w:p>
    <w:p w14:paraId="17C6903E" w14:textId="080AE331" w:rsidR="004E78A3" w:rsidRDefault="004E78A3" w:rsidP="004E78A3">
      <w:pPr>
        <w:pStyle w:val="ListParagraph"/>
        <w:numPr>
          <w:ilvl w:val="0"/>
          <w:numId w:val="38"/>
        </w:numPr>
        <w:rPr>
          <w:rFonts w:asciiTheme="minorHAnsi" w:hAnsiTheme="minorHAnsi" w:cstheme="minorHAnsi"/>
        </w:rPr>
      </w:pPr>
      <w:r>
        <w:rPr>
          <w:rFonts w:asciiTheme="minorHAnsi" w:hAnsiTheme="minorHAnsi" w:cstheme="minorHAnsi"/>
        </w:rPr>
        <w:t xml:space="preserve">Respondents were asked if there were any </w:t>
      </w:r>
      <w:r w:rsidRPr="008E1DFD">
        <w:rPr>
          <w:rFonts w:asciiTheme="minorHAnsi" w:hAnsiTheme="minorHAnsi" w:cstheme="minorHAnsi"/>
          <w:b/>
          <w:color w:val="0070C0"/>
        </w:rPr>
        <w:t>barriers to them visiting halls and community activity centres, sports and recreation facilities, and libraries</w:t>
      </w:r>
      <w:r>
        <w:rPr>
          <w:rFonts w:asciiTheme="minorHAnsi" w:hAnsiTheme="minorHAnsi" w:cstheme="minorHAnsi"/>
        </w:rPr>
        <w:t>.  The most common barriers preventing respondents from visiting these three types of facilities were as follows:</w:t>
      </w:r>
    </w:p>
    <w:p w14:paraId="4425B973" w14:textId="77777777" w:rsidR="004E78A3" w:rsidRDefault="004E78A3" w:rsidP="004E78A3">
      <w:pPr>
        <w:pStyle w:val="ListParagraph"/>
        <w:rPr>
          <w:rFonts w:asciiTheme="minorHAnsi" w:hAnsiTheme="minorHAnsi" w:cstheme="minorHAnsi"/>
        </w:rPr>
      </w:pPr>
    </w:p>
    <w:p w14:paraId="41FF03F9" w14:textId="6E61AD2C" w:rsidR="004E78A3" w:rsidRPr="004E78A3" w:rsidRDefault="004E78A3" w:rsidP="004E78A3">
      <w:pPr>
        <w:pStyle w:val="ListParagraph"/>
        <w:numPr>
          <w:ilvl w:val="1"/>
          <w:numId w:val="38"/>
        </w:numPr>
        <w:rPr>
          <w:rFonts w:asciiTheme="minorHAnsi" w:hAnsiTheme="minorHAnsi" w:cstheme="minorHAnsi"/>
          <w:sz w:val="20"/>
        </w:rPr>
      </w:pPr>
      <w:r w:rsidRPr="004E78A3">
        <w:rPr>
          <w:rFonts w:asciiTheme="minorHAnsi" w:hAnsiTheme="minorHAnsi" w:cstheme="minorHAnsi"/>
          <w:b/>
          <w:i/>
          <w:color w:val="0070C0"/>
          <w:sz w:val="20"/>
        </w:rPr>
        <w:t>Hall and Community Activity Centres</w:t>
      </w:r>
      <w:r w:rsidRPr="004E78A3">
        <w:rPr>
          <w:rFonts w:asciiTheme="minorHAnsi" w:hAnsiTheme="minorHAnsi" w:cstheme="minorHAnsi"/>
          <w:color w:val="0070C0"/>
          <w:sz w:val="20"/>
        </w:rPr>
        <w:t xml:space="preserve">  </w:t>
      </w:r>
      <w:r w:rsidRPr="004E78A3">
        <w:rPr>
          <w:rFonts w:asciiTheme="minorHAnsi" w:hAnsiTheme="minorHAnsi" w:cstheme="minorHAnsi"/>
          <w:sz w:val="20"/>
        </w:rPr>
        <w:t xml:space="preserve">- </w:t>
      </w:r>
      <w:r>
        <w:rPr>
          <w:rFonts w:asciiTheme="minorHAnsi" w:hAnsiTheme="minorHAnsi" w:cstheme="minorHAnsi"/>
          <w:sz w:val="20"/>
        </w:rPr>
        <w:t xml:space="preserve">were </w:t>
      </w:r>
      <w:r w:rsidRPr="004E78A3">
        <w:rPr>
          <w:rFonts w:asciiTheme="minorHAnsi" w:hAnsiTheme="minorHAnsi" w:cstheme="minorHAnsi"/>
          <w:sz w:val="20"/>
        </w:rPr>
        <w:t>not aware of them and what they offer (34.4%)</w:t>
      </w:r>
      <w:r>
        <w:rPr>
          <w:rFonts w:asciiTheme="minorHAnsi" w:hAnsiTheme="minorHAnsi" w:cstheme="minorHAnsi"/>
          <w:sz w:val="20"/>
        </w:rPr>
        <w:t>,</w:t>
      </w:r>
      <w:r w:rsidRPr="004E78A3">
        <w:rPr>
          <w:rFonts w:asciiTheme="minorHAnsi" w:hAnsiTheme="minorHAnsi" w:cstheme="minorHAnsi"/>
          <w:sz w:val="20"/>
        </w:rPr>
        <w:t xml:space="preserve"> a lack of time (20.5%)</w:t>
      </w:r>
      <w:r>
        <w:rPr>
          <w:rFonts w:asciiTheme="minorHAnsi" w:hAnsiTheme="minorHAnsi" w:cstheme="minorHAnsi"/>
          <w:sz w:val="20"/>
        </w:rPr>
        <w:t>, and the facilities do not meet their needs (9.3%)</w:t>
      </w:r>
      <w:r w:rsidR="00632D8E">
        <w:rPr>
          <w:rFonts w:asciiTheme="minorHAnsi" w:hAnsiTheme="minorHAnsi" w:cstheme="minorHAnsi"/>
          <w:sz w:val="20"/>
        </w:rPr>
        <w:t>.</w:t>
      </w:r>
    </w:p>
    <w:p w14:paraId="314E18E8" w14:textId="77777777" w:rsidR="004E78A3" w:rsidRPr="004E78A3" w:rsidRDefault="004E78A3" w:rsidP="004E78A3">
      <w:pPr>
        <w:pStyle w:val="ListParagraph"/>
        <w:ind w:left="1440"/>
        <w:rPr>
          <w:rFonts w:asciiTheme="minorHAnsi" w:hAnsiTheme="minorHAnsi" w:cstheme="minorHAnsi"/>
          <w:sz w:val="20"/>
        </w:rPr>
      </w:pPr>
    </w:p>
    <w:p w14:paraId="07E969DF" w14:textId="1414B377" w:rsidR="004E78A3" w:rsidRDefault="004E78A3" w:rsidP="004E78A3">
      <w:pPr>
        <w:pStyle w:val="ListParagraph"/>
        <w:numPr>
          <w:ilvl w:val="1"/>
          <w:numId w:val="38"/>
        </w:numPr>
        <w:rPr>
          <w:rFonts w:asciiTheme="minorHAnsi" w:hAnsiTheme="minorHAnsi" w:cstheme="minorHAnsi"/>
          <w:sz w:val="20"/>
        </w:rPr>
      </w:pPr>
      <w:r w:rsidRPr="004E78A3">
        <w:rPr>
          <w:rFonts w:asciiTheme="minorHAnsi" w:hAnsiTheme="minorHAnsi" w:cstheme="minorHAnsi"/>
          <w:b/>
          <w:i/>
          <w:color w:val="0070C0"/>
          <w:sz w:val="20"/>
        </w:rPr>
        <w:t>Sports and recreation facilities</w:t>
      </w:r>
      <w:r w:rsidRPr="004E78A3">
        <w:rPr>
          <w:rFonts w:asciiTheme="minorHAnsi" w:hAnsiTheme="minorHAnsi" w:cstheme="minorHAnsi"/>
          <w:color w:val="0070C0"/>
          <w:sz w:val="20"/>
        </w:rPr>
        <w:t xml:space="preserve"> </w:t>
      </w:r>
      <w:r>
        <w:rPr>
          <w:rFonts w:asciiTheme="minorHAnsi" w:hAnsiTheme="minorHAnsi" w:cstheme="minorHAnsi"/>
          <w:sz w:val="20"/>
        </w:rPr>
        <w:t>– were a lack of time (23.4%), not aware of them and what they offer (16.1%), and the facilities do not meet their needs (8.9%).</w:t>
      </w:r>
    </w:p>
    <w:p w14:paraId="0006406F" w14:textId="77777777" w:rsidR="004E78A3" w:rsidRPr="004E78A3" w:rsidRDefault="004E78A3" w:rsidP="004E78A3">
      <w:pPr>
        <w:pStyle w:val="ListParagraph"/>
        <w:rPr>
          <w:rFonts w:asciiTheme="minorHAnsi" w:hAnsiTheme="minorHAnsi" w:cstheme="minorHAnsi"/>
          <w:sz w:val="20"/>
        </w:rPr>
      </w:pPr>
    </w:p>
    <w:p w14:paraId="113A2E13" w14:textId="2CAF1314" w:rsidR="004E78A3" w:rsidRDefault="004E78A3" w:rsidP="004E78A3">
      <w:pPr>
        <w:pStyle w:val="ListParagraph"/>
        <w:numPr>
          <w:ilvl w:val="1"/>
          <w:numId w:val="38"/>
        </w:numPr>
        <w:rPr>
          <w:rFonts w:asciiTheme="minorHAnsi" w:hAnsiTheme="minorHAnsi" w:cstheme="minorHAnsi"/>
          <w:sz w:val="20"/>
        </w:rPr>
      </w:pPr>
      <w:r w:rsidRPr="004E78A3">
        <w:rPr>
          <w:rFonts w:asciiTheme="minorHAnsi" w:hAnsiTheme="minorHAnsi" w:cstheme="minorHAnsi"/>
          <w:b/>
          <w:i/>
          <w:color w:val="0070C0"/>
          <w:sz w:val="20"/>
        </w:rPr>
        <w:t>Libraries</w:t>
      </w:r>
      <w:r>
        <w:rPr>
          <w:rFonts w:asciiTheme="minorHAnsi" w:hAnsiTheme="minorHAnsi" w:cstheme="minorHAnsi"/>
          <w:sz w:val="20"/>
        </w:rPr>
        <w:t xml:space="preserve"> – were a lack of time (21.2%), not aware of them and what they offer (10.3%), and too far to travel from home (6.2%).</w:t>
      </w:r>
    </w:p>
    <w:p w14:paraId="40D0D6B8" w14:textId="77777777" w:rsidR="004E78A3" w:rsidRPr="004E78A3" w:rsidRDefault="004E78A3" w:rsidP="004E78A3">
      <w:pPr>
        <w:pStyle w:val="ListParagraph"/>
        <w:rPr>
          <w:rFonts w:asciiTheme="minorHAnsi" w:hAnsiTheme="minorHAnsi" w:cstheme="minorHAnsi"/>
          <w:sz w:val="20"/>
        </w:rPr>
      </w:pPr>
    </w:p>
    <w:p w14:paraId="0EA099C1" w14:textId="4491926B" w:rsidR="004E78A3" w:rsidRDefault="004E78A3" w:rsidP="004E78A3">
      <w:pPr>
        <w:pStyle w:val="ListParagraph"/>
        <w:numPr>
          <w:ilvl w:val="0"/>
          <w:numId w:val="38"/>
        </w:numPr>
        <w:rPr>
          <w:rFonts w:asciiTheme="minorHAnsi" w:hAnsiTheme="minorHAnsi" w:cstheme="minorHAnsi"/>
        </w:rPr>
      </w:pPr>
      <w:r>
        <w:rPr>
          <w:rFonts w:asciiTheme="minorHAnsi" w:hAnsiTheme="minorHAnsi" w:cstheme="minorHAnsi"/>
        </w:rPr>
        <w:t>There was some variation in these results observed across the precincts and by respondent profile including age structure, gender, and language spoken at home.</w:t>
      </w:r>
    </w:p>
    <w:p w14:paraId="4DE0B6C7" w14:textId="77777777" w:rsidR="004E78A3" w:rsidRPr="004E78A3" w:rsidRDefault="004E78A3" w:rsidP="004E78A3">
      <w:pPr>
        <w:pStyle w:val="ListParagraph"/>
        <w:rPr>
          <w:rFonts w:asciiTheme="minorHAnsi" w:hAnsiTheme="minorHAnsi" w:cstheme="minorHAnsi"/>
          <w:sz w:val="20"/>
        </w:rPr>
      </w:pPr>
    </w:p>
    <w:p w14:paraId="4ADBB37E" w14:textId="679AC66D" w:rsidR="00033E00" w:rsidRPr="004A5FFC" w:rsidRDefault="00621281" w:rsidP="00033E00">
      <w:pPr>
        <w:pStyle w:val="Heading1"/>
        <w:rPr>
          <w:rFonts w:asciiTheme="minorHAnsi" w:hAnsiTheme="minorHAnsi" w:cstheme="minorHAnsi"/>
        </w:rPr>
      </w:pPr>
      <w:bookmarkStart w:id="27" w:name="_Toc523499235"/>
      <w:r>
        <w:rPr>
          <w:rFonts w:asciiTheme="minorHAnsi" w:hAnsiTheme="minorHAnsi" w:cstheme="minorHAnsi"/>
        </w:rPr>
        <w:t>9</w:t>
      </w:r>
      <w:r w:rsidR="00033E00" w:rsidRPr="004A5FFC">
        <w:rPr>
          <w:rFonts w:asciiTheme="minorHAnsi" w:hAnsiTheme="minorHAnsi" w:cstheme="minorHAnsi"/>
        </w:rPr>
        <w:t>.</w:t>
      </w:r>
      <w:r w:rsidR="00033E00" w:rsidRPr="004A5FFC">
        <w:rPr>
          <w:rFonts w:asciiTheme="minorHAnsi" w:hAnsiTheme="minorHAnsi" w:cstheme="minorHAnsi"/>
        </w:rPr>
        <w:tab/>
        <w:t>Environmental sustainability</w:t>
      </w:r>
      <w:bookmarkEnd w:id="27"/>
    </w:p>
    <w:p w14:paraId="02A5D4A1" w14:textId="7D923AA5" w:rsidR="00593AA9" w:rsidRDefault="00593AA9">
      <w:pPr>
        <w:jc w:val="left"/>
        <w:rPr>
          <w:rFonts w:asciiTheme="minorHAnsi" w:hAnsiTheme="minorHAnsi" w:cstheme="minorHAnsi"/>
          <w:sz w:val="20"/>
        </w:rPr>
      </w:pPr>
    </w:p>
    <w:p w14:paraId="33B4B0DD" w14:textId="1AC34CCF" w:rsidR="004A2089" w:rsidRDefault="004A2089" w:rsidP="004A2089">
      <w:pPr>
        <w:pStyle w:val="ListParagraph"/>
        <w:numPr>
          <w:ilvl w:val="0"/>
          <w:numId w:val="10"/>
        </w:numPr>
        <w:rPr>
          <w:rFonts w:asciiTheme="minorHAnsi" w:hAnsiTheme="minorHAnsi" w:cstheme="minorHAnsi"/>
          <w:szCs w:val="22"/>
        </w:rPr>
      </w:pPr>
      <w:r>
        <w:rPr>
          <w:rFonts w:asciiTheme="minorHAnsi" w:hAnsiTheme="minorHAnsi" w:cstheme="minorHAnsi"/>
          <w:szCs w:val="22"/>
        </w:rPr>
        <w:t xml:space="preserve">When asked </w:t>
      </w:r>
      <w:r w:rsidR="008E1DFD">
        <w:rPr>
          <w:rFonts w:asciiTheme="minorHAnsi" w:hAnsiTheme="minorHAnsi" w:cstheme="minorHAnsi"/>
          <w:szCs w:val="22"/>
        </w:rPr>
        <w:t xml:space="preserve">their level of </w:t>
      </w:r>
      <w:r w:rsidR="008E1DFD" w:rsidRPr="008E1DFD">
        <w:rPr>
          <w:rFonts w:asciiTheme="minorHAnsi" w:hAnsiTheme="minorHAnsi" w:cstheme="minorHAnsi"/>
          <w:b/>
          <w:color w:val="0070C0"/>
          <w:szCs w:val="22"/>
        </w:rPr>
        <w:t>concern with seven environmental issues</w:t>
      </w:r>
      <w:r w:rsidRPr="008E1DFD">
        <w:rPr>
          <w:rFonts w:asciiTheme="minorHAnsi" w:hAnsiTheme="minorHAnsi" w:cstheme="minorHAnsi"/>
          <w:color w:val="0070C0"/>
          <w:szCs w:val="22"/>
        </w:rPr>
        <w:t xml:space="preserve"> </w:t>
      </w:r>
      <w:r>
        <w:rPr>
          <w:rFonts w:asciiTheme="minorHAnsi" w:hAnsiTheme="minorHAnsi" w:cstheme="minorHAnsi"/>
          <w:szCs w:val="22"/>
        </w:rPr>
        <w:t>on a scale from zero (</w:t>
      </w:r>
      <w:r w:rsidR="008E1DFD">
        <w:rPr>
          <w:rFonts w:asciiTheme="minorHAnsi" w:hAnsiTheme="minorHAnsi" w:cstheme="minorHAnsi"/>
          <w:szCs w:val="22"/>
        </w:rPr>
        <w:t>no concern</w:t>
      </w:r>
      <w:r>
        <w:rPr>
          <w:rFonts w:asciiTheme="minorHAnsi" w:hAnsiTheme="minorHAnsi" w:cstheme="minorHAnsi"/>
          <w:szCs w:val="22"/>
        </w:rPr>
        <w:t>) to ten (</w:t>
      </w:r>
      <w:r w:rsidR="008E1DFD">
        <w:rPr>
          <w:rFonts w:asciiTheme="minorHAnsi" w:hAnsiTheme="minorHAnsi" w:cstheme="minorHAnsi"/>
          <w:szCs w:val="22"/>
        </w:rPr>
        <w:t>high concern</w:t>
      </w:r>
      <w:r>
        <w:rPr>
          <w:rFonts w:asciiTheme="minorHAnsi" w:hAnsiTheme="minorHAnsi" w:cstheme="minorHAnsi"/>
          <w:szCs w:val="22"/>
        </w:rPr>
        <w:t>), respondents reported:</w:t>
      </w:r>
    </w:p>
    <w:p w14:paraId="798B1468" w14:textId="77777777" w:rsidR="004F7DD6" w:rsidRDefault="004F7DD6" w:rsidP="004F7DD6">
      <w:pPr>
        <w:pStyle w:val="ListParagraph"/>
        <w:rPr>
          <w:rFonts w:asciiTheme="minorHAnsi" w:hAnsiTheme="minorHAnsi" w:cstheme="minorHAnsi"/>
          <w:szCs w:val="22"/>
        </w:rPr>
      </w:pPr>
    </w:p>
    <w:p w14:paraId="7C78A9C7" w14:textId="6993EBE4" w:rsidR="004F7DD6" w:rsidRDefault="004F7DD6" w:rsidP="004F7DD6">
      <w:pPr>
        <w:pStyle w:val="ListParagraph"/>
        <w:numPr>
          <w:ilvl w:val="0"/>
          <w:numId w:val="10"/>
        </w:numPr>
        <w:ind w:left="1080"/>
        <w:rPr>
          <w:rFonts w:asciiTheme="minorHAnsi" w:hAnsiTheme="minorHAnsi" w:cstheme="minorHAnsi"/>
          <w:sz w:val="20"/>
        </w:rPr>
      </w:pPr>
      <w:r>
        <w:rPr>
          <w:rFonts w:asciiTheme="minorHAnsi" w:hAnsiTheme="minorHAnsi" w:cstheme="minorHAnsi"/>
          <w:b/>
          <w:i/>
          <w:color w:val="0070C0"/>
          <w:sz w:val="20"/>
        </w:rPr>
        <w:t>Very High</w:t>
      </w:r>
      <w:r w:rsidRPr="00763EA4">
        <w:rPr>
          <w:rFonts w:asciiTheme="minorHAnsi" w:hAnsiTheme="minorHAnsi" w:cstheme="minorHAnsi"/>
          <w:b/>
          <w:i/>
          <w:color w:val="0070C0"/>
          <w:sz w:val="20"/>
        </w:rPr>
        <w:t xml:space="preserve"> </w:t>
      </w:r>
      <w:r>
        <w:rPr>
          <w:rFonts w:asciiTheme="minorHAnsi" w:hAnsiTheme="minorHAnsi" w:cstheme="minorHAnsi"/>
          <w:b/>
          <w:i/>
          <w:color w:val="0070C0"/>
          <w:sz w:val="20"/>
        </w:rPr>
        <w:t>Concern</w:t>
      </w:r>
      <w:r w:rsidRPr="00763EA4">
        <w:rPr>
          <w:rFonts w:asciiTheme="minorHAnsi" w:hAnsiTheme="minorHAnsi" w:cstheme="minorHAnsi"/>
          <w:color w:val="0070C0"/>
          <w:sz w:val="20"/>
        </w:rPr>
        <w:t xml:space="preserve"> </w:t>
      </w:r>
      <w:r w:rsidRPr="00763EA4">
        <w:rPr>
          <w:rFonts w:asciiTheme="minorHAnsi" w:hAnsiTheme="minorHAnsi" w:cstheme="minorHAnsi"/>
          <w:sz w:val="20"/>
        </w:rPr>
        <w:t xml:space="preserve">– </w:t>
      </w:r>
      <w:r>
        <w:rPr>
          <w:rFonts w:asciiTheme="minorHAnsi" w:hAnsiTheme="minorHAnsi" w:cstheme="minorHAnsi"/>
          <w:sz w:val="20"/>
        </w:rPr>
        <w:t xml:space="preserve">with the increasing amount of rubbish and what to do with the material now and into the future (8.07).  More than two-thirds of respondents were very concerned about this issue, whilst 6.1% </w:t>
      </w:r>
      <w:r w:rsidR="00632D8E">
        <w:rPr>
          <w:rFonts w:asciiTheme="minorHAnsi" w:hAnsiTheme="minorHAnsi" w:cstheme="minorHAnsi"/>
          <w:sz w:val="20"/>
        </w:rPr>
        <w:t xml:space="preserve">were </w:t>
      </w:r>
      <w:r>
        <w:rPr>
          <w:rFonts w:asciiTheme="minorHAnsi" w:hAnsiTheme="minorHAnsi" w:cstheme="minorHAnsi"/>
          <w:sz w:val="20"/>
        </w:rPr>
        <w:t>unconcerned.</w:t>
      </w:r>
    </w:p>
    <w:p w14:paraId="3C1627E9" w14:textId="77777777" w:rsidR="004F7DD6" w:rsidRPr="00A119D2" w:rsidRDefault="004F7DD6" w:rsidP="004F7DD6">
      <w:pPr>
        <w:pStyle w:val="ListParagraph"/>
        <w:ind w:left="1080"/>
        <w:rPr>
          <w:rFonts w:asciiTheme="minorHAnsi" w:hAnsiTheme="minorHAnsi" w:cstheme="minorHAnsi"/>
          <w:sz w:val="16"/>
        </w:rPr>
      </w:pPr>
    </w:p>
    <w:p w14:paraId="3905EFC9" w14:textId="7C538D4B" w:rsidR="004F7DD6" w:rsidRDefault="004F7DD6" w:rsidP="004F7DD6">
      <w:pPr>
        <w:pStyle w:val="ListParagraph"/>
        <w:numPr>
          <w:ilvl w:val="0"/>
          <w:numId w:val="10"/>
        </w:numPr>
        <w:ind w:left="1080"/>
        <w:rPr>
          <w:rFonts w:asciiTheme="minorHAnsi" w:hAnsiTheme="minorHAnsi" w:cstheme="minorHAnsi"/>
          <w:sz w:val="20"/>
        </w:rPr>
      </w:pPr>
      <w:r w:rsidRPr="000F4BDF">
        <w:rPr>
          <w:rFonts w:asciiTheme="minorHAnsi" w:hAnsiTheme="minorHAnsi" w:cstheme="minorHAnsi"/>
          <w:b/>
          <w:i/>
          <w:color w:val="0070C0"/>
          <w:sz w:val="20"/>
        </w:rPr>
        <w:t>High Concern</w:t>
      </w:r>
      <w:r w:rsidRPr="000F4BDF">
        <w:rPr>
          <w:rFonts w:asciiTheme="minorHAnsi" w:hAnsiTheme="minorHAnsi" w:cstheme="minorHAnsi"/>
          <w:color w:val="0070C0"/>
          <w:sz w:val="20"/>
        </w:rPr>
        <w:t xml:space="preserve"> </w:t>
      </w:r>
      <w:r>
        <w:rPr>
          <w:rFonts w:asciiTheme="minorHAnsi" w:hAnsiTheme="minorHAnsi" w:cstheme="minorHAnsi"/>
          <w:sz w:val="20"/>
        </w:rPr>
        <w:t>– with the loss of natural environment (e.g. River Red gums, bushland, grasslands, waterways and wildlife) (7.65), the effects of polluting chemicals and other material</w:t>
      </w:r>
      <w:r w:rsidR="000D4926">
        <w:rPr>
          <w:rFonts w:asciiTheme="minorHAnsi" w:hAnsiTheme="minorHAnsi" w:cstheme="minorHAnsi"/>
          <w:sz w:val="20"/>
        </w:rPr>
        <w:t>s</w:t>
      </w:r>
      <w:r>
        <w:rPr>
          <w:rFonts w:asciiTheme="minorHAnsi" w:hAnsiTheme="minorHAnsi" w:cstheme="minorHAnsi"/>
          <w:sz w:val="20"/>
        </w:rPr>
        <w:t xml:space="preserve"> on the environment (7.41), the level of environmental leadership from state and federal governments (7.09), the overall impact of climate change (7.07), and the current availability of sustainable transport options (7.00).  Between approximately half and two-thirds of respondents were very concerned with these issues, whilst approximately ten to fifteen percent were unconcerned.</w:t>
      </w:r>
    </w:p>
    <w:p w14:paraId="33CCB934" w14:textId="77777777" w:rsidR="004F7DD6" w:rsidRPr="00A119D2" w:rsidRDefault="004F7DD6" w:rsidP="004F7DD6">
      <w:pPr>
        <w:pStyle w:val="ListParagraph"/>
        <w:ind w:left="1080"/>
        <w:rPr>
          <w:rFonts w:asciiTheme="minorHAnsi" w:hAnsiTheme="minorHAnsi" w:cstheme="minorHAnsi"/>
          <w:sz w:val="16"/>
        </w:rPr>
      </w:pPr>
    </w:p>
    <w:p w14:paraId="4FE9C8CC" w14:textId="20C10429" w:rsidR="004F7DD6" w:rsidRDefault="004F7DD6" w:rsidP="004F7DD6">
      <w:pPr>
        <w:pStyle w:val="ListParagraph"/>
        <w:numPr>
          <w:ilvl w:val="0"/>
          <w:numId w:val="10"/>
        </w:numPr>
        <w:ind w:left="1080"/>
        <w:rPr>
          <w:rFonts w:asciiTheme="minorHAnsi" w:hAnsiTheme="minorHAnsi" w:cstheme="minorHAnsi"/>
          <w:sz w:val="20"/>
        </w:rPr>
      </w:pPr>
      <w:r w:rsidRPr="000F4BDF">
        <w:rPr>
          <w:rFonts w:asciiTheme="minorHAnsi" w:hAnsiTheme="minorHAnsi" w:cstheme="minorHAnsi"/>
          <w:b/>
          <w:i/>
          <w:color w:val="0070C0"/>
          <w:sz w:val="20"/>
        </w:rPr>
        <w:t>Moderate Concern</w:t>
      </w:r>
      <w:r w:rsidRPr="000F4BDF">
        <w:rPr>
          <w:rFonts w:asciiTheme="minorHAnsi" w:hAnsiTheme="minorHAnsi" w:cstheme="minorHAnsi"/>
          <w:color w:val="0070C0"/>
          <w:sz w:val="20"/>
        </w:rPr>
        <w:t xml:space="preserve"> </w:t>
      </w:r>
      <w:r>
        <w:rPr>
          <w:rFonts w:asciiTheme="minorHAnsi" w:hAnsiTheme="minorHAnsi" w:cstheme="minorHAnsi"/>
          <w:sz w:val="20"/>
        </w:rPr>
        <w:t>– with the level of environmental leadership from Council (6.65).  A little less than half of the respondents were very concerned with this issue, whilst almost one-sixth were unconcerned.</w:t>
      </w:r>
    </w:p>
    <w:p w14:paraId="6DE0CC5E" w14:textId="27C969BE" w:rsidR="004E78A3" w:rsidRPr="004F7DD6" w:rsidRDefault="004E78A3">
      <w:pPr>
        <w:jc w:val="left"/>
        <w:rPr>
          <w:rFonts w:asciiTheme="minorHAnsi" w:hAnsiTheme="minorHAnsi" w:cstheme="minorHAnsi"/>
        </w:rPr>
      </w:pPr>
    </w:p>
    <w:p w14:paraId="74EA777C" w14:textId="52BF44F2" w:rsidR="004F7DD6" w:rsidRDefault="004F7DD6" w:rsidP="004F7DD6">
      <w:pPr>
        <w:pStyle w:val="ListParagraph"/>
        <w:numPr>
          <w:ilvl w:val="0"/>
          <w:numId w:val="10"/>
        </w:numPr>
        <w:rPr>
          <w:rFonts w:asciiTheme="minorHAnsi" w:hAnsiTheme="minorHAnsi" w:cstheme="minorHAnsi"/>
        </w:rPr>
      </w:pPr>
      <w:r>
        <w:rPr>
          <w:rFonts w:asciiTheme="minorHAnsi" w:hAnsiTheme="minorHAnsi" w:cstheme="minorHAnsi"/>
        </w:rPr>
        <w:t>Whilst there was some variation in the</w:t>
      </w:r>
      <w:r w:rsidR="003C3939">
        <w:rPr>
          <w:rFonts w:asciiTheme="minorHAnsi" w:hAnsiTheme="minorHAnsi" w:cstheme="minorHAnsi"/>
        </w:rPr>
        <w:t xml:space="preserve"> individual </w:t>
      </w:r>
      <w:r>
        <w:rPr>
          <w:rFonts w:asciiTheme="minorHAnsi" w:hAnsiTheme="minorHAnsi" w:cstheme="minorHAnsi"/>
        </w:rPr>
        <w:t xml:space="preserve">results observed across the precincts, in general terms respondents from Whittlesea Township tended to be </w:t>
      </w:r>
      <w:r>
        <w:rPr>
          <w:rFonts w:asciiTheme="minorHAnsi" w:hAnsiTheme="minorHAnsi" w:cstheme="minorHAnsi"/>
        </w:rPr>
        <w:lastRenderedPageBreak/>
        <w:t>somewhat more concerned with most of these</w:t>
      </w:r>
      <w:r w:rsidR="00632582">
        <w:rPr>
          <w:rFonts w:asciiTheme="minorHAnsi" w:hAnsiTheme="minorHAnsi" w:cstheme="minorHAnsi"/>
        </w:rPr>
        <w:t xml:space="preserve"> environmental</w:t>
      </w:r>
      <w:r>
        <w:rPr>
          <w:rFonts w:asciiTheme="minorHAnsi" w:hAnsiTheme="minorHAnsi" w:cstheme="minorHAnsi"/>
        </w:rPr>
        <w:t xml:space="preserve"> issues, whilst respondents from Doreen tended to be somewhat less concerned.</w:t>
      </w:r>
    </w:p>
    <w:p w14:paraId="32A35B35" w14:textId="3ED89A77" w:rsidR="004F7DD6" w:rsidRPr="004F7DD6" w:rsidRDefault="004F7DD6" w:rsidP="004F7DD6">
      <w:pPr>
        <w:pStyle w:val="ListParagraph"/>
        <w:numPr>
          <w:ilvl w:val="0"/>
          <w:numId w:val="10"/>
        </w:numPr>
        <w:rPr>
          <w:rFonts w:asciiTheme="minorHAnsi" w:hAnsiTheme="minorHAnsi" w:cstheme="minorHAnsi"/>
        </w:rPr>
      </w:pPr>
      <w:r>
        <w:rPr>
          <w:rFonts w:asciiTheme="minorHAnsi" w:hAnsiTheme="minorHAnsi" w:cstheme="minorHAnsi"/>
        </w:rPr>
        <w:t xml:space="preserve">In general terms younger respondents tended to be a little less concerned with these </w:t>
      </w:r>
      <w:r w:rsidR="00632582">
        <w:rPr>
          <w:rFonts w:asciiTheme="minorHAnsi" w:hAnsiTheme="minorHAnsi" w:cstheme="minorHAnsi"/>
        </w:rPr>
        <w:t xml:space="preserve">environmental </w:t>
      </w:r>
      <w:r>
        <w:rPr>
          <w:rFonts w:asciiTheme="minorHAnsi" w:hAnsiTheme="minorHAnsi" w:cstheme="minorHAnsi"/>
        </w:rPr>
        <w:t>issues than older respondents, although senior citizens tended to be less concerned than older adults.  Female respondents tended to be a little more concerned with most of these issues than male respondents.  There was little significant variation based on the respondents’ language spoken at home.</w:t>
      </w:r>
    </w:p>
    <w:p w14:paraId="5486C08C" w14:textId="50959D04" w:rsidR="004F7DD6" w:rsidRPr="00E621E4" w:rsidRDefault="004F7DD6" w:rsidP="004F7DD6">
      <w:pPr>
        <w:rPr>
          <w:sz w:val="20"/>
        </w:rPr>
      </w:pPr>
    </w:p>
    <w:p w14:paraId="16B57A59" w14:textId="1FC34AE2" w:rsidR="004F7DD6" w:rsidRDefault="004F7DD6" w:rsidP="004F7DD6">
      <w:pPr>
        <w:pStyle w:val="ListParagraph"/>
        <w:numPr>
          <w:ilvl w:val="0"/>
          <w:numId w:val="40"/>
        </w:numPr>
      </w:pPr>
      <w:r>
        <w:t>82.</w:t>
      </w:r>
      <w:r w:rsidR="00307722">
        <w:t>5</w:t>
      </w:r>
      <w:r>
        <w:t xml:space="preserve">% of respondents were interested in </w:t>
      </w:r>
      <w:r w:rsidRPr="008E1DFD">
        <w:rPr>
          <w:b/>
          <w:color w:val="0070C0"/>
        </w:rPr>
        <w:t>learning more about at least one of the eight (including “other”) environmental topics</w:t>
      </w:r>
      <w:r>
        <w:t>, with the most common topics of interest being saving energy / renewable energy (60.3%), recycling and reducing waste (51.0%), and saving water (49.7%).</w:t>
      </w:r>
    </w:p>
    <w:p w14:paraId="3C9CE16B" w14:textId="77777777" w:rsidR="004F7DD6" w:rsidRPr="00E621E4" w:rsidRDefault="004F7DD6" w:rsidP="004F7DD6">
      <w:pPr>
        <w:pStyle w:val="ListParagraph"/>
        <w:rPr>
          <w:sz w:val="20"/>
        </w:rPr>
      </w:pPr>
    </w:p>
    <w:p w14:paraId="470BC757" w14:textId="30493184" w:rsidR="004F7DD6" w:rsidRDefault="004F7DD6" w:rsidP="004F7DD6">
      <w:pPr>
        <w:pStyle w:val="ListParagraph"/>
        <w:numPr>
          <w:ilvl w:val="0"/>
          <w:numId w:val="40"/>
        </w:numPr>
      </w:pPr>
      <w:r>
        <w:t xml:space="preserve">Respondents from the Rural North (94.5%) were more interested </w:t>
      </w:r>
      <w:r w:rsidR="007973AF">
        <w:t xml:space="preserve">than average </w:t>
      </w:r>
      <w:r>
        <w:t xml:space="preserve">in finding out about at least one of these </w:t>
      </w:r>
      <w:r w:rsidR="00632582">
        <w:t>environmental topics</w:t>
      </w:r>
      <w:r>
        <w:t>, whilst respondents from Mill Park (75.8%) were somewhat less interested.</w:t>
      </w:r>
    </w:p>
    <w:p w14:paraId="619CA73B" w14:textId="77777777" w:rsidR="004F7DD6" w:rsidRPr="00E621E4" w:rsidRDefault="004F7DD6" w:rsidP="004F7DD6">
      <w:pPr>
        <w:pStyle w:val="ListParagraph"/>
        <w:rPr>
          <w:sz w:val="20"/>
        </w:rPr>
      </w:pPr>
    </w:p>
    <w:p w14:paraId="5A78A69C" w14:textId="1686C3F9" w:rsidR="004F7DD6" w:rsidRDefault="004F7DD6" w:rsidP="004F7DD6">
      <w:pPr>
        <w:pStyle w:val="ListParagraph"/>
        <w:numPr>
          <w:ilvl w:val="0"/>
          <w:numId w:val="40"/>
        </w:numPr>
      </w:pPr>
      <w:r>
        <w:t xml:space="preserve">There was </w:t>
      </w:r>
      <w:r w:rsidR="00307722">
        <w:t>little</w:t>
      </w:r>
      <w:r>
        <w:t xml:space="preserve"> meaningful variation in th</w:t>
      </w:r>
      <w:r w:rsidR="00307722">
        <w:t>is</w:t>
      </w:r>
      <w:r>
        <w:t xml:space="preserve"> result observed by age structure or gender, although it is noted that </w:t>
      </w:r>
      <w:r w:rsidR="009B646C">
        <w:t>non-English speaking respondents</w:t>
      </w:r>
      <w:r>
        <w:t xml:space="preserve"> (85.8%) were marginally more likely than </w:t>
      </w:r>
      <w:r w:rsidR="009B646C">
        <w:t>English speaking respondents</w:t>
      </w:r>
      <w:r>
        <w:t xml:space="preserve"> (80.0%) to be interested in finding out more about at least </w:t>
      </w:r>
      <w:r w:rsidR="00307722">
        <w:t xml:space="preserve">one </w:t>
      </w:r>
      <w:r>
        <w:t xml:space="preserve">of these </w:t>
      </w:r>
      <w:r w:rsidR="00632582">
        <w:t>environmental topics</w:t>
      </w:r>
      <w:r>
        <w:t>.</w:t>
      </w:r>
      <w:r w:rsidR="00307722">
        <w:t xml:space="preserve">  There was some measurable variation in the individual topics of interest observed by respondent profile.</w:t>
      </w:r>
    </w:p>
    <w:p w14:paraId="6C505B67" w14:textId="77777777" w:rsidR="0063328E" w:rsidRPr="00E621E4" w:rsidRDefault="0063328E" w:rsidP="0063328E">
      <w:pPr>
        <w:pStyle w:val="ListParagraph"/>
        <w:rPr>
          <w:sz w:val="16"/>
        </w:rPr>
      </w:pPr>
    </w:p>
    <w:p w14:paraId="2DA99407" w14:textId="11F6EEA8" w:rsidR="00CC4D88" w:rsidRPr="004A5FFC" w:rsidRDefault="00621281" w:rsidP="007D60C1">
      <w:pPr>
        <w:pStyle w:val="Heading1"/>
        <w:rPr>
          <w:rFonts w:asciiTheme="minorHAnsi" w:hAnsiTheme="minorHAnsi" w:cstheme="minorHAnsi"/>
        </w:rPr>
      </w:pPr>
      <w:bookmarkStart w:id="28" w:name="_Toc523499236"/>
      <w:r>
        <w:rPr>
          <w:rFonts w:asciiTheme="minorHAnsi" w:hAnsiTheme="minorHAnsi" w:cstheme="minorHAnsi"/>
        </w:rPr>
        <w:t>10</w:t>
      </w:r>
      <w:r w:rsidR="00A163F1" w:rsidRPr="004A5FFC">
        <w:rPr>
          <w:rFonts w:asciiTheme="minorHAnsi" w:hAnsiTheme="minorHAnsi" w:cstheme="minorHAnsi"/>
        </w:rPr>
        <w:t>.</w:t>
      </w:r>
      <w:r w:rsidR="00A163F1" w:rsidRPr="004A5FFC">
        <w:rPr>
          <w:rFonts w:asciiTheme="minorHAnsi" w:hAnsiTheme="minorHAnsi" w:cstheme="minorHAnsi"/>
        </w:rPr>
        <w:tab/>
      </w:r>
      <w:r w:rsidR="00CC4D88" w:rsidRPr="004A5FFC">
        <w:rPr>
          <w:rFonts w:asciiTheme="minorHAnsi" w:hAnsiTheme="minorHAnsi" w:cstheme="minorHAnsi"/>
        </w:rPr>
        <w:t xml:space="preserve">Current issues </w:t>
      </w:r>
      <w:bookmarkEnd w:id="24"/>
      <w:r w:rsidR="00033E00" w:rsidRPr="004A5FFC">
        <w:rPr>
          <w:rFonts w:asciiTheme="minorHAnsi" w:hAnsiTheme="minorHAnsi" w:cstheme="minorHAnsi"/>
        </w:rPr>
        <w:t>to address in the City of Whittlesea</w:t>
      </w:r>
      <w:bookmarkEnd w:id="28"/>
    </w:p>
    <w:p w14:paraId="5DA0A356" w14:textId="47E8D8F4" w:rsidR="00CC4D88" w:rsidRPr="00E621E4" w:rsidRDefault="00CC4D88" w:rsidP="004F7DD6">
      <w:pPr>
        <w:rPr>
          <w:sz w:val="20"/>
        </w:rPr>
      </w:pPr>
    </w:p>
    <w:p w14:paraId="4AD7D571" w14:textId="47B91475" w:rsidR="004F7DD6" w:rsidRDefault="00243C4A" w:rsidP="00243C4A">
      <w:pPr>
        <w:pStyle w:val="ListParagraph"/>
        <w:numPr>
          <w:ilvl w:val="0"/>
          <w:numId w:val="41"/>
        </w:numPr>
      </w:pPr>
      <w:r>
        <w:t xml:space="preserve">66.0% of respondents (down from 76.7% in last year’s </w:t>
      </w:r>
      <w:r w:rsidRPr="00243C4A">
        <w:rPr>
          <w:i/>
        </w:rPr>
        <w:t>Household Survey</w:t>
      </w:r>
      <w:r>
        <w:t xml:space="preserve">) </w:t>
      </w:r>
      <w:r w:rsidR="006A3424">
        <w:t xml:space="preserve">nominated at least one </w:t>
      </w:r>
      <w:r w:rsidR="006A3424" w:rsidRPr="008E1DFD">
        <w:rPr>
          <w:b/>
          <w:color w:val="0070C0"/>
        </w:rPr>
        <w:t>issue to address in the City of Whittlesea at the moment</w:t>
      </w:r>
      <w:r w:rsidR="006A3424">
        <w:t>, at an average of around 2.4 issues each.</w:t>
      </w:r>
    </w:p>
    <w:p w14:paraId="2252ADB0" w14:textId="77777777" w:rsidR="006A3424" w:rsidRPr="00E621E4" w:rsidRDefault="006A3424" w:rsidP="006A3424">
      <w:pPr>
        <w:pStyle w:val="ListParagraph"/>
        <w:rPr>
          <w:sz w:val="20"/>
        </w:rPr>
      </w:pPr>
    </w:p>
    <w:p w14:paraId="7A0C5F83" w14:textId="614689F0" w:rsidR="006A3424" w:rsidRDefault="006A3424" w:rsidP="00243C4A">
      <w:pPr>
        <w:pStyle w:val="ListParagraph"/>
        <w:numPr>
          <w:ilvl w:val="0"/>
          <w:numId w:val="41"/>
        </w:numPr>
      </w:pPr>
      <w:r>
        <w:t>The top five issues this year were traffic management (43.4% down from 53.5%), safety, policing, crime and drug related issues (13.7% down from 14.3%), public transport (8.8% down from 12.6%), parks, gardens, and open space issues (6.7% down from 7.7%), and parking (6.7% down from 8.5%).</w:t>
      </w:r>
    </w:p>
    <w:p w14:paraId="4F404D07" w14:textId="77777777" w:rsidR="006A3424" w:rsidRPr="00E621E4" w:rsidRDefault="006A3424" w:rsidP="006A3424">
      <w:pPr>
        <w:pStyle w:val="ListParagraph"/>
        <w:rPr>
          <w:sz w:val="20"/>
        </w:rPr>
      </w:pPr>
    </w:p>
    <w:p w14:paraId="4694DC3E" w14:textId="77777777" w:rsidR="006A3424" w:rsidRDefault="006A3424" w:rsidP="00243C4A">
      <w:pPr>
        <w:pStyle w:val="ListParagraph"/>
        <w:numPr>
          <w:ilvl w:val="0"/>
          <w:numId w:val="41"/>
        </w:numPr>
      </w:pPr>
      <w:r>
        <w:t>There was a significant degree of variation in these results observed across the precincts, with particular attention drawn to traffic management in Epping North (72.3%), Mernda (70.3%), Whittlesea Township (59.0%), and the Rural North (58.2%), as well as safety, policing, crime and drug issues in Mill Park (20.2%).</w:t>
      </w:r>
    </w:p>
    <w:p w14:paraId="57D218FA" w14:textId="77777777" w:rsidR="006A3424" w:rsidRPr="00E621E4" w:rsidRDefault="006A3424" w:rsidP="006A3424">
      <w:pPr>
        <w:pStyle w:val="ListParagraph"/>
        <w:rPr>
          <w:sz w:val="20"/>
        </w:rPr>
      </w:pPr>
    </w:p>
    <w:p w14:paraId="08416159" w14:textId="6A448270" w:rsidR="006A3424" w:rsidRDefault="006A3424" w:rsidP="00243C4A">
      <w:pPr>
        <w:pStyle w:val="ListParagraph"/>
        <w:numPr>
          <w:ilvl w:val="0"/>
          <w:numId w:val="41"/>
        </w:numPr>
      </w:pPr>
      <w:r>
        <w:t xml:space="preserve">There was relatively little significant variation in these results observed by respondents’ age structure, gender, language spoken at home, or the household structure. </w:t>
      </w:r>
    </w:p>
    <w:p w14:paraId="491D1364" w14:textId="12727819" w:rsidR="008E1DFD" w:rsidRPr="00E621E4" w:rsidRDefault="008E1DFD" w:rsidP="00307722">
      <w:pPr>
        <w:pStyle w:val="NoSpacing"/>
        <w:rPr>
          <w:sz w:val="20"/>
        </w:rPr>
      </w:pPr>
    </w:p>
    <w:p w14:paraId="149968BB" w14:textId="77777777" w:rsidR="00632582" w:rsidRDefault="00632582">
      <w:pPr>
        <w:jc w:val="left"/>
        <w:rPr>
          <w:rFonts w:asciiTheme="minorHAnsi" w:hAnsiTheme="minorHAnsi" w:cstheme="minorHAnsi"/>
          <w:b/>
          <w:bCs/>
          <w:color w:val="365F91"/>
          <w:kern w:val="32"/>
          <w:sz w:val="32"/>
          <w:szCs w:val="32"/>
        </w:rPr>
      </w:pPr>
      <w:bookmarkStart w:id="29" w:name="_Toc523499237"/>
      <w:r>
        <w:rPr>
          <w:rFonts w:asciiTheme="minorHAnsi" w:hAnsiTheme="minorHAnsi" w:cstheme="minorHAnsi"/>
        </w:rPr>
        <w:br w:type="page"/>
      </w:r>
    </w:p>
    <w:p w14:paraId="3F8F8F6D" w14:textId="4B18E1C0" w:rsidR="00787981" w:rsidRPr="004A5FFC" w:rsidRDefault="00621281" w:rsidP="00787981">
      <w:pPr>
        <w:pStyle w:val="Heading1"/>
        <w:rPr>
          <w:rFonts w:asciiTheme="minorHAnsi" w:hAnsiTheme="minorHAnsi" w:cstheme="minorHAnsi"/>
        </w:rPr>
      </w:pPr>
      <w:r>
        <w:rPr>
          <w:rFonts w:asciiTheme="minorHAnsi" w:hAnsiTheme="minorHAnsi" w:cstheme="minorHAnsi"/>
        </w:rPr>
        <w:lastRenderedPageBreak/>
        <w:t>11</w:t>
      </w:r>
      <w:r w:rsidR="00787981" w:rsidRPr="004A5FFC">
        <w:rPr>
          <w:rFonts w:asciiTheme="minorHAnsi" w:hAnsiTheme="minorHAnsi" w:cstheme="minorHAnsi"/>
        </w:rPr>
        <w:t>.</w:t>
      </w:r>
      <w:r w:rsidR="00787981" w:rsidRPr="004A5FFC">
        <w:rPr>
          <w:rFonts w:asciiTheme="minorHAnsi" w:hAnsiTheme="minorHAnsi" w:cstheme="minorHAnsi"/>
        </w:rPr>
        <w:tab/>
        <w:t>Demographic and household profile</w:t>
      </w:r>
      <w:bookmarkEnd w:id="29"/>
    </w:p>
    <w:p w14:paraId="1DCCBD96" w14:textId="614CECDC" w:rsidR="00787981" w:rsidRPr="00E621E4" w:rsidRDefault="00787981" w:rsidP="009C7E42">
      <w:pPr>
        <w:rPr>
          <w:sz w:val="20"/>
        </w:rPr>
      </w:pPr>
      <w:bookmarkStart w:id="30" w:name="_Toc360469347"/>
    </w:p>
    <w:p w14:paraId="67F70003" w14:textId="5C538993" w:rsidR="006A3424" w:rsidRDefault="006A3424" w:rsidP="006A3424">
      <w:pPr>
        <w:pStyle w:val="ListParagraph"/>
        <w:numPr>
          <w:ilvl w:val="0"/>
          <w:numId w:val="42"/>
        </w:numPr>
      </w:pPr>
      <w:r>
        <w:t xml:space="preserve">The demographic questions were included in this survey predominantly to facilitate analysis of the other questions included in the survey, rather than as a measure of the underlying demographic profile of the municipality. </w:t>
      </w:r>
      <w:r w:rsidR="0063328E">
        <w:t xml:space="preserve">  A more detailed picture of the demographic profile of the City of Whittlesea is available in the 2016 </w:t>
      </w:r>
      <w:r w:rsidR="0063328E" w:rsidRPr="0063328E">
        <w:rPr>
          <w:i/>
        </w:rPr>
        <w:t>Census</w:t>
      </w:r>
      <w:r w:rsidR="0063328E">
        <w:t xml:space="preserve"> and the 2017 </w:t>
      </w:r>
      <w:r w:rsidR="0063328E" w:rsidRPr="0063328E">
        <w:rPr>
          <w:i/>
        </w:rPr>
        <w:t>Household Survey</w:t>
      </w:r>
      <w:r w:rsidR="0063328E">
        <w:t>.</w:t>
      </w:r>
    </w:p>
    <w:p w14:paraId="0BD1BCB9" w14:textId="77777777" w:rsidR="00632582" w:rsidRDefault="00632582" w:rsidP="00632582">
      <w:pPr>
        <w:pStyle w:val="ListParagraph"/>
      </w:pPr>
    </w:p>
    <w:bookmarkEnd w:id="30"/>
    <w:p w14:paraId="1339D664" w14:textId="1FC45691" w:rsidR="006A3424" w:rsidRDefault="0063328E" w:rsidP="006A3424">
      <w:pPr>
        <w:pStyle w:val="ListParagraph"/>
        <w:numPr>
          <w:ilvl w:val="0"/>
          <w:numId w:val="44"/>
        </w:numPr>
      </w:pPr>
      <w:r>
        <w:t xml:space="preserve">The sample did </w:t>
      </w:r>
      <w:r w:rsidR="00DA766C">
        <w:t xml:space="preserve">somewhat </w:t>
      </w:r>
      <w:r>
        <w:t xml:space="preserve">under-represent adolescents and young adults, and slightly over-represented adults, middle-aged adults, and older adults.  Senior citizens were </w:t>
      </w:r>
      <w:r w:rsidR="00DA766C">
        <w:t xml:space="preserve">appropriately </w:t>
      </w:r>
      <w:r>
        <w:t xml:space="preserve">represented as per the </w:t>
      </w:r>
      <w:r w:rsidRPr="0063328E">
        <w:rPr>
          <w:i/>
        </w:rPr>
        <w:t>Census</w:t>
      </w:r>
      <w:r>
        <w:t xml:space="preserve"> results.  The variation between the </w:t>
      </w:r>
      <w:r w:rsidRPr="0063328E">
        <w:rPr>
          <w:i/>
        </w:rPr>
        <w:t>Census</w:t>
      </w:r>
      <w:r>
        <w:t xml:space="preserve"> results and the sample for this survey reflects </w:t>
      </w:r>
      <w:r w:rsidR="00307722">
        <w:t xml:space="preserve">the </w:t>
      </w:r>
      <w:r w:rsidR="007C3E87">
        <w:t xml:space="preserve">nature of the </w:t>
      </w:r>
      <w:r>
        <w:t>methodolog</w:t>
      </w:r>
      <w:r w:rsidR="007C3E87">
        <w:t>y</w:t>
      </w:r>
      <w:r>
        <w:t xml:space="preserve"> of the survey.  Forty respondents did not provide a response to this question</w:t>
      </w:r>
      <w:r w:rsidR="007C3E87">
        <w:t xml:space="preserve"> on age</w:t>
      </w:r>
      <w:r>
        <w:t>.</w:t>
      </w:r>
    </w:p>
    <w:p w14:paraId="38AC2C1F" w14:textId="77777777" w:rsidR="0063328E" w:rsidRDefault="0063328E" w:rsidP="0063328E">
      <w:pPr>
        <w:pStyle w:val="ListParagraph"/>
      </w:pPr>
    </w:p>
    <w:p w14:paraId="26295E5C" w14:textId="74454C91" w:rsidR="0063328E" w:rsidRDefault="0063328E" w:rsidP="006A3424">
      <w:pPr>
        <w:pStyle w:val="ListParagraph"/>
        <w:numPr>
          <w:ilvl w:val="0"/>
          <w:numId w:val="44"/>
        </w:numPr>
      </w:pPr>
      <w:r>
        <w:t>The sample included 45.1% males and 54.7% females, with 0.2% identifying as other or non-gender specific.  Thirty-two respondents did not provide a response.</w:t>
      </w:r>
    </w:p>
    <w:p w14:paraId="44F5929B" w14:textId="77777777" w:rsidR="007C3E87" w:rsidRDefault="007C3E87" w:rsidP="007C3E87">
      <w:pPr>
        <w:pStyle w:val="ListParagraph"/>
      </w:pPr>
    </w:p>
    <w:p w14:paraId="39F66D2F" w14:textId="07CE976D" w:rsidR="0063328E" w:rsidRDefault="0063328E" w:rsidP="00173414">
      <w:pPr>
        <w:pStyle w:val="ListParagraph"/>
        <w:numPr>
          <w:ilvl w:val="0"/>
          <w:numId w:val="44"/>
        </w:numPr>
      </w:pPr>
      <w:r>
        <w:t xml:space="preserve">55.1% of respondents were born in Australia, 5.8% were born overseas in a mainly </w:t>
      </w:r>
      <w:r w:rsidR="009B646C">
        <w:t xml:space="preserve">non-English speaking </w:t>
      </w:r>
      <w:r>
        <w:t xml:space="preserve">country, 35.5% were born in a mainly </w:t>
      </w:r>
      <w:r w:rsidR="009B646C">
        <w:t xml:space="preserve">non-English speaking </w:t>
      </w:r>
      <w:r>
        <w:t xml:space="preserve">country, and 3.7% inadequately described their country of birth.  </w:t>
      </w:r>
    </w:p>
    <w:p w14:paraId="0221C265" w14:textId="77777777" w:rsidR="00B558AB" w:rsidRDefault="00B558AB" w:rsidP="00B558AB">
      <w:pPr>
        <w:pStyle w:val="ListParagraph"/>
      </w:pPr>
    </w:p>
    <w:p w14:paraId="43CE2559" w14:textId="0A074428" w:rsidR="0063328E" w:rsidRDefault="0063328E" w:rsidP="006A3424">
      <w:pPr>
        <w:pStyle w:val="ListParagraph"/>
        <w:numPr>
          <w:ilvl w:val="0"/>
          <w:numId w:val="44"/>
        </w:numPr>
      </w:pPr>
      <w:r>
        <w:t xml:space="preserve">The top </w:t>
      </w:r>
      <w:r w:rsidR="007C3E87">
        <w:t>six</w:t>
      </w:r>
      <w:r>
        <w:t xml:space="preserve"> countries of birth were Australia (55.1%), India (7.1%), Italy (4.5%), Macedonia (4.1%), Sri Lanka (2.0%) and Vietnam (2.0%).</w:t>
      </w:r>
    </w:p>
    <w:p w14:paraId="30A93CE7" w14:textId="77777777" w:rsidR="0063328E" w:rsidRDefault="0063328E" w:rsidP="0063328E">
      <w:pPr>
        <w:pStyle w:val="ListParagraph"/>
      </w:pPr>
    </w:p>
    <w:p w14:paraId="5E5C1982" w14:textId="6C27DAE2" w:rsidR="0063328E" w:rsidRDefault="0063328E" w:rsidP="006A3424">
      <w:pPr>
        <w:pStyle w:val="ListParagraph"/>
        <w:numPr>
          <w:ilvl w:val="0"/>
          <w:numId w:val="44"/>
        </w:numPr>
      </w:pPr>
      <w:r>
        <w:t>73.1% of overseas born respondents had lived in Australia for ten years or more, whilst 14.4% had lived in Australia for less than five years, and 12.4% for between five and less than ten years.</w:t>
      </w:r>
    </w:p>
    <w:p w14:paraId="4E9CEF30" w14:textId="77777777" w:rsidR="0063328E" w:rsidRDefault="0063328E" w:rsidP="0063328E">
      <w:pPr>
        <w:pStyle w:val="ListParagraph"/>
      </w:pPr>
    </w:p>
    <w:p w14:paraId="5004FE65" w14:textId="32359E74" w:rsidR="0063328E" w:rsidRDefault="0063328E" w:rsidP="006A3424">
      <w:pPr>
        <w:pStyle w:val="ListParagraph"/>
        <w:numPr>
          <w:ilvl w:val="0"/>
          <w:numId w:val="44"/>
        </w:numPr>
      </w:pPr>
      <w:r>
        <w:t>53.0% of respondents speak English at home and 47.0% speak a language other than English.  The top five other languages were Italian (7.3%), Macedonian (5.6%), Greek (3.4%), Arabic (3.1%), and Vietnamese (2.4%).</w:t>
      </w:r>
    </w:p>
    <w:p w14:paraId="4E625447" w14:textId="77777777" w:rsidR="0063328E" w:rsidRDefault="0063328E" w:rsidP="0063328E">
      <w:pPr>
        <w:pStyle w:val="ListParagraph"/>
      </w:pPr>
    </w:p>
    <w:p w14:paraId="4E0C982A" w14:textId="67943B36" w:rsidR="0063328E" w:rsidRDefault="0063328E" w:rsidP="006A3424">
      <w:pPr>
        <w:pStyle w:val="ListParagraph"/>
        <w:numPr>
          <w:ilvl w:val="0"/>
          <w:numId w:val="44"/>
        </w:numPr>
      </w:pPr>
      <w:r>
        <w:t>64.6% of respondents were from two-parent families, 9.5% from one-parent families, 12.1% couple families without children, 7.5% sole person households, 3.5% group households, and 2.8% extended or multiple families.</w:t>
      </w:r>
    </w:p>
    <w:p w14:paraId="68861E37" w14:textId="77777777" w:rsidR="00B558AB" w:rsidRDefault="00B558AB" w:rsidP="00B558AB">
      <w:pPr>
        <w:pStyle w:val="ListParagraph"/>
      </w:pPr>
    </w:p>
    <w:p w14:paraId="3CB074C3" w14:textId="5AEDA74F" w:rsidR="00B558AB" w:rsidRDefault="00B558AB" w:rsidP="006A3424">
      <w:pPr>
        <w:pStyle w:val="ListParagraph"/>
        <w:numPr>
          <w:ilvl w:val="0"/>
          <w:numId w:val="44"/>
        </w:numPr>
      </w:pPr>
      <w:r>
        <w:t>46.7% of respondents had lived at their current address for ten years or more, 34.6% had lived at the address for less than five years, and 18.8% for between five and less than ten years.</w:t>
      </w:r>
    </w:p>
    <w:p w14:paraId="1FC91A37" w14:textId="77777777" w:rsidR="00B558AB" w:rsidRDefault="00B558AB" w:rsidP="00B558AB">
      <w:pPr>
        <w:pStyle w:val="ListParagraph"/>
      </w:pPr>
    </w:p>
    <w:p w14:paraId="6A38559E" w14:textId="5BD2799F" w:rsidR="00B558AB" w:rsidRDefault="00B558AB" w:rsidP="006A3424">
      <w:pPr>
        <w:pStyle w:val="ListParagraph"/>
        <w:numPr>
          <w:ilvl w:val="0"/>
          <w:numId w:val="44"/>
        </w:numPr>
      </w:pPr>
      <w:r>
        <w:t>Respondents who had moved to the current address in the last five years were most likely to have moved from Epping (9.0%), Thomastown (8.4%), Reservoir (6.6%), South Morang (5.4%), and Mill Park (5.4%).</w:t>
      </w:r>
    </w:p>
    <w:p w14:paraId="534A9C37" w14:textId="77777777" w:rsidR="00B558AB" w:rsidRDefault="00B558AB" w:rsidP="00B558AB">
      <w:pPr>
        <w:pStyle w:val="ListParagraph"/>
      </w:pPr>
    </w:p>
    <w:p w14:paraId="3490BE2D" w14:textId="204A81D9" w:rsidR="00B558AB" w:rsidRDefault="00B558AB" w:rsidP="006A3424">
      <w:pPr>
        <w:pStyle w:val="ListParagraph"/>
        <w:numPr>
          <w:ilvl w:val="0"/>
          <w:numId w:val="44"/>
        </w:numPr>
      </w:pPr>
      <w:r>
        <w:t>38.4% of respondent households owned their home, 41.0% were purchasing their home, 20.0% were renting their home, and 0.6% had another arrangement.</w:t>
      </w:r>
    </w:p>
    <w:bookmarkEnd w:id="25"/>
    <w:p w14:paraId="22AC8CD5" w14:textId="50A388A4" w:rsidR="004979F1" w:rsidRDefault="004979F1" w:rsidP="004979F1"/>
    <w:sectPr w:rsidR="004979F1" w:rsidSect="004B5BBD">
      <w:headerReference w:type="even" r:id="rId12"/>
      <w:headerReference w:type="default" r:id="rId13"/>
      <w:footerReference w:type="even" r:id="rId14"/>
      <w:footerReference w:type="default" r:id="rId15"/>
      <w:footerReference w:type="first" r:id="rId16"/>
      <w:pgSz w:w="11906" w:h="16838" w:code="9"/>
      <w:pgMar w:top="1843"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83DF1" w14:textId="77777777" w:rsidR="007055EB" w:rsidRDefault="007055EB" w:rsidP="008408FA">
      <w:r>
        <w:separator/>
      </w:r>
    </w:p>
  </w:endnote>
  <w:endnote w:type="continuationSeparator" w:id="0">
    <w:p w14:paraId="45CFB14E" w14:textId="77777777" w:rsidR="007055EB" w:rsidRDefault="007055EB" w:rsidP="0084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DFEC" w14:textId="77777777" w:rsidR="007055EB" w:rsidRDefault="007055EB" w:rsidP="008408FA">
    <w:pPr>
      <w:pStyle w:val="Footer"/>
    </w:pPr>
    <w:r>
      <w:t xml:space="preserve">Page </w:t>
    </w:r>
    <w:r>
      <w:fldChar w:fldCharType="begin"/>
    </w:r>
    <w:r>
      <w:instrText xml:space="preserve"> PAGE </w:instrText>
    </w:r>
    <w:r>
      <w:fldChar w:fldCharType="separate"/>
    </w:r>
    <w:r w:rsidR="000C41B7">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0C41B7">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A086" w14:textId="77777777" w:rsidR="007055EB" w:rsidRDefault="007055EB" w:rsidP="004F52C2">
    <w:pPr>
      <w:pStyle w:val="Footer"/>
      <w:jc w:val="right"/>
    </w:pPr>
    <w:r>
      <w:t xml:space="preserve">Page </w:t>
    </w:r>
    <w:r>
      <w:fldChar w:fldCharType="begin"/>
    </w:r>
    <w:r>
      <w:instrText xml:space="preserve"> PAGE </w:instrText>
    </w:r>
    <w:r>
      <w:fldChar w:fldCharType="separate"/>
    </w:r>
    <w:r w:rsidR="000C41B7">
      <w:rPr>
        <w:noProof/>
      </w:rPr>
      <w:t>7</w:t>
    </w:r>
    <w:r>
      <w:fldChar w:fldCharType="end"/>
    </w:r>
    <w:r>
      <w:t xml:space="preserve"> of </w:t>
    </w:r>
    <w:r>
      <w:rPr>
        <w:noProof/>
      </w:rPr>
      <w:fldChar w:fldCharType="begin"/>
    </w:r>
    <w:r>
      <w:rPr>
        <w:noProof/>
      </w:rPr>
      <w:instrText xml:space="preserve"> NUMPAGES </w:instrText>
    </w:r>
    <w:r>
      <w:rPr>
        <w:noProof/>
      </w:rPr>
      <w:fldChar w:fldCharType="separate"/>
    </w:r>
    <w:r w:rsidR="000C41B7">
      <w:rPr>
        <w:noProof/>
      </w:rPr>
      <w:t>23</w:t>
    </w:r>
    <w:r>
      <w:rPr>
        <w:noProof/>
      </w:rPr>
      <w:fldChar w:fldCharType="end"/>
    </w:r>
    <w:r>
      <w:rPr>
        <w:noProof/>
        <w:sz w:val="20"/>
      </w:rPr>
      <mc:AlternateContent>
        <mc:Choice Requires="wps">
          <w:drawing>
            <wp:anchor distT="0" distB="0" distL="114300" distR="114300" simplePos="0" relativeHeight="251656704" behindDoc="1" locked="0" layoutInCell="1" allowOverlap="1" wp14:anchorId="7254A4BD" wp14:editId="3440E391">
              <wp:simplePos x="0" y="0"/>
              <wp:positionH relativeFrom="page">
                <wp:posOffset>0</wp:posOffset>
              </wp:positionH>
              <wp:positionV relativeFrom="page">
                <wp:posOffset>9944100</wp:posOffset>
              </wp:positionV>
              <wp:extent cx="7860030" cy="748030"/>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748030"/>
                      </a:xfrm>
                      <a:prstGeom prst="rect">
                        <a:avLst/>
                      </a:prstGeom>
                      <a:solidFill>
                        <a:srgbClr val="13AF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BB108" id="Rectangle 2" o:spid="_x0000_s1026" style="position:absolute;margin-left:0;margin-top:783pt;width:618.9pt;height:58.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" fillcolor="#13afe0"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CB2B" w14:textId="0AAF0299" w:rsidR="00E90400" w:rsidRDefault="00E90400">
    <w:pPr>
      <w:pStyle w:val="Footer"/>
    </w:pPr>
    <w:r>
      <w:rPr>
        <w:noProof/>
      </w:rPr>
      <w:drawing>
        <wp:anchor distT="0" distB="0" distL="114300" distR="114300" simplePos="0" relativeHeight="251660800" behindDoc="1" locked="0" layoutInCell="1" allowOverlap="1" wp14:anchorId="7703501D" wp14:editId="78CA2E90">
          <wp:simplePos x="0" y="0"/>
          <wp:positionH relativeFrom="page">
            <wp:align>right</wp:align>
          </wp:positionH>
          <wp:positionV relativeFrom="page">
            <wp:align>bottom</wp:align>
          </wp:positionV>
          <wp:extent cx="7602848" cy="633730"/>
          <wp:effectExtent l="0" t="0" r="0" b="0"/>
          <wp:wrapNone/>
          <wp:docPr id="17" name="Picture 17" descr=" " title="Creating vibrant self-sustaining communiti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rotWithShape="1">
                  <a:blip r:embed="rId1">
                    <a:extLst>
                      <a:ext uri="{28A0092B-C50C-407E-A947-70E740481C1C}">
                        <a14:useLocalDpi xmlns:a14="http://schemas.microsoft.com/office/drawing/2010/main" val="0"/>
                      </a:ext>
                    </a:extLst>
                  </a:blip>
                  <a:srcRect t="94105"/>
                  <a:stretch/>
                </pic:blipFill>
                <pic:spPr bwMode="auto">
                  <a:xfrm>
                    <a:off x="0" y="0"/>
                    <a:ext cx="7602848" cy="633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2B607" w14:textId="77777777" w:rsidR="007055EB" w:rsidRDefault="007055EB" w:rsidP="008408FA">
      <w:r>
        <w:separator/>
      </w:r>
    </w:p>
  </w:footnote>
  <w:footnote w:type="continuationSeparator" w:id="0">
    <w:p w14:paraId="7C273799" w14:textId="77777777" w:rsidR="007055EB" w:rsidRDefault="007055EB" w:rsidP="0084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2820" w14:textId="218CDF8E" w:rsidR="007055EB" w:rsidRPr="004F52C2" w:rsidRDefault="007055EB" w:rsidP="008408FA">
    <w:pPr>
      <w:pStyle w:val="Header"/>
      <w:rPr>
        <w:b/>
        <w:color w:val="FFFFFF"/>
        <w:sz w:val="24"/>
      </w:rPr>
    </w:pPr>
    <w:r w:rsidRPr="004F52C2">
      <w:rPr>
        <w:b/>
        <w:noProof/>
        <w:color w:val="FFFFFF"/>
        <w:sz w:val="24"/>
      </w:rPr>
      <w:drawing>
        <wp:anchor distT="0" distB="0" distL="114300" distR="114300" simplePos="0" relativeHeight="251658752" behindDoc="1" locked="0" layoutInCell="1" allowOverlap="1" wp14:anchorId="1D325CF7" wp14:editId="3025412E">
          <wp:simplePos x="0" y="0"/>
          <wp:positionH relativeFrom="column">
            <wp:posOffset>-1185545</wp:posOffset>
          </wp:positionH>
          <wp:positionV relativeFrom="paragraph">
            <wp:posOffset>-496570</wp:posOffset>
          </wp:positionV>
          <wp:extent cx="7837805" cy="1108456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805" cy="1108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2C2">
      <w:rPr>
        <w:b/>
        <w:color w:val="FFFFFF"/>
        <w:sz w:val="24"/>
      </w:rPr>
      <w:t>City of Whittlesea – 201</w:t>
    </w:r>
    <w:r>
      <w:rPr>
        <w:b/>
        <w:color w:val="FFFFFF"/>
        <w:sz w:val="24"/>
      </w:rPr>
      <w:t>8 Community Attitudes and Liveability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C6E3" w14:textId="46C742E1" w:rsidR="007055EB" w:rsidRPr="000A1031" w:rsidRDefault="007055EB" w:rsidP="00C611F2">
    <w:pPr>
      <w:pStyle w:val="Header"/>
      <w:jc w:val="right"/>
      <w:rPr>
        <w:b/>
        <w:color w:val="FFFFFF"/>
        <w:sz w:val="24"/>
      </w:rPr>
    </w:pPr>
    <w:r w:rsidRPr="000A1031">
      <w:rPr>
        <w:b/>
        <w:noProof/>
        <w:color w:val="FFFFFF"/>
        <w:sz w:val="24"/>
      </w:rPr>
      <w:drawing>
        <wp:anchor distT="0" distB="0" distL="114300" distR="114300" simplePos="0" relativeHeight="251657728" behindDoc="1" locked="0" layoutInCell="1" allowOverlap="1" wp14:anchorId="20424633" wp14:editId="298BC6C1">
          <wp:simplePos x="0" y="0"/>
          <wp:positionH relativeFrom="column">
            <wp:posOffset>-1147445</wp:posOffset>
          </wp:positionH>
          <wp:positionV relativeFrom="paragraph">
            <wp:posOffset>-474345</wp:posOffset>
          </wp:positionV>
          <wp:extent cx="7799705" cy="1103058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103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031">
      <w:rPr>
        <w:b/>
        <w:color w:val="FFFFFF"/>
        <w:sz w:val="24"/>
      </w:rPr>
      <w:t>City of Whittlesea – 201</w:t>
    </w:r>
    <w:r>
      <w:rPr>
        <w:b/>
        <w:color w:val="FFFFFF"/>
        <w:sz w:val="24"/>
      </w:rPr>
      <w:t xml:space="preserve">8 Community Attitudes and Liveability </w:t>
    </w:r>
    <w:r w:rsidRPr="000A1031">
      <w:rPr>
        <w:b/>
        <w:color w:val="FFFFFF"/>
        <w:sz w:val="24"/>
      </w:rPr>
      <w:t>Survey</w:t>
    </w:r>
  </w:p>
  <w:p w14:paraId="0ABDC437" w14:textId="77777777" w:rsidR="007055EB" w:rsidRDefault="007055EB" w:rsidP="00840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A54"/>
    <w:multiLevelType w:val="hybridMultilevel"/>
    <w:tmpl w:val="5D10A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816845"/>
    <w:multiLevelType w:val="hybridMultilevel"/>
    <w:tmpl w:val="E874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C2F37"/>
    <w:multiLevelType w:val="hybridMultilevel"/>
    <w:tmpl w:val="3C4A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A747BD"/>
    <w:multiLevelType w:val="hybridMultilevel"/>
    <w:tmpl w:val="BBB6A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476B3"/>
    <w:multiLevelType w:val="hybridMultilevel"/>
    <w:tmpl w:val="07F0E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033AC5"/>
    <w:multiLevelType w:val="hybridMultilevel"/>
    <w:tmpl w:val="903263D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24C42ECF"/>
    <w:multiLevelType w:val="hybridMultilevel"/>
    <w:tmpl w:val="0832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406A21"/>
    <w:multiLevelType w:val="hybridMultilevel"/>
    <w:tmpl w:val="683AF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A1645E"/>
    <w:multiLevelType w:val="hybridMultilevel"/>
    <w:tmpl w:val="8DD6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225744"/>
    <w:multiLevelType w:val="hybridMultilevel"/>
    <w:tmpl w:val="3C92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542792"/>
    <w:multiLevelType w:val="hybridMultilevel"/>
    <w:tmpl w:val="F04C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D3569"/>
    <w:multiLevelType w:val="hybridMultilevel"/>
    <w:tmpl w:val="7868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947EF7"/>
    <w:multiLevelType w:val="hybridMultilevel"/>
    <w:tmpl w:val="4BC6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98558A"/>
    <w:multiLevelType w:val="hybridMultilevel"/>
    <w:tmpl w:val="A1A6D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A10C13"/>
    <w:multiLevelType w:val="hybridMultilevel"/>
    <w:tmpl w:val="E75AF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009F8"/>
    <w:multiLevelType w:val="hybridMultilevel"/>
    <w:tmpl w:val="5678C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4C70FB"/>
    <w:multiLevelType w:val="hybridMultilevel"/>
    <w:tmpl w:val="5484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E4202E"/>
    <w:multiLevelType w:val="hybridMultilevel"/>
    <w:tmpl w:val="63E26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F92F36"/>
    <w:multiLevelType w:val="hybridMultilevel"/>
    <w:tmpl w:val="C3C6F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5C0ADE"/>
    <w:multiLevelType w:val="hybridMultilevel"/>
    <w:tmpl w:val="1D2A5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CC4DEF"/>
    <w:multiLevelType w:val="hybridMultilevel"/>
    <w:tmpl w:val="A15CE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B424C8"/>
    <w:multiLevelType w:val="hybridMultilevel"/>
    <w:tmpl w:val="A3F0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70356B"/>
    <w:multiLevelType w:val="hybridMultilevel"/>
    <w:tmpl w:val="0F0E0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D649B0"/>
    <w:multiLevelType w:val="hybridMultilevel"/>
    <w:tmpl w:val="38D6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2226E4"/>
    <w:multiLevelType w:val="hybridMultilevel"/>
    <w:tmpl w:val="61C67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6469E8"/>
    <w:multiLevelType w:val="hybridMultilevel"/>
    <w:tmpl w:val="506A850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nsid w:val="4EDD4903"/>
    <w:multiLevelType w:val="hybridMultilevel"/>
    <w:tmpl w:val="7772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C3744E"/>
    <w:multiLevelType w:val="hybridMultilevel"/>
    <w:tmpl w:val="6502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A901EB"/>
    <w:multiLevelType w:val="hybridMultilevel"/>
    <w:tmpl w:val="79FEA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FD401A"/>
    <w:multiLevelType w:val="hybridMultilevel"/>
    <w:tmpl w:val="AD32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45371C"/>
    <w:multiLevelType w:val="hybridMultilevel"/>
    <w:tmpl w:val="B8D2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274E03"/>
    <w:multiLevelType w:val="hybridMultilevel"/>
    <w:tmpl w:val="2356F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581C00"/>
    <w:multiLevelType w:val="hybridMultilevel"/>
    <w:tmpl w:val="A1EA3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F64458"/>
    <w:multiLevelType w:val="hybridMultilevel"/>
    <w:tmpl w:val="2786C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8A5DE5"/>
    <w:multiLevelType w:val="hybridMultilevel"/>
    <w:tmpl w:val="CEEE0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5B1D74"/>
    <w:multiLevelType w:val="hybridMultilevel"/>
    <w:tmpl w:val="3028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871B19"/>
    <w:multiLevelType w:val="hybridMultilevel"/>
    <w:tmpl w:val="91B20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3A6BAE"/>
    <w:multiLevelType w:val="hybridMultilevel"/>
    <w:tmpl w:val="C3ECA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8C1AFB"/>
    <w:multiLevelType w:val="hybridMultilevel"/>
    <w:tmpl w:val="9894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D87690"/>
    <w:multiLevelType w:val="hybridMultilevel"/>
    <w:tmpl w:val="6EDE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0532C4"/>
    <w:multiLevelType w:val="hybridMultilevel"/>
    <w:tmpl w:val="8DEE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E12781"/>
    <w:multiLevelType w:val="hybridMultilevel"/>
    <w:tmpl w:val="6830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8E37AE"/>
    <w:multiLevelType w:val="hybridMultilevel"/>
    <w:tmpl w:val="903A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A11FF2"/>
    <w:multiLevelType w:val="hybridMultilevel"/>
    <w:tmpl w:val="7512D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8"/>
  </w:num>
  <w:num w:numId="4">
    <w:abstractNumId w:val="29"/>
  </w:num>
  <w:num w:numId="5">
    <w:abstractNumId w:val="11"/>
  </w:num>
  <w:num w:numId="6">
    <w:abstractNumId w:val="42"/>
  </w:num>
  <w:num w:numId="7">
    <w:abstractNumId w:val="0"/>
  </w:num>
  <w:num w:numId="8">
    <w:abstractNumId w:val="19"/>
  </w:num>
  <w:num w:numId="9">
    <w:abstractNumId w:val="30"/>
  </w:num>
  <w:num w:numId="10">
    <w:abstractNumId w:val="37"/>
  </w:num>
  <w:num w:numId="11">
    <w:abstractNumId w:val="1"/>
  </w:num>
  <w:num w:numId="12">
    <w:abstractNumId w:val="43"/>
  </w:num>
  <w:num w:numId="13">
    <w:abstractNumId w:val="17"/>
  </w:num>
  <w:num w:numId="14">
    <w:abstractNumId w:val="31"/>
  </w:num>
  <w:num w:numId="15">
    <w:abstractNumId w:val="15"/>
  </w:num>
  <w:num w:numId="16">
    <w:abstractNumId w:val="32"/>
  </w:num>
  <w:num w:numId="17">
    <w:abstractNumId w:val="7"/>
  </w:num>
  <w:num w:numId="18">
    <w:abstractNumId w:val="35"/>
  </w:num>
  <w:num w:numId="19">
    <w:abstractNumId w:val="41"/>
  </w:num>
  <w:num w:numId="20">
    <w:abstractNumId w:val="40"/>
  </w:num>
  <w:num w:numId="21">
    <w:abstractNumId w:val="20"/>
  </w:num>
  <w:num w:numId="22">
    <w:abstractNumId w:val="16"/>
  </w:num>
  <w:num w:numId="23">
    <w:abstractNumId w:val="34"/>
  </w:num>
  <w:num w:numId="24">
    <w:abstractNumId w:val="14"/>
  </w:num>
  <w:num w:numId="25">
    <w:abstractNumId w:val="33"/>
  </w:num>
  <w:num w:numId="26">
    <w:abstractNumId w:val="3"/>
  </w:num>
  <w:num w:numId="27">
    <w:abstractNumId w:val="36"/>
  </w:num>
  <w:num w:numId="28">
    <w:abstractNumId w:val="9"/>
  </w:num>
  <w:num w:numId="29">
    <w:abstractNumId w:val="12"/>
  </w:num>
  <w:num w:numId="30">
    <w:abstractNumId w:val="25"/>
  </w:num>
  <w:num w:numId="31">
    <w:abstractNumId w:val="6"/>
  </w:num>
  <w:num w:numId="32">
    <w:abstractNumId w:val="8"/>
  </w:num>
  <w:num w:numId="33">
    <w:abstractNumId w:val="38"/>
  </w:num>
  <w:num w:numId="34">
    <w:abstractNumId w:val="27"/>
  </w:num>
  <w:num w:numId="35">
    <w:abstractNumId w:val="13"/>
  </w:num>
  <w:num w:numId="36">
    <w:abstractNumId w:val="23"/>
  </w:num>
  <w:num w:numId="37">
    <w:abstractNumId w:val="26"/>
  </w:num>
  <w:num w:numId="38">
    <w:abstractNumId w:val="22"/>
  </w:num>
  <w:num w:numId="39">
    <w:abstractNumId w:val="5"/>
  </w:num>
  <w:num w:numId="40">
    <w:abstractNumId w:val="24"/>
  </w:num>
  <w:num w:numId="41">
    <w:abstractNumId w:val="39"/>
  </w:num>
  <w:num w:numId="42">
    <w:abstractNumId w:val="2"/>
  </w:num>
  <w:num w:numId="43">
    <w:abstractNumId w:val="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D"/>
    <w:rsid w:val="000001E4"/>
    <w:rsid w:val="00003929"/>
    <w:rsid w:val="00003D22"/>
    <w:rsid w:val="00006D45"/>
    <w:rsid w:val="00010394"/>
    <w:rsid w:val="00010C77"/>
    <w:rsid w:val="00011B57"/>
    <w:rsid w:val="000129F1"/>
    <w:rsid w:val="00015213"/>
    <w:rsid w:val="00015854"/>
    <w:rsid w:val="00015CCB"/>
    <w:rsid w:val="000174C7"/>
    <w:rsid w:val="0001786A"/>
    <w:rsid w:val="00017FEF"/>
    <w:rsid w:val="00017FF3"/>
    <w:rsid w:val="00020121"/>
    <w:rsid w:val="00020188"/>
    <w:rsid w:val="00021F56"/>
    <w:rsid w:val="00021F93"/>
    <w:rsid w:val="00023B74"/>
    <w:rsid w:val="00024ED8"/>
    <w:rsid w:val="00025145"/>
    <w:rsid w:val="00025796"/>
    <w:rsid w:val="00025DA0"/>
    <w:rsid w:val="0002672A"/>
    <w:rsid w:val="00026C61"/>
    <w:rsid w:val="00026DF4"/>
    <w:rsid w:val="00026DF9"/>
    <w:rsid w:val="00027D6F"/>
    <w:rsid w:val="0003055F"/>
    <w:rsid w:val="000310C5"/>
    <w:rsid w:val="00032095"/>
    <w:rsid w:val="000335AD"/>
    <w:rsid w:val="00033752"/>
    <w:rsid w:val="0003391E"/>
    <w:rsid w:val="00033AC9"/>
    <w:rsid w:val="00033C07"/>
    <w:rsid w:val="00033E00"/>
    <w:rsid w:val="00034DB3"/>
    <w:rsid w:val="000371D3"/>
    <w:rsid w:val="00037C66"/>
    <w:rsid w:val="00042250"/>
    <w:rsid w:val="0004272E"/>
    <w:rsid w:val="000429FE"/>
    <w:rsid w:val="00043FF0"/>
    <w:rsid w:val="00044854"/>
    <w:rsid w:val="00044AE2"/>
    <w:rsid w:val="00044BA1"/>
    <w:rsid w:val="00044FBC"/>
    <w:rsid w:val="000458BC"/>
    <w:rsid w:val="00046AFD"/>
    <w:rsid w:val="00047946"/>
    <w:rsid w:val="0005008E"/>
    <w:rsid w:val="00050192"/>
    <w:rsid w:val="0005111B"/>
    <w:rsid w:val="00051A20"/>
    <w:rsid w:val="00051FCD"/>
    <w:rsid w:val="000520F9"/>
    <w:rsid w:val="000529A9"/>
    <w:rsid w:val="00052FED"/>
    <w:rsid w:val="000531E6"/>
    <w:rsid w:val="000544EE"/>
    <w:rsid w:val="0005462D"/>
    <w:rsid w:val="00054DE2"/>
    <w:rsid w:val="00055476"/>
    <w:rsid w:val="00056AEA"/>
    <w:rsid w:val="00056C7E"/>
    <w:rsid w:val="00057CA4"/>
    <w:rsid w:val="000604AB"/>
    <w:rsid w:val="0006235E"/>
    <w:rsid w:val="00063EF3"/>
    <w:rsid w:val="00064769"/>
    <w:rsid w:val="00065E09"/>
    <w:rsid w:val="000665F3"/>
    <w:rsid w:val="0007019F"/>
    <w:rsid w:val="00070481"/>
    <w:rsid w:val="00070960"/>
    <w:rsid w:val="00071B8C"/>
    <w:rsid w:val="000723FA"/>
    <w:rsid w:val="00072DA9"/>
    <w:rsid w:val="00073321"/>
    <w:rsid w:val="0007362D"/>
    <w:rsid w:val="0007365B"/>
    <w:rsid w:val="00075089"/>
    <w:rsid w:val="00075481"/>
    <w:rsid w:val="00076180"/>
    <w:rsid w:val="00077017"/>
    <w:rsid w:val="00077809"/>
    <w:rsid w:val="00077F33"/>
    <w:rsid w:val="0008172F"/>
    <w:rsid w:val="0008234E"/>
    <w:rsid w:val="00082659"/>
    <w:rsid w:val="00082942"/>
    <w:rsid w:val="00082BE9"/>
    <w:rsid w:val="000835A5"/>
    <w:rsid w:val="00084245"/>
    <w:rsid w:val="000842BA"/>
    <w:rsid w:val="000843D7"/>
    <w:rsid w:val="000853E0"/>
    <w:rsid w:val="00085742"/>
    <w:rsid w:val="00087072"/>
    <w:rsid w:val="000875FD"/>
    <w:rsid w:val="00087DFF"/>
    <w:rsid w:val="00090407"/>
    <w:rsid w:val="0009185C"/>
    <w:rsid w:val="00094832"/>
    <w:rsid w:val="000954F4"/>
    <w:rsid w:val="00096387"/>
    <w:rsid w:val="000964C8"/>
    <w:rsid w:val="00096B8A"/>
    <w:rsid w:val="00096DF0"/>
    <w:rsid w:val="000973F8"/>
    <w:rsid w:val="000A0A5F"/>
    <w:rsid w:val="000A1031"/>
    <w:rsid w:val="000A225F"/>
    <w:rsid w:val="000A2F98"/>
    <w:rsid w:val="000A3E4F"/>
    <w:rsid w:val="000A47DB"/>
    <w:rsid w:val="000A4874"/>
    <w:rsid w:val="000A4BB4"/>
    <w:rsid w:val="000A4EF8"/>
    <w:rsid w:val="000A5E8A"/>
    <w:rsid w:val="000A611E"/>
    <w:rsid w:val="000A6391"/>
    <w:rsid w:val="000A7693"/>
    <w:rsid w:val="000B0464"/>
    <w:rsid w:val="000B2A19"/>
    <w:rsid w:val="000B3435"/>
    <w:rsid w:val="000B5032"/>
    <w:rsid w:val="000B5497"/>
    <w:rsid w:val="000B58E8"/>
    <w:rsid w:val="000B5CF7"/>
    <w:rsid w:val="000B6083"/>
    <w:rsid w:val="000B60FD"/>
    <w:rsid w:val="000B6CFC"/>
    <w:rsid w:val="000B6E83"/>
    <w:rsid w:val="000B7DEA"/>
    <w:rsid w:val="000C0009"/>
    <w:rsid w:val="000C01A6"/>
    <w:rsid w:val="000C0B98"/>
    <w:rsid w:val="000C3C59"/>
    <w:rsid w:val="000C41B7"/>
    <w:rsid w:val="000C5204"/>
    <w:rsid w:val="000C52ED"/>
    <w:rsid w:val="000C610A"/>
    <w:rsid w:val="000C6C80"/>
    <w:rsid w:val="000C7056"/>
    <w:rsid w:val="000C72A7"/>
    <w:rsid w:val="000C7D7F"/>
    <w:rsid w:val="000D0573"/>
    <w:rsid w:val="000D05C1"/>
    <w:rsid w:val="000D0983"/>
    <w:rsid w:val="000D1527"/>
    <w:rsid w:val="000D1D33"/>
    <w:rsid w:val="000D273D"/>
    <w:rsid w:val="000D2B73"/>
    <w:rsid w:val="000D31F7"/>
    <w:rsid w:val="000D4725"/>
    <w:rsid w:val="000D4926"/>
    <w:rsid w:val="000D4B6C"/>
    <w:rsid w:val="000D50F0"/>
    <w:rsid w:val="000D6200"/>
    <w:rsid w:val="000D6458"/>
    <w:rsid w:val="000D661B"/>
    <w:rsid w:val="000D6DFB"/>
    <w:rsid w:val="000D6EEF"/>
    <w:rsid w:val="000E067C"/>
    <w:rsid w:val="000E0752"/>
    <w:rsid w:val="000E0AB7"/>
    <w:rsid w:val="000E15C5"/>
    <w:rsid w:val="000E2CAF"/>
    <w:rsid w:val="000E2CCA"/>
    <w:rsid w:val="000E2E4C"/>
    <w:rsid w:val="000E47FD"/>
    <w:rsid w:val="000E5303"/>
    <w:rsid w:val="000E6A54"/>
    <w:rsid w:val="000E6D55"/>
    <w:rsid w:val="000E79BC"/>
    <w:rsid w:val="000E7CA3"/>
    <w:rsid w:val="000E7FA2"/>
    <w:rsid w:val="000F0A5F"/>
    <w:rsid w:val="000F11D1"/>
    <w:rsid w:val="000F14BC"/>
    <w:rsid w:val="000F14F0"/>
    <w:rsid w:val="000F1AEF"/>
    <w:rsid w:val="000F2A7D"/>
    <w:rsid w:val="000F2ACA"/>
    <w:rsid w:val="000F37FE"/>
    <w:rsid w:val="000F411A"/>
    <w:rsid w:val="000F4345"/>
    <w:rsid w:val="000F4B06"/>
    <w:rsid w:val="000F4BDF"/>
    <w:rsid w:val="000F5ED5"/>
    <w:rsid w:val="000F73D1"/>
    <w:rsid w:val="00100EF3"/>
    <w:rsid w:val="00101DB3"/>
    <w:rsid w:val="00102F74"/>
    <w:rsid w:val="0010521F"/>
    <w:rsid w:val="0010707F"/>
    <w:rsid w:val="00110261"/>
    <w:rsid w:val="00110B37"/>
    <w:rsid w:val="00110EE1"/>
    <w:rsid w:val="00111D84"/>
    <w:rsid w:val="00111E62"/>
    <w:rsid w:val="001120B0"/>
    <w:rsid w:val="00113F01"/>
    <w:rsid w:val="001162FB"/>
    <w:rsid w:val="00120B6C"/>
    <w:rsid w:val="001222C1"/>
    <w:rsid w:val="0012274E"/>
    <w:rsid w:val="00123DF4"/>
    <w:rsid w:val="00123E97"/>
    <w:rsid w:val="00124097"/>
    <w:rsid w:val="0012462B"/>
    <w:rsid w:val="0012488A"/>
    <w:rsid w:val="00127CC5"/>
    <w:rsid w:val="00127DF0"/>
    <w:rsid w:val="001301FD"/>
    <w:rsid w:val="00130A52"/>
    <w:rsid w:val="00130D9D"/>
    <w:rsid w:val="00131624"/>
    <w:rsid w:val="00131E7D"/>
    <w:rsid w:val="00131F9B"/>
    <w:rsid w:val="00132C91"/>
    <w:rsid w:val="00134525"/>
    <w:rsid w:val="00135F18"/>
    <w:rsid w:val="00136842"/>
    <w:rsid w:val="00136A7A"/>
    <w:rsid w:val="00136B68"/>
    <w:rsid w:val="001371F4"/>
    <w:rsid w:val="00137F41"/>
    <w:rsid w:val="00140D69"/>
    <w:rsid w:val="00140D9F"/>
    <w:rsid w:val="0014153E"/>
    <w:rsid w:val="0014199A"/>
    <w:rsid w:val="00142670"/>
    <w:rsid w:val="001429DF"/>
    <w:rsid w:val="00144FB0"/>
    <w:rsid w:val="00145B5F"/>
    <w:rsid w:val="00146294"/>
    <w:rsid w:val="00146F08"/>
    <w:rsid w:val="001479C9"/>
    <w:rsid w:val="001505AF"/>
    <w:rsid w:val="00152277"/>
    <w:rsid w:val="00152CA9"/>
    <w:rsid w:val="001539E5"/>
    <w:rsid w:val="001561E8"/>
    <w:rsid w:val="0015683F"/>
    <w:rsid w:val="00156877"/>
    <w:rsid w:val="0015764E"/>
    <w:rsid w:val="0016008E"/>
    <w:rsid w:val="00160734"/>
    <w:rsid w:val="00160D74"/>
    <w:rsid w:val="00160E7E"/>
    <w:rsid w:val="0016196F"/>
    <w:rsid w:val="00161A1F"/>
    <w:rsid w:val="00162673"/>
    <w:rsid w:val="00163289"/>
    <w:rsid w:val="00164657"/>
    <w:rsid w:val="00164A05"/>
    <w:rsid w:val="001654A8"/>
    <w:rsid w:val="00165F15"/>
    <w:rsid w:val="00166EC9"/>
    <w:rsid w:val="001703CC"/>
    <w:rsid w:val="00170512"/>
    <w:rsid w:val="00171BDC"/>
    <w:rsid w:val="00171C33"/>
    <w:rsid w:val="00171E0B"/>
    <w:rsid w:val="00173013"/>
    <w:rsid w:val="0017306A"/>
    <w:rsid w:val="00173414"/>
    <w:rsid w:val="00173D76"/>
    <w:rsid w:val="0017465E"/>
    <w:rsid w:val="0017498E"/>
    <w:rsid w:val="001749EE"/>
    <w:rsid w:val="00175373"/>
    <w:rsid w:val="001759B5"/>
    <w:rsid w:val="00176821"/>
    <w:rsid w:val="00176C9B"/>
    <w:rsid w:val="00181854"/>
    <w:rsid w:val="00181C4C"/>
    <w:rsid w:val="00182660"/>
    <w:rsid w:val="00183718"/>
    <w:rsid w:val="00183AFE"/>
    <w:rsid w:val="00183F12"/>
    <w:rsid w:val="0018577F"/>
    <w:rsid w:val="00185F62"/>
    <w:rsid w:val="00186603"/>
    <w:rsid w:val="00187B73"/>
    <w:rsid w:val="00190A1B"/>
    <w:rsid w:val="0019238A"/>
    <w:rsid w:val="00194A75"/>
    <w:rsid w:val="00194CAF"/>
    <w:rsid w:val="00194CFE"/>
    <w:rsid w:val="00194DD4"/>
    <w:rsid w:val="001967D5"/>
    <w:rsid w:val="0019699E"/>
    <w:rsid w:val="00197F60"/>
    <w:rsid w:val="001A0016"/>
    <w:rsid w:val="001A0CC2"/>
    <w:rsid w:val="001A1949"/>
    <w:rsid w:val="001A27BB"/>
    <w:rsid w:val="001A2E6D"/>
    <w:rsid w:val="001A3CAE"/>
    <w:rsid w:val="001A42F2"/>
    <w:rsid w:val="001A4487"/>
    <w:rsid w:val="001A4D0D"/>
    <w:rsid w:val="001A4F4D"/>
    <w:rsid w:val="001A5B68"/>
    <w:rsid w:val="001A6C51"/>
    <w:rsid w:val="001B06D5"/>
    <w:rsid w:val="001B0C5A"/>
    <w:rsid w:val="001B0F09"/>
    <w:rsid w:val="001B323F"/>
    <w:rsid w:val="001B4618"/>
    <w:rsid w:val="001B4C87"/>
    <w:rsid w:val="001B56CA"/>
    <w:rsid w:val="001B5BA0"/>
    <w:rsid w:val="001B7023"/>
    <w:rsid w:val="001B7EB5"/>
    <w:rsid w:val="001C04BB"/>
    <w:rsid w:val="001C1541"/>
    <w:rsid w:val="001C19D1"/>
    <w:rsid w:val="001C20F5"/>
    <w:rsid w:val="001C2664"/>
    <w:rsid w:val="001C2B6D"/>
    <w:rsid w:val="001C4142"/>
    <w:rsid w:val="001C5353"/>
    <w:rsid w:val="001C5A00"/>
    <w:rsid w:val="001C67EB"/>
    <w:rsid w:val="001C6A6E"/>
    <w:rsid w:val="001C7862"/>
    <w:rsid w:val="001D01D8"/>
    <w:rsid w:val="001D04A6"/>
    <w:rsid w:val="001D2134"/>
    <w:rsid w:val="001D30EF"/>
    <w:rsid w:val="001D37C3"/>
    <w:rsid w:val="001D3D64"/>
    <w:rsid w:val="001D4853"/>
    <w:rsid w:val="001D4FB6"/>
    <w:rsid w:val="001D50AA"/>
    <w:rsid w:val="001D5E4C"/>
    <w:rsid w:val="001D7C64"/>
    <w:rsid w:val="001D7D73"/>
    <w:rsid w:val="001D7F8D"/>
    <w:rsid w:val="001E0700"/>
    <w:rsid w:val="001E3133"/>
    <w:rsid w:val="001E3AD9"/>
    <w:rsid w:val="001E3F59"/>
    <w:rsid w:val="001E4791"/>
    <w:rsid w:val="001E54E2"/>
    <w:rsid w:val="001E61D5"/>
    <w:rsid w:val="001E64CC"/>
    <w:rsid w:val="001E69EB"/>
    <w:rsid w:val="001E7A6C"/>
    <w:rsid w:val="001F106E"/>
    <w:rsid w:val="001F12D7"/>
    <w:rsid w:val="001F1FB2"/>
    <w:rsid w:val="001F24A8"/>
    <w:rsid w:val="001F2ADE"/>
    <w:rsid w:val="001F38F2"/>
    <w:rsid w:val="001F3C92"/>
    <w:rsid w:val="001F416E"/>
    <w:rsid w:val="001F4A6E"/>
    <w:rsid w:val="001F4B77"/>
    <w:rsid w:val="001F4EBF"/>
    <w:rsid w:val="001F64C5"/>
    <w:rsid w:val="001F7056"/>
    <w:rsid w:val="0020066A"/>
    <w:rsid w:val="00201B47"/>
    <w:rsid w:val="00201C45"/>
    <w:rsid w:val="0020379F"/>
    <w:rsid w:val="00203C72"/>
    <w:rsid w:val="00204C05"/>
    <w:rsid w:val="0020750B"/>
    <w:rsid w:val="00210512"/>
    <w:rsid w:val="00211F75"/>
    <w:rsid w:val="002125D2"/>
    <w:rsid w:val="00212E58"/>
    <w:rsid w:val="00212EEE"/>
    <w:rsid w:val="00213C9D"/>
    <w:rsid w:val="0021423A"/>
    <w:rsid w:val="0021516C"/>
    <w:rsid w:val="0021544E"/>
    <w:rsid w:val="00215DB5"/>
    <w:rsid w:val="0022028E"/>
    <w:rsid w:val="00221435"/>
    <w:rsid w:val="002216C9"/>
    <w:rsid w:val="00221C4D"/>
    <w:rsid w:val="002220DA"/>
    <w:rsid w:val="00222AE2"/>
    <w:rsid w:val="00222EBB"/>
    <w:rsid w:val="0022308D"/>
    <w:rsid w:val="002243BC"/>
    <w:rsid w:val="00224538"/>
    <w:rsid w:val="00224589"/>
    <w:rsid w:val="00224F1D"/>
    <w:rsid w:val="00224F24"/>
    <w:rsid w:val="00225951"/>
    <w:rsid w:val="00225D84"/>
    <w:rsid w:val="0022718B"/>
    <w:rsid w:val="002271EC"/>
    <w:rsid w:val="0023015F"/>
    <w:rsid w:val="00231C73"/>
    <w:rsid w:val="002325D7"/>
    <w:rsid w:val="002334F0"/>
    <w:rsid w:val="00233C52"/>
    <w:rsid w:val="00234464"/>
    <w:rsid w:val="00234581"/>
    <w:rsid w:val="00235743"/>
    <w:rsid w:val="002359BF"/>
    <w:rsid w:val="00235F1C"/>
    <w:rsid w:val="00236042"/>
    <w:rsid w:val="0023699B"/>
    <w:rsid w:val="00237E67"/>
    <w:rsid w:val="002407E9"/>
    <w:rsid w:val="00242DE9"/>
    <w:rsid w:val="00243B20"/>
    <w:rsid w:val="00243C4A"/>
    <w:rsid w:val="00244577"/>
    <w:rsid w:val="00244C57"/>
    <w:rsid w:val="00244E8C"/>
    <w:rsid w:val="002452DB"/>
    <w:rsid w:val="00246346"/>
    <w:rsid w:val="00246965"/>
    <w:rsid w:val="00246DF9"/>
    <w:rsid w:val="002500AC"/>
    <w:rsid w:val="002501BA"/>
    <w:rsid w:val="0025069D"/>
    <w:rsid w:val="00253B6E"/>
    <w:rsid w:val="00254317"/>
    <w:rsid w:val="00254B48"/>
    <w:rsid w:val="002562D7"/>
    <w:rsid w:val="002570AE"/>
    <w:rsid w:val="00257267"/>
    <w:rsid w:val="00260947"/>
    <w:rsid w:val="00260E64"/>
    <w:rsid w:val="00261E11"/>
    <w:rsid w:val="002627A4"/>
    <w:rsid w:val="00262D65"/>
    <w:rsid w:val="0026302B"/>
    <w:rsid w:val="00264367"/>
    <w:rsid w:val="0026454E"/>
    <w:rsid w:val="00265686"/>
    <w:rsid w:val="00265BFA"/>
    <w:rsid w:val="002662C6"/>
    <w:rsid w:val="00266347"/>
    <w:rsid w:val="00267F9B"/>
    <w:rsid w:val="002710AE"/>
    <w:rsid w:val="00272DB3"/>
    <w:rsid w:val="00272E82"/>
    <w:rsid w:val="002733AD"/>
    <w:rsid w:val="00275D78"/>
    <w:rsid w:val="00276731"/>
    <w:rsid w:val="00277DD7"/>
    <w:rsid w:val="002803C8"/>
    <w:rsid w:val="0028165B"/>
    <w:rsid w:val="00281692"/>
    <w:rsid w:val="00281D1D"/>
    <w:rsid w:val="00282061"/>
    <w:rsid w:val="002826D9"/>
    <w:rsid w:val="00282F9E"/>
    <w:rsid w:val="002842ED"/>
    <w:rsid w:val="00284F74"/>
    <w:rsid w:val="00285961"/>
    <w:rsid w:val="00286122"/>
    <w:rsid w:val="002863F2"/>
    <w:rsid w:val="002865E8"/>
    <w:rsid w:val="002868BB"/>
    <w:rsid w:val="002869DF"/>
    <w:rsid w:val="002915E9"/>
    <w:rsid w:val="00291742"/>
    <w:rsid w:val="002933AF"/>
    <w:rsid w:val="00294DA8"/>
    <w:rsid w:val="00295EF3"/>
    <w:rsid w:val="00296474"/>
    <w:rsid w:val="00297247"/>
    <w:rsid w:val="002976B4"/>
    <w:rsid w:val="002976D8"/>
    <w:rsid w:val="002A002B"/>
    <w:rsid w:val="002A0201"/>
    <w:rsid w:val="002A0ED7"/>
    <w:rsid w:val="002A1917"/>
    <w:rsid w:val="002A2B6F"/>
    <w:rsid w:val="002A2DF2"/>
    <w:rsid w:val="002A3A84"/>
    <w:rsid w:val="002A5287"/>
    <w:rsid w:val="002A6051"/>
    <w:rsid w:val="002A6109"/>
    <w:rsid w:val="002A6D4C"/>
    <w:rsid w:val="002A6D73"/>
    <w:rsid w:val="002B01F3"/>
    <w:rsid w:val="002B0489"/>
    <w:rsid w:val="002B0C0C"/>
    <w:rsid w:val="002B24DA"/>
    <w:rsid w:val="002B2507"/>
    <w:rsid w:val="002B2DBA"/>
    <w:rsid w:val="002B3FDA"/>
    <w:rsid w:val="002B4EFE"/>
    <w:rsid w:val="002B518B"/>
    <w:rsid w:val="002B5282"/>
    <w:rsid w:val="002B5C2A"/>
    <w:rsid w:val="002B680C"/>
    <w:rsid w:val="002B74D4"/>
    <w:rsid w:val="002B74F9"/>
    <w:rsid w:val="002B75DE"/>
    <w:rsid w:val="002B7719"/>
    <w:rsid w:val="002C0D1A"/>
    <w:rsid w:val="002C11E6"/>
    <w:rsid w:val="002C2666"/>
    <w:rsid w:val="002C35A1"/>
    <w:rsid w:val="002C3C0E"/>
    <w:rsid w:val="002C5136"/>
    <w:rsid w:val="002C6E22"/>
    <w:rsid w:val="002C73E6"/>
    <w:rsid w:val="002C77B9"/>
    <w:rsid w:val="002D09D3"/>
    <w:rsid w:val="002D1B1B"/>
    <w:rsid w:val="002D3C4F"/>
    <w:rsid w:val="002D4849"/>
    <w:rsid w:val="002D4EF1"/>
    <w:rsid w:val="002D5BFD"/>
    <w:rsid w:val="002D7153"/>
    <w:rsid w:val="002D7BF1"/>
    <w:rsid w:val="002E00C7"/>
    <w:rsid w:val="002E065A"/>
    <w:rsid w:val="002E07CE"/>
    <w:rsid w:val="002E1B0D"/>
    <w:rsid w:val="002E1E0D"/>
    <w:rsid w:val="002E25AA"/>
    <w:rsid w:val="002E2C1F"/>
    <w:rsid w:val="002E3297"/>
    <w:rsid w:val="002E40DA"/>
    <w:rsid w:val="002E4FD8"/>
    <w:rsid w:val="002E5308"/>
    <w:rsid w:val="002E6056"/>
    <w:rsid w:val="002E67E2"/>
    <w:rsid w:val="002E71FB"/>
    <w:rsid w:val="002F0411"/>
    <w:rsid w:val="002F143C"/>
    <w:rsid w:val="002F2873"/>
    <w:rsid w:val="002F3391"/>
    <w:rsid w:val="002F352C"/>
    <w:rsid w:val="002F37E2"/>
    <w:rsid w:val="002F39E5"/>
    <w:rsid w:val="002F4E5C"/>
    <w:rsid w:val="002F51B1"/>
    <w:rsid w:val="002F543F"/>
    <w:rsid w:val="002F59B6"/>
    <w:rsid w:val="002F6535"/>
    <w:rsid w:val="002F781A"/>
    <w:rsid w:val="002F78EF"/>
    <w:rsid w:val="002F7B21"/>
    <w:rsid w:val="003019C1"/>
    <w:rsid w:val="00303222"/>
    <w:rsid w:val="003032EA"/>
    <w:rsid w:val="0030367B"/>
    <w:rsid w:val="00304F7A"/>
    <w:rsid w:val="003050B4"/>
    <w:rsid w:val="0030599E"/>
    <w:rsid w:val="003061F9"/>
    <w:rsid w:val="003069EB"/>
    <w:rsid w:val="00307722"/>
    <w:rsid w:val="00307CCD"/>
    <w:rsid w:val="0031143A"/>
    <w:rsid w:val="00311A6B"/>
    <w:rsid w:val="00312402"/>
    <w:rsid w:val="003124AC"/>
    <w:rsid w:val="003137DE"/>
    <w:rsid w:val="00313C53"/>
    <w:rsid w:val="00314F6C"/>
    <w:rsid w:val="00315618"/>
    <w:rsid w:val="0031591B"/>
    <w:rsid w:val="0031664A"/>
    <w:rsid w:val="0031680A"/>
    <w:rsid w:val="00316F19"/>
    <w:rsid w:val="003176D1"/>
    <w:rsid w:val="00317C67"/>
    <w:rsid w:val="00321124"/>
    <w:rsid w:val="003216DA"/>
    <w:rsid w:val="00322629"/>
    <w:rsid w:val="0032342F"/>
    <w:rsid w:val="003234F9"/>
    <w:rsid w:val="00324136"/>
    <w:rsid w:val="003243E0"/>
    <w:rsid w:val="00324646"/>
    <w:rsid w:val="00324D20"/>
    <w:rsid w:val="00326CE3"/>
    <w:rsid w:val="0032730E"/>
    <w:rsid w:val="00327363"/>
    <w:rsid w:val="00327830"/>
    <w:rsid w:val="003300BE"/>
    <w:rsid w:val="00330ED3"/>
    <w:rsid w:val="00330F6E"/>
    <w:rsid w:val="00331093"/>
    <w:rsid w:val="00334AC9"/>
    <w:rsid w:val="00336493"/>
    <w:rsid w:val="00337CF4"/>
    <w:rsid w:val="003412B7"/>
    <w:rsid w:val="003427FC"/>
    <w:rsid w:val="00343210"/>
    <w:rsid w:val="00344743"/>
    <w:rsid w:val="00344A5E"/>
    <w:rsid w:val="00345D0C"/>
    <w:rsid w:val="003460BE"/>
    <w:rsid w:val="003479F3"/>
    <w:rsid w:val="00347D7E"/>
    <w:rsid w:val="0035013A"/>
    <w:rsid w:val="0035091B"/>
    <w:rsid w:val="00351159"/>
    <w:rsid w:val="003511FB"/>
    <w:rsid w:val="00351FC9"/>
    <w:rsid w:val="00352C31"/>
    <w:rsid w:val="00352F31"/>
    <w:rsid w:val="00353055"/>
    <w:rsid w:val="00353B0F"/>
    <w:rsid w:val="00353E37"/>
    <w:rsid w:val="003551BD"/>
    <w:rsid w:val="00355600"/>
    <w:rsid w:val="00355FA0"/>
    <w:rsid w:val="003568D6"/>
    <w:rsid w:val="0036009D"/>
    <w:rsid w:val="00360471"/>
    <w:rsid w:val="00360E8F"/>
    <w:rsid w:val="00360F21"/>
    <w:rsid w:val="00361012"/>
    <w:rsid w:val="00362D57"/>
    <w:rsid w:val="00363EFA"/>
    <w:rsid w:val="003645F6"/>
    <w:rsid w:val="00364BE8"/>
    <w:rsid w:val="00365090"/>
    <w:rsid w:val="003656CD"/>
    <w:rsid w:val="00366226"/>
    <w:rsid w:val="00366A25"/>
    <w:rsid w:val="00366BE4"/>
    <w:rsid w:val="003673DF"/>
    <w:rsid w:val="00367BF5"/>
    <w:rsid w:val="00367D45"/>
    <w:rsid w:val="00370028"/>
    <w:rsid w:val="0037004B"/>
    <w:rsid w:val="00372A98"/>
    <w:rsid w:val="00373B7C"/>
    <w:rsid w:val="00374873"/>
    <w:rsid w:val="003751C8"/>
    <w:rsid w:val="00375AD3"/>
    <w:rsid w:val="00376833"/>
    <w:rsid w:val="00376B35"/>
    <w:rsid w:val="00377433"/>
    <w:rsid w:val="00377782"/>
    <w:rsid w:val="003801B6"/>
    <w:rsid w:val="0038362C"/>
    <w:rsid w:val="003839C8"/>
    <w:rsid w:val="003840BC"/>
    <w:rsid w:val="00386313"/>
    <w:rsid w:val="00386D1D"/>
    <w:rsid w:val="00387C2D"/>
    <w:rsid w:val="00390B96"/>
    <w:rsid w:val="00391880"/>
    <w:rsid w:val="00391B9F"/>
    <w:rsid w:val="003935EF"/>
    <w:rsid w:val="00395C6B"/>
    <w:rsid w:val="0039640F"/>
    <w:rsid w:val="00397B51"/>
    <w:rsid w:val="00397B53"/>
    <w:rsid w:val="003A00C2"/>
    <w:rsid w:val="003A1C64"/>
    <w:rsid w:val="003A2502"/>
    <w:rsid w:val="003A34FA"/>
    <w:rsid w:val="003A3FC3"/>
    <w:rsid w:val="003A43A9"/>
    <w:rsid w:val="003A5005"/>
    <w:rsid w:val="003A582A"/>
    <w:rsid w:val="003A58C0"/>
    <w:rsid w:val="003A5956"/>
    <w:rsid w:val="003A5A68"/>
    <w:rsid w:val="003A5BF7"/>
    <w:rsid w:val="003A5DD0"/>
    <w:rsid w:val="003A5F2C"/>
    <w:rsid w:val="003A6811"/>
    <w:rsid w:val="003A6A21"/>
    <w:rsid w:val="003A6BB0"/>
    <w:rsid w:val="003A6DC9"/>
    <w:rsid w:val="003A71A4"/>
    <w:rsid w:val="003A7C88"/>
    <w:rsid w:val="003A7FBE"/>
    <w:rsid w:val="003B073C"/>
    <w:rsid w:val="003B0B5C"/>
    <w:rsid w:val="003B0DFC"/>
    <w:rsid w:val="003B0E15"/>
    <w:rsid w:val="003B1436"/>
    <w:rsid w:val="003B190C"/>
    <w:rsid w:val="003B1B43"/>
    <w:rsid w:val="003B2905"/>
    <w:rsid w:val="003B4332"/>
    <w:rsid w:val="003B5AF5"/>
    <w:rsid w:val="003B60E5"/>
    <w:rsid w:val="003C045B"/>
    <w:rsid w:val="003C0BD4"/>
    <w:rsid w:val="003C0C43"/>
    <w:rsid w:val="003C13CF"/>
    <w:rsid w:val="003C194C"/>
    <w:rsid w:val="003C1D49"/>
    <w:rsid w:val="003C1FDD"/>
    <w:rsid w:val="003C2179"/>
    <w:rsid w:val="003C2333"/>
    <w:rsid w:val="003C3939"/>
    <w:rsid w:val="003C4996"/>
    <w:rsid w:val="003C4E8D"/>
    <w:rsid w:val="003C4FF4"/>
    <w:rsid w:val="003C5247"/>
    <w:rsid w:val="003C63A2"/>
    <w:rsid w:val="003C66F0"/>
    <w:rsid w:val="003C6E3F"/>
    <w:rsid w:val="003C79D4"/>
    <w:rsid w:val="003D02BD"/>
    <w:rsid w:val="003D07B3"/>
    <w:rsid w:val="003D0897"/>
    <w:rsid w:val="003D10E0"/>
    <w:rsid w:val="003D111B"/>
    <w:rsid w:val="003D5379"/>
    <w:rsid w:val="003D5554"/>
    <w:rsid w:val="003D5BBA"/>
    <w:rsid w:val="003D62B8"/>
    <w:rsid w:val="003D65B3"/>
    <w:rsid w:val="003D689E"/>
    <w:rsid w:val="003D74DE"/>
    <w:rsid w:val="003D76D7"/>
    <w:rsid w:val="003E007F"/>
    <w:rsid w:val="003E2C30"/>
    <w:rsid w:val="003E4FBE"/>
    <w:rsid w:val="003E4FC5"/>
    <w:rsid w:val="003E5E36"/>
    <w:rsid w:val="003E6D8E"/>
    <w:rsid w:val="003E757F"/>
    <w:rsid w:val="003E79F7"/>
    <w:rsid w:val="003F027E"/>
    <w:rsid w:val="003F0605"/>
    <w:rsid w:val="003F0980"/>
    <w:rsid w:val="003F262A"/>
    <w:rsid w:val="003F3C62"/>
    <w:rsid w:val="003F4377"/>
    <w:rsid w:val="003F46BA"/>
    <w:rsid w:val="003F4804"/>
    <w:rsid w:val="003F4810"/>
    <w:rsid w:val="003F5160"/>
    <w:rsid w:val="003F535C"/>
    <w:rsid w:val="003F54BA"/>
    <w:rsid w:val="003F69D2"/>
    <w:rsid w:val="003F6C8A"/>
    <w:rsid w:val="00400176"/>
    <w:rsid w:val="00400EF0"/>
    <w:rsid w:val="00402463"/>
    <w:rsid w:val="0040293B"/>
    <w:rsid w:val="00403763"/>
    <w:rsid w:val="00403B20"/>
    <w:rsid w:val="00405F0E"/>
    <w:rsid w:val="004067E6"/>
    <w:rsid w:val="00406E70"/>
    <w:rsid w:val="00410E80"/>
    <w:rsid w:val="00411FAC"/>
    <w:rsid w:val="004122D0"/>
    <w:rsid w:val="0041310F"/>
    <w:rsid w:val="004137C6"/>
    <w:rsid w:val="00413866"/>
    <w:rsid w:val="0041391D"/>
    <w:rsid w:val="00414CC0"/>
    <w:rsid w:val="0041525A"/>
    <w:rsid w:val="00416314"/>
    <w:rsid w:val="00417A7C"/>
    <w:rsid w:val="00417EAF"/>
    <w:rsid w:val="00420109"/>
    <w:rsid w:val="00420273"/>
    <w:rsid w:val="00420C3E"/>
    <w:rsid w:val="004211D0"/>
    <w:rsid w:val="00421243"/>
    <w:rsid w:val="004216B1"/>
    <w:rsid w:val="004221F4"/>
    <w:rsid w:val="00423BE7"/>
    <w:rsid w:val="00424BF8"/>
    <w:rsid w:val="00424ED4"/>
    <w:rsid w:val="00425545"/>
    <w:rsid w:val="004255FE"/>
    <w:rsid w:val="00426114"/>
    <w:rsid w:val="00427257"/>
    <w:rsid w:val="00434C13"/>
    <w:rsid w:val="0043578D"/>
    <w:rsid w:val="004358A2"/>
    <w:rsid w:val="0043670E"/>
    <w:rsid w:val="00437361"/>
    <w:rsid w:val="004378A7"/>
    <w:rsid w:val="00440009"/>
    <w:rsid w:val="00441E7F"/>
    <w:rsid w:val="0044253F"/>
    <w:rsid w:val="00443D5A"/>
    <w:rsid w:val="00444558"/>
    <w:rsid w:val="00446658"/>
    <w:rsid w:val="00446790"/>
    <w:rsid w:val="004471E6"/>
    <w:rsid w:val="00447718"/>
    <w:rsid w:val="00450344"/>
    <w:rsid w:val="00450551"/>
    <w:rsid w:val="004508C9"/>
    <w:rsid w:val="00450F73"/>
    <w:rsid w:val="0045317B"/>
    <w:rsid w:val="004532A6"/>
    <w:rsid w:val="004535E3"/>
    <w:rsid w:val="00453F04"/>
    <w:rsid w:val="00455BA5"/>
    <w:rsid w:val="004563C8"/>
    <w:rsid w:val="0045641B"/>
    <w:rsid w:val="00456F22"/>
    <w:rsid w:val="00460818"/>
    <w:rsid w:val="004616E7"/>
    <w:rsid w:val="00461AEA"/>
    <w:rsid w:val="00462C07"/>
    <w:rsid w:val="00464CD4"/>
    <w:rsid w:val="00465ACB"/>
    <w:rsid w:val="00466867"/>
    <w:rsid w:val="00466D99"/>
    <w:rsid w:val="004678D3"/>
    <w:rsid w:val="00470389"/>
    <w:rsid w:val="00470775"/>
    <w:rsid w:val="00471338"/>
    <w:rsid w:val="00471409"/>
    <w:rsid w:val="004723E1"/>
    <w:rsid w:val="00472C19"/>
    <w:rsid w:val="0047337A"/>
    <w:rsid w:val="004749A0"/>
    <w:rsid w:val="004768C2"/>
    <w:rsid w:val="00476D0D"/>
    <w:rsid w:val="0047783C"/>
    <w:rsid w:val="00477F40"/>
    <w:rsid w:val="004811A8"/>
    <w:rsid w:val="004812BE"/>
    <w:rsid w:val="00481C36"/>
    <w:rsid w:val="004823A7"/>
    <w:rsid w:val="004823FB"/>
    <w:rsid w:val="0048462B"/>
    <w:rsid w:val="00484910"/>
    <w:rsid w:val="00484B76"/>
    <w:rsid w:val="004856AF"/>
    <w:rsid w:val="004868B4"/>
    <w:rsid w:val="00487D50"/>
    <w:rsid w:val="004907D2"/>
    <w:rsid w:val="00490D09"/>
    <w:rsid w:val="00491E2F"/>
    <w:rsid w:val="00492DDF"/>
    <w:rsid w:val="00493A38"/>
    <w:rsid w:val="00495C3D"/>
    <w:rsid w:val="00496BB1"/>
    <w:rsid w:val="00497603"/>
    <w:rsid w:val="004979F1"/>
    <w:rsid w:val="00497A20"/>
    <w:rsid w:val="004A132B"/>
    <w:rsid w:val="004A1436"/>
    <w:rsid w:val="004A2089"/>
    <w:rsid w:val="004A22D1"/>
    <w:rsid w:val="004A2BFB"/>
    <w:rsid w:val="004A2F75"/>
    <w:rsid w:val="004A32D5"/>
    <w:rsid w:val="004A338C"/>
    <w:rsid w:val="004A34DE"/>
    <w:rsid w:val="004A42C1"/>
    <w:rsid w:val="004A4315"/>
    <w:rsid w:val="004A474D"/>
    <w:rsid w:val="004A52BD"/>
    <w:rsid w:val="004A5DB1"/>
    <w:rsid w:val="004A5FFC"/>
    <w:rsid w:val="004B0455"/>
    <w:rsid w:val="004B1176"/>
    <w:rsid w:val="004B154A"/>
    <w:rsid w:val="004B27BB"/>
    <w:rsid w:val="004B340C"/>
    <w:rsid w:val="004B3965"/>
    <w:rsid w:val="004B5643"/>
    <w:rsid w:val="004B5BBD"/>
    <w:rsid w:val="004B66F3"/>
    <w:rsid w:val="004C0AB8"/>
    <w:rsid w:val="004C0CDC"/>
    <w:rsid w:val="004C2876"/>
    <w:rsid w:val="004C2B2E"/>
    <w:rsid w:val="004C2C38"/>
    <w:rsid w:val="004C477B"/>
    <w:rsid w:val="004C4C34"/>
    <w:rsid w:val="004C51C3"/>
    <w:rsid w:val="004C583E"/>
    <w:rsid w:val="004C5936"/>
    <w:rsid w:val="004C60FA"/>
    <w:rsid w:val="004C6809"/>
    <w:rsid w:val="004C7DB8"/>
    <w:rsid w:val="004D08AA"/>
    <w:rsid w:val="004D0DB1"/>
    <w:rsid w:val="004D2259"/>
    <w:rsid w:val="004D2953"/>
    <w:rsid w:val="004D29DE"/>
    <w:rsid w:val="004D374A"/>
    <w:rsid w:val="004D3813"/>
    <w:rsid w:val="004D3AD3"/>
    <w:rsid w:val="004D5516"/>
    <w:rsid w:val="004D5E89"/>
    <w:rsid w:val="004D615A"/>
    <w:rsid w:val="004D6DF3"/>
    <w:rsid w:val="004D74E6"/>
    <w:rsid w:val="004D7575"/>
    <w:rsid w:val="004D7AFE"/>
    <w:rsid w:val="004E0099"/>
    <w:rsid w:val="004E01A2"/>
    <w:rsid w:val="004E1AAC"/>
    <w:rsid w:val="004E30E2"/>
    <w:rsid w:val="004E3448"/>
    <w:rsid w:val="004E3FAD"/>
    <w:rsid w:val="004E434B"/>
    <w:rsid w:val="004E45BF"/>
    <w:rsid w:val="004E4CA7"/>
    <w:rsid w:val="004E5182"/>
    <w:rsid w:val="004E65C6"/>
    <w:rsid w:val="004E6684"/>
    <w:rsid w:val="004E78A3"/>
    <w:rsid w:val="004E7AEC"/>
    <w:rsid w:val="004F0D3F"/>
    <w:rsid w:val="004F0EA3"/>
    <w:rsid w:val="004F120A"/>
    <w:rsid w:val="004F2DEB"/>
    <w:rsid w:val="004F38D7"/>
    <w:rsid w:val="004F3F7E"/>
    <w:rsid w:val="004F4E91"/>
    <w:rsid w:val="004F52C2"/>
    <w:rsid w:val="004F54C4"/>
    <w:rsid w:val="004F5A18"/>
    <w:rsid w:val="004F6B49"/>
    <w:rsid w:val="004F6D32"/>
    <w:rsid w:val="004F73EE"/>
    <w:rsid w:val="004F7435"/>
    <w:rsid w:val="004F7DD6"/>
    <w:rsid w:val="00500FFE"/>
    <w:rsid w:val="0050147B"/>
    <w:rsid w:val="00501FED"/>
    <w:rsid w:val="005020BE"/>
    <w:rsid w:val="0050309D"/>
    <w:rsid w:val="00503B55"/>
    <w:rsid w:val="00503B85"/>
    <w:rsid w:val="0050456E"/>
    <w:rsid w:val="005058E2"/>
    <w:rsid w:val="005061F2"/>
    <w:rsid w:val="00506606"/>
    <w:rsid w:val="0050768F"/>
    <w:rsid w:val="0051047E"/>
    <w:rsid w:val="00510581"/>
    <w:rsid w:val="005114E6"/>
    <w:rsid w:val="00511516"/>
    <w:rsid w:val="00511644"/>
    <w:rsid w:val="00511D92"/>
    <w:rsid w:val="005128D0"/>
    <w:rsid w:val="00512AB3"/>
    <w:rsid w:val="005132D4"/>
    <w:rsid w:val="005141DE"/>
    <w:rsid w:val="005143FC"/>
    <w:rsid w:val="0051446C"/>
    <w:rsid w:val="0051489C"/>
    <w:rsid w:val="00516328"/>
    <w:rsid w:val="005170C2"/>
    <w:rsid w:val="00517A39"/>
    <w:rsid w:val="005227B5"/>
    <w:rsid w:val="00523021"/>
    <w:rsid w:val="0052305A"/>
    <w:rsid w:val="00523C40"/>
    <w:rsid w:val="00523FAE"/>
    <w:rsid w:val="00524642"/>
    <w:rsid w:val="00526035"/>
    <w:rsid w:val="005262FE"/>
    <w:rsid w:val="00526E53"/>
    <w:rsid w:val="00527AB4"/>
    <w:rsid w:val="00527B90"/>
    <w:rsid w:val="0053164A"/>
    <w:rsid w:val="00532184"/>
    <w:rsid w:val="0053287E"/>
    <w:rsid w:val="00533130"/>
    <w:rsid w:val="00534327"/>
    <w:rsid w:val="005358EE"/>
    <w:rsid w:val="00536B5D"/>
    <w:rsid w:val="00536CB6"/>
    <w:rsid w:val="005374D6"/>
    <w:rsid w:val="00537957"/>
    <w:rsid w:val="00541201"/>
    <w:rsid w:val="00541B6A"/>
    <w:rsid w:val="00542196"/>
    <w:rsid w:val="005421AD"/>
    <w:rsid w:val="00542FE0"/>
    <w:rsid w:val="005469B1"/>
    <w:rsid w:val="00547427"/>
    <w:rsid w:val="005479FC"/>
    <w:rsid w:val="0055157A"/>
    <w:rsid w:val="00552369"/>
    <w:rsid w:val="005544A3"/>
    <w:rsid w:val="00555866"/>
    <w:rsid w:val="00555D4C"/>
    <w:rsid w:val="0055621A"/>
    <w:rsid w:val="00556661"/>
    <w:rsid w:val="00557363"/>
    <w:rsid w:val="00557D72"/>
    <w:rsid w:val="00557FD5"/>
    <w:rsid w:val="00561D9C"/>
    <w:rsid w:val="00562B70"/>
    <w:rsid w:val="00562CC2"/>
    <w:rsid w:val="00564995"/>
    <w:rsid w:val="00566D43"/>
    <w:rsid w:val="005676AD"/>
    <w:rsid w:val="00567E7B"/>
    <w:rsid w:val="00570063"/>
    <w:rsid w:val="005704C6"/>
    <w:rsid w:val="00570D22"/>
    <w:rsid w:val="0057270F"/>
    <w:rsid w:val="00572809"/>
    <w:rsid w:val="00573FCC"/>
    <w:rsid w:val="005747F0"/>
    <w:rsid w:val="00575B3C"/>
    <w:rsid w:val="00575CA0"/>
    <w:rsid w:val="0057740D"/>
    <w:rsid w:val="005800F1"/>
    <w:rsid w:val="005804DA"/>
    <w:rsid w:val="005809FD"/>
    <w:rsid w:val="00580D1B"/>
    <w:rsid w:val="00583B11"/>
    <w:rsid w:val="00583BA3"/>
    <w:rsid w:val="00584252"/>
    <w:rsid w:val="00584684"/>
    <w:rsid w:val="00584F0B"/>
    <w:rsid w:val="005863F3"/>
    <w:rsid w:val="00586600"/>
    <w:rsid w:val="00586F2B"/>
    <w:rsid w:val="0058733F"/>
    <w:rsid w:val="00587B12"/>
    <w:rsid w:val="00591160"/>
    <w:rsid w:val="00592A2C"/>
    <w:rsid w:val="00593AA9"/>
    <w:rsid w:val="00594F90"/>
    <w:rsid w:val="0059641D"/>
    <w:rsid w:val="00596D49"/>
    <w:rsid w:val="0059772F"/>
    <w:rsid w:val="005A01B4"/>
    <w:rsid w:val="005A1829"/>
    <w:rsid w:val="005A1AA3"/>
    <w:rsid w:val="005A2150"/>
    <w:rsid w:val="005A2B7A"/>
    <w:rsid w:val="005A2FAE"/>
    <w:rsid w:val="005A371F"/>
    <w:rsid w:val="005A375E"/>
    <w:rsid w:val="005A3850"/>
    <w:rsid w:val="005A3D57"/>
    <w:rsid w:val="005A464C"/>
    <w:rsid w:val="005A4766"/>
    <w:rsid w:val="005A4780"/>
    <w:rsid w:val="005A4A6E"/>
    <w:rsid w:val="005A4C18"/>
    <w:rsid w:val="005A590B"/>
    <w:rsid w:val="005A650E"/>
    <w:rsid w:val="005A777E"/>
    <w:rsid w:val="005B02E2"/>
    <w:rsid w:val="005B10EB"/>
    <w:rsid w:val="005B164D"/>
    <w:rsid w:val="005B2167"/>
    <w:rsid w:val="005B4012"/>
    <w:rsid w:val="005B55DA"/>
    <w:rsid w:val="005B5863"/>
    <w:rsid w:val="005B689A"/>
    <w:rsid w:val="005B7DED"/>
    <w:rsid w:val="005C0298"/>
    <w:rsid w:val="005C0E75"/>
    <w:rsid w:val="005C222D"/>
    <w:rsid w:val="005C2B06"/>
    <w:rsid w:val="005C33FD"/>
    <w:rsid w:val="005C3D07"/>
    <w:rsid w:val="005C4377"/>
    <w:rsid w:val="005C5177"/>
    <w:rsid w:val="005C561F"/>
    <w:rsid w:val="005C58F3"/>
    <w:rsid w:val="005C5B72"/>
    <w:rsid w:val="005C5EC9"/>
    <w:rsid w:val="005C600E"/>
    <w:rsid w:val="005C637D"/>
    <w:rsid w:val="005C7035"/>
    <w:rsid w:val="005C7CC7"/>
    <w:rsid w:val="005D0130"/>
    <w:rsid w:val="005D1391"/>
    <w:rsid w:val="005D21F6"/>
    <w:rsid w:val="005D290F"/>
    <w:rsid w:val="005D2BC1"/>
    <w:rsid w:val="005D33CB"/>
    <w:rsid w:val="005D41DF"/>
    <w:rsid w:val="005D448C"/>
    <w:rsid w:val="005D47CC"/>
    <w:rsid w:val="005D4A97"/>
    <w:rsid w:val="005D5105"/>
    <w:rsid w:val="005D6421"/>
    <w:rsid w:val="005D6910"/>
    <w:rsid w:val="005D6FF3"/>
    <w:rsid w:val="005D7402"/>
    <w:rsid w:val="005D7786"/>
    <w:rsid w:val="005E064C"/>
    <w:rsid w:val="005E1115"/>
    <w:rsid w:val="005E176A"/>
    <w:rsid w:val="005E179E"/>
    <w:rsid w:val="005E1E1F"/>
    <w:rsid w:val="005E3615"/>
    <w:rsid w:val="005E4221"/>
    <w:rsid w:val="005E42C7"/>
    <w:rsid w:val="005E465C"/>
    <w:rsid w:val="005E56FA"/>
    <w:rsid w:val="005E604B"/>
    <w:rsid w:val="005E6C56"/>
    <w:rsid w:val="005E725A"/>
    <w:rsid w:val="005E75D6"/>
    <w:rsid w:val="005F0149"/>
    <w:rsid w:val="005F022F"/>
    <w:rsid w:val="005F12EE"/>
    <w:rsid w:val="005F1351"/>
    <w:rsid w:val="005F23FB"/>
    <w:rsid w:val="005F3F2E"/>
    <w:rsid w:val="005F47A1"/>
    <w:rsid w:val="005F5435"/>
    <w:rsid w:val="005F5D7D"/>
    <w:rsid w:val="005F5F64"/>
    <w:rsid w:val="005F6DBB"/>
    <w:rsid w:val="005F6F88"/>
    <w:rsid w:val="005F7120"/>
    <w:rsid w:val="005F79BE"/>
    <w:rsid w:val="005F7B46"/>
    <w:rsid w:val="00600DEB"/>
    <w:rsid w:val="00600E03"/>
    <w:rsid w:val="00600E46"/>
    <w:rsid w:val="00601C67"/>
    <w:rsid w:val="00601EAB"/>
    <w:rsid w:val="0060257E"/>
    <w:rsid w:val="0060291A"/>
    <w:rsid w:val="0060295A"/>
    <w:rsid w:val="00604B00"/>
    <w:rsid w:val="006057A1"/>
    <w:rsid w:val="0060600F"/>
    <w:rsid w:val="0060630F"/>
    <w:rsid w:val="00607D03"/>
    <w:rsid w:val="00610B17"/>
    <w:rsid w:val="00611FEE"/>
    <w:rsid w:val="00612D55"/>
    <w:rsid w:val="006165D8"/>
    <w:rsid w:val="006168F3"/>
    <w:rsid w:val="00617A35"/>
    <w:rsid w:val="00617C3C"/>
    <w:rsid w:val="00617E62"/>
    <w:rsid w:val="00620E70"/>
    <w:rsid w:val="00621281"/>
    <w:rsid w:val="006215FD"/>
    <w:rsid w:val="006224EE"/>
    <w:rsid w:val="006228D0"/>
    <w:rsid w:val="00623D80"/>
    <w:rsid w:val="00624163"/>
    <w:rsid w:val="00625992"/>
    <w:rsid w:val="00625F74"/>
    <w:rsid w:val="00626604"/>
    <w:rsid w:val="00626A0F"/>
    <w:rsid w:val="006278CD"/>
    <w:rsid w:val="00627C61"/>
    <w:rsid w:val="00627F1C"/>
    <w:rsid w:val="006302AE"/>
    <w:rsid w:val="00630F0D"/>
    <w:rsid w:val="00631961"/>
    <w:rsid w:val="00631A4A"/>
    <w:rsid w:val="00631B2E"/>
    <w:rsid w:val="006320B1"/>
    <w:rsid w:val="0063235F"/>
    <w:rsid w:val="00632465"/>
    <w:rsid w:val="00632582"/>
    <w:rsid w:val="006326BC"/>
    <w:rsid w:val="00632D8E"/>
    <w:rsid w:val="00632F3B"/>
    <w:rsid w:val="0063328E"/>
    <w:rsid w:val="00633B35"/>
    <w:rsid w:val="00634A70"/>
    <w:rsid w:val="00635E24"/>
    <w:rsid w:val="00635F54"/>
    <w:rsid w:val="006360EC"/>
    <w:rsid w:val="0063686C"/>
    <w:rsid w:val="0064119F"/>
    <w:rsid w:val="00641F31"/>
    <w:rsid w:val="00641F7C"/>
    <w:rsid w:val="00642431"/>
    <w:rsid w:val="0064319A"/>
    <w:rsid w:val="0064449F"/>
    <w:rsid w:val="006449C5"/>
    <w:rsid w:val="006455DB"/>
    <w:rsid w:val="00645E8A"/>
    <w:rsid w:val="006477B5"/>
    <w:rsid w:val="00647A59"/>
    <w:rsid w:val="00647AB5"/>
    <w:rsid w:val="00647F60"/>
    <w:rsid w:val="006503EE"/>
    <w:rsid w:val="0065052C"/>
    <w:rsid w:val="00651894"/>
    <w:rsid w:val="00651D05"/>
    <w:rsid w:val="00653C4C"/>
    <w:rsid w:val="00653D17"/>
    <w:rsid w:val="00653E8C"/>
    <w:rsid w:val="006573D1"/>
    <w:rsid w:val="00657F05"/>
    <w:rsid w:val="00660A32"/>
    <w:rsid w:val="00660EEE"/>
    <w:rsid w:val="00661BE7"/>
    <w:rsid w:val="00661DD2"/>
    <w:rsid w:val="00663F49"/>
    <w:rsid w:val="006645E3"/>
    <w:rsid w:val="00664F46"/>
    <w:rsid w:val="00665414"/>
    <w:rsid w:val="00665E3B"/>
    <w:rsid w:val="006660E8"/>
    <w:rsid w:val="006663E2"/>
    <w:rsid w:val="006674B4"/>
    <w:rsid w:val="00667FF0"/>
    <w:rsid w:val="006715D0"/>
    <w:rsid w:val="00671A82"/>
    <w:rsid w:val="006721F2"/>
    <w:rsid w:val="00672960"/>
    <w:rsid w:val="00672AFA"/>
    <w:rsid w:val="00674210"/>
    <w:rsid w:val="0067517B"/>
    <w:rsid w:val="00676384"/>
    <w:rsid w:val="00676D53"/>
    <w:rsid w:val="006776E8"/>
    <w:rsid w:val="00680083"/>
    <w:rsid w:val="006812FC"/>
    <w:rsid w:val="00682011"/>
    <w:rsid w:val="00683111"/>
    <w:rsid w:val="006837A6"/>
    <w:rsid w:val="006838E5"/>
    <w:rsid w:val="00684BF7"/>
    <w:rsid w:val="00686997"/>
    <w:rsid w:val="00686A05"/>
    <w:rsid w:val="00687492"/>
    <w:rsid w:val="00691319"/>
    <w:rsid w:val="00692252"/>
    <w:rsid w:val="00692E31"/>
    <w:rsid w:val="00693119"/>
    <w:rsid w:val="00693A4C"/>
    <w:rsid w:val="00693C99"/>
    <w:rsid w:val="00694065"/>
    <w:rsid w:val="006944E2"/>
    <w:rsid w:val="00694A29"/>
    <w:rsid w:val="006966B7"/>
    <w:rsid w:val="006968C3"/>
    <w:rsid w:val="00697E50"/>
    <w:rsid w:val="006A08AB"/>
    <w:rsid w:val="006A170F"/>
    <w:rsid w:val="006A1BF2"/>
    <w:rsid w:val="006A20FF"/>
    <w:rsid w:val="006A2598"/>
    <w:rsid w:val="006A2903"/>
    <w:rsid w:val="006A2FF8"/>
    <w:rsid w:val="006A3424"/>
    <w:rsid w:val="006A3C7F"/>
    <w:rsid w:val="006A3C9E"/>
    <w:rsid w:val="006A43B5"/>
    <w:rsid w:val="006A4D82"/>
    <w:rsid w:val="006A5307"/>
    <w:rsid w:val="006A5C92"/>
    <w:rsid w:val="006A5D23"/>
    <w:rsid w:val="006A694D"/>
    <w:rsid w:val="006A7332"/>
    <w:rsid w:val="006B0210"/>
    <w:rsid w:val="006B0E0F"/>
    <w:rsid w:val="006B2F80"/>
    <w:rsid w:val="006B342B"/>
    <w:rsid w:val="006B3A02"/>
    <w:rsid w:val="006B3E0C"/>
    <w:rsid w:val="006B6051"/>
    <w:rsid w:val="006B729F"/>
    <w:rsid w:val="006C06B6"/>
    <w:rsid w:val="006C15DC"/>
    <w:rsid w:val="006C1B8E"/>
    <w:rsid w:val="006C2382"/>
    <w:rsid w:val="006C251F"/>
    <w:rsid w:val="006C382E"/>
    <w:rsid w:val="006C41F6"/>
    <w:rsid w:val="006C4748"/>
    <w:rsid w:val="006C50AF"/>
    <w:rsid w:val="006C7473"/>
    <w:rsid w:val="006C7AF5"/>
    <w:rsid w:val="006D18D5"/>
    <w:rsid w:val="006D274E"/>
    <w:rsid w:val="006D4C39"/>
    <w:rsid w:val="006D52B6"/>
    <w:rsid w:val="006D720A"/>
    <w:rsid w:val="006D73B5"/>
    <w:rsid w:val="006D7426"/>
    <w:rsid w:val="006E09A8"/>
    <w:rsid w:val="006E0FD0"/>
    <w:rsid w:val="006E1103"/>
    <w:rsid w:val="006E27C7"/>
    <w:rsid w:val="006E29A1"/>
    <w:rsid w:val="006E3906"/>
    <w:rsid w:val="006E5286"/>
    <w:rsid w:val="006E5FF0"/>
    <w:rsid w:val="006E62BB"/>
    <w:rsid w:val="006E660A"/>
    <w:rsid w:val="006E6E61"/>
    <w:rsid w:val="006E7250"/>
    <w:rsid w:val="006E75A3"/>
    <w:rsid w:val="006E7C1D"/>
    <w:rsid w:val="006E7CCE"/>
    <w:rsid w:val="006F06A3"/>
    <w:rsid w:val="006F165C"/>
    <w:rsid w:val="006F1D56"/>
    <w:rsid w:val="006F2076"/>
    <w:rsid w:val="006F2E1E"/>
    <w:rsid w:val="006F43CE"/>
    <w:rsid w:val="006F4902"/>
    <w:rsid w:val="006F5A3B"/>
    <w:rsid w:val="006F71DB"/>
    <w:rsid w:val="00702B63"/>
    <w:rsid w:val="0070336E"/>
    <w:rsid w:val="00703A95"/>
    <w:rsid w:val="007050F7"/>
    <w:rsid w:val="007055EB"/>
    <w:rsid w:val="00705D21"/>
    <w:rsid w:val="00705E2C"/>
    <w:rsid w:val="007074C2"/>
    <w:rsid w:val="00711554"/>
    <w:rsid w:val="00711A6E"/>
    <w:rsid w:val="00711CE3"/>
    <w:rsid w:val="00713E0B"/>
    <w:rsid w:val="007145F0"/>
    <w:rsid w:val="00714A96"/>
    <w:rsid w:val="00715DBA"/>
    <w:rsid w:val="0071688B"/>
    <w:rsid w:val="00716C3C"/>
    <w:rsid w:val="00716EC7"/>
    <w:rsid w:val="007170F0"/>
    <w:rsid w:val="00717D7B"/>
    <w:rsid w:val="00720917"/>
    <w:rsid w:val="007225CD"/>
    <w:rsid w:val="00723CCE"/>
    <w:rsid w:val="00724295"/>
    <w:rsid w:val="007251FD"/>
    <w:rsid w:val="00725A2D"/>
    <w:rsid w:val="00725D51"/>
    <w:rsid w:val="00725E68"/>
    <w:rsid w:val="00727D78"/>
    <w:rsid w:val="00727EF5"/>
    <w:rsid w:val="00730285"/>
    <w:rsid w:val="00730357"/>
    <w:rsid w:val="00731498"/>
    <w:rsid w:val="007330D7"/>
    <w:rsid w:val="00733278"/>
    <w:rsid w:val="007339F3"/>
    <w:rsid w:val="007345F0"/>
    <w:rsid w:val="00736AC4"/>
    <w:rsid w:val="00736BF4"/>
    <w:rsid w:val="00740B8D"/>
    <w:rsid w:val="00740F03"/>
    <w:rsid w:val="00741541"/>
    <w:rsid w:val="007416DF"/>
    <w:rsid w:val="00741BFF"/>
    <w:rsid w:val="00741EA6"/>
    <w:rsid w:val="00741FD8"/>
    <w:rsid w:val="007432B0"/>
    <w:rsid w:val="00743AAD"/>
    <w:rsid w:val="007447C1"/>
    <w:rsid w:val="0074505A"/>
    <w:rsid w:val="00746D6F"/>
    <w:rsid w:val="00747C91"/>
    <w:rsid w:val="00747D1E"/>
    <w:rsid w:val="00751FAE"/>
    <w:rsid w:val="007520A8"/>
    <w:rsid w:val="00752146"/>
    <w:rsid w:val="0075272D"/>
    <w:rsid w:val="00753742"/>
    <w:rsid w:val="0075397C"/>
    <w:rsid w:val="00753A3A"/>
    <w:rsid w:val="007540EF"/>
    <w:rsid w:val="007544FF"/>
    <w:rsid w:val="00754819"/>
    <w:rsid w:val="00755CB4"/>
    <w:rsid w:val="0075722B"/>
    <w:rsid w:val="00757710"/>
    <w:rsid w:val="00757E8E"/>
    <w:rsid w:val="007600D5"/>
    <w:rsid w:val="00760803"/>
    <w:rsid w:val="007608F5"/>
    <w:rsid w:val="00760984"/>
    <w:rsid w:val="00760A76"/>
    <w:rsid w:val="00761655"/>
    <w:rsid w:val="00761C71"/>
    <w:rsid w:val="0076352A"/>
    <w:rsid w:val="00763905"/>
    <w:rsid w:val="00763EA4"/>
    <w:rsid w:val="00765D08"/>
    <w:rsid w:val="00766BB3"/>
    <w:rsid w:val="00766E82"/>
    <w:rsid w:val="00766EFA"/>
    <w:rsid w:val="00767069"/>
    <w:rsid w:val="00767490"/>
    <w:rsid w:val="00767570"/>
    <w:rsid w:val="00767FB9"/>
    <w:rsid w:val="00770451"/>
    <w:rsid w:val="007704F3"/>
    <w:rsid w:val="00770757"/>
    <w:rsid w:val="00770E93"/>
    <w:rsid w:val="0077181E"/>
    <w:rsid w:val="00771C20"/>
    <w:rsid w:val="00773565"/>
    <w:rsid w:val="00774336"/>
    <w:rsid w:val="00775079"/>
    <w:rsid w:val="0078131D"/>
    <w:rsid w:val="00781415"/>
    <w:rsid w:val="007816C9"/>
    <w:rsid w:val="007820A9"/>
    <w:rsid w:val="0078236A"/>
    <w:rsid w:val="007837DA"/>
    <w:rsid w:val="007859AD"/>
    <w:rsid w:val="00786373"/>
    <w:rsid w:val="00786511"/>
    <w:rsid w:val="00786945"/>
    <w:rsid w:val="00786F72"/>
    <w:rsid w:val="00787981"/>
    <w:rsid w:val="00787C74"/>
    <w:rsid w:val="00793460"/>
    <w:rsid w:val="007941CB"/>
    <w:rsid w:val="0079581A"/>
    <w:rsid w:val="007973AF"/>
    <w:rsid w:val="00797D03"/>
    <w:rsid w:val="007A070F"/>
    <w:rsid w:val="007A10B6"/>
    <w:rsid w:val="007A16C8"/>
    <w:rsid w:val="007A1857"/>
    <w:rsid w:val="007A1B3A"/>
    <w:rsid w:val="007A39A0"/>
    <w:rsid w:val="007A3C19"/>
    <w:rsid w:val="007A3D5D"/>
    <w:rsid w:val="007A4821"/>
    <w:rsid w:val="007A53C9"/>
    <w:rsid w:val="007A648B"/>
    <w:rsid w:val="007B04C6"/>
    <w:rsid w:val="007B052D"/>
    <w:rsid w:val="007B26E9"/>
    <w:rsid w:val="007B2AE3"/>
    <w:rsid w:val="007B31DD"/>
    <w:rsid w:val="007B464A"/>
    <w:rsid w:val="007B4761"/>
    <w:rsid w:val="007B4CEF"/>
    <w:rsid w:val="007B693D"/>
    <w:rsid w:val="007B78DC"/>
    <w:rsid w:val="007B7CD3"/>
    <w:rsid w:val="007B7FC9"/>
    <w:rsid w:val="007C0DBE"/>
    <w:rsid w:val="007C18DF"/>
    <w:rsid w:val="007C1CA6"/>
    <w:rsid w:val="007C1FE6"/>
    <w:rsid w:val="007C22E6"/>
    <w:rsid w:val="007C3E87"/>
    <w:rsid w:val="007C4311"/>
    <w:rsid w:val="007C4811"/>
    <w:rsid w:val="007C5786"/>
    <w:rsid w:val="007C595E"/>
    <w:rsid w:val="007C6231"/>
    <w:rsid w:val="007C67E9"/>
    <w:rsid w:val="007C7470"/>
    <w:rsid w:val="007C779B"/>
    <w:rsid w:val="007D053A"/>
    <w:rsid w:val="007D0A70"/>
    <w:rsid w:val="007D0AB1"/>
    <w:rsid w:val="007D163C"/>
    <w:rsid w:val="007D28E9"/>
    <w:rsid w:val="007D2EEF"/>
    <w:rsid w:val="007D328D"/>
    <w:rsid w:val="007D38EE"/>
    <w:rsid w:val="007D3FE5"/>
    <w:rsid w:val="007D4152"/>
    <w:rsid w:val="007D41A8"/>
    <w:rsid w:val="007D421D"/>
    <w:rsid w:val="007D4F10"/>
    <w:rsid w:val="007D5C6E"/>
    <w:rsid w:val="007D60C1"/>
    <w:rsid w:val="007D6735"/>
    <w:rsid w:val="007D6AE8"/>
    <w:rsid w:val="007D7306"/>
    <w:rsid w:val="007D7BBC"/>
    <w:rsid w:val="007E00AE"/>
    <w:rsid w:val="007E0831"/>
    <w:rsid w:val="007E08F5"/>
    <w:rsid w:val="007E0F78"/>
    <w:rsid w:val="007E1B1C"/>
    <w:rsid w:val="007E1FC6"/>
    <w:rsid w:val="007E22CE"/>
    <w:rsid w:val="007E2BE1"/>
    <w:rsid w:val="007E2D8F"/>
    <w:rsid w:val="007E3948"/>
    <w:rsid w:val="007E3AE0"/>
    <w:rsid w:val="007E4447"/>
    <w:rsid w:val="007E4783"/>
    <w:rsid w:val="007E4946"/>
    <w:rsid w:val="007E5136"/>
    <w:rsid w:val="007E562D"/>
    <w:rsid w:val="007E63A2"/>
    <w:rsid w:val="007E7B1F"/>
    <w:rsid w:val="007E7EC1"/>
    <w:rsid w:val="007F0249"/>
    <w:rsid w:val="007F0887"/>
    <w:rsid w:val="007F0A7B"/>
    <w:rsid w:val="007F0E55"/>
    <w:rsid w:val="007F1841"/>
    <w:rsid w:val="007F1EDB"/>
    <w:rsid w:val="007F2924"/>
    <w:rsid w:val="007F4107"/>
    <w:rsid w:val="007F45FF"/>
    <w:rsid w:val="007F467C"/>
    <w:rsid w:val="007F5214"/>
    <w:rsid w:val="007F63A1"/>
    <w:rsid w:val="007F6403"/>
    <w:rsid w:val="007F6D31"/>
    <w:rsid w:val="007F7616"/>
    <w:rsid w:val="007F78BD"/>
    <w:rsid w:val="007F7980"/>
    <w:rsid w:val="00800A16"/>
    <w:rsid w:val="00801C46"/>
    <w:rsid w:val="00801D27"/>
    <w:rsid w:val="008074AC"/>
    <w:rsid w:val="00807A1F"/>
    <w:rsid w:val="00807A76"/>
    <w:rsid w:val="00810103"/>
    <w:rsid w:val="00810EDB"/>
    <w:rsid w:val="008118F8"/>
    <w:rsid w:val="00812C24"/>
    <w:rsid w:val="008139B0"/>
    <w:rsid w:val="0081411E"/>
    <w:rsid w:val="00815C9B"/>
    <w:rsid w:val="00815E98"/>
    <w:rsid w:val="00817891"/>
    <w:rsid w:val="00817D0F"/>
    <w:rsid w:val="00820F6B"/>
    <w:rsid w:val="00821211"/>
    <w:rsid w:val="0082187A"/>
    <w:rsid w:val="008226D2"/>
    <w:rsid w:val="008228F3"/>
    <w:rsid w:val="008234DE"/>
    <w:rsid w:val="00823D10"/>
    <w:rsid w:val="00823D6B"/>
    <w:rsid w:val="008243A8"/>
    <w:rsid w:val="008262A1"/>
    <w:rsid w:val="0082671A"/>
    <w:rsid w:val="008278B3"/>
    <w:rsid w:val="00830381"/>
    <w:rsid w:val="00831C83"/>
    <w:rsid w:val="00832299"/>
    <w:rsid w:val="00832F1C"/>
    <w:rsid w:val="00833D87"/>
    <w:rsid w:val="0083455E"/>
    <w:rsid w:val="00834B23"/>
    <w:rsid w:val="00836070"/>
    <w:rsid w:val="008365EB"/>
    <w:rsid w:val="00836D17"/>
    <w:rsid w:val="00837462"/>
    <w:rsid w:val="008408FA"/>
    <w:rsid w:val="00843091"/>
    <w:rsid w:val="00843EB3"/>
    <w:rsid w:val="0084434F"/>
    <w:rsid w:val="00846063"/>
    <w:rsid w:val="00846896"/>
    <w:rsid w:val="008470BB"/>
    <w:rsid w:val="008504B2"/>
    <w:rsid w:val="008505AD"/>
    <w:rsid w:val="0085061D"/>
    <w:rsid w:val="00850777"/>
    <w:rsid w:val="00850CAF"/>
    <w:rsid w:val="00850CFF"/>
    <w:rsid w:val="008524AA"/>
    <w:rsid w:val="00852578"/>
    <w:rsid w:val="00852FB0"/>
    <w:rsid w:val="00853151"/>
    <w:rsid w:val="00853185"/>
    <w:rsid w:val="00853993"/>
    <w:rsid w:val="00853F66"/>
    <w:rsid w:val="008542BA"/>
    <w:rsid w:val="00854BFD"/>
    <w:rsid w:val="00855586"/>
    <w:rsid w:val="00855E2D"/>
    <w:rsid w:val="00856E4D"/>
    <w:rsid w:val="00861A95"/>
    <w:rsid w:val="008622A5"/>
    <w:rsid w:val="00863ABD"/>
    <w:rsid w:val="00864C4E"/>
    <w:rsid w:val="0086677C"/>
    <w:rsid w:val="00866D2F"/>
    <w:rsid w:val="00867D50"/>
    <w:rsid w:val="00870F08"/>
    <w:rsid w:val="00870FE8"/>
    <w:rsid w:val="00872701"/>
    <w:rsid w:val="00872F04"/>
    <w:rsid w:val="00872F07"/>
    <w:rsid w:val="00873419"/>
    <w:rsid w:val="00873583"/>
    <w:rsid w:val="008748A2"/>
    <w:rsid w:val="00874DFD"/>
    <w:rsid w:val="00874EC3"/>
    <w:rsid w:val="00875FA1"/>
    <w:rsid w:val="00876096"/>
    <w:rsid w:val="008767BA"/>
    <w:rsid w:val="00876CD3"/>
    <w:rsid w:val="00877510"/>
    <w:rsid w:val="00877A7D"/>
    <w:rsid w:val="00880450"/>
    <w:rsid w:val="00880D59"/>
    <w:rsid w:val="00880DBC"/>
    <w:rsid w:val="00880FD1"/>
    <w:rsid w:val="008820A8"/>
    <w:rsid w:val="008823CC"/>
    <w:rsid w:val="008824C2"/>
    <w:rsid w:val="008835F7"/>
    <w:rsid w:val="008842C6"/>
    <w:rsid w:val="00884439"/>
    <w:rsid w:val="00884708"/>
    <w:rsid w:val="00884720"/>
    <w:rsid w:val="00884E3E"/>
    <w:rsid w:val="008855AC"/>
    <w:rsid w:val="00886275"/>
    <w:rsid w:val="00886448"/>
    <w:rsid w:val="00886476"/>
    <w:rsid w:val="00887B27"/>
    <w:rsid w:val="00891BA7"/>
    <w:rsid w:val="00891FF5"/>
    <w:rsid w:val="00892E72"/>
    <w:rsid w:val="00893954"/>
    <w:rsid w:val="0089397B"/>
    <w:rsid w:val="00893CD4"/>
    <w:rsid w:val="0089433B"/>
    <w:rsid w:val="00895074"/>
    <w:rsid w:val="0089744C"/>
    <w:rsid w:val="008A08D1"/>
    <w:rsid w:val="008A24BB"/>
    <w:rsid w:val="008A2C8F"/>
    <w:rsid w:val="008A2CF7"/>
    <w:rsid w:val="008A39AE"/>
    <w:rsid w:val="008A4293"/>
    <w:rsid w:val="008A5C09"/>
    <w:rsid w:val="008A68DD"/>
    <w:rsid w:val="008A7F9B"/>
    <w:rsid w:val="008B0798"/>
    <w:rsid w:val="008B13AE"/>
    <w:rsid w:val="008B2E66"/>
    <w:rsid w:val="008B38C4"/>
    <w:rsid w:val="008B4397"/>
    <w:rsid w:val="008B5499"/>
    <w:rsid w:val="008B6CB3"/>
    <w:rsid w:val="008C0602"/>
    <w:rsid w:val="008C0FE6"/>
    <w:rsid w:val="008C1761"/>
    <w:rsid w:val="008C24F6"/>
    <w:rsid w:val="008C295B"/>
    <w:rsid w:val="008C2AC2"/>
    <w:rsid w:val="008C2FC9"/>
    <w:rsid w:val="008C33F8"/>
    <w:rsid w:val="008C3ADA"/>
    <w:rsid w:val="008C3E42"/>
    <w:rsid w:val="008C6315"/>
    <w:rsid w:val="008C7395"/>
    <w:rsid w:val="008D0C12"/>
    <w:rsid w:val="008D17C0"/>
    <w:rsid w:val="008D17C9"/>
    <w:rsid w:val="008D2E39"/>
    <w:rsid w:val="008D2EF8"/>
    <w:rsid w:val="008D35E9"/>
    <w:rsid w:val="008D3931"/>
    <w:rsid w:val="008D3B44"/>
    <w:rsid w:val="008D44D1"/>
    <w:rsid w:val="008D4514"/>
    <w:rsid w:val="008D49E8"/>
    <w:rsid w:val="008D4ECA"/>
    <w:rsid w:val="008D527B"/>
    <w:rsid w:val="008D5A11"/>
    <w:rsid w:val="008D694D"/>
    <w:rsid w:val="008D6A2D"/>
    <w:rsid w:val="008D76D7"/>
    <w:rsid w:val="008E05FD"/>
    <w:rsid w:val="008E0715"/>
    <w:rsid w:val="008E1DFD"/>
    <w:rsid w:val="008E2605"/>
    <w:rsid w:val="008E2957"/>
    <w:rsid w:val="008E39A6"/>
    <w:rsid w:val="008E4036"/>
    <w:rsid w:val="008E41E3"/>
    <w:rsid w:val="008E441B"/>
    <w:rsid w:val="008E48AD"/>
    <w:rsid w:val="008E5AFC"/>
    <w:rsid w:val="008E63A3"/>
    <w:rsid w:val="008E6798"/>
    <w:rsid w:val="008E6C44"/>
    <w:rsid w:val="008E70EA"/>
    <w:rsid w:val="008E71A2"/>
    <w:rsid w:val="008E71F9"/>
    <w:rsid w:val="008E7DAE"/>
    <w:rsid w:val="008F1585"/>
    <w:rsid w:val="008F15EC"/>
    <w:rsid w:val="008F173F"/>
    <w:rsid w:val="008F17A5"/>
    <w:rsid w:val="008F1AB6"/>
    <w:rsid w:val="008F303D"/>
    <w:rsid w:val="008F4036"/>
    <w:rsid w:val="008F4B2B"/>
    <w:rsid w:val="008F5CDD"/>
    <w:rsid w:val="008F5E9E"/>
    <w:rsid w:val="008F68B3"/>
    <w:rsid w:val="008F7513"/>
    <w:rsid w:val="00900922"/>
    <w:rsid w:val="00901231"/>
    <w:rsid w:val="009016FD"/>
    <w:rsid w:val="00901E5B"/>
    <w:rsid w:val="0090205F"/>
    <w:rsid w:val="009021B5"/>
    <w:rsid w:val="009025AD"/>
    <w:rsid w:val="00902C37"/>
    <w:rsid w:val="00902C5E"/>
    <w:rsid w:val="00903958"/>
    <w:rsid w:val="00903D2A"/>
    <w:rsid w:val="00904C13"/>
    <w:rsid w:val="00904EE2"/>
    <w:rsid w:val="00904F46"/>
    <w:rsid w:val="00905783"/>
    <w:rsid w:val="00907ADE"/>
    <w:rsid w:val="00907C2D"/>
    <w:rsid w:val="0091050A"/>
    <w:rsid w:val="009106AC"/>
    <w:rsid w:val="00911EC2"/>
    <w:rsid w:val="00911F36"/>
    <w:rsid w:val="0091209B"/>
    <w:rsid w:val="00913F29"/>
    <w:rsid w:val="00914671"/>
    <w:rsid w:val="00914680"/>
    <w:rsid w:val="0091623F"/>
    <w:rsid w:val="0091788C"/>
    <w:rsid w:val="009202BD"/>
    <w:rsid w:val="00920EEA"/>
    <w:rsid w:val="00921409"/>
    <w:rsid w:val="00922F02"/>
    <w:rsid w:val="00923769"/>
    <w:rsid w:val="00923A1F"/>
    <w:rsid w:val="00925304"/>
    <w:rsid w:val="00926284"/>
    <w:rsid w:val="00926527"/>
    <w:rsid w:val="00926F9B"/>
    <w:rsid w:val="0092723A"/>
    <w:rsid w:val="00927467"/>
    <w:rsid w:val="00927ECC"/>
    <w:rsid w:val="00927FA3"/>
    <w:rsid w:val="0093050D"/>
    <w:rsid w:val="0093057B"/>
    <w:rsid w:val="00931FF4"/>
    <w:rsid w:val="009331FA"/>
    <w:rsid w:val="009333B4"/>
    <w:rsid w:val="009333CA"/>
    <w:rsid w:val="00933A2F"/>
    <w:rsid w:val="0093439C"/>
    <w:rsid w:val="00934DCB"/>
    <w:rsid w:val="00936070"/>
    <w:rsid w:val="00936118"/>
    <w:rsid w:val="0093618B"/>
    <w:rsid w:val="00936F11"/>
    <w:rsid w:val="0094125C"/>
    <w:rsid w:val="00941D6C"/>
    <w:rsid w:val="0094427A"/>
    <w:rsid w:val="009449C6"/>
    <w:rsid w:val="00945E1D"/>
    <w:rsid w:val="00946DD4"/>
    <w:rsid w:val="0094700C"/>
    <w:rsid w:val="009477A9"/>
    <w:rsid w:val="00950100"/>
    <w:rsid w:val="00951392"/>
    <w:rsid w:val="00952AB6"/>
    <w:rsid w:val="00953121"/>
    <w:rsid w:val="00953344"/>
    <w:rsid w:val="00954BC2"/>
    <w:rsid w:val="009562BC"/>
    <w:rsid w:val="00956551"/>
    <w:rsid w:val="0095695A"/>
    <w:rsid w:val="00956B10"/>
    <w:rsid w:val="00960973"/>
    <w:rsid w:val="009610B7"/>
    <w:rsid w:val="00962378"/>
    <w:rsid w:val="00963701"/>
    <w:rsid w:val="00963D4B"/>
    <w:rsid w:val="00963D8F"/>
    <w:rsid w:val="00963FE8"/>
    <w:rsid w:val="00964737"/>
    <w:rsid w:val="0096521B"/>
    <w:rsid w:val="00965932"/>
    <w:rsid w:val="00967AC2"/>
    <w:rsid w:val="00970D1C"/>
    <w:rsid w:val="00970D58"/>
    <w:rsid w:val="00971262"/>
    <w:rsid w:val="009716BE"/>
    <w:rsid w:val="00971805"/>
    <w:rsid w:val="00971AD2"/>
    <w:rsid w:val="00971FDF"/>
    <w:rsid w:val="00973422"/>
    <w:rsid w:val="0097342F"/>
    <w:rsid w:val="00973F4D"/>
    <w:rsid w:val="009740EC"/>
    <w:rsid w:val="0097426E"/>
    <w:rsid w:val="009750D2"/>
    <w:rsid w:val="0097570E"/>
    <w:rsid w:val="00975BF6"/>
    <w:rsid w:val="0097692D"/>
    <w:rsid w:val="009808A3"/>
    <w:rsid w:val="00983493"/>
    <w:rsid w:val="0098489F"/>
    <w:rsid w:val="009864EF"/>
    <w:rsid w:val="00986B0A"/>
    <w:rsid w:val="00986BAD"/>
    <w:rsid w:val="00990A62"/>
    <w:rsid w:val="009915A8"/>
    <w:rsid w:val="00991BB4"/>
    <w:rsid w:val="00992CE0"/>
    <w:rsid w:val="00992DF0"/>
    <w:rsid w:val="00993506"/>
    <w:rsid w:val="00993EC1"/>
    <w:rsid w:val="009940EC"/>
    <w:rsid w:val="00994371"/>
    <w:rsid w:val="00994923"/>
    <w:rsid w:val="00996132"/>
    <w:rsid w:val="0099666A"/>
    <w:rsid w:val="009A0248"/>
    <w:rsid w:val="009A0B67"/>
    <w:rsid w:val="009A1055"/>
    <w:rsid w:val="009A1A6E"/>
    <w:rsid w:val="009A21BE"/>
    <w:rsid w:val="009A2204"/>
    <w:rsid w:val="009A465F"/>
    <w:rsid w:val="009A4BDC"/>
    <w:rsid w:val="009A5242"/>
    <w:rsid w:val="009A54D3"/>
    <w:rsid w:val="009A5980"/>
    <w:rsid w:val="009A5D00"/>
    <w:rsid w:val="009A6114"/>
    <w:rsid w:val="009A680D"/>
    <w:rsid w:val="009A686D"/>
    <w:rsid w:val="009A6AF1"/>
    <w:rsid w:val="009A7EEA"/>
    <w:rsid w:val="009B09FE"/>
    <w:rsid w:val="009B1C53"/>
    <w:rsid w:val="009B298C"/>
    <w:rsid w:val="009B32D9"/>
    <w:rsid w:val="009B4D5A"/>
    <w:rsid w:val="009B5B3F"/>
    <w:rsid w:val="009B646C"/>
    <w:rsid w:val="009B6AD7"/>
    <w:rsid w:val="009B6B3B"/>
    <w:rsid w:val="009B6DB9"/>
    <w:rsid w:val="009B7A4A"/>
    <w:rsid w:val="009B7D2A"/>
    <w:rsid w:val="009B7E17"/>
    <w:rsid w:val="009C04D4"/>
    <w:rsid w:val="009C0B59"/>
    <w:rsid w:val="009C0CCD"/>
    <w:rsid w:val="009C16CE"/>
    <w:rsid w:val="009C2C5C"/>
    <w:rsid w:val="009C2D49"/>
    <w:rsid w:val="009C484A"/>
    <w:rsid w:val="009C5070"/>
    <w:rsid w:val="009C54D5"/>
    <w:rsid w:val="009C582E"/>
    <w:rsid w:val="009C5ECF"/>
    <w:rsid w:val="009C66D5"/>
    <w:rsid w:val="009C7E42"/>
    <w:rsid w:val="009D1095"/>
    <w:rsid w:val="009D2095"/>
    <w:rsid w:val="009D219A"/>
    <w:rsid w:val="009D236B"/>
    <w:rsid w:val="009D41C6"/>
    <w:rsid w:val="009D5931"/>
    <w:rsid w:val="009D62CA"/>
    <w:rsid w:val="009E0744"/>
    <w:rsid w:val="009E0794"/>
    <w:rsid w:val="009E0B46"/>
    <w:rsid w:val="009E277A"/>
    <w:rsid w:val="009E30A3"/>
    <w:rsid w:val="009E402B"/>
    <w:rsid w:val="009E4B60"/>
    <w:rsid w:val="009E5474"/>
    <w:rsid w:val="009E5CC3"/>
    <w:rsid w:val="009E619D"/>
    <w:rsid w:val="009E61BC"/>
    <w:rsid w:val="009E62CF"/>
    <w:rsid w:val="009E63C4"/>
    <w:rsid w:val="009E6B51"/>
    <w:rsid w:val="009E7706"/>
    <w:rsid w:val="009E7A55"/>
    <w:rsid w:val="009F06D1"/>
    <w:rsid w:val="009F08D6"/>
    <w:rsid w:val="009F123E"/>
    <w:rsid w:val="009F13C1"/>
    <w:rsid w:val="009F1401"/>
    <w:rsid w:val="009F14D6"/>
    <w:rsid w:val="009F2430"/>
    <w:rsid w:val="009F2656"/>
    <w:rsid w:val="009F4299"/>
    <w:rsid w:val="009F4CAD"/>
    <w:rsid w:val="009F50C2"/>
    <w:rsid w:val="009F5466"/>
    <w:rsid w:val="009F6640"/>
    <w:rsid w:val="00A00304"/>
    <w:rsid w:val="00A00991"/>
    <w:rsid w:val="00A00FA7"/>
    <w:rsid w:val="00A03179"/>
    <w:rsid w:val="00A03E73"/>
    <w:rsid w:val="00A03FD9"/>
    <w:rsid w:val="00A04392"/>
    <w:rsid w:val="00A046B4"/>
    <w:rsid w:val="00A048BB"/>
    <w:rsid w:val="00A04BBE"/>
    <w:rsid w:val="00A05021"/>
    <w:rsid w:val="00A061D1"/>
    <w:rsid w:val="00A072F0"/>
    <w:rsid w:val="00A0730B"/>
    <w:rsid w:val="00A077A3"/>
    <w:rsid w:val="00A10022"/>
    <w:rsid w:val="00A115F1"/>
    <w:rsid w:val="00A119D2"/>
    <w:rsid w:val="00A11DB2"/>
    <w:rsid w:val="00A13206"/>
    <w:rsid w:val="00A13A04"/>
    <w:rsid w:val="00A150C4"/>
    <w:rsid w:val="00A15600"/>
    <w:rsid w:val="00A163F1"/>
    <w:rsid w:val="00A16FB0"/>
    <w:rsid w:val="00A179F0"/>
    <w:rsid w:val="00A202C9"/>
    <w:rsid w:val="00A22C54"/>
    <w:rsid w:val="00A2342D"/>
    <w:rsid w:val="00A23E87"/>
    <w:rsid w:val="00A24787"/>
    <w:rsid w:val="00A27331"/>
    <w:rsid w:val="00A27ADF"/>
    <w:rsid w:val="00A301AA"/>
    <w:rsid w:val="00A3029C"/>
    <w:rsid w:val="00A309BE"/>
    <w:rsid w:val="00A30F0C"/>
    <w:rsid w:val="00A322BA"/>
    <w:rsid w:val="00A3262F"/>
    <w:rsid w:val="00A336B2"/>
    <w:rsid w:val="00A33D9A"/>
    <w:rsid w:val="00A34BE0"/>
    <w:rsid w:val="00A355B9"/>
    <w:rsid w:val="00A37056"/>
    <w:rsid w:val="00A3737E"/>
    <w:rsid w:val="00A37939"/>
    <w:rsid w:val="00A4152C"/>
    <w:rsid w:val="00A41970"/>
    <w:rsid w:val="00A41C94"/>
    <w:rsid w:val="00A4289E"/>
    <w:rsid w:val="00A44D29"/>
    <w:rsid w:val="00A45A8B"/>
    <w:rsid w:val="00A45EDD"/>
    <w:rsid w:val="00A45EFD"/>
    <w:rsid w:val="00A46FA0"/>
    <w:rsid w:val="00A4793C"/>
    <w:rsid w:val="00A50D14"/>
    <w:rsid w:val="00A51472"/>
    <w:rsid w:val="00A516D5"/>
    <w:rsid w:val="00A519D4"/>
    <w:rsid w:val="00A523EC"/>
    <w:rsid w:val="00A52960"/>
    <w:rsid w:val="00A52B51"/>
    <w:rsid w:val="00A52BCD"/>
    <w:rsid w:val="00A532B6"/>
    <w:rsid w:val="00A53581"/>
    <w:rsid w:val="00A53F97"/>
    <w:rsid w:val="00A55750"/>
    <w:rsid w:val="00A55D64"/>
    <w:rsid w:val="00A56362"/>
    <w:rsid w:val="00A56CEF"/>
    <w:rsid w:val="00A60CFE"/>
    <w:rsid w:val="00A6207C"/>
    <w:rsid w:val="00A6213A"/>
    <w:rsid w:val="00A6263B"/>
    <w:rsid w:val="00A62B12"/>
    <w:rsid w:val="00A63990"/>
    <w:rsid w:val="00A63C1D"/>
    <w:rsid w:val="00A642E0"/>
    <w:rsid w:val="00A64C80"/>
    <w:rsid w:val="00A6550A"/>
    <w:rsid w:val="00A65CB3"/>
    <w:rsid w:val="00A65E4F"/>
    <w:rsid w:val="00A665D8"/>
    <w:rsid w:val="00A677AA"/>
    <w:rsid w:val="00A712C0"/>
    <w:rsid w:val="00A7144E"/>
    <w:rsid w:val="00A723D0"/>
    <w:rsid w:val="00A72800"/>
    <w:rsid w:val="00A73C4B"/>
    <w:rsid w:val="00A75EBC"/>
    <w:rsid w:val="00A77A65"/>
    <w:rsid w:val="00A800B2"/>
    <w:rsid w:val="00A804E1"/>
    <w:rsid w:val="00A80A83"/>
    <w:rsid w:val="00A82EB6"/>
    <w:rsid w:val="00A84AF8"/>
    <w:rsid w:val="00A84CB4"/>
    <w:rsid w:val="00A84EB1"/>
    <w:rsid w:val="00A8502D"/>
    <w:rsid w:val="00A871A0"/>
    <w:rsid w:val="00A8754B"/>
    <w:rsid w:val="00A90A06"/>
    <w:rsid w:val="00A9225B"/>
    <w:rsid w:val="00A92FE5"/>
    <w:rsid w:val="00A93947"/>
    <w:rsid w:val="00A944F2"/>
    <w:rsid w:val="00A94900"/>
    <w:rsid w:val="00A94A4C"/>
    <w:rsid w:val="00A94D61"/>
    <w:rsid w:val="00A954EC"/>
    <w:rsid w:val="00A95E3E"/>
    <w:rsid w:val="00A96903"/>
    <w:rsid w:val="00A96C92"/>
    <w:rsid w:val="00A96ED6"/>
    <w:rsid w:val="00AA0B6D"/>
    <w:rsid w:val="00AA1949"/>
    <w:rsid w:val="00AA1C77"/>
    <w:rsid w:val="00AA2B65"/>
    <w:rsid w:val="00AA3809"/>
    <w:rsid w:val="00AA44B1"/>
    <w:rsid w:val="00AA4A32"/>
    <w:rsid w:val="00AA4FA5"/>
    <w:rsid w:val="00AA516C"/>
    <w:rsid w:val="00AA6379"/>
    <w:rsid w:val="00AA6900"/>
    <w:rsid w:val="00AA70A0"/>
    <w:rsid w:val="00AA7137"/>
    <w:rsid w:val="00AA7EED"/>
    <w:rsid w:val="00AB0250"/>
    <w:rsid w:val="00AB0761"/>
    <w:rsid w:val="00AB0BC1"/>
    <w:rsid w:val="00AB0C6B"/>
    <w:rsid w:val="00AB1A28"/>
    <w:rsid w:val="00AB1D42"/>
    <w:rsid w:val="00AB210F"/>
    <w:rsid w:val="00AB224C"/>
    <w:rsid w:val="00AB240B"/>
    <w:rsid w:val="00AB3E44"/>
    <w:rsid w:val="00AB4100"/>
    <w:rsid w:val="00AB42C2"/>
    <w:rsid w:val="00AB430E"/>
    <w:rsid w:val="00AB47CF"/>
    <w:rsid w:val="00AB4A36"/>
    <w:rsid w:val="00AB4DC3"/>
    <w:rsid w:val="00AB542F"/>
    <w:rsid w:val="00AB6569"/>
    <w:rsid w:val="00AB6614"/>
    <w:rsid w:val="00AB673B"/>
    <w:rsid w:val="00AB75B2"/>
    <w:rsid w:val="00AB7607"/>
    <w:rsid w:val="00AB7834"/>
    <w:rsid w:val="00AB7C3D"/>
    <w:rsid w:val="00AC0480"/>
    <w:rsid w:val="00AC08DB"/>
    <w:rsid w:val="00AC0BC6"/>
    <w:rsid w:val="00AC1005"/>
    <w:rsid w:val="00AC3CA0"/>
    <w:rsid w:val="00AC4077"/>
    <w:rsid w:val="00AC567D"/>
    <w:rsid w:val="00AC595C"/>
    <w:rsid w:val="00AD0AE2"/>
    <w:rsid w:val="00AD0AFA"/>
    <w:rsid w:val="00AD0B02"/>
    <w:rsid w:val="00AD1ACE"/>
    <w:rsid w:val="00AD1B1C"/>
    <w:rsid w:val="00AD23D8"/>
    <w:rsid w:val="00AD2BBE"/>
    <w:rsid w:val="00AD2F49"/>
    <w:rsid w:val="00AD3F14"/>
    <w:rsid w:val="00AD3FBE"/>
    <w:rsid w:val="00AD4AF6"/>
    <w:rsid w:val="00AD70D3"/>
    <w:rsid w:val="00AD71F9"/>
    <w:rsid w:val="00AE149C"/>
    <w:rsid w:val="00AE15CB"/>
    <w:rsid w:val="00AE1743"/>
    <w:rsid w:val="00AE1C79"/>
    <w:rsid w:val="00AE36F8"/>
    <w:rsid w:val="00AE5078"/>
    <w:rsid w:val="00AE5334"/>
    <w:rsid w:val="00AE7648"/>
    <w:rsid w:val="00AE7793"/>
    <w:rsid w:val="00AE7EAB"/>
    <w:rsid w:val="00AF05C0"/>
    <w:rsid w:val="00AF0B24"/>
    <w:rsid w:val="00AF1B63"/>
    <w:rsid w:val="00AF2743"/>
    <w:rsid w:val="00AF3783"/>
    <w:rsid w:val="00AF3DB6"/>
    <w:rsid w:val="00AF6E47"/>
    <w:rsid w:val="00AF781C"/>
    <w:rsid w:val="00B00B7D"/>
    <w:rsid w:val="00B00BCD"/>
    <w:rsid w:val="00B035D9"/>
    <w:rsid w:val="00B03D57"/>
    <w:rsid w:val="00B048B7"/>
    <w:rsid w:val="00B04C39"/>
    <w:rsid w:val="00B05448"/>
    <w:rsid w:val="00B05731"/>
    <w:rsid w:val="00B05A18"/>
    <w:rsid w:val="00B05C91"/>
    <w:rsid w:val="00B07594"/>
    <w:rsid w:val="00B11ADA"/>
    <w:rsid w:val="00B11BC0"/>
    <w:rsid w:val="00B12281"/>
    <w:rsid w:val="00B134B9"/>
    <w:rsid w:val="00B139F9"/>
    <w:rsid w:val="00B13A2A"/>
    <w:rsid w:val="00B13D25"/>
    <w:rsid w:val="00B13DD6"/>
    <w:rsid w:val="00B140E9"/>
    <w:rsid w:val="00B14747"/>
    <w:rsid w:val="00B14F95"/>
    <w:rsid w:val="00B14FAF"/>
    <w:rsid w:val="00B156A8"/>
    <w:rsid w:val="00B15B20"/>
    <w:rsid w:val="00B16623"/>
    <w:rsid w:val="00B1673C"/>
    <w:rsid w:val="00B177A0"/>
    <w:rsid w:val="00B21A52"/>
    <w:rsid w:val="00B22478"/>
    <w:rsid w:val="00B226E8"/>
    <w:rsid w:val="00B22864"/>
    <w:rsid w:val="00B22BE2"/>
    <w:rsid w:val="00B23EB7"/>
    <w:rsid w:val="00B23F42"/>
    <w:rsid w:val="00B2445B"/>
    <w:rsid w:val="00B247C0"/>
    <w:rsid w:val="00B24F9D"/>
    <w:rsid w:val="00B25B97"/>
    <w:rsid w:val="00B26793"/>
    <w:rsid w:val="00B30688"/>
    <w:rsid w:val="00B30D1E"/>
    <w:rsid w:val="00B312F6"/>
    <w:rsid w:val="00B3196B"/>
    <w:rsid w:val="00B31BDE"/>
    <w:rsid w:val="00B33C28"/>
    <w:rsid w:val="00B340C5"/>
    <w:rsid w:val="00B34661"/>
    <w:rsid w:val="00B35971"/>
    <w:rsid w:val="00B365E7"/>
    <w:rsid w:val="00B36B42"/>
    <w:rsid w:val="00B36C43"/>
    <w:rsid w:val="00B371AA"/>
    <w:rsid w:val="00B40085"/>
    <w:rsid w:val="00B41125"/>
    <w:rsid w:val="00B4147C"/>
    <w:rsid w:val="00B415D1"/>
    <w:rsid w:val="00B41C74"/>
    <w:rsid w:val="00B42E91"/>
    <w:rsid w:val="00B432A3"/>
    <w:rsid w:val="00B436D1"/>
    <w:rsid w:val="00B47295"/>
    <w:rsid w:val="00B47D49"/>
    <w:rsid w:val="00B47EBD"/>
    <w:rsid w:val="00B5024B"/>
    <w:rsid w:val="00B504A1"/>
    <w:rsid w:val="00B5134C"/>
    <w:rsid w:val="00B5206D"/>
    <w:rsid w:val="00B53692"/>
    <w:rsid w:val="00B53A52"/>
    <w:rsid w:val="00B53D3E"/>
    <w:rsid w:val="00B54128"/>
    <w:rsid w:val="00B5500F"/>
    <w:rsid w:val="00B558AB"/>
    <w:rsid w:val="00B55ADB"/>
    <w:rsid w:val="00B55E00"/>
    <w:rsid w:val="00B55E85"/>
    <w:rsid w:val="00B55F3B"/>
    <w:rsid w:val="00B56137"/>
    <w:rsid w:val="00B61945"/>
    <w:rsid w:val="00B62AC2"/>
    <w:rsid w:val="00B639DC"/>
    <w:rsid w:val="00B63ECE"/>
    <w:rsid w:val="00B64057"/>
    <w:rsid w:val="00B643E8"/>
    <w:rsid w:val="00B65516"/>
    <w:rsid w:val="00B65603"/>
    <w:rsid w:val="00B66873"/>
    <w:rsid w:val="00B66D47"/>
    <w:rsid w:val="00B672E6"/>
    <w:rsid w:val="00B677F2"/>
    <w:rsid w:val="00B67A4E"/>
    <w:rsid w:val="00B67AF9"/>
    <w:rsid w:val="00B67DC9"/>
    <w:rsid w:val="00B70470"/>
    <w:rsid w:val="00B72089"/>
    <w:rsid w:val="00B73993"/>
    <w:rsid w:val="00B7423E"/>
    <w:rsid w:val="00B744FE"/>
    <w:rsid w:val="00B746B7"/>
    <w:rsid w:val="00B74F0C"/>
    <w:rsid w:val="00B7509E"/>
    <w:rsid w:val="00B7620F"/>
    <w:rsid w:val="00B76BDD"/>
    <w:rsid w:val="00B80446"/>
    <w:rsid w:val="00B80A4B"/>
    <w:rsid w:val="00B80B6A"/>
    <w:rsid w:val="00B82420"/>
    <w:rsid w:val="00B82F25"/>
    <w:rsid w:val="00B835E9"/>
    <w:rsid w:val="00B845C1"/>
    <w:rsid w:val="00B84881"/>
    <w:rsid w:val="00B85C5B"/>
    <w:rsid w:val="00B902F8"/>
    <w:rsid w:val="00B9086A"/>
    <w:rsid w:val="00B90F24"/>
    <w:rsid w:val="00B90F7B"/>
    <w:rsid w:val="00B924CA"/>
    <w:rsid w:val="00B92EB5"/>
    <w:rsid w:val="00B92EBD"/>
    <w:rsid w:val="00B92ED1"/>
    <w:rsid w:val="00B96F57"/>
    <w:rsid w:val="00B976B9"/>
    <w:rsid w:val="00B97D55"/>
    <w:rsid w:val="00B97DA6"/>
    <w:rsid w:val="00BA07DE"/>
    <w:rsid w:val="00BA1146"/>
    <w:rsid w:val="00BA117C"/>
    <w:rsid w:val="00BA2E78"/>
    <w:rsid w:val="00BA3716"/>
    <w:rsid w:val="00BA4109"/>
    <w:rsid w:val="00BA4618"/>
    <w:rsid w:val="00BA48CC"/>
    <w:rsid w:val="00BA4D64"/>
    <w:rsid w:val="00BA5C17"/>
    <w:rsid w:val="00BA6011"/>
    <w:rsid w:val="00BA6CC4"/>
    <w:rsid w:val="00BA6D0B"/>
    <w:rsid w:val="00BA6FB0"/>
    <w:rsid w:val="00BA702C"/>
    <w:rsid w:val="00BB1433"/>
    <w:rsid w:val="00BB2C30"/>
    <w:rsid w:val="00BB2C9C"/>
    <w:rsid w:val="00BB37B6"/>
    <w:rsid w:val="00BB3982"/>
    <w:rsid w:val="00BB3C8A"/>
    <w:rsid w:val="00BB3F33"/>
    <w:rsid w:val="00BB4270"/>
    <w:rsid w:val="00BB4964"/>
    <w:rsid w:val="00BB5103"/>
    <w:rsid w:val="00BB51F4"/>
    <w:rsid w:val="00BB5A2D"/>
    <w:rsid w:val="00BB6583"/>
    <w:rsid w:val="00BB6F5D"/>
    <w:rsid w:val="00BC03E8"/>
    <w:rsid w:val="00BC1789"/>
    <w:rsid w:val="00BC1E25"/>
    <w:rsid w:val="00BC1FD8"/>
    <w:rsid w:val="00BC20E5"/>
    <w:rsid w:val="00BC2F4E"/>
    <w:rsid w:val="00BC300C"/>
    <w:rsid w:val="00BC3D0C"/>
    <w:rsid w:val="00BC45E4"/>
    <w:rsid w:val="00BC5C95"/>
    <w:rsid w:val="00BC5E1E"/>
    <w:rsid w:val="00BC6369"/>
    <w:rsid w:val="00BC7075"/>
    <w:rsid w:val="00BC7294"/>
    <w:rsid w:val="00BD042C"/>
    <w:rsid w:val="00BD0738"/>
    <w:rsid w:val="00BD09DA"/>
    <w:rsid w:val="00BD0AE7"/>
    <w:rsid w:val="00BD157A"/>
    <w:rsid w:val="00BD3EF8"/>
    <w:rsid w:val="00BD4FD5"/>
    <w:rsid w:val="00BD52F1"/>
    <w:rsid w:val="00BD55C9"/>
    <w:rsid w:val="00BD6F19"/>
    <w:rsid w:val="00BD7797"/>
    <w:rsid w:val="00BD7F6B"/>
    <w:rsid w:val="00BE01A2"/>
    <w:rsid w:val="00BE07DB"/>
    <w:rsid w:val="00BE13B0"/>
    <w:rsid w:val="00BE1A57"/>
    <w:rsid w:val="00BE2810"/>
    <w:rsid w:val="00BE4B9D"/>
    <w:rsid w:val="00BE5133"/>
    <w:rsid w:val="00BE530D"/>
    <w:rsid w:val="00BE537D"/>
    <w:rsid w:val="00BE53AC"/>
    <w:rsid w:val="00BE5CB0"/>
    <w:rsid w:val="00BE5E9F"/>
    <w:rsid w:val="00BE635D"/>
    <w:rsid w:val="00BE6513"/>
    <w:rsid w:val="00BF0429"/>
    <w:rsid w:val="00BF0BD0"/>
    <w:rsid w:val="00BF1186"/>
    <w:rsid w:val="00BF33EB"/>
    <w:rsid w:val="00BF37D5"/>
    <w:rsid w:val="00BF423E"/>
    <w:rsid w:val="00BF436C"/>
    <w:rsid w:val="00BF5390"/>
    <w:rsid w:val="00BF635E"/>
    <w:rsid w:val="00BF6544"/>
    <w:rsid w:val="00C00EB9"/>
    <w:rsid w:val="00C01340"/>
    <w:rsid w:val="00C01B2E"/>
    <w:rsid w:val="00C03295"/>
    <w:rsid w:val="00C04042"/>
    <w:rsid w:val="00C04270"/>
    <w:rsid w:val="00C055AC"/>
    <w:rsid w:val="00C05C77"/>
    <w:rsid w:val="00C07030"/>
    <w:rsid w:val="00C0780B"/>
    <w:rsid w:val="00C07AD9"/>
    <w:rsid w:val="00C10577"/>
    <w:rsid w:val="00C1141E"/>
    <w:rsid w:val="00C11E15"/>
    <w:rsid w:val="00C120AD"/>
    <w:rsid w:val="00C13EC4"/>
    <w:rsid w:val="00C1420B"/>
    <w:rsid w:val="00C1450D"/>
    <w:rsid w:val="00C15AA4"/>
    <w:rsid w:val="00C177D4"/>
    <w:rsid w:val="00C201AE"/>
    <w:rsid w:val="00C203D2"/>
    <w:rsid w:val="00C21439"/>
    <w:rsid w:val="00C26011"/>
    <w:rsid w:val="00C26B4A"/>
    <w:rsid w:val="00C27AE5"/>
    <w:rsid w:val="00C305F4"/>
    <w:rsid w:val="00C307DA"/>
    <w:rsid w:val="00C31F57"/>
    <w:rsid w:val="00C34C00"/>
    <w:rsid w:val="00C34ED4"/>
    <w:rsid w:val="00C367D6"/>
    <w:rsid w:val="00C36D96"/>
    <w:rsid w:val="00C36DDA"/>
    <w:rsid w:val="00C370D2"/>
    <w:rsid w:val="00C371E5"/>
    <w:rsid w:val="00C37607"/>
    <w:rsid w:val="00C418A0"/>
    <w:rsid w:val="00C41E18"/>
    <w:rsid w:val="00C42624"/>
    <w:rsid w:val="00C42961"/>
    <w:rsid w:val="00C42F01"/>
    <w:rsid w:val="00C431F8"/>
    <w:rsid w:val="00C43566"/>
    <w:rsid w:val="00C43EF1"/>
    <w:rsid w:val="00C44EE5"/>
    <w:rsid w:val="00C451F0"/>
    <w:rsid w:val="00C45BBB"/>
    <w:rsid w:val="00C45D24"/>
    <w:rsid w:val="00C45F95"/>
    <w:rsid w:val="00C46246"/>
    <w:rsid w:val="00C4796D"/>
    <w:rsid w:val="00C47D2D"/>
    <w:rsid w:val="00C50038"/>
    <w:rsid w:val="00C501AD"/>
    <w:rsid w:val="00C52191"/>
    <w:rsid w:val="00C52BC1"/>
    <w:rsid w:val="00C53844"/>
    <w:rsid w:val="00C5424B"/>
    <w:rsid w:val="00C54B94"/>
    <w:rsid w:val="00C56616"/>
    <w:rsid w:val="00C570BF"/>
    <w:rsid w:val="00C571EA"/>
    <w:rsid w:val="00C577A0"/>
    <w:rsid w:val="00C600CB"/>
    <w:rsid w:val="00C60213"/>
    <w:rsid w:val="00C602B5"/>
    <w:rsid w:val="00C611F2"/>
    <w:rsid w:val="00C61458"/>
    <w:rsid w:val="00C617E0"/>
    <w:rsid w:val="00C61AA8"/>
    <w:rsid w:val="00C6202D"/>
    <w:rsid w:val="00C62371"/>
    <w:rsid w:val="00C629CD"/>
    <w:rsid w:val="00C62EC5"/>
    <w:rsid w:val="00C6303C"/>
    <w:rsid w:val="00C63474"/>
    <w:rsid w:val="00C6381F"/>
    <w:rsid w:val="00C640BD"/>
    <w:rsid w:val="00C64B80"/>
    <w:rsid w:val="00C65059"/>
    <w:rsid w:val="00C65D20"/>
    <w:rsid w:val="00C65FAE"/>
    <w:rsid w:val="00C66BB3"/>
    <w:rsid w:val="00C67610"/>
    <w:rsid w:val="00C702B0"/>
    <w:rsid w:val="00C7054E"/>
    <w:rsid w:val="00C70996"/>
    <w:rsid w:val="00C713A1"/>
    <w:rsid w:val="00C71D49"/>
    <w:rsid w:val="00C7240A"/>
    <w:rsid w:val="00C7269A"/>
    <w:rsid w:val="00C72BFB"/>
    <w:rsid w:val="00C72DF7"/>
    <w:rsid w:val="00C731EB"/>
    <w:rsid w:val="00C737FC"/>
    <w:rsid w:val="00C739DD"/>
    <w:rsid w:val="00C74297"/>
    <w:rsid w:val="00C74832"/>
    <w:rsid w:val="00C7532C"/>
    <w:rsid w:val="00C757C8"/>
    <w:rsid w:val="00C76143"/>
    <w:rsid w:val="00C761F0"/>
    <w:rsid w:val="00C761F4"/>
    <w:rsid w:val="00C76349"/>
    <w:rsid w:val="00C763FB"/>
    <w:rsid w:val="00C8120A"/>
    <w:rsid w:val="00C81653"/>
    <w:rsid w:val="00C81942"/>
    <w:rsid w:val="00C819D4"/>
    <w:rsid w:val="00C81D75"/>
    <w:rsid w:val="00C82AA9"/>
    <w:rsid w:val="00C82FED"/>
    <w:rsid w:val="00C8330E"/>
    <w:rsid w:val="00C83F6F"/>
    <w:rsid w:val="00C84EA8"/>
    <w:rsid w:val="00C8537F"/>
    <w:rsid w:val="00C86875"/>
    <w:rsid w:val="00C87DFA"/>
    <w:rsid w:val="00C908CD"/>
    <w:rsid w:val="00C91AB6"/>
    <w:rsid w:val="00C91C7D"/>
    <w:rsid w:val="00C91F0A"/>
    <w:rsid w:val="00C9230C"/>
    <w:rsid w:val="00C924C2"/>
    <w:rsid w:val="00C92C93"/>
    <w:rsid w:val="00C9579F"/>
    <w:rsid w:val="00C95814"/>
    <w:rsid w:val="00C95A0A"/>
    <w:rsid w:val="00C978DC"/>
    <w:rsid w:val="00C97DF9"/>
    <w:rsid w:val="00C97F1C"/>
    <w:rsid w:val="00CA0D6D"/>
    <w:rsid w:val="00CA0FAE"/>
    <w:rsid w:val="00CA14A1"/>
    <w:rsid w:val="00CA1724"/>
    <w:rsid w:val="00CA19EF"/>
    <w:rsid w:val="00CA383F"/>
    <w:rsid w:val="00CA3C68"/>
    <w:rsid w:val="00CA548C"/>
    <w:rsid w:val="00CA626E"/>
    <w:rsid w:val="00CA6DFD"/>
    <w:rsid w:val="00CA6F2C"/>
    <w:rsid w:val="00CB1659"/>
    <w:rsid w:val="00CB1828"/>
    <w:rsid w:val="00CB190B"/>
    <w:rsid w:val="00CB1D7B"/>
    <w:rsid w:val="00CB2C24"/>
    <w:rsid w:val="00CB38FA"/>
    <w:rsid w:val="00CB426E"/>
    <w:rsid w:val="00CB4562"/>
    <w:rsid w:val="00CB4627"/>
    <w:rsid w:val="00CB4923"/>
    <w:rsid w:val="00CB5548"/>
    <w:rsid w:val="00CB5620"/>
    <w:rsid w:val="00CB5F1F"/>
    <w:rsid w:val="00CB6D19"/>
    <w:rsid w:val="00CB71D0"/>
    <w:rsid w:val="00CB78AC"/>
    <w:rsid w:val="00CC05B8"/>
    <w:rsid w:val="00CC165D"/>
    <w:rsid w:val="00CC180D"/>
    <w:rsid w:val="00CC18D6"/>
    <w:rsid w:val="00CC1B39"/>
    <w:rsid w:val="00CC1FF8"/>
    <w:rsid w:val="00CC2406"/>
    <w:rsid w:val="00CC2EDF"/>
    <w:rsid w:val="00CC35AE"/>
    <w:rsid w:val="00CC36AF"/>
    <w:rsid w:val="00CC3858"/>
    <w:rsid w:val="00CC3BA5"/>
    <w:rsid w:val="00CC4AE7"/>
    <w:rsid w:val="00CC4D88"/>
    <w:rsid w:val="00CC4FDA"/>
    <w:rsid w:val="00CC53B9"/>
    <w:rsid w:val="00CC5A5C"/>
    <w:rsid w:val="00CC7840"/>
    <w:rsid w:val="00CD14BC"/>
    <w:rsid w:val="00CD1A6B"/>
    <w:rsid w:val="00CD2112"/>
    <w:rsid w:val="00CD2C6F"/>
    <w:rsid w:val="00CD349F"/>
    <w:rsid w:val="00CD34EF"/>
    <w:rsid w:val="00CD3BC2"/>
    <w:rsid w:val="00CD47EB"/>
    <w:rsid w:val="00CD57C7"/>
    <w:rsid w:val="00CD5AFC"/>
    <w:rsid w:val="00CD601D"/>
    <w:rsid w:val="00CD610A"/>
    <w:rsid w:val="00CD7DA9"/>
    <w:rsid w:val="00CE0823"/>
    <w:rsid w:val="00CE08B6"/>
    <w:rsid w:val="00CE10F5"/>
    <w:rsid w:val="00CE267B"/>
    <w:rsid w:val="00CE2B19"/>
    <w:rsid w:val="00CE4983"/>
    <w:rsid w:val="00CE4F45"/>
    <w:rsid w:val="00CF0016"/>
    <w:rsid w:val="00CF074B"/>
    <w:rsid w:val="00CF46EA"/>
    <w:rsid w:val="00CF5035"/>
    <w:rsid w:val="00CF553A"/>
    <w:rsid w:val="00CF583D"/>
    <w:rsid w:val="00CF5AD8"/>
    <w:rsid w:val="00CF60D7"/>
    <w:rsid w:val="00D004CA"/>
    <w:rsid w:val="00D006BB"/>
    <w:rsid w:val="00D016A0"/>
    <w:rsid w:val="00D01AF8"/>
    <w:rsid w:val="00D01FCB"/>
    <w:rsid w:val="00D02933"/>
    <w:rsid w:val="00D02B67"/>
    <w:rsid w:val="00D02EF3"/>
    <w:rsid w:val="00D05B4D"/>
    <w:rsid w:val="00D078D1"/>
    <w:rsid w:val="00D07E62"/>
    <w:rsid w:val="00D10ABD"/>
    <w:rsid w:val="00D12A15"/>
    <w:rsid w:val="00D1302F"/>
    <w:rsid w:val="00D136D6"/>
    <w:rsid w:val="00D146DB"/>
    <w:rsid w:val="00D14904"/>
    <w:rsid w:val="00D178BA"/>
    <w:rsid w:val="00D17BA9"/>
    <w:rsid w:val="00D23DF0"/>
    <w:rsid w:val="00D243ED"/>
    <w:rsid w:val="00D24EEC"/>
    <w:rsid w:val="00D25408"/>
    <w:rsid w:val="00D26369"/>
    <w:rsid w:val="00D2682D"/>
    <w:rsid w:val="00D300E6"/>
    <w:rsid w:val="00D3031E"/>
    <w:rsid w:val="00D30370"/>
    <w:rsid w:val="00D30C94"/>
    <w:rsid w:val="00D31857"/>
    <w:rsid w:val="00D32086"/>
    <w:rsid w:val="00D32BBB"/>
    <w:rsid w:val="00D3325B"/>
    <w:rsid w:val="00D34DA1"/>
    <w:rsid w:val="00D3576D"/>
    <w:rsid w:val="00D35A6E"/>
    <w:rsid w:val="00D361CF"/>
    <w:rsid w:val="00D37572"/>
    <w:rsid w:val="00D3795E"/>
    <w:rsid w:val="00D4090C"/>
    <w:rsid w:val="00D41BF6"/>
    <w:rsid w:val="00D4284F"/>
    <w:rsid w:val="00D44A1D"/>
    <w:rsid w:val="00D44E9B"/>
    <w:rsid w:val="00D46A91"/>
    <w:rsid w:val="00D4753D"/>
    <w:rsid w:val="00D475CE"/>
    <w:rsid w:val="00D47B84"/>
    <w:rsid w:val="00D47E5D"/>
    <w:rsid w:val="00D5197D"/>
    <w:rsid w:val="00D51F02"/>
    <w:rsid w:val="00D5202E"/>
    <w:rsid w:val="00D52181"/>
    <w:rsid w:val="00D52A12"/>
    <w:rsid w:val="00D53CB9"/>
    <w:rsid w:val="00D53D8A"/>
    <w:rsid w:val="00D540F7"/>
    <w:rsid w:val="00D54C26"/>
    <w:rsid w:val="00D56230"/>
    <w:rsid w:val="00D601A3"/>
    <w:rsid w:val="00D604B0"/>
    <w:rsid w:val="00D60A19"/>
    <w:rsid w:val="00D61037"/>
    <w:rsid w:val="00D61864"/>
    <w:rsid w:val="00D61B26"/>
    <w:rsid w:val="00D623FF"/>
    <w:rsid w:val="00D62BB1"/>
    <w:rsid w:val="00D63CF4"/>
    <w:rsid w:val="00D642B3"/>
    <w:rsid w:val="00D644CE"/>
    <w:rsid w:val="00D646CA"/>
    <w:rsid w:val="00D647C8"/>
    <w:rsid w:val="00D6492E"/>
    <w:rsid w:val="00D6579E"/>
    <w:rsid w:val="00D65A36"/>
    <w:rsid w:val="00D66064"/>
    <w:rsid w:val="00D66240"/>
    <w:rsid w:val="00D66739"/>
    <w:rsid w:val="00D6698C"/>
    <w:rsid w:val="00D674A9"/>
    <w:rsid w:val="00D67EA5"/>
    <w:rsid w:val="00D67EC3"/>
    <w:rsid w:val="00D711DF"/>
    <w:rsid w:val="00D72563"/>
    <w:rsid w:val="00D73380"/>
    <w:rsid w:val="00D73FF7"/>
    <w:rsid w:val="00D74251"/>
    <w:rsid w:val="00D747A7"/>
    <w:rsid w:val="00D7482A"/>
    <w:rsid w:val="00D74E9E"/>
    <w:rsid w:val="00D7608D"/>
    <w:rsid w:val="00D76A21"/>
    <w:rsid w:val="00D76A28"/>
    <w:rsid w:val="00D776E8"/>
    <w:rsid w:val="00D810FB"/>
    <w:rsid w:val="00D81568"/>
    <w:rsid w:val="00D8167E"/>
    <w:rsid w:val="00D816F7"/>
    <w:rsid w:val="00D81718"/>
    <w:rsid w:val="00D81C1D"/>
    <w:rsid w:val="00D8343E"/>
    <w:rsid w:val="00D834BE"/>
    <w:rsid w:val="00D84276"/>
    <w:rsid w:val="00D8429E"/>
    <w:rsid w:val="00D85638"/>
    <w:rsid w:val="00D86051"/>
    <w:rsid w:val="00D868F8"/>
    <w:rsid w:val="00D86B80"/>
    <w:rsid w:val="00D905CA"/>
    <w:rsid w:val="00D90640"/>
    <w:rsid w:val="00D90E8F"/>
    <w:rsid w:val="00D913CF"/>
    <w:rsid w:val="00D913E3"/>
    <w:rsid w:val="00D91A64"/>
    <w:rsid w:val="00D91BA1"/>
    <w:rsid w:val="00D923BA"/>
    <w:rsid w:val="00D92836"/>
    <w:rsid w:val="00D93373"/>
    <w:rsid w:val="00D939CF"/>
    <w:rsid w:val="00D94C6C"/>
    <w:rsid w:val="00D960CB"/>
    <w:rsid w:val="00D968CC"/>
    <w:rsid w:val="00D96B87"/>
    <w:rsid w:val="00DA0C6F"/>
    <w:rsid w:val="00DA1B54"/>
    <w:rsid w:val="00DA2008"/>
    <w:rsid w:val="00DA21C1"/>
    <w:rsid w:val="00DA4032"/>
    <w:rsid w:val="00DA42FF"/>
    <w:rsid w:val="00DA523C"/>
    <w:rsid w:val="00DA6230"/>
    <w:rsid w:val="00DA766C"/>
    <w:rsid w:val="00DA7684"/>
    <w:rsid w:val="00DB1CAC"/>
    <w:rsid w:val="00DB1FDC"/>
    <w:rsid w:val="00DB232C"/>
    <w:rsid w:val="00DB36A2"/>
    <w:rsid w:val="00DB3C9F"/>
    <w:rsid w:val="00DB49A9"/>
    <w:rsid w:val="00DB57DD"/>
    <w:rsid w:val="00DB5EE1"/>
    <w:rsid w:val="00DB6559"/>
    <w:rsid w:val="00DC082E"/>
    <w:rsid w:val="00DC0C53"/>
    <w:rsid w:val="00DC186E"/>
    <w:rsid w:val="00DC2E75"/>
    <w:rsid w:val="00DC3120"/>
    <w:rsid w:val="00DC34CA"/>
    <w:rsid w:val="00DC478B"/>
    <w:rsid w:val="00DC4A8F"/>
    <w:rsid w:val="00DC5476"/>
    <w:rsid w:val="00DC5967"/>
    <w:rsid w:val="00DC5E49"/>
    <w:rsid w:val="00DC76D6"/>
    <w:rsid w:val="00DC7FCF"/>
    <w:rsid w:val="00DD0E1C"/>
    <w:rsid w:val="00DD148D"/>
    <w:rsid w:val="00DD19EC"/>
    <w:rsid w:val="00DD2632"/>
    <w:rsid w:val="00DD3ED6"/>
    <w:rsid w:val="00DD4643"/>
    <w:rsid w:val="00DD58BB"/>
    <w:rsid w:val="00DD67B0"/>
    <w:rsid w:val="00DD6A8F"/>
    <w:rsid w:val="00DD7396"/>
    <w:rsid w:val="00DD78D0"/>
    <w:rsid w:val="00DD7C61"/>
    <w:rsid w:val="00DE06A9"/>
    <w:rsid w:val="00DE1251"/>
    <w:rsid w:val="00DE14A6"/>
    <w:rsid w:val="00DE1870"/>
    <w:rsid w:val="00DE2CAF"/>
    <w:rsid w:val="00DE3840"/>
    <w:rsid w:val="00DE3E63"/>
    <w:rsid w:val="00DE3F15"/>
    <w:rsid w:val="00DE4AFF"/>
    <w:rsid w:val="00DE5622"/>
    <w:rsid w:val="00DE6567"/>
    <w:rsid w:val="00DF16DE"/>
    <w:rsid w:val="00DF301E"/>
    <w:rsid w:val="00DF3E72"/>
    <w:rsid w:val="00DF57E1"/>
    <w:rsid w:val="00DF632D"/>
    <w:rsid w:val="00DF74A9"/>
    <w:rsid w:val="00DF7697"/>
    <w:rsid w:val="00DF7C26"/>
    <w:rsid w:val="00E00A48"/>
    <w:rsid w:val="00E00B2D"/>
    <w:rsid w:val="00E00BDB"/>
    <w:rsid w:val="00E016CF"/>
    <w:rsid w:val="00E03D40"/>
    <w:rsid w:val="00E041C6"/>
    <w:rsid w:val="00E04EAE"/>
    <w:rsid w:val="00E050A4"/>
    <w:rsid w:val="00E06FE6"/>
    <w:rsid w:val="00E07769"/>
    <w:rsid w:val="00E10480"/>
    <w:rsid w:val="00E12151"/>
    <w:rsid w:val="00E12EC9"/>
    <w:rsid w:val="00E148CE"/>
    <w:rsid w:val="00E14B57"/>
    <w:rsid w:val="00E14E8B"/>
    <w:rsid w:val="00E1526E"/>
    <w:rsid w:val="00E158C0"/>
    <w:rsid w:val="00E16903"/>
    <w:rsid w:val="00E16B93"/>
    <w:rsid w:val="00E16D1B"/>
    <w:rsid w:val="00E17BA1"/>
    <w:rsid w:val="00E17E1B"/>
    <w:rsid w:val="00E20743"/>
    <w:rsid w:val="00E20979"/>
    <w:rsid w:val="00E21446"/>
    <w:rsid w:val="00E22201"/>
    <w:rsid w:val="00E2391A"/>
    <w:rsid w:val="00E23B22"/>
    <w:rsid w:val="00E23CF9"/>
    <w:rsid w:val="00E258BF"/>
    <w:rsid w:val="00E27415"/>
    <w:rsid w:val="00E27469"/>
    <w:rsid w:val="00E30AE9"/>
    <w:rsid w:val="00E31AAD"/>
    <w:rsid w:val="00E3266C"/>
    <w:rsid w:val="00E328BE"/>
    <w:rsid w:val="00E3293D"/>
    <w:rsid w:val="00E32AB4"/>
    <w:rsid w:val="00E33229"/>
    <w:rsid w:val="00E33B82"/>
    <w:rsid w:val="00E33C78"/>
    <w:rsid w:val="00E343C7"/>
    <w:rsid w:val="00E35085"/>
    <w:rsid w:val="00E367A5"/>
    <w:rsid w:val="00E368C3"/>
    <w:rsid w:val="00E378DA"/>
    <w:rsid w:val="00E37D54"/>
    <w:rsid w:val="00E37FB9"/>
    <w:rsid w:val="00E403ED"/>
    <w:rsid w:val="00E40642"/>
    <w:rsid w:val="00E43A23"/>
    <w:rsid w:val="00E43DE6"/>
    <w:rsid w:val="00E44BBA"/>
    <w:rsid w:val="00E44F70"/>
    <w:rsid w:val="00E44FCC"/>
    <w:rsid w:val="00E44FE0"/>
    <w:rsid w:val="00E451F4"/>
    <w:rsid w:val="00E4565D"/>
    <w:rsid w:val="00E45710"/>
    <w:rsid w:val="00E458A5"/>
    <w:rsid w:val="00E47039"/>
    <w:rsid w:val="00E500D9"/>
    <w:rsid w:val="00E5031D"/>
    <w:rsid w:val="00E51275"/>
    <w:rsid w:val="00E536BD"/>
    <w:rsid w:val="00E53D4B"/>
    <w:rsid w:val="00E53F7C"/>
    <w:rsid w:val="00E546C7"/>
    <w:rsid w:val="00E5500F"/>
    <w:rsid w:val="00E551C0"/>
    <w:rsid w:val="00E557D3"/>
    <w:rsid w:val="00E5660A"/>
    <w:rsid w:val="00E56C70"/>
    <w:rsid w:val="00E57AFE"/>
    <w:rsid w:val="00E57FBE"/>
    <w:rsid w:val="00E601B4"/>
    <w:rsid w:val="00E61158"/>
    <w:rsid w:val="00E611E0"/>
    <w:rsid w:val="00E61A45"/>
    <w:rsid w:val="00E61CAB"/>
    <w:rsid w:val="00E621E4"/>
    <w:rsid w:val="00E624EC"/>
    <w:rsid w:val="00E624F2"/>
    <w:rsid w:val="00E62F6E"/>
    <w:rsid w:val="00E6354C"/>
    <w:rsid w:val="00E63701"/>
    <w:rsid w:val="00E63D56"/>
    <w:rsid w:val="00E644D8"/>
    <w:rsid w:val="00E670FA"/>
    <w:rsid w:val="00E674BE"/>
    <w:rsid w:val="00E6766F"/>
    <w:rsid w:val="00E67CEE"/>
    <w:rsid w:val="00E70EE7"/>
    <w:rsid w:val="00E70FE5"/>
    <w:rsid w:val="00E72F2A"/>
    <w:rsid w:val="00E74740"/>
    <w:rsid w:val="00E74C55"/>
    <w:rsid w:val="00E74D49"/>
    <w:rsid w:val="00E75B4F"/>
    <w:rsid w:val="00E802B3"/>
    <w:rsid w:val="00E80587"/>
    <w:rsid w:val="00E80609"/>
    <w:rsid w:val="00E84175"/>
    <w:rsid w:val="00E85BCE"/>
    <w:rsid w:val="00E86DCA"/>
    <w:rsid w:val="00E90400"/>
    <w:rsid w:val="00E918E9"/>
    <w:rsid w:val="00E93F82"/>
    <w:rsid w:val="00E943CB"/>
    <w:rsid w:val="00E946D6"/>
    <w:rsid w:val="00E95827"/>
    <w:rsid w:val="00E9628E"/>
    <w:rsid w:val="00E9678B"/>
    <w:rsid w:val="00E968A6"/>
    <w:rsid w:val="00E971DA"/>
    <w:rsid w:val="00E97781"/>
    <w:rsid w:val="00E9781F"/>
    <w:rsid w:val="00E9791E"/>
    <w:rsid w:val="00EA04E9"/>
    <w:rsid w:val="00EA09C6"/>
    <w:rsid w:val="00EA1083"/>
    <w:rsid w:val="00EA1CB6"/>
    <w:rsid w:val="00EA218F"/>
    <w:rsid w:val="00EA21C1"/>
    <w:rsid w:val="00EA478A"/>
    <w:rsid w:val="00EA6170"/>
    <w:rsid w:val="00EA6735"/>
    <w:rsid w:val="00EA79FA"/>
    <w:rsid w:val="00EA7EF2"/>
    <w:rsid w:val="00EB00B6"/>
    <w:rsid w:val="00EB0892"/>
    <w:rsid w:val="00EB090F"/>
    <w:rsid w:val="00EB1A5E"/>
    <w:rsid w:val="00EB1BC5"/>
    <w:rsid w:val="00EB2B54"/>
    <w:rsid w:val="00EB3811"/>
    <w:rsid w:val="00EB382C"/>
    <w:rsid w:val="00EB3AD0"/>
    <w:rsid w:val="00EB3DEC"/>
    <w:rsid w:val="00EB46A8"/>
    <w:rsid w:val="00EB5F47"/>
    <w:rsid w:val="00EB6DFC"/>
    <w:rsid w:val="00EC0940"/>
    <w:rsid w:val="00EC098A"/>
    <w:rsid w:val="00EC1445"/>
    <w:rsid w:val="00EC21CF"/>
    <w:rsid w:val="00EC31C5"/>
    <w:rsid w:val="00EC37CB"/>
    <w:rsid w:val="00EC4F06"/>
    <w:rsid w:val="00EC56B0"/>
    <w:rsid w:val="00EC5E2D"/>
    <w:rsid w:val="00EC65FD"/>
    <w:rsid w:val="00EC6C4E"/>
    <w:rsid w:val="00EC7798"/>
    <w:rsid w:val="00EC7E15"/>
    <w:rsid w:val="00ED30B7"/>
    <w:rsid w:val="00ED412C"/>
    <w:rsid w:val="00ED465E"/>
    <w:rsid w:val="00ED66AA"/>
    <w:rsid w:val="00ED6B28"/>
    <w:rsid w:val="00ED6CA1"/>
    <w:rsid w:val="00ED7EAA"/>
    <w:rsid w:val="00EE0EA5"/>
    <w:rsid w:val="00EE0FDE"/>
    <w:rsid w:val="00EE1C88"/>
    <w:rsid w:val="00EE2231"/>
    <w:rsid w:val="00EE3B53"/>
    <w:rsid w:val="00EE4152"/>
    <w:rsid w:val="00EE5E86"/>
    <w:rsid w:val="00EF0C45"/>
    <w:rsid w:val="00EF1E65"/>
    <w:rsid w:val="00EF1EC4"/>
    <w:rsid w:val="00EF4368"/>
    <w:rsid w:val="00EF4902"/>
    <w:rsid w:val="00EF4C73"/>
    <w:rsid w:val="00EF5E76"/>
    <w:rsid w:val="00EF62B0"/>
    <w:rsid w:val="00EF7887"/>
    <w:rsid w:val="00F00113"/>
    <w:rsid w:val="00F017C6"/>
    <w:rsid w:val="00F01C66"/>
    <w:rsid w:val="00F02996"/>
    <w:rsid w:val="00F0345D"/>
    <w:rsid w:val="00F0588F"/>
    <w:rsid w:val="00F05D06"/>
    <w:rsid w:val="00F063A5"/>
    <w:rsid w:val="00F0641E"/>
    <w:rsid w:val="00F069BD"/>
    <w:rsid w:val="00F07EF2"/>
    <w:rsid w:val="00F1024D"/>
    <w:rsid w:val="00F102A0"/>
    <w:rsid w:val="00F10758"/>
    <w:rsid w:val="00F10A2D"/>
    <w:rsid w:val="00F114BD"/>
    <w:rsid w:val="00F12EE4"/>
    <w:rsid w:val="00F1325E"/>
    <w:rsid w:val="00F14C91"/>
    <w:rsid w:val="00F157FF"/>
    <w:rsid w:val="00F20B65"/>
    <w:rsid w:val="00F211CE"/>
    <w:rsid w:val="00F21C7F"/>
    <w:rsid w:val="00F21F3E"/>
    <w:rsid w:val="00F22EE3"/>
    <w:rsid w:val="00F23858"/>
    <w:rsid w:val="00F2416A"/>
    <w:rsid w:val="00F24476"/>
    <w:rsid w:val="00F24AA1"/>
    <w:rsid w:val="00F24F52"/>
    <w:rsid w:val="00F25619"/>
    <w:rsid w:val="00F25933"/>
    <w:rsid w:val="00F26065"/>
    <w:rsid w:val="00F26AC2"/>
    <w:rsid w:val="00F26B39"/>
    <w:rsid w:val="00F2790E"/>
    <w:rsid w:val="00F27D44"/>
    <w:rsid w:val="00F27EA2"/>
    <w:rsid w:val="00F3163D"/>
    <w:rsid w:val="00F323E0"/>
    <w:rsid w:val="00F32E4B"/>
    <w:rsid w:val="00F33588"/>
    <w:rsid w:val="00F343A3"/>
    <w:rsid w:val="00F34EEC"/>
    <w:rsid w:val="00F35E7E"/>
    <w:rsid w:val="00F36915"/>
    <w:rsid w:val="00F40E9B"/>
    <w:rsid w:val="00F4133E"/>
    <w:rsid w:val="00F41721"/>
    <w:rsid w:val="00F41745"/>
    <w:rsid w:val="00F423AE"/>
    <w:rsid w:val="00F425A1"/>
    <w:rsid w:val="00F428E6"/>
    <w:rsid w:val="00F43DA6"/>
    <w:rsid w:val="00F448C3"/>
    <w:rsid w:val="00F44939"/>
    <w:rsid w:val="00F464A1"/>
    <w:rsid w:val="00F46BC9"/>
    <w:rsid w:val="00F46BE0"/>
    <w:rsid w:val="00F47ED6"/>
    <w:rsid w:val="00F50170"/>
    <w:rsid w:val="00F5045C"/>
    <w:rsid w:val="00F509CA"/>
    <w:rsid w:val="00F50BAA"/>
    <w:rsid w:val="00F52AC9"/>
    <w:rsid w:val="00F533E2"/>
    <w:rsid w:val="00F535DF"/>
    <w:rsid w:val="00F53A1F"/>
    <w:rsid w:val="00F53AAF"/>
    <w:rsid w:val="00F5457B"/>
    <w:rsid w:val="00F54893"/>
    <w:rsid w:val="00F54D14"/>
    <w:rsid w:val="00F54E56"/>
    <w:rsid w:val="00F556FC"/>
    <w:rsid w:val="00F62A06"/>
    <w:rsid w:val="00F62F3D"/>
    <w:rsid w:val="00F6321E"/>
    <w:rsid w:val="00F648B7"/>
    <w:rsid w:val="00F64D19"/>
    <w:rsid w:val="00F70E93"/>
    <w:rsid w:val="00F71852"/>
    <w:rsid w:val="00F7383A"/>
    <w:rsid w:val="00F7516A"/>
    <w:rsid w:val="00F7527E"/>
    <w:rsid w:val="00F758EC"/>
    <w:rsid w:val="00F763B3"/>
    <w:rsid w:val="00F777F1"/>
    <w:rsid w:val="00F800C1"/>
    <w:rsid w:val="00F807A9"/>
    <w:rsid w:val="00F818F4"/>
    <w:rsid w:val="00F81B3E"/>
    <w:rsid w:val="00F820DF"/>
    <w:rsid w:val="00F82809"/>
    <w:rsid w:val="00F82AC3"/>
    <w:rsid w:val="00F83E43"/>
    <w:rsid w:val="00F83E88"/>
    <w:rsid w:val="00F84858"/>
    <w:rsid w:val="00F8488F"/>
    <w:rsid w:val="00F84FF2"/>
    <w:rsid w:val="00F85C73"/>
    <w:rsid w:val="00F86071"/>
    <w:rsid w:val="00F86EA7"/>
    <w:rsid w:val="00F87AAC"/>
    <w:rsid w:val="00F918E4"/>
    <w:rsid w:val="00F91FD2"/>
    <w:rsid w:val="00F94A7E"/>
    <w:rsid w:val="00F95F9A"/>
    <w:rsid w:val="00F97072"/>
    <w:rsid w:val="00F97C14"/>
    <w:rsid w:val="00FA06A8"/>
    <w:rsid w:val="00FA098A"/>
    <w:rsid w:val="00FA1417"/>
    <w:rsid w:val="00FA4FE7"/>
    <w:rsid w:val="00FA60F1"/>
    <w:rsid w:val="00FA6BA4"/>
    <w:rsid w:val="00FA6C59"/>
    <w:rsid w:val="00FA6D56"/>
    <w:rsid w:val="00FA74F4"/>
    <w:rsid w:val="00FA79B2"/>
    <w:rsid w:val="00FB1A3B"/>
    <w:rsid w:val="00FB405A"/>
    <w:rsid w:val="00FB411C"/>
    <w:rsid w:val="00FB4E57"/>
    <w:rsid w:val="00FB5E3D"/>
    <w:rsid w:val="00FB6BEF"/>
    <w:rsid w:val="00FC1E82"/>
    <w:rsid w:val="00FC28B9"/>
    <w:rsid w:val="00FC2ED9"/>
    <w:rsid w:val="00FC4313"/>
    <w:rsid w:val="00FC509A"/>
    <w:rsid w:val="00FC5B5B"/>
    <w:rsid w:val="00FC6FFC"/>
    <w:rsid w:val="00FC7352"/>
    <w:rsid w:val="00FC7C56"/>
    <w:rsid w:val="00FD06BE"/>
    <w:rsid w:val="00FD0C46"/>
    <w:rsid w:val="00FD137B"/>
    <w:rsid w:val="00FD1D5D"/>
    <w:rsid w:val="00FD498C"/>
    <w:rsid w:val="00FD5151"/>
    <w:rsid w:val="00FD582E"/>
    <w:rsid w:val="00FD5A68"/>
    <w:rsid w:val="00FD5D6E"/>
    <w:rsid w:val="00FD65A5"/>
    <w:rsid w:val="00FD6BF3"/>
    <w:rsid w:val="00FD6FDF"/>
    <w:rsid w:val="00FD74D8"/>
    <w:rsid w:val="00FE02D3"/>
    <w:rsid w:val="00FE1388"/>
    <w:rsid w:val="00FE13A4"/>
    <w:rsid w:val="00FE1FDA"/>
    <w:rsid w:val="00FE2056"/>
    <w:rsid w:val="00FE23FA"/>
    <w:rsid w:val="00FE3117"/>
    <w:rsid w:val="00FE3766"/>
    <w:rsid w:val="00FE505F"/>
    <w:rsid w:val="00FE62EB"/>
    <w:rsid w:val="00FE65BD"/>
    <w:rsid w:val="00FE71FF"/>
    <w:rsid w:val="00FE72EB"/>
    <w:rsid w:val="00FE7637"/>
    <w:rsid w:val="00FF0AD7"/>
    <w:rsid w:val="00FF0C79"/>
    <w:rsid w:val="00FF1869"/>
    <w:rsid w:val="00FF1C02"/>
    <w:rsid w:val="00FF1CD0"/>
    <w:rsid w:val="00FF4243"/>
    <w:rsid w:val="00FF4F49"/>
    <w:rsid w:val="00FF52EA"/>
    <w:rsid w:val="00FF67ED"/>
    <w:rsid w:val="00FF6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9505"/>
    <o:shapelayout v:ext="edit">
      <o:idmap v:ext="edit" data="1"/>
    </o:shapelayout>
  </w:shapeDefaults>
  <w:decimalSymbol w:val="."/>
  <w:listSeparator w:val=","/>
  <w14:docId w14:val="7C1D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FA"/>
    <w:pPr>
      <w:jc w:val="both"/>
    </w:pPr>
    <w:rPr>
      <w:rFonts w:ascii="Calibri" w:hAnsi="Calibri"/>
      <w:sz w:val="22"/>
      <w:szCs w:val="24"/>
    </w:rPr>
  </w:style>
  <w:style w:type="paragraph" w:styleId="Heading1">
    <w:name w:val="heading 1"/>
    <w:basedOn w:val="Normal"/>
    <w:next w:val="Normal"/>
    <w:qFormat/>
    <w:rsid w:val="007D60C1"/>
    <w:pPr>
      <w:keepNext/>
      <w:spacing w:before="240" w:after="60"/>
      <w:outlineLvl w:val="0"/>
    </w:pPr>
    <w:rPr>
      <w:rFonts w:cs="Arial"/>
      <w:b/>
      <w:bCs/>
      <w:color w:val="365F91"/>
      <w:kern w:val="32"/>
      <w:sz w:val="32"/>
      <w:szCs w:val="32"/>
    </w:rPr>
  </w:style>
  <w:style w:type="paragraph" w:styleId="Heading2">
    <w:name w:val="heading 2"/>
    <w:basedOn w:val="Normal"/>
    <w:next w:val="Normal"/>
    <w:qFormat/>
    <w:rsid w:val="002A2B6F"/>
    <w:pPr>
      <w:keepNext/>
      <w:spacing w:before="240" w:after="60"/>
      <w:outlineLvl w:val="1"/>
    </w:pPr>
    <w:rPr>
      <w:rFonts w:cs="Arial"/>
      <w:b/>
      <w:bCs/>
      <w:iCs/>
      <w:color w:val="4F81BD"/>
      <w:sz w:val="26"/>
      <w:szCs w:val="28"/>
    </w:rPr>
  </w:style>
  <w:style w:type="paragraph" w:styleId="Heading3">
    <w:name w:val="heading 3"/>
    <w:basedOn w:val="Normal"/>
    <w:next w:val="Normal"/>
    <w:qFormat/>
    <w:rsid w:val="002A2B6F"/>
    <w:pPr>
      <w:keepNext/>
      <w:spacing w:before="240" w:after="60"/>
      <w:outlineLvl w:val="2"/>
    </w:pPr>
    <w:rPr>
      <w:rFonts w:cs="Arial"/>
      <w:b/>
      <w:bCs/>
      <w:color w:val="4F81BD"/>
      <w:szCs w:val="26"/>
    </w:rPr>
  </w:style>
  <w:style w:type="paragraph" w:styleId="Heading4">
    <w:name w:val="heading 4"/>
    <w:basedOn w:val="Normal"/>
    <w:next w:val="Normal"/>
    <w:qFormat/>
    <w:rsid w:val="00901E5B"/>
    <w:pPr>
      <w:outlineLvl w:val="3"/>
    </w:pPr>
    <w:rPr>
      <w:b/>
      <w:color w:val="0070C0"/>
    </w:rPr>
  </w:style>
  <w:style w:type="paragraph" w:styleId="Heading5">
    <w:name w:val="heading 5"/>
    <w:basedOn w:val="Normal"/>
    <w:next w:val="Normal"/>
    <w:qFormat/>
    <w:pPr>
      <w:keepNext/>
      <w:jc w:val="right"/>
      <w:outlineLvl w:val="4"/>
    </w:pPr>
    <w:rPr>
      <w:sz w:val="48"/>
    </w:rPr>
  </w:style>
  <w:style w:type="paragraph" w:styleId="Heading6">
    <w:name w:val="heading 6"/>
    <w:basedOn w:val="Normal"/>
    <w:next w:val="Normal"/>
    <w:qFormat/>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A4FE7"/>
    <w:pPr>
      <w:tabs>
        <w:tab w:val="left" w:pos="480"/>
        <w:tab w:val="right" w:leader="dot" w:pos="8302"/>
      </w:tabs>
      <w:spacing w:before="120" w:after="120"/>
    </w:pPr>
    <w:rPr>
      <w:rFonts w:asciiTheme="minorHAnsi" w:hAnsiTheme="minorHAnsi" w:cstheme="minorHAnsi"/>
      <w:b/>
      <w:bCs/>
      <w:caps/>
      <w:noProof/>
      <w:sz w:val="20"/>
      <w:szCs w:val="20"/>
    </w:rPr>
  </w:style>
  <w:style w:type="paragraph" w:styleId="TOC2">
    <w:name w:val="toc 2"/>
    <w:basedOn w:val="Normal"/>
    <w:next w:val="Normal"/>
    <w:autoRedefine/>
    <w:uiPriority w:val="39"/>
    <w:pPr>
      <w:ind w:left="240"/>
    </w:pPr>
    <w:rPr>
      <w:rFonts w:ascii="Times New Roman" w:hAnsi="Times New Roman"/>
      <w:smallCaps/>
      <w:sz w:val="20"/>
      <w:szCs w:val="20"/>
    </w:rPr>
  </w:style>
  <w:style w:type="paragraph" w:styleId="TOC3">
    <w:name w:val="toc 3"/>
    <w:basedOn w:val="Normal"/>
    <w:next w:val="Normal"/>
    <w:autoRedefine/>
    <w:uiPriority w:val="39"/>
    <w:pPr>
      <w:ind w:left="480"/>
    </w:pPr>
    <w:rPr>
      <w:rFonts w:ascii="Times New Roman" w:hAnsi="Times New Roman"/>
      <w:i/>
      <w:iCs/>
      <w:sz w:val="20"/>
      <w:szCs w:val="20"/>
    </w:rPr>
  </w:style>
  <w:style w:type="character" w:styleId="Hyperlink">
    <w:name w:val="Hyperlink"/>
    <w:basedOn w:val="DefaultParagraphFont"/>
    <w:uiPriority w:val="99"/>
    <w:rPr>
      <w:color w:val="0000FF"/>
      <w:u w:val="single"/>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yleHeading212ptBefore0pt">
    <w:name w:val="Style Heading 2 + 12 pt Before:  0 pt"/>
    <w:basedOn w:val="Heading2"/>
    <w:pPr>
      <w:spacing w:before="0" w:after="120"/>
    </w:pPr>
    <w:rPr>
      <w:rFonts w:ascii="Tahoma" w:hAnsi="Tahoma" w:cs="Times New Roman"/>
      <w:i/>
      <w:iCs w:val="0"/>
      <w:color w:val="333399"/>
      <w:sz w:val="24"/>
      <w:szCs w:val="20"/>
      <w:lang w:val="en-US"/>
    </w:rPr>
  </w:style>
  <w:style w:type="paragraph" w:customStyle="1" w:styleId="StyleHeading136ptCustomColorRGB5151204RightAfter">
    <w:name w:val="Style Heading 1 + 36 pt Custom Color(RGB(5151204)) Right After..."/>
    <w:basedOn w:val="Heading1"/>
    <w:pPr>
      <w:pageBreakBefore/>
      <w:spacing w:before="0" w:after="0"/>
      <w:jc w:val="right"/>
    </w:pPr>
    <w:rPr>
      <w:rFonts w:ascii="Tahoma" w:hAnsi="Tahoma" w:cs="Times New Roman"/>
      <w:smallCaps/>
      <w:color w:val="3333CC"/>
      <w:kern w:val="28"/>
      <w:sz w:val="72"/>
      <w:szCs w:val="20"/>
      <w:lang w:val="en-US"/>
    </w:rPr>
  </w:style>
  <w:style w:type="paragraph" w:styleId="Caption">
    <w:name w:val="caption"/>
    <w:basedOn w:val="Normal"/>
    <w:next w:val="Normal"/>
    <w:qFormat/>
    <w:pPr>
      <w:spacing w:before="360" w:after="120"/>
      <w:jc w:val="center"/>
    </w:pPr>
    <w:rPr>
      <w:rFonts w:ascii="Tahoma" w:hAnsi="Tahoma"/>
      <w:b/>
      <w:bCs/>
      <w:color w:val="333399"/>
      <w:szCs w:val="22"/>
    </w:rPr>
  </w:style>
  <w:style w:type="character" w:styleId="PageNumber">
    <w:name w:val="page number"/>
    <w:basedOn w:val="DefaultParagraphFont"/>
    <w:semiHidden/>
  </w:style>
  <w:style w:type="paragraph" w:styleId="BodyText">
    <w:name w:val="Body Text"/>
    <w:basedOn w:val="Normal"/>
    <w:semiHidden/>
  </w:style>
  <w:style w:type="paragraph" w:styleId="BodyText2">
    <w:name w:val="Body Text 2"/>
    <w:basedOn w:val="Normal"/>
    <w:semiHidden/>
    <w:pPr>
      <w:jc w:val="center"/>
    </w:pPr>
    <w:rPr>
      <w:i/>
      <w:iCs/>
    </w:rPr>
  </w:style>
  <w:style w:type="paragraph" w:customStyle="1" w:styleId="Default">
    <w:name w:val="Default"/>
    <w:pPr>
      <w:autoSpaceDE w:val="0"/>
      <w:autoSpaceDN w:val="0"/>
      <w:adjustRightInd w:val="0"/>
    </w:pPr>
    <w:rPr>
      <w:rFonts w:ascii="GillSans" w:hAnsi="GillSans"/>
      <w:color w:val="000000"/>
      <w:sz w:val="24"/>
      <w:szCs w:val="24"/>
      <w:lang w:val="en-US" w:eastAsia="en-US"/>
    </w:rPr>
  </w:style>
  <w:style w:type="character" w:customStyle="1" w:styleId="Char2">
    <w:name w:val="Char2"/>
    <w:basedOn w:val="DefaultParagraphFont"/>
    <w:rPr>
      <w:rFonts w:ascii="Garamond" w:hAnsi="Garamond" w:cs="Arial"/>
      <w:b/>
      <w:bCs/>
      <w:kern w:val="32"/>
      <w:sz w:val="32"/>
      <w:szCs w:val="32"/>
      <w:lang w:val="en-US" w:eastAsia="en-US" w:bidi="ar-SA"/>
    </w:rPr>
  </w:style>
  <w:style w:type="paragraph" w:styleId="BalloonText">
    <w:name w:val="Balloon Text"/>
    <w:basedOn w:val="Normal"/>
    <w:semiHidden/>
    <w:rPr>
      <w:rFonts w:ascii="Tahoma" w:hAnsi="Tahoma" w:cs="Tahoma"/>
      <w:sz w:val="16"/>
      <w:szCs w:val="16"/>
      <w:lang w:val="en-US" w:eastAsia="en-US"/>
    </w:rPr>
  </w:style>
  <w:style w:type="paragraph" w:customStyle="1" w:styleId="or">
    <w:name w:val="or"/>
    <w:basedOn w:val="BodyText2"/>
  </w:style>
  <w:style w:type="paragraph" w:styleId="ListParagraph">
    <w:name w:val="List Paragraph"/>
    <w:basedOn w:val="Normal"/>
    <w:link w:val="ListParagraphChar"/>
    <w:qFormat/>
    <w:pPr>
      <w:ind w:left="720"/>
    </w:pPr>
  </w:style>
  <w:style w:type="character" w:customStyle="1" w:styleId="ListParagraphChar">
    <w:name w:val="List Paragraph Char"/>
    <w:basedOn w:val="DefaultParagraphFont"/>
    <w:link w:val="ListParagraph"/>
    <w:uiPriority w:val="34"/>
    <w:rsid w:val="00651D05"/>
    <w:rPr>
      <w:rFonts w:ascii="Calibri" w:hAnsi="Calibri"/>
      <w:sz w:val="22"/>
      <w:szCs w:val="24"/>
    </w:rPr>
  </w:style>
  <w:style w:type="paragraph" w:customStyle="1" w:styleId="Body">
    <w:name w:val="Body"/>
    <w:basedOn w:val="Normal"/>
    <w:rPr>
      <w:rFonts w:ascii="Garamond" w:hAnsi="Garamond"/>
      <w:szCs w:val="20"/>
      <w:lang w:val="en-US" w:eastAsia="en-US"/>
    </w:rPr>
  </w:style>
  <w:style w:type="paragraph" w:customStyle="1" w:styleId="Heading2Calibri">
    <w:name w:val="Heading 2 + Calibri"/>
    <w:basedOn w:val="Heading3"/>
    <w:rsid w:val="004B66F3"/>
  </w:style>
  <w:style w:type="paragraph" w:styleId="FootnoteText">
    <w:name w:val="footnote text"/>
    <w:basedOn w:val="Normal"/>
    <w:link w:val="FootnoteTextChar"/>
    <w:uiPriority w:val="99"/>
    <w:semiHidden/>
    <w:unhideWhenUsed/>
    <w:rsid w:val="00CB5548"/>
    <w:rPr>
      <w:sz w:val="20"/>
      <w:szCs w:val="20"/>
    </w:rPr>
  </w:style>
  <w:style w:type="character" w:customStyle="1" w:styleId="FootnoteTextChar">
    <w:name w:val="Footnote Text Char"/>
    <w:basedOn w:val="DefaultParagraphFont"/>
    <w:link w:val="FootnoteText"/>
    <w:uiPriority w:val="99"/>
    <w:semiHidden/>
    <w:rsid w:val="00CB5548"/>
    <w:rPr>
      <w:rFonts w:ascii="Calibri" w:hAnsi="Calibri"/>
    </w:rPr>
  </w:style>
  <w:style w:type="character" w:styleId="FootnoteReference">
    <w:name w:val="footnote reference"/>
    <w:basedOn w:val="DefaultParagraphFont"/>
    <w:uiPriority w:val="99"/>
    <w:semiHidden/>
    <w:unhideWhenUsed/>
    <w:rsid w:val="00CB5548"/>
    <w:rPr>
      <w:vertAlign w:val="superscript"/>
    </w:rPr>
  </w:style>
  <w:style w:type="paragraph" w:styleId="NoSpacing">
    <w:name w:val="No Spacing"/>
    <w:uiPriority w:val="99"/>
    <w:qFormat/>
    <w:rsid w:val="00B35971"/>
    <w:rPr>
      <w:rFonts w:ascii="Calibri" w:hAnsi="Calibri"/>
      <w:sz w:val="24"/>
      <w:szCs w:val="24"/>
    </w:rPr>
  </w:style>
  <w:style w:type="paragraph" w:styleId="Title">
    <w:name w:val="Title"/>
    <w:basedOn w:val="Normal"/>
    <w:next w:val="Normal"/>
    <w:link w:val="TitleChar"/>
    <w:autoRedefine/>
    <w:uiPriority w:val="10"/>
    <w:qFormat/>
    <w:rsid w:val="00E5660A"/>
    <w:pPr>
      <w:spacing w:before="120" w:after="240"/>
      <w:contextualSpacing/>
      <w:jc w:val="left"/>
    </w:pPr>
    <w:rPr>
      <w:b/>
      <w:color w:val="1F497D"/>
      <w:spacing w:val="5"/>
      <w:kern w:val="28"/>
      <w:sz w:val="44"/>
      <w:szCs w:val="44"/>
      <w:lang w:eastAsia="en-US"/>
    </w:rPr>
  </w:style>
  <w:style w:type="character" w:customStyle="1" w:styleId="TitleChar">
    <w:name w:val="Title Char"/>
    <w:basedOn w:val="DefaultParagraphFont"/>
    <w:link w:val="Title"/>
    <w:uiPriority w:val="10"/>
    <w:rsid w:val="00E5660A"/>
    <w:rPr>
      <w:rFonts w:ascii="Calibri" w:eastAsia="Times New Roman" w:hAnsi="Calibri" w:cs="Times New Roman"/>
      <w:b/>
      <w:color w:val="1F497D"/>
      <w:spacing w:val="5"/>
      <w:kern w:val="28"/>
      <w:sz w:val="44"/>
      <w:szCs w:val="44"/>
      <w:lang w:eastAsia="en-US"/>
    </w:rPr>
  </w:style>
  <w:style w:type="table" w:styleId="TableGrid">
    <w:name w:val="Table Grid"/>
    <w:basedOn w:val="TableNormal"/>
    <w:uiPriority w:val="59"/>
    <w:rsid w:val="00651D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4128"/>
    <w:rPr>
      <w:color w:val="808080"/>
    </w:rPr>
  </w:style>
  <w:style w:type="character" w:customStyle="1" w:styleId="UnresolvedMention">
    <w:name w:val="Unresolved Mention"/>
    <w:basedOn w:val="DefaultParagraphFont"/>
    <w:uiPriority w:val="99"/>
    <w:semiHidden/>
    <w:unhideWhenUsed/>
    <w:rsid w:val="006E66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FA"/>
    <w:pPr>
      <w:jc w:val="both"/>
    </w:pPr>
    <w:rPr>
      <w:rFonts w:ascii="Calibri" w:hAnsi="Calibri"/>
      <w:sz w:val="22"/>
      <w:szCs w:val="24"/>
    </w:rPr>
  </w:style>
  <w:style w:type="paragraph" w:styleId="Heading1">
    <w:name w:val="heading 1"/>
    <w:basedOn w:val="Normal"/>
    <w:next w:val="Normal"/>
    <w:qFormat/>
    <w:rsid w:val="007D60C1"/>
    <w:pPr>
      <w:keepNext/>
      <w:spacing w:before="240" w:after="60"/>
      <w:outlineLvl w:val="0"/>
    </w:pPr>
    <w:rPr>
      <w:rFonts w:cs="Arial"/>
      <w:b/>
      <w:bCs/>
      <w:color w:val="365F91"/>
      <w:kern w:val="32"/>
      <w:sz w:val="32"/>
      <w:szCs w:val="32"/>
    </w:rPr>
  </w:style>
  <w:style w:type="paragraph" w:styleId="Heading2">
    <w:name w:val="heading 2"/>
    <w:basedOn w:val="Normal"/>
    <w:next w:val="Normal"/>
    <w:qFormat/>
    <w:rsid w:val="002A2B6F"/>
    <w:pPr>
      <w:keepNext/>
      <w:spacing w:before="240" w:after="60"/>
      <w:outlineLvl w:val="1"/>
    </w:pPr>
    <w:rPr>
      <w:rFonts w:cs="Arial"/>
      <w:b/>
      <w:bCs/>
      <w:iCs/>
      <w:color w:val="4F81BD"/>
      <w:sz w:val="26"/>
      <w:szCs w:val="28"/>
    </w:rPr>
  </w:style>
  <w:style w:type="paragraph" w:styleId="Heading3">
    <w:name w:val="heading 3"/>
    <w:basedOn w:val="Normal"/>
    <w:next w:val="Normal"/>
    <w:qFormat/>
    <w:rsid w:val="002A2B6F"/>
    <w:pPr>
      <w:keepNext/>
      <w:spacing w:before="240" w:after="60"/>
      <w:outlineLvl w:val="2"/>
    </w:pPr>
    <w:rPr>
      <w:rFonts w:cs="Arial"/>
      <w:b/>
      <w:bCs/>
      <w:color w:val="4F81BD"/>
      <w:szCs w:val="26"/>
    </w:rPr>
  </w:style>
  <w:style w:type="paragraph" w:styleId="Heading4">
    <w:name w:val="heading 4"/>
    <w:basedOn w:val="Normal"/>
    <w:next w:val="Normal"/>
    <w:qFormat/>
    <w:rsid w:val="00901E5B"/>
    <w:pPr>
      <w:outlineLvl w:val="3"/>
    </w:pPr>
    <w:rPr>
      <w:b/>
      <w:color w:val="0070C0"/>
    </w:rPr>
  </w:style>
  <w:style w:type="paragraph" w:styleId="Heading5">
    <w:name w:val="heading 5"/>
    <w:basedOn w:val="Normal"/>
    <w:next w:val="Normal"/>
    <w:qFormat/>
    <w:pPr>
      <w:keepNext/>
      <w:jc w:val="right"/>
      <w:outlineLvl w:val="4"/>
    </w:pPr>
    <w:rPr>
      <w:sz w:val="48"/>
    </w:rPr>
  </w:style>
  <w:style w:type="paragraph" w:styleId="Heading6">
    <w:name w:val="heading 6"/>
    <w:basedOn w:val="Normal"/>
    <w:next w:val="Normal"/>
    <w:qFormat/>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A4FE7"/>
    <w:pPr>
      <w:tabs>
        <w:tab w:val="left" w:pos="480"/>
        <w:tab w:val="right" w:leader="dot" w:pos="8302"/>
      </w:tabs>
      <w:spacing w:before="120" w:after="120"/>
    </w:pPr>
    <w:rPr>
      <w:rFonts w:asciiTheme="minorHAnsi" w:hAnsiTheme="minorHAnsi" w:cstheme="minorHAnsi"/>
      <w:b/>
      <w:bCs/>
      <w:caps/>
      <w:noProof/>
      <w:sz w:val="20"/>
      <w:szCs w:val="20"/>
    </w:rPr>
  </w:style>
  <w:style w:type="paragraph" w:styleId="TOC2">
    <w:name w:val="toc 2"/>
    <w:basedOn w:val="Normal"/>
    <w:next w:val="Normal"/>
    <w:autoRedefine/>
    <w:uiPriority w:val="39"/>
    <w:pPr>
      <w:ind w:left="240"/>
    </w:pPr>
    <w:rPr>
      <w:rFonts w:ascii="Times New Roman" w:hAnsi="Times New Roman"/>
      <w:smallCaps/>
      <w:sz w:val="20"/>
      <w:szCs w:val="20"/>
    </w:rPr>
  </w:style>
  <w:style w:type="paragraph" w:styleId="TOC3">
    <w:name w:val="toc 3"/>
    <w:basedOn w:val="Normal"/>
    <w:next w:val="Normal"/>
    <w:autoRedefine/>
    <w:uiPriority w:val="39"/>
    <w:pPr>
      <w:ind w:left="480"/>
    </w:pPr>
    <w:rPr>
      <w:rFonts w:ascii="Times New Roman" w:hAnsi="Times New Roman"/>
      <w:i/>
      <w:iCs/>
      <w:sz w:val="20"/>
      <w:szCs w:val="20"/>
    </w:rPr>
  </w:style>
  <w:style w:type="character" w:styleId="Hyperlink">
    <w:name w:val="Hyperlink"/>
    <w:basedOn w:val="DefaultParagraphFont"/>
    <w:uiPriority w:val="99"/>
    <w:rPr>
      <w:color w:val="0000FF"/>
      <w:u w:val="single"/>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yleHeading212ptBefore0pt">
    <w:name w:val="Style Heading 2 + 12 pt Before:  0 pt"/>
    <w:basedOn w:val="Heading2"/>
    <w:pPr>
      <w:spacing w:before="0" w:after="120"/>
    </w:pPr>
    <w:rPr>
      <w:rFonts w:ascii="Tahoma" w:hAnsi="Tahoma" w:cs="Times New Roman"/>
      <w:i/>
      <w:iCs w:val="0"/>
      <w:color w:val="333399"/>
      <w:sz w:val="24"/>
      <w:szCs w:val="20"/>
      <w:lang w:val="en-US"/>
    </w:rPr>
  </w:style>
  <w:style w:type="paragraph" w:customStyle="1" w:styleId="StyleHeading136ptCustomColorRGB5151204RightAfter">
    <w:name w:val="Style Heading 1 + 36 pt Custom Color(RGB(5151204)) Right After..."/>
    <w:basedOn w:val="Heading1"/>
    <w:pPr>
      <w:pageBreakBefore/>
      <w:spacing w:before="0" w:after="0"/>
      <w:jc w:val="right"/>
    </w:pPr>
    <w:rPr>
      <w:rFonts w:ascii="Tahoma" w:hAnsi="Tahoma" w:cs="Times New Roman"/>
      <w:smallCaps/>
      <w:color w:val="3333CC"/>
      <w:kern w:val="28"/>
      <w:sz w:val="72"/>
      <w:szCs w:val="20"/>
      <w:lang w:val="en-US"/>
    </w:rPr>
  </w:style>
  <w:style w:type="paragraph" w:styleId="Caption">
    <w:name w:val="caption"/>
    <w:basedOn w:val="Normal"/>
    <w:next w:val="Normal"/>
    <w:qFormat/>
    <w:pPr>
      <w:spacing w:before="360" w:after="120"/>
      <w:jc w:val="center"/>
    </w:pPr>
    <w:rPr>
      <w:rFonts w:ascii="Tahoma" w:hAnsi="Tahoma"/>
      <w:b/>
      <w:bCs/>
      <w:color w:val="333399"/>
      <w:szCs w:val="22"/>
    </w:rPr>
  </w:style>
  <w:style w:type="character" w:styleId="PageNumber">
    <w:name w:val="page number"/>
    <w:basedOn w:val="DefaultParagraphFont"/>
    <w:semiHidden/>
  </w:style>
  <w:style w:type="paragraph" w:styleId="BodyText">
    <w:name w:val="Body Text"/>
    <w:basedOn w:val="Normal"/>
    <w:semiHidden/>
  </w:style>
  <w:style w:type="paragraph" w:styleId="BodyText2">
    <w:name w:val="Body Text 2"/>
    <w:basedOn w:val="Normal"/>
    <w:semiHidden/>
    <w:pPr>
      <w:jc w:val="center"/>
    </w:pPr>
    <w:rPr>
      <w:i/>
      <w:iCs/>
    </w:rPr>
  </w:style>
  <w:style w:type="paragraph" w:customStyle="1" w:styleId="Default">
    <w:name w:val="Default"/>
    <w:pPr>
      <w:autoSpaceDE w:val="0"/>
      <w:autoSpaceDN w:val="0"/>
      <w:adjustRightInd w:val="0"/>
    </w:pPr>
    <w:rPr>
      <w:rFonts w:ascii="GillSans" w:hAnsi="GillSans"/>
      <w:color w:val="000000"/>
      <w:sz w:val="24"/>
      <w:szCs w:val="24"/>
      <w:lang w:val="en-US" w:eastAsia="en-US"/>
    </w:rPr>
  </w:style>
  <w:style w:type="character" w:customStyle="1" w:styleId="Char2">
    <w:name w:val="Char2"/>
    <w:basedOn w:val="DefaultParagraphFont"/>
    <w:rPr>
      <w:rFonts w:ascii="Garamond" w:hAnsi="Garamond" w:cs="Arial"/>
      <w:b/>
      <w:bCs/>
      <w:kern w:val="32"/>
      <w:sz w:val="32"/>
      <w:szCs w:val="32"/>
      <w:lang w:val="en-US" w:eastAsia="en-US" w:bidi="ar-SA"/>
    </w:rPr>
  </w:style>
  <w:style w:type="paragraph" w:styleId="BalloonText">
    <w:name w:val="Balloon Text"/>
    <w:basedOn w:val="Normal"/>
    <w:semiHidden/>
    <w:rPr>
      <w:rFonts w:ascii="Tahoma" w:hAnsi="Tahoma" w:cs="Tahoma"/>
      <w:sz w:val="16"/>
      <w:szCs w:val="16"/>
      <w:lang w:val="en-US" w:eastAsia="en-US"/>
    </w:rPr>
  </w:style>
  <w:style w:type="paragraph" w:customStyle="1" w:styleId="or">
    <w:name w:val="or"/>
    <w:basedOn w:val="BodyText2"/>
  </w:style>
  <w:style w:type="paragraph" w:styleId="ListParagraph">
    <w:name w:val="List Paragraph"/>
    <w:basedOn w:val="Normal"/>
    <w:link w:val="ListParagraphChar"/>
    <w:qFormat/>
    <w:pPr>
      <w:ind w:left="720"/>
    </w:pPr>
  </w:style>
  <w:style w:type="character" w:customStyle="1" w:styleId="ListParagraphChar">
    <w:name w:val="List Paragraph Char"/>
    <w:basedOn w:val="DefaultParagraphFont"/>
    <w:link w:val="ListParagraph"/>
    <w:uiPriority w:val="34"/>
    <w:rsid w:val="00651D05"/>
    <w:rPr>
      <w:rFonts w:ascii="Calibri" w:hAnsi="Calibri"/>
      <w:sz w:val="22"/>
      <w:szCs w:val="24"/>
    </w:rPr>
  </w:style>
  <w:style w:type="paragraph" w:customStyle="1" w:styleId="Body">
    <w:name w:val="Body"/>
    <w:basedOn w:val="Normal"/>
    <w:rPr>
      <w:rFonts w:ascii="Garamond" w:hAnsi="Garamond"/>
      <w:szCs w:val="20"/>
      <w:lang w:val="en-US" w:eastAsia="en-US"/>
    </w:rPr>
  </w:style>
  <w:style w:type="paragraph" w:customStyle="1" w:styleId="Heading2Calibri">
    <w:name w:val="Heading 2 + Calibri"/>
    <w:basedOn w:val="Heading3"/>
    <w:rsid w:val="004B66F3"/>
  </w:style>
  <w:style w:type="paragraph" w:styleId="FootnoteText">
    <w:name w:val="footnote text"/>
    <w:basedOn w:val="Normal"/>
    <w:link w:val="FootnoteTextChar"/>
    <w:uiPriority w:val="99"/>
    <w:semiHidden/>
    <w:unhideWhenUsed/>
    <w:rsid w:val="00CB5548"/>
    <w:rPr>
      <w:sz w:val="20"/>
      <w:szCs w:val="20"/>
    </w:rPr>
  </w:style>
  <w:style w:type="character" w:customStyle="1" w:styleId="FootnoteTextChar">
    <w:name w:val="Footnote Text Char"/>
    <w:basedOn w:val="DefaultParagraphFont"/>
    <w:link w:val="FootnoteText"/>
    <w:uiPriority w:val="99"/>
    <w:semiHidden/>
    <w:rsid w:val="00CB5548"/>
    <w:rPr>
      <w:rFonts w:ascii="Calibri" w:hAnsi="Calibri"/>
    </w:rPr>
  </w:style>
  <w:style w:type="character" w:styleId="FootnoteReference">
    <w:name w:val="footnote reference"/>
    <w:basedOn w:val="DefaultParagraphFont"/>
    <w:uiPriority w:val="99"/>
    <w:semiHidden/>
    <w:unhideWhenUsed/>
    <w:rsid w:val="00CB5548"/>
    <w:rPr>
      <w:vertAlign w:val="superscript"/>
    </w:rPr>
  </w:style>
  <w:style w:type="paragraph" w:styleId="NoSpacing">
    <w:name w:val="No Spacing"/>
    <w:uiPriority w:val="99"/>
    <w:qFormat/>
    <w:rsid w:val="00B35971"/>
    <w:rPr>
      <w:rFonts w:ascii="Calibri" w:hAnsi="Calibri"/>
      <w:sz w:val="24"/>
      <w:szCs w:val="24"/>
    </w:rPr>
  </w:style>
  <w:style w:type="paragraph" w:styleId="Title">
    <w:name w:val="Title"/>
    <w:basedOn w:val="Normal"/>
    <w:next w:val="Normal"/>
    <w:link w:val="TitleChar"/>
    <w:autoRedefine/>
    <w:uiPriority w:val="10"/>
    <w:qFormat/>
    <w:rsid w:val="00E5660A"/>
    <w:pPr>
      <w:spacing w:before="120" w:after="240"/>
      <w:contextualSpacing/>
      <w:jc w:val="left"/>
    </w:pPr>
    <w:rPr>
      <w:b/>
      <w:color w:val="1F497D"/>
      <w:spacing w:val="5"/>
      <w:kern w:val="28"/>
      <w:sz w:val="44"/>
      <w:szCs w:val="44"/>
      <w:lang w:eastAsia="en-US"/>
    </w:rPr>
  </w:style>
  <w:style w:type="character" w:customStyle="1" w:styleId="TitleChar">
    <w:name w:val="Title Char"/>
    <w:basedOn w:val="DefaultParagraphFont"/>
    <w:link w:val="Title"/>
    <w:uiPriority w:val="10"/>
    <w:rsid w:val="00E5660A"/>
    <w:rPr>
      <w:rFonts w:ascii="Calibri" w:eastAsia="Times New Roman" w:hAnsi="Calibri" w:cs="Times New Roman"/>
      <w:b/>
      <w:color w:val="1F497D"/>
      <w:spacing w:val="5"/>
      <w:kern w:val="28"/>
      <w:sz w:val="44"/>
      <w:szCs w:val="44"/>
      <w:lang w:eastAsia="en-US"/>
    </w:rPr>
  </w:style>
  <w:style w:type="table" w:styleId="TableGrid">
    <w:name w:val="Table Grid"/>
    <w:basedOn w:val="TableNormal"/>
    <w:uiPriority w:val="59"/>
    <w:rsid w:val="00651D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4128"/>
    <w:rPr>
      <w:color w:val="808080"/>
    </w:rPr>
  </w:style>
  <w:style w:type="character" w:customStyle="1" w:styleId="UnresolvedMention">
    <w:name w:val="Unresolved Mention"/>
    <w:basedOn w:val="DefaultParagraphFont"/>
    <w:uiPriority w:val="99"/>
    <w:semiHidden/>
    <w:unhideWhenUsed/>
    <w:rsid w:val="006E6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38">
      <w:bodyDiv w:val="1"/>
      <w:marLeft w:val="0"/>
      <w:marRight w:val="0"/>
      <w:marTop w:val="0"/>
      <w:marBottom w:val="0"/>
      <w:divBdr>
        <w:top w:val="none" w:sz="0" w:space="0" w:color="auto"/>
        <w:left w:val="none" w:sz="0" w:space="0" w:color="auto"/>
        <w:bottom w:val="none" w:sz="0" w:space="0" w:color="auto"/>
        <w:right w:val="none" w:sz="0" w:space="0" w:color="auto"/>
      </w:divBdr>
    </w:div>
    <w:div w:id="7367633">
      <w:bodyDiv w:val="1"/>
      <w:marLeft w:val="0"/>
      <w:marRight w:val="0"/>
      <w:marTop w:val="0"/>
      <w:marBottom w:val="0"/>
      <w:divBdr>
        <w:top w:val="none" w:sz="0" w:space="0" w:color="auto"/>
        <w:left w:val="none" w:sz="0" w:space="0" w:color="auto"/>
        <w:bottom w:val="none" w:sz="0" w:space="0" w:color="auto"/>
        <w:right w:val="none" w:sz="0" w:space="0" w:color="auto"/>
      </w:divBdr>
    </w:div>
    <w:div w:id="10301768">
      <w:bodyDiv w:val="1"/>
      <w:marLeft w:val="0"/>
      <w:marRight w:val="0"/>
      <w:marTop w:val="0"/>
      <w:marBottom w:val="0"/>
      <w:divBdr>
        <w:top w:val="none" w:sz="0" w:space="0" w:color="auto"/>
        <w:left w:val="none" w:sz="0" w:space="0" w:color="auto"/>
        <w:bottom w:val="none" w:sz="0" w:space="0" w:color="auto"/>
        <w:right w:val="none" w:sz="0" w:space="0" w:color="auto"/>
      </w:divBdr>
    </w:div>
    <w:div w:id="15620174">
      <w:bodyDiv w:val="1"/>
      <w:marLeft w:val="0"/>
      <w:marRight w:val="0"/>
      <w:marTop w:val="0"/>
      <w:marBottom w:val="0"/>
      <w:divBdr>
        <w:top w:val="none" w:sz="0" w:space="0" w:color="auto"/>
        <w:left w:val="none" w:sz="0" w:space="0" w:color="auto"/>
        <w:bottom w:val="none" w:sz="0" w:space="0" w:color="auto"/>
        <w:right w:val="none" w:sz="0" w:space="0" w:color="auto"/>
      </w:divBdr>
    </w:div>
    <w:div w:id="25565898">
      <w:bodyDiv w:val="1"/>
      <w:marLeft w:val="0"/>
      <w:marRight w:val="0"/>
      <w:marTop w:val="0"/>
      <w:marBottom w:val="0"/>
      <w:divBdr>
        <w:top w:val="none" w:sz="0" w:space="0" w:color="auto"/>
        <w:left w:val="none" w:sz="0" w:space="0" w:color="auto"/>
        <w:bottom w:val="none" w:sz="0" w:space="0" w:color="auto"/>
        <w:right w:val="none" w:sz="0" w:space="0" w:color="auto"/>
      </w:divBdr>
    </w:div>
    <w:div w:id="35590279">
      <w:bodyDiv w:val="1"/>
      <w:marLeft w:val="0"/>
      <w:marRight w:val="0"/>
      <w:marTop w:val="0"/>
      <w:marBottom w:val="0"/>
      <w:divBdr>
        <w:top w:val="none" w:sz="0" w:space="0" w:color="auto"/>
        <w:left w:val="none" w:sz="0" w:space="0" w:color="auto"/>
        <w:bottom w:val="none" w:sz="0" w:space="0" w:color="auto"/>
        <w:right w:val="none" w:sz="0" w:space="0" w:color="auto"/>
      </w:divBdr>
    </w:div>
    <w:div w:id="39592633">
      <w:bodyDiv w:val="1"/>
      <w:marLeft w:val="0"/>
      <w:marRight w:val="0"/>
      <w:marTop w:val="0"/>
      <w:marBottom w:val="0"/>
      <w:divBdr>
        <w:top w:val="none" w:sz="0" w:space="0" w:color="auto"/>
        <w:left w:val="none" w:sz="0" w:space="0" w:color="auto"/>
        <w:bottom w:val="none" w:sz="0" w:space="0" w:color="auto"/>
        <w:right w:val="none" w:sz="0" w:space="0" w:color="auto"/>
      </w:divBdr>
    </w:div>
    <w:div w:id="41372741">
      <w:bodyDiv w:val="1"/>
      <w:marLeft w:val="0"/>
      <w:marRight w:val="0"/>
      <w:marTop w:val="0"/>
      <w:marBottom w:val="0"/>
      <w:divBdr>
        <w:top w:val="none" w:sz="0" w:space="0" w:color="auto"/>
        <w:left w:val="none" w:sz="0" w:space="0" w:color="auto"/>
        <w:bottom w:val="none" w:sz="0" w:space="0" w:color="auto"/>
        <w:right w:val="none" w:sz="0" w:space="0" w:color="auto"/>
      </w:divBdr>
    </w:div>
    <w:div w:id="41753637">
      <w:bodyDiv w:val="1"/>
      <w:marLeft w:val="0"/>
      <w:marRight w:val="0"/>
      <w:marTop w:val="0"/>
      <w:marBottom w:val="0"/>
      <w:divBdr>
        <w:top w:val="none" w:sz="0" w:space="0" w:color="auto"/>
        <w:left w:val="none" w:sz="0" w:space="0" w:color="auto"/>
        <w:bottom w:val="none" w:sz="0" w:space="0" w:color="auto"/>
        <w:right w:val="none" w:sz="0" w:space="0" w:color="auto"/>
      </w:divBdr>
    </w:div>
    <w:div w:id="46144944">
      <w:bodyDiv w:val="1"/>
      <w:marLeft w:val="0"/>
      <w:marRight w:val="0"/>
      <w:marTop w:val="0"/>
      <w:marBottom w:val="0"/>
      <w:divBdr>
        <w:top w:val="none" w:sz="0" w:space="0" w:color="auto"/>
        <w:left w:val="none" w:sz="0" w:space="0" w:color="auto"/>
        <w:bottom w:val="none" w:sz="0" w:space="0" w:color="auto"/>
        <w:right w:val="none" w:sz="0" w:space="0" w:color="auto"/>
      </w:divBdr>
    </w:div>
    <w:div w:id="46614221">
      <w:bodyDiv w:val="1"/>
      <w:marLeft w:val="0"/>
      <w:marRight w:val="0"/>
      <w:marTop w:val="0"/>
      <w:marBottom w:val="0"/>
      <w:divBdr>
        <w:top w:val="none" w:sz="0" w:space="0" w:color="auto"/>
        <w:left w:val="none" w:sz="0" w:space="0" w:color="auto"/>
        <w:bottom w:val="none" w:sz="0" w:space="0" w:color="auto"/>
        <w:right w:val="none" w:sz="0" w:space="0" w:color="auto"/>
      </w:divBdr>
    </w:div>
    <w:div w:id="50231711">
      <w:bodyDiv w:val="1"/>
      <w:marLeft w:val="0"/>
      <w:marRight w:val="0"/>
      <w:marTop w:val="0"/>
      <w:marBottom w:val="0"/>
      <w:divBdr>
        <w:top w:val="none" w:sz="0" w:space="0" w:color="auto"/>
        <w:left w:val="none" w:sz="0" w:space="0" w:color="auto"/>
        <w:bottom w:val="none" w:sz="0" w:space="0" w:color="auto"/>
        <w:right w:val="none" w:sz="0" w:space="0" w:color="auto"/>
      </w:divBdr>
    </w:div>
    <w:div w:id="51782249">
      <w:bodyDiv w:val="1"/>
      <w:marLeft w:val="0"/>
      <w:marRight w:val="0"/>
      <w:marTop w:val="0"/>
      <w:marBottom w:val="0"/>
      <w:divBdr>
        <w:top w:val="none" w:sz="0" w:space="0" w:color="auto"/>
        <w:left w:val="none" w:sz="0" w:space="0" w:color="auto"/>
        <w:bottom w:val="none" w:sz="0" w:space="0" w:color="auto"/>
        <w:right w:val="none" w:sz="0" w:space="0" w:color="auto"/>
      </w:divBdr>
    </w:div>
    <w:div w:id="51926457">
      <w:bodyDiv w:val="1"/>
      <w:marLeft w:val="0"/>
      <w:marRight w:val="0"/>
      <w:marTop w:val="0"/>
      <w:marBottom w:val="0"/>
      <w:divBdr>
        <w:top w:val="none" w:sz="0" w:space="0" w:color="auto"/>
        <w:left w:val="none" w:sz="0" w:space="0" w:color="auto"/>
        <w:bottom w:val="none" w:sz="0" w:space="0" w:color="auto"/>
        <w:right w:val="none" w:sz="0" w:space="0" w:color="auto"/>
      </w:divBdr>
    </w:div>
    <w:div w:id="52585627">
      <w:bodyDiv w:val="1"/>
      <w:marLeft w:val="0"/>
      <w:marRight w:val="0"/>
      <w:marTop w:val="0"/>
      <w:marBottom w:val="0"/>
      <w:divBdr>
        <w:top w:val="none" w:sz="0" w:space="0" w:color="auto"/>
        <w:left w:val="none" w:sz="0" w:space="0" w:color="auto"/>
        <w:bottom w:val="none" w:sz="0" w:space="0" w:color="auto"/>
        <w:right w:val="none" w:sz="0" w:space="0" w:color="auto"/>
      </w:divBdr>
    </w:div>
    <w:div w:id="53238908">
      <w:bodyDiv w:val="1"/>
      <w:marLeft w:val="0"/>
      <w:marRight w:val="0"/>
      <w:marTop w:val="0"/>
      <w:marBottom w:val="0"/>
      <w:divBdr>
        <w:top w:val="none" w:sz="0" w:space="0" w:color="auto"/>
        <w:left w:val="none" w:sz="0" w:space="0" w:color="auto"/>
        <w:bottom w:val="none" w:sz="0" w:space="0" w:color="auto"/>
        <w:right w:val="none" w:sz="0" w:space="0" w:color="auto"/>
      </w:divBdr>
    </w:div>
    <w:div w:id="56519837">
      <w:bodyDiv w:val="1"/>
      <w:marLeft w:val="0"/>
      <w:marRight w:val="0"/>
      <w:marTop w:val="0"/>
      <w:marBottom w:val="0"/>
      <w:divBdr>
        <w:top w:val="none" w:sz="0" w:space="0" w:color="auto"/>
        <w:left w:val="none" w:sz="0" w:space="0" w:color="auto"/>
        <w:bottom w:val="none" w:sz="0" w:space="0" w:color="auto"/>
        <w:right w:val="none" w:sz="0" w:space="0" w:color="auto"/>
      </w:divBdr>
    </w:div>
    <w:div w:id="61758998">
      <w:bodyDiv w:val="1"/>
      <w:marLeft w:val="0"/>
      <w:marRight w:val="0"/>
      <w:marTop w:val="0"/>
      <w:marBottom w:val="0"/>
      <w:divBdr>
        <w:top w:val="none" w:sz="0" w:space="0" w:color="auto"/>
        <w:left w:val="none" w:sz="0" w:space="0" w:color="auto"/>
        <w:bottom w:val="none" w:sz="0" w:space="0" w:color="auto"/>
        <w:right w:val="none" w:sz="0" w:space="0" w:color="auto"/>
      </w:divBdr>
    </w:div>
    <w:div w:id="61878757">
      <w:bodyDiv w:val="1"/>
      <w:marLeft w:val="0"/>
      <w:marRight w:val="0"/>
      <w:marTop w:val="0"/>
      <w:marBottom w:val="0"/>
      <w:divBdr>
        <w:top w:val="none" w:sz="0" w:space="0" w:color="auto"/>
        <w:left w:val="none" w:sz="0" w:space="0" w:color="auto"/>
        <w:bottom w:val="none" w:sz="0" w:space="0" w:color="auto"/>
        <w:right w:val="none" w:sz="0" w:space="0" w:color="auto"/>
      </w:divBdr>
    </w:div>
    <w:div w:id="69162642">
      <w:bodyDiv w:val="1"/>
      <w:marLeft w:val="0"/>
      <w:marRight w:val="0"/>
      <w:marTop w:val="0"/>
      <w:marBottom w:val="0"/>
      <w:divBdr>
        <w:top w:val="none" w:sz="0" w:space="0" w:color="auto"/>
        <w:left w:val="none" w:sz="0" w:space="0" w:color="auto"/>
        <w:bottom w:val="none" w:sz="0" w:space="0" w:color="auto"/>
        <w:right w:val="none" w:sz="0" w:space="0" w:color="auto"/>
      </w:divBdr>
    </w:div>
    <w:div w:id="69541726">
      <w:bodyDiv w:val="1"/>
      <w:marLeft w:val="0"/>
      <w:marRight w:val="0"/>
      <w:marTop w:val="0"/>
      <w:marBottom w:val="0"/>
      <w:divBdr>
        <w:top w:val="none" w:sz="0" w:space="0" w:color="auto"/>
        <w:left w:val="none" w:sz="0" w:space="0" w:color="auto"/>
        <w:bottom w:val="none" w:sz="0" w:space="0" w:color="auto"/>
        <w:right w:val="none" w:sz="0" w:space="0" w:color="auto"/>
      </w:divBdr>
    </w:div>
    <w:div w:id="70200964">
      <w:bodyDiv w:val="1"/>
      <w:marLeft w:val="0"/>
      <w:marRight w:val="0"/>
      <w:marTop w:val="0"/>
      <w:marBottom w:val="0"/>
      <w:divBdr>
        <w:top w:val="none" w:sz="0" w:space="0" w:color="auto"/>
        <w:left w:val="none" w:sz="0" w:space="0" w:color="auto"/>
        <w:bottom w:val="none" w:sz="0" w:space="0" w:color="auto"/>
        <w:right w:val="none" w:sz="0" w:space="0" w:color="auto"/>
      </w:divBdr>
    </w:div>
    <w:div w:id="71779826">
      <w:bodyDiv w:val="1"/>
      <w:marLeft w:val="0"/>
      <w:marRight w:val="0"/>
      <w:marTop w:val="0"/>
      <w:marBottom w:val="0"/>
      <w:divBdr>
        <w:top w:val="none" w:sz="0" w:space="0" w:color="auto"/>
        <w:left w:val="none" w:sz="0" w:space="0" w:color="auto"/>
        <w:bottom w:val="none" w:sz="0" w:space="0" w:color="auto"/>
        <w:right w:val="none" w:sz="0" w:space="0" w:color="auto"/>
      </w:divBdr>
    </w:div>
    <w:div w:id="73431918">
      <w:bodyDiv w:val="1"/>
      <w:marLeft w:val="0"/>
      <w:marRight w:val="0"/>
      <w:marTop w:val="0"/>
      <w:marBottom w:val="0"/>
      <w:divBdr>
        <w:top w:val="none" w:sz="0" w:space="0" w:color="auto"/>
        <w:left w:val="none" w:sz="0" w:space="0" w:color="auto"/>
        <w:bottom w:val="none" w:sz="0" w:space="0" w:color="auto"/>
        <w:right w:val="none" w:sz="0" w:space="0" w:color="auto"/>
      </w:divBdr>
    </w:div>
    <w:div w:id="77950445">
      <w:bodyDiv w:val="1"/>
      <w:marLeft w:val="0"/>
      <w:marRight w:val="0"/>
      <w:marTop w:val="0"/>
      <w:marBottom w:val="0"/>
      <w:divBdr>
        <w:top w:val="none" w:sz="0" w:space="0" w:color="auto"/>
        <w:left w:val="none" w:sz="0" w:space="0" w:color="auto"/>
        <w:bottom w:val="none" w:sz="0" w:space="0" w:color="auto"/>
        <w:right w:val="none" w:sz="0" w:space="0" w:color="auto"/>
      </w:divBdr>
    </w:div>
    <w:div w:id="86317341">
      <w:bodyDiv w:val="1"/>
      <w:marLeft w:val="0"/>
      <w:marRight w:val="0"/>
      <w:marTop w:val="0"/>
      <w:marBottom w:val="0"/>
      <w:divBdr>
        <w:top w:val="none" w:sz="0" w:space="0" w:color="auto"/>
        <w:left w:val="none" w:sz="0" w:space="0" w:color="auto"/>
        <w:bottom w:val="none" w:sz="0" w:space="0" w:color="auto"/>
        <w:right w:val="none" w:sz="0" w:space="0" w:color="auto"/>
      </w:divBdr>
    </w:div>
    <w:div w:id="87698422">
      <w:bodyDiv w:val="1"/>
      <w:marLeft w:val="0"/>
      <w:marRight w:val="0"/>
      <w:marTop w:val="0"/>
      <w:marBottom w:val="0"/>
      <w:divBdr>
        <w:top w:val="none" w:sz="0" w:space="0" w:color="auto"/>
        <w:left w:val="none" w:sz="0" w:space="0" w:color="auto"/>
        <w:bottom w:val="none" w:sz="0" w:space="0" w:color="auto"/>
        <w:right w:val="none" w:sz="0" w:space="0" w:color="auto"/>
      </w:divBdr>
    </w:div>
    <w:div w:id="88475765">
      <w:bodyDiv w:val="1"/>
      <w:marLeft w:val="0"/>
      <w:marRight w:val="0"/>
      <w:marTop w:val="0"/>
      <w:marBottom w:val="0"/>
      <w:divBdr>
        <w:top w:val="none" w:sz="0" w:space="0" w:color="auto"/>
        <w:left w:val="none" w:sz="0" w:space="0" w:color="auto"/>
        <w:bottom w:val="none" w:sz="0" w:space="0" w:color="auto"/>
        <w:right w:val="none" w:sz="0" w:space="0" w:color="auto"/>
      </w:divBdr>
    </w:div>
    <w:div w:id="91557802">
      <w:bodyDiv w:val="1"/>
      <w:marLeft w:val="0"/>
      <w:marRight w:val="0"/>
      <w:marTop w:val="0"/>
      <w:marBottom w:val="0"/>
      <w:divBdr>
        <w:top w:val="none" w:sz="0" w:space="0" w:color="auto"/>
        <w:left w:val="none" w:sz="0" w:space="0" w:color="auto"/>
        <w:bottom w:val="none" w:sz="0" w:space="0" w:color="auto"/>
        <w:right w:val="none" w:sz="0" w:space="0" w:color="auto"/>
      </w:divBdr>
    </w:div>
    <w:div w:id="93206862">
      <w:bodyDiv w:val="1"/>
      <w:marLeft w:val="0"/>
      <w:marRight w:val="0"/>
      <w:marTop w:val="0"/>
      <w:marBottom w:val="0"/>
      <w:divBdr>
        <w:top w:val="none" w:sz="0" w:space="0" w:color="auto"/>
        <w:left w:val="none" w:sz="0" w:space="0" w:color="auto"/>
        <w:bottom w:val="none" w:sz="0" w:space="0" w:color="auto"/>
        <w:right w:val="none" w:sz="0" w:space="0" w:color="auto"/>
      </w:divBdr>
    </w:div>
    <w:div w:id="93940592">
      <w:bodyDiv w:val="1"/>
      <w:marLeft w:val="0"/>
      <w:marRight w:val="0"/>
      <w:marTop w:val="0"/>
      <w:marBottom w:val="0"/>
      <w:divBdr>
        <w:top w:val="none" w:sz="0" w:space="0" w:color="auto"/>
        <w:left w:val="none" w:sz="0" w:space="0" w:color="auto"/>
        <w:bottom w:val="none" w:sz="0" w:space="0" w:color="auto"/>
        <w:right w:val="none" w:sz="0" w:space="0" w:color="auto"/>
      </w:divBdr>
    </w:div>
    <w:div w:id="97457557">
      <w:bodyDiv w:val="1"/>
      <w:marLeft w:val="0"/>
      <w:marRight w:val="0"/>
      <w:marTop w:val="0"/>
      <w:marBottom w:val="0"/>
      <w:divBdr>
        <w:top w:val="none" w:sz="0" w:space="0" w:color="auto"/>
        <w:left w:val="none" w:sz="0" w:space="0" w:color="auto"/>
        <w:bottom w:val="none" w:sz="0" w:space="0" w:color="auto"/>
        <w:right w:val="none" w:sz="0" w:space="0" w:color="auto"/>
      </w:divBdr>
    </w:div>
    <w:div w:id="98643912">
      <w:bodyDiv w:val="1"/>
      <w:marLeft w:val="0"/>
      <w:marRight w:val="0"/>
      <w:marTop w:val="0"/>
      <w:marBottom w:val="0"/>
      <w:divBdr>
        <w:top w:val="none" w:sz="0" w:space="0" w:color="auto"/>
        <w:left w:val="none" w:sz="0" w:space="0" w:color="auto"/>
        <w:bottom w:val="none" w:sz="0" w:space="0" w:color="auto"/>
        <w:right w:val="none" w:sz="0" w:space="0" w:color="auto"/>
      </w:divBdr>
    </w:div>
    <w:div w:id="99691925">
      <w:bodyDiv w:val="1"/>
      <w:marLeft w:val="0"/>
      <w:marRight w:val="0"/>
      <w:marTop w:val="0"/>
      <w:marBottom w:val="0"/>
      <w:divBdr>
        <w:top w:val="none" w:sz="0" w:space="0" w:color="auto"/>
        <w:left w:val="none" w:sz="0" w:space="0" w:color="auto"/>
        <w:bottom w:val="none" w:sz="0" w:space="0" w:color="auto"/>
        <w:right w:val="none" w:sz="0" w:space="0" w:color="auto"/>
      </w:divBdr>
    </w:div>
    <w:div w:id="100538676">
      <w:bodyDiv w:val="1"/>
      <w:marLeft w:val="0"/>
      <w:marRight w:val="0"/>
      <w:marTop w:val="0"/>
      <w:marBottom w:val="0"/>
      <w:divBdr>
        <w:top w:val="none" w:sz="0" w:space="0" w:color="auto"/>
        <w:left w:val="none" w:sz="0" w:space="0" w:color="auto"/>
        <w:bottom w:val="none" w:sz="0" w:space="0" w:color="auto"/>
        <w:right w:val="none" w:sz="0" w:space="0" w:color="auto"/>
      </w:divBdr>
    </w:div>
    <w:div w:id="100759243">
      <w:bodyDiv w:val="1"/>
      <w:marLeft w:val="0"/>
      <w:marRight w:val="0"/>
      <w:marTop w:val="0"/>
      <w:marBottom w:val="0"/>
      <w:divBdr>
        <w:top w:val="none" w:sz="0" w:space="0" w:color="auto"/>
        <w:left w:val="none" w:sz="0" w:space="0" w:color="auto"/>
        <w:bottom w:val="none" w:sz="0" w:space="0" w:color="auto"/>
        <w:right w:val="none" w:sz="0" w:space="0" w:color="auto"/>
      </w:divBdr>
    </w:div>
    <w:div w:id="101656377">
      <w:bodyDiv w:val="1"/>
      <w:marLeft w:val="0"/>
      <w:marRight w:val="0"/>
      <w:marTop w:val="0"/>
      <w:marBottom w:val="0"/>
      <w:divBdr>
        <w:top w:val="none" w:sz="0" w:space="0" w:color="auto"/>
        <w:left w:val="none" w:sz="0" w:space="0" w:color="auto"/>
        <w:bottom w:val="none" w:sz="0" w:space="0" w:color="auto"/>
        <w:right w:val="none" w:sz="0" w:space="0" w:color="auto"/>
      </w:divBdr>
    </w:div>
    <w:div w:id="102963955">
      <w:bodyDiv w:val="1"/>
      <w:marLeft w:val="0"/>
      <w:marRight w:val="0"/>
      <w:marTop w:val="0"/>
      <w:marBottom w:val="0"/>
      <w:divBdr>
        <w:top w:val="none" w:sz="0" w:space="0" w:color="auto"/>
        <w:left w:val="none" w:sz="0" w:space="0" w:color="auto"/>
        <w:bottom w:val="none" w:sz="0" w:space="0" w:color="auto"/>
        <w:right w:val="none" w:sz="0" w:space="0" w:color="auto"/>
      </w:divBdr>
    </w:div>
    <w:div w:id="105858097">
      <w:bodyDiv w:val="1"/>
      <w:marLeft w:val="0"/>
      <w:marRight w:val="0"/>
      <w:marTop w:val="0"/>
      <w:marBottom w:val="0"/>
      <w:divBdr>
        <w:top w:val="none" w:sz="0" w:space="0" w:color="auto"/>
        <w:left w:val="none" w:sz="0" w:space="0" w:color="auto"/>
        <w:bottom w:val="none" w:sz="0" w:space="0" w:color="auto"/>
        <w:right w:val="none" w:sz="0" w:space="0" w:color="auto"/>
      </w:divBdr>
    </w:div>
    <w:div w:id="106002179">
      <w:bodyDiv w:val="1"/>
      <w:marLeft w:val="0"/>
      <w:marRight w:val="0"/>
      <w:marTop w:val="0"/>
      <w:marBottom w:val="0"/>
      <w:divBdr>
        <w:top w:val="none" w:sz="0" w:space="0" w:color="auto"/>
        <w:left w:val="none" w:sz="0" w:space="0" w:color="auto"/>
        <w:bottom w:val="none" w:sz="0" w:space="0" w:color="auto"/>
        <w:right w:val="none" w:sz="0" w:space="0" w:color="auto"/>
      </w:divBdr>
    </w:div>
    <w:div w:id="107745743">
      <w:bodyDiv w:val="1"/>
      <w:marLeft w:val="0"/>
      <w:marRight w:val="0"/>
      <w:marTop w:val="0"/>
      <w:marBottom w:val="0"/>
      <w:divBdr>
        <w:top w:val="none" w:sz="0" w:space="0" w:color="auto"/>
        <w:left w:val="none" w:sz="0" w:space="0" w:color="auto"/>
        <w:bottom w:val="none" w:sz="0" w:space="0" w:color="auto"/>
        <w:right w:val="none" w:sz="0" w:space="0" w:color="auto"/>
      </w:divBdr>
    </w:div>
    <w:div w:id="111485466">
      <w:bodyDiv w:val="1"/>
      <w:marLeft w:val="0"/>
      <w:marRight w:val="0"/>
      <w:marTop w:val="0"/>
      <w:marBottom w:val="0"/>
      <w:divBdr>
        <w:top w:val="none" w:sz="0" w:space="0" w:color="auto"/>
        <w:left w:val="none" w:sz="0" w:space="0" w:color="auto"/>
        <w:bottom w:val="none" w:sz="0" w:space="0" w:color="auto"/>
        <w:right w:val="none" w:sz="0" w:space="0" w:color="auto"/>
      </w:divBdr>
    </w:div>
    <w:div w:id="111705394">
      <w:bodyDiv w:val="1"/>
      <w:marLeft w:val="0"/>
      <w:marRight w:val="0"/>
      <w:marTop w:val="0"/>
      <w:marBottom w:val="0"/>
      <w:divBdr>
        <w:top w:val="none" w:sz="0" w:space="0" w:color="auto"/>
        <w:left w:val="none" w:sz="0" w:space="0" w:color="auto"/>
        <w:bottom w:val="none" w:sz="0" w:space="0" w:color="auto"/>
        <w:right w:val="none" w:sz="0" w:space="0" w:color="auto"/>
      </w:divBdr>
    </w:div>
    <w:div w:id="114295601">
      <w:bodyDiv w:val="1"/>
      <w:marLeft w:val="0"/>
      <w:marRight w:val="0"/>
      <w:marTop w:val="0"/>
      <w:marBottom w:val="0"/>
      <w:divBdr>
        <w:top w:val="none" w:sz="0" w:space="0" w:color="auto"/>
        <w:left w:val="none" w:sz="0" w:space="0" w:color="auto"/>
        <w:bottom w:val="none" w:sz="0" w:space="0" w:color="auto"/>
        <w:right w:val="none" w:sz="0" w:space="0" w:color="auto"/>
      </w:divBdr>
    </w:div>
    <w:div w:id="119341476">
      <w:bodyDiv w:val="1"/>
      <w:marLeft w:val="0"/>
      <w:marRight w:val="0"/>
      <w:marTop w:val="0"/>
      <w:marBottom w:val="0"/>
      <w:divBdr>
        <w:top w:val="none" w:sz="0" w:space="0" w:color="auto"/>
        <w:left w:val="none" w:sz="0" w:space="0" w:color="auto"/>
        <w:bottom w:val="none" w:sz="0" w:space="0" w:color="auto"/>
        <w:right w:val="none" w:sz="0" w:space="0" w:color="auto"/>
      </w:divBdr>
    </w:div>
    <w:div w:id="119691298">
      <w:bodyDiv w:val="1"/>
      <w:marLeft w:val="0"/>
      <w:marRight w:val="0"/>
      <w:marTop w:val="0"/>
      <w:marBottom w:val="0"/>
      <w:divBdr>
        <w:top w:val="none" w:sz="0" w:space="0" w:color="auto"/>
        <w:left w:val="none" w:sz="0" w:space="0" w:color="auto"/>
        <w:bottom w:val="none" w:sz="0" w:space="0" w:color="auto"/>
        <w:right w:val="none" w:sz="0" w:space="0" w:color="auto"/>
      </w:divBdr>
    </w:div>
    <w:div w:id="121844573">
      <w:bodyDiv w:val="1"/>
      <w:marLeft w:val="0"/>
      <w:marRight w:val="0"/>
      <w:marTop w:val="0"/>
      <w:marBottom w:val="0"/>
      <w:divBdr>
        <w:top w:val="none" w:sz="0" w:space="0" w:color="auto"/>
        <w:left w:val="none" w:sz="0" w:space="0" w:color="auto"/>
        <w:bottom w:val="none" w:sz="0" w:space="0" w:color="auto"/>
        <w:right w:val="none" w:sz="0" w:space="0" w:color="auto"/>
      </w:divBdr>
    </w:div>
    <w:div w:id="125706971">
      <w:bodyDiv w:val="1"/>
      <w:marLeft w:val="0"/>
      <w:marRight w:val="0"/>
      <w:marTop w:val="0"/>
      <w:marBottom w:val="0"/>
      <w:divBdr>
        <w:top w:val="none" w:sz="0" w:space="0" w:color="auto"/>
        <w:left w:val="none" w:sz="0" w:space="0" w:color="auto"/>
        <w:bottom w:val="none" w:sz="0" w:space="0" w:color="auto"/>
        <w:right w:val="none" w:sz="0" w:space="0" w:color="auto"/>
      </w:divBdr>
    </w:div>
    <w:div w:id="126510875">
      <w:bodyDiv w:val="1"/>
      <w:marLeft w:val="0"/>
      <w:marRight w:val="0"/>
      <w:marTop w:val="0"/>
      <w:marBottom w:val="0"/>
      <w:divBdr>
        <w:top w:val="none" w:sz="0" w:space="0" w:color="auto"/>
        <w:left w:val="none" w:sz="0" w:space="0" w:color="auto"/>
        <w:bottom w:val="none" w:sz="0" w:space="0" w:color="auto"/>
        <w:right w:val="none" w:sz="0" w:space="0" w:color="auto"/>
      </w:divBdr>
    </w:div>
    <w:div w:id="126971166">
      <w:bodyDiv w:val="1"/>
      <w:marLeft w:val="0"/>
      <w:marRight w:val="0"/>
      <w:marTop w:val="0"/>
      <w:marBottom w:val="0"/>
      <w:divBdr>
        <w:top w:val="none" w:sz="0" w:space="0" w:color="auto"/>
        <w:left w:val="none" w:sz="0" w:space="0" w:color="auto"/>
        <w:bottom w:val="none" w:sz="0" w:space="0" w:color="auto"/>
        <w:right w:val="none" w:sz="0" w:space="0" w:color="auto"/>
      </w:divBdr>
    </w:div>
    <w:div w:id="128327770">
      <w:bodyDiv w:val="1"/>
      <w:marLeft w:val="0"/>
      <w:marRight w:val="0"/>
      <w:marTop w:val="0"/>
      <w:marBottom w:val="0"/>
      <w:divBdr>
        <w:top w:val="none" w:sz="0" w:space="0" w:color="auto"/>
        <w:left w:val="none" w:sz="0" w:space="0" w:color="auto"/>
        <w:bottom w:val="none" w:sz="0" w:space="0" w:color="auto"/>
        <w:right w:val="none" w:sz="0" w:space="0" w:color="auto"/>
      </w:divBdr>
    </w:div>
    <w:div w:id="128667869">
      <w:bodyDiv w:val="1"/>
      <w:marLeft w:val="0"/>
      <w:marRight w:val="0"/>
      <w:marTop w:val="0"/>
      <w:marBottom w:val="0"/>
      <w:divBdr>
        <w:top w:val="none" w:sz="0" w:space="0" w:color="auto"/>
        <w:left w:val="none" w:sz="0" w:space="0" w:color="auto"/>
        <w:bottom w:val="none" w:sz="0" w:space="0" w:color="auto"/>
        <w:right w:val="none" w:sz="0" w:space="0" w:color="auto"/>
      </w:divBdr>
    </w:div>
    <w:div w:id="130757320">
      <w:bodyDiv w:val="1"/>
      <w:marLeft w:val="0"/>
      <w:marRight w:val="0"/>
      <w:marTop w:val="0"/>
      <w:marBottom w:val="0"/>
      <w:divBdr>
        <w:top w:val="none" w:sz="0" w:space="0" w:color="auto"/>
        <w:left w:val="none" w:sz="0" w:space="0" w:color="auto"/>
        <w:bottom w:val="none" w:sz="0" w:space="0" w:color="auto"/>
        <w:right w:val="none" w:sz="0" w:space="0" w:color="auto"/>
      </w:divBdr>
    </w:div>
    <w:div w:id="137309097">
      <w:bodyDiv w:val="1"/>
      <w:marLeft w:val="0"/>
      <w:marRight w:val="0"/>
      <w:marTop w:val="0"/>
      <w:marBottom w:val="0"/>
      <w:divBdr>
        <w:top w:val="none" w:sz="0" w:space="0" w:color="auto"/>
        <w:left w:val="none" w:sz="0" w:space="0" w:color="auto"/>
        <w:bottom w:val="none" w:sz="0" w:space="0" w:color="auto"/>
        <w:right w:val="none" w:sz="0" w:space="0" w:color="auto"/>
      </w:divBdr>
    </w:div>
    <w:div w:id="147865400">
      <w:bodyDiv w:val="1"/>
      <w:marLeft w:val="0"/>
      <w:marRight w:val="0"/>
      <w:marTop w:val="0"/>
      <w:marBottom w:val="0"/>
      <w:divBdr>
        <w:top w:val="none" w:sz="0" w:space="0" w:color="auto"/>
        <w:left w:val="none" w:sz="0" w:space="0" w:color="auto"/>
        <w:bottom w:val="none" w:sz="0" w:space="0" w:color="auto"/>
        <w:right w:val="none" w:sz="0" w:space="0" w:color="auto"/>
      </w:divBdr>
    </w:div>
    <w:div w:id="152647100">
      <w:bodyDiv w:val="1"/>
      <w:marLeft w:val="0"/>
      <w:marRight w:val="0"/>
      <w:marTop w:val="0"/>
      <w:marBottom w:val="0"/>
      <w:divBdr>
        <w:top w:val="none" w:sz="0" w:space="0" w:color="auto"/>
        <w:left w:val="none" w:sz="0" w:space="0" w:color="auto"/>
        <w:bottom w:val="none" w:sz="0" w:space="0" w:color="auto"/>
        <w:right w:val="none" w:sz="0" w:space="0" w:color="auto"/>
      </w:divBdr>
    </w:div>
    <w:div w:id="156390115">
      <w:bodyDiv w:val="1"/>
      <w:marLeft w:val="0"/>
      <w:marRight w:val="0"/>
      <w:marTop w:val="0"/>
      <w:marBottom w:val="0"/>
      <w:divBdr>
        <w:top w:val="none" w:sz="0" w:space="0" w:color="auto"/>
        <w:left w:val="none" w:sz="0" w:space="0" w:color="auto"/>
        <w:bottom w:val="none" w:sz="0" w:space="0" w:color="auto"/>
        <w:right w:val="none" w:sz="0" w:space="0" w:color="auto"/>
      </w:divBdr>
    </w:div>
    <w:div w:id="157770079">
      <w:bodyDiv w:val="1"/>
      <w:marLeft w:val="0"/>
      <w:marRight w:val="0"/>
      <w:marTop w:val="0"/>
      <w:marBottom w:val="0"/>
      <w:divBdr>
        <w:top w:val="none" w:sz="0" w:space="0" w:color="auto"/>
        <w:left w:val="none" w:sz="0" w:space="0" w:color="auto"/>
        <w:bottom w:val="none" w:sz="0" w:space="0" w:color="auto"/>
        <w:right w:val="none" w:sz="0" w:space="0" w:color="auto"/>
      </w:divBdr>
    </w:div>
    <w:div w:id="162357535">
      <w:bodyDiv w:val="1"/>
      <w:marLeft w:val="0"/>
      <w:marRight w:val="0"/>
      <w:marTop w:val="0"/>
      <w:marBottom w:val="0"/>
      <w:divBdr>
        <w:top w:val="none" w:sz="0" w:space="0" w:color="auto"/>
        <w:left w:val="none" w:sz="0" w:space="0" w:color="auto"/>
        <w:bottom w:val="none" w:sz="0" w:space="0" w:color="auto"/>
        <w:right w:val="none" w:sz="0" w:space="0" w:color="auto"/>
      </w:divBdr>
    </w:div>
    <w:div w:id="168756253">
      <w:bodyDiv w:val="1"/>
      <w:marLeft w:val="0"/>
      <w:marRight w:val="0"/>
      <w:marTop w:val="0"/>
      <w:marBottom w:val="0"/>
      <w:divBdr>
        <w:top w:val="none" w:sz="0" w:space="0" w:color="auto"/>
        <w:left w:val="none" w:sz="0" w:space="0" w:color="auto"/>
        <w:bottom w:val="none" w:sz="0" w:space="0" w:color="auto"/>
        <w:right w:val="none" w:sz="0" w:space="0" w:color="auto"/>
      </w:divBdr>
    </w:div>
    <w:div w:id="169027457">
      <w:bodyDiv w:val="1"/>
      <w:marLeft w:val="0"/>
      <w:marRight w:val="0"/>
      <w:marTop w:val="0"/>
      <w:marBottom w:val="0"/>
      <w:divBdr>
        <w:top w:val="none" w:sz="0" w:space="0" w:color="auto"/>
        <w:left w:val="none" w:sz="0" w:space="0" w:color="auto"/>
        <w:bottom w:val="none" w:sz="0" w:space="0" w:color="auto"/>
        <w:right w:val="none" w:sz="0" w:space="0" w:color="auto"/>
      </w:divBdr>
    </w:div>
    <w:div w:id="170530073">
      <w:bodyDiv w:val="1"/>
      <w:marLeft w:val="0"/>
      <w:marRight w:val="0"/>
      <w:marTop w:val="0"/>
      <w:marBottom w:val="0"/>
      <w:divBdr>
        <w:top w:val="none" w:sz="0" w:space="0" w:color="auto"/>
        <w:left w:val="none" w:sz="0" w:space="0" w:color="auto"/>
        <w:bottom w:val="none" w:sz="0" w:space="0" w:color="auto"/>
        <w:right w:val="none" w:sz="0" w:space="0" w:color="auto"/>
      </w:divBdr>
    </w:div>
    <w:div w:id="179442283">
      <w:bodyDiv w:val="1"/>
      <w:marLeft w:val="0"/>
      <w:marRight w:val="0"/>
      <w:marTop w:val="0"/>
      <w:marBottom w:val="0"/>
      <w:divBdr>
        <w:top w:val="none" w:sz="0" w:space="0" w:color="auto"/>
        <w:left w:val="none" w:sz="0" w:space="0" w:color="auto"/>
        <w:bottom w:val="none" w:sz="0" w:space="0" w:color="auto"/>
        <w:right w:val="none" w:sz="0" w:space="0" w:color="auto"/>
      </w:divBdr>
    </w:div>
    <w:div w:id="180242152">
      <w:bodyDiv w:val="1"/>
      <w:marLeft w:val="0"/>
      <w:marRight w:val="0"/>
      <w:marTop w:val="0"/>
      <w:marBottom w:val="0"/>
      <w:divBdr>
        <w:top w:val="none" w:sz="0" w:space="0" w:color="auto"/>
        <w:left w:val="none" w:sz="0" w:space="0" w:color="auto"/>
        <w:bottom w:val="none" w:sz="0" w:space="0" w:color="auto"/>
        <w:right w:val="none" w:sz="0" w:space="0" w:color="auto"/>
      </w:divBdr>
    </w:div>
    <w:div w:id="184828207">
      <w:bodyDiv w:val="1"/>
      <w:marLeft w:val="0"/>
      <w:marRight w:val="0"/>
      <w:marTop w:val="0"/>
      <w:marBottom w:val="0"/>
      <w:divBdr>
        <w:top w:val="none" w:sz="0" w:space="0" w:color="auto"/>
        <w:left w:val="none" w:sz="0" w:space="0" w:color="auto"/>
        <w:bottom w:val="none" w:sz="0" w:space="0" w:color="auto"/>
        <w:right w:val="none" w:sz="0" w:space="0" w:color="auto"/>
      </w:divBdr>
    </w:div>
    <w:div w:id="185991335">
      <w:bodyDiv w:val="1"/>
      <w:marLeft w:val="0"/>
      <w:marRight w:val="0"/>
      <w:marTop w:val="0"/>
      <w:marBottom w:val="0"/>
      <w:divBdr>
        <w:top w:val="none" w:sz="0" w:space="0" w:color="auto"/>
        <w:left w:val="none" w:sz="0" w:space="0" w:color="auto"/>
        <w:bottom w:val="none" w:sz="0" w:space="0" w:color="auto"/>
        <w:right w:val="none" w:sz="0" w:space="0" w:color="auto"/>
      </w:divBdr>
    </w:div>
    <w:div w:id="186412035">
      <w:bodyDiv w:val="1"/>
      <w:marLeft w:val="0"/>
      <w:marRight w:val="0"/>
      <w:marTop w:val="0"/>
      <w:marBottom w:val="0"/>
      <w:divBdr>
        <w:top w:val="none" w:sz="0" w:space="0" w:color="auto"/>
        <w:left w:val="none" w:sz="0" w:space="0" w:color="auto"/>
        <w:bottom w:val="none" w:sz="0" w:space="0" w:color="auto"/>
        <w:right w:val="none" w:sz="0" w:space="0" w:color="auto"/>
      </w:divBdr>
    </w:div>
    <w:div w:id="186910504">
      <w:bodyDiv w:val="1"/>
      <w:marLeft w:val="0"/>
      <w:marRight w:val="0"/>
      <w:marTop w:val="0"/>
      <w:marBottom w:val="0"/>
      <w:divBdr>
        <w:top w:val="none" w:sz="0" w:space="0" w:color="auto"/>
        <w:left w:val="none" w:sz="0" w:space="0" w:color="auto"/>
        <w:bottom w:val="none" w:sz="0" w:space="0" w:color="auto"/>
        <w:right w:val="none" w:sz="0" w:space="0" w:color="auto"/>
      </w:divBdr>
    </w:div>
    <w:div w:id="195429643">
      <w:bodyDiv w:val="1"/>
      <w:marLeft w:val="0"/>
      <w:marRight w:val="0"/>
      <w:marTop w:val="0"/>
      <w:marBottom w:val="0"/>
      <w:divBdr>
        <w:top w:val="none" w:sz="0" w:space="0" w:color="auto"/>
        <w:left w:val="none" w:sz="0" w:space="0" w:color="auto"/>
        <w:bottom w:val="none" w:sz="0" w:space="0" w:color="auto"/>
        <w:right w:val="none" w:sz="0" w:space="0" w:color="auto"/>
      </w:divBdr>
    </w:div>
    <w:div w:id="196892797">
      <w:bodyDiv w:val="1"/>
      <w:marLeft w:val="0"/>
      <w:marRight w:val="0"/>
      <w:marTop w:val="0"/>
      <w:marBottom w:val="0"/>
      <w:divBdr>
        <w:top w:val="none" w:sz="0" w:space="0" w:color="auto"/>
        <w:left w:val="none" w:sz="0" w:space="0" w:color="auto"/>
        <w:bottom w:val="none" w:sz="0" w:space="0" w:color="auto"/>
        <w:right w:val="none" w:sz="0" w:space="0" w:color="auto"/>
      </w:divBdr>
    </w:div>
    <w:div w:id="203753949">
      <w:bodyDiv w:val="1"/>
      <w:marLeft w:val="0"/>
      <w:marRight w:val="0"/>
      <w:marTop w:val="0"/>
      <w:marBottom w:val="0"/>
      <w:divBdr>
        <w:top w:val="none" w:sz="0" w:space="0" w:color="auto"/>
        <w:left w:val="none" w:sz="0" w:space="0" w:color="auto"/>
        <w:bottom w:val="none" w:sz="0" w:space="0" w:color="auto"/>
        <w:right w:val="none" w:sz="0" w:space="0" w:color="auto"/>
      </w:divBdr>
    </w:div>
    <w:div w:id="205992694">
      <w:bodyDiv w:val="1"/>
      <w:marLeft w:val="0"/>
      <w:marRight w:val="0"/>
      <w:marTop w:val="0"/>
      <w:marBottom w:val="0"/>
      <w:divBdr>
        <w:top w:val="none" w:sz="0" w:space="0" w:color="auto"/>
        <w:left w:val="none" w:sz="0" w:space="0" w:color="auto"/>
        <w:bottom w:val="none" w:sz="0" w:space="0" w:color="auto"/>
        <w:right w:val="none" w:sz="0" w:space="0" w:color="auto"/>
      </w:divBdr>
    </w:div>
    <w:div w:id="211504484">
      <w:bodyDiv w:val="1"/>
      <w:marLeft w:val="0"/>
      <w:marRight w:val="0"/>
      <w:marTop w:val="0"/>
      <w:marBottom w:val="0"/>
      <w:divBdr>
        <w:top w:val="none" w:sz="0" w:space="0" w:color="auto"/>
        <w:left w:val="none" w:sz="0" w:space="0" w:color="auto"/>
        <w:bottom w:val="none" w:sz="0" w:space="0" w:color="auto"/>
        <w:right w:val="none" w:sz="0" w:space="0" w:color="auto"/>
      </w:divBdr>
    </w:div>
    <w:div w:id="211696615">
      <w:bodyDiv w:val="1"/>
      <w:marLeft w:val="0"/>
      <w:marRight w:val="0"/>
      <w:marTop w:val="0"/>
      <w:marBottom w:val="0"/>
      <w:divBdr>
        <w:top w:val="none" w:sz="0" w:space="0" w:color="auto"/>
        <w:left w:val="none" w:sz="0" w:space="0" w:color="auto"/>
        <w:bottom w:val="none" w:sz="0" w:space="0" w:color="auto"/>
        <w:right w:val="none" w:sz="0" w:space="0" w:color="auto"/>
      </w:divBdr>
    </w:div>
    <w:div w:id="212085782">
      <w:bodyDiv w:val="1"/>
      <w:marLeft w:val="0"/>
      <w:marRight w:val="0"/>
      <w:marTop w:val="0"/>
      <w:marBottom w:val="0"/>
      <w:divBdr>
        <w:top w:val="none" w:sz="0" w:space="0" w:color="auto"/>
        <w:left w:val="none" w:sz="0" w:space="0" w:color="auto"/>
        <w:bottom w:val="none" w:sz="0" w:space="0" w:color="auto"/>
        <w:right w:val="none" w:sz="0" w:space="0" w:color="auto"/>
      </w:divBdr>
    </w:div>
    <w:div w:id="217980030">
      <w:bodyDiv w:val="1"/>
      <w:marLeft w:val="0"/>
      <w:marRight w:val="0"/>
      <w:marTop w:val="0"/>
      <w:marBottom w:val="0"/>
      <w:divBdr>
        <w:top w:val="none" w:sz="0" w:space="0" w:color="auto"/>
        <w:left w:val="none" w:sz="0" w:space="0" w:color="auto"/>
        <w:bottom w:val="none" w:sz="0" w:space="0" w:color="auto"/>
        <w:right w:val="none" w:sz="0" w:space="0" w:color="auto"/>
      </w:divBdr>
    </w:div>
    <w:div w:id="219098953">
      <w:bodyDiv w:val="1"/>
      <w:marLeft w:val="0"/>
      <w:marRight w:val="0"/>
      <w:marTop w:val="0"/>
      <w:marBottom w:val="0"/>
      <w:divBdr>
        <w:top w:val="none" w:sz="0" w:space="0" w:color="auto"/>
        <w:left w:val="none" w:sz="0" w:space="0" w:color="auto"/>
        <w:bottom w:val="none" w:sz="0" w:space="0" w:color="auto"/>
        <w:right w:val="none" w:sz="0" w:space="0" w:color="auto"/>
      </w:divBdr>
    </w:div>
    <w:div w:id="221255668">
      <w:bodyDiv w:val="1"/>
      <w:marLeft w:val="0"/>
      <w:marRight w:val="0"/>
      <w:marTop w:val="0"/>
      <w:marBottom w:val="0"/>
      <w:divBdr>
        <w:top w:val="none" w:sz="0" w:space="0" w:color="auto"/>
        <w:left w:val="none" w:sz="0" w:space="0" w:color="auto"/>
        <w:bottom w:val="none" w:sz="0" w:space="0" w:color="auto"/>
        <w:right w:val="none" w:sz="0" w:space="0" w:color="auto"/>
      </w:divBdr>
    </w:div>
    <w:div w:id="222983201">
      <w:bodyDiv w:val="1"/>
      <w:marLeft w:val="0"/>
      <w:marRight w:val="0"/>
      <w:marTop w:val="0"/>
      <w:marBottom w:val="0"/>
      <w:divBdr>
        <w:top w:val="none" w:sz="0" w:space="0" w:color="auto"/>
        <w:left w:val="none" w:sz="0" w:space="0" w:color="auto"/>
        <w:bottom w:val="none" w:sz="0" w:space="0" w:color="auto"/>
        <w:right w:val="none" w:sz="0" w:space="0" w:color="auto"/>
      </w:divBdr>
    </w:div>
    <w:div w:id="226573265">
      <w:bodyDiv w:val="1"/>
      <w:marLeft w:val="0"/>
      <w:marRight w:val="0"/>
      <w:marTop w:val="0"/>
      <w:marBottom w:val="0"/>
      <w:divBdr>
        <w:top w:val="none" w:sz="0" w:space="0" w:color="auto"/>
        <w:left w:val="none" w:sz="0" w:space="0" w:color="auto"/>
        <w:bottom w:val="none" w:sz="0" w:space="0" w:color="auto"/>
        <w:right w:val="none" w:sz="0" w:space="0" w:color="auto"/>
      </w:divBdr>
    </w:div>
    <w:div w:id="227419540">
      <w:bodyDiv w:val="1"/>
      <w:marLeft w:val="0"/>
      <w:marRight w:val="0"/>
      <w:marTop w:val="0"/>
      <w:marBottom w:val="0"/>
      <w:divBdr>
        <w:top w:val="none" w:sz="0" w:space="0" w:color="auto"/>
        <w:left w:val="none" w:sz="0" w:space="0" w:color="auto"/>
        <w:bottom w:val="none" w:sz="0" w:space="0" w:color="auto"/>
        <w:right w:val="none" w:sz="0" w:space="0" w:color="auto"/>
      </w:divBdr>
    </w:div>
    <w:div w:id="234245683">
      <w:bodyDiv w:val="1"/>
      <w:marLeft w:val="0"/>
      <w:marRight w:val="0"/>
      <w:marTop w:val="0"/>
      <w:marBottom w:val="0"/>
      <w:divBdr>
        <w:top w:val="none" w:sz="0" w:space="0" w:color="auto"/>
        <w:left w:val="none" w:sz="0" w:space="0" w:color="auto"/>
        <w:bottom w:val="none" w:sz="0" w:space="0" w:color="auto"/>
        <w:right w:val="none" w:sz="0" w:space="0" w:color="auto"/>
      </w:divBdr>
    </w:div>
    <w:div w:id="245966391">
      <w:bodyDiv w:val="1"/>
      <w:marLeft w:val="0"/>
      <w:marRight w:val="0"/>
      <w:marTop w:val="0"/>
      <w:marBottom w:val="0"/>
      <w:divBdr>
        <w:top w:val="none" w:sz="0" w:space="0" w:color="auto"/>
        <w:left w:val="none" w:sz="0" w:space="0" w:color="auto"/>
        <w:bottom w:val="none" w:sz="0" w:space="0" w:color="auto"/>
        <w:right w:val="none" w:sz="0" w:space="0" w:color="auto"/>
      </w:divBdr>
    </w:div>
    <w:div w:id="249430750">
      <w:bodyDiv w:val="1"/>
      <w:marLeft w:val="0"/>
      <w:marRight w:val="0"/>
      <w:marTop w:val="0"/>
      <w:marBottom w:val="0"/>
      <w:divBdr>
        <w:top w:val="none" w:sz="0" w:space="0" w:color="auto"/>
        <w:left w:val="none" w:sz="0" w:space="0" w:color="auto"/>
        <w:bottom w:val="none" w:sz="0" w:space="0" w:color="auto"/>
        <w:right w:val="none" w:sz="0" w:space="0" w:color="auto"/>
      </w:divBdr>
    </w:div>
    <w:div w:id="250434846">
      <w:bodyDiv w:val="1"/>
      <w:marLeft w:val="0"/>
      <w:marRight w:val="0"/>
      <w:marTop w:val="0"/>
      <w:marBottom w:val="0"/>
      <w:divBdr>
        <w:top w:val="none" w:sz="0" w:space="0" w:color="auto"/>
        <w:left w:val="none" w:sz="0" w:space="0" w:color="auto"/>
        <w:bottom w:val="none" w:sz="0" w:space="0" w:color="auto"/>
        <w:right w:val="none" w:sz="0" w:space="0" w:color="auto"/>
      </w:divBdr>
    </w:div>
    <w:div w:id="250816176">
      <w:bodyDiv w:val="1"/>
      <w:marLeft w:val="0"/>
      <w:marRight w:val="0"/>
      <w:marTop w:val="0"/>
      <w:marBottom w:val="0"/>
      <w:divBdr>
        <w:top w:val="none" w:sz="0" w:space="0" w:color="auto"/>
        <w:left w:val="none" w:sz="0" w:space="0" w:color="auto"/>
        <w:bottom w:val="none" w:sz="0" w:space="0" w:color="auto"/>
        <w:right w:val="none" w:sz="0" w:space="0" w:color="auto"/>
      </w:divBdr>
    </w:div>
    <w:div w:id="254245714">
      <w:bodyDiv w:val="1"/>
      <w:marLeft w:val="0"/>
      <w:marRight w:val="0"/>
      <w:marTop w:val="0"/>
      <w:marBottom w:val="0"/>
      <w:divBdr>
        <w:top w:val="none" w:sz="0" w:space="0" w:color="auto"/>
        <w:left w:val="none" w:sz="0" w:space="0" w:color="auto"/>
        <w:bottom w:val="none" w:sz="0" w:space="0" w:color="auto"/>
        <w:right w:val="none" w:sz="0" w:space="0" w:color="auto"/>
      </w:divBdr>
    </w:div>
    <w:div w:id="255597596">
      <w:bodyDiv w:val="1"/>
      <w:marLeft w:val="0"/>
      <w:marRight w:val="0"/>
      <w:marTop w:val="0"/>
      <w:marBottom w:val="0"/>
      <w:divBdr>
        <w:top w:val="none" w:sz="0" w:space="0" w:color="auto"/>
        <w:left w:val="none" w:sz="0" w:space="0" w:color="auto"/>
        <w:bottom w:val="none" w:sz="0" w:space="0" w:color="auto"/>
        <w:right w:val="none" w:sz="0" w:space="0" w:color="auto"/>
      </w:divBdr>
    </w:div>
    <w:div w:id="268972911">
      <w:bodyDiv w:val="1"/>
      <w:marLeft w:val="0"/>
      <w:marRight w:val="0"/>
      <w:marTop w:val="0"/>
      <w:marBottom w:val="0"/>
      <w:divBdr>
        <w:top w:val="none" w:sz="0" w:space="0" w:color="auto"/>
        <w:left w:val="none" w:sz="0" w:space="0" w:color="auto"/>
        <w:bottom w:val="none" w:sz="0" w:space="0" w:color="auto"/>
        <w:right w:val="none" w:sz="0" w:space="0" w:color="auto"/>
      </w:divBdr>
    </w:div>
    <w:div w:id="270667386">
      <w:bodyDiv w:val="1"/>
      <w:marLeft w:val="0"/>
      <w:marRight w:val="0"/>
      <w:marTop w:val="0"/>
      <w:marBottom w:val="0"/>
      <w:divBdr>
        <w:top w:val="none" w:sz="0" w:space="0" w:color="auto"/>
        <w:left w:val="none" w:sz="0" w:space="0" w:color="auto"/>
        <w:bottom w:val="none" w:sz="0" w:space="0" w:color="auto"/>
        <w:right w:val="none" w:sz="0" w:space="0" w:color="auto"/>
      </w:divBdr>
    </w:div>
    <w:div w:id="273830362">
      <w:bodyDiv w:val="1"/>
      <w:marLeft w:val="0"/>
      <w:marRight w:val="0"/>
      <w:marTop w:val="0"/>
      <w:marBottom w:val="0"/>
      <w:divBdr>
        <w:top w:val="none" w:sz="0" w:space="0" w:color="auto"/>
        <w:left w:val="none" w:sz="0" w:space="0" w:color="auto"/>
        <w:bottom w:val="none" w:sz="0" w:space="0" w:color="auto"/>
        <w:right w:val="none" w:sz="0" w:space="0" w:color="auto"/>
      </w:divBdr>
    </w:div>
    <w:div w:id="277569986">
      <w:bodyDiv w:val="1"/>
      <w:marLeft w:val="0"/>
      <w:marRight w:val="0"/>
      <w:marTop w:val="0"/>
      <w:marBottom w:val="0"/>
      <w:divBdr>
        <w:top w:val="none" w:sz="0" w:space="0" w:color="auto"/>
        <w:left w:val="none" w:sz="0" w:space="0" w:color="auto"/>
        <w:bottom w:val="none" w:sz="0" w:space="0" w:color="auto"/>
        <w:right w:val="none" w:sz="0" w:space="0" w:color="auto"/>
      </w:divBdr>
    </w:div>
    <w:div w:id="285546456">
      <w:bodyDiv w:val="1"/>
      <w:marLeft w:val="0"/>
      <w:marRight w:val="0"/>
      <w:marTop w:val="0"/>
      <w:marBottom w:val="0"/>
      <w:divBdr>
        <w:top w:val="none" w:sz="0" w:space="0" w:color="auto"/>
        <w:left w:val="none" w:sz="0" w:space="0" w:color="auto"/>
        <w:bottom w:val="none" w:sz="0" w:space="0" w:color="auto"/>
        <w:right w:val="none" w:sz="0" w:space="0" w:color="auto"/>
      </w:divBdr>
    </w:div>
    <w:div w:id="292565103">
      <w:bodyDiv w:val="1"/>
      <w:marLeft w:val="0"/>
      <w:marRight w:val="0"/>
      <w:marTop w:val="0"/>
      <w:marBottom w:val="0"/>
      <w:divBdr>
        <w:top w:val="none" w:sz="0" w:space="0" w:color="auto"/>
        <w:left w:val="none" w:sz="0" w:space="0" w:color="auto"/>
        <w:bottom w:val="none" w:sz="0" w:space="0" w:color="auto"/>
        <w:right w:val="none" w:sz="0" w:space="0" w:color="auto"/>
      </w:divBdr>
    </w:div>
    <w:div w:id="292711555">
      <w:bodyDiv w:val="1"/>
      <w:marLeft w:val="0"/>
      <w:marRight w:val="0"/>
      <w:marTop w:val="0"/>
      <w:marBottom w:val="0"/>
      <w:divBdr>
        <w:top w:val="none" w:sz="0" w:space="0" w:color="auto"/>
        <w:left w:val="none" w:sz="0" w:space="0" w:color="auto"/>
        <w:bottom w:val="none" w:sz="0" w:space="0" w:color="auto"/>
        <w:right w:val="none" w:sz="0" w:space="0" w:color="auto"/>
      </w:divBdr>
    </w:div>
    <w:div w:id="296955559">
      <w:bodyDiv w:val="1"/>
      <w:marLeft w:val="0"/>
      <w:marRight w:val="0"/>
      <w:marTop w:val="0"/>
      <w:marBottom w:val="0"/>
      <w:divBdr>
        <w:top w:val="none" w:sz="0" w:space="0" w:color="auto"/>
        <w:left w:val="none" w:sz="0" w:space="0" w:color="auto"/>
        <w:bottom w:val="none" w:sz="0" w:space="0" w:color="auto"/>
        <w:right w:val="none" w:sz="0" w:space="0" w:color="auto"/>
      </w:divBdr>
    </w:div>
    <w:div w:id="305089709">
      <w:bodyDiv w:val="1"/>
      <w:marLeft w:val="0"/>
      <w:marRight w:val="0"/>
      <w:marTop w:val="0"/>
      <w:marBottom w:val="0"/>
      <w:divBdr>
        <w:top w:val="none" w:sz="0" w:space="0" w:color="auto"/>
        <w:left w:val="none" w:sz="0" w:space="0" w:color="auto"/>
        <w:bottom w:val="none" w:sz="0" w:space="0" w:color="auto"/>
        <w:right w:val="none" w:sz="0" w:space="0" w:color="auto"/>
      </w:divBdr>
    </w:div>
    <w:div w:id="305479329">
      <w:bodyDiv w:val="1"/>
      <w:marLeft w:val="0"/>
      <w:marRight w:val="0"/>
      <w:marTop w:val="0"/>
      <w:marBottom w:val="0"/>
      <w:divBdr>
        <w:top w:val="none" w:sz="0" w:space="0" w:color="auto"/>
        <w:left w:val="none" w:sz="0" w:space="0" w:color="auto"/>
        <w:bottom w:val="none" w:sz="0" w:space="0" w:color="auto"/>
        <w:right w:val="none" w:sz="0" w:space="0" w:color="auto"/>
      </w:divBdr>
    </w:div>
    <w:div w:id="311064161">
      <w:bodyDiv w:val="1"/>
      <w:marLeft w:val="0"/>
      <w:marRight w:val="0"/>
      <w:marTop w:val="0"/>
      <w:marBottom w:val="0"/>
      <w:divBdr>
        <w:top w:val="none" w:sz="0" w:space="0" w:color="auto"/>
        <w:left w:val="none" w:sz="0" w:space="0" w:color="auto"/>
        <w:bottom w:val="none" w:sz="0" w:space="0" w:color="auto"/>
        <w:right w:val="none" w:sz="0" w:space="0" w:color="auto"/>
      </w:divBdr>
    </w:div>
    <w:div w:id="312950744">
      <w:bodyDiv w:val="1"/>
      <w:marLeft w:val="0"/>
      <w:marRight w:val="0"/>
      <w:marTop w:val="0"/>
      <w:marBottom w:val="0"/>
      <w:divBdr>
        <w:top w:val="none" w:sz="0" w:space="0" w:color="auto"/>
        <w:left w:val="none" w:sz="0" w:space="0" w:color="auto"/>
        <w:bottom w:val="none" w:sz="0" w:space="0" w:color="auto"/>
        <w:right w:val="none" w:sz="0" w:space="0" w:color="auto"/>
      </w:divBdr>
    </w:div>
    <w:div w:id="313606061">
      <w:bodyDiv w:val="1"/>
      <w:marLeft w:val="0"/>
      <w:marRight w:val="0"/>
      <w:marTop w:val="0"/>
      <w:marBottom w:val="0"/>
      <w:divBdr>
        <w:top w:val="none" w:sz="0" w:space="0" w:color="auto"/>
        <w:left w:val="none" w:sz="0" w:space="0" w:color="auto"/>
        <w:bottom w:val="none" w:sz="0" w:space="0" w:color="auto"/>
        <w:right w:val="none" w:sz="0" w:space="0" w:color="auto"/>
      </w:divBdr>
    </w:div>
    <w:div w:id="313609906">
      <w:bodyDiv w:val="1"/>
      <w:marLeft w:val="0"/>
      <w:marRight w:val="0"/>
      <w:marTop w:val="0"/>
      <w:marBottom w:val="0"/>
      <w:divBdr>
        <w:top w:val="none" w:sz="0" w:space="0" w:color="auto"/>
        <w:left w:val="none" w:sz="0" w:space="0" w:color="auto"/>
        <w:bottom w:val="none" w:sz="0" w:space="0" w:color="auto"/>
        <w:right w:val="none" w:sz="0" w:space="0" w:color="auto"/>
      </w:divBdr>
    </w:div>
    <w:div w:id="316497632">
      <w:bodyDiv w:val="1"/>
      <w:marLeft w:val="0"/>
      <w:marRight w:val="0"/>
      <w:marTop w:val="0"/>
      <w:marBottom w:val="0"/>
      <w:divBdr>
        <w:top w:val="none" w:sz="0" w:space="0" w:color="auto"/>
        <w:left w:val="none" w:sz="0" w:space="0" w:color="auto"/>
        <w:bottom w:val="none" w:sz="0" w:space="0" w:color="auto"/>
        <w:right w:val="none" w:sz="0" w:space="0" w:color="auto"/>
      </w:divBdr>
    </w:div>
    <w:div w:id="317081389">
      <w:bodyDiv w:val="1"/>
      <w:marLeft w:val="0"/>
      <w:marRight w:val="0"/>
      <w:marTop w:val="0"/>
      <w:marBottom w:val="0"/>
      <w:divBdr>
        <w:top w:val="none" w:sz="0" w:space="0" w:color="auto"/>
        <w:left w:val="none" w:sz="0" w:space="0" w:color="auto"/>
        <w:bottom w:val="none" w:sz="0" w:space="0" w:color="auto"/>
        <w:right w:val="none" w:sz="0" w:space="0" w:color="auto"/>
      </w:divBdr>
    </w:div>
    <w:div w:id="317223349">
      <w:bodyDiv w:val="1"/>
      <w:marLeft w:val="0"/>
      <w:marRight w:val="0"/>
      <w:marTop w:val="0"/>
      <w:marBottom w:val="0"/>
      <w:divBdr>
        <w:top w:val="none" w:sz="0" w:space="0" w:color="auto"/>
        <w:left w:val="none" w:sz="0" w:space="0" w:color="auto"/>
        <w:bottom w:val="none" w:sz="0" w:space="0" w:color="auto"/>
        <w:right w:val="none" w:sz="0" w:space="0" w:color="auto"/>
      </w:divBdr>
    </w:div>
    <w:div w:id="321198928">
      <w:bodyDiv w:val="1"/>
      <w:marLeft w:val="0"/>
      <w:marRight w:val="0"/>
      <w:marTop w:val="0"/>
      <w:marBottom w:val="0"/>
      <w:divBdr>
        <w:top w:val="none" w:sz="0" w:space="0" w:color="auto"/>
        <w:left w:val="none" w:sz="0" w:space="0" w:color="auto"/>
        <w:bottom w:val="none" w:sz="0" w:space="0" w:color="auto"/>
        <w:right w:val="none" w:sz="0" w:space="0" w:color="auto"/>
      </w:divBdr>
    </w:div>
    <w:div w:id="326400519">
      <w:bodyDiv w:val="1"/>
      <w:marLeft w:val="0"/>
      <w:marRight w:val="0"/>
      <w:marTop w:val="0"/>
      <w:marBottom w:val="0"/>
      <w:divBdr>
        <w:top w:val="none" w:sz="0" w:space="0" w:color="auto"/>
        <w:left w:val="none" w:sz="0" w:space="0" w:color="auto"/>
        <w:bottom w:val="none" w:sz="0" w:space="0" w:color="auto"/>
        <w:right w:val="none" w:sz="0" w:space="0" w:color="auto"/>
      </w:divBdr>
    </w:div>
    <w:div w:id="327633946">
      <w:bodyDiv w:val="1"/>
      <w:marLeft w:val="0"/>
      <w:marRight w:val="0"/>
      <w:marTop w:val="0"/>
      <w:marBottom w:val="0"/>
      <w:divBdr>
        <w:top w:val="none" w:sz="0" w:space="0" w:color="auto"/>
        <w:left w:val="none" w:sz="0" w:space="0" w:color="auto"/>
        <w:bottom w:val="none" w:sz="0" w:space="0" w:color="auto"/>
        <w:right w:val="none" w:sz="0" w:space="0" w:color="auto"/>
      </w:divBdr>
    </w:div>
    <w:div w:id="328410395">
      <w:bodyDiv w:val="1"/>
      <w:marLeft w:val="0"/>
      <w:marRight w:val="0"/>
      <w:marTop w:val="0"/>
      <w:marBottom w:val="0"/>
      <w:divBdr>
        <w:top w:val="none" w:sz="0" w:space="0" w:color="auto"/>
        <w:left w:val="none" w:sz="0" w:space="0" w:color="auto"/>
        <w:bottom w:val="none" w:sz="0" w:space="0" w:color="auto"/>
        <w:right w:val="none" w:sz="0" w:space="0" w:color="auto"/>
      </w:divBdr>
    </w:div>
    <w:div w:id="328757927">
      <w:bodyDiv w:val="1"/>
      <w:marLeft w:val="0"/>
      <w:marRight w:val="0"/>
      <w:marTop w:val="0"/>
      <w:marBottom w:val="0"/>
      <w:divBdr>
        <w:top w:val="none" w:sz="0" w:space="0" w:color="auto"/>
        <w:left w:val="none" w:sz="0" w:space="0" w:color="auto"/>
        <w:bottom w:val="none" w:sz="0" w:space="0" w:color="auto"/>
        <w:right w:val="none" w:sz="0" w:space="0" w:color="auto"/>
      </w:divBdr>
    </w:div>
    <w:div w:id="333534242">
      <w:bodyDiv w:val="1"/>
      <w:marLeft w:val="0"/>
      <w:marRight w:val="0"/>
      <w:marTop w:val="0"/>
      <w:marBottom w:val="0"/>
      <w:divBdr>
        <w:top w:val="none" w:sz="0" w:space="0" w:color="auto"/>
        <w:left w:val="none" w:sz="0" w:space="0" w:color="auto"/>
        <w:bottom w:val="none" w:sz="0" w:space="0" w:color="auto"/>
        <w:right w:val="none" w:sz="0" w:space="0" w:color="auto"/>
      </w:divBdr>
    </w:div>
    <w:div w:id="334580127">
      <w:bodyDiv w:val="1"/>
      <w:marLeft w:val="0"/>
      <w:marRight w:val="0"/>
      <w:marTop w:val="0"/>
      <w:marBottom w:val="0"/>
      <w:divBdr>
        <w:top w:val="none" w:sz="0" w:space="0" w:color="auto"/>
        <w:left w:val="none" w:sz="0" w:space="0" w:color="auto"/>
        <w:bottom w:val="none" w:sz="0" w:space="0" w:color="auto"/>
        <w:right w:val="none" w:sz="0" w:space="0" w:color="auto"/>
      </w:divBdr>
    </w:div>
    <w:div w:id="338314357">
      <w:bodyDiv w:val="1"/>
      <w:marLeft w:val="0"/>
      <w:marRight w:val="0"/>
      <w:marTop w:val="0"/>
      <w:marBottom w:val="0"/>
      <w:divBdr>
        <w:top w:val="none" w:sz="0" w:space="0" w:color="auto"/>
        <w:left w:val="none" w:sz="0" w:space="0" w:color="auto"/>
        <w:bottom w:val="none" w:sz="0" w:space="0" w:color="auto"/>
        <w:right w:val="none" w:sz="0" w:space="0" w:color="auto"/>
      </w:divBdr>
    </w:div>
    <w:div w:id="340133054">
      <w:bodyDiv w:val="1"/>
      <w:marLeft w:val="0"/>
      <w:marRight w:val="0"/>
      <w:marTop w:val="0"/>
      <w:marBottom w:val="0"/>
      <w:divBdr>
        <w:top w:val="none" w:sz="0" w:space="0" w:color="auto"/>
        <w:left w:val="none" w:sz="0" w:space="0" w:color="auto"/>
        <w:bottom w:val="none" w:sz="0" w:space="0" w:color="auto"/>
        <w:right w:val="none" w:sz="0" w:space="0" w:color="auto"/>
      </w:divBdr>
    </w:div>
    <w:div w:id="341474453">
      <w:bodyDiv w:val="1"/>
      <w:marLeft w:val="0"/>
      <w:marRight w:val="0"/>
      <w:marTop w:val="0"/>
      <w:marBottom w:val="0"/>
      <w:divBdr>
        <w:top w:val="none" w:sz="0" w:space="0" w:color="auto"/>
        <w:left w:val="none" w:sz="0" w:space="0" w:color="auto"/>
        <w:bottom w:val="none" w:sz="0" w:space="0" w:color="auto"/>
        <w:right w:val="none" w:sz="0" w:space="0" w:color="auto"/>
      </w:divBdr>
    </w:div>
    <w:div w:id="345599926">
      <w:bodyDiv w:val="1"/>
      <w:marLeft w:val="0"/>
      <w:marRight w:val="0"/>
      <w:marTop w:val="0"/>
      <w:marBottom w:val="0"/>
      <w:divBdr>
        <w:top w:val="none" w:sz="0" w:space="0" w:color="auto"/>
        <w:left w:val="none" w:sz="0" w:space="0" w:color="auto"/>
        <w:bottom w:val="none" w:sz="0" w:space="0" w:color="auto"/>
        <w:right w:val="none" w:sz="0" w:space="0" w:color="auto"/>
      </w:divBdr>
    </w:div>
    <w:div w:id="346832185">
      <w:bodyDiv w:val="1"/>
      <w:marLeft w:val="0"/>
      <w:marRight w:val="0"/>
      <w:marTop w:val="0"/>
      <w:marBottom w:val="0"/>
      <w:divBdr>
        <w:top w:val="none" w:sz="0" w:space="0" w:color="auto"/>
        <w:left w:val="none" w:sz="0" w:space="0" w:color="auto"/>
        <w:bottom w:val="none" w:sz="0" w:space="0" w:color="auto"/>
        <w:right w:val="none" w:sz="0" w:space="0" w:color="auto"/>
      </w:divBdr>
    </w:div>
    <w:div w:id="347684005">
      <w:bodyDiv w:val="1"/>
      <w:marLeft w:val="0"/>
      <w:marRight w:val="0"/>
      <w:marTop w:val="0"/>
      <w:marBottom w:val="0"/>
      <w:divBdr>
        <w:top w:val="none" w:sz="0" w:space="0" w:color="auto"/>
        <w:left w:val="none" w:sz="0" w:space="0" w:color="auto"/>
        <w:bottom w:val="none" w:sz="0" w:space="0" w:color="auto"/>
        <w:right w:val="none" w:sz="0" w:space="0" w:color="auto"/>
      </w:divBdr>
    </w:div>
    <w:div w:id="359089384">
      <w:bodyDiv w:val="1"/>
      <w:marLeft w:val="0"/>
      <w:marRight w:val="0"/>
      <w:marTop w:val="0"/>
      <w:marBottom w:val="0"/>
      <w:divBdr>
        <w:top w:val="none" w:sz="0" w:space="0" w:color="auto"/>
        <w:left w:val="none" w:sz="0" w:space="0" w:color="auto"/>
        <w:bottom w:val="none" w:sz="0" w:space="0" w:color="auto"/>
        <w:right w:val="none" w:sz="0" w:space="0" w:color="auto"/>
      </w:divBdr>
    </w:div>
    <w:div w:id="359284156">
      <w:bodyDiv w:val="1"/>
      <w:marLeft w:val="0"/>
      <w:marRight w:val="0"/>
      <w:marTop w:val="0"/>
      <w:marBottom w:val="0"/>
      <w:divBdr>
        <w:top w:val="none" w:sz="0" w:space="0" w:color="auto"/>
        <w:left w:val="none" w:sz="0" w:space="0" w:color="auto"/>
        <w:bottom w:val="none" w:sz="0" w:space="0" w:color="auto"/>
        <w:right w:val="none" w:sz="0" w:space="0" w:color="auto"/>
      </w:divBdr>
    </w:div>
    <w:div w:id="360134511">
      <w:bodyDiv w:val="1"/>
      <w:marLeft w:val="0"/>
      <w:marRight w:val="0"/>
      <w:marTop w:val="0"/>
      <w:marBottom w:val="0"/>
      <w:divBdr>
        <w:top w:val="none" w:sz="0" w:space="0" w:color="auto"/>
        <w:left w:val="none" w:sz="0" w:space="0" w:color="auto"/>
        <w:bottom w:val="none" w:sz="0" w:space="0" w:color="auto"/>
        <w:right w:val="none" w:sz="0" w:space="0" w:color="auto"/>
      </w:divBdr>
    </w:div>
    <w:div w:id="366561771">
      <w:bodyDiv w:val="1"/>
      <w:marLeft w:val="0"/>
      <w:marRight w:val="0"/>
      <w:marTop w:val="0"/>
      <w:marBottom w:val="0"/>
      <w:divBdr>
        <w:top w:val="none" w:sz="0" w:space="0" w:color="auto"/>
        <w:left w:val="none" w:sz="0" w:space="0" w:color="auto"/>
        <w:bottom w:val="none" w:sz="0" w:space="0" w:color="auto"/>
        <w:right w:val="none" w:sz="0" w:space="0" w:color="auto"/>
      </w:divBdr>
    </w:div>
    <w:div w:id="370620434">
      <w:bodyDiv w:val="1"/>
      <w:marLeft w:val="0"/>
      <w:marRight w:val="0"/>
      <w:marTop w:val="0"/>
      <w:marBottom w:val="0"/>
      <w:divBdr>
        <w:top w:val="none" w:sz="0" w:space="0" w:color="auto"/>
        <w:left w:val="none" w:sz="0" w:space="0" w:color="auto"/>
        <w:bottom w:val="none" w:sz="0" w:space="0" w:color="auto"/>
        <w:right w:val="none" w:sz="0" w:space="0" w:color="auto"/>
      </w:divBdr>
    </w:div>
    <w:div w:id="371073830">
      <w:bodyDiv w:val="1"/>
      <w:marLeft w:val="0"/>
      <w:marRight w:val="0"/>
      <w:marTop w:val="0"/>
      <w:marBottom w:val="0"/>
      <w:divBdr>
        <w:top w:val="none" w:sz="0" w:space="0" w:color="auto"/>
        <w:left w:val="none" w:sz="0" w:space="0" w:color="auto"/>
        <w:bottom w:val="none" w:sz="0" w:space="0" w:color="auto"/>
        <w:right w:val="none" w:sz="0" w:space="0" w:color="auto"/>
      </w:divBdr>
    </w:div>
    <w:div w:id="372197513">
      <w:bodyDiv w:val="1"/>
      <w:marLeft w:val="0"/>
      <w:marRight w:val="0"/>
      <w:marTop w:val="0"/>
      <w:marBottom w:val="0"/>
      <w:divBdr>
        <w:top w:val="none" w:sz="0" w:space="0" w:color="auto"/>
        <w:left w:val="none" w:sz="0" w:space="0" w:color="auto"/>
        <w:bottom w:val="none" w:sz="0" w:space="0" w:color="auto"/>
        <w:right w:val="none" w:sz="0" w:space="0" w:color="auto"/>
      </w:divBdr>
    </w:div>
    <w:div w:id="376667618">
      <w:bodyDiv w:val="1"/>
      <w:marLeft w:val="0"/>
      <w:marRight w:val="0"/>
      <w:marTop w:val="0"/>
      <w:marBottom w:val="0"/>
      <w:divBdr>
        <w:top w:val="none" w:sz="0" w:space="0" w:color="auto"/>
        <w:left w:val="none" w:sz="0" w:space="0" w:color="auto"/>
        <w:bottom w:val="none" w:sz="0" w:space="0" w:color="auto"/>
        <w:right w:val="none" w:sz="0" w:space="0" w:color="auto"/>
      </w:divBdr>
    </w:div>
    <w:div w:id="381641314">
      <w:bodyDiv w:val="1"/>
      <w:marLeft w:val="0"/>
      <w:marRight w:val="0"/>
      <w:marTop w:val="0"/>
      <w:marBottom w:val="0"/>
      <w:divBdr>
        <w:top w:val="none" w:sz="0" w:space="0" w:color="auto"/>
        <w:left w:val="none" w:sz="0" w:space="0" w:color="auto"/>
        <w:bottom w:val="none" w:sz="0" w:space="0" w:color="auto"/>
        <w:right w:val="none" w:sz="0" w:space="0" w:color="auto"/>
      </w:divBdr>
    </w:div>
    <w:div w:id="387146626">
      <w:bodyDiv w:val="1"/>
      <w:marLeft w:val="0"/>
      <w:marRight w:val="0"/>
      <w:marTop w:val="0"/>
      <w:marBottom w:val="0"/>
      <w:divBdr>
        <w:top w:val="none" w:sz="0" w:space="0" w:color="auto"/>
        <w:left w:val="none" w:sz="0" w:space="0" w:color="auto"/>
        <w:bottom w:val="none" w:sz="0" w:space="0" w:color="auto"/>
        <w:right w:val="none" w:sz="0" w:space="0" w:color="auto"/>
      </w:divBdr>
    </w:div>
    <w:div w:id="391387219">
      <w:bodyDiv w:val="1"/>
      <w:marLeft w:val="0"/>
      <w:marRight w:val="0"/>
      <w:marTop w:val="0"/>
      <w:marBottom w:val="0"/>
      <w:divBdr>
        <w:top w:val="none" w:sz="0" w:space="0" w:color="auto"/>
        <w:left w:val="none" w:sz="0" w:space="0" w:color="auto"/>
        <w:bottom w:val="none" w:sz="0" w:space="0" w:color="auto"/>
        <w:right w:val="none" w:sz="0" w:space="0" w:color="auto"/>
      </w:divBdr>
    </w:div>
    <w:div w:id="391927886">
      <w:bodyDiv w:val="1"/>
      <w:marLeft w:val="0"/>
      <w:marRight w:val="0"/>
      <w:marTop w:val="0"/>
      <w:marBottom w:val="0"/>
      <w:divBdr>
        <w:top w:val="none" w:sz="0" w:space="0" w:color="auto"/>
        <w:left w:val="none" w:sz="0" w:space="0" w:color="auto"/>
        <w:bottom w:val="none" w:sz="0" w:space="0" w:color="auto"/>
        <w:right w:val="none" w:sz="0" w:space="0" w:color="auto"/>
      </w:divBdr>
    </w:div>
    <w:div w:id="392656596">
      <w:bodyDiv w:val="1"/>
      <w:marLeft w:val="0"/>
      <w:marRight w:val="0"/>
      <w:marTop w:val="0"/>
      <w:marBottom w:val="0"/>
      <w:divBdr>
        <w:top w:val="none" w:sz="0" w:space="0" w:color="auto"/>
        <w:left w:val="none" w:sz="0" w:space="0" w:color="auto"/>
        <w:bottom w:val="none" w:sz="0" w:space="0" w:color="auto"/>
        <w:right w:val="none" w:sz="0" w:space="0" w:color="auto"/>
      </w:divBdr>
    </w:div>
    <w:div w:id="392658789">
      <w:bodyDiv w:val="1"/>
      <w:marLeft w:val="0"/>
      <w:marRight w:val="0"/>
      <w:marTop w:val="0"/>
      <w:marBottom w:val="0"/>
      <w:divBdr>
        <w:top w:val="none" w:sz="0" w:space="0" w:color="auto"/>
        <w:left w:val="none" w:sz="0" w:space="0" w:color="auto"/>
        <w:bottom w:val="none" w:sz="0" w:space="0" w:color="auto"/>
        <w:right w:val="none" w:sz="0" w:space="0" w:color="auto"/>
      </w:divBdr>
    </w:div>
    <w:div w:id="395402505">
      <w:bodyDiv w:val="1"/>
      <w:marLeft w:val="0"/>
      <w:marRight w:val="0"/>
      <w:marTop w:val="0"/>
      <w:marBottom w:val="0"/>
      <w:divBdr>
        <w:top w:val="none" w:sz="0" w:space="0" w:color="auto"/>
        <w:left w:val="none" w:sz="0" w:space="0" w:color="auto"/>
        <w:bottom w:val="none" w:sz="0" w:space="0" w:color="auto"/>
        <w:right w:val="none" w:sz="0" w:space="0" w:color="auto"/>
      </w:divBdr>
    </w:div>
    <w:div w:id="398133280">
      <w:bodyDiv w:val="1"/>
      <w:marLeft w:val="0"/>
      <w:marRight w:val="0"/>
      <w:marTop w:val="0"/>
      <w:marBottom w:val="0"/>
      <w:divBdr>
        <w:top w:val="none" w:sz="0" w:space="0" w:color="auto"/>
        <w:left w:val="none" w:sz="0" w:space="0" w:color="auto"/>
        <w:bottom w:val="none" w:sz="0" w:space="0" w:color="auto"/>
        <w:right w:val="none" w:sz="0" w:space="0" w:color="auto"/>
      </w:divBdr>
    </w:div>
    <w:div w:id="404693854">
      <w:bodyDiv w:val="1"/>
      <w:marLeft w:val="0"/>
      <w:marRight w:val="0"/>
      <w:marTop w:val="0"/>
      <w:marBottom w:val="0"/>
      <w:divBdr>
        <w:top w:val="none" w:sz="0" w:space="0" w:color="auto"/>
        <w:left w:val="none" w:sz="0" w:space="0" w:color="auto"/>
        <w:bottom w:val="none" w:sz="0" w:space="0" w:color="auto"/>
        <w:right w:val="none" w:sz="0" w:space="0" w:color="auto"/>
      </w:divBdr>
    </w:div>
    <w:div w:id="407268037">
      <w:bodyDiv w:val="1"/>
      <w:marLeft w:val="0"/>
      <w:marRight w:val="0"/>
      <w:marTop w:val="0"/>
      <w:marBottom w:val="0"/>
      <w:divBdr>
        <w:top w:val="none" w:sz="0" w:space="0" w:color="auto"/>
        <w:left w:val="none" w:sz="0" w:space="0" w:color="auto"/>
        <w:bottom w:val="none" w:sz="0" w:space="0" w:color="auto"/>
        <w:right w:val="none" w:sz="0" w:space="0" w:color="auto"/>
      </w:divBdr>
    </w:div>
    <w:div w:id="407383124">
      <w:bodyDiv w:val="1"/>
      <w:marLeft w:val="0"/>
      <w:marRight w:val="0"/>
      <w:marTop w:val="0"/>
      <w:marBottom w:val="0"/>
      <w:divBdr>
        <w:top w:val="none" w:sz="0" w:space="0" w:color="auto"/>
        <w:left w:val="none" w:sz="0" w:space="0" w:color="auto"/>
        <w:bottom w:val="none" w:sz="0" w:space="0" w:color="auto"/>
        <w:right w:val="none" w:sz="0" w:space="0" w:color="auto"/>
      </w:divBdr>
    </w:div>
    <w:div w:id="411511757">
      <w:bodyDiv w:val="1"/>
      <w:marLeft w:val="0"/>
      <w:marRight w:val="0"/>
      <w:marTop w:val="0"/>
      <w:marBottom w:val="0"/>
      <w:divBdr>
        <w:top w:val="none" w:sz="0" w:space="0" w:color="auto"/>
        <w:left w:val="none" w:sz="0" w:space="0" w:color="auto"/>
        <w:bottom w:val="none" w:sz="0" w:space="0" w:color="auto"/>
        <w:right w:val="none" w:sz="0" w:space="0" w:color="auto"/>
      </w:divBdr>
    </w:div>
    <w:div w:id="411850154">
      <w:bodyDiv w:val="1"/>
      <w:marLeft w:val="0"/>
      <w:marRight w:val="0"/>
      <w:marTop w:val="0"/>
      <w:marBottom w:val="0"/>
      <w:divBdr>
        <w:top w:val="none" w:sz="0" w:space="0" w:color="auto"/>
        <w:left w:val="none" w:sz="0" w:space="0" w:color="auto"/>
        <w:bottom w:val="none" w:sz="0" w:space="0" w:color="auto"/>
        <w:right w:val="none" w:sz="0" w:space="0" w:color="auto"/>
      </w:divBdr>
    </w:div>
    <w:div w:id="417097838">
      <w:bodyDiv w:val="1"/>
      <w:marLeft w:val="0"/>
      <w:marRight w:val="0"/>
      <w:marTop w:val="0"/>
      <w:marBottom w:val="0"/>
      <w:divBdr>
        <w:top w:val="none" w:sz="0" w:space="0" w:color="auto"/>
        <w:left w:val="none" w:sz="0" w:space="0" w:color="auto"/>
        <w:bottom w:val="none" w:sz="0" w:space="0" w:color="auto"/>
        <w:right w:val="none" w:sz="0" w:space="0" w:color="auto"/>
      </w:divBdr>
    </w:div>
    <w:div w:id="418603462">
      <w:bodyDiv w:val="1"/>
      <w:marLeft w:val="0"/>
      <w:marRight w:val="0"/>
      <w:marTop w:val="0"/>
      <w:marBottom w:val="0"/>
      <w:divBdr>
        <w:top w:val="none" w:sz="0" w:space="0" w:color="auto"/>
        <w:left w:val="none" w:sz="0" w:space="0" w:color="auto"/>
        <w:bottom w:val="none" w:sz="0" w:space="0" w:color="auto"/>
        <w:right w:val="none" w:sz="0" w:space="0" w:color="auto"/>
      </w:divBdr>
    </w:div>
    <w:div w:id="421100833">
      <w:bodyDiv w:val="1"/>
      <w:marLeft w:val="0"/>
      <w:marRight w:val="0"/>
      <w:marTop w:val="0"/>
      <w:marBottom w:val="0"/>
      <w:divBdr>
        <w:top w:val="none" w:sz="0" w:space="0" w:color="auto"/>
        <w:left w:val="none" w:sz="0" w:space="0" w:color="auto"/>
        <w:bottom w:val="none" w:sz="0" w:space="0" w:color="auto"/>
        <w:right w:val="none" w:sz="0" w:space="0" w:color="auto"/>
      </w:divBdr>
    </w:div>
    <w:div w:id="430857251">
      <w:bodyDiv w:val="1"/>
      <w:marLeft w:val="0"/>
      <w:marRight w:val="0"/>
      <w:marTop w:val="0"/>
      <w:marBottom w:val="0"/>
      <w:divBdr>
        <w:top w:val="none" w:sz="0" w:space="0" w:color="auto"/>
        <w:left w:val="none" w:sz="0" w:space="0" w:color="auto"/>
        <w:bottom w:val="none" w:sz="0" w:space="0" w:color="auto"/>
        <w:right w:val="none" w:sz="0" w:space="0" w:color="auto"/>
      </w:divBdr>
    </w:div>
    <w:div w:id="434717134">
      <w:bodyDiv w:val="1"/>
      <w:marLeft w:val="0"/>
      <w:marRight w:val="0"/>
      <w:marTop w:val="0"/>
      <w:marBottom w:val="0"/>
      <w:divBdr>
        <w:top w:val="none" w:sz="0" w:space="0" w:color="auto"/>
        <w:left w:val="none" w:sz="0" w:space="0" w:color="auto"/>
        <w:bottom w:val="none" w:sz="0" w:space="0" w:color="auto"/>
        <w:right w:val="none" w:sz="0" w:space="0" w:color="auto"/>
      </w:divBdr>
    </w:div>
    <w:div w:id="434979613">
      <w:bodyDiv w:val="1"/>
      <w:marLeft w:val="0"/>
      <w:marRight w:val="0"/>
      <w:marTop w:val="0"/>
      <w:marBottom w:val="0"/>
      <w:divBdr>
        <w:top w:val="none" w:sz="0" w:space="0" w:color="auto"/>
        <w:left w:val="none" w:sz="0" w:space="0" w:color="auto"/>
        <w:bottom w:val="none" w:sz="0" w:space="0" w:color="auto"/>
        <w:right w:val="none" w:sz="0" w:space="0" w:color="auto"/>
      </w:divBdr>
    </w:div>
    <w:div w:id="438765048">
      <w:bodyDiv w:val="1"/>
      <w:marLeft w:val="0"/>
      <w:marRight w:val="0"/>
      <w:marTop w:val="0"/>
      <w:marBottom w:val="0"/>
      <w:divBdr>
        <w:top w:val="none" w:sz="0" w:space="0" w:color="auto"/>
        <w:left w:val="none" w:sz="0" w:space="0" w:color="auto"/>
        <w:bottom w:val="none" w:sz="0" w:space="0" w:color="auto"/>
        <w:right w:val="none" w:sz="0" w:space="0" w:color="auto"/>
      </w:divBdr>
    </w:div>
    <w:div w:id="439446802">
      <w:bodyDiv w:val="1"/>
      <w:marLeft w:val="0"/>
      <w:marRight w:val="0"/>
      <w:marTop w:val="0"/>
      <w:marBottom w:val="0"/>
      <w:divBdr>
        <w:top w:val="none" w:sz="0" w:space="0" w:color="auto"/>
        <w:left w:val="none" w:sz="0" w:space="0" w:color="auto"/>
        <w:bottom w:val="none" w:sz="0" w:space="0" w:color="auto"/>
        <w:right w:val="none" w:sz="0" w:space="0" w:color="auto"/>
      </w:divBdr>
    </w:div>
    <w:div w:id="446318609">
      <w:bodyDiv w:val="1"/>
      <w:marLeft w:val="0"/>
      <w:marRight w:val="0"/>
      <w:marTop w:val="0"/>
      <w:marBottom w:val="0"/>
      <w:divBdr>
        <w:top w:val="none" w:sz="0" w:space="0" w:color="auto"/>
        <w:left w:val="none" w:sz="0" w:space="0" w:color="auto"/>
        <w:bottom w:val="none" w:sz="0" w:space="0" w:color="auto"/>
        <w:right w:val="none" w:sz="0" w:space="0" w:color="auto"/>
      </w:divBdr>
    </w:div>
    <w:div w:id="448401056">
      <w:bodyDiv w:val="1"/>
      <w:marLeft w:val="0"/>
      <w:marRight w:val="0"/>
      <w:marTop w:val="0"/>
      <w:marBottom w:val="0"/>
      <w:divBdr>
        <w:top w:val="none" w:sz="0" w:space="0" w:color="auto"/>
        <w:left w:val="none" w:sz="0" w:space="0" w:color="auto"/>
        <w:bottom w:val="none" w:sz="0" w:space="0" w:color="auto"/>
        <w:right w:val="none" w:sz="0" w:space="0" w:color="auto"/>
      </w:divBdr>
    </w:div>
    <w:div w:id="455103829">
      <w:bodyDiv w:val="1"/>
      <w:marLeft w:val="0"/>
      <w:marRight w:val="0"/>
      <w:marTop w:val="0"/>
      <w:marBottom w:val="0"/>
      <w:divBdr>
        <w:top w:val="none" w:sz="0" w:space="0" w:color="auto"/>
        <w:left w:val="none" w:sz="0" w:space="0" w:color="auto"/>
        <w:bottom w:val="none" w:sz="0" w:space="0" w:color="auto"/>
        <w:right w:val="none" w:sz="0" w:space="0" w:color="auto"/>
      </w:divBdr>
    </w:div>
    <w:div w:id="456803214">
      <w:bodyDiv w:val="1"/>
      <w:marLeft w:val="0"/>
      <w:marRight w:val="0"/>
      <w:marTop w:val="0"/>
      <w:marBottom w:val="0"/>
      <w:divBdr>
        <w:top w:val="none" w:sz="0" w:space="0" w:color="auto"/>
        <w:left w:val="none" w:sz="0" w:space="0" w:color="auto"/>
        <w:bottom w:val="none" w:sz="0" w:space="0" w:color="auto"/>
        <w:right w:val="none" w:sz="0" w:space="0" w:color="auto"/>
      </w:divBdr>
    </w:div>
    <w:div w:id="459156590">
      <w:bodyDiv w:val="1"/>
      <w:marLeft w:val="0"/>
      <w:marRight w:val="0"/>
      <w:marTop w:val="0"/>
      <w:marBottom w:val="0"/>
      <w:divBdr>
        <w:top w:val="none" w:sz="0" w:space="0" w:color="auto"/>
        <w:left w:val="none" w:sz="0" w:space="0" w:color="auto"/>
        <w:bottom w:val="none" w:sz="0" w:space="0" w:color="auto"/>
        <w:right w:val="none" w:sz="0" w:space="0" w:color="auto"/>
      </w:divBdr>
    </w:div>
    <w:div w:id="461849827">
      <w:bodyDiv w:val="1"/>
      <w:marLeft w:val="0"/>
      <w:marRight w:val="0"/>
      <w:marTop w:val="0"/>
      <w:marBottom w:val="0"/>
      <w:divBdr>
        <w:top w:val="none" w:sz="0" w:space="0" w:color="auto"/>
        <w:left w:val="none" w:sz="0" w:space="0" w:color="auto"/>
        <w:bottom w:val="none" w:sz="0" w:space="0" w:color="auto"/>
        <w:right w:val="none" w:sz="0" w:space="0" w:color="auto"/>
      </w:divBdr>
    </w:div>
    <w:div w:id="462504856">
      <w:bodyDiv w:val="1"/>
      <w:marLeft w:val="0"/>
      <w:marRight w:val="0"/>
      <w:marTop w:val="0"/>
      <w:marBottom w:val="0"/>
      <w:divBdr>
        <w:top w:val="none" w:sz="0" w:space="0" w:color="auto"/>
        <w:left w:val="none" w:sz="0" w:space="0" w:color="auto"/>
        <w:bottom w:val="none" w:sz="0" w:space="0" w:color="auto"/>
        <w:right w:val="none" w:sz="0" w:space="0" w:color="auto"/>
      </w:divBdr>
    </w:div>
    <w:div w:id="464008985">
      <w:bodyDiv w:val="1"/>
      <w:marLeft w:val="0"/>
      <w:marRight w:val="0"/>
      <w:marTop w:val="0"/>
      <w:marBottom w:val="0"/>
      <w:divBdr>
        <w:top w:val="none" w:sz="0" w:space="0" w:color="auto"/>
        <w:left w:val="none" w:sz="0" w:space="0" w:color="auto"/>
        <w:bottom w:val="none" w:sz="0" w:space="0" w:color="auto"/>
        <w:right w:val="none" w:sz="0" w:space="0" w:color="auto"/>
      </w:divBdr>
    </w:div>
    <w:div w:id="466820359">
      <w:bodyDiv w:val="1"/>
      <w:marLeft w:val="0"/>
      <w:marRight w:val="0"/>
      <w:marTop w:val="0"/>
      <w:marBottom w:val="0"/>
      <w:divBdr>
        <w:top w:val="none" w:sz="0" w:space="0" w:color="auto"/>
        <w:left w:val="none" w:sz="0" w:space="0" w:color="auto"/>
        <w:bottom w:val="none" w:sz="0" w:space="0" w:color="auto"/>
        <w:right w:val="none" w:sz="0" w:space="0" w:color="auto"/>
      </w:divBdr>
    </w:div>
    <w:div w:id="472598342">
      <w:bodyDiv w:val="1"/>
      <w:marLeft w:val="0"/>
      <w:marRight w:val="0"/>
      <w:marTop w:val="0"/>
      <w:marBottom w:val="0"/>
      <w:divBdr>
        <w:top w:val="none" w:sz="0" w:space="0" w:color="auto"/>
        <w:left w:val="none" w:sz="0" w:space="0" w:color="auto"/>
        <w:bottom w:val="none" w:sz="0" w:space="0" w:color="auto"/>
        <w:right w:val="none" w:sz="0" w:space="0" w:color="auto"/>
      </w:divBdr>
    </w:div>
    <w:div w:id="476145533">
      <w:bodyDiv w:val="1"/>
      <w:marLeft w:val="0"/>
      <w:marRight w:val="0"/>
      <w:marTop w:val="0"/>
      <w:marBottom w:val="0"/>
      <w:divBdr>
        <w:top w:val="none" w:sz="0" w:space="0" w:color="auto"/>
        <w:left w:val="none" w:sz="0" w:space="0" w:color="auto"/>
        <w:bottom w:val="none" w:sz="0" w:space="0" w:color="auto"/>
        <w:right w:val="none" w:sz="0" w:space="0" w:color="auto"/>
      </w:divBdr>
    </w:div>
    <w:div w:id="476996086">
      <w:bodyDiv w:val="1"/>
      <w:marLeft w:val="0"/>
      <w:marRight w:val="0"/>
      <w:marTop w:val="0"/>
      <w:marBottom w:val="0"/>
      <w:divBdr>
        <w:top w:val="none" w:sz="0" w:space="0" w:color="auto"/>
        <w:left w:val="none" w:sz="0" w:space="0" w:color="auto"/>
        <w:bottom w:val="none" w:sz="0" w:space="0" w:color="auto"/>
        <w:right w:val="none" w:sz="0" w:space="0" w:color="auto"/>
      </w:divBdr>
    </w:div>
    <w:div w:id="483159251">
      <w:bodyDiv w:val="1"/>
      <w:marLeft w:val="0"/>
      <w:marRight w:val="0"/>
      <w:marTop w:val="0"/>
      <w:marBottom w:val="0"/>
      <w:divBdr>
        <w:top w:val="none" w:sz="0" w:space="0" w:color="auto"/>
        <w:left w:val="none" w:sz="0" w:space="0" w:color="auto"/>
        <w:bottom w:val="none" w:sz="0" w:space="0" w:color="auto"/>
        <w:right w:val="none" w:sz="0" w:space="0" w:color="auto"/>
      </w:divBdr>
    </w:div>
    <w:div w:id="491683618">
      <w:bodyDiv w:val="1"/>
      <w:marLeft w:val="0"/>
      <w:marRight w:val="0"/>
      <w:marTop w:val="0"/>
      <w:marBottom w:val="0"/>
      <w:divBdr>
        <w:top w:val="none" w:sz="0" w:space="0" w:color="auto"/>
        <w:left w:val="none" w:sz="0" w:space="0" w:color="auto"/>
        <w:bottom w:val="none" w:sz="0" w:space="0" w:color="auto"/>
        <w:right w:val="none" w:sz="0" w:space="0" w:color="auto"/>
      </w:divBdr>
    </w:div>
    <w:div w:id="494612224">
      <w:bodyDiv w:val="1"/>
      <w:marLeft w:val="0"/>
      <w:marRight w:val="0"/>
      <w:marTop w:val="0"/>
      <w:marBottom w:val="0"/>
      <w:divBdr>
        <w:top w:val="none" w:sz="0" w:space="0" w:color="auto"/>
        <w:left w:val="none" w:sz="0" w:space="0" w:color="auto"/>
        <w:bottom w:val="none" w:sz="0" w:space="0" w:color="auto"/>
        <w:right w:val="none" w:sz="0" w:space="0" w:color="auto"/>
      </w:divBdr>
    </w:div>
    <w:div w:id="496112952">
      <w:bodyDiv w:val="1"/>
      <w:marLeft w:val="0"/>
      <w:marRight w:val="0"/>
      <w:marTop w:val="0"/>
      <w:marBottom w:val="0"/>
      <w:divBdr>
        <w:top w:val="none" w:sz="0" w:space="0" w:color="auto"/>
        <w:left w:val="none" w:sz="0" w:space="0" w:color="auto"/>
        <w:bottom w:val="none" w:sz="0" w:space="0" w:color="auto"/>
        <w:right w:val="none" w:sz="0" w:space="0" w:color="auto"/>
      </w:divBdr>
    </w:div>
    <w:div w:id="498154238">
      <w:bodyDiv w:val="1"/>
      <w:marLeft w:val="0"/>
      <w:marRight w:val="0"/>
      <w:marTop w:val="0"/>
      <w:marBottom w:val="0"/>
      <w:divBdr>
        <w:top w:val="none" w:sz="0" w:space="0" w:color="auto"/>
        <w:left w:val="none" w:sz="0" w:space="0" w:color="auto"/>
        <w:bottom w:val="none" w:sz="0" w:space="0" w:color="auto"/>
        <w:right w:val="none" w:sz="0" w:space="0" w:color="auto"/>
      </w:divBdr>
    </w:div>
    <w:div w:id="499390326">
      <w:bodyDiv w:val="1"/>
      <w:marLeft w:val="0"/>
      <w:marRight w:val="0"/>
      <w:marTop w:val="0"/>
      <w:marBottom w:val="0"/>
      <w:divBdr>
        <w:top w:val="none" w:sz="0" w:space="0" w:color="auto"/>
        <w:left w:val="none" w:sz="0" w:space="0" w:color="auto"/>
        <w:bottom w:val="none" w:sz="0" w:space="0" w:color="auto"/>
        <w:right w:val="none" w:sz="0" w:space="0" w:color="auto"/>
      </w:divBdr>
    </w:div>
    <w:div w:id="502431618">
      <w:bodyDiv w:val="1"/>
      <w:marLeft w:val="0"/>
      <w:marRight w:val="0"/>
      <w:marTop w:val="0"/>
      <w:marBottom w:val="0"/>
      <w:divBdr>
        <w:top w:val="none" w:sz="0" w:space="0" w:color="auto"/>
        <w:left w:val="none" w:sz="0" w:space="0" w:color="auto"/>
        <w:bottom w:val="none" w:sz="0" w:space="0" w:color="auto"/>
        <w:right w:val="none" w:sz="0" w:space="0" w:color="auto"/>
      </w:divBdr>
    </w:div>
    <w:div w:id="504437078">
      <w:bodyDiv w:val="1"/>
      <w:marLeft w:val="0"/>
      <w:marRight w:val="0"/>
      <w:marTop w:val="0"/>
      <w:marBottom w:val="0"/>
      <w:divBdr>
        <w:top w:val="none" w:sz="0" w:space="0" w:color="auto"/>
        <w:left w:val="none" w:sz="0" w:space="0" w:color="auto"/>
        <w:bottom w:val="none" w:sz="0" w:space="0" w:color="auto"/>
        <w:right w:val="none" w:sz="0" w:space="0" w:color="auto"/>
      </w:divBdr>
    </w:div>
    <w:div w:id="506094886">
      <w:bodyDiv w:val="1"/>
      <w:marLeft w:val="0"/>
      <w:marRight w:val="0"/>
      <w:marTop w:val="0"/>
      <w:marBottom w:val="0"/>
      <w:divBdr>
        <w:top w:val="none" w:sz="0" w:space="0" w:color="auto"/>
        <w:left w:val="none" w:sz="0" w:space="0" w:color="auto"/>
        <w:bottom w:val="none" w:sz="0" w:space="0" w:color="auto"/>
        <w:right w:val="none" w:sz="0" w:space="0" w:color="auto"/>
      </w:divBdr>
    </w:div>
    <w:div w:id="506135503">
      <w:bodyDiv w:val="1"/>
      <w:marLeft w:val="0"/>
      <w:marRight w:val="0"/>
      <w:marTop w:val="0"/>
      <w:marBottom w:val="0"/>
      <w:divBdr>
        <w:top w:val="none" w:sz="0" w:space="0" w:color="auto"/>
        <w:left w:val="none" w:sz="0" w:space="0" w:color="auto"/>
        <w:bottom w:val="none" w:sz="0" w:space="0" w:color="auto"/>
        <w:right w:val="none" w:sz="0" w:space="0" w:color="auto"/>
      </w:divBdr>
    </w:div>
    <w:div w:id="506482070">
      <w:bodyDiv w:val="1"/>
      <w:marLeft w:val="0"/>
      <w:marRight w:val="0"/>
      <w:marTop w:val="0"/>
      <w:marBottom w:val="0"/>
      <w:divBdr>
        <w:top w:val="none" w:sz="0" w:space="0" w:color="auto"/>
        <w:left w:val="none" w:sz="0" w:space="0" w:color="auto"/>
        <w:bottom w:val="none" w:sz="0" w:space="0" w:color="auto"/>
        <w:right w:val="none" w:sz="0" w:space="0" w:color="auto"/>
      </w:divBdr>
    </w:div>
    <w:div w:id="507132766">
      <w:bodyDiv w:val="1"/>
      <w:marLeft w:val="0"/>
      <w:marRight w:val="0"/>
      <w:marTop w:val="0"/>
      <w:marBottom w:val="0"/>
      <w:divBdr>
        <w:top w:val="none" w:sz="0" w:space="0" w:color="auto"/>
        <w:left w:val="none" w:sz="0" w:space="0" w:color="auto"/>
        <w:bottom w:val="none" w:sz="0" w:space="0" w:color="auto"/>
        <w:right w:val="none" w:sz="0" w:space="0" w:color="auto"/>
      </w:divBdr>
    </w:div>
    <w:div w:id="510024862">
      <w:bodyDiv w:val="1"/>
      <w:marLeft w:val="0"/>
      <w:marRight w:val="0"/>
      <w:marTop w:val="0"/>
      <w:marBottom w:val="0"/>
      <w:divBdr>
        <w:top w:val="none" w:sz="0" w:space="0" w:color="auto"/>
        <w:left w:val="none" w:sz="0" w:space="0" w:color="auto"/>
        <w:bottom w:val="none" w:sz="0" w:space="0" w:color="auto"/>
        <w:right w:val="none" w:sz="0" w:space="0" w:color="auto"/>
      </w:divBdr>
    </w:div>
    <w:div w:id="510067217">
      <w:bodyDiv w:val="1"/>
      <w:marLeft w:val="0"/>
      <w:marRight w:val="0"/>
      <w:marTop w:val="0"/>
      <w:marBottom w:val="0"/>
      <w:divBdr>
        <w:top w:val="none" w:sz="0" w:space="0" w:color="auto"/>
        <w:left w:val="none" w:sz="0" w:space="0" w:color="auto"/>
        <w:bottom w:val="none" w:sz="0" w:space="0" w:color="auto"/>
        <w:right w:val="none" w:sz="0" w:space="0" w:color="auto"/>
      </w:divBdr>
    </w:div>
    <w:div w:id="514072217">
      <w:bodyDiv w:val="1"/>
      <w:marLeft w:val="0"/>
      <w:marRight w:val="0"/>
      <w:marTop w:val="0"/>
      <w:marBottom w:val="0"/>
      <w:divBdr>
        <w:top w:val="none" w:sz="0" w:space="0" w:color="auto"/>
        <w:left w:val="none" w:sz="0" w:space="0" w:color="auto"/>
        <w:bottom w:val="none" w:sz="0" w:space="0" w:color="auto"/>
        <w:right w:val="none" w:sz="0" w:space="0" w:color="auto"/>
      </w:divBdr>
    </w:div>
    <w:div w:id="515848503">
      <w:bodyDiv w:val="1"/>
      <w:marLeft w:val="0"/>
      <w:marRight w:val="0"/>
      <w:marTop w:val="0"/>
      <w:marBottom w:val="0"/>
      <w:divBdr>
        <w:top w:val="none" w:sz="0" w:space="0" w:color="auto"/>
        <w:left w:val="none" w:sz="0" w:space="0" w:color="auto"/>
        <w:bottom w:val="none" w:sz="0" w:space="0" w:color="auto"/>
        <w:right w:val="none" w:sz="0" w:space="0" w:color="auto"/>
      </w:divBdr>
    </w:div>
    <w:div w:id="516235357">
      <w:bodyDiv w:val="1"/>
      <w:marLeft w:val="0"/>
      <w:marRight w:val="0"/>
      <w:marTop w:val="0"/>
      <w:marBottom w:val="0"/>
      <w:divBdr>
        <w:top w:val="none" w:sz="0" w:space="0" w:color="auto"/>
        <w:left w:val="none" w:sz="0" w:space="0" w:color="auto"/>
        <w:bottom w:val="none" w:sz="0" w:space="0" w:color="auto"/>
        <w:right w:val="none" w:sz="0" w:space="0" w:color="auto"/>
      </w:divBdr>
    </w:div>
    <w:div w:id="517669161">
      <w:bodyDiv w:val="1"/>
      <w:marLeft w:val="0"/>
      <w:marRight w:val="0"/>
      <w:marTop w:val="0"/>
      <w:marBottom w:val="0"/>
      <w:divBdr>
        <w:top w:val="none" w:sz="0" w:space="0" w:color="auto"/>
        <w:left w:val="none" w:sz="0" w:space="0" w:color="auto"/>
        <w:bottom w:val="none" w:sz="0" w:space="0" w:color="auto"/>
        <w:right w:val="none" w:sz="0" w:space="0" w:color="auto"/>
      </w:divBdr>
    </w:div>
    <w:div w:id="518783319">
      <w:bodyDiv w:val="1"/>
      <w:marLeft w:val="0"/>
      <w:marRight w:val="0"/>
      <w:marTop w:val="0"/>
      <w:marBottom w:val="0"/>
      <w:divBdr>
        <w:top w:val="none" w:sz="0" w:space="0" w:color="auto"/>
        <w:left w:val="none" w:sz="0" w:space="0" w:color="auto"/>
        <w:bottom w:val="none" w:sz="0" w:space="0" w:color="auto"/>
        <w:right w:val="none" w:sz="0" w:space="0" w:color="auto"/>
      </w:divBdr>
    </w:div>
    <w:div w:id="519196238">
      <w:bodyDiv w:val="1"/>
      <w:marLeft w:val="0"/>
      <w:marRight w:val="0"/>
      <w:marTop w:val="0"/>
      <w:marBottom w:val="0"/>
      <w:divBdr>
        <w:top w:val="none" w:sz="0" w:space="0" w:color="auto"/>
        <w:left w:val="none" w:sz="0" w:space="0" w:color="auto"/>
        <w:bottom w:val="none" w:sz="0" w:space="0" w:color="auto"/>
        <w:right w:val="none" w:sz="0" w:space="0" w:color="auto"/>
      </w:divBdr>
    </w:div>
    <w:div w:id="527763209">
      <w:bodyDiv w:val="1"/>
      <w:marLeft w:val="0"/>
      <w:marRight w:val="0"/>
      <w:marTop w:val="0"/>
      <w:marBottom w:val="0"/>
      <w:divBdr>
        <w:top w:val="none" w:sz="0" w:space="0" w:color="auto"/>
        <w:left w:val="none" w:sz="0" w:space="0" w:color="auto"/>
        <w:bottom w:val="none" w:sz="0" w:space="0" w:color="auto"/>
        <w:right w:val="none" w:sz="0" w:space="0" w:color="auto"/>
      </w:divBdr>
    </w:div>
    <w:div w:id="529224085">
      <w:bodyDiv w:val="1"/>
      <w:marLeft w:val="0"/>
      <w:marRight w:val="0"/>
      <w:marTop w:val="0"/>
      <w:marBottom w:val="0"/>
      <w:divBdr>
        <w:top w:val="none" w:sz="0" w:space="0" w:color="auto"/>
        <w:left w:val="none" w:sz="0" w:space="0" w:color="auto"/>
        <w:bottom w:val="none" w:sz="0" w:space="0" w:color="auto"/>
        <w:right w:val="none" w:sz="0" w:space="0" w:color="auto"/>
      </w:divBdr>
    </w:div>
    <w:div w:id="533737618">
      <w:bodyDiv w:val="1"/>
      <w:marLeft w:val="0"/>
      <w:marRight w:val="0"/>
      <w:marTop w:val="0"/>
      <w:marBottom w:val="0"/>
      <w:divBdr>
        <w:top w:val="none" w:sz="0" w:space="0" w:color="auto"/>
        <w:left w:val="none" w:sz="0" w:space="0" w:color="auto"/>
        <w:bottom w:val="none" w:sz="0" w:space="0" w:color="auto"/>
        <w:right w:val="none" w:sz="0" w:space="0" w:color="auto"/>
      </w:divBdr>
    </w:div>
    <w:div w:id="535657880">
      <w:bodyDiv w:val="1"/>
      <w:marLeft w:val="0"/>
      <w:marRight w:val="0"/>
      <w:marTop w:val="0"/>
      <w:marBottom w:val="0"/>
      <w:divBdr>
        <w:top w:val="none" w:sz="0" w:space="0" w:color="auto"/>
        <w:left w:val="none" w:sz="0" w:space="0" w:color="auto"/>
        <w:bottom w:val="none" w:sz="0" w:space="0" w:color="auto"/>
        <w:right w:val="none" w:sz="0" w:space="0" w:color="auto"/>
      </w:divBdr>
    </w:div>
    <w:div w:id="541333469">
      <w:bodyDiv w:val="1"/>
      <w:marLeft w:val="0"/>
      <w:marRight w:val="0"/>
      <w:marTop w:val="0"/>
      <w:marBottom w:val="0"/>
      <w:divBdr>
        <w:top w:val="none" w:sz="0" w:space="0" w:color="auto"/>
        <w:left w:val="none" w:sz="0" w:space="0" w:color="auto"/>
        <w:bottom w:val="none" w:sz="0" w:space="0" w:color="auto"/>
        <w:right w:val="none" w:sz="0" w:space="0" w:color="auto"/>
      </w:divBdr>
    </w:div>
    <w:div w:id="543297107">
      <w:bodyDiv w:val="1"/>
      <w:marLeft w:val="0"/>
      <w:marRight w:val="0"/>
      <w:marTop w:val="0"/>
      <w:marBottom w:val="0"/>
      <w:divBdr>
        <w:top w:val="none" w:sz="0" w:space="0" w:color="auto"/>
        <w:left w:val="none" w:sz="0" w:space="0" w:color="auto"/>
        <w:bottom w:val="none" w:sz="0" w:space="0" w:color="auto"/>
        <w:right w:val="none" w:sz="0" w:space="0" w:color="auto"/>
      </w:divBdr>
    </w:div>
    <w:div w:id="544290613">
      <w:bodyDiv w:val="1"/>
      <w:marLeft w:val="0"/>
      <w:marRight w:val="0"/>
      <w:marTop w:val="0"/>
      <w:marBottom w:val="0"/>
      <w:divBdr>
        <w:top w:val="none" w:sz="0" w:space="0" w:color="auto"/>
        <w:left w:val="none" w:sz="0" w:space="0" w:color="auto"/>
        <w:bottom w:val="none" w:sz="0" w:space="0" w:color="auto"/>
        <w:right w:val="none" w:sz="0" w:space="0" w:color="auto"/>
      </w:divBdr>
    </w:div>
    <w:div w:id="549918949">
      <w:bodyDiv w:val="1"/>
      <w:marLeft w:val="0"/>
      <w:marRight w:val="0"/>
      <w:marTop w:val="0"/>
      <w:marBottom w:val="0"/>
      <w:divBdr>
        <w:top w:val="none" w:sz="0" w:space="0" w:color="auto"/>
        <w:left w:val="none" w:sz="0" w:space="0" w:color="auto"/>
        <w:bottom w:val="none" w:sz="0" w:space="0" w:color="auto"/>
        <w:right w:val="none" w:sz="0" w:space="0" w:color="auto"/>
      </w:divBdr>
    </w:div>
    <w:div w:id="550121143">
      <w:bodyDiv w:val="1"/>
      <w:marLeft w:val="0"/>
      <w:marRight w:val="0"/>
      <w:marTop w:val="0"/>
      <w:marBottom w:val="0"/>
      <w:divBdr>
        <w:top w:val="none" w:sz="0" w:space="0" w:color="auto"/>
        <w:left w:val="none" w:sz="0" w:space="0" w:color="auto"/>
        <w:bottom w:val="none" w:sz="0" w:space="0" w:color="auto"/>
        <w:right w:val="none" w:sz="0" w:space="0" w:color="auto"/>
      </w:divBdr>
    </w:div>
    <w:div w:id="564073745">
      <w:bodyDiv w:val="1"/>
      <w:marLeft w:val="0"/>
      <w:marRight w:val="0"/>
      <w:marTop w:val="0"/>
      <w:marBottom w:val="0"/>
      <w:divBdr>
        <w:top w:val="none" w:sz="0" w:space="0" w:color="auto"/>
        <w:left w:val="none" w:sz="0" w:space="0" w:color="auto"/>
        <w:bottom w:val="none" w:sz="0" w:space="0" w:color="auto"/>
        <w:right w:val="none" w:sz="0" w:space="0" w:color="auto"/>
      </w:divBdr>
    </w:div>
    <w:div w:id="564679567">
      <w:bodyDiv w:val="1"/>
      <w:marLeft w:val="0"/>
      <w:marRight w:val="0"/>
      <w:marTop w:val="0"/>
      <w:marBottom w:val="0"/>
      <w:divBdr>
        <w:top w:val="none" w:sz="0" w:space="0" w:color="auto"/>
        <w:left w:val="none" w:sz="0" w:space="0" w:color="auto"/>
        <w:bottom w:val="none" w:sz="0" w:space="0" w:color="auto"/>
        <w:right w:val="none" w:sz="0" w:space="0" w:color="auto"/>
      </w:divBdr>
    </w:div>
    <w:div w:id="564873228">
      <w:bodyDiv w:val="1"/>
      <w:marLeft w:val="0"/>
      <w:marRight w:val="0"/>
      <w:marTop w:val="0"/>
      <w:marBottom w:val="0"/>
      <w:divBdr>
        <w:top w:val="none" w:sz="0" w:space="0" w:color="auto"/>
        <w:left w:val="none" w:sz="0" w:space="0" w:color="auto"/>
        <w:bottom w:val="none" w:sz="0" w:space="0" w:color="auto"/>
        <w:right w:val="none" w:sz="0" w:space="0" w:color="auto"/>
      </w:divBdr>
    </w:div>
    <w:div w:id="565456358">
      <w:bodyDiv w:val="1"/>
      <w:marLeft w:val="0"/>
      <w:marRight w:val="0"/>
      <w:marTop w:val="0"/>
      <w:marBottom w:val="0"/>
      <w:divBdr>
        <w:top w:val="none" w:sz="0" w:space="0" w:color="auto"/>
        <w:left w:val="none" w:sz="0" w:space="0" w:color="auto"/>
        <w:bottom w:val="none" w:sz="0" w:space="0" w:color="auto"/>
        <w:right w:val="none" w:sz="0" w:space="0" w:color="auto"/>
      </w:divBdr>
    </w:div>
    <w:div w:id="569075314">
      <w:bodyDiv w:val="1"/>
      <w:marLeft w:val="0"/>
      <w:marRight w:val="0"/>
      <w:marTop w:val="0"/>
      <w:marBottom w:val="0"/>
      <w:divBdr>
        <w:top w:val="none" w:sz="0" w:space="0" w:color="auto"/>
        <w:left w:val="none" w:sz="0" w:space="0" w:color="auto"/>
        <w:bottom w:val="none" w:sz="0" w:space="0" w:color="auto"/>
        <w:right w:val="none" w:sz="0" w:space="0" w:color="auto"/>
      </w:divBdr>
    </w:div>
    <w:div w:id="573930915">
      <w:bodyDiv w:val="1"/>
      <w:marLeft w:val="0"/>
      <w:marRight w:val="0"/>
      <w:marTop w:val="0"/>
      <w:marBottom w:val="0"/>
      <w:divBdr>
        <w:top w:val="none" w:sz="0" w:space="0" w:color="auto"/>
        <w:left w:val="none" w:sz="0" w:space="0" w:color="auto"/>
        <w:bottom w:val="none" w:sz="0" w:space="0" w:color="auto"/>
        <w:right w:val="none" w:sz="0" w:space="0" w:color="auto"/>
      </w:divBdr>
    </w:div>
    <w:div w:id="576718177">
      <w:bodyDiv w:val="1"/>
      <w:marLeft w:val="0"/>
      <w:marRight w:val="0"/>
      <w:marTop w:val="0"/>
      <w:marBottom w:val="0"/>
      <w:divBdr>
        <w:top w:val="none" w:sz="0" w:space="0" w:color="auto"/>
        <w:left w:val="none" w:sz="0" w:space="0" w:color="auto"/>
        <w:bottom w:val="none" w:sz="0" w:space="0" w:color="auto"/>
        <w:right w:val="none" w:sz="0" w:space="0" w:color="auto"/>
      </w:divBdr>
    </w:div>
    <w:div w:id="583759462">
      <w:bodyDiv w:val="1"/>
      <w:marLeft w:val="0"/>
      <w:marRight w:val="0"/>
      <w:marTop w:val="0"/>
      <w:marBottom w:val="0"/>
      <w:divBdr>
        <w:top w:val="none" w:sz="0" w:space="0" w:color="auto"/>
        <w:left w:val="none" w:sz="0" w:space="0" w:color="auto"/>
        <w:bottom w:val="none" w:sz="0" w:space="0" w:color="auto"/>
        <w:right w:val="none" w:sz="0" w:space="0" w:color="auto"/>
      </w:divBdr>
    </w:div>
    <w:div w:id="585770314">
      <w:bodyDiv w:val="1"/>
      <w:marLeft w:val="0"/>
      <w:marRight w:val="0"/>
      <w:marTop w:val="0"/>
      <w:marBottom w:val="0"/>
      <w:divBdr>
        <w:top w:val="none" w:sz="0" w:space="0" w:color="auto"/>
        <w:left w:val="none" w:sz="0" w:space="0" w:color="auto"/>
        <w:bottom w:val="none" w:sz="0" w:space="0" w:color="auto"/>
        <w:right w:val="none" w:sz="0" w:space="0" w:color="auto"/>
      </w:divBdr>
    </w:div>
    <w:div w:id="591282031">
      <w:bodyDiv w:val="1"/>
      <w:marLeft w:val="0"/>
      <w:marRight w:val="0"/>
      <w:marTop w:val="0"/>
      <w:marBottom w:val="0"/>
      <w:divBdr>
        <w:top w:val="none" w:sz="0" w:space="0" w:color="auto"/>
        <w:left w:val="none" w:sz="0" w:space="0" w:color="auto"/>
        <w:bottom w:val="none" w:sz="0" w:space="0" w:color="auto"/>
        <w:right w:val="none" w:sz="0" w:space="0" w:color="auto"/>
      </w:divBdr>
    </w:div>
    <w:div w:id="597492604">
      <w:bodyDiv w:val="1"/>
      <w:marLeft w:val="0"/>
      <w:marRight w:val="0"/>
      <w:marTop w:val="0"/>
      <w:marBottom w:val="0"/>
      <w:divBdr>
        <w:top w:val="none" w:sz="0" w:space="0" w:color="auto"/>
        <w:left w:val="none" w:sz="0" w:space="0" w:color="auto"/>
        <w:bottom w:val="none" w:sz="0" w:space="0" w:color="auto"/>
        <w:right w:val="none" w:sz="0" w:space="0" w:color="auto"/>
      </w:divBdr>
    </w:div>
    <w:div w:id="597836843">
      <w:bodyDiv w:val="1"/>
      <w:marLeft w:val="0"/>
      <w:marRight w:val="0"/>
      <w:marTop w:val="0"/>
      <w:marBottom w:val="0"/>
      <w:divBdr>
        <w:top w:val="none" w:sz="0" w:space="0" w:color="auto"/>
        <w:left w:val="none" w:sz="0" w:space="0" w:color="auto"/>
        <w:bottom w:val="none" w:sz="0" w:space="0" w:color="auto"/>
        <w:right w:val="none" w:sz="0" w:space="0" w:color="auto"/>
      </w:divBdr>
    </w:div>
    <w:div w:id="599803660">
      <w:bodyDiv w:val="1"/>
      <w:marLeft w:val="0"/>
      <w:marRight w:val="0"/>
      <w:marTop w:val="0"/>
      <w:marBottom w:val="0"/>
      <w:divBdr>
        <w:top w:val="none" w:sz="0" w:space="0" w:color="auto"/>
        <w:left w:val="none" w:sz="0" w:space="0" w:color="auto"/>
        <w:bottom w:val="none" w:sz="0" w:space="0" w:color="auto"/>
        <w:right w:val="none" w:sz="0" w:space="0" w:color="auto"/>
      </w:divBdr>
    </w:div>
    <w:div w:id="603002231">
      <w:bodyDiv w:val="1"/>
      <w:marLeft w:val="0"/>
      <w:marRight w:val="0"/>
      <w:marTop w:val="0"/>
      <w:marBottom w:val="0"/>
      <w:divBdr>
        <w:top w:val="none" w:sz="0" w:space="0" w:color="auto"/>
        <w:left w:val="none" w:sz="0" w:space="0" w:color="auto"/>
        <w:bottom w:val="none" w:sz="0" w:space="0" w:color="auto"/>
        <w:right w:val="none" w:sz="0" w:space="0" w:color="auto"/>
      </w:divBdr>
    </w:div>
    <w:div w:id="609244929">
      <w:bodyDiv w:val="1"/>
      <w:marLeft w:val="0"/>
      <w:marRight w:val="0"/>
      <w:marTop w:val="0"/>
      <w:marBottom w:val="0"/>
      <w:divBdr>
        <w:top w:val="none" w:sz="0" w:space="0" w:color="auto"/>
        <w:left w:val="none" w:sz="0" w:space="0" w:color="auto"/>
        <w:bottom w:val="none" w:sz="0" w:space="0" w:color="auto"/>
        <w:right w:val="none" w:sz="0" w:space="0" w:color="auto"/>
      </w:divBdr>
    </w:div>
    <w:div w:id="609317720">
      <w:bodyDiv w:val="1"/>
      <w:marLeft w:val="0"/>
      <w:marRight w:val="0"/>
      <w:marTop w:val="0"/>
      <w:marBottom w:val="0"/>
      <w:divBdr>
        <w:top w:val="none" w:sz="0" w:space="0" w:color="auto"/>
        <w:left w:val="none" w:sz="0" w:space="0" w:color="auto"/>
        <w:bottom w:val="none" w:sz="0" w:space="0" w:color="auto"/>
        <w:right w:val="none" w:sz="0" w:space="0" w:color="auto"/>
      </w:divBdr>
    </w:div>
    <w:div w:id="610935452">
      <w:bodyDiv w:val="1"/>
      <w:marLeft w:val="0"/>
      <w:marRight w:val="0"/>
      <w:marTop w:val="0"/>
      <w:marBottom w:val="0"/>
      <w:divBdr>
        <w:top w:val="none" w:sz="0" w:space="0" w:color="auto"/>
        <w:left w:val="none" w:sz="0" w:space="0" w:color="auto"/>
        <w:bottom w:val="none" w:sz="0" w:space="0" w:color="auto"/>
        <w:right w:val="none" w:sz="0" w:space="0" w:color="auto"/>
      </w:divBdr>
    </w:div>
    <w:div w:id="613102359">
      <w:bodyDiv w:val="1"/>
      <w:marLeft w:val="0"/>
      <w:marRight w:val="0"/>
      <w:marTop w:val="0"/>
      <w:marBottom w:val="0"/>
      <w:divBdr>
        <w:top w:val="none" w:sz="0" w:space="0" w:color="auto"/>
        <w:left w:val="none" w:sz="0" w:space="0" w:color="auto"/>
        <w:bottom w:val="none" w:sz="0" w:space="0" w:color="auto"/>
        <w:right w:val="none" w:sz="0" w:space="0" w:color="auto"/>
      </w:divBdr>
    </w:div>
    <w:div w:id="617684634">
      <w:bodyDiv w:val="1"/>
      <w:marLeft w:val="0"/>
      <w:marRight w:val="0"/>
      <w:marTop w:val="0"/>
      <w:marBottom w:val="0"/>
      <w:divBdr>
        <w:top w:val="none" w:sz="0" w:space="0" w:color="auto"/>
        <w:left w:val="none" w:sz="0" w:space="0" w:color="auto"/>
        <w:bottom w:val="none" w:sz="0" w:space="0" w:color="auto"/>
        <w:right w:val="none" w:sz="0" w:space="0" w:color="auto"/>
      </w:divBdr>
    </w:div>
    <w:div w:id="620457604">
      <w:bodyDiv w:val="1"/>
      <w:marLeft w:val="0"/>
      <w:marRight w:val="0"/>
      <w:marTop w:val="0"/>
      <w:marBottom w:val="0"/>
      <w:divBdr>
        <w:top w:val="none" w:sz="0" w:space="0" w:color="auto"/>
        <w:left w:val="none" w:sz="0" w:space="0" w:color="auto"/>
        <w:bottom w:val="none" w:sz="0" w:space="0" w:color="auto"/>
        <w:right w:val="none" w:sz="0" w:space="0" w:color="auto"/>
      </w:divBdr>
    </w:div>
    <w:div w:id="621110197">
      <w:bodyDiv w:val="1"/>
      <w:marLeft w:val="0"/>
      <w:marRight w:val="0"/>
      <w:marTop w:val="0"/>
      <w:marBottom w:val="0"/>
      <w:divBdr>
        <w:top w:val="none" w:sz="0" w:space="0" w:color="auto"/>
        <w:left w:val="none" w:sz="0" w:space="0" w:color="auto"/>
        <w:bottom w:val="none" w:sz="0" w:space="0" w:color="auto"/>
        <w:right w:val="none" w:sz="0" w:space="0" w:color="auto"/>
      </w:divBdr>
    </w:div>
    <w:div w:id="623583977">
      <w:bodyDiv w:val="1"/>
      <w:marLeft w:val="0"/>
      <w:marRight w:val="0"/>
      <w:marTop w:val="0"/>
      <w:marBottom w:val="0"/>
      <w:divBdr>
        <w:top w:val="none" w:sz="0" w:space="0" w:color="auto"/>
        <w:left w:val="none" w:sz="0" w:space="0" w:color="auto"/>
        <w:bottom w:val="none" w:sz="0" w:space="0" w:color="auto"/>
        <w:right w:val="none" w:sz="0" w:space="0" w:color="auto"/>
      </w:divBdr>
    </w:div>
    <w:div w:id="630092541">
      <w:bodyDiv w:val="1"/>
      <w:marLeft w:val="0"/>
      <w:marRight w:val="0"/>
      <w:marTop w:val="0"/>
      <w:marBottom w:val="0"/>
      <w:divBdr>
        <w:top w:val="none" w:sz="0" w:space="0" w:color="auto"/>
        <w:left w:val="none" w:sz="0" w:space="0" w:color="auto"/>
        <w:bottom w:val="none" w:sz="0" w:space="0" w:color="auto"/>
        <w:right w:val="none" w:sz="0" w:space="0" w:color="auto"/>
      </w:divBdr>
    </w:div>
    <w:div w:id="638925165">
      <w:bodyDiv w:val="1"/>
      <w:marLeft w:val="0"/>
      <w:marRight w:val="0"/>
      <w:marTop w:val="0"/>
      <w:marBottom w:val="0"/>
      <w:divBdr>
        <w:top w:val="none" w:sz="0" w:space="0" w:color="auto"/>
        <w:left w:val="none" w:sz="0" w:space="0" w:color="auto"/>
        <w:bottom w:val="none" w:sz="0" w:space="0" w:color="auto"/>
        <w:right w:val="none" w:sz="0" w:space="0" w:color="auto"/>
      </w:divBdr>
    </w:div>
    <w:div w:id="645621381">
      <w:bodyDiv w:val="1"/>
      <w:marLeft w:val="0"/>
      <w:marRight w:val="0"/>
      <w:marTop w:val="0"/>
      <w:marBottom w:val="0"/>
      <w:divBdr>
        <w:top w:val="none" w:sz="0" w:space="0" w:color="auto"/>
        <w:left w:val="none" w:sz="0" w:space="0" w:color="auto"/>
        <w:bottom w:val="none" w:sz="0" w:space="0" w:color="auto"/>
        <w:right w:val="none" w:sz="0" w:space="0" w:color="auto"/>
      </w:divBdr>
    </w:div>
    <w:div w:id="646011903">
      <w:bodyDiv w:val="1"/>
      <w:marLeft w:val="0"/>
      <w:marRight w:val="0"/>
      <w:marTop w:val="0"/>
      <w:marBottom w:val="0"/>
      <w:divBdr>
        <w:top w:val="none" w:sz="0" w:space="0" w:color="auto"/>
        <w:left w:val="none" w:sz="0" w:space="0" w:color="auto"/>
        <w:bottom w:val="none" w:sz="0" w:space="0" w:color="auto"/>
        <w:right w:val="none" w:sz="0" w:space="0" w:color="auto"/>
      </w:divBdr>
    </w:div>
    <w:div w:id="649598727">
      <w:bodyDiv w:val="1"/>
      <w:marLeft w:val="0"/>
      <w:marRight w:val="0"/>
      <w:marTop w:val="0"/>
      <w:marBottom w:val="0"/>
      <w:divBdr>
        <w:top w:val="none" w:sz="0" w:space="0" w:color="auto"/>
        <w:left w:val="none" w:sz="0" w:space="0" w:color="auto"/>
        <w:bottom w:val="none" w:sz="0" w:space="0" w:color="auto"/>
        <w:right w:val="none" w:sz="0" w:space="0" w:color="auto"/>
      </w:divBdr>
    </w:div>
    <w:div w:id="654265748">
      <w:bodyDiv w:val="1"/>
      <w:marLeft w:val="0"/>
      <w:marRight w:val="0"/>
      <w:marTop w:val="0"/>
      <w:marBottom w:val="0"/>
      <w:divBdr>
        <w:top w:val="none" w:sz="0" w:space="0" w:color="auto"/>
        <w:left w:val="none" w:sz="0" w:space="0" w:color="auto"/>
        <w:bottom w:val="none" w:sz="0" w:space="0" w:color="auto"/>
        <w:right w:val="none" w:sz="0" w:space="0" w:color="auto"/>
      </w:divBdr>
    </w:div>
    <w:div w:id="655449989">
      <w:bodyDiv w:val="1"/>
      <w:marLeft w:val="0"/>
      <w:marRight w:val="0"/>
      <w:marTop w:val="0"/>
      <w:marBottom w:val="0"/>
      <w:divBdr>
        <w:top w:val="none" w:sz="0" w:space="0" w:color="auto"/>
        <w:left w:val="none" w:sz="0" w:space="0" w:color="auto"/>
        <w:bottom w:val="none" w:sz="0" w:space="0" w:color="auto"/>
        <w:right w:val="none" w:sz="0" w:space="0" w:color="auto"/>
      </w:divBdr>
    </w:div>
    <w:div w:id="661927935">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7710948">
      <w:bodyDiv w:val="1"/>
      <w:marLeft w:val="0"/>
      <w:marRight w:val="0"/>
      <w:marTop w:val="0"/>
      <w:marBottom w:val="0"/>
      <w:divBdr>
        <w:top w:val="none" w:sz="0" w:space="0" w:color="auto"/>
        <w:left w:val="none" w:sz="0" w:space="0" w:color="auto"/>
        <w:bottom w:val="none" w:sz="0" w:space="0" w:color="auto"/>
        <w:right w:val="none" w:sz="0" w:space="0" w:color="auto"/>
      </w:divBdr>
    </w:div>
    <w:div w:id="674235605">
      <w:bodyDiv w:val="1"/>
      <w:marLeft w:val="0"/>
      <w:marRight w:val="0"/>
      <w:marTop w:val="0"/>
      <w:marBottom w:val="0"/>
      <w:divBdr>
        <w:top w:val="none" w:sz="0" w:space="0" w:color="auto"/>
        <w:left w:val="none" w:sz="0" w:space="0" w:color="auto"/>
        <w:bottom w:val="none" w:sz="0" w:space="0" w:color="auto"/>
        <w:right w:val="none" w:sz="0" w:space="0" w:color="auto"/>
      </w:divBdr>
    </w:div>
    <w:div w:id="674840412">
      <w:bodyDiv w:val="1"/>
      <w:marLeft w:val="0"/>
      <w:marRight w:val="0"/>
      <w:marTop w:val="0"/>
      <w:marBottom w:val="0"/>
      <w:divBdr>
        <w:top w:val="none" w:sz="0" w:space="0" w:color="auto"/>
        <w:left w:val="none" w:sz="0" w:space="0" w:color="auto"/>
        <w:bottom w:val="none" w:sz="0" w:space="0" w:color="auto"/>
        <w:right w:val="none" w:sz="0" w:space="0" w:color="auto"/>
      </w:divBdr>
    </w:div>
    <w:div w:id="675889724">
      <w:bodyDiv w:val="1"/>
      <w:marLeft w:val="0"/>
      <w:marRight w:val="0"/>
      <w:marTop w:val="0"/>
      <w:marBottom w:val="0"/>
      <w:divBdr>
        <w:top w:val="none" w:sz="0" w:space="0" w:color="auto"/>
        <w:left w:val="none" w:sz="0" w:space="0" w:color="auto"/>
        <w:bottom w:val="none" w:sz="0" w:space="0" w:color="auto"/>
        <w:right w:val="none" w:sz="0" w:space="0" w:color="auto"/>
      </w:divBdr>
    </w:div>
    <w:div w:id="677121880">
      <w:bodyDiv w:val="1"/>
      <w:marLeft w:val="0"/>
      <w:marRight w:val="0"/>
      <w:marTop w:val="0"/>
      <w:marBottom w:val="0"/>
      <w:divBdr>
        <w:top w:val="none" w:sz="0" w:space="0" w:color="auto"/>
        <w:left w:val="none" w:sz="0" w:space="0" w:color="auto"/>
        <w:bottom w:val="none" w:sz="0" w:space="0" w:color="auto"/>
        <w:right w:val="none" w:sz="0" w:space="0" w:color="auto"/>
      </w:divBdr>
    </w:div>
    <w:div w:id="685719678">
      <w:bodyDiv w:val="1"/>
      <w:marLeft w:val="0"/>
      <w:marRight w:val="0"/>
      <w:marTop w:val="0"/>
      <w:marBottom w:val="0"/>
      <w:divBdr>
        <w:top w:val="none" w:sz="0" w:space="0" w:color="auto"/>
        <w:left w:val="none" w:sz="0" w:space="0" w:color="auto"/>
        <w:bottom w:val="none" w:sz="0" w:space="0" w:color="auto"/>
        <w:right w:val="none" w:sz="0" w:space="0" w:color="auto"/>
      </w:divBdr>
    </w:div>
    <w:div w:id="689183473">
      <w:bodyDiv w:val="1"/>
      <w:marLeft w:val="0"/>
      <w:marRight w:val="0"/>
      <w:marTop w:val="0"/>
      <w:marBottom w:val="0"/>
      <w:divBdr>
        <w:top w:val="none" w:sz="0" w:space="0" w:color="auto"/>
        <w:left w:val="none" w:sz="0" w:space="0" w:color="auto"/>
        <w:bottom w:val="none" w:sz="0" w:space="0" w:color="auto"/>
        <w:right w:val="none" w:sz="0" w:space="0" w:color="auto"/>
      </w:divBdr>
    </w:div>
    <w:div w:id="691034703">
      <w:bodyDiv w:val="1"/>
      <w:marLeft w:val="0"/>
      <w:marRight w:val="0"/>
      <w:marTop w:val="0"/>
      <w:marBottom w:val="0"/>
      <w:divBdr>
        <w:top w:val="none" w:sz="0" w:space="0" w:color="auto"/>
        <w:left w:val="none" w:sz="0" w:space="0" w:color="auto"/>
        <w:bottom w:val="none" w:sz="0" w:space="0" w:color="auto"/>
        <w:right w:val="none" w:sz="0" w:space="0" w:color="auto"/>
      </w:divBdr>
    </w:div>
    <w:div w:id="695930510">
      <w:bodyDiv w:val="1"/>
      <w:marLeft w:val="0"/>
      <w:marRight w:val="0"/>
      <w:marTop w:val="0"/>
      <w:marBottom w:val="0"/>
      <w:divBdr>
        <w:top w:val="none" w:sz="0" w:space="0" w:color="auto"/>
        <w:left w:val="none" w:sz="0" w:space="0" w:color="auto"/>
        <w:bottom w:val="none" w:sz="0" w:space="0" w:color="auto"/>
        <w:right w:val="none" w:sz="0" w:space="0" w:color="auto"/>
      </w:divBdr>
    </w:div>
    <w:div w:id="699548630">
      <w:bodyDiv w:val="1"/>
      <w:marLeft w:val="0"/>
      <w:marRight w:val="0"/>
      <w:marTop w:val="0"/>
      <w:marBottom w:val="0"/>
      <w:divBdr>
        <w:top w:val="none" w:sz="0" w:space="0" w:color="auto"/>
        <w:left w:val="none" w:sz="0" w:space="0" w:color="auto"/>
        <w:bottom w:val="none" w:sz="0" w:space="0" w:color="auto"/>
        <w:right w:val="none" w:sz="0" w:space="0" w:color="auto"/>
      </w:divBdr>
    </w:div>
    <w:div w:id="700059356">
      <w:bodyDiv w:val="1"/>
      <w:marLeft w:val="0"/>
      <w:marRight w:val="0"/>
      <w:marTop w:val="0"/>
      <w:marBottom w:val="0"/>
      <w:divBdr>
        <w:top w:val="none" w:sz="0" w:space="0" w:color="auto"/>
        <w:left w:val="none" w:sz="0" w:space="0" w:color="auto"/>
        <w:bottom w:val="none" w:sz="0" w:space="0" w:color="auto"/>
        <w:right w:val="none" w:sz="0" w:space="0" w:color="auto"/>
      </w:divBdr>
    </w:div>
    <w:div w:id="703091023">
      <w:bodyDiv w:val="1"/>
      <w:marLeft w:val="0"/>
      <w:marRight w:val="0"/>
      <w:marTop w:val="0"/>
      <w:marBottom w:val="0"/>
      <w:divBdr>
        <w:top w:val="none" w:sz="0" w:space="0" w:color="auto"/>
        <w:left w:val="none" w:sz="0" w:space="0" w:color="auto"/>
        <w:bottom w:val="none" w:sz="0" w:space="0" w:color="auto"/>
        <w:right w:val="none" w:sz="0" w:space="0" w:color="auto"/>
      </w:divBdr>
    </w:div>
    <w:div w:id="706951609">
      <w:bodyDiv w:val="1"/>
      <w:marLeft w:val="0"/>
      <w:marRight w:val="0"/>
      <w:marTop w:val="0"/>
      <w:marBottom w:val="0"/>
      <w:divBdr>
        <w:top w:val="none" w:sz="0" w:space="0" w:color="auto"/>
        <w:left w:val="none" w:sz="0" w:space="0" w:color="auto"/>
        <w:bottom w:val="none" w:sz="0" w:space="0" w:color="auto"/>
        <w:right w:val="none" w:sz="0" w:space="0" w:color="auto"/>
      </w:divBdr>
    </w:div>
    <w:div w:id="708142513">
      <w:bodyDiv w:val="1"/>
      <w:marLeft w:val="0"/>
      <w:marRight w:val="0"/>
      <w:marTop w:val="0"/>
      <w:marBottom w:val="0"/>
      <w:divBdr>
        <w:top w:val="none" w:sz="0" w:space="0" w:color="auto"/>
        <w:left w:val="none" w:sz="0" w:space="0" w:color="auto"/>
        <w:bottom w:val="none" w:sz="0" w:space="0" w:color="auto"/>
        <w:right w:val="none" w:sz="0" w:space="0" w:color="auto"/>
      </w:divBdr>
    </w:div>
    <w:div w:id="709644806">
      <w:bodyDiv w:val="1"/>
      <w:marLeft w:val="0"/>
      <w:marRight w:val="0"/>
      <w:marTop w:val="0"/>
      <w:marBottom w:val="0"/>
      <w:divBdr>
        <w:top w:val="none" w:sz="0" w:space="0" w:color="auto"/>
        <w:left w:val="none" w:sz="0" w:space="0" w:color="auto"/>
        <w:bottom w:val="none" w:sz="0" w:space="0" w:color="auto"/>
        <w:right w:val="none" w:sz="0" w:space="0" w:color="auto"/>
      </w:divBdr>
    </w:div>
    <w:div w:id="713163079">
      <w:bodyDiv w:val="1"/>
      <w:marLeft w:val="0"/>
      <w:marRight w:val="0"/>
      <w:marTop w:val="0"/>
      <w:marBottom w:val="0"/>
      <w:divBdr>
        <w:top w:val="none" w:sz="0" w:space="0" w:color="auto"/>
        <w:left w:val="none" w:sz="0" w:space="0" w:color="auto"/>
        <w:bottom w:val="none" w:sz="0" w:space="0" w:color="auto"/>
        <w:right w:val="none" w:sz="0" w:space="0" w:color="auto"/>
      </w:divBdr>
    </w:div>
    <w:div w:id="717439408">
      <w:bodyDiv w:val="1"/>
      <w:marLeft w:val="0"/>
      <w:marRight w:val="0"/>
      <w:marTop w:val="0"/>
      <w:marBottom w:val="0"/>
      <w:divBdr>
        <w:top w:val="none" w:sz="0" w:space="0" w:color="auto"/>
        <w:left w:val="none" w:sz="0" w:space="0" w:color="auto"/>
        <w:bottom w:val="none" w:sz="0" w:space="0" w:color="auto"/>
        <w:right w:val="none" w:sz="0" w:space="0" w:color="auto"/>
      </w:divBdr>
    </w:div>
    <w:div w:id="720977173">
      <w:bodyDiv w:val="1"/>
      <w:marLeft w:val="0"/>
      <w:marRight w:val="0"/>
      <w:marTop w:val="0"/>
      <w:marBottom w:val="0"/>
      <w:divBdr>
        <w:top w:val="none" w:sz="0" w:space="0" w:color="auto"/>
        <w:left w:val="none" w:sz="0" w:space="0" w:color="auto"/>
        <w:bottom w:val="none" w:sz="0" w:space="0" w:color="auto"/>
        <w:right w:val="none" w:sz="0" w:space="0" w:color="auto"/>
      </w:divBdr>
    </w:div>
    <w:div w:id="723262589">
      <w:bodyDiv w:val="1"/>
      <w:marLeft w:val="0"/>
      <w:marRight w:val="0"/>
      <w:marTop w:val="0"/>
      <w:marBottom w:val="0"/>
      <w:divBdr>
        <w:top w:val="none" w:sz="0" w:space="0" w:color="auto"/>
        <w:left w:val="none" w:sz="0" w:space="0" w:color="auto"/>
        <w:bottom w:val="none" w:sz="0" w:space="0" w:color="auto"/>
        <w:right w:val="none" w:sz="0" w:space="0" w:color="auto"/>
      </w:divBdr>
    </w:div>
    <w:div w:id="726728990">
      <w:bodyDiv w:val="1"/>
      <w:marLeft w:val="0"/>
      <w:marRight w:val="0"/>
      <w:marTop w:val="0"/>
      <w:marBottom w:val="0"/>
      <w:divBdr>
        <w:top w:val="none" w:sz="0" w:space="0" w:color="auto"/>
        <w:left w:val="none" w:sz="0" w:space="0" w:color="auto"/>
        <w:bottom w:val="none" w:sz="0" w:space="0" w:color="auto"/>
        <w:right w:val="none" w:sz="0" w:space="0" w:color="auto"/>
      </w:divBdr>
    </w:div>
    <w:div w:id="729957322">
      <w:bodyDiv w:val="1"/>
      <w:marLeft w:val="0"/>
      <w:marRight w:val="0"/>
      <w:marTop w:val="0"/>
      <w:marBottom w:val="0"/>
      <w:divBdr>
        <w:top w:val="none" w:sz="0" w:space="0" w:color="auto"/>
        <w:left w:val="none" w:sz="0" w:space="0" w:color="auto"/>
        <w:bottom w:val="none" w:sz="0" w:space="0" w:color="auto"/>
        <w:right w:val="none" w:sz="0" w:space="0" w:color="auto"/>
      </w:divBdr>
    </w:div>
    <w:div w:id="731737043">
      <w:bodyDiv w:val="1"/>
      <w:marLeft w:val="0"/>
      <w:marRight w:val="0"/>
      <w:marTop w:val="0"/>
      <w:marBottom w:val="0"/>
      <w:divBdr>
        <w:top w:val="none" w:sz="0" w:space="0" w:color="auto"/>
        <w:left w:val="none" w:sz="0" w:space="0" w:color="auto"/>
        <w:bottom w:val="none" w:sz="0" w:space="0" w:color="auto"/>
        <w:right w:val="none" w:sz="0" w:space="0" w:color="auto"/>
      </w:divBdr>
    </w:div>
    <w:div w:id="742415988">
      <w:bodyDiv w:val="1"/>
      <w:marLeft w:val="0"/>
      <w:marRight w:val="0"/>
      <w:marTop w:val="0"/>
      <w:marBottom w:val="0"/>
      <w:divBdr>
        <w:top w:val="none" w:sz="0" w:space="0" w:color="auto"/>
        <w:left w:val="none" w:sz="0" w:space="0" w:color="auto"/>
        <w:bottom w:val="none" w:sz="0" w:space="0" w:color="auto"/>
        <w:right w:val="none" w:sz="0" w:space="0" w:color="auto"/>
      </w:divBdr>
    </w:div>
    <w:div w:id="743143374">
      <w:bodyDiv w:val="1"/>
      <w:marLeft w:val="0"/>
      <w:marRight w:val="0"/>
      <w:marTop w:val="0"/>
      <w:marBottom w:val="0"/>
      <w:divBdr>
        <w:top w:val="none" w:sz="0" w:space="0" w:color="auto"/>
        <w:left w:val="none" w:sz="0" w:space="0" w:color="auto"/>
        <w:bottom w:val="none" w:sz="0" w:space="0" w:color="auto"/>
        <w:right w:val="none" w:sz="0" w:space="0" w:color="auto"/>
      </w:divBdr>
    </w:div>
    <w:div w:id="745688656">
      <w:bodyDiv w:val="1"/>
      <w:marLeft w:val="0"/>
      <w:marRight w:val="0"/>
      <w:marTop w:val="0"/>
      <w:marBottom w:val="0"/>
      <w:divBdr>
        <w:top w:val="none" w:sz="0" w:space="0" w:color="auto"/>
        <w:left w:val="none" w:sz="0" w:space="0" w:color="auto"/>
        <w:bottom w:val="none" w:sz="0" w:space="0" w:color="auto"/>
        <w:right w:val="none" w:sz="0" w:space="0" w:color="auto"/>
      </w:divBdr>
    </w:div>
    <w:div w:id="745955561">
      <w:bodyDiv w:val="1"/>
      <w:marLeft w:val="0"/>
      <w:marRight w:val="0"/>
      <w:marTop w:val="0"/>
      <w:marBottom w:val="0"/>
      <w:divBdr>
        <w:top w:val="none" w:sz="0" w:space="0" w:color="auto"/>
        <w:left w:val="none" w:sz="0" w:space="0" w:color="auto"/>
        <w:bottom w:val="none" w:sz="0" w:space="0" w:color="auto"/>
        <w:right w:val="none" w:sz="0" w:space="0" w:color="auto"/>
      </w:divBdr>
    </w:div>
    <w:div w:id="754672510">
      <w:bodyDiv w:val="1"/>
      <w:marLeft w:val="0"/>
      <w:marRight w:val="0"/>
      <w:marTop w:val="0"/>
      <w:marBottom w:val="0"/>
      <w:divBdr>
        <w:top w:val="none" w:sz="0" w:space="0" w:color="auto"/>
        <w:left w:val="none" w:sz="0" w:space="0" w:color="auto"/>
        <w:bottom w:val="none" w:sz="0" w:space="0" w:color="auto"/>
        <w:right w:val="none" w:sz="0" w:space="0" w:color="auto"/>
      </w:divBdr>
    </w:div>
    <w:div w:id="754938827">
      <w:bodyDiv w:val="1"/>
      <w:marLeft w:val="0"/>
      <w:marRight w:val="0"/>
      <w:marTop w:val="0"/>
      <w:marBottom w:val="0"/>
      <w:divBdr>
        <w:top w:val="none" w:sz="0" w:space="0" w:color="auto"/>
        <w:left w:val="none" w:sz="0" w:space="0" w:color="auto"/>
        <w:bottom w:val="none" w:sz="0" w:space="0" w:color="auto"/>
        <w:right w:val="none" w:sz="0" w:space="0" w:color="auto"/>
      </w:divBdr>
    </w:div>
    <w:div w:id="760250350">
      <w:bodyDiv w:val="1"/>
      <w:marLeft w:val="0"/>
      <w:marRight w:val="0"/>
      <w:marTop w:val="0"/>
      <w:marBottom w:val="0"/>
      <w:divBdr>
        <w:top w:val="none" w:sz="0" w:space="0" w:color="auto"/>
        <w:left w:val="none" w:sz="0" w:space="0" w:color="auto"/>
        <w:bottom w:val="none" w:sz="0" w:space="0" w:color="auto"/>
        <w:right w:val="none" w:sz="0" w:space="0" w:color="auto"/>
      </w:divBdr>
    </w:div>
    <w:div w:id="760443552">
      <w:bodyDiv w:val="1"/>
      <w:marLeft w:val="0"/>
      <w:marRight w:val="0"/>
      <w:marTop w:val="0"/>
      <w:marBottom w:val="0"/>
      <w:divBdr>
        <w:top w:val="none" w:sz="0" w:space="0" w:color="auto"/>
        <w:left w:val="none" w:sz="0" w:space="0" w:color="auto"/>
        <w:bottom w:val="none" w:sz="0" w:space="0" w:color="auto"/>
        <w:right w:val="none" w:sz="0" w:space="0" w:color="auto"/>
      </w:divBdr>
    </w:div>
    <w:div w:id="761997565">
      <w:bodyDiv w:val="1"/>
      <w:marLeft w:val="0"/>
      <w:marRight w:val="0"/>
      <w:marTop w:val="0"/>
      <w:marBottom w:val="0"/>
      <w:divBdr>
        <w:top w:val="none" w:sz="0" w:space="0" w:color="auto"/>
        <w:left w:val="none" w:sz="0" w:space="0" w:color="auto"/>
        <w:bottom w:val="none" w:sz="0" w:space="0" w:color="auto"/>
        <w:right w:val="none" w:sz="0" w:space="0" w:color="auto"/>
      </w:divBdr>
    </w:div>
    <w:div w:id="768044810">
      <w:bodyDiv w:val="1"/>
      <w:marLeft w:val="0"/>
      <w:marRight w:val="0"/>
      <w:marTop w:val="0"/>
      <w:marBottom w:val="0"/>
      <w:divBdr>
        <w:top w:val="none" w:sz="0" w:space="0" w:color="auto"/>
        <w:left w:val="none" w:sz="0" w:space="0" w:color="auto"/>
        <w:bottom w:val="none" w:sz="0" w:space="0" w:color="auto"/>
        <w:right w:val="none" w:sz="0" w:space="0" w:color="auto"/>
      </w:divBdr>
    </w:div>
    <w:div w:id="768936796">
      <w:bodyDiv w:val="1"/>
      <w:marLeft w:val="0"/>
      <w:marRight w:val="0"/>
      <w:marTop w:val="0"/>
      <w:marBottom w:val="0"/>
      <w:divBdr>
        <w:top w:val="none" w:sz="0" w:space="0" w:color="auto"/>
        <w:left w:val="none" w:sz="0" w:space="0" w:color="auto"/>
        <w:bottom w:val="none" w:sz="0" w:space="0" w:color="auto"/>
        <w:right w:val="none" w:sz="0" w:space="0" w:color="auto"/>
      </w:divBdr>
    </w:div>
    <w:div w:id="774012649">
      <w:bodyDiv w:val="1"/>
      <w:marLeft w:val="0"/>
      <w:marRight w:val="0"/>
      <w:marTop w:val="0"/>
      <w:marBottom w:val="0"/>
      <w:divBdr>
        <w:top w:val="none" w:sz="0" w:space="0" w:color="auto"/>
        <w:left w:val="none" w:sz="0" w:space="0" w:color="auto"/>
        <w:bottom w:val="none" w:sz="0" w:space="0" w:color="auto"/>
        <w:right w:val="none" w:sz="0" w:space="0" w:color="auto"/>
      </w:divBdr>
    </w:div>
    <w:div w:id="782311534">
      <w:bodyDiv w:val="1"/>
      <w:marLeft w:val="0"/>
      <w:marRight w:val="0"/>
      <w:marTop w:val="0"/>
      <w:marBottom w:val="0"/>
      <w:divBdr>
        <w:top w:val="none" w:sz="0" w:space="0" w:color="auto"/>
        <w:left w:val="none" w:sz="0" w:space="0" w:color="auto"/>
        <w:bottom w:val="none" w:sz="0" w:space="0" w:color="auto"/>
        <w:right w:val="none" w:sz="0" w:space="0" w:color="auto"/>
      </w:divBdr>
    </w:div>
    <w:div w:id="798257720">
      <w:bodyDiv w:val="1"/>
      <w:marLeft w:val="0"/>
      <w:marRight w:val="0"/>
      <w:marTop w:val="0"/>
      <w:marBottom w:val="0"/>
      <w:divBdr>
        <w:top w:val="none" w:sz="0" w:space="0" w:color="auto"/>
        <w:left w:val="none" w:sz="0" w:space="0" w:color="auto"/>
        <w:bottom w:val="none" w:sz="0" w:space="0" w:color="auto"/>
        <w:right w:val="none" w:sz="0" w:space="0" w:color="auto"/>
      </w:divBdr>
    </w:div>
    <w:div w:id="800226308">
      <w:bodyDiv w:val="1"/>
      <w:marLeft w:val="0"/>
      <w:marRight w:val="0"/>
      <w:marTop w:val="0"/>
      <w:marBottom w:val="0"/>
      <w:divBdr>
        <w:top w:val="none" w:sz="0" w:space="0" w:color="auto"/>
        <w:left w:val="none" w:sz="0" w:space="0" w:color="auto"/>
        <w:bottom w:val="none" w:sz="0" w:space="0" w:color="auto"/>
        <w:right w:val="none" w:sz="0" w:space="0" w:color="auto"/>
      </w:divBdr>
    </w:div>
    <w:div w:id="801388986">
      <w:bodyDiv w:val="1"/>
      <w:marLeft w:val="0"/>
      <w:marRight w:val="0"/>
      <w:marTop w:val="0"/>
      <w:marBottom w:val="0"/>
      <w:divBdr>
        <w:top w:val="none" w:sz="0" w:space="0" w:color="auto"/>
        <w:left w:val="none" w:sz="0" w:space="0" w:color="auto"/>
        <w:bottom w:val="none" w:sz="0" w:space="0" w:color="auto"/>
        <w:right w:val="none" w:sz="0" w:space="0" w:color="auto"/>
      </w:divBdr>
    </w:div>
    <w:div w:id="804203784">
      <w:bodyDiv w:val="1"/>
      <w:marLeft w:val="0"/>
      <w:marRight w:val="0"/>
      <w:marTop w:val="0"/>
      <w:marBottom w:val="0"/>
      <w:divBdr>
        <w:top w:val="none" w:sz="0" w:space="0" w:color="auto"/>
        <w:left w:val="none" w:sz="0" w:space="0" w:color="auto"/>
        <w:bottom w:val="none" w:sz="0" w:space="0" w:color="auto"/>
        <w:right w:val="none" w:sz="0" w:space="0" w:color="auto"/>
      </w:divBdr>
    </w:div>
    <w:div w:id="804395224">
      <w:bodyDiv w:val="1"/>
      <w:marLeft w:val="0"/>
      <w:marRight w:val="0"/>
      <w:marTop w:val="0"/>
      <w:marBottom w:val="0"/>
      <w:divBdr>
        <w:top w:val="none" w:sz="0" w:space="0" w:color="auto"/>
        <w:left w:val="none" w:sz="0" w:space="0" w:color="auto"/>
        <w:bottom w:val="none" w:sz="0" w:space="0" w:color="auto"/>
        <w:right w:val="none" w:sz="0" w:space="0" w:color="auto"/>
      </w:divBdr>
    </w:div>
    <w:div w:id="804784307">
      <w:bodyDiv w:val="1"/>
      <w:marLeft w:val="0"/>
      <w:marRight w:val="0"/>
      <w:marTop w:val="0"/>
      <w:marBottom w:val="0"/>
      <w:divBdr>
        <w:top w:val="none" w:sz="0" w:space="0" w:color="auto"/>
        <w:left w:val="none" w:sz="0" w:space="0" w:color="auto"/>
        <w:bottom w:val="none" w:sz="0" w:space="0" w:color="auto"/>
        <w:right w:val="none" w:sz="0" w:space="0" w:color="auto"/>
      </w:divBdr>
    </w:div>
    <w:div w:id="810443421">
      <w:bodyDiv w:val="1"/>
      <w:marLeft w:val="0"/>
      <w:marRight w:val="0"/>
      <w:marTop w:val="0"/>
      <w:marBottom w:val="0"/>
      <w:divBdr>
        <w:top w:val="none" w:sz="0" w:space="0" w:color="auto"/>
        <w:left w:val="none" w:sz="0" w:space="0" w:color="auto"/>
        <w:bottom w:val="none" w:sz="0" w:space="0" w:color="auto"/>
        <w:right w:val="none" w:sz="0" w:space="0" w:color="auto"/>
      </w:divBdr>
    </w:div>
    <w:div w:id="812914915">
      <w:bodyDiv w:val="1"/>
      <w:marLeft w:val="0"/>
      <w:marRight w:val="0"/>
      <w:marTop w:val="0"/>
      <w:marBottom w:val="0"/>
      <w:divBdr>
        <w:top w:val="none" w:sz="0" w:space="0" w:color="auto"/>
        <w:left w:val="none" w:sz="0" w:space="0" w:color="auto"/>
        <w:bottom w:val="none" w:sz="0" w:space="0" w:color="auto"/>
        <w:right w:val="none" w:sz="0" w:space="0" w:color="auto"/>
      </w:divBdr>
    </w:div>
    <w:div w:id="815731532">
      <w:bodyDiv w:val="1"/>
      <w:marLeft w:val="0"/>
      <w:marRight w:val="0"/>
      <w:marTop w:val="0"/>
      <w:marBottom w:val="0"/>
      <w:divBdr>
        <w:top w:val="none" w:sz="0" w:space="0" w:color="auto"/>
        <w:left w:val="none" w:sz="0" w:space="0" w:color="auto"/>
        <w:bottom w:val="none" w:sz="0" w:space="0" w:color="auto"/>
        <w:right w:val="none" w:sz="0" w:space="0" w:color="auto"/>
      </w:divBdr>
    </w:div>
    <w:div w:id="826214932">
      <w:bodyDiv w:val="1"/>
      <w:marLeft w:val="0"/>
      <w:marRight w:val="0"/>
      <w:marTop w:val="0"/>
      <w:marBottom w:val="0"/>
      <w:divBdr>
        <w:top w:val="none" w:sz="0" w:space="0" w:color="auto"/>
        <w:left w:val="none" w:sz="0" w:space="0" w:color="auto"/>
        <w:bottom w:val="none" w:sz="0" w:space="0" w:color="auto"/>
        <w:right w:val="none" w:sz="0" w:space="0" w:color="auto"/>
      </w:divBdr>
    </w:div>
    <w:div w:id="836504262">
      <w:bodyDiv w:val="1"/>
      <w:marLeft w:val="0"/>
      <w:marRight w:val="0"/>
      <w:marTop w:val="0"/>
      <w:marBottom w:val="0"/>
      <w:divBdr>
        <w:top w:val="none" w:sz="0" w:space="0" w:color="auto"/>
        <w:left w:val="none" w:sz="0" w:space="0" w:color="auto"/>
        <w:bottom w:val="none" w:sz="0" w:space="0" w:color="auto"/>
        <w:right w:val="none" w:sz="0" w:space="0" w:color="auto"/>
      </w:divBdr>
    </w:div>
    <w:div w:id="842860080">
      <w:bodyDiv w:val="1"/>
      <w:marLeft w:val="0"/>
      <w:marRight w:val="0"/>
      <w:marTop w:val="0"/>
      <w:marBottom w:val="0"/>
      <w:divBdr>
        <w:top w:val="none" w:sz="0" w:space="0" w:color="auto"/>
        <w:left w:val="none" w:sz="0" w:space="0" w:color="auto"/>
        <w:bottom w:val="none" w:sz="0" w:space="0" w:color="auto"/>
        <w:right w:val="none" w:sz="0" w:space="0" w:color="auto"/>
      </w:divBdr>
    </w:div>
    <w:div w:id="851378640">
      <w:bodyDiv w:val="1"/>
      <w:marLeft w:val="0"/>
      <w:marRight w:val="0"/>
      <w:marTop w:val="0"/>
      <w:marBottom w:val="0"/>
      <w:divBdr>
        <w:top w:val="none" w:sz="0" w:space="0" w:color="auto"/>
        <w:left w:val="none" w:sz="0" w:space="0" w:color="auto"/>
        <w:bottom w:val="none" w:sz="0" w:space="0" w:color="auto"/>
        <w:right w:val="none" w:sz="0" w:space="0" w:color="auto"/>
      </w:divBdr>
    </w:div>
    <w:div w:id="855734190">
      <w:bodyDiv w:val="1"/>
      <w:marLeft w:val="0"/>
      <w:marRight w:val="0"/>
      <w:marTop w:val="0"/>
      <w:marBottom w:val="0"/>
      <w:divBdr>
        <w:top w:val="none" w:sz="0" w:space="0" w:color="auto"/>
        <w:left w:val="none" w:sz="0" w:space="0" w:color="auto"/>
        <w:bottom w:val="none" w:sz="0" w:space="0" w:color="auto"/>
        <w:right w:val="none" w:sz="0" w:space="0" w:color="auto"/>
      </w:divBdr>
    </w:div>
    <w:div w:id="857700332">
      <w:bodyDiv w:val="1"/>
      <w:marLeft w:val="0"/>
      <w:marRight w:val="0"/>
      <w:marTop w:val="0"/>
      <w:marBottom w:val="0"/>
      <w:divBdr>
        <w:top w:val="none" w:sz="0" w:space="0" w:color="auto"/>
        <w:left w:val="none" w:sz="0" w:space="0" w:color="auto"/>
        <w:bottom w:val="none" w:sz="0" w:space="0" w:color="auto"/>
        <w:right w:val="none" w:sz="0" w:space="0" w:color="auto"/>
      </w:divBdr>
    </w:div>
    <w:div w:id="858279928">
      <w:bodyDiv w:val="1"/>
      <w:marLeft w:val="0"/>
      <w:marRight w:val="0"/>
      <w:marTop w:val="0"/>
      <w:marBottom w:val="0"/>
      <w:divBdr>
        <w:top w:val="none" w:sz="0" w:space="0" w:color="auto"/>
        <w:left w:val="none" w:sz="0" w:space="0" w:color="auto"/>
        <w:bottom w:val="none" w:sz="0" w:space="0" w:color="auto"/>
        <w:right w:val="none" w:sz="0" w:space="0" w:color="auto"/>
      </w:divBdr>
    </w:div>
    <w:div w:id="861090528">
      <w:bodyDiv w:val="1"/>
      <w:marLeft w:val="0"/>
      <w:marRight w:val="0"/>
      <w:marTop w:val="0"/>
      <w:marBottom w:val="0"/>
      <w:divBdr>
        <w:top w:val="none" w:sz="0" w:space="0" w:color="auto"/>
        <w:left w:val="none" w:sz="0" w:space="0" w:color="auto"/>
        <w:bottom w:val="none" w:sz="0" w:space="0" w:color="auto"/>
        <w:right w:val="none" w:sz="0" w:space="0" w:color="auto"/>
      </w:divBdr>
    </w:div>
    <w:div w:id="865291523">
      <w:bodyDiv w:val="1"/>
      <w:marLeft w:val="0"/>
      <w:marRight w:val="0"/>
      <w:marTop w:val="0"/>
      <w:marBottom w:val="0"/>
      <w:divBdr>
        <w:top w:val="none" w:sz="0" w:space="0" w:color="auto"/>
        <w:left w:val="none" w:sz="0" w:space="0" w:color="auto"/>
        <w:bottom w:val="none" w:sz="0" w:space="0" w:color="auto"/>
        <w:right w:val="none" w:sz="0" w:space="0" w:color="auto"/>
      </w:divBdr>
    </w:div>
    <w:div w:id="878318905">
      <w:bodyDiv w:val="1"/>
      <w:marLeft w:val="0"/>
      <w:marRight w:val="0"/>
      <w:marTop w:val="0"/>
      <w:marBottom w:val="0"/>
      <w:divBdr>
        <w:top w:val="none" w:sz="0" w:space="0" w:color="auto"/>
        <w:left w:val="none" w:sz="0" w:space="0" w:color="auto"/>
        <w:bottom w:val="none" w:sz="0" w:space="0" w:color="auto"/>
        <w:right w:val="none" w:sz="0" w:space="0" w:color="auto"/>
      </w:divBdr>
    </w:div>
    <w:div w:id="903612743">
      <w:bodyDiv w:val="1"/>
      <w:marLeft w:val="0"/>
      <w:marRight w:val="0"/>
      <w:marTop w:val="0"/>
      <w:marBottom w:val="0"/>
      <w:divBdr>
        <w:top w:val="none" w:sz="0" w:space="0" w:color="auto"/>
        <w:left w:val="none" w:sz="0" w:space="0" w:color="auto"/>
        <w:bottom w:val="none" w:sz="0" w:space="0" w:color="auto"/>
        <w:right w:val="none" w:sz="0" w:space="0" w:color="auto"/>
      </w:divBdr>
    </w:div>
    <w:div w:id="905067615">
      <w:bodyDiv w:val="1"/>
      <w:marLeft w:val="0"/>
      <w:marRight w:val="0"/>
      <w:marTop w:val="0"/>
      <w:marBottom w:val="0"/>
      <w:divBdr>
        <w:top w:val="none" w:sz="0" w:space="0" w:color="auto"/>
        <w:left w:val="none" w:sz="0" w:space="0" w:color="auto"/>
        <w:bottom w:val="none" w:sz="0" w:space="0" w:color="auto"/>
        <w:right w:val="none" w:sz="0" w:space="0" w:color="auto"/>
      </w:divBdr>
    </w:div>
    <w:div w:id="912086850">
      <w:bodyDiv w:val="1"/>
      <w:marLeft w:val="0"/>
      <w:marRight w:val="0"/>
      <w:marTop w:val="0"/>
      <w:marBottom w:val="0"/>
      <w:divBdr>
        <w:top w:val="none" w:sz="0" w:space="0" w:color="auto"/>
        <w:left w:val="none" w:sz="0" w:space="0" w:color="auto"/>
        <w:bottom w:val="none" w:sz="0" w:space="0" w:color="auto"/>
        <w:right w:val="none" w:sz="0" w:space="0" w:color="auto"/>
      </w:divBdr>
    </w:div>
    <w:div w:id="915936686">
      <w:bodyDiv w:val="1"/>
      <w:marLeft w:val="0"/>
      <w:marRight w:val="0"/>
      <w:marTop w:val="0"/>
      <w:marBottom w:val="0"/>
      <w:divBdr>
        <w:top w:val="none" w:sz="0" w:space="0" w:color="auto"/>
        <w:left w:val="none" w:sz="0" w:space="0" w:color="auto"/>
        <w:bottom w:val="none" w:sz="0" w:space="0" w:color="auto"/>
        <w:right w:val="none" w:sz="0" w:space="0" w:color="auto"/>
      </w:divBdr>
    </w:div>
    <w:div w:id="924534519">
      <w:bodyDiv w:val="1"/>
      <w:marLeft w:val="0"/>
      <w:marRight w:val="0"/>
      <w:marTop w:val="0"/>
      <w:marBottom w:val="0"/>
      <w:divBdr>
        <w:top w:val="none" w:sz="0" w:space="0" w:color="auto"/>
        <w:left w:val="none" w:sz="0" w:space="0" w:color="auto"/>
        <w:bottom w:val="none" w:sz="0" w:space="0" w:color="auto"/>
        <w:right w:val="none" w:sz="0" w:space="0" w:color="auto"/>
      </w:divBdr>
    </w:div>
    <w:div w:id="931083246">
      <w:bodyDiv w:val="1"/>
      <w:marLeft w:val="0"/>
      <w:marRight w:val="0"/>
      <w:marTop w:val="0"/>
      <w:marBottom w:val="0"/>
      <w:divBdr>
        <w:top w:val="none" w:sz="0" w:space="0" w:color="auto"/>
        <w:left w:val="none" w:sz="0" w:space="0" w:color="auto"/>
        <w:bottom w:val="none" w:sz="0" w:space="0" w:color="auto"/>
        <w:right w:val="none" w:sz="0" w:space="0" w:color="auto"/>
      </w:divBdr>
    </w:div>
    <w:div w:id="936016697">
      <w:bodyDiv w:val="1"/>
      <w:marLeft w:val="0"/>
      <w:marRight w:val="0"/>
      <w:marTop w:val="0"/>
      <w:marBottom w:val="0"/>
      <w:divBdr>
        <w:top w:val="none" w:sz="0" w:space="0" w:color="auto"/>
        <w:left w:val="none" w:sz="0" w:space="0" w:color="auto"/>
        <w:bottom w:val="none" w:sz="0" w:space="0" w:color="auto"/>
        <w:right w:val="none" w:sz="0" w:space="0" w:color="auto"/>
      </w:divBdr>
    </w:div>
    <w:div w:id="939532829">
      <w:bodyDiv w:val="1"/>
      <w:marLeft w:val="0"/>
      <w:marRight w:val="0"/>
      <w:marTop w:val="0"/>
      <w:marBottom w:val="0"/>
      <w:divBdr>
        <w:top w:val="none" w:sz="0" w:space="0" w:color="auto"/>
        <w:left w:val="none" w:sz="0" w:space="0" w:color="auto"/>
        <w:bottom w:val="none" w:sz="0" w:space="0" w:color="auto"/>
        <w:right w:val="none" w:sz="0" w:space="0" w:color="auto"/>
      </w:divBdr>
    </w:div>
    <w:div w:id="939869697">
      <w:bodyDiv w:val="1"/>
      <w:marLeft w:val="0"/>
      <w:marRight w:val="0"/>
      <w:marTop w:val="0"/>
      <w:marBottom w:val="0"/>
      <w:divBdr>
        <w:top w:val="none" w:sz="0" w:space="0" w:color="auto"/>
        <w:left w:val="none" w:sz="0" w:space="0" w:color="auto"/>
        <w:bottom w:val="none" w:sz="0" w:space="0" w:color="auto"/>
        <w:right w:val="none" w:sz="0" w:space="0" w:color="auto"/>
      </w:divBdr>
    </w:div>
    <w:div w:id="943876891">
      <w:bodyDiv w:val="1"/>
      <w:marLeft w:val="0"/>
      <w:marRight w:val="0"/>
      <w:marTop w:val="0"/>
      <w:marBottom w:val="0"/>
      <w:divBdr>
        <w:top w:val="none" w:sz="0" w:space="0" w:color="auto"/>
        <w:left w:val="none" w:sz="0" w:space="0" w:color="auto"/>
        <w:bottom w:val="none" w:sz="0" w:space="0" w:color="auto"/>
        <w:right w:val="none" w:sz="0" w:space="0" w:color="auto"/>
      </w:divBdr>
    </w:div>
    <w:div w:id="945237951">
      <w:bodyDiv w:val="1"/>
      <w:marLeft w:val="0"/>
      <w:marRight w:val="0"/>
      <w:marTop w:val="0"/>
      <w:marBottom w:val="0"/>
      <w:divBdr>
        <w:top w:val="none" w:sz="0" w:space="0" w:color="auto"/>
        <w:left w:val="none" w:sz="0" w:space="0" w:color="auto"/>
        <w:bottom w:val="none" w:sz="0" w:space="0" w:color="auto"/>
        <w:right w:val="none" w:sz="0" w:space="0" w:color="auto"/>
      </w:divBdr>
    </w:div>
    <w:div w:id="946276834">
      <w:bodyDiv w:val="1"/>
      <w:marLeft w:val="0"/>
      <w:marRight w:val="0"/>
      <w:marTop w:val="0"/>
      <w:marBottom w:val="0"/>
      <w:divBdr>
        <w:top w:val="none" w:sz="0" w:space="0" w:color="auto"/>
        <w:left w:val="none" w:sz="0" w:space="0" w:color="auto"/>
        <w:bottom w:val="none" w:sz="0" w:space="0" w:color="auto"/>
        <w:right w:val="none" w:sz="0" w:space="0" w:color="auto"/>
      </w:divBdr>
    </w:div>
    <w:div w:id="946697427">
      <w:bodyDiv w:val="1"/>
      <w:marLeft w:val="0"/>
      <w:marRight w:val="0"/>
      <w:marTop w:val="0"/>
      <w:marBottom w:val="0"/>
      <w:divBdr>
        <w:top w:val="none" w:sz="0" w:space="0" w:color="auto"/>
        <w:left w:val="none" w:sz="0" w:space="0" w:color="auto"/>
        <w:bottom w:val="none" w:sz="0" w:space="0" w:color="auto"/>
        <w:right w:val="none" w:sz="0" w:space="0" w:color="auto"/>
      </w:divBdr>
    </w:div>
    <w:div w:id="949321150">
      <w:bodyDiv w:val="1"/>
      <w:marLeft w:val="0"/>
      <w:marRight w:val="0"/>
      <w:marTop w:val="0"/>
      <w:marBottom w:val="0"/>
      <w:divBdr>
        <w:top w:val="none" w:sz="0" w:space="0" w:color="auto"/>
        <w:left w:val="none" w:sz="0" w:space="0" w:color="auto"/>
        <w:bottom w:val="none" w:sz="0" w:space="0" w:color="auto"/>
        <w:right w:val="none" w:sz="0" w:space="0" w:color="auto"/>
      </w:divBdr>
    </w:div>
    <w:div w:id="950357051">
      <w:bodyDiv w:val="1"/>
      <w:marLeft w:val="0"/>
      <w:marRight w:val="0"/>
      <w:marTop w:val="0"/>
      <w:marBottom w:val="0"/>
      <w:divBdr>
        <w:top w:val="none" w:sz="0" w:space="0" w:color="auto"/>
        <w:left w:val="none" w:sz="0" w:space="0" w:color="auto"/>
        <w:bottom w:val="none" w:sz="0" w:space="0" w:color="auto"/>
        <w:right w:val="none" w:sz="0" w:space="0" w:color="auto"/>
      </w:divBdr>
    </w:div>
    <w:div w:id="951127958">
      <w:bodyDiv w:val="1"/>
      <w:marLeft w:val="0"/>
      <w:marRight w:val="0"/>
      <w:marTop w:val="0"/>
      <w:marBottom w:val="0"/>
      <w:divBdr>
        <w:top w:val="none" w:sz="0" w:space="0" w:color="auto"/>
        <w:left w:val="none" w:sz="0" w:space="0" w:color="auto"/>
        <w:bottom w:val="none" w:sz="0" w:space="0" w:color="auto"/>
        <w:right w:val="none" w:sz="0" w:space="0" w:color="auto"/>
      </w:divBdr>
    </w:div>
    <w:div w:id="951861389">
      <w:bodyDiv w:val="1"/>
      <w:marLeft w:val="0"/>
      <w:marRight w:val="0"/>
      <w:marTop w:val="0"/>
      <w:marBottom w:val="0"/>
      <w:divBdr>
        <w:top w:val="none" w:sz="0" w:space="0" w:color="auto"/>
        <w:left w:val="none" w:sz="0" w:space="0" w:color="auto"/>
        <w:bottom w:val="none" w:sz="0" w:space="0" w:color="auto"/>
        <w:right w:val="none" w:sz="0" w:space="0" w:color="auto"/>
      </w:divBdr>
    </w:div>
    <w:div w:id="956371556">
      <w:bodyDiv w:val="1"/>
      <w:marLeft w:val="0"/>
      <w:marRight w:val="0"/>
      <w:marTop w:val="0"/>
      <w:marBottom w:val="0"/>
      <w:divBdr>
        <w:top w:val="none" w:sz="0" w:space="0" w:color="auto"/>
        <w:left w:val="none" w:sz="0" w:space="0" w:color="auto"/>
        <w:bottom w:val="none" w:sz="0" w:space="0" w:color="auto"/>
        <w:right w:val="none" w:sz="0" w:space="0" w:color="auto"/>
      </w:divBdr>
    </w:div>
    <w:div w:id="960692963">
      <w:bodyDiv w:val="1"/>
      <w:marLeft w:val="0"/>
      <w:marRight w:val="0"/>
      <w:marTop w:val="0"/>
      <w:marBottom w:val="0"/>
      <w:divBdr>
        <w:top w:val="none" w:sz="0" w:space="0" w:color="auto"/>
        <w:left w:val="none" w:sz="0" w:space="0" w:color="auto"/>
        <w:bottom w:val="none" w:sz="0" w:space="0" w:color="auto"/>
        <w:right w:val="none" w:sz="0" w:space="0" w:color="auto"/>
      </w:divBdr>
    </w:div>
    <w:div w:id="963072232">
      <w:bodyDiv w:val="1"/>
      <w:marLeft w:val="0"/>
      <w:marRight w:val="0"/>
      <w:marTop w:val="0"/>
      <w:marBottom w:val="0"/>
      <w:divBdr>
        <w:top w:val="none" w:sz="0" w:space="0" w:color="auto"/>
        <w:left w:val="none" w:sz="0" w:space="0" w:color="auto"/>
        <w:bottom w:val="none" w:sz="0" w:space="0" w:color="auto"/>
        <w:right w:val="none" w:sz="0" w:space="0" w:color="auto"/>
      </w:divBdr>
    </w:div>
    <w:div w:id="963315435">
      <w:bodyDiv w:val="1"/>
      <w:marLeft w:val="0"/>
      <w:marRight w:val="0"/>
      <w:marTop w:val="0"/>
      <w:marBottom w:val="0"/>
      <w:divBdr>
        <w:top w:val="none" w:sz="0" w:space="0" w:color="auto"/>
        <w:left w:val="none" w:sz="0" w:space="0" w:color="auto"/>
        <w:bottom w:val="none" w:sz="0" w:space="0" w:color="auto"/>
        <w:right w:val="none" w:sz="0" w:space="0" w:color="auto"/>
      </w:divBdr>
    </w:div>
    <w:div w:id="967933087">
      <w:bodyDiv w:val="1"/>
      <w:marLeft w:val="0"/>
      <w:marRight w:val="0"/>
      <w:marTop w:val="0"/>
      <w:marBottom w:val="0"/>
      <w:divBdr>
        <w:top w:val="none" w:sz="0" w:space="0" w:color="auto"/>
        <w:left w:val="none" w:sz="0" w:space="0" w:color="auto"/>
        <w:bottom w:val="none" w:sz="0" w:space="0" w:color="auto"/>
        <w:right w:val="none" w:sz="0" w:space="0" w:color="auto"/>
      </w:divBdr>
    </w:div>
    <w:div w:id="976567388">
      <w:bodyDiv w:val="1"/>
      <w:marLeft w:val="0"/>
      <w:marRight w:val="0"/>
      <w:marTop w:val="0"/>
      <w:marBottom w:val="0"/>
      <w:divBdr>
        <w:top w:val="none" w:sz="0" w:space="0" w:color="auto"/>
        <w:left w:val="none" w:sz="0" w:space="0" w:color="auto"/>
        <w:bottom w:val="none" w:sz="0" w:space="0" w:color="auto"/>
        <w:right w:val="none" w:sz="0" w:space="0" w:color="auto"/>
      </w:divBdr>
    </w:div>
    <w:div w:id="977802596">
      <w:bodyDiv w:val="1"/>
      <w:marLeft w:val="0"/>
      <w:marRight w:val="0"/>
      <w:marTop w:val="0"/>
      <w:marBottom w:val="0"/>
      <w:divBdr>
        <w:top w:val="none" w:sz="0" w:space="0" w:color="auto"/>
        <w:left w:val="none" w:sz="0" w:space="0" w:color="auto"/>
        <w:bottom w:val="none" w:sz="0" w:space="0" w:color="auto"/>
        <w:right w:val="none" w:sz="0" w:space="0" w:color="auto"/>
      </w:divBdr>
    </w:div>
    <w:div w:id="978681467">
      <w:bodyDiv w:val="1"/>
      <w:marLeft w:val="0"/>
      <w:marRight w:val="0"/>
      <w:marTop w:val="0"/>
      <w:marBottom w:val="0"/>
      <w:divBdr>
        <w:top w:val="none" w:sz="0" w:space="0" w:color="auto"/>
        <w:left w:val="none" w:sz="0" w:space="0" w:color="auto"/>
        <w:bottom w:val="none" w:sz="0" w:space="0" w:color="auto"/>
        <w:right w:val="none" w:sz="0" w:space="0" w:color="auto"/>
      </w:divBdr>
    </w:div>
    <w:div w:id="983966493">
      <w:bodyDiv w:val="1"/>
      <w:marLeft w:val="0"/>
      <w:marRight w:val="0"/>
      <w:marTop w:val="0"/>
      <w:marBottom w:val="0"/>
      <w:divBdr>
        <w:top w:val="none" w:sz="0" w:space="0" w:color="auto"/>
        <w:left w:val="none" w:sz="0" w:space="0" w:color="auto"/>
        <w:bottom w:val="none" w:sz="0" w:space="0" w:color="auto"/>
        <w:right w:val="none" w:sz="0" w:space="0" w:color="auto"/>
      </w:divBdr>
    </w:div>
    <w:div w:id="986124551">
      <w:bodyDiv w:val="1"/>
      <w:marLeft w:val="0"/>
      <w:marRight w:val="0"/>
      <w:marTop w:val="0"/>
      <w:marBottom w:val="0"/>
      <w:divBdr>
        <w:top w:val="none" w:sz="0" w:space="0" w:color="auto"/>
        <w:left w:val="none" w:sz="0" w:space="0" w:color="auto"/>
        <w:bottom w:val="none" w:sz="0" w:space="0" w:color="auto"/>
        <w:right w:val="none" w:sz="0" w:space="0" w:color="auto"/>
      </w:divBdr>
    </w:div>
    <w:div w:id="989555845">
      <w:bodyDiv w:val="1"/>
      <w:marLeft w:val="0"/>
      <w:marRight w:val="0"/>
      <w:marTop w:val="0"/>
      <w:marBottom w:val="0"/>
      <w:divBdr>
        <w:top w:val="none" w:sz="0" w:space="0" w:color="auto"/>
        <w:left w:val="none" w:sz="0" w:space="0" w:color="auto"/>
        <w:bottom w:val="none" w:sz="0" w:space="0" w:color="auto"/>
        <w:right w:val="none" w:sz="0" w:space="0" w:color="auto"/>
      </w:divBdr>
    </w:div>
    <w:div w:id="990057331">
      <w:bodyDiv w:val="1"/>
      <w:marLeft w:val="0"/>
      <w:marRight w:val="0"/>
      <w:marTop w:val="0"/>
      <w:marBottom w:val="0"/>
      <w:divBdr>
        <w:top w:val="none" w:sz="0" w:space="0" w:color="auto"/>
        <w:left w:val="none" w:sz="0" w:space="0" w:color="auto"/>
        <w:bottom w:val="none" w:sz="0" w:space="0" w:color="auto"/>
        <w:right w:val="none" w:sz="0" w:space="0" w:color="auto"/>
      </w:divBdr>
    </w:div>
    <w:div w:id="998460451">
      <w:bodyDiv w:val="1"/>
      <w:marLeft w:val="0"/>
      <w:marRight w:val="0"/>
      <w:marTop w:val="0"/>
      <w:marBottom w:val="0"/>
      <w:divBdr>
        <w:top w:val="none" w:sz="0" w:space="0" w:color="auto"/>
        <w:left w:val="none" w:sz="0" w:space="0" w:color="auto"/>
        <w:bottom w:val="none" w:sz="0" w:space="0" w:color="auto"/>
        <w:right w:val="none" w:sz="0" w:space="0" w:color="auto"/>
      </w:divBdr>
    </w:div>
    <w:div w:id="1000502110">
      <w:bodyDiv w:val="1"/>
      <w:marLeft w:val="0"/>
      <w:marRight w:val="0"/>
      <w:marTop w:val="0"/>
      <w:marBottom w:val="0"/>
      <w:divBdr>
        <w:top w:val="none" w:sz="0" w:space="0" w:color="auto"/>
        <w:left w:val="none" w:sz="0" w:space="0" w:color="auto"/>
        <w:bottom w:val="none" w:sz="0" w:space="0" w:color="auto"/>
        <w:right w:val="none" w:sz="0" w:space="0" w:color="auto"/>
      </w:divBdr>
    </w:div>
    <w:div w:id="1006979215">
      <w:bodyDiv w:val="1"/>
      <w:marLeft w:val="0"/>
      <w:marRight w:val="0"/>
      <w:marTop w:val="0"/>
      <w:marBottom w:val="0"/>
      <w:divBdr>
        <w:top w:val="none" w:sz="0" w:space="0" w:color="auto"/>
        <w:left w:val="none" w:sz="0" w:space="0" w:color="auto"/>
        <w:bottom w:val="none" w:sz="0" w:space="0" w:color="auto"/>
        <w:right w:val="none" w:sz="0" w:space="0" w:color="auto"/>
      </w:divBdr>
    </w:div>
    <w:div w:id="1010254556">
      <w:bodyDiv w:val="1"/>
      <w:marLeft w:val="0"/>
      <w:marRight w:val="0"/>
      <w:marTop w:val="0"/>
      <w:marBottom w:val="0"/>
      <w:divBdr>
        <w:top w:val="none" w:sz="0" w:space="0" w:color="auto"/>
        <w:left w:val="none" w:sz="0" w:space="0" w:color="auto"/>
        <w:bottom w:val="none" w:sz="0" w:space="0" w:color="auto"/>
        <w:right w:val="none" w:sz="0" w:space="0" w:color="auto"/>
      </w:divBdr>
    </w:div>
    <w:div w:id="1013412693">
      <w:bodyDiv w:val="1"/>
      <w:marLeft w:val="0"/>
      <w:marRight w:val="0"/>
      <w:marTop w:val="0"/>
      <w:marBottom w:val="0"/>
      <w:divBdr>
        <w:top w:val="none" w:sz="0" w:space="0" w:color="auto"/>
        <w:left w:val="none" w:sz="0" w:space="0" w:color="auto"/>
        <w:bottom w:val="none" w:sz="0" w:space="0" w:color="auto"/>
        <w:right w:val="none" w:sz="0" w:space="0" w:color="auto"/>
      </w:divBdr>
    </w:div>
    <w:div w:id="1014303452">
      <w:bodyDiv w:val="1"/>
      <w:marLeft w:val="0"/>
      <w:marRight w:val="0"/>
      <w:marTop w:val="0"/>
      <w:marBottom w:val="0"/>
      <w:divBdr>
        <w:top w:val="none" w:sz="0" w:space="0" w:color="auto"/>
        <w:left w:val="none" w:sz="0" w:space="0" w:color="auto"/>
        <w:bottom w:val="none" w:sz="0" w:space="0" w:color="auto"/>
        <w:right w:val="none" w:sz="0" w:space="0" w:color="auto"/>
      </w:divBdr>
    </w:div>
    <w:div w:id="1015571675">
      <w:bodyDiv w:val="1"/>
      <w:marLeft w:val="0"/>
      <w:marRight w:val="0"/>
      <w:marTop w:val="0"/>
      <w:marBottom w:val="0"/>
      <w:divBdr>
        <w:top w:val="none" w:sz="0" w:space="0" w:color="auto"/>
        <w:left w:val="none" w:sz="0" w:space="0" w:color="auto"/>
        <w:bottom w:val="none" w:sz="0" w:space="0" w:color="auto"/>
        <w:right w:val="none" w:sz="0" w:space="0" w:color="auto"/>
      </w:divBdr>
    </w:div>
    <w:div w:id="1017393075">
      <w:bodyDiv w:val="1"/>
      <w:marLeft w:val="0"/>
      <w:marRight w:val="0"/>
      <w:marTop w:val="0"/>
      <w:marBottom w:val="0"/>
      <w:divBdr>
        <w:top w:val="none" w:sz="0" w:space="0" w:color="auto"/>
        <w:left w:val="none" w:sz="0" w:space="0" w:color="auto"/>
        <w:bottom w:val="none" w:sz="0" w:space="0" w:color="auto"/>
        <w:right w:val="none" w:sz="0" w:space="0" w:color="auto"/>
      </w:divBdr>
    </w:div>
    <w:div w:id="1024985099">
      <w:bodyDiv w:val="1"/>
      <w:marLeft w:val="0"/>
      <w:marRight w:val="0"/>
      <w:marTop w:val="0"/>
      <w:marBottom w:val="0"/>
      <w:divBdr>
        <w:top w:val="none" w:sz="0" w:space="0" w:color="auto"/>
        <w:left w:val="none" w:sz="0" w:space="0" w:color="auto"/>
        <w:bottom w:val="none" w:sz="0" w:space="0" w:color="auto"/>
        <w:right w:val="none" w:sz="0" w:space="0" w:color="auto"/>
      </w:divBdr>
    </w:div>
    <w:div w:id="1028870399">
      <w:bodyDiv w:val="1"/>
      <w:marLeft w:val="0"/>
      <w:marRight w:val="0"/>
      <w:marTop w:val="0"/>
      <w:marBottom w:val="0"/>
      <w:divBdr>
        <w:top w:val="none" w:sz="0" w:space="0" w:color="auto"/>
        <w:left w:val="none" w:sz="0" w:space="0" w:color="auto"/>
        <w:bottom w:val="none" w:sz="0" w:space="0" w:color="auto"/>
        <w:right w:val="none" w:sz="0" w:space="0" w:color="auto"/>
      </w:divBdr>
    </w:div>
    <w:div w:id="1031761304">
      <w:bodyDiv w:val="1"/>
      <w:marLeft w:val="0"/>
      <w:marRight w:val="0"/>
      <w:marTop w:val="0"/>
      <w:marBottom w:val="0"/>
      <w:divBdr>
        <w:top w:val="none" w:sz="0" w:space="0" w:color="auto"/>
        <w:left w:val="none" w:sz="0" w:space="0" w:color="auto"/>
        <w:bottom w:val="none" w:sz="0" w:space="0" w:color="auto"/>
        <w:right w:val="none" w:sz="0" w:space="0" w:color="auto"/>
      </w:divBdr>
    </w:div>
    <w:div w:id="1035498759">
      <w:bodyDiv w:val="1"/>
      <w:marLeft w:val="0"/>
      <w:marRight w:val="0"/>
      <w:marTop w:val="0"/>
      <w:marBottom w:val="0"/>
      <w:divBdr>
        <w:top w:val="none" w:sz="0" w:space="0" w:color="auto"/>
        <w:left w:val="none" w:sz="0" w:space="0" w:color="auto"/>
        <w:bottom w:val="none" w:sz="0" w:space="0" w:color="auto"/>
        <w:right w:val="none" w:sz="0" w:space="0" w:color="auto"/>
      </w:divBdr>
    </w:div>
    <w:div w:id="1035697244">
      <w:bodyDiv w:val="1"/>
      <w:marLeft w:val="0"/>
      <w:marRight w:val="0"/>
      <w:marTop w:val="0"/>
      <w:marBottom w:val="0"/>
      <w:divBdr>
        <w:top w:val="none" w:sz="0" w:space="0" w:color="auto"/>
        <w:left w:val="none" w:sz="0" w:space="0" w:color="auto"/>
        <w:bottom w:val="none" w:sz="0" w:space="0" w:color="auto"/>
        <w:right w:val="none" w:sz="0" w:space="0" w:color="auto"/>
      </w:divBdr>
    </w:div>
    <w:div w:id="1035883698">
      <w:bodyDiv w:val="1"/>
      <w:marLeft w:val="0"/>
      <w:marRight w:val="0"/>
      <w:marTop w:val="0"/>
      <w:marBottom w:val="0"/>
      <w:divBdr>
        <w:top w:val="none" w:sz="0" w:space="0" w:color="auto"/>
        <w:left w:val="none" w:sz="0" w:space="0" w:color="auto"/>
        <w:bottom w:val="none" w:sz="0" w:space="0" w:color="auto"/>
        <w:right w:val="none" w:sz="0" w:space="0" w:color="auto"/>
      </w:divBdr>
    </w:div>
    <w:div w:id="1036470300">
      <w:bodyDiv w:val="1"/>
      <w:marLeft w:val="0"/>
      <w:marRight w:val="0"/>
      <w:marTop w:val="0"/>
      <w:marBottom w:val="0"/>
      <w:divBdr>
        <w:top w:val="none" w:sz="0" w:space="0" w:color="auto"/>
        <w:left w:val="none" w:sz="0" w:space="0" w:color="auto"/>
        <w:bottom w:val="none" w:sz="0" w:space="0" w:color="auto"/>
        <w:right w:val="none" w:sz="0" w:space="0" w:color="auto"/>
      </w:divBdr>
    </w:div>
    <w:div w:id="1040588026">
      <w:bodyDiv w:val="1"/>
      <w:marLeft w:val="0"/>
      <w:marRight w:val="0"/>
      <w:marTop w:val="0"/>
      <w:marBottom w:val="0"/>
      <w:divBdr>
        <w:top w:val="none" w:sz="0" w:space="0" w:color="auto"/>
        <w:left w:val="none" w:sz="0" w:space="0" w:color="auto"/>
        <w:bottom w:val="none" w:sz="0" w:space="0" w:color="auto"/>
        <w:right w:val="none" w:sz="0" w:space="0" w:color="auto"/>
      </w:divBdr>
    </w:div>
    <w:div w:id="1045064885">
      <w:bodyDiv w:val="1"/>
      <w:marLeft w:val="0"/>
      <w:marRight w:val="0"/>
      <w:marTop w:val="0"/>
      <w:marBottom w:val="0"/>
      <w:divBdr>
        <w:top w:val="none" w:sz="0" w:space="0" w:color="auto"/>
        <w:left w:val="none" w:sz="0" w:space="0" w:color="auto"/>
        <w:bottom w:val="none" w:sz="0" w:space="0" w:color="auto"/>
        <w:right w:val="none" w:sz="0" w:space="0" w:color="auto"/>
      </w:divBdr>
    </w:div>
    <w:div w:id="1046680697">
      <w:bodyDiv w:val="1"/>
      <w:marLeft w:val="0"/>
      <w:marRight w:val="0"/>
      <w:marTop w:val="0"/>
      <w:marBottom w:val="0"/>
      <w:divBdr>
        <w:top w:val="none" w:sz="0" w:space="0" w:color="auto"/>
        <w:left w:val="none" w:sz="0" w:space="0" w:color="auto"/>
        <w:bottom w:val="none" w:sz="0" w:space="0" w:color="auto"/>
        <w:right w:val="none" w:sz="0" w:space="0" w:color="auto"/>
      </w:divBdr>
    </w:div>
    <w:div w:id="1053843399">
      <w:bodyDiv w:val="1"/>
      <w:marLeft w:val="0"/>
      <w:marRight w:val="0"/>
      <w:marTop w:val="0"/>
      <w:marBottom w:val="0"/>
      <w:divBdr>
        <w:top w:val="none" w:sz="0" w:space="0" w:color="auto"/>
        <w:left w:val="none" w:sz="0" w:space="0" w:color="auto"/>
        <w:bottom w:val="none" w:sz="0" w:space="0" w:color="auto"/>
        <w:right w:val="none" w:sz="0" w:space="0" w:color="auto"/>
      </w:divBdr>
    </w:div>
    <w:div w:id="1062405573">
      <w:bodyDiv w:val="1"/>
      <w:marLeft w:val="0"/>
      <w:marRight w:val="0"/>
      <w:marTop w:val="0"/>
      <w:marBottom w:val="0"/>
      <w:divBdr>
        <w:top w:val="none" w:sz="0" w:space="0" w:color="auto"/>
        <w:left w:val="none" w:sz="0" w:space="0" w:color="auto"/>
        <w:bottom w:val="none" w:sz="0" w:space="0" w:color="auto"/>
        <w:right w:val="none" w:sz="0" w:space="0" w:color="auto"/>
      </w:divBdr>
    </w:div>
    <w:div w:id="1062944266">
      <w:bodyDiv w:val="1"/>
      <w:marLeft w:val="0"/>
      <w:marRight w:val="0"/>
      <w:marTop w:val="0"/>
      <w:marBottom w:val="0"/>
      <w:divBdr>
        <w:top w:val="none" w:sz="0" w:space="0" w:color="auto"/>
        <w:left w:val="none" w:sz="0" w:space="0" w:color="auto"/>
        <w:bottom w:val="none" w:sz="0" w:space="0" w:color="auto"/>
        <w:right w:val="none" w:sz="0" w:space="0" w:color="auto"/>
      </w:divBdr>
    </w:div>
    <w:div w:id="1063481447">
      <w:bodyDiv w:val="1"/>
      <w:marLeft w:val="0"/>
      <w:marRight w:val="0"/>
      <w:marTop w:val="0"/>
      <w:marBottom w:val="0"/>
      <w:divBdr>
        <w:top w:val="none" w:sz="0" w:space="0" w:color="auto"/>
        <w:left w:val="none" w:sz="0" w:space="0" w:color="auto"/>
        <w:bottom w:val="none" w:sz="0" w:space="0" w:color="auto"/>
        <w:right w:val="none" w:sz="0" w:space="0" w:color="auto"/>
      </w:divBdr>
    </w:div>
    <w:div w:id="1065684413">
      <w:bodyDiv w:val="1"/>
      <w:marLeft w:val="0"/>
      <w:marRight w:val="0"/>
      <w:marTop w:val="0"/>
      <w:marBottom w:val="0"/>
      <w:divBdr>
        <w:top w:val="none" w:sz="0" w:space="0" w:color="auto"/>
        <w:left w:val="none" w:sz="0" w:space="0" w:color="auto"/>
        <w:bottom w:val="none" w:sz="0" w:space="0" w:color="auto"/>
        <w:right w:val="none" w:sz="0" w:space="0" w:color="auto"/>
      </w:divBdr>
    </w:div>
    <w:div w:id="1069501948">
      <w:bodyDiv w:val="1"/>
      <w:marLeft w:val="0"/>
      <w:marRight w:val="0"/>
      <w:marTop w:val="0"/>
      <w:marBottom w:val="0"/>
      <w:divBdr>
        <w:top w:val="none" w:sz="0" w:space="0" w:color="auto"/>
        <w:left w:val="none" w:sz="0" w:space="0" w:color="auto"/>
        <w:bottom w:val="none" w:sz="0" w:space="0" w:color="auto"/>
        <w:right w:val="none" w:sz="0" w:space="0" w:color="auto"/>
      </w:divBdr>
    </w:div>
    <w:div w:id="1074856654">
      <w:bodyDiv w:val="1"/>
      <w:marLeft w:val="0"/>
      <w:marRight w:val="0"/>
      <w:marTop w:val="0"/>
      <w:marBottom w:val="0"/>
      <w:divBdr>
        <w:top w:val="none" w:sz="0" w:space="0" w:color="auto"/>
        <w:left w:val="none" w:sz="0" w:space="0" w:color="auto"/>
        <w:bottom w:val="none" w:sz="0" w:space="0" w:color="auto"/>
        <w:right w:val="none" w:sz="0" w:space="0" w:color="auto"/>
      </w:divBdr>
    </w:div>
    <w:div w:id="1081367098">
      <w:bodyDiv w:val="1"/>
      <w:marLeft w:val="0"/>
      <w:marRight w:val="0"/>
      <w:marTop w:val="0"/>
      <w:marBottom w:val="0"/>
      <w:divBdr>
        <w:top w:val="none" w:sz="0" w:space="0" w:color="auto"/>
        <w:left w:val="none" w:sz="0" w:space="0" w:color="auto"/>
        <w:bottom w:val="none" w:sz="0" w:space="0" w:color="auto"/>
        <w:right w:val="none" w:sz="0" w:space="0" w:color="auto"/>
      </w:divBdr>
    </w:div>
    <w:div w:id="1081828116">
      <w:bodyDiv w:val="1"/>
      <w:marLeft w:val="0"/>
      <w:marRight w:val="0"/>
      <w:marTop w:val="0"/>
      <w:marBottom w:val="0"/>
      <w:divBdr>
        <w:top w:val="none" w:sz="0" w:space="0" w:color="auto"/>
        <w:left w:val="none" w:sz="0" w:space="0" w:color="auto"/>
        <w:bottom w:val="none" w:sz="0" w:space="0" w:color="auto"/>
        <w:right w:val="none" w:sz="0" w:space="0" w:color="auto"/>
      </w:divBdr>
    </w:div>
    <w:div w:id="1083261547">
      <w:bodyDiv w:val="1"/>
      <w:marLeft w:val="0"/>
      <w:marRight w:val="0"/>
      <w:marTop w:val="0"/>
      <w:marBottom w:val="0"/>
      <w:divBdr>
        <w:top w:val="none" w:sz="0" w:space="0" w:color="auto"/>
        <w:left w:val="none" w:sz="0" w:space="0" w:color="auto"/>
        <w:bottom w:val="none" w:sz="0" w:space="0" w:color="auto"/>
        <w:right w:val="none" w:sz="0" w:space="0" w:color="auto"/>
      </w:divBdr>
    </w:div>
    <w:div w:id="1084447979">
      <w:bodyDiv w:val="1"/>
      <w:marLeft w:val="0"/>
      <w:marRight w:val="0"/>
      <w:marTop w:val="0"/>
      <w:marBottom w:val="0"/>
      <w:divBdr>
        <w:top w:val="none" w:sz="0" w:space="0" w:color="auto"/>
        <w:left w:val="none" w:sz="0" w:space="0" w:color="auto"/>
        <w:bottom w:val="none" w:sz="0" w:space="0" w:color="auto"/>
        <w:right w:val="none" w:sz="0" w:space="0" w:color="auto"/>
      </w:divBdr>
    </w:div>
    <w:div w:id="1086415409">
      <w:bodyDiv w:val="1"/>
      <w:marLeft w:val="0"/>
      <w:marRight w:val="0"/>
      <w:marTop w:val="0"/>
      <w:marBottom w:val="0"/>
      <w:divBdr>
        <w:top w:val="none" w:sz="0" w:space="0" w:color="auto"/>
        <w:left w:val="none" w:sz="0" w:space="0" w:color="auto"/>
        <w:bottom w:val="none" w:sz="0" w:space="0" w:color="auto"/>
        <w:right w:val="none" w:sz="0" w:space="0" w:color="auto"/>
      </w:divBdr>
    </w:div>
    <w:div w:id="1089426948">
      <w:bodyDiv w:val="1"/>
      <w:marLeft w:val="0"/>
      <w:marRight w:val="0"/>
      <w:marTop w:val="0"/>
      <w:marBottom w:val="0"/>
      <w:divBdr>
        <w:top w:val="none" w:sz="0" w:space="0" w:color="auto"/>
        <w:left w:val="none" w:sz="0" w:space="0" w:color="auto"/>
        <w:bottom w:val="none" w:sz="0" w:space="0" w:color="auto"/>
        <w:right w:val="none" w:sz="0" w:space="0" w:color="auto"/>
      </w:divBdr>
    </w:div>
    <w:div w:id="1092772883">
      <w:bodyDiv w:val="1"/>
      <w:marLeft w:val="0"/>
      <w:marRight w:val="0"/>
      <w:marTop w:val="0"/>
      <w:marBottom w:val="0"/>
      <w:divBdr>
        <w:top w:val="none" w:sz="0" w:space="0" w:color="auto"/>
        <w:left w:val="none" w:sz="0" w:space="0" w:color="auto"/>
        <w:bottom w:val="none" w:sz="0" w:space="0" w:color="auto"/>
        <w:right w:val="none" w:sz="0" w:space="0" w:color="auto"/>
      </w:divBdr>
    </w:div>
    <w:div w:id="1100759219">
      <w:bodyDiv w:val="1"/>
      <w:marLeft w:val="0"/>
      <w:marRight w:val="0"/>
      <w:marTop w:val="0"/>
      <w:marBottom w:val="0"/>
      <w:divBdr>
        <w:top w:val="none" w:sz="0" w:space="0" w:color="auto"/>
        <w:left w:val="none" w:sz="0" w:space="0" w:color="auto"/>
        <w:bottom w:val="none" w:sz="0" w:space="0" w:color="auto"/>
        <w:right w:val="none" w:sz="0" w:space="0" w:color="auto"/>
      </w:divBdr>
    </w:div>
    <w:div w:id="1100880759">
      <w:bodyDiv w:val="1"/>
      <w:marLeft w:val="0"/>
      <w:marRight w:val="0"/>
      <w:marTop w:val="0"/>
      <w:marBottom w:val="0"/>
      <w:divBdr>
        <w:top w:val="none" w:sz="0" w:space="0" w:color="auto"/>
        <w:left w:val="none" w:sz="0" w:space="0" w:color="auto"/>
        <w:bottom w:val="none" w:sz="0" w:space="0" w:color="auto"/>
        <w:right w:val="none" w:sz="0" w:space="0" w:color="auto"/>
      </w:divBdr>
    </w:div>
    <w:div w:id="1106534206">
      <w:bodyDiv w:val="1"/>
      <w:marLeft w:val="0"/>
      <w:marRight w:val="0"/>
      <w:marTop w:val="0"/>
      <w:marBottom w:val="0"/>
      <w:divBdr>
        <w:top w:val="none" w:sz="0" w:space="0" w:color="auto"/>
        <w:left w:val="none" w:sz="0" w:space="0" w:color="auto"/>
        <w:bottom w:val="none" w:sz="0" w:space="0" w:color="auto"/>
        <w:right w:val="none" w:sz="0" w:space="0" w:color="auto"/>
      </w:divBdr>
    </w:div>
    <w:div w:id="1106584202">
      <w:bodyDiv w:val="1"/>
      <w:marLeft w:val="0"/>
      <w:marRight w:val="0"/>
      <w:marTop w:val="0"/>
      <w:marBottom w:val="0"/>
      <w:divBdr>
        <w:top w:val="none" w:sz="0" w:space="0" w:color="auto"/>
        <w:left w:val="none" w:sz="0" w:space="0" w:color="auto"/>
        <w:bottom w:val="none" w:sz="0" w:space="0" w:color="auto"/>
        <w:right w:val="none" w:sz="0" w:space="0" w:color="auto"/>
      </w:divBdr>
    </w:div>
    <w:div w:id="1110128517">
      <w:bodyDiv w:val="1"/>
      <w:marLeft w:val="0"/>
      <w:marRight w:val="0"/>
      <w:marTop w:val="0"/>
      <w:marBottom w:val="0"/>
      <w:divBdr>
        <w:top w:val="none" w:sz="0" w:space="0" w:color="auto"/>
        <w:left w:val="none" w:sz="0" w:space="0" w:color="auto"/>
        <w:bottom w:val="none" w:sz="0" w:space="0" w:color="auto"/>
        <w:right w:val="none" w:sz="0" w:space="0" w:color="auto"/>
      </w:divBdr>
    </w:div>
    <w:div w:id="1111899662">
      <w:bodyDiv w:val="1"/>
      <w:marLeft w:val="0"/>
      <w:marRight w:val="0"/>
      <w:marTop w:val="0"/>
      <w:marBottom w:val="0"/>
      <w:divBdr>
        <w:top w:val="none" w:sz="0" w:space="0" w:color="auto"/>
        <w:left w:val="none" w:sz="0" w:space="0" w:color="auto"/>
        <w:bottom w:val="none" w:sz="0" w:space="0" w:color="auto"/>
        <w:right w:val="none" w:sz="0" w:space="0" w:color="auto"/>
      </w:divBdr>
    </w:div>
    <w:div w:id="1113012243">
      <w:bodyDiv w:val="1"/>
      <w:marLeft w:val="0"/>
      <w:marRight w:val="0"/>
      <w:marTop w:val="0"/>
      <w:marBottom w:val="0"/>
      <w:divBdr>
        <w:top w:val="none" w:sz="0" w:space="0" w:color="auto"/>
        <w:left w:val="none" w:sz="0" w:space="0" w:color="auto"/>
        <w:bottom w:val="none" w:sz="0" w:space="0" w:color="auto"/>
        <w:right w:val="none" w:sz="0" w:space="0" w:color="auto"/>
      </w:divBdr>
    </w:div>
    <w:div w:id="1125735997">
      <w:bodyDiv w:val="1"/>
      <w:marLeft w:val="0"/>
      <w:marRight w:val="0"/>
      <w:marTop w:val="0"/>
      <w:marBottom w:val="0"/>
      <w:divBdr>
        <w:top w:val="none" w:sz="0" w:space="0" w:color="auto"/>
        <w:left w:val="none" w:sz="0" w:space="0" w:color="auto"/>
        <w:bottom w:val="none" w:sz="0" w:space="0" w:color="auto"/>
        <w:right w:val="none" w:sz="0" w:space="0" w:color="auto"/>
      </w:divBdr>
    </w:div>
    <w:div w:id="1128084492">
      <w:bodyDiv w:val="1"/>
      <w:marLeft w:val="0"/>
      <w:marRight w:val="0"/>
      <w:marTop w:val="0"/>
      <w:marBottom w:val="0"/>
      <w:divBdr>
        <w:top w:val="none" w:sz="0" w:space="0" w:color="auto"/>
        <w:left w:val="none" w:sz="0" w:space="0" w:color="auto"/>
        <w:bottom w:val="none" w:sz="0" w:space="0" w:color="auto"/>
        <w:right w:val="none" w:sz="0" w:space="0" w:color="auto"/>
      </w:divBdr>
    </w:div>
    <w:div w:id="1129207602">
      <w:bodyDiv w:val="1"/>
      <w:marLeft w:val="0"/>
      <w:marRight w:val="0"/>
      <w:marTop w:val="0"/>
      <w:marBottom w:val="0"/>
      <w:divBdr>
        <w:top w:val="none" w:sz="0" w:space="0" w:color="auto"/>
        <w:left w:val="none" w:sz="0" w:space="0" w:color="auto"/>
        <w:bottom w:val="none" w:sz="0" w:space="0" w:color="auto"/>
        <w:right w:val="none" w:sz="0" w:space="0" w:color="auto"/>
      </w:divBdr>
    </w:div>
    <w:div w:id="1139155639">
      <w:bodyDiv w:val="1"/>
      <w:marLeft w:val="0"/>
      <w:marRight w:val="0"/>
      <w:marTop w:val="0"/>
      <w:marBottom w:val="0"/>
      <w:divBdr>
        <w:top w:val="none" w:sz="0" w:space="0" w:color="auto"/>
        <w:left w:val="none" w:sz="0" w:space="0" w:color="auto"/>
        <w:bottom w:val="none" w:sz="0" w:space="0" w:color="auto"/>
        <w:right w:val="none" w:sz="0" w:space="0" w:color="auto"/>
      </w:divBdr>
    </w:div>
    <w:div w:id="1139761734">
      <w:bodyDiv w:val="1"/>
      <w:marLeft w:val="0"/>
      <w:marRight w:val="0"/>
      <w:marTop w:val="0"/>
      <w:marBottom w:val="0"/>
      <w:divBdr>
        <w:top w:val="none" w:sz="0" w:space="0" w:color="auto"/>
        <w:left w:val="none" w:sz="0" w:space="0" w:color="auto"/>
        <w:bottom w:val="none" w:sz="0" w:space="0" w:color="auto"/>
        <w:right w:val="none" w:sz="0" w:space="0" w:color="auto"/>
      </w:divBdr>
    </w:div>
    <w:div w:id="1140417789">
      <w:bodyDiv w:val="1"/>
      <w:marLeft w:val="0"/>
      <w:marRight w:val="0"/>
      <w:marTop w:val="0"/>
      <w:marBottom w:val="0"/>
      <w:divBdr>
        <w:top w:val="none" w:sz="0" w:space="0" w:color="auto"/>
        <w:left w:val="none" w:sz="0" w:space="0" w:color="auto"/>
        <w:bottom w:val="none" w:sz="0" w:space="0" w:color="auto"/>
        <w:right w:val="none" w:sz="0" w:space="0" w:color="auto"/>
      </w:divBdr>
    </w:div>
    <w:div w:id="1143305569">
      <w:bodyDiv w:val="1"/>
      <w:marLeft w:val="0"/>
      <w:marRight w:val="0"/>
      <w:marTop w:val="0"/>
      <w:marBottom w:val="0"/>
      <w:divBdr>
        <w:top w:val="none" w:sz="0" w:space="0" w:color="auto"/>
        <w:left w:val="none" w:sz="0" w:space="0" w:color="auto"/>
        <w:bottom w:val="none" w:sz="0" w:space="0" w:color="auto"/>
        <w:right w:val="none" w:sz="0" w:space="0" w:color="auto"/>
      </w:divBdr>
    </w:div>
    <w:div w:id="1145077057">
      <w:bodyDiv w:val="1"/>
      <w:marLeft w:val="0"/>
      <w:marRight w:val="0"/>
      <w:marTop w:val="0"/>
      <w:marBottom w:val="0"/>
      <w:divBdr>
        <w:top w:val="none" w:sz="0" w:space="0" w:color="auto"/>
        <w:left w:val="none" w:sz="0" w:space="0" w:color="auto"/>
        <w:bottom w:val="none" w:sz="0" w:space="0" w:color="auto"/>
        <w:right w:val="none" w:sz="0" w:space="0" w:color="auto"/>
      </w:divBdr>
    </w:div>
    <w:div w:id="1145700560">
      <w:bodyDiv w:val="1"/>
      <w:marLeft w:val="0"/>
      <w:marRight w:val="0"/>
      <w:marTop w:val="0"/>
      <w:marBottom w:val="0"/>
      <w:divBdr>
        <w:top w:val="none" w:sz="0" w:space="0" w:color="auto"/>
        <w:left w:val="none" w:sz="0" w:space="0" w:color="auto"/>
        <w:bottom w:val="none" w:sz="0" w:space="0" w:color="auto"/>
        <w:right w:val="none" w:sz="0" w:space="0" w:color="auto"/>
      </w:divBdr>
    </w:div>
    <w:div w:id="1152671574">
      <w:bodyDiv w:val="1"/>
      <w:marLeft w:val="0"/>
      <w:marRight w:val="0"/>
      <w:marTop w:val="0"/>
      <w:marBottom w:val="0"/>
      <w:divBdr>
        <w:top w:val="none" w:sz="0" w:space="0" w:color="auto"/>
        <w:left w:val="none" w:sz="0" w:space="0" w:color="auto"/>
        <w:bottom w:val="none" w:sz="0" w:space="0" w:color="auto"/>
        <w:right w:val="none" w:sz="0" w:space="0" w:color="auto"/>
      </w:divBdr>
    </w:div>
    <w:div w:id="1152721995">
      <w:bodyDiv w:val="1"/>
      <w:marLeft w:val="0"/>
      <w:marRight w:val="0"/>
      <w:marTop w:val="0"/>
      <w:marBottom w:val="0"/>
      <w:divBdr>
        <w:top w:val="none" w:sz="0" w:space="0" w:color="auto"/>
        <w:left w:val="none" w:sz="0" w:space="0" w:color="auto"/>
        <w:bottom w:val="none" w:sz="0" w:space="0" w:color="auto"/>
        <w:right w:val="none" w:sz="0" w:space="0" w:color="auto"/>
      </w:divBdr>
    </w:div>
    <w:div w:id="1155028186">
      <w:bodyDiv w:val="1"/>
      <w:marLeft w:val="0"/>
      <w:marRight w:val="0"/>
      <w:marTop w:val="0"/>
      <w:marBottom w:val="0"/>
      <w:divBdr>
        <w:top w:val="none" w:sz="0" w:space="0" w:color="auto"/>
        <w:left w:val="none" w:sz="0" w:space="0" w:color="auto"/>
        <w:bottom w:val="none" w:sz="0" w:space="0" w:color="auto"/>
        <w:right w:val="none" w:sz="0" w:space="0" w:color="auto"/>
      </w:divBdr>
    </w:div>
    <w:div w:id="1157116630">
      <w:bodyDiv w:val="1"/>
      <w:marLeft w:val="0"/>
      <w:marRight w:val="0"/>
      <w:marTop w:val="0"/>
      <w:marBottom w:val="0"/>
      <w:divBdr>
        <w:top w:val="none" w:sz="0" w:space="0" w:color="auto"/>
        <w:left w:val="none" w:sz="0" w:space="0" w:color="auto"/>
        <w:bottom w:val="none" w:sz="0" w:space="0" w:color="auto"/>
        <w:right w:val="none" w:sz="0" w:space="0" w:color="auto"/>
      </w:divBdr>
    </w:div>
    <w:div w:id="1171291735">
      <w:bodyDiv w:val="1"/>
      <w:marLeft w:val="0"/>
      <w:marRight w:val="0"/>
      <w:marTop w:val="0"/>
      <w:marBottom w:val="0"/>
      <w:divBdr>
        <w:top w:val="none" w:sz="0" w:space="0" w:color="auto"/>
        <w:left w:val="none" w:sz="0" w:space="0" w:color="auto"/>
        <w:bottom w:val="none" w:sz="0" w:space="0" w:color="auto"/>
        <w:right w:val="none" w:sz="0" w:space="0" w:color="auto"/>
      </w:divBdr>
    </w:div>
    <w:div w:id="1174689416">
      <w:bodyDiv w:val="1"/>
      <w:marLeft w:val="0"/>
      <w:marRight w:val="0"/>
      <w:marTop w:val="0"/>
      <w:marBottom w:val="0"/>
      <w:divBdr>
        <w:top w:val="none" w:sz="0" w:space="0" w:color="auto"/>
        <w:left w:val="none" w:sz="0" w:space="0" w:color="auto"/>
        <w:bottom w:val="none" w:sz="0" w:space="0" w:color="auto"/>
        <w:right w:val="none" w:sz="0" w:space="0" w:color="auto"/>
      </w:divBdr>
    </w:div>
    <w:div w:id="1174999705">
      <w:bodyDiv w:val="1"/>
      <w:marLeft w:val="0"/>
      <w:marRight w:val="0"/>
      <w:marTop w:val="0"/>
      <w:marBottom w:val="0"/>
      <w:divBdr>
        <w:top w:val="none" w:sz="0" w:space="0" w:color="auto"/>
        <w:left w:val="none" w:sz="0" w:space="0" w:color="auto"/>
        <w:bottom w:val="none" w:sz="0" w:space="0" w:color="auto"/>
        <w:right w:val="none" w:sz="0" w:space="0" w:color="auto"/>
      </w:divBdr>
    </w:div>
    <w:div w:id="1178498343">
      <w:bodyDiv w:val="1"/>
      <w:marLeft w:val="0"/>
      <w:marRight w:val="0"/>
      <w:marTop w:val="0"/>
      <w:marBottom w:val="0"/>
      <w:divBdr>
        <w:top w:val="none" w:sz="0" w:space="0" w:color="auto"/>
        <w:left w:val="none" w:sz="0" w:space="0" w:color="auto"/>
        <w:bottom w:val="none" w:sz="0" w:space="0" w:color="auto"/>
        <w:right w:val="none" w:sz="0" w:space="0" w:color="auto"/>
      </w:divBdr>
    </w:div>
    <w:div w:id="1178499366">
      <w:bodyDiv w:val="1"/>
      <w:marLeft w:val="0"/>
      <w:marRight w:val="0"/>
      <w:marTop w:val="0"/>
      <w:marBottom w:val="0"/>
      <w:divBdr>
        <w:top w:val="none" w:sz="0" w:space="0" w:color="auto"/>
        <w:left w:val="none" w:sz="0" w:space="0" w:color="auto"/>
        <w:bottom w:val="none" w:sz="0" w:space="0" w:color="auto"/>
        <w:right w:val="none" w:sz="0" w:space="0" w:color="auto"/>
      </w:divBdr>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188104726">
      <w:bodyDiv w:val="1"/>
      <w:marLeft w:val="0"/>
      <w:marRight w:val="0"/>
      <w:marTop w:val="0"/>
      <w:marBottom w:val="0"/>
      <w:divBdr>
        <w:top w:val="none" w:sz="0" w:space="0" w:color="auto"/>
        <w:left w:val="none" w:sz="0" w:space="0" w:color="auto"/>
        <w:bottom w:val="none" w:sz="0" w:space="0" w:color="auto"/>
        <w:right w:val="none" w:sz="0" w:space="0" w:color="auto"/>
      </w:divBdr>
    </w:div>
    <w:div w:id="1189103250">
      <w:bodyDiv w:val="1"/>
      <w:marLeft w:val="0"/>
      <w:marRight w:val="0"/>
      <w:marTop w:val="0"/>
      <w:marBottom w:val="0"/>
      <w:divBdr>
        <w:top w:val="none" w:sz="0" w:space="0" w:color="auto"/>
        <w:left w:val="none" w:sz="0" w:space="0" w:color="auto"/>
        <w:bottom w:val="none" w:sz="0" w:space="0" w:color="auto"/>
        <w:right w:val="none" w:sz="0" w:space="0" w:color="auto"/>
      </w:divBdr>
    </w:div>
    <w:div w:id="1190216604">
      <w:bodyDiv w:val="1"/>
      <w:marLeft w:val="0"/>
      <w:marRight w:val="0"/>
      <w:marTop w:val="0"/>
      <w:marBottom w:val="0"/>
      <w:divBdr>
        <w:top w:val="none" w:sz="0" w:space="0" w:color="auto"/>
        <w:left w:val="none" w:sz="0" w:space="0" w:color="auto"/>
        <w:bottom w:val="none" w:sz="0" w:space="0" w:color="auto"/>
        <w:right w:val="none" w:sz="0" w:space="0" w:color="auto"/>
      </w:divBdr>
    </w:div>
    <w:div w:id="1195463228">
      <w:bodyDiv w:val="1"/>
      <w:marLeft w:val="0"/>
      <w:marRight w:val="0"/>
      <w:marTop w:val="0"/>
      <w:marBottom w:val="0"/>
      <w:divBdr>
        <w:top w:val="none" w:sz="0" w:space="0" w:color="auto"/>
        <w:left w:val="none" w:sz="0" w:space="0" w:color="auto"/>
        <w:bottom w:val="none" w:sz="0" w:space="0" w:color="auto"/>
        <w:right w:val="none" w:sz="0" w:space="0" w:color="auto"/>
      </w:divBdr>
    </w:div>
    <w:div w:id="1195538931">
      <w:bodyDiv w:val="1"/>
      <w:marLeft w:val="0"/>
      <w:marRight w:val="0"/>
      <w:marTop w:val="0"/>
      <w:marBottom w:val="0"/>
      <w:divBdr>
        <w:top w:val="none" w:sz="0" w:space="0" w:color="auto"/>
        <w:left w:val="none" w:sz="0" w:space="0" w:color="auto"/>
        <w:bottom w:val="none" w:sz="0" w:space="0" w:color="auto"/>
        <w:right w:val="none" w:sz="0" w:space="0" w:color="auto"/>
      </w:divBdr>
    </w:div>
    <w:div w:id="1201553568">
      <w:bodyDiv w:val="1"/>
      <w:marLeft w:val="0"/>
      <w:marRight w:val="0"/>
      <w:marTop w:val="0"/>
      <w:marBottom w:val="0"/>
      <w:divBdr>
        <w:top w:val="none" w:sz="0" w:space="0" w:color="auto"/>
        <w:left w:val="none" w:sz="0" w:space="0" w:color="auto"/>
        <w:bottom w:val="none" w:sz="0" w:space="0" w:color="auto"/>
        <w:right w:val="none" w:sz="0" w:space="0" w:color="auto"/>
      </w:divBdr>
    </w:div>
    <w:div w:id="1202129247">
      <w:bodyDiv w:val="1"/>
      <w:marLeft w:val="0"/>
      <w:marRight w:val="0"/>
      <w:marTop w:val="0"/>
      <w:marBottom w:val="0"/>
      <w:divBdr>
        <w:top w:val="none" w:sz="0" w:space="0" w:color="auto"/>
        <w:left w:val="none" w:sz="0" w:space="0" w:color="auto"/>
        <w:bottom w:val="none" w:sz="0" w:space="0" w:color="auto"/>
        <w:right w:val="none" w:sz="0" w:space="0" w:color="auto"/>
      </w:divBdr>
    </w:div>
    <w:div w:id="1202598559">
      <w:bodyDiv w:val="1"/>
      <w:marLeft w:val="0"/>
      <w:marRight w:val="0"/>
      <w:marTop w:val="0"/>
      <w:marBottom w:val="0"/>
      <w:divBdr>
        <w:top w:val="none" w:sz="0" w:space="0" w:color="auto"/>
        <w:left w:val="none" w:sz="0" w:space="0" w:color="auto"/>
        <w:bottom w:val="none" w:sz="0" w:space="0" w:color="auto"/>
        <w:right w:val="none" w:sz="0" w:space="0" w:color="auto"/>
      </w:divBdr>
    </w:div>
    <w:div w:id="1210874820">
      <w:bodyDiv w:val="1"/>
      <w:marLeft w:val="0"/>
      <w:marRight w:val="0"/>
      <w:marTop w:val="0"/>
      <w:marBottom w:val="0"/>
      <w:divBdr>
        <w:top w:val="none" w:sz="0" w:space="0" w:color="auto"/>
        <w:left w:val="none" w:sz="0" w:space="0" w:color="auto"/>
        <w:bottom w:val="none" w:sz="0" w:space="0" w:color="auto"/>
        <w:right w:val="none" w:sz="0" w:space="0" w:color="auto"/>
      </w:divBdr>
    </w:div>
    <w:div w:id="1214074079">
      <w:bodyDiv w:val="1"/>
      <w:marLeft w:val="0"/>
      <w:marRight w:val="0"/>
      <w:marTop w:val="0"/>
      <w:marBottom w:val="0"/>
      <w:divBdr>
        <w:top w:val="none" w:sz="0" w:space="0" w:color="auto"/>
        <w:left w:val="none" w:sz="0" w:space="0" w:color="auto"/>
        <w:bottom w:val="none" w:sz="0" w:space="0" w:color="auto"/>
        <w:right w:val="none" w:sz="0" w:space="0" w:color="auto"/>
      </w:divBdr>
    </w:div>
    <w:div w:id="1218323852">
      <w:bodyDiv w:val="1"/>
      <w:marLeft w:val="0"/>
      <w:marRight w:val="0"/>
      <w:marTop w:val="0"/>
      <w:marBottom w:val="0"/>
      <w:divBdr>
        <w:top w:val="none" w:sz="0" w:space="0" w:color="auto"/>
        <w:left w:val="none" w:sz="0" w:space="0" w:color="auto"/>
        <w:bottom w:val="none" w:sz="0" w:space="0" w:color="auto"/>
        <w:right w:val="none" w:sz="0" w:space="0" w:color="auto"/>
      </w:divBdr>
    </w:div>
    <w:div w:id="1223324957">
      <w:bodyDiv w:val="1"/>
      <w:marLeft w:val="0"/>
      <w:marRight w:val="0"/>
      <w:marTop w:val="0"/>
      <w:marBottom w:val="0"/>
      <w:divBdr>
        <w:top w:val="none" w:sz="0" w:space="0" w:color="auto"/>
        <w:left w:val="none" w:sz="0" w:space="0" w:color="auto"/>
        <w:bottom w:val="none" w:sz="0" w:space="0" w:color="auto"/>
        <w:right w:val="none" w:sz="0" w:space="0" w:color="auto"/>
      </w:divBdr>
    </w:div>
    <w:div w:id="1226451817">
      <w:bodyDiv w:val="1"/>
      <w:marLeft w:val="0"/>
      <w:marRight w:val="0"/>
      <w:marTop w:val="0"/>
      <w:marBottom w:val="0"/>
      <w:divBdr>
        <w:top w:val="none" w:sz="0" w:space="0" w:color="auto"/>
        <w:left w:val="none" w:sz="0" w:space="0" w:color="auto"/>
        <w:bottom w:val="none" w:sz="0" w:space="0" w:color="auto"/>
        <w:right w:val="none" w:sz="0" w:space="0" w:color="auto"/>
      </w:divBdr>
    </w:div>
    <w:div w:id="1230077460">
      <w:bodyDiv w:val="1"/>
      <w:marLeft w:val="0"/>
      <w:marRight w:val="0"/>
      <w:marTop w:val="0"/>
      <w:marBottom w:val="0"/>
      <w:divBdr>
        <w:top w:val="none" w:sz="0" w:space="0" w:color="auto"/>
        <w:left w:val="none" w:sz="0" w:space="0" w:color="auto"/>
        <w:bottom w:val="none" w:sz="0" w:space="0" w:color="auto"/>
        <w:right w:val="none" w:sz="0" w:space="0" w:color="auto"/>
      </w:divBdr>
    </w:div>
    <w:div w:id="1231496841">
      <w:bodyDiv w:val="1"/>
      <w:marLeft w:val="0"/>
      <w:marRight w:val="0"/>
      <w:marTop w:val="0"/>
      <w:marBottom w:val="0"/>
      <w:divBdr>
        <w:top w:val="none" w:sz="0" w:space="0" w:color="auto"/>
        <w:left w:val="none" w:sz="0" w:space="0" w:color="auto"/>
        <w:bottom w:val="none" w:sz="0" w:space="0" w:color="auto"/>
        <w:right w:val="none" w:sz="0" w:space="0" w:color="auto"/>
      </w:divBdr>
    </w:div>
    <w:div w:id="1233463821">
      <w:bodyDiv w:val="1"/>
      <w:marLeft w:val="0"/>
      <w:marRight w:val="0"/>
      <w:marTop w:val="0"/>
      <w:marBottom w:val="0"/>
      <w:divBdr>
        <w:top w:val="none" w:sz="0" w:space="0" w:color="auto"/>
        <w:left w:val="none" w:sz="0" w:space="0" w:color="auto"/>
        <w:bottom w:val="none" w:sz="0" w:space="0" w:color="auto"/>
        <w:right w:val="none" w:sz="0" w:space="0" w:color="auto"/>
      </w:divBdr>
    </w:div>
    <w:div w:id="1235166858">
      <w:bodyDiv w:val="1"/>
      <w:marLeft w:val="0"/>
      <w:marRight w:val="0"/>
      <w:marTop w:val="0"/>
      <w:marBottom w:val="0"/>
      <w:divBdr>
        <w:top w:val="none" w:sz="0" w:space="0" w:color="auto"/>
        <w:left w:val="none" w:sz="0" w:space="0" w:color="auto"/>
        <w:bottom w:val="none" w:sz="0" w:space="0" w:color="auto"/>
        <w:right w:val="none" w:sz="0" w:space="0" w:color="auto"/>
      </w:divBdr>
    </w:div>
    <w:div w:id="1239048708">
      <w:bodyDiv w:val="1"/>
      <w:marLeft w:val="0"/>
      <w:marRight w:val="0"/>
      <w:marTop w:val="0"/>
      <w:marBottom w:val="0"/>
      <w:divBdr>
        <w:top w:val="none" w:sz="0" w:space="0" w:color="auto"/>
        <w:left w:val="none" w:sz="0" w:space="0" w:color="auto"/>
        <w:bottom w:val="none" w:sz="0" w:space="0" w:color="auto"/>
        <w:right w:val="none" w:sz="0" w:space="0" w:color="auto"/>
      </w:divBdr>
    </w:div>
    <w:div w:id="1243300942">
      <w:bodyDiv w:val="1"/>
      <w:marLeft w:val="0"/>
      <w:marRight w:val="0"/>
      <w:marTop w:val="0"/>
      <w:marBottom w:val="0"/>
      <w:divBdr>
        <w:top w:val="none" w:sz="0" w:space="0" w:color="auto"/>
        <w:left w:val="none" w:sz="0" w:space="0" w:color="auto"/>
        <w:bottom w:val="none" w:sz="0" w:space="0" w:color="auto"/>
        <w:right w:val="none" w:sz="0" w:space="0" w:color="auto"/>
      </w:divBdr>
    </w:div>
    <w:div w:id="1247573020">
      <w:bodyDiv w:val="1"/>
      <w:marLeft w:val="0"/>
      <w:marRight w:val="0"/>
      <w:marTop w:val="0"/>
      <w:marBottom w:val="0"/>
      <w:divBdr>
        <w:top w:val="none" w:sz="0" w:space="0" w:color="auto"/>
        <w:left w:val="none" w:sz="0" w:space="0" w:color="auto"/>
        <w:bottom w:val="none" w:sz="0" w:space="0" w:color="auto"/>
        <w:right w:val="none" w:sz="0" w:space="0" w:color="auto"/>
      </w:divBdr>
    </w:div>
    <w:div w:id="1255162668">
      <w:bodyDiv w:val="1"/>
      <w:marLeft w:val="0"/>
      <w:marRight w:val="0"/>
      <w:marTop w:val="0"/>
      <w:marBottom w:val="0"/>
      <w:divBdr>
        <w:top w:val="none" w:sz="0" w:space="0" w:color="auto"/>
        <w:left w:val="none" w:sz="0" w:space="0" w:color="auto"/>
        <w:bottom w:val="none" w:sz="0" w:space="0" w:color="auto"/>
        <w:right w:val="none" w:sz="0" w:space="0" w:color="auto"/>
      </w:divBdr>
    </w:div>
    <w:div w:id="1256670950">
      <w:bodyDiv w:val="1"/>
      <w:marLeft w:val="0"/>
      <w:marRight w:val="0"/>
      <w:marTop w:val="0"/>
      <w:marBottom w:val="0"/>
      <w:divBdr>
        <w:top w:val="none" w:sz="0" w:space="0" w:color="auto"/>
        <w:left w:val="none" w:sz="0" w:space="0" w:color="auto"/>
        <w:bottom w:val="none" w:sz="0" w:space="0" w:color="auto"/>
        <w:right w:val="none" w:sz="0" w:space="0" w:color="auto"/>
      </w:divBdr>
    </w:div>
    <w:div w:id="1259365076">
      <w:bodyDiv w:val="1"/>
      <w:marLeft w:val="0"/>
      <w:marRight w:val="0"/>
      <w:marTop w:val="0"/>
      <w:marBottom w:val="0"/>
      <w:divBdr>
        <w:top w:val="none" w:sz="0" w:space="0" w:color="auto"/>
        <w:left w:val="none" w:sz="0" w:space="0" w:color="auto"/>
        <w:bottom w:val="none" w:sz="0" w:space="0" w:color="auto"/>
        <w:right w:val="none" w:sz="0" w:space="0" w:color="auto"/>
      </w:divBdr>
    </w:div>
    <w:div w:id="1262832340">
      <w:bodyDiv w:val="1"/>
      <w:marLeft w:val="0"/>
      <w:marRight w:val="0"/>
      <w:marTop w:val="0"/>
      <w:marBottom w:val="0"/>
      <w:divBdr>
        <w:top w:val="none" w:sz="0" w:space="0" w:color="auto"/>
        <w:left w:val="none" w:sz="0" w:space="0" w:color="auto"/>
        <w:bottom w:val="none" w:sz="0" w:space="0" w:color="auto"/>
        <w:right w:val="none" w:sz="0" w:space="0" w:color="auto"/>
      </w:divBdr>
    </w:div>
    <w:div w:id="1265843700">
      <w:bodyDiv w:val="1"/>
      <w:marLeft w:val="0"/>
      <w:marRight w:val="0"/>
      <w:marTop w:val="0"/>
      <w:marBottom w:val="0"/>
      <w:divBdr>
        <w:top w:val="none" w:sz="0" w:space="0" w:color="auto"/>
        <w:left w:val="none" w:sz="0" w:space="0" w:color="auto"/>
        <w:bottom w:val="none" w:sz="0" w:space="0" w:color="auto"/>
        <w:right w:val="none" w:sz="0" w:space="0" w:color="auto"/>
      </w:divBdr>
    </w:div>
    <w:div w:id="1265918693">
      <w:bodyDiv w:val="1"/>
      <w:marLeft w:val="0"/>
      <w:marRight w:val="0"/>
      <w:marTop w:val="0"/>
      <w:marBottom w:val="0"/>
      <w:divBdr>
        <w:top w:val="none" w:sz="0" w:space="0" w:color="auto"/>
        <w:left w:val="none" w:sz="0" w:space="0" w:color="auto"/>
        <w:bottom w:val="none" w:sz="0" w:space="0" w:color="auto"/>
        <w:right w:val="none" w:sz="0" w:space="0" w:color="auto"/>
      </w:divBdr>
    </w:div>
    <w:div w:id="1274827322">
      <w:bodyDiv w:val="1"/>
      <w:marLeft w:val="0"/>
      <w:marRight w:val="0"/>
      <w:marTop w:val="0"/>
      <w:marBottom w:val="0"/>
      <w:divBdr>
        <w:top w:val="none" w:sz="0" w:space="0" w:color="auto"/>
        <w:left w:val="none" w:sz="0" w:space="0" w:color="auto"/>
        <w:bottom w:val="none" w:sz="0" w:space="0" w:color="auto"/>
        <w:right w:val="none" w:sz="0" w:space="0" w:color="auto"/>
      </w:divBdr>
    </w:div>
    <w:div w:id="1277643275">
      <w:bodyDiv w:val="1"/>
      <w:marLeft w:val="0"/>
      <w:marRight w:val="0"/>
      <w:marTop w:val="0"/>
      <w:marBottom w:val="0"/>
      <w:divBdr>
        <w:top w:val="none" w:sz="0" w:space="0" w:color="auto"/>
        <w:left w:val="none" w:sz="0" w:space="0" w:color="auto"/>
        <w:bottom w:val="none" w:sz="0" w:space="0" w:color="auto"/>
        <w:right w:val="none" w:sz="0" w:space="0" w:color="auto"/>
      </w:divBdr>
    </w:div>
    <w:div w:id="1277835457">
      <w:bodyDiv w:val="1"/>
      <w:marLeft w:val="0"/>
      <w:marRight w:val="0"/>
      <w:marTop w:val="0"/>
      <w:marBottom w:val="0"/>
      <w:divBdr>
        <w:top w:val="none" w:sz="0" w:space="0" w:color="auto"/>
        <w:left w:val="none" w:sz="0" w:space="0" w:color="auto"/>
        <w:bottom w:val="none" w:sz="0" w:space="0" w:color="auto"/>
        <w:right w:val="none" w:sz="0" w:space="0" w:color="auto"/>
      </w:divBdr>
    </w:div>
    <w:div w:id="1279096875">
      <w:bodyDiv w:val="1"/>
      <w:marLeft w:val="0"/>
      <w:marRight w:val="0"/>
      <w:marTop w:val="0"/>
      <w:marBottom w:val="0"/>
      <w:divBdr>
        <w:top w:val="none" w:sz="0" w:space="0" w:color="auto"/>
        <w:left w:val="none" w:sz="0" w:space="0" w:color="auto"/>
        <w:bottom w:val="none" w:sz="0" w:space="0" w:color="auto"/>
        <w:right w:val="none" w:sz="0" w:space="0" w:color="auto"/>
      </w:divBdr>
    </w:div>
    <w:div w:id="1282877316">
      <w:bodyDiv w:val="1"/>
      <w:marLeft w:val="0"/>
      <w:marRight w:val="0"/>
      <w:marTop w:val="0"/>
      <w:marBottom w:val="0"/>
      <w:divBdr>
        <w:top w:val="none" w:sz="0" w:space="0" w:color="auto"/>
        <w:left w:val="none" w:sz="0" w:space="0" w:color="auto"/>
        <w:bottom w:val="none" w:sz="0" w:space="0" w:color="auto"/>
        <w:right w:val="none" w:sz="0" w:space="0" w:color="auto"/>
      </w:divBdr>
    </w:div>
    <w:div w:id="1286423135">
      <w:bodyDiv w:val="1"/>
      <w:marLeft w:val="0"/>
      <w:marRight w:val="0"/>
      <w:marTop w:val="0"/>
      <w:marBottom w:val="0"/>
      <w:divBdr>
        <w:top w:val="none" w:sz="0" w:space="0" w:color="auto"/>
        <w:left w:val="none" w:sz="0" w:space="0" w:color="auto"/>
        <w:bottom w:val="none" w:sz="0" w:space="0" w:color="auto"/>
        <w:right w:val="none" w:sz="0" w:space="0" w:color="auto"/>
      </w:divBdr>
    </w:div>
    <w:div w:id="1287083380">
      <w:bodyDiv w:val="1"/>
      <w:marLeft w:val="0"/>
      <w:marRight w:val="0"/>
      <w:marTop w:val="0"/>
      <w:marBottom w:val="0"/>
      <w:divBdr>
        <w:top w:val="none" w:sz="0" w:space="0" w:color="auto"/>
        <w:left w:val="none" w:sz="0" w:space="0" w:color="auto"/>
        <w:bottom w:val="none" w:sz="0" w:space="0" w:color="auto"/>
        <w:right w:val="none" w:sz="0" w:space="0" w:color="auto"/>
      </w:divBdr>
    </w:div>
    <w:div w:id="1291940705">
      <w:bodyDiv w:val="1"/>
      <w:marLeft w:val="0"/>
      <w:marRight w:val="0"/>
      <w:marTop w:val="0"/>
      <w:marBottom w:val="0"/>
      <w:divBdr>
        <w:top w:val="none" w:sz="0" w:space="0" w:color="auto"/>
        <w:left w:val="none" w:sz="0" w:space="0" w:color="auto"/>
        <w:bottom w:val="none" w:sz="0" w:space="0" w:color="auto"/>
        <w:right w:val="none" w:sz="0" w:space="0" w:color="auto"/>
      </w:divBdr>
    </w:div>
    <w:div w:id="1294171989">
      <w:bodyDiv w:val="1"/>
      <w:marLeft w:val="0"/>
      <w:marRight w:val="0"/>
      <w:marTop w:val="0"/>
      <w:marBottom w:val="0"/>
      <w:divBdr>
        <w:top w:val="none" w:sz="0" w:space="0" w:color="auto"/>
        <w:left w:val="none" w:sz="0" w:space="0" w:color="auto"/>
        <w:bottom w:val="none" w:sz="0" w:space="0" w:color="auto"/>
        <w:right w:val="none" w:sz="0" w:space="0" w:color="auto"/>
      </w:divBdr>
    </w:div>
    <w:div w:id="1296986215">
      <w:bodyDiv w:val="1"/>
      <w:marLeft w:val="0"/>
      <w:marRight w:val="0"/>
      <w:marTop w:val="0"/>
      <w:marBottom w:val="0"/>
      <w:divBdr>
        <w:top w:val="none" w:sz="0" w:space="0" w:color="auto"/>
        <w:left w:val="none" w:sz="0" w:space="0" w:color="auto"/>
        <w:bottom w:val="none" w:sz="0" w:space="0" w:color="auto"/>
        <w:right w:val="none" w:sz="0" w:space="0" w:color="auto"/>
      </w:divBdr>
    </w:div>
    <w:div w:id="1303120038">
      <w:bodyDiv w:val="1"/>
      <w:marLeft w:val="0"/>
      <w:marRight w:val="0"/>
      <w:marTop w:val="0"/>
      <w:marBottom w:val="0"/>
      <w:divBdr>
        <w:top w:val="none" w:sz="0" w:space="0" w:color="auto"/>
        <w:left w:val="none" w:sz="0" w:space="0" w:color="auto"/>
        <w:bottom w:val="none" w:sz="0" w:space="0" w:color="auto"/>
        <w:right w:val="none" w:sz="0" w:space="0" w:color="auto"/>
      </w:divBdr>
    </w:div>
    <w:div w:id="1305231789">
      <w:bodyDiv w:val="1"/>
      <w:marLeft w:val="0"/>
      <w:marRight w:val="0"/>
      <w:marTop w:val="0"/>
      <w:marBottom w:val="0"/>
      <w:divBdr>
        <w:top w:val="none" w:sz="0" w:space="0" w:color="auto"/>
        <w:left w:val="none" w:sz="0" w:space="0" w:color="auto"/>
        <w:bottom w:val="none" w:sz="0" w:space="0" w:color="auto"/>
        <w:right w:val="none" w:sz="0" w:space="0" w:color="auto"/>
      </w:divBdr>
    </w:div>
    <w:div w:id="1305622596">
      <w:bodyDiv w:val="1"/>
      <w:marLeft w:val="0"/>
      <w:marRight w:val="0"/>
      <w:marTop w:val="0"/>
      <w:marBottom w:val="0"/>
      <w:divBdr>
        <w:top w:val="none" w:sz="0" w:space="0" w:color="auto"/>
        <w:left w:val="none" w:sz="0" w:space="0" w:color="auto"/>
        <w:bottom w:val="none" w:sz="0" w:space="0" w:color="auto"/>
        <w:right w:val="none" w:sz="0" w:space="0" w:color="auto"/>
      </w:divBdr>
    </w:div>
    <w:div w:id="1306542651">
      <w:bodyDiv w:val="1"/>
      <w:marLeft w:val="0"/>
      <w:marRight w:val="0"/>
      <w:marTop w:val="0"/>
      <w:marBottom w:val="0"/>
      <w:divBdr>
        <w:top w:val="none" w:sz="0" w:space="0" w:color="auto"/>
        <w:left w:val="none" w:sz="0" w:space="0" w:color="auto"/>
        <w:bottom w:val="none" w:sz="0" w:space="0" w:color="auto"/>
        <w:right w:val="none" w:sz="0" w:space="0" w:color="auto"/>
      </w:divBdr>
    </w:div>
    <w:div w:id="1314334788">
      <w:bodyDiv w:val="1"/>
      <w:marLeft w:val="0"/>
      <w:marRight w:val="0"/>
      <w:marTop w:val="0"/>
      <w:marBottom w:val="0"/>
      <w:divBdr>
        <w:top w:val="none" w:sz="0" w:space="0" w:color="auto"/>
        <w:left w:val="none" w:sz="0" w:space="0" w:color="auto"/>
        <w:bottom w:val="none" w:sz="0" w:space="0" w:color="auto"/>
        <w:right w:val="none" w:sz="0" w:space="0" w:color="auto"/>
      </w:divBdr>
    </w:div>
    <w:div w:id="1318463314">
      <w:bodyDiv w:val="1"/>
      <w:marLeft w:val="0"/>
      <w:marRight w:val="0"/>
      <w:marTop w:val="0"/>
      <w:marBottom w:val="0"/>
      <w:divBdr>
        <w:top w:val="none" w:sz="0" w:space="0" w:color="auto"/>
        <w:left w:val="none" w:sz="0" w:space="0" w:color="auto"/>
        <w:bottom w:val="none" w:sz="0" w:space="0" w:color="auto"/>
        <w:right w:val="none" w:sz="0" w:space="0" w:color="auto"/>
      </w:divBdr>
    </w:div>
    <w:div w:id="1318992054">
      <w:bodyDiv w:val="1"/>
      <w:marLeft w:val="0"/>
      <w:marRight w:val="0"/>
      <w:marTop w:val="0"/>
      <w:marBottom w:val="0"/>
      <w:divBdr>
        <w:top w:val="none" w:sz="0" w:space="0" w:color="auto"/>
        <w:left w:val="none" w:sz="0" w:space="0" w:color="auto"/>
        <w:bottom w:val="none" w:sz="0" w:space="0" w:color="auto"/>
        <w:right w:val="none" w:sz="0" w:space="0" w:color="auto"/>
      </w:divBdr>
    </w:div>
    <w:div w:id="1327631782">
      <w:bodyDiv w:val="1"/>
      <w:marLeft w:val="0"/>
      <w:marRight w:val="0"/>
      <w:marTop w:val="0"/>
      <w:marBottom w:val="0"/>
      <w:divBdr>
        <w:top w:val="none" w:sz="0" w:space="0" w:color="auto"/>
        <w:left w:val="none" w:sz="0" w:space="0" w:color="auto"/>
        <w:bottom w:val="none" w:sz="0" w:space="0" w:color="auto"/>
        <w:right w:val="none" w:sz="0" w:space="0" w:color="auto"/>
      </w:divBdr>
    </w:div>
    <w:div w:id="1327633719">
      <w:bodyDiv w:val="1"/>
      <w:marLeft w:val="0"/>
      <w:marRight w:val="0"/>
      <w:marTop w:val="0"/>
      <w:marBottom w:val="0"/>
      <w:divBdr>
        <w:top w:val="none" w:sz="0" w:space="0" w:color="auto"/>
        <w:left w:val="none" w:sz="0" w:space="0" w:color="auto"/>
        <w:bottom w:val="none" w:sz="0" w:space="0" w:color="auto"/>
        <w:right w:val="none" w:sz="0" w:space="0" w:color="auto"/>
      </w:divBdr>
    </w:div>
    <w:div w:id="1331060461">
      <w:bodyDiv w:val="1"/>
      <w:marLeft w:val="0"/>
      <w:marRight w:val="0"/>
      <w:marTop w:val="0"/>
      <w:marBottom w:val="0"/>
      <w:divBdr>
        <w:top w:val="none" w:sz="0" w:space="0" w:color="auto"/>
        <w:left w:val="none" w:sz="0" w:space="0" w:color="auto"/>
        <w:bottom w:val="none" w:sz="0" w:space="0" w:color="auto"/>
        <w:right w:val="none" w:sz="0" w:space="0" w:color="auto"/>
      </w:divBdr>
    </w:div>
    <w:div w:id="1331833365">
      <w:bodyDiv w:val="1"/>
      <w:marLeft w:val="0"/>
      <w:marRight w:val="0"/>
      <w:marTop w:val="0"/>
      <w:marBottom w:val="0"/>
      <w:divBdr>
        <w:top w:val="none" w:sz="0" w:space="0" w:color="auto"/>
        <w:left w:val="none" w:sz="0" w:space="0" w:color="auto"/>
        <w:bottom w:val="none" w:sz="0" w:space="0" w:color="auto"/>
        <w:right w:val="none" w:sz="0" w:space="0" w:color="auto"/>
      </w:divBdr>
    </w:div>
    <w:div w:id="1333147037">
      <w:bodyDiv w:val="1"/>
      <w:marLeft w:val="0"/>
      <w:marRight w:val="0"/>
      <w:marTop w:val="0"/>
      <w:marBottom w:val="0"/>
      <w:divBdr>
        <w:top w:val="none" w:sz="0" w:space="0" w:color="auto"/>
        <w:left w:val="none" w:sz="0" w:space="0" w:color="auto"/>
        <w:bottom w:val="none" w:sz="0" w:space="0" w:color="auto"/>
        <w:right w:val="none" w:sz="0" w:space="0" w:color="auto"/>
      </w:divBdr>
    </w:div>
    <w:div w:id="1340742191">
      <w:bodyDiv w:val="1"/>
      <w:marLeft w:val="0"/>
      <w:marRight w:val="0"/>
      <w:marTop w:val="0"/>
      <w:marBottom w:val="0"/>
      <w:divBdr>
        <w:top w:val="none" w:sz="0" w:space="0" w:color="auto"/>
        <w:left w:val="none" w:sz="0" w:space="0" w:color="auto"/>
        <w:bottom w:val="none" w:sz="0" w:space="0" w:color="auto"/>
        <w:right w:val="none" w:sz="0" w:space="0" w:color="auto"/>
      </w:divBdr>
    </w:div>
    <w:div w:id="1341544934">
      <w:bodyDiv w:val="1"/>
      <w:marLeft w:val="0"/>
      <w:marRight w:val="0"/>
      <w:marTop w:val="0"/>
      <w:marBottom w:val="0"/>
      <w:divBdr>
        <w:top w:val="none" w:sz="0" w:space="0" w:color="auto"/>
        <w:left w:val="none" w:sz="0" w:space="0" w:color="auto"/>
        <w:bottom w:val="none" w:sz="0" w:space="0" w:color="auto"/>
        <w:right w:val="none" w:sz="0" w:space="0" w:color="auto"/>
      </w:divBdr>
    </w:div>
    <w:div w:id="1343314925">
      <w:bodyDiv w:val="1"/>
      <w:marLeft w:val="0"/>
      <w:marRight w:val="0"/>
      <w:marTop w:val="0"/>
      <w:marBottom w:val="0"/>
      <w:divBdr>
        <w:top w:val="none" w:sz="0" w:space="0" w:color="auto"/>
        <w:left w:val="none" w:sz="0" w:space="0" w:color="auto"/>
        <w:bottom w:val="none" w:sz="0" w:space="0" w:color="auto"/>
        <w:right w:val="none" w:sz="0" w:space="0" w:color="auto"/>
      </w:divBdr>
    </w:div>
    <w:div w:id="1343816305">
      <w:bodyDiv w:val="1"/>
      <w:marLeft w:val="0"/>
      <w:marRight w:val="0"/>
      <w:marTop w:val="0"/>
      <w:marBottom w:val="0"/>
      <w:divBdr>
        <w:top w:val="none" w:sz="0" w:space="0" w:color="auto"/>
        <w:left w:val="none" w:sz="0" w:space="0" w:color="auto"/>
        <w:bottom w:val="none" w:sz="0" w:space="0" w:color="auto"/>
        <w:right w:val="none" w:sz="0" w:space="0" w:color="auto"/>
      </w:divBdr>
    </w:div>
    <w:div w:id="1345859905">
      <w:bodyDiv w:val="1"/>
      <w:marLeft w:val="0"/>
      <w:marRight w:val="0"/>
      <w:marTop w:val="0"/>
      <w:marBottom w:val="0"/>
      <w:divBdr>
        <w:top w:val="none" w:sz="0" w:space="0" w:color="auto"/>
        <w:left w:val="none" w:sz="0" w:space="0" w:color="auto"/>
        <w:bottom w:val="none" w:sz="0" w:space="0" w:color="auto"/>
        <w:right w:val="none" w:sz="0" w:space="0" w:color="auto"/>
      </w:divBdr>
    </w:div>
    <w:div w:id="1346249717">
      <w:bodyDiv w:val="1"/>
      <w:marLeft w:val="0"/>
      <w:marRight w:val="0"/>
      <w:marTop w:val="0"/>
      <w:marBottom w:val="0"/>
      <w:divBdr>
        <w:top w:val="none" w:sz="0" w:space="0" w:color="auto"/>
        <w:left w:val="none" w:sz="0" w:space="0" w:color="auto"/>
        <w:bottom w:val="none" w:sz="0" w:space="0" w:color="auto"/>
        <w:right w:val="none" w:sz="0" w:space="0" w:color="auto"/>
      </w:divBdr>
    </w:div>
    <w:div w:id="1351831744">
      <w:bodyDiv w:val="1"/>
      <w:marLeft w:val="0"/>
      <w:marRight w:val="0"/>
      <w:marTop w:val="0"/>
      <w:marBottom w:val="0"/>
      <w:divBdr>
        <w:top w:val="none" w:sz="0" w:space="0" w:color="auto"/>
        <w:left w:val="none" w:sz="0" w:space="0" w:color="auto"/>
        <w:bottom w:val="none" w:sz="0" w:space="0" w:color="auto"/>
        <w:right w:val="none" w:sz="0" w:space="0" w:color="auto"/>
      </w:divBdr>
    </w:div>
    <w:div w:id="1355426627">
      <w:bodyDiv w:val="1"/>
      <w:marLeft w:val="0"/>
      <w:marRight w:val="0"/>
      <w:marTop w:val="0"/>
      <w:marBottom w:val="0"/>
      <w:divBdr>
        <w:top w:val="none" w:sz="0" w:space="0" w:color="auto"/>
        <w:left w:val="none" w:sz="0" w:space="0" w:color="auto"/>
        <w:bottom w:val="none" w:sz="0" w:space="0" w:color="auto"/>
        <w:right w:val="none" w:sz="0" w:space="0" w:color="auto"/>
      </w:divBdr>
    </w:div>
    <w:div w:id="1357925979">
      <w:bodyDiv w:val="1"/>
      <w:marLeft w:val="0"/>
      <w:marRight w:val="0"/>
      <w:marTop w:val="0"/>
      <w:marBottom w:val="0"/>
      <w:divBdr>
        <w:top w:val="none" w:sz="0" w:space="0" w:color="auto"/>
        <w:left w:val="none" w:sz="0" w:space="0" w:color="auto"/>
        <w:bottom w:val="none" w:sz="0" w:space="0" w:color="auto"/>
        <w:right w:val="none" w:sz="0" w:space="0" w:color="auto"/>
      </w:divBdr>
    </w:div>
    <w:div w:id="1359966865">
      <w:bodyDiv w:val="1"/>
      <w:marLeft w:val="0"/>
      <w:marRight w:val="0"/>
      <w:marTop w:val="0"/>
      <w:marBottom w:val="0"/>
      <w:divBdr>
        <w:top w:val="none" w:sz="0" w:space="0" w:color="auto"/>
        <w:left w:val="none" w:sz="0" w:space="0" w:color="auto"/>
        <w:bottom w:val="none" w:sz="0" w:space="0" w:color="auto"/>
        <w:right w:val="none" w:sz="0" w:space="0" w:color="auto"/>
      </w:divBdr>
    </w:div>
    <w:div w:id="1362435142">
      <w:bodyDiv w:val="1"/>
      <w:marLeft w:val="0"/>
      <w:marRight w:val="0"/>
      <w:marTop w:val="0"/>
      <w:marBottom w:val="0"/>
      <w:divBdr>
        <w:top w:val="none" w:sz="0" w:space="0" w:color="auto"/>
        <w:left w:val="none" w:sz="0" w:space="0" w:color="auto"/>
        <w:bottom w:val="none" w:sz="0" w:space="0" w:color="auto"/>
        <w:right w:val="none" w:sz="0" w:space="0" w:color="auto"/>
      </w:divBdr>
    </w:div>
    <w:div w:id="1370226870">
      <w:bodyDiv w:val="1"/>
      <w:marLeft w:val="0"/>
      <w:marRight w:val="0"/>
      <w:marTop w:val="0"/>
      <w:marBottom w:val="0"/>
      <w:divBdr>
        <w:top w:val="none" w:sz="0" w:space="0" w:color="auto"/>
        <w:left w:val="none" w:sz="0" w:space="0" w:color="auto"/>
        <w:bottom w:val="none" w:sz="0" w:space="0" w:color="auto"/>
        <w:right w:val="none" w:sz="0" w:space="0" w:color="auto"/>
      </w:divBdr>
    </w:div>
    <w:div w:id="1373381824">
      <w:bodyDiv w:val="1"/>
      <w:marLeft w:val="0"/>
      <w:marRight w:val="0"/>
      <w:marTop w:val="0"/>
      <w:marBottom w:val="0"/>
      <w:divBdr>
        <w:top w:val="none" w:sz="0" w:space="0" w:color="auto"/>
        <w:left w:val="none" w:sz="0" w:space="0" w:color="auto"/>
        <w:bottom w:val="none" w:sz="0" w:space="0" w:color="auto"/>
        <w:right w:val="none" w:sz="0" w:space="0" w:color="auto"/>
      </w:divBdr>
    </w:div>
    <w:div w:id="1375159130">
      <w:bodyDiv w:val="1"/>
      <w:marLeft w:val="0"/>
      <w:marRight w:val="0"/>
      <w:marTop w:val="0"/>
      <w:marBottom w:val="0"/>
      <w:divBdr>
        <w:top w:val="none" w:sz="0" w:space="0" w:color="auto"/>
        <w:left w:val="none" w:sz="0" w:space="0" w:color="auto"/>
        <w:bottom w:val="none" w:sz="0" w:space="0" w:color="auto"/>
        <w:right w:val="none" w:sz="0" w:space="0" w:color="auto"/>
      </w:divBdr>
    </w:div>
    <w:div w:id="1379353095">
      <w:bodyDiv w:val="1"/>
      <w:marLeft w:val="0"/>
      <w:marRight w:val="0"/>
      <w:marTop w:val="0"/>
      <w:marBottom w:val="0"/>
      <w:divBdr>
        <w:top w:val="none" w:sz="0" w:space="0" w:color="auto"/>
        <w:left w:val="none" w:sz="0" w:space="0" w:color="auto"/>
        <w:bottom w:val="none" w:sz="0" w:space="0" w:color="auto"/>
        <w:right w:val="none" w:sz="0" w:space="0" w:color="auto"/>
      </w:divBdr>
    </w:div>
    <w:div w:id="1381171818">
      <w:bodyDiv w:val="1"/>
      <w:marLeft w:val="0"/>
      <w:marRight w:val="0"/>
      <w:marTop w:val="0"/>
      <w:marBottom w:val="0"/>
      <w:divBdr>
        <w:top w:val="none" w:sz="0" w:space="0" w:color="auto"/>
        <w:left w:val="none" w:sz="0" w:space="0" w:color="auto"/>
        <w:bottom w:val="none" w:sz="0" w:space="0" w:color="auto"/>
        <w:right w:val="none" w:sz="0" w:space="0" w:color="auto"/>
      </w:divBdr>
    </w:div>
    <w:div w:id="1381398678">
      <w:bodyDiv w:val="1"/>
      <w:marLeft w:val="0"/>
      <w:marRight w:val="0"/>
      <w:marTop w:val="0"/>
      <w:marBottom w:val="0"/>
      <w:divBdr>
        <w:top w:val="none" w:sz="0" w:space="0" w:color="auto"/>
        <w:left w:val="none" w:sz="0" w:space="0" w:color="auto"/>
        <w:bottom w:val="none" w:sz="0" w:space="0" w:color="auto"/>
        <w:right w:val="none" w:sz="0" w:space="0" w:color="auto"/>
      </w:divBdr>
    </w:div>
    <w:div w:id="1384018334">
      <w:bodyDiv w:val="1"/>
      <w:marLeft w:val="0"/>
      <w:marRight w:val="0"/>
      <w:marTop w:val="0"/>
      <w:marBottom w:val="0"/>
      <w:divBdr>
        <w:top w:val="none" w:sz="0" w:space="0" w:color="auto"/>
        <w:left w:val="none" w:sz="0" w:space="0" w:color="auto"/>
        <w:bottom w:val="none" w:sz="0" w:space="0" w:color="auto"/>
        <w:right w:val="none" w:sz="0" w:space="0" w:color="auto"/>
      </w:divBdr>
    </w:div>
    <w:div w:id="1385372906">
      <w:bodyDiv w:val="1"/>
      <w:marLeft w:val="0"/>
      <w:marRight w:val="0"/>
      <w:marTop w:val="0"/>
      <w:marBottom w:val="0"/>
      <w:divBdr>
        <w:top w:val="none" w:sz="0" w:space="0" w:color="auto"/>
        <w:left w:val="none" w:sz="0" w:space="0" w:color="auto"/>
        <w:bottom w:val="none" w:sz="0" w:space="0" w:color="auto"/>
        <w:right w:val="none" w:sz="0" w:space="0" w:color="auto"/>
      </w:divBdr>
    </w:div>
    <w:div w:id="1386832469">
      <w:bodyDiv w:val="1"/>
      <w:marLeft w:val="0"/>
      <w:marRight w:val="0"/>
      <w:marTop w:val="0"/>
      <w:marBottom w:val="0"/>
      <w:divBdr>
        <w:top w:val="none" w:sz="0" w:space="0" w:color="auto"/>
        <w:left w:val="none" w:sz="0" w:space="0" w:color="auto"/>
        <w:bottom w:val="none" w:sz="0" w:space="0" w:color="auto"/>
        <w:right w:val="none" w:sz="0" w:space="0" w:color="auto"/>
      </w:divBdr>
    </w:div>
    <w:div w:id="1387996467">
      <w:bodyDiv w:val="1"/>
      <w:marLeft w:val="0"/>
      <w:marRight w:val="0"/>
      <w:marTop w:val="0"/>
      <w:marBottom w:val="0"/>
      <w:divBdr>
        <w:top w:val="none" w:sz="0" w:space="0" w:color="auto"/>
        <w:left w:val="none" w:sz="0" w:space="0" w:color="auto"/>
        <w:bottom w:val="none" w:sz="0" w:space="0" w:color="auto"/>
        <w:right w:val="none" w:sz="0" w:space="0" w:color="auto"/>
      </w:divBdr>
    </w:div>
    <w:div w:id="1395002687">
      <w:bodyDiv w:val="1"/>
      <w:marLeft w:val="0"/>
      <w:marRight w:val="0"/>
      <w:marTop w:val="0"/>
      <w:marBottom w:val="0"/>
      <w:divBdr>
        <w:top w:val="none" w:sz="0" w:space="0" w:color="auto"/>
        <w:left w:val="none" w:sz="0" w:space="0" w:color="auto"/>
        <w:bottom w:val="none" w:sz="0" w:space="0" w:color="auto"/>
        <w:right w:val="none" w:sz="0" w:space="0" w:color="auto"/>
      </w:divBdr>
    </w:div>
    <w:div w:id="1396928044">
      <w:bodyDiv w:val="1"/>
      <w:marLeft w:val="0"/>
      <w:marRight w:val="0"/>
      <w:marTop w:val="0"/>
      <w:marBottom w:val="0"/>
      <w:divBdr>
        <w:top w:val="none" w:sz="0" w:space="0" w:color="auto"/>
        <w:left w:val="none" w:sz="0" w:space="0" w:color="auto"/>
        <w:bottom w:val="none" w:sz="0" w:space="0" w:color="auto"/>
        <w:right w:val="none" w:sz="0" w:space="0" w:color="auto"/>
      </w:divBdr>
    </w:div>
    <w:div w:id="1399549024">
      <w:bodyDiv w:val="1"/>
      <w:marLeft w:val="0"/>
      <w:marRight w:val="0"/>
      <w:marTop w:val="0"/>
      <w:marBottom w:val="0"/>
      <w:divBdr>
        <w:top w:val="none" w:sz="0" w:space="0" w:color="auto"/>
        <w:left w:val="none" w:sz="0" w:space="0" w:color="auto"/>
        <w:bottom w:val="none" w:sz="0" w:space="0" w:color="auto"/>
        <w:right w:val="none" w:sz="0" w:space="0" w:color="auto"/>
      </w:divBdr>
    </w:div>
    <w:div w:id="1400636220">
      <w:bodyDiv w:val="1"/>
      <w:marLeft w:val="0"/>
      <w:marRight w:val="0"/>
      <w:marTop w:val="0"/>
      <w:marBottom w:val="0"/>
      <w:divBdr>
        <w:top w:val="none" w:sz="0" w:space="0" w:color="auto"/>
        <w:left w:val="none" w:sz="0" w:space="0" w:color="auto"/>
        <w:bottom w:val="none" w:sz="0" w:space="0" w:color="auto"/>
        <w:right w:val="none" w:sz="0" w:space="0" w:color="auto"/>
      </w:divBdr>
    </w:div>
    <w:div w:id="1404596435">
      <w:bodyDiv w:val="1"/>
      <w:marLeft w:val="0"/>
      <w:marRight w:val="0"/>
      <w:marTop w:val="0"/>
      <w:marBottom w:val="0"/>
      <w:divBdr>
        <w:top w:val="none" w:sz="0" w:space="0" w:color="auto"/>
        <w:left w:val="none" w:sz="0" w:space="0" w:color="auto"/>
        <w:bottom w:val="none" w:sz="0" w:space="0" w:color="auto"/>
        <w:right w:val="none" w:sz="0" w:space="0" w:color="auto"/>
      </w:divBdr>
    </w:div>
    <w:div w:id="1406494543">
      <w:bodyDiv w:val="1"/>
      <w:marLeft w:val="0"/>
      <w:marRight w:val="0"/>
      <w:marTop w:val="0"/>
      <w:marBottom w:val="0"/>
      <w:divBdr>
        <w:top w:val="none" w:sz="0" w:space="0" w:color="auto"/>
        <w:left w:val="none" w:sz="0" w:space="0" w:color="auto"/>
        <w:bottom w:val="none" w:sz="0" w:space="0" w:color="auto"/>
        <w:right w:val="none" w:sz="0" w:space="0" w:color="auto"/>
      </w:divBdr>
    </w:div>
    <w:div w:id="1406682524">
      <w:bodyDiv w:val="1"/>
      <w:marLeft w:val="0"/>
      <w:marRight w:val="0"/>
      <w:marTop w:val="0"/>
      <w:marBottom w:val="0"/>
      <w:divBdr>
        <w:top w:val="none" w:sz="0" w:space="0" w:color="auto"/>
        <w:left w:val="none" w:sz="0" w:space="0" w:color="auto"/>
        <w:bottom w:val="none" w:sz="0" w:space="0" w:color="auto"/>
        <w:right w:val="none" w:sz="0" w:space="0" w:color="auto"/>
      </w:divBdr>
    </w:div>
    <w:div w:id="1408071366">
      <w:bodyDiv w:val="1"/>
      <w:marLeft w:val="0"/>
      <w:marRight w:val="0"/>
      <w:marTop w:val="0"/>
      <w:marBottom w:val="0"/>
      <w:divBdr>
        <w:top w:val="none" w:sz="0" w:space="0" w:color="auto"/>
        <w:left w:val="none" w:sz="0" w:space="0" w:color="auto"/>
        <w:bottom w:val="none" w:sz="0" w:space="0" w:color="auto"/>
        <w:right w:val="none" w:sz="0" w:space="0" w:color="auto"/>
      </w:divBdr>
    </w:div>
    <w:div w:id="1409962068">
      <w:bodyDiv w:val="1"/>
      <w:marLeft w:val="0"/>
      <w:marRight w:val="0"/>
      <w:marTop w:val="0"/>
      <w:marBottom w:val="0"/>
      <w:divBdr>
        <w:top w:val="none" w:sz="0" w:space="0" w:color="auto"/>
        <w:left w:val="none" w:sz="0" w:space="0" w:color="auto"/>
        <w:bottom w:val="none" w:sz="0" w:space="0" w:color="auto"/>
        <w:right w:val="none" w:sz="0" w:space="0" w:color="auto"/>
      </w:divBdr>
    </w:div>
    <w:div w:id="1410812628">
      <w:bodyDiv w:val="1"/>
      <w:marLeft w:val="0"/>
      <w:marRight w:val="0"/>
      <w:marTop w:val="0"/>
      <w:marBottom w:val="0"/>
      <w:divBdr>
        <w:top w:val="none" w:sz="0" w:space="0" w:color="auto"/>
        <w:left w:val="none" w:sz="0" w:space="0" w:color="auto"/>
        <w:bottom w:val="none" w:sz="0" w:space="0" w:color="auto"/>
        <w:right w:val="none" w:sz="0" w:space="0" w:color="auto"/>
      </w:divBdr>
    </w:div>
    <w:div w:id="1412776007">
      <w:bodyDiv w:val="1"/>
      <w:marLeft w:val="0"/>
      <w:marRight w:val="0"/>
      <w:marTop w:val="0"/>
      <w:marBottom w:val="0"/>
      <w:divBdr>
        <w:top w:val="none" w:sz="0" w:space="0" w:color="auto"/>
        <w:left w:val="none" w:sz="0" w:space="0" w:color="auto"/>
        <w:bottom w:val="none" w:sz="0" w:space="0" w:color="auto"/>
        <w:right w:val="none" w:sz="0" w:space="0" w:color="auto"/>
      </w:divBdr>
    </w:div>
    <w:div w:id="1416703959">
      <w:bodyDiv w:val="1"/>
      <w:marLeft w:val="0"/>
      <w:marRight w:val="0"/>
      <w:marTop w:val="0"/>
      <w:marBottom w:val="0"/>
      <w:divBdr>
        <w:top w:val="none" w:sz="0" w:space="0" w:color="auto"/>
        <w:left w:val="none" w:sz="0" w:space="0" w:color="auto"/>
        <w:bottom w:val="none" w:sz="0" w:space="0" w:color="auto"/>
        <w:right w:val="none" w:sz="0" w:space="0" w:color="auto"/>
      </w:divBdr>
    </w:div>
    <w:div w:id="1425495743">
      <w:bodyDiv w:val="1"/>
      <w:marLeft w:val="0"/>
      <w:marRight w:val="0"/>
      <w:marTop w:val="0"/>
      <w:marBottom w:val="0"/>
      <w:divBdr>
        <w:top w:val="none" w:sz="0" w:space="0" w:color="auto"/>
        <w:left w:val="none" w:sz="0" w:space="0" w:color="auto"/>
        <w:bottom w:val="none" w:sz="0" w:space="0" w:color="auto"/>
        <w:right w:val="none" w:sz="0" w:space="0" w:color="auto"/>
      </w:divBdr>
    </w:div>
    <w:div w:id="1428497925">
      <w:bodyDiv w:val="1"/>
      <w:marLeft w:val="0"/>
      <w:marRight w:val="0"/>
      <w:marTop w:val="0"/>
      <w:marBottom w:val="0"/>
      <w:divBdr>
        <w:top w:val="none" w:sz="0" w:space="0" w:color="auto"/>
        <w:left w:val="none" w:sz="0" w:space="0" w:color="auto"/>
        <w:bottom w:val="none" w:sz="0" w:space="0" w:color="auto"/>
        <w:right w:val="none" w:sz="0" w:space="0" w:color="auto"/>
      </w:divBdr>
    </w:div>
    <w:div w:id="1435786430">
      <w:bodyDiv w:val="1"/>
      <w:marLeft w:val="0"/>
      <w:marRight w:val="0"/>
      <w:marTop w:val="0"/>
      <w:marBottom w:val="0"/>
      <w:divBdr>
        <w:top w:val="none" w:sz="0" w:space="0" w:color="auto"/>
        <w:left w:val="none" w:sz="0" w:space="0" w:color="auto"/>
        <w:bottom w:val="none" w:sz="0" w:space="0" w:color="auto"/>
        <w:right w:val="none" w:sz="0" w:space="0" w:color="auto"/>
      </w:divBdr>
    </w:div>
    <w:div w:id="1438527054">
      <w:bodyDiv w:val="1"/>
      <w:marLeft w:val="0"/>
      <w:marRight w:val="0"/>
      <w:marTop w:val="0"/>
      <w:marBottom w:val="0"/>
      <w:divBdr>
        <w:top w:val="none" w:sz="0" w:space="0" w:color="auto"/>
        <w:left w:val="none" w:sz="0" w:space="0" w:color="auto"/>
        <w:bottom w:val="none" w:sz="0" w:space="0" w:color="auto"/>
        <w:right w:val="none" w:sz="0" w:space="0" w:color="auto"/>
      </w:divBdr>
    </w:div>
    <w:div w:id="1441489227">
      <w:bodyDiv w:val="1"/>
      <w:marLeft w:val="0"/>
      <w:marRight w:val="0"/>
      <w:marTop w:val="0"/>
      <w:marBottom w:val="0"/>
      <w:divBdr>
        <w:top w:val="none" w:sz="0" w:space="0" w:color="auto"/>
        <w:left w:val="none" w:sz="0" w:space="0" w:color="auto"/>
        <w:bottom w:val="none" w:sz="0" w:space="0" w:color="auto"/>
        <w:right w:val="none" w:sz="0" w:space="0" w:color="auto"/>
      </w:divBdr>
    </w:div>
    <w:div w:id="1444839258">
      <w:bodyDiv w:val="1"/>
      <w:marLeft w:val="0"/>
      <w:marRight w:val="0"/>
      <w:marTop w:val="0"/>
      <w:marBottom w:val="0"/>
      <w:divBdr>
        <w:top w:val="none" w:sz="0" w:space="0" w:color="auto"/>
        <w:left w:val="none" w:sz="0" w:space="0" w:color="auto"/>
        <w:bottom w:val="none" w:sz="0" w:space="0" w:color="auto"/>
        <w:right w:val="none" w:sz="0" w:space="0" w:color="auto"/>
      </w:divBdr>
    </w:div>
    <w:div w:id="1451823404">
      <w:bodyDiv w:val="1"/>
      <w:marLeft w:val="0"/>
      <w:marRight w:val="0"/>
      <w:marTop w:val="0"/>
      <w:marBottom w:val="0"/>
      <w:divBdr>
        <w:top w:val="none" w:sz="0" w:space="0" w:color="auto"/>
        <w:left w:val="none" w:sz="0" w:space="0" w:color="auto"/>
        <w:bottom w:val="none" w:sz="0" w:space="0" w:color="auto"/>
        <w:right w:val="none" w:sz="0" w:space="0" w:color="auto"/>
      </w:divBdr>
    </w:div>
    <w:div w:id="1452244615">
      <w:bodyDiv w:val="1"/>
      <w:marLeft w:val="0"/>
      <w:marRight w:val="0"/>
      <w:marTop w:val="0"/>
      <w:marBottom w:val="0"/>
      <w:divBdr>
        <w:top w:val="none" w:sz="0" w:space="0" w:color="auto"/>
        <w:left w:val="none" w:sz="0" w:space="0" w:color="auto"/>
        <w:bottom w:val="none" w:sz="0" w:space="0" w:color="auto"/>
        <w:right w:val="none" w:sz="0" w:space="0" w:color="auto"/>
      </w:divBdr>
    </w:div>
    <w:div w:id="1460342747">
      <w:bodyDiv w:val="1"/>
      <w:marLeft w:val="0"/>
      <w:marRight w:val="0"/>
      <w:marTop w:val="0"/>
      <w:marBottom w:val="0"/>
      <w:divBdr>
        <w:top w:val="none" w:sz="0" w:space="0" w:color="auto"/>
        <w:left w:val="none" w:sz="0" w:space="0" w:color="auto"/>
        <w:bottom w:val="none" w:sz="0" w:space="0" w:color="auto"/>
        <w:right w:val="none" w:sz="0" w:space="0" w:color="auto"/>
      </w:divBdr>
    </w:div>
    <w:div w:id="1465584547">
      <w:bodyDiv w:val="1"/>
      <w:marLeft w:val="0"/>
      <w:marRight w:val="0"/>
      <w:marTop w:val="0"/>
      <w:marBottom w:val="0"/>
      <w:divBdr>
        <w:top w:val="none" w:sz="0" w:space="0" w:color="auto"/>
        <w:left w:val="none" w:sz="0" w:space="0" w:color="auto"/>
        <w:bottom w:val="none" w:sz="0" w:space="0" w:color="auto"/>
        <w:right w:val="none" w:sz="0" w:space="0" w:color="auto"/>
      </w:divBdr>
    </w:div>
    <w:div w:id="1467239340">
      <w:bodyDiv w:val="1"/>
      <w:marLeft w:val="0"/>
      <w:marRight w:val="0"/>
      <w:marTop w:val="0"/>
      <w:marBottom w:val="0"/>
      <w:divBdr>
        <w:top w:val="none" w:sz="0" w:space="0" w:color="auto"/>
        <w:left w:val="none" w:sz="0" w:space="0" w:color="auto"/>
        <w:bottom w:val="none" w:sz="0" w:space="0" w:color="auto"/>
        <w:right w:val="none" w:sz="0" w:space="0" w:color="auto"/>
      </w:divBdr>
    </w:div>
    <w:div w:id="1468281442">
      <w:bodyDiv w:val="1"/>
      <w:marLeft w:val="0"/>
      <w:marRight w:val="0"/>
      <w:marTop w:val="0"/>
      <w:marBottom w:val="0"/>
      <w:divBdr>
        <w:top w:val="none" w:sz="0" w:space="0" w:color="auto"/>
        <w:left w:val="none" w:sz="0" w:space="0" w:color="auto"/>
        <w:bottom w:val="none" w:sz="0" w:space="0" w:color="auto"/>
        <w:right w:val="none" w:sz="0" w:space="0" w:color="auto"/>
      </w:divBdr>
    </w:div>
    <w:div w:id="1471170769">
      <w:bodyDiv w:val="1"/>
      <w:marLeft w:val="0"/>
      <w:marRight w:val="0"/>
      <w:marTop w:val="0"/>
      <w:marBottom w:val="0"/>
      <w:divBdr>
        <w:top w:val="none" w:sz="0" w:space="0" w:color="auto"/>
        <w:left w:val="none" w:sz="0" w:space="0" w:color="auto"/>
        <w:bottom w:val="none" w:sz="0" w:space="0" w:color="auto"/>
        <w:right w:val="none" w:sz="0" w:space="0" w:color="auto"/>
      </w:divBdr>
    </w:div>
    <w:div w:id="1478764944">
      <w:bodyDiv w:val="1"/>
      <w:marLeft w:val="0"/>
      <w:marRight w:val="0"/>
      <w:marTop w:val="0"/>
      <w:marBottom w:val="0"/>
      <w:divBdr>
        <w:top w:val="none" w:sz="0" w:space="0" w:color="auto"/>
        <w:left w:val="none" w:sz="0" w:space="0" w:color="auto"/>
        <w:bottom w:val="none" w:sz="0" w:space="0" w:color="auto"/>
        <w:right w:val="none" w:sz="0" w:space="0" w:color="auto"/>
      </w:divBdr>
    </w:div>
    <w:div w:id="1478886345">
      <w:bodyDiv w:val="1"/>
      <w:marLeft w:val="0"/>
      <w:marRight w:val="0"/>
      <w:marTop w:val="0"/>
      <w:marBottom w:val="0"/>
      <w:divBdr>
        <w:top w:val="none" w:sz="0" w:space="0" w:color="auto"/>
        <w:left w:val="none" w:sz="0" w:space="0" w:color="auto"/>
        <w:bottom w:val="none" w:sz="0" w:space="0" w:color="auto"/>
        <w:right w:val="none" w:sz="0" w:space="0" w:color="auto"/>
      </w:divBdr>
    </w:div>
    <w:div w:id="1486435765">
      <w:bodyDiv w:val="1"/>
      <w:marLeft w:val="0"/>
      <w:marRight w:val="0"/>
      <w:marTop w:val="0"/>
      <w:marBottom w:val="0"/>
      <w:divBdr>
        <w:top w:val="none" w:sz="0" w:space="0" w:color="auto"/>
        <w:left w:val="none" w:sz="0" w:space="0" w:color="auto"/>
        <w:bottom w:val="none" w:sz="0" w:space="0" w:color="auto"/>
        <w:right w:val="none" w:sz="0" w:space="0" w:color="auto"/>
      </w:divBdr>
    </w:div>
    <w:div w:id="1497724513">
      <w:bodyDiv w:val="1"/>
      <w:marLeft w:val="0"/>
      <w:marRight w:val="0"/>
      <w:marTop w:val="0"/>
      <w:marBottom w:val="0"/>
      <w:divBdr>
        <w:top w:val="none" w:sz="0" w:space="0" w:color="auto"/>
        <w:left w:val="none" w:sz="0" w:space="0" w:color="auto"/>
        <w:bottom w:val="none" w:sz="0" w:space="0" w:color="auto"/>
        <w:right w:val="none" w:sz="0" w:space="0" w:color="auto"/>
      </w:divBdr>
    </w:div>
    <w:div w:id="1500581771">
      <w:bodyDiv w:val="1"/>
      <w:marLeft w:val="0"/>
      <w:marRight w:val="0"/>
      <w:marTop w:val="0"/>
      <w:marBottom w:val="0"/>
      <w:divBdr>
        <w:top w:val="none" w:sz="0" w:space="0" w:color="auto"/>
        <w:left w:val="none" w:sz="0" w:space="0" w:color="auto"/>
        <w:bottom w:val="none" w:sz="0" w:space="0" w:color="auto"/>
        <w:right w:val="none" w:sz="0" w:space="0" w:color="auto"/>
      </w:divBdr>
    </w:div>
    <w:div w:id="1503472572">
      <w:bodyDiv w:val="1"/>
      <w:marLeft w:val="0"/>
      <w:marRight w:val="0"/>
      <w:marTop w:val="0"/>
      <w:marBottom w:val="0"/>
      <w:divBdr>
        <w:top w:val="none" w:sz="0" w:space="0" w:color="auto"/>
        <w:left w:val="none" w:sz="0" w:space="0" w:color="auto"/>
        <w:bottom w:val="none" w:sz="0" w:space="0" w:color="auto"/>
        <w:right w:val="none" w:sz="0" w:space="0" w:color="auto"/>
      </w:divBdr>
    </w:div>
    <w:div w:id="1510876931">
      <w:bodyDiv w:val="1"/>
      <w:marLeft w:val="0"/>
      <w:marRight w:val="0"/>
      <w:marTop w:val="0"/>
      <w:marBottom w:val="0"/>
      <w:divBdr>
        <w:top w:val="none" w:sz="0" w:space="0" w:color="auto"/>
        <w:left w:val="none" w:sz="0" w:space="0" w:color="auto"/>
        <w:bottom w:val="none" w:sz="0" w:space="0" w:color="auto"/>
        <w:right w:val="none" w:sz="0" w:space="0" w:color="auto"/>
      </w:divBdr>
    </w:div>
    <w:div w:id="1511606683">
      <w:bodyDiv w:val="1"/>
      <w:marLeft w:val="0"/>
      <w:marRight w:val="0"/>
      <w:marTop w:val="0"/>
      <w:marBottom w:val="0"/>
      <w:divBdr>
        <w:top w:val="none" w:sz="0" w:space="0" w:color="auto"/>
        <w:left w:val="none" w:sz="0" w:space="0" w:color="auto"/>
        <w:bottom w:val="none" w:sz="0" w:space="0" w:color="auto"/>
        <w:right w:val="none" w:sz="0" w:space="0" w:color="auto"/>
      </w:divBdr>
    </w:div>
    <w:div w:id="1514108428">
      <w:bodyDiv w:val="1"/>
      <w:marLeft w:val="0"/>
      <w:marRight w:val="0"/>
      <w:marTop w:val="0"/>
      <w:marBottom w:val="0"/>
      <w:divBdr>
        <w:top w:val="none" w:sz="0" w:space="0" w:color="auto"/>
        <w:left w:val="none" w:sz="0" w:space="0" w:color="auto"/>
        <w:bottom w:val="none" w:sz="0" w:space="0" w:color="auto"/>
        <w:right w:val="none" w:sz="0" w:space="0" w:color="auto"/>
      </w:divBdr>
    </w:div>
    <w:div w:id="1514999430">
      <w:bodyDiv w:val="1"/>
      <w:marLeft w:val="0"/>
      <w:marRight w:val="0"/>
      <w:marTop w:val="0"/>
      <w:marBottom w:val="0"/>
      <w:divBdr>
        <w:top w:val="none" w:sz="0" w:space="0" w:color="auto"/>
        <w:left w:val="none" w:sz="0" w:space="0" w:color="auto"/>
        <w:bottom w:val="none" w:sz="0" w:space="0" w:color="auto"/>
        <w:right w:val="none" w:sz="0" w:space="0" w:color="auto"/>
      </w:divBdr>
    </w:div>
    <w:div w:id="1518421421">
      <w:bodyDiv w:val="1"/>
      <w:marLeft w:val="0"/>
      <w:marRight w:val="0"/>
      <w:marTop w:val="0"/>
      <w:marBottom w:val="0"/>
      <w:divBdr>
        <w:top w:val="none" w:sz="0" w:space="0" w:color="auto"/>
        <w:left w:val="none" w:sz="0" w:space="0" w:color="auto"/>
        <w:bottom w:val="none" w:sz="0" w:space="0" w:color="auto"/>
        <w:right w:val="none" w:sz="0" w:space="0" w:color="auto"/>
      </w:divBdr>
    </w:div>
    <w:div w:id="1518929273">
      <w:bodyDiv w:val="1"/>
      <w:marLeft w:val="0"/>
      <w:marRight w:val="0"/>
      <w:marTop w:val="0"/>
      <w:marBottom w:val="0"/>
      <w:divBdr>
        <w:top w:val="none" w:sz="0" w:space="0" w:color="auto"/>
        <w:left w:val="none" w:sz="0" w:space="0" w:color="auto"/>
        <w:bottom w:val="none" w:sz="0" w:space="0" w:color="auto"/>
        <w:right w:val="none" w:sz="0" w:space="0" w:color="auto"/>
      </w:divBdr>
    </w:div>
    <w:div w:id="1519999180">
      <w:bodyDiv w:val="1"/>
      <w:marLeft w:val="0"/>
      <w:marRight w:val="0"/>
      <w:marTop w:val="0"/>
      <w:marBottom w:val="0"/>
      <w:divBdr>
        <w:top w:val="none" w:sz="0" w:space="0" w:color="auto"/>
        <w:left w:val="none" w:sz="0" w:space="0" w:color="auto"/>
        <w:bottom w:val="none" w:sz="0" w:space="0" w:color="auto"/>
        <w:right w:val="none" w:sz="0" w:space="0" w:color="auto"/>
      </w:divBdr>
    </w:div>
    <w:div w:id="1523083119">
      <w:bodyDiv w:val="1"/>
      <w:marLeft w:val="0"/>
      <w:marRight w:val="0"/>
      <w:marTop w:val="0"/>
      <w:marBottom w:val="0"/>
      <w:divBdr>
        <w:top w:val="none" w:sz="0" w:space="0" w:color="auto"/>
        <w:left w:val="none" w:sz="0" w:space="0" w:color="auto"/>
        <w:bottom w:val="none" w:sz="0" w:space="0" w:color="auto"/>
        <w:right w:val="none" w:sz="0" w:space="0" w:color="auto"/>
      </w:divBdr>
    </w:div>
    <w:div w:id="1523856239">
      <w:bodyDiv w:val="1"/>
      <w:marLeft w:val="0"/>
      <w:marRight w:val="0"/>
      <w:marTop w:val="0"/>
      <w:marBottom w:val="0"/>
      <w:divBdr>
        <w:top w:val="none" w:sz="0" w:space="0" w:color="auto"/>
        <w:left w:val="none" w:sz="0" w:space="0" w:color="auto"/>
        <w:bottom w:val="none" w:sz="0" w:space="0" w:color="auto"/>
        <w:right w:val="none" w:sz="0" w:space="0" w:color="auto"/>
      </w:divBdr>
    </w:div>
    <w:div w:id="1524826802">
      <w:bodyDiv w:val="1"/>
      <w:marLeft w:val="0"/>
      <w:marRight w:val="0"/>
      <w:marTop w:val="0"/>
      <w:marBottom w:val="0"/>
      <w:divBdr>
        <w:top w:val="none" w:sz="0" w:space="0" w:color="auto"/>
        <w:left w:val="none" w:sz="0" w:space="0" w:color="auto"/>
        <w:bottom w:val="none" w:sz="0" w:space="0" w:color="auto"/>
        <w:right w:val="none" w:sz="0" w:space="0" w:color="auto"/>
      </w:divBdr>
    </w:div>
    <w:div w:id="1527325797">
      <w:bodyDiv w:val="1"/>
      <w:marLeft w:val="0"/>
      <w:marRight w:val="0"/>
      <w:marTop w:val="0"/>
      <w:marBottom w:val="0"/>
      <w:divBdr>
        <w:top w:val="none" w:sz="0" w:space="0" w:color="auto"/>
        <w:left w:val="none" w:sz="0" w:space="0" w:color="auto"/>
        <w:bottom w:val="none" w:sz="0" w:space="0" w:color="auto"/>
        <w:right w:val="none" w:sz="0" w:space="0" w:color="auto"/>
      </w:divBdr>
    </w:div>
    <w:div w:id="1527408336">
      <w:bodyDiv w:val="1"/>
      <w:marLeft w:val="0"/>
      <w:marRight w:val="0"/>
      <w:marTop w:val="0"/>
      <w:marBottom w:val="0"/>
      <w:divBdr>
        <w:top w:val="none" w:sz="0" w:space="0" w:color="auto"/>
        <w:left w:val="none" w:sz="0" w:space="0" w:color="auto"/>
        <w:bottom w:val="none" w:sz="0" w:space="0" w:color="auto"/>
        <w:right w:val="none" w:sz="0" w:space="0" w:color="auto"/>
      </w:divBdr>
    </w:div>
    <w:div w:id="1529680702">
      <w:bodyDiv w:val="1"/>
      <w:marLeft w:val="0"/>
      <w:marRight w:val="0"/>
      <w:marTop w:val="0"/>
      <w:marBottom w:val="0"/>
      <w:divBdr>
        <w:top w:val="none" w:sz="0" w:space="0" w:color="auto"/>
        <w:left w:val="none" w:sz="0" w:space="0" w:color="auto"/>
        <w:bottom w:val="none" w:sz="0" w:space="0" w:color="auto"/>
        <w:right w:val="none" w:sz="0" w:space="0" w:color="auto"/>
      </w:divBdr>
    </w:div>
    <w:div w:id="1530491742">
      <w:bodyDiv w:val="1"/>
      <w:marLeft w:val="0"/>
      <w:marRight w:val="0"/>
      <w:marTop w:val="0"/>
      <w:marBottom w:val="0"/>
      <w:divBdr>
        <w:top w:val="none" w:sz="0" w:space="0" w:color="auto"/>
        <w:left w:val="none" w:sz="0" w:space="0" w:color="auto"/>
        <w:bottom w:val="none" w:sz="0" w:space="0" w:color="auto"/>
        <w:right w:val="none" w:sz="0" w:space="0" w:color="auto"/>
      </w:divBdr>
    </w:div>
    <w:div w:id="1531526044">
      <w:bodyDiv w:val="1"/>
      <w:marLeft w:val="0"/>
      <w:marRight w:val="0"/>
      <w:marTop w:val="0"/>
      <w:marBottom w:val="0"/>
      <w:divBdr>
        <w:top w:val="none" w:sz="0" w:space="0" w:color="auto"/>
        <w:left w:val="none" w:sz="0" w:space="0" w:color="auto"/>
        <w:bottom w:val="none" w:sz="0" w:space="0" w:color="auto"/>
        <w:right w:val="none" w:sz="0" w:space="0" w:color="auto"/>
      </w:divBdr>
    </w:div>
    <w:div w:id="1539009773">
      <w:bodyDiv w:val="1"/>
      <w:marLeft w:val="0"/>
      <w:marRight w:val="0"/>
      <w:marTop w:val="0"/>
      <w:marBottom w:val="0"/>
      <w:divBdr>
        <w:top w:val="none" w:sz="0" w:space="0" w:color="auto"/>
        <w:left w:val="none" w:sz="0" w:space="0" w:color="auto"/>
        <w:bottom w:val="none" w:sz="0" w:space="0" w:color="auto"/>
        <w:right w:val="none" w:sz="0" w:space="0" w:color="auto"/>
      </w:divBdr>
    </w:div>
    <w:div w:id="1542934053">
      <w:bodyDiv w:val="1"/>
      <w:marLeft w:val="0"/>
      <w:marRight w:val="0"/>
      <w:marTop w:val="0"/>
      <w:marBottom w:val="0"/>
      <w:divBdr>
        <w:top w:val="none" w:sz="0" w:space="0" w:color="auto"/>
        <w:left w:val="none" w:sz="0" w:space="0" w:color="auto"/>
        <w:bottom w:val="none" w:sz="0" w:space="0" w:color="auto"/>
        <w:right w:val="none" w:sz="0" w:space="0" w:color="auto"/>
      </w:divBdr>
    </w:div>
    <w:div w:id="1543057761">
      <w:bodyDiv w:val="1"/>
      <w:marLeft w:val="0"/>
      <w:marRight w:val="0"/>
      <w:marTop w:val="0"/>
      <w:marBottom w:val="0"/>
      <w:divBdr>
        <w:top w:val="none" w:sz="0" w:space="0" w:color="auto"/>
        <w:left w:val="none" w:sz="0" w:space="0" w:color="auto"/>
        <w:bottom w:val="none" w:sz="0" w:space="0" w:color="auto"/>
        <w:right w:val="none" w:sz="0" w:space="0" w:color="auto"/>
      </w:divBdr>
    </w:div>
    <w:div w:id="1543636354">
      <w:bodyDiv w:val="1"/>
      <w:marLeft w:val="0"/>
      <w:marRight w:val="0"/>
      <w:marTop w:val="0"/>
      <w:marBottom w:val="0"/>
      <w:divBdr>
        <w:top w:val="none" w:sz="0" w:space="0" w:color="auto"/>
        <w:left w:val="none" w:sz="0" w:space="0" w:color="auto"/>
        <w:bottom w:val="none" w:sz="0" w:space="0" w:color="auto"/>
        <w:right w:val="none" w:sz="0" w:space="0" w:color="auto"/>
      </w:divBdr>
    </w:div>
    <w:div w:id="1547372284">
      <w:bodyDiv w:val="1"/>
      <w:marLeft w:val="0"/>
      <w:marRight w:val="0"/>
      <w:marTop w:val="0"/>
      <w:marBottom w:val="0"/>
      <w:divBdr>
        <w:top w:val="none" w:sz="0" w:space="0" w:color="auto"/>
        <w:left w:val="none" w:sz="0" w:space="0" w:color="auto"/>
        <w:bottom w:val="none" w:sz="0" w:space="0" w:color="auto"/>
        <w:right w:val="none" w:sz="0" w:space="0" w:color="auto"/>
      </w:divBdr>
    </w:div>
    <w:div w:id="1549872457">
      <w:bodyDiv w:val="1"/>
      <w:marLeft w:val="0"/>
      <w:marRight w:val="0"/>
      <w:marTop w:val="0"/>
      <w:marBottom w:val="0"/>
      <w:divBdr>
        <w:top w:val="none" w:sz="0" w:space="0" w:color="auto"/>
        <w:left w:val="none" w:sz="0" w:space="0" w:color="auto"/>
        <w:bottom w:val="none" w:sz="0" w:space="0" w:color="auto"/>
        <w:right w:val="none" w:sz="0" w:space="0" w:color="auto"/>
      </w:divBdr>
    </w:div>
    <w:div w:id="1552036335">
      <w:bodyDiv w:val="1"/>
      <w:marLeft w:val="0"/>
      <w:marRight w:val="0"/>
      <w:marTop w:val="0"/>
      <w:marBottom w:val="0"/>
      <w:divBdr>
        <w:top w:val="none" w:sz="0" w:space="0" w:color="auto"/>
        <w:left w:val="none" w:sz="0" w:space="0" w:color="auto"/>
        <w:bottom w:val="none" w:sz="0" w:space="0" w:color="auto"/>
        <w:right w:val="none" w:sz="0" w:space="0" w:color="auto"/>
      </w:divBdr>
    </w:div>
    <w:div w:id="1554269137">
      <w:bodyDiv w:val="1"/>
      <w:marLeft w:val="0"/>
      <w:marRight w:val="0"/>
      <w:marTop w:val="0"/>
      <w:marBottom w:val="0"/>
      <w:divBdr>
        <w:top w:val="none" w:sz="0" w:space="0" w:color="auto"/>
        <w:left w:val="none" w:sz="0" w:space="0" w:color="auto"/>
        <w:bottom w:val="none" w:sz="0" w:space="0" w:color="auto"/>
        <w:right w:val="none" w:sz="0" w:space="0" w:color="auto"/>
      </w:divBdr>
    </w:div>
    <w:div w:id="1554803829">
      <w:bodyDiv w:val="1"/>
      <w:marLeft w:val="0"/>
      <w:marRight w:val="0"/>
      <w:marTop w:val="0"/>
      <w:marBottom w:val="0"/>
      <w:divBdr>
        <w:top w:val="none" w:sz="0" w:space="0" w:color="auto"/>
        <w:left w:val="none" w:sz="0" w:space="0" w:color="auto"/>
        <w:bottom w:val="none" w:sz="0" w:space="0" w:color="auto"/>
        <w:right w:val="none" w:sz="0" w:space="0" w:color="auto"/>
      </w:divBdr>
    </w:div>
    <w:div w:id="1561205170">
      <w:bodyDiv w:val="1"/>
      <w:marLeft w:val="0"/>
      <w:marRight w:val="0"/>
      <w:marTop w:val="0"/>
      <w:marBottom w:val="0"/>
      <w:divBdr>
        <w:top w:val="none" w:sz="0" w:space="0" w:color="auto"/>
        <w:left w:val="none" w:sz="0" w:space="0" w:color="auto"/>
        <w:bottom w:val="none" w:sz="0" w:space="0" w:color="auto"/>
        <w:right w:val="none" w:sz="0" w:space="0" w:color="auto"/>
      </w:divBdr>
    </w:div>
    <w:div w:id="1567371755">
      <w:bodyDiv w:val="1"/>
      <w:marLeft w:val="0"/>
      <w:marRight w:val="0"/>
      <w:marTop w:val="0"/>
      <w:marBottom w:val="0"/>
      <w:divBdr>
        <w:top w:val="none" w:sz="0" w:space="0" w:color="auto"/>
        <w:left w:val="none" w:sz="0" w:space="0" w:color="auto"/>
        <w:bottom w:val="none" w:sz="0" w:space="0" w:color="auto"/>
        <w:right w:val="none" w:sz="0" w:space="0" w:color="auto"/>
      </w:divBdr>
    </w:div>
    <w:div w:id="1567378665">
      <w:bodyDiv w:val="1"/>
      <w:marLeft w:val="0"/>
      <w:marRight w:val="0"/>
      <w:marTop w:val="0"/>
      <w:marBottom w:val="0"/>
      <w:divBdr>
        <w:top w:val="none" w:sz="0" w:space="0" w:color="auto"/>
        <w:left w:val="none" w:sz="0" w:space="0" w:color="auto"/>
        <w:bottom w:val="none" w:sz="0" w:space="0" w:color="auto"/>
        <w:right w:val="none" w:sz="0" w:space="0" w:color="auto"/>
      </w:divBdr>
    </w:div>
    <w:div w:id="1572227630">
      <w:bodyDiv w:val="1"/>
      <w:marLeft w:val="0"/>
      <w:marRight w:val="0"/>
      <w:marTop w:val="0"/>
      <w:marBottom w:val="0"/>
      <w:divBdr>
        <w:top w:val="none" w:sz="0" w:space="0" w:color="auto"/>
        <w:left w:val="none" w:sz="0" w:space="0" w:color="auto"/>
        <w:bottom w:val="none" w:sz="0" w:space="0" w:color="auto"/>
        <w:right w:val="none" w:sz="0" w:space="0" w:color="auto"/>
      </w:divBdr>
    </w:div>
    <w:div w:id="1575507784">
      <w:bodyDiv w:val="1"/>
      <w:marLeft w:val="0"/>
      <w:marRight w:val="0"/>
      <w:marTop w:val="0"/>
      <w:marBottom w:val="0"/>
      <w:divBdr>
        <w:top w:val="none" w:sz="0" w:space="0" w:color="auto"/>
        <w:left w:val="none" w:sz="0" w:space="0" w:color="auto"/>
        <w:bottom w:val="none" w:sz="0" w:space="0" w:color="auto"/>
        <w:right w:val="none" w:sz="0" w:space="0" w:color="auto"/>
      </w:divBdr>
    </w:div>
    <w:div w:id="1578442106">
      <w:bodyDiv w:val="1"/>
      <w:marLeft w:val="0"/>
      <w:marRight w:val="0"/>
      <w:marTop w:val="0"/>
      <w:marBottom w:val="0"/>
      <w:divBdr>
        <w:top w:val="none" w:sz="0" w:space="0" w:color="auto"/>
        <w:left w:val="none" w:sz="0" w:space="0" w:color="auto"/>
        <w:bottom w:val="none" w:sz="0" w:space="0" w:color="auto"/>
        <w:right w:val="none" w:sz="0" w:space="0" w:color="auto"/>
      </w:divBdr>
    </w:div>
    <w:div w:id="1579091163">
      <w:bodyDiv w:val="1"/>
      <w:marLeft w:val="0"/>
      <w:marRight w:val="0"/>
      <w:marTop w:val="0"/>
      <w:marBottom w:val="0"/>
      <w:divBdr>
        <w:top w:val="none" w:sz="0" w:space="0" w:color="auto"/>
        <w:left w:val="none" w:sz="0" w:space="0" w:color="auto"/>
        <w:bottom w:val="none" w:sz="0" w:space="0" w:color="auto"/>
        <w:right w:val="none" w:sz="0" w:space="0" w:color="auto"/>
      </w:divBdr>
    </w:div>
    <w:div w:id="1586106756">
      <w:bodyDiv w:val="1"/>
      <w:marLeft w:val="0"/>
      <w:marRight w:val="0"/>
      <w:marTop w:val="0"/>
      <w:marBottom w:val="0"/>
      <w:divBdr>
        <w:top w:val="none" w:sz="0" w:space="0" w:color="auto"/>
        <w:left w:val="none" w:sz="0" w:space="0" w:color="auto"/>
        <w:bottom w:val="none" w:sz="0" w:space="0" w:color="auto"/>
        <w:right w:val="none" w:sz="0" w:space="0" w:color="auto"/>
      </w:divBdr>
    </w:div>
    <w:div w:id="1588225202">
      <w:bodyDiv w:val="1"/>
      <w:marLeft w:val="0"/>
      <w:marRight w:val="0"/>
      <w:marTop w:val="0"/>
      <w:marBottom w:val="0"/>
      <w:divBdr>
        <w:top w:val="none" w:sz="0" w:space="0" w:color="auto"/>
        <w:left w:val="none" w:sz="0" w:space="0" w:color="auto"/>
        <w:bottom w:val="none" w:sz="0" w:space="0" w:color="auto"/>
        <w:right w:val="none" w:sz="0" w:space="0" w:color="auto"/>
      </w:divBdr>
    </w:div>
    <w:div w:id="1604342524">
      <w:bodyDiv w:val="1"/>
      <w:marLeft w:val="0"/>
      <w:marRight w:val="0"/>
      <w:marTop w:val="0"/>
      <w:marBottom w:val="0"/>
      <w:divBdr>
        <w:top w:val="none" w:sz="0" w:space="0" w:color="auto"/>
        <w:left w:val="none" w:sz="0" w:space="0" w:color="auto"/>
        <w:bottom w:val="none" w:sz="0" w:space="0" w:color="auto"/>
        <w:right w:val="none" w:sz="0" w:space="0" w:color="auto"/>
      </w:divBdr>
    </w:div>
    <w:div w:id="1609239094">
      <w:bodyDiv w:val="1"/>
      <w:marLeft w:val="0"/>
      <w:marRight w:val="0"/>
      <w:marTop w:val="0"/>
      <w:marBottom w:val="0"/>
      <w:divBdr>
        <w:top w:val="none" w:sz="0" w:space="0" w:color="auto"/>
        <w:left w:val="none" w:sz="0" w:space="0" w:color="auto"/>
        <w:bottom w:val="none" w:sz="0" w:space="0" w:color="auto"/>
        <w:right w:val="none" w:sz="0" w:space="0" w:color="auto"/>
      </w:divBdr>
    </w:div>
    <w:div w:id="1616062021">
      <w:bodyDiv w:val="1"/>
      <w:marLeft w:val="0"/>
      <w:marRight w:val="0"/>
      <w:marTop w:val="0"/>
      <w:marBottom w:val="0"/>
      <w:divBdr>
        <w:top w:val="none" w:sz="0" w:space="0" w:color="auto"/>
        <w:left w:val="none" w:sz="0" w:space="0" w:color="auto"/>
        <w:bottom w:val="none" w:sz="0" w:space="0" w:color="auto"/>
        <w:right w:val="none" w:sz="0" w:space="0" w:color="auto"/>
      </w:divBdr>
    </w:div>
    <w:div w:id="1617448348">
      <w:bodyDiv w:val="1"/>
      <w:marLeft w:val="0"/>
      <w:marRight w:val="0"/>
      <w:marTop w:val="0"/>
      <w:marBottom w:val="0"/>
      <w:divBdr>
        <w:top w:val="none" w:sz="0" w:space="0" w:color="auto"/>
        <w:left w:val="none" w:sz="0" w:space="0" w:color="auto"/>
        <w:bottom w:val="none" w:sz="0" w:space="0" w:color="auto"/>
        <w:right w:val="none" w:sz="0" w:space="0" w:color="auto"/>
      </w:divBdr>
    </w:div>
    <w:div w:id="1617714211">
      <w:bodyDiv w:val="1"/>
      <w:marLeft w:val="0"/>
      <w:marRight w:val="0"/>
      <w:marTop w:val="0"/>
      <w:marBottom w:val="0"/>
      <w:divBdr>
        <w:top w:val="none" w:sz="0" w:space="0" w:color="auto"/>
        <w:left w:val="none" w:sz="0" w:space="0" w:color="auto"/>
        <w:bottom w:val="none" w:sz="0" w:space="0" w:color="auto"/>
        <w:right w:val="none" w:sz="0" w:space="0" w:color="auto"/>
      </w:divBdr>
    </w:div>
    <w:div w:id="1623338448">
      <w:bodyDiv w:val="1"/>
      <w:marLeft w:val="0"/>
      <w:marRight w:val="0"/>
      <w:marTop w:val="0"/>
      <w:marBottom w:val="0"/>
      <w:divBdr>
        <w:top w:val="none" w:sz="0" w:space="0" w:color="auto"/>
        <w:left w:val="none" w:sz="0" w:space="0" w:color="auto"/>
        <w:bottom w:val="none" w:sz="0" w:space="0" w:color="auto"/>
        <w:right w:val="none" w:sz="0" w:space="0" w:color="auto"/>
      </w:divBdr>
    </w:div>
    <w:div w:id="1643191751">
      <w:bodyDiv w:val="1"/>
      <w:marLeft w:val="0"/>
      <w:marRight w:val="0"/>
      <w:marTop w:val="0"/>
      <w:marBottom w:val="0"/>
      <w:divBdr>
        <w:top w:val="none" w:sz="0" w:space="0" w:color="auto"/>
        <w:left w:val="none" w:sz="0" w:space="0" w:color="auto"/>
        <w:bottom w:val="none" w:sz="0" w:space="0" w:color="auto"/>
        <w:right w:val="none" w:sz="0" w:space="0" w:color="auto"/>
      </w:divBdr>
    </w:div>
    <w:div w:id="1646466559">
      <w:bodyDiv w:val="1"/>
      <w:marLeft w:val="0"/>
      <w:marRight w:val="0"/>
      <w:marTop w:val="0"/>
      <w:marBottom w:val="0"/>
      <w:divBdr>
        <w:top w:val="none" w:sz="0" w:space="0" w:color="auto"/>
        <w:left w:val="none" w:sz="0" w:space="0" w:color="auto"/>
        <w:bottom w:val="none" w:sz="0" w:space="0" w:color="auto"/>
        <w:right w:val="none" w:sz="0" w:space="0" w:color="auto"/>
      </w:divBdr>
    </w:div>
    <w:div w:id="1647852549">
      <w:bodyDiv w:val="1"/>
      <w:marLeft w:val="0"/>
      <w:marRight w:val="0"/>
      <w:marTop w:val="0"/>
      <w:marBottom w:val="0"/>
      <w:divBdr>
        <w:top w:val="none" w:sz="0" w:space="0" w:color="auto"/>
        <w:left w:val="none" w:sz="0" w:space="0" w:color="auto"/>
        <w:bottom w:val="none" w:sz="0" w:space="0" w:color="auto"/>
        <w:right w:val="none" w:sz="0" w:space="0" w:color="auto"/>
      </w:divBdr>
    </w:div>
    <w:div w:id="1649746370">
      <w:bodyDiv w:val="1"/>
      <w:marLeft w:val="0"/>
      <w:marRight w:val="0"/>
      <w:marTop w:val="0"/>
      <w:marBottom w:val="0"/>
      <w:divBdr>
        <w:top w:val="none" w:sz="0" w:space="0" w:color="auto"/>
        <w:left w:val="none" w:sz="0" w:space="0" w:color="auto"/>
        <w:bottom w:val="none" w:sz="0" w:space="0" w:color="auto"/>
        <w:right w:val="none" w:sz="0" w:space="0" w:color="auto"/>
      </w:divBdr>
    </w:div>
    <w:div w:id="1651325115">
      <w:bodyDiv w:val="1"/>
      <w:marLeft w:val="0"/>
      <w:marRight w:val="0"/>
      <w:marTop w:val="0"/>
      <w:marBottom w:val="0"/>
      <w:divBdr>
        <w:top w:val="none" w:sz="0" w:space="0" w:color="auto"/>
        <w:left w:val="none" w:sz="0" w:space="0" w:color="auto"/>
        <w:bottom w:val="none" w:sz="0" w:space="0" w:color="auto"/>
        <w:right w:val="none" w:sz="0" w:space="0" w:color="auto"/>
      </w:divBdr>
    </w:div>
    <w:div w:id="1652559941">
      <w:bodyDiv w:val="1"/>
      <w:marLeft w:val="0"/>
      <w:marRight w:val="0"/>
      <w:marTop w:val="0"/>
      <w:marBottom w:val="0"/>
      <w:divBdr>
        <w:top w:val="none" w:sz="0" w:space="0" w:color="auto"/>
        <w:left w:val="none" w:sz="0" w:space="0" w:color="auto"/>
        <w:bottom w:val="none" w:sz="0" w:space="0" w:color="auto"/>
        <w:right w:val="none" w:sz="0" w:space="0" w:color="auto"/>
      </w:divBdr>
    </w:div>
    <w:div w:id="1653290801">
      <w:bodyDiv w:val="1"/>
      <w:marLeft w:val="0"/>
      <w:marRight w:val="0"/>
      <w:marTop w:val="0"/>
      <w:marBottom w:val="0"/>
      <w:divBdr>
        <w:top w:val="none" w:sz="0" w:space="0" w:color="auto"/>
        <w:left w:val="none" w:sz="0" w:space="0" w:color="auto"/>
        <w:bottom w:val="none" w:sz="0" w:space="0" w:color="auto"/>
        <w:right w:val="none" w:sz="0" w:space="0" w:color="auto"/>
      </w:divBdr>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58263700">
      <w:bodyDiv w:val="1"/>
      <w:marLeft w:val="0"/>
      <w:marRight w:val="0"/>
      <w:marTop w:val="0"/>
      <w:marBottom w:val="0"/>
      <w:divBdr>
        <w:top w:val="none" w:sz="0" w:space="0" w:color="auto"/>
        <w:left w:val="none" w:sz="0" w:space="0" w:color="auto"/>
        <w:bottom w:val="none" w:sz="0" w:space="0" w:color="auto"/>
        <w:right w:val="none" w:sz="0" w:space="0" w:color="auto"/>
      </w:divBdr>
    </w:div>
    <w:div w:id="1659721687">
      <w:bodyDiv w:val="1"/>
      <w:marLeft w:val="0"/>
      <w:marRight w:val="0"/>
      <w:marTop w:val="0"/>
      <w:marBottom w:val="0"/>
      <w:divBdr>
        <w:top w:val="none" w:sz="0" w:space="0" w:color="auto"/>
        <w:left w:val="none" w:sz="0" w:space="0" w:color="auto"/>
        <w:bottom w:val="none" w:sz="0" w:space="0" w:color="auto"/>
        <w:right w:val="none" w:sz="0" w:space="0" w:color="auto"/>
      </w:divBdr>
    </w:div>
    <w:div w:id="1664813796">
      <w:bodyDiv w:val="1"/>
      <w:marLeft w:val="0"/>
      <w:marRight w:val="0"/>
      <w:marTop w:val="0"/>
      <w:marBottom w:val="0"/>
      <w:divBdr>
        <w:top w:val="none" w:sz="0" w:space="0" w:color="auto"/>
        <w:left w:val="none" w:sz="0" w:space="0" w:color="auto"/>
        <w:bottom w:val="none" w:sz="0" w:space="0" w:color="auto"/>
        <w:right w:val="none" w:sz="0" w:space="0" w:color="auto"/>
      </w:divBdr>
    </w:div>
    <w:div w:id="1667441759">
      <w:bodyDiv w:val="1"/>
      <w:marLeft w:val="0"/>
      <w:marRight w:val="0"/>
      <w:marTop w:val="0"/>
      <w:marBottom w:val="0"/>
      <w:divBdr>
        <w:top w:val="none" w:sz="0" w:space="0" w:color="auto"/>
        <w:left w:val="none" w:sz="0" w:space="0" w:color="auto"/>
        <w:bottom w:val="none" w:sz="0" w:space="0" w:color="auto"/>
        <w:right w:val="none" w:sz="0" w:space="0" w:color="auto"/>
      </w:divBdr>
    </w:div>
    <w:div w:id="1671983434">
      <w:bodyDiv w:val="1"/>
      <w:marLeft w:val="0"/>
      <w:marRight w:val="0"/>
      <w:marTop w:val="0"/>
      <w:marBottom w:val="0"/>
      <w:divBdr>
        <w:top w:val="none" w:sz="0" w:space="0" w:color="auto"/>
        <w:left w:val="none" w:sz="0" w:space="0" w:color="auto"/>
        <w:bottom w:val="none" w:sz="0" w:space="0" w:color="auto"/>
        <w:right w:val="none" w:sz="0" w:space="0" w:color="auto"/>
      </w:divBdr>
    </w:div>
    <w:div w:id="1674992442">
      <w:bodyDiv w:val="1"/>
      <w:marLeft w:val="0"/>
      <w:marRight w:val="0"/>
      <w:marTop w:val="0"/>
      <w:marBottom w:val="0"/>
      <w:divBdr>
        <w:top w:val="none" w:sz="0" w:space="0" w:color="auto"/>
        <w:left w:val="none" w:sz="0" w:space="0" w:color="auto"/>
        <w:bottom w:val="none" w:sz="0" w:space="0" w:color="auto"/>
        <w:right w:val="none" w:sz="0" w:space="0" w:color="auto"/>
      </w:divBdr>
    </w:div>
    <w:div w:id="1680278730">
      <w:bodyDiv w:val="1"/>
      <w:marLeft w:val="0"/>
      <w:marRight w:val="0"/>
      <w:marTop w:val="0"/>
      <w:marBottom w:val="0"/>
      <w:divBdr>
        <w:top w:val="none" w:sz="0" w:space="0" w:color="auto"/>
        <w:left w:val="none" w:sz="0" w:space="0" w:color="auto"/>
        <w:bottom w:val="none" w:sz="0" w:space="0" w:color="auto"/>
        <w:right w:val="none" w:sz="0" w:space="0" w:color="auto"/>
      </w:divBdr>
    </w:div>
    <w:div w:id="1683892462">
      <w:bodyDiv w:val="1"/>
      <w:marLeft w:val="0"/>
      <w:marRight w:val="0"/>
      <w:marTop w:val="0"/>
      <w:marBottom w:val="0"/>
      <w:divBdr>
        <w:top w:val="none" w:sz="0" w:space="0" w:color="auto"/>
        <w:left w:val="none" w:sz="0" w:space="0" w:color="auto"/>
        <w:bottom w:val="none" w:sz="0" w:space="0" w:color="auto"/>
        <w:right w:val="none" w:sz="0" w:space="0" w:color="auto"/>
      </w:divBdr>
    </w:div>
    <w:div w:id="1687905126">
      <w:bodyDiv w:val="1"/>
      <w:marLeft w:val="0"/>
      <w:marRight w:val="0"/>
      <w:marTop w:val="0"/>
      <w:marBottom w:val="0"/>
      <w:divBdr>
        <w:top w:val="none" w:sz="0" w:space="0" w:color="auto"/>
        <w:left w:val="none" w:sz="0" w:space="0" w:color="auto"/>
        <w:bottom w:val="none" w:sz="0" w:space="0" w:color="auto"/>
        <w:right w:val="none" w:sz="0" w:space="0" w:color="auto"/>
      </w:divBdr>
    </w:div>
    <w:div w:id="1688676836">
      <w:bodyDiv w:val="1"/>
      <w:marLeft w:val="0"/>
      <w:marRight w:val="0"/>
      <w:marTop w:val="0"/>
      <w:marBottom w:val="0"/>
      <w:divBdr>
        <w:top w:val="none" w:sz="0" w:space="0" w:color="auto"/>
        <w:left w:val="none" w:sz="0" w:space="0" w:color="auto"/>
        <w:bottom w:val="none" w:sz="0" w:space="0" w:color="auto"/>
        <w:right w:val="none" w:sz="0" w:space="0" w:color="auto"/>
      </w:divBdr>
    </w:div>
    <w:div w:id="1689410968">
      <w:bodyDiv w:val="1"/>
      <w:marLeft w:val="0"/>
      <w:marRight w:val="0"/>
      <w:marTop w:val="0"/>
      <w:marBottom w:val="0"/>
      <w:divBdr>
        <w:top w:val="none" w:sz="0" w:space="0" w:color="auto"/>
        <w:left w:val="none" w:sz="0" w:space="0" w:color="auto"/>
        <w:bottom w:val="none" w:sz="0" w:space="0" w:color="auto"/>
        <w:right w:val="none" w:sz="0" w:space="0" w:color="auto"/>
      </w:divBdr>
    </w:div>
    <w:div w:id="1690370139">
      <w:bodyDiv w:val="1"/>
      <w:marLeft w:val="0"/>
      <w:marRight w:val="0"/>
      <w:marTop w:val="0"/>
      <w:marBottom w:val="0"/>
      <w:divBdr>
        <w:top w:val="none" w:sz="0" w:space="0" w:color="auto"/>
        <w:left w:val="none" w:sz="0" w:space="0" w:color="auto"/>
        <w:bottom w:val="none" w:sz="0" w:space="0" w:color="auto"/>
        <w:right w:val="none" w:sz="0" w:space="0" w:color="auto"/>
      </w:divBdr>
    </w:div>
    <w:div w:id="1693337610">
      <w:bodyDiv w:val="1"/>
      <w:marLeft w:val="0"/>
      <w:marRight w:val="0"/>
      <w:marTop w:val="0"/>
      <w:marBottom w:val="0"/>
      <w:divBdr>
        <w:top w:val="none" w:sz="0" w:space="0" w:color="auto"/>
        <w:left w:val="none" w:sz="0" w:space="0" w:color="auto"/>
        <w:bottom w:val="none" w:sz="0" w:space="0" w:color="auto"/>
        <w:right w:val="none" w:sz="0" w:space="0" w:color="auto"/>
      </w:divBdr>
    </w:div>
    <w:div w:id="1695155669">
      <w:bodyDiv w:val="1"/>
      <w:marLeft w:val="0"/>
      <w:marRight w:val="0"/>
      <w:marTop w:val="0"/>
      <w:marBottom w:val="0"/>
      <w:divBdr>
        <w:top w:val="none" w:sz="0" w:space="0" w:color="auto"/>
        <w:left w:val="none" w:sz="0" w:space="0" w:color="auto"/>
        <w:bottom w:val="none" w:sz="0" w:space="0" w:color="auto"/>
        <w:right w:val="none" w:sz="0" w:space="0" w:color="auto"/>
      </w:divBdr>
    </w:div>
    <w:div w:id="1713112688">
      <w:bodyDiv w:val="1"/>
      <w:marLeft w:val="0"/>
      <w:marRight w:val="0"/>
      <w:marTop w:val="0"/>
      <w:marBottom w:val="0"/>
      <w:divBdr>
        <w:top w:val="none" w:sz="0" w:space="0" w:color="auto"/>
        <w:left w:val="none" w:sz="0" w:space="0" w:color="auto"/>
        <w:bottom w:val="none" w:sz="0" w:space="0" w:color="auto"/>
        <w:right w:val="none" w:sz="0" w:space="0" w:color="auto"/>
      </w:divBdr>
    </w:div>
    <w:div w:id="1715234007">
      <w:bodyDiv w:val="1"/>
      <w:marLeft w:val="0"/>
      <w:marRight w:val="0"/>
      <w:marTop w:val="0"/>
      <w:marBottom w:val="0"/>
      <w:divBdr>
        <w:top w:val="none" w:sz="0" w:space="0" w:color="auto"/>
        <w:left w:val="none" w:sz="0" w:space="0" w:color="auto"/>
        <w:bottom w:val="none" w:sz="0" w:space="0" w:color="auto"/>
        <w:right w:val="none" w:sz="0" w:space="0" w:color="auto"/>
      </w:divBdr>
    </w:div>
    <w:div w:id="1720935211">
      <w:bodyDiv w:val="1"/>
      <w:marLeft w:val="0"/>
      <w:marRight w:val="0"/>
      <w:marTop w:val="0"/>
      <w:marBottom w:val="0"/>
      <w:divBdr>
        <w:top w:val="none" w:sz="0" w:space="0" w:color="auto"/>
        <w:left w:val="none" w:sz="0" w:space="0" w:color="auto"/>
        <w:bottom w:val="none" w:sz="0" w:space="0" w:color="auto"/>
        <w:right w:val="none" w:sz="0" w:space="0" w:color="auto"/>
      </w:divBdr>
    </w:div>
    <w:div w:id="1722515355">
      <w:bodyDiv w:val="1"/>
      <w:marLeft w:val="0"/>
      <w:marRight w:val="0"/>
      <w:marTop w:val="0"/>
      <w:marBottom w:val="0"/>
      <w:divBdr>
        <w:top w:val="none" w:sz="0" w:space="0" w:color="auto"/>
        <w:left w:val="none" w:sz="0" w:space="0" w:color="auto"/>
        <w:bottom w:val="none" w:sz="0" w:space="0" w:color="auto"/>
        <w:right w:val="none" w:sz="0" w:space="0" w:color="auto"/>
      </w:divBdr>
    </w:div>
    <w:div w:id="1722553652">
      <w:bodyDiv w:val="1"/>
      <w:marLeft w:val="0"/>
      <w:marRight w:val="0"/>
      <w:marTop w:val="0"/>
      <w:marBottom w:val="0"/>
      <w:divBdr>
        <w:top w:val="none" w:sz="0" w:space="0" w:color="auto"/>
        <w:left w:val="none" w:sz="0" w:space="0" w:color="auto"/>
        <w:bottom w:val="none" w:sz="0" w:space="0" w:color="auto"/>
        <w:right w:val="none" w:sz="0" w:space="0" w:color="auto"/>
      </w:divBdr>
    </w:div>
    <w:div w:id="1725566888">
      <w:bodyDiv w:val="1"/>
      <w:marLeft w:val="0"/>
      <w:marRight w:val="0"/>
      <w:marTop w:val="0"/>
      <w:marBottom w:val="0"/>
      <w:divBdr>
        <w:top w:val="none" w:sz="0" w:space="0" w:color="auto"/>
        <w:left w:val="none" w:sz="0" w:space="0" w:color="auto"/>
        <w:bottom w:val="none" w:sz="0" w:space="0" w:color="auto"/>
        <w:right w:val="none" w:sz="0" w:space="0" w:color="auto"/>
      </w:divBdr>
    </w:div>
    <w:div w:id="1729840665">
      <w:bodyDiv w:val="1"/>
      <w:marLeft w:val="0"/>
      <w:marRight w:val="0"/>
      <w:marTop w:val="0"/>
      <w:marBottom w:val="0"/>
      <w:divBdr>
        <w:top w:val="none" w:sz="0" w:space="0" w:color="auto"/>
        <w:left w:val="none" w:sz="0" w:space="0" w:color="auto"/>
        <w:bottom w:val="none" w:sz="0" w:space="0" w:color="auto"/>
        <w:right w:val="none" w:sz="0" w:space="0" w:color="auto"/>
      </w:divBdr>
    </w:div>
    <w:div w:id="1735467752">
      <w:bodyDiv w:val="1"/>
      <w:marLeft w:val="0"/>
      <w:marRight w:val="0"/>
      <w:marTop w:val="0"/>
      <w:marBottom w:val="0"/>
      <w:divBdr>
        <w:top w:val="none" w:sz="0" w:space="0" w:color="auto"/>
        <w:left w:val="none" w:sz="0" w:space="0" w:color="auto"/>
        <w:bottom w:val="none" w:sz="0" w:space="0" w:color="auto"/>
        <w:right w:val="none" w:sz="0" w:space="0" w:color="auto"/>
      </w:divBdr>
    </w:div>
    <w:div w:id="1737168992">
      <w:bodyDiv w:val="1"/>
      <w:marLeft w:val="0"/>
      <w:marRight w:val="0"/>
      <w:marTop w:val="0"/>
      <w:marBottom w:val="0"/>
      <w:divBdr>
        <w:top w:val="none" w:sz="0" w:space="0" w:color="auto"/>
        <w:left w:val="none" w:sz="0" w:space="0" w:color="auto"/>
        <w:bottom w:val="none" w:sz="0" w:space="0" w:color="auto"/>
        <w:right w:val="none" w:sz="0" w:space="0" w:color="auto"/>
      </w:divBdr>
    </w:div>
    <w:div w:id="1742021550">
      <w:bodyDiv w:val="1"/>
      <w:marLeft w:val="0"/>
      <w:marRight w:val="0"/>
      <w:marTop w:val="0"/>
      <w:marBottom w:val="0"/>
      <w:divBdr>
        <w:top w:val="none" w:sz="0" w:space="0" w:color="auto"/>
        <w:left w:val="none" w:sz="0" w:space="0" w:color="auto"/>
        <w:bottom w:val="none" w:sz="0" w:space="0" w:color="auto"/>
        <w:right w:val="none" w:sz="0" w:space="0" w:color="auto"/>
      </w:divBdr>
    </w:div>
    <w:div w:id="1755589179">
      <w:bodyDiv w:val="1"/>
      <w:marLeft w:val="0"/>
      <w:marRight w:val="0"/>
      <w:marTop w:val="0"/>
      <w:marBottom w:val="0"/>
      <w:divBdr>
        <w:top w:val="none" w:sz="0" w:space="0" w:color="auto"/>
        <w:left w:val="none" w:sz="0" w:space="0" w:color="auto"/>
        <w:bottom w:val="none" w:sz="0" w:space="0" w:color="auto"/>
        <w:right w:val="none" w:sz="0" w:space="0" w:color="auto"/>
      </w:divBdr>
    </w:div>
    <w:div w:id="1756590502">
      <w:bodyDiv w:val="1"/>
      <w:marLeft w:val="0"/>
      <w:marRight w:val="0"/>
      <w:marTop w:val="0"/>
      <w:marBottom w:val="0"/>
      <w:divBdr>
        <w:top w:val="none" w:sz="0" w:space="0" w:color="auto"/>
        <w:left w:val="none" w:sz="0" w:space="0" w:color="auto"/>
        <w:bottom w:val="none" w:sz="0" w:space="0" w:color="auto"/>
        <w:right w:val="none" w:sz="0" w:space="0" w:color="auto"/>
      </w:divBdr>
    </w:div>
    <w:div w:id="1758822208">
      <w:bodyDiv w:val="1"/>
      <w:marLeft w:val="0"/>
      <w:marRight w:val="0"/>
      <w:marTop w:val="0"/>
      <w:marBottom w:val="0"/>
      <w:divBdr>
        <w:top w:val="none" w:sz="0" w:space="0" w:color="auto"/>
        <w:left w:val="none" w:sz="0" w:space="0" w:color="auto"/>
        <w:bottom w:val="none" w:sz="0" w:space="0" w:color="auto"/>
        <w:right w:val="none" w:sz="0" w:space="0" w:color="auto"/>
      </w:divBdr>
    </w:div>
    <w:div w:id="1762099177">
      <w:bodyDiv w:val="1"/>
      <w:marLeft w:val="0"/>
      <w:marRight w:val="0"/>
      <w:marTop w:val="0"/>
      <w:marBottom w:val="0"/>
      <w:divBdr>
        <w:top w:val="none" w:sz="0" w:space="0" w:color="auto"/>
        <w:left w:val="none" w:sz="0" w:space="0" w:color="auto"/>
        <w:bottom w:val="none" w:sz="0" w:space="0" w:color="auto"/>
        <w:right w:val="none" w:sz="0" w:space="0" w:color="auto"/>
      </w:divBdr>
    </w:div>
    <w:div w:id="1765688076">
      <w:bodyDiv w:val="1"/>
      <w:marLeft w:val="0"/>
      <w:marRight w:val="0"/>
      <w:marTop w:val="0"/>
      <w:marBottom w:val="0"/>
      <w:divBdr>
        <w:top w:val="none" w:sz="0" w:space="0" w:color="auto"/>
        <w:left w:val="none" w:sz="0" w:space="0" w:color="auto"/>
        <w:bottom w:val="none" w:sz="0" w:space="0" w:color="auto"/>
        <w:right w:val="none" w:sz="0" w:space="0" w:color="auto"/>
      </w:divBdr>
    </w:div>
    <w:div w:id="1772433123">
      <w:bodyDiv w:val="1"/>
      <w:marLeft w:val="0"/>
      <w:marRight w:val="0"/>
      <w:marTop w:val="0"/>
      <w:marBottom w:val="0"/>
      <w:divBdr>
        <w:top w:val="none" w:sz="0" w:space="0" w:color="auto"/>
        <w:left w:val="none" w:sz="0" w:space="0" w:color="auto"/>
        <w:bottom w:val="none" w:sz="0" w:space="0" w:color="auto"/>
        <w:right w:val="none" w:sz="0" w:space="0" w:color="auto"/>
      </w:divBdr>
    </w:div>
    <w:div w:id="1779060471">
      <w:bodyDiv w:val="1"/>
      <w:marLeft w:val="0"/>
      <w:marRight w:val="0"/>
      <w:marTop w:val="0"/>
      <w:marBottom w:val="0"/>
      <w:divBdr>
        <w:top w:val="none" w:sz="0" w:space="0" w:color="auto"/>
        <w:left w:val="none" w:sz="0" w:space="0" w:color="auto"/>
        <w:bottom w:val="none" w:sz="0" w:space="0" w:color="auto"/>
        <w:right w:val="none" w:sz="0" w:space="0" w:color="auto"/>
      </w:divBdr>
    </w:div>
    <w:div w:id="1782533261">
      <w:bodyDiv w:val="1"/>
      <w:marLeft w:val="0"/>
      <w:marRight w:val="0"/>
      <w:marTop w:val="0"/>
      <w:marBottom w:val="0"/>
      <w:divBdr>
        <w:top w:val="none" w:sz="0" w:space="0" w:color="auto"/>
        <w:left w:val="none" w:sz="0" w:space="0" w:color="auto"/>
        <w:bottom w:val="none" w:sz="0" w:space="0" w:color="auto"/>
        <w:right w:val="none" w:sz="0" w:space="0" w:color="auto"/>
      </w:divBdr>
    </w:div>
    <w:div w:id="1784496569">
      <w:bodyDiv w:val="1"/>
      <w:marLeft w:val="0"/>
      <w:marRight w:val="0"/>
      <w:marTop w:val="0"/>
      <w:marBottom w:val="0"/>
      <w:divBdr>
        <w:top w:val="none" w:sz="0" w:space="0" w:color="auto"/>
        <w:left w:val="none" w:sz="0" w:space="0" w:color="auto"/>
        <w:bottom w:val="none" w:sz="0" w:space="0" w:color="auto"/>
        <w:right w:val="none" w:sz="0" w:space="0" w:color="auto"/>
      </w:divBdr>
    </w:div>
    <w:div w:id="1785542371">
      <w:bodyDiv w:val="1"/>
      <w:marLeft w:val="0"/>
      <w:marRight w:val="0"/>
      <w:marTop w:val="0"/>
      <w:marBottom w:val="0"/>
      <w:divBdr>
        <w:top w:val="none" w:sz="0" w:space="0" w:color="auto"/>
        <w:left w:val="none" w:sz="0" w:space="0" w:color="auto"/>
        <w:bottom w:val="none" w:sz="0" w:space="0" w:color="auto"/>
        <w:right w:val="none" w:sz="0" w:space="0" w:color="auto"/>
      </w:divBdr>
    </w:div>
    <w:div w:id="1791777433">
      <w:bodyDiv w:val="1"/>
      <w:marLeft w:val="0"/>
      <w:marRight w:val="0"/>
      <w:marTop w:val="0"/>
      <w:marBottom w:val="0"/>
      <w:divBdr>
        <w:top w:val="none" w:sz="0" w:space="0" w:color="auto"/>
        <w:left w:val="none" w:sz="0" w:space="0" w:color="auto"/>
        <w:bottom w:val="none" w:sz="0" w:space="0" w:color="auto"/>
        <w:right w:val="none" w:sz="0" w:space="0" w:color="auto"/>
      </w:divBdr>
    </w:div>
    <w:div w:id="1791976882">
      <w:bodyDiv w:val="1"/>
      <w:marLeft w:val="0"/>
      <w:marRight w:val="0"/>
      <w:marTop w:val="0"/>
      <w:marBottom w:val="0"/>
      <w:divBdr>
        <w:top w:val="none" w:sz="0" w:space="0" w:color="auto"/>
        <w:left w:val="none" w:sz="0" w:space="0" w:color="auto"/>
        <w:bottom w:val="none" w:sz="0" w:space="0" w:color="auto"/>
        <w:right w:val="none" w:sz="0" w:space="0" w:color="auto"/>
      </w:divBdr>
    </w:div>
    <w:div w:id="1792170618">
      <w:bodyDiv w:val="1"/>
      <w:marLeft w:val="0"/>
      <w:marRight w:val="0"/>
      <w:marTop w:val="0"/>
      <w:marBottom w:val="0"/>
      <w:divBdr>
        <w:top w:val="none" w:sz="0" w:space="0" w:color="auto"/>
        <w:left w:val="none" w:sz="0" w:space="0" w:color="auto"/>
        <w:bottom w:val="none" w:sz="0" w:space="0" w:color="auto"/>
        <w:right w:val="none" w:sz="0" w:space="0" w:color="auto"/>
      </w:divBdr>
    </w:div>
    <w:div w:id="1796870598">
      <w:bodyDiv w:val="1"/>
      <w:marLeft w:val="0"/>
      <w:marRight w:val="0"/>
      <w:marTop w:val="0"/>
      <w:marBottom w:val="0"/>
      <w:divBdr>
        <w:top w:val="none" w:sz="0" w:space="0" w:color="auto"/>
        <w:left w:val="none" w:sz="0" w:space="0" w:color="auto"/>
        <w:bottom w:val="none" w:sz="0" w:space="0" w:color="auto"/>
        <w:right w:val="none" w:sz="0" w:space="0" w:color="auto"/>
      </w:divBdr>
    </w:div>
    <w:div w:id="1800604581">
      <w:bodyDiv w:val="1"/>
      <w:marLeft w:val="0"/>
      <w:marRight w:val="0"/>
      <w:marTop w:val="0"/>
      <w:marBottom w:val="0"/>
      <w:divBdr>
        <w:top w:val="none" w:sz="0" w:space="0" w:color="auto"/>
        <w:left w:val="none" w:sz="0" w:space="0" w:color="auto"/>
        <w:bottom w:val="none" w:sz="0" w:space="0" w:color="auto"/>
        <w:right w:val="none" w:sz="0" w:space="0" w:color="auto"/>
      </w:divBdr>
    </w:div>
    <w:div w:id="1808163318">
      <w:bodyDiv w:val="1"/>
      <w:marLeft w:val="0"/>
      <w:marRight w:val="0"/>
      <w:marTop w:val="0"/>
      <w:marBottom w:val="0"/>
      <w:divBdr>
        <w:top w:val="none" w:sz="0" w:space="0" w:color="auto"/>
        <w:left w:val="none" w:sz="0" w:space="0" w:color="auto"/>
        <w:bottom w:val="none" w:sz="0" w:space="0" w:color="auto"/>
        <w:right w:val="none" w:sz="0" w:space="0" w:color="auto"/>
      </w:divBdr>
    </w:div>
    <w:div w:id="1811556323">
      <w:bodyDiv w:val="1"/>
      <w:marLeft w:val="0"/>
      <w:marRight w:val="0"/>
      <w:marTop w:val="0"/>
      <w:marBottom w:val="0"/>
      <w:divBdr>
        <w:top w:val="none" w:sz="0" w:space="0" w:color="auto"/>
        <w:left w:val="none" w:sz="0" w:space="0" w:color="auto"/>
        <w:bottom w:val="none" w:sz="0" w:space="0" w:color="auto"/>
        <w:right w:val="none" w:sz="0" w:space="0" w:color="auto"/>
      </w:divBdr>
    </w:div>
    <w:div w:id="1814717907">
      <w:bodyDiv w:val="1"/>
      <w:marLeft w:val="0"/>
      <w:marRight w:val="0"/>
      <w:marTop w:val="0"/>
      <w:marBottom w:val="0"/>
      <w:divBdr>
        <w:top w:val="none" w:sz="0" w:space="0" w:color="auto"/>
        <w:left w:val="none" w:sz="0" w:space="0" w:color="auto"/>
        <w:bottom w:val="none" w:sz="0" w:space="0" w:color="auto"/>
        <w:right w:val="none" w:sz="0" w:space="0" w:color="auto"/>
      </w:divBdr>
    </w:div>
    <w:div w:id="1816295588">
      <w:bodyDiv w:val="1"/>
      <w:marLeft w:val="0"/>
      <w:marRight w:val="0"/>
      <w:marTop w:val="0"/>
      <w:marBottom w:val="0"/>
      <w:divBdr>
        <w:top w:val="none" w:sz="0" w:space="0" w:color="auto"/>
        <w:left w:val="none" w:sz="0" w:space="0" w:color="auto"/>
        <w:bottom w:val="none" w:sz="0" w:space="0" w:color="auto"/>
        <w:right w:val="none" w:sz="0" w:space="0" w:color="auto"/>
      </w:divBdr>
    </w:div>
    <w:div w:id="1819490713">
      <w:bodyDiv w:val="1"/>
      <w:marLeft w:val="0"/>
      <w:marRight w:val="0"/>
      <w:marTop w:val="0"/>
      <w:marBottom w:val="0"/>
      <w:divBdr>
        <w:top w:val="none" w:sz="0" w:space="0" w:color="auto"/>
        <w:left w:val="none" w:sz="0" w:space="0" w:color="auto"/>
        <w:bottom w:val="none" w:sz="0" w:space="0" w:color="auto"/>
        <w:right w:val="none" w:sz="0" w:space="0" w:color="auto"/>
      </w:divBdr>
    </w:div>
    <w:div w:id="1822501160">
      <w:bodyDiv w:val="1"/>
      <w:marLeft w:val="0"/>
      <w:marRight w:val="0"/>
      <w:marTop w:val="0"/>
      <w:marBottom w:val="0"/>
      <w:divBdr>
        <w:top w:val="none" w:sz="0" w:space="0" w:color="auto"/>
        <w:left w:val="none" w:sz="0" w:space="0" w:color="auto"/>
        <w:bottom w:val="none" w:sz="0" w:space="0" w:color="auto"/>
        <w:right w:val="none" w:sz="0" w:space="0" w:color="auto"/>
      </w:divBdr>
    </w:div>
    <w:div w:id="1824927031">
      <w:bodyDiv w:val="1"/>
      <w:marLeft w:val="0"/>
      <w:marRight w:val="0"/>
      <w:marTop w:val="0"/>
      <w:marBottom w:val="0"/>
      <w:divBdr>
        <w:top w:val="none" w:sz="0" w:space="0" w:color="auto"/>
        <w:left w:val="none" w:sz="0" w:space="0" w:color="auto"/>
        <w:bottom w:val="none" w:sz="0" w:space="0" w:color="auto"/>
        <w:right w:val="none" w:sz="0" w:space="0" w:color="auto"/>
      </w:divBdr>
    </w:div>
    <w:div w:id="1826973694">
      <w:bodyDiv w:val="1"/>
      <w:marLeft w:val="0"/>
      <w:marRight w:val="0"/>
      <w:marTop w:val="0"/>
      <w:marBottom w:val="0"/>
      <w:divBdr>
        <w:top w:val="none" w:sz="0" w:space="0" w:color="auto"/>
        <w:left w:val="none" w:sz="0" w:space="0" w:color="auto"/>
        <w:bottom w:val="none" w:sz="0" w:space="0" w:color="auto"/>
        <w:right w:val="none" w:sz="0" w:space="0" w:color="auto"/>
      </w:divBdr>
    </w:div>
    <w:div w:id="1829250867">
      <w:bodyDiv w:val="1"/>
      <w:marLeft w:val="0"/>
      <w:marRight w:val="0"/>
      <w:marTop w:val="0"/>
      <w:marBottom w:val="0"/>
      <w:divBdr>
        <w:top w:val="none" w:sz="0" w:space="0" w:color="auto"/>
        <w:left w:val="none" w:sz="0" w:space="0" w:color="auto"/>
        <w:bottom w:val="none" w:sz="0" w:space="0" w:color="auto"/>
        <w:right w:val="none" w:sz="0" w:space="0" w:color="auto"/>
      </w:divBdr>
    </w:div>
    <w:div w:id="1832913420">
      <w:bodyDiv w:val="1"/>
      <w:marLeft w:val="0"/>
      <w:marRight w:val="0"/>
      <w:marTop w:val="0"/>
      <w:marBottom w:val="0"/>
      <w:divBdr>
        <w:top w:val="none" w:sz="0" w:space="0" w:color="auto"/>
        <w:left w:val="none" w:sz="0" w:space="0" w:color="auto"/>
        <w:bottom w:val="none" w:sz="0" w:space="0" w:color="auto"/>
        <w:right w:val="none" w:sz="0" w:space="0" w:color="auto"/>
      </w:divBdr>
    </w:div>
    <w:div w:id="1836337370">
      <w:bodyDiv w:val="1"/>
      <w:marLeft w:val="0"/>
      <w:marRight w:val="0"/>
      <w:marTop w:val="0"/>
      <w:marBottom w:val="0"/>
      <w:divBdr>
        <w:top w:val="none" w:sz="0" w:space="0" w:color="auto"/>
        <w:left w:val="none" w:sz="0" w:space="0" w:color="auto"/>
        <w:bottom w:val="none" w:sz="0" w:space="0" w:color="auto"/>
        <w:right w:val="none" w:sz="0" w:space="0" w:color="auto"/>
      </w:divBdr>
    </w:div>
    <w:div w:id="1840122220">
      <w:bodyDiv w:val="1"/>
      <w:marLeft w:val="0"/>
      <w:marRight w:val="0"/>
      <w:marTop w:val="0"/>
      <w:marBottom w:val="0"/>
      <w:divBdr>
        <w:top w:val="none" w:sz="0" w:space="0" w:color="auto"/>
        <w:left w:val="none" w:sz="0" w:space="0" w:color="auto"/>
        <w:bottom w:val="none" w:sz="0" w:space="0" w:color="auto"/>
        <w:right w:val="none" w:sz="0" w:space="0" w:color="auto"/>
      </w:divBdr>
    </w:div>
    <w:div w:id="1845591452">
      <w:bodyDiv w:val="1"/>
      <w:marLeft w:val="0"/>
      <w:marRight w:val="0"/>
      <w:marTop w:val="0"/>
      <w:marBottom w:val="0"/>
      <w:divBdr>
        <w:top w:val="none" w:sz="0" w:space="0" w:color="auto"/>
        <w:left w:val="none" w:sz="0" w:space="0" w:color="auto"/>
        <w:bottom w:val="none" w:sz="0" w:space="0" w:color="auto"/>
        <w:right w:val="none" w:sz="0" w:space="0" w:color="auto"/>
      </w:divBdr>
    </w:div>
    <w:div w:id="1856263532">
      <w:bodyDiv w:val="1"/>
      <w:marLeft w:val="0"/>
      <w:marRight w:val="0"/>
      <w:marTop w:val="0"/>
      <w:marBottom w:val="0"/>
      <w:divBdr>
        <w:top w:val="none" w:sz="0" w:space="0" w:color="auto"/>
        <w:left w:val="none" w:sz="0" w:space="0" w:color="auto"/>
        <w:bottom w:val="none" w:sz="0" w:space="0" w:color="auto"/>
        <w:right w:val="none" w:sz="0" w:space="0" w:color="auto"/>
      </w:divBdr>
    </w:div>
    <w:div w:id="1876237103">
      <w:bodyDiv w:val="1"/>
      <w:marLeft w:val="0"/>
      <w:marRight w:val="0"/>
      <w:marTop w:val="0"/>
      <w:marBottom w:val="0"/>
      <w:divBdr>
        <w:top w:val="none" w:sz="0" w:space="0" w:color="auto"/>
        <w:left w:val="none" w:sz="0" w:space="0" w:color="auto"/>
        <w:bottom w:val="none" w:sz="0" w:space="0" w:color="auto"/>
        <w:right w:val="none" w:sz="0" w:space="0" w:color="auto"/>
      </w:divBdr>
    </w:div>
    <w:div w:id="1880194110">
      <w:bodyDiv w:val="1"/>
      <w:marLeft w:val="0"/>
      <w:marRight w:val="0"/>
      <w:marTop w:val="0"/>
      <w:marBottom w:val="0"/>
      <w:divBdr>
        <w:top w:val="none" w:sz="0" w:space="0" w:color="auto"/>
        <w:left w:val="none" w:sz="0" w:space="0" w:color="auto"/>
        <w:bottom w:val="none" w:sz="0" w:space="0" w:color="auto"/>
        <w:right w:val="none" w:sz="0" w:space="0" w:color="auto"/>
      </w:divBdr>
    </w:div>
    <w:div w:id="1880244100">
      <w:bodyDiv w:val="1"/>
      <w:marLeft w:val="0"/>
      <w:marRight w:val="0"/>
      <w:marTop w:val="0"/>
      <w:marBottom w:val="0"/>
      <w:divBdr>
        <w:top w:val="none" w:sz="0" w:space="0" w:color="auto"/>
        <w:left w:val="none" w:sz="0" w:space="0" w:color="auto"/>
        <w:bottom w:val="none" w:sz="0" w:space="0" w:color="auto"/>
        <w:right w:val="none" w:sz="0" w:space="0" w:color="auto"/>
      </w:divBdr>
    </w:div>
    <w:div w:id="1885289441">
      <w:bodyDiv w:val="1"/>
      <w:marLeft w:val="0"/>
      <w:marRight w:val="0"/>
      <w:marTop w:val="0"/>
      <w:marBottom w:val="0"/>
      <w:divBdr>
        <w:top w:val="none" w:sz="0" w:space="0" w:color="auto"/>
        <w:left w:val="none" w:sz="0" w:space="0" w:color="auto"/>
        <w:bottom w:val="none" w:sz="0" w:space="0" w:color="auto"/>
        <w:right w:val="none" w:sz="0" w:space="0" w:color="auto"/>
      </w:divBdr>
    </w:div>
    <w:div w:id="1888449620">
      <w:bodyDiv w:val="1"/>
      <w:marLeft w:val="0"/>
      <w:marRight w:val="0"/>
      <w:marTop w:val="0"/>
      <w:marBottom w:val="0"/>
      <w:divBdr>
        <w:top w:val="none" w:sz="0" w:space="0" w:color="auto"/>
        <w:left w:val="none" w:sz="0" w:space="0" w:color="auto"/>
        <w:bottom w:val="none" w:sz="0" w:space="0" w:color="auto"/>
        <w:right w:val="none" w:sz="0" w:space="0" w:color="auto"/>
      </w:divBdr>
    </w:div>
    <w:div w:id="1893616583">
      <w:bodyDiv w:val="1"/>
      <w:marLeft w:val="0"/>
      <w:marRight w:val="0"/>
      <w:marTop w:val="0"/>
      <w:marBottom w:val="0"/>
      <w:divBdr>
        <w:top w:val="none" w:sz="0" w:space="0" w:color="auto"/>
        <w:left w:val="none" w:sz="0" w:space="0" w:color="auto"/>
        <w:bottom w:val="none" w:sz="0" w:space="0" w:color="auto"/>
        <w:right w:val="none" w:sz="0" w:space="0" w:color="auto"/>
      </w:divBdr>
    </w:div>
    <w:div w:id="1900550403">
      <w:bodyDiv w:val="1"/>
      <w:marLeft w:val="0"/>
      <w:marRight w:val="0"/>
      <w:marTop w:val="0"/>
      <w:marBottom w:val="0"/>
      <w:divBdr>
        <w:top w:val="none" w:sz="0" w:space="0" w:color="auto"/>
        <w:left w:val="none" w:sz="0" w:space="0" w:color="auto"/>
        <w:bottom w:val="none" w:sz="0" w:space="0" w:color="auto"/>
        <w:right w:val="none" w:sz="0" w:space="0" w:color="auto"/>
      </w:divBdr>
    </w:div>
    <w:div w:id="1902017889">
      <w:bodyDiv w:val="1"/>
      <w:marLeft w:val="0"/>
      <w:marRight w:val="0"/>
      <w:marTop w:val="0"/>
      <w:marBottom w:val="0"/>
      <w:divBdr>
        <w:top w:val="none" w:sz="0" w:space="0" w:color="auto"/>
        <w:left w:val="none" w:sz="0" w:space="0" w:color="auto"/>
        <w:bottom w:val="none" w:sz="0" w:space="0" w:color="auto"/>
        <w:right w:val="none" w:sz="0" w:space="0" w:color="auto"/>
      </w:divBdr>
    </w:div>
    <w:div w:id="1902713445">
      <w:bodyDiv w:val="1"/>
      <w:marLeft w:val="0"/>
      <w:marRight w:val="0"/>
      <w:marTop w:val="0"/>
      <w:marBottom w:val="0"/>
      <w:divBdr>
        <w:top w:val="none" w:sz="0" w:space="0" w:color="auto"/>
        <w:left w:val="none" w:sz="0" w:space="0" w:color="auto"/>
        <w:bottom w:val="none" w:sz="0" w:space="0" w:color="auto"/>
        <w:right w:val="none" w:sz="0" w:space="0" w:color="auto"/>
      </w:divBdr>
    </w:div>
    <w:div w:id="1905338021">
      <w:bodyDiv w:val="1"/>
      <w:marLeft w:val="0"/>
      <w:marRight w:val="0"/>
      <w:marTop w:val="0"/>
      <w:marBottom w:val="0"/>
      <w:divBdr>
        <w:top w:val="none" w:sz="0" w:space="0" w:color="auto"/>
        <w:left w:val="none" w:sz="0" w:space="0" w:color="auto"/>
        <w:bottom w:val="none" w:sz="0" w:space="0" w:color="auto"/>
        <w:right w:val="none" w:sz="0" w:space="0" w:color="auto"/>
      </w:divBdr>
    </w:div>
    <w:div w:id="1909682724">
      <w:bodyDiv w:val="1"/>
      <w:marLeft w:val="0"/>
      <w:marRight w:val="0"/>
      <w:marTop w:val="0"/>
      <w:marBottom w:val="0"/>
      <w:divBdr>
        <w:top w:val="none" w:sz="0" w:space="0" w:color="auto"/>
        <w:left w:val="none" w:sz="0" w:space="0" w:color="auto"/>
        <w:bottom w:val="none" w:sz="0" w:space="0" w:color="auto"/>
        <w:right w:val="none" w:sz="0" w:space="0" w:color="auto"/>
      </w:divBdr>
    </w:div>
    <w:div w:id="1915311589">
      <w:bodyDiv w:val="1"/>
      <w:marLeft w:val="0"/>
      <w:marRight w:val="0"/>
      <w:marTop w:val="0"/>
      <w:marBottom w:val="0"/>
      <w:divBdr>
        <w:top w:val="none" w:sz="0" w:space="0" w:color="auto"/>
        <w:left w:val="none" w:sz="0" w:space="0" w:color="auto"/>
        <w:bottom w:val="none" w:sz="0" w:space="0" w:color="auto"/>
        <w:right w:val="none" w:sz="0" w:space="0" w:color="auto"/>
      </w:divBdr>
    </w:div>
    <w:div w:id="1916740026">
      <w:bodyDiv w:val="1"/>
      <w:marLeft w:val="0"/>
      <w:marRight w:val="0"/>
      <w:marTop w:val="0"/>
      <w:marBottom w:val="0"/>
      <w:divBdr>
        <w:top w:val="none" w:sz="0" w:space="0" w:color="auto"/>
        <w:left w:val="none" w:sz="0" w:space="0" w:color="auto"/>
        <w:bottom w:val="none" w:sz="0" w:space="0" w:color="auto"/>
        <w:right w:val="none" w:sz="0" w:space="0" w:color="auto"/>
      </w:divBdr>
    </w:div>
    <w:div w:id="1917204899">
      <w:bodyDiv w:val="1"/>
      <w:marLeft w:val="0"/>
      <w:marRight w:val="0"/>
      <w:marTop w:val="0"/>
      <w:marBottom w:val="0"/>
      <w:divBdr>
        <w:top w:val="none" w:sz="0" w:space="0" w:color="auto"/>
        <w:left w:val="none" w:sz="0" w:space="0" w:color="auto"/>
        <w:bottom w:val="none" w:sz="0" w:space="0" w:color="auto"/>
        <w:right w:val="none" w:sz="0" w:space="0" w:color="auto"/>
      </w:divBdr>
    </w:div>
    <w:div w:id="1923488087">
      <w:bodyDiv w:val="1"/>
      <w:marLeft w:val="0"/>
      <w:marRight w:val="0"/>
      <w:marTop w:val="0"/>
      <w:marBottom w:val="0"/>
      <w:divBdr>
        <w:top w:val="none" w:sz="0" w:space="0" w:color="auto"/>
        <w:left w:val="none" w:sz="0" w:space="0" w:color="auto"/>
        <w:bottom w:val="none" w:sz="0" w:space="0" w:color="auto"/>
        <w:right w:val="none" w:sz="0" w:space="0" w:color="auto"/>
      </w:divBdr>
    </w:div>
    <w:div w:id="1928346231">
      <w:bodyDiv w:val="1"/>
      <w:marLeft w:val="0"/>
      <w:marRight w:val="0"/>
      <w:marTop w:val="0"/>
      <w:marBottom w:val="0"/>
      <w:divBdr>
        <w:top w:val="none" w:sz="0" w:space="0" w:color="auto"/>
        <w:left w:val="none" w:sz="0" w:space="0" w:color="auto"/>
        <w:bottom w:val="none" w:sz="0" w:space="0" w:color="auto"/>
        <w:right w:val="none" w:sz="0" w:space="0" w:color="auto"/>
      </w:divBdr>
    </w:div>
    <w:div w:id="1931040854">
      <w:bodyDiv w:val="1"/>
      <w:marLeft w:val="0"/>
      <w:marRight w:val="0"/>
      <w:marTop w:val="0"/>
      <w:marBottom w:val="0"/>
      <w:divBdr>
        <w:top w:val="none" w:sz="0" w:space="0" w:color="auto"/>
        <w:left w:val="none" w:sz="0" w:space="0" w:color="auto"/>
        <w:bottom w:val="none" w:sz="0" w:space="0" w:color="auto"/>
        <w:right w:val="none" w:sz="0" w:space="0" w:color="auto"/>
      </w:divBdr>
    </w:div>
    <w:div w:id="1937783395">
      <w:bodyDiv w:val="1"/>
      <w:marLeft w:val="0"/>
      <w:marRight w:val="0"/>
      <w:marTop w:val="0"/>
      <w:marBottom w:val="0"/>
      <w:divBdr>
        <w:top w:val="none" w:sz="0" w:space="0" w:color="auto"/>
        <w:left w:val="none" w:sz="0" w:space="0" w:color="auto"/>
        <w:bottom w:val="none" w:sz="0" w:space="0" w:color="auto"/>
        <w:right w:val="none" w:sz="0" w:space="0" w:color="auto"/>
      </w:divBdr>
    </w:div>
    <w:div w:id="1939101500">
      <w:bodyDiv w:val="1"/>
      <w:marLeft w:val="0"/>
      <w:marRight w:val="0"/>
      <w:marTop w:val="0"/>
      <w:marBottom w:val="0"/>
      <w:divBdr>
        <w:top w:val="none" w:sz="0" w:space="0" w:color="auto"/>
        <w:left w:val="none" w:sz="0" w:space="0" w:color="auto"/>
        <w:bottom w:val="none" w:sz="0" w:space="0" w:color="auto"/>
        <w:right w:val="none" w:sz="0" w:space="0" w:color="auto"/>
      </w:divBdr>
    </w:div>
    <w:div w:id="1940604535">
      <w:bodyDiv w:val="1"/>
      <w:marLeft w:val="0"/>
      <w:marRight w:val="0"/>
      <w:marTop w:val="0"/>
      <w:marBottom w:val="0"/>
      <w:divBdr>
        <w:top w:val="none" w:sz="0" w:space="0" w:color="auto"/>
        <w:left w:val="none" w:sz="0" w:space="0" w:color="auto"/>
        <w:bottom w:val="none" w:sz="0" w:space="0" w:color="auto"/>
        <w:right w:val="none" w:sz="0" w:space="0" w:color="auto"/>
      </w:divBdr>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 w:id="1946648314">
      <w:bodyDiv w:val="1"/>
      <w:marLeft w:val="0"/>
      <w:marRight w:val="0"/>
      <w:marTop w:val="0"/>
      <w:marBottom w:val="0"/>
      <w:divBdr>
        <w:top w:val="none" w:sz="0" w:space="0" w:color="auto"/>
        <w:left w:val="none" w:sz="0" w:space="0" w:color="auto"/>
        <w:bottom w:val="none" w:sz="0" w:space="0" w:color="auto"/>
        <w:right w:val="none" w:sz="0" w:space="0" w:color="auto"/>
      </w:divBdr>
    </w:div>
    <w:div w:id="1956280859">
      <w:bodyDiv w:val="1"/>
      <w:marLeft w:val="0"/>
      <w:marRight w:val="0"/>
      <w:marTop w:val="0"/>
      <w:marBottom w:val="0"/>
      <w:divBdr>
        <w:top w:val="none" w:sz="0" w:space="0" w:color="auto"/>
        <w:left w:val="none" w:sz="0" w:space="0" w:color="auto"/>
        <w:bottom w:val="none" w:sz="0" w:space="0" w:color="auto"/>
        <w:right w:val="none" w:sz="0" w:space="0" w:color="auto"/>
      </w:divBdr>
    </w:div>
    <w:div w:id="1957323511">
      <w:bodyDiv w:val="1"/>
      <w:marLeft w:val="0"/>
      <w:marRight w:val="0"/>
      <w:marTop w:val="0"/>
      <w:marBottom w:val="0"/>
      <w:divBdr>
        <w:top w:val="none" w:sz="0" w:space="0" w:color="auto"/>
        <w:left w:val="none" w:sz="0" w:space="0" w:color="auto"/>
        <w:bottom w:val="none" w:sz="0" w:space="0" w:color="auto"/>
        <w:right w:val="none" w:sz="0" w:space="0" w:color="auto"/>
      </w:divBdr>
    </w:div>
    <w:div w:id="1957978879">
      <w:bodyDiv w:val="1"/>
      <w:marLeft w:val="0"/>
      <w:marRight w:val="0"/>
      <w:marTop w:val="0"/>
      <w:marBottom w:val="0"/>
      <w:divBdr>
        <w:top w:val="none" w:sz="0" w:space="0" w:color="auto"/>
        <w:left w:val="none" w:sz="0" w:space="0" w:color="auto"/>
        <w:bottom w:val="none" w:sz="0" w:space="0" w:color="auto"/>
        <w:right w:val="none" w:sz="0" w:space="0" w:color="auto"/>
      </w:divBdr>
    </w:div>
    <w:div w:id="1958364360">
      <w:bodyDiv w:val="1"/>
      <w:marLeft w:val="0"/>
      <w:marRight w:val="0"/>
      <w:marTop w:val="0"/>
      <w:marBottom w:val="0"/>
      <w:divBdr>
        <w:top w:val="none" w:sz="0" w:space="0" w:color="auto"/>
        <w:left w:val="none" w:sz="0" w:space="0" w:color="auto"/>
        <w:bottom w:val="none" w:sz="0" w:space="0" w:color="auto"/>
        <w:right w:val="none" w:sz="0" w:space="0" w:color="auto"/>
      </w:divBdr>
    </w:div>
    <w:div w:id="1959796252">
      <w:bodyDiv w:val="1"/>
      <w:marLeft w:val="0"/>
      <w:marRight w:val="0"/>
      <w:marTop w:val="0"/>
      <w:marBottom w:val="0"/>
      <w:divBdr>
        <w:top w:val="none" w:sz="0" w:space="0" w:color="auto"/>
        <w:left w:val="none" w:sz="0" w:space="0" w:color="auto"/>
        <w:bottom w:val="none" w:sz="0" w:space="0" w:color="auto"/>
        <w:right w:val="none" w:sz="0" w:space="0" w:color="auto"/>
      </w:divBdr>
    </w:div>
    <w:div w:id="1970090188">
      <w:bodyDiv w:val="1"/>
      <w:marLeft w:val="0"/>
      <w:marRight w:val="0"/>
      <w:marTop w:val="0"/>
      <w:marBottom w:val="0"/>
      <w:divBdr>
        <w:top w:val="none" w:sz="0" w:space="0" w:color="auto"/>
        <w:left w:val="none" w:sz="0" w:space="0" w:color="auto"/>
        <w:bottom w:val="none" w:sz="0" w:space="0" w:color="auto"/>
        <w:right w:val="none" w:sz="0" w:space="0" w:color="auto"/>
      </w:divBdr>
    </w:div>
    <w:div w:id="1974483030">
      <w:bodyDiv w:val="1"/>
      <w:marLeft w:val="0"/>
      <w:marRight w:val="0"/>
      <w:marTop w:val="0"/>
      <w:marBottom w:val="0"/>
      <w:divBdr>
        <w:top w:val="none" w:sz="0" w:space="0" w:color="auto"/>
        <w:left w:val="none" w:sz="0" w:space="0" w:color="auto"/>
        <w:bottom w:val="none" w:sz="0" w:space="0" w:color="auto"/>
        <w:right w:val="none" w:sz="0" w:space="0" w:color="auto"/>
      </w:divBdr>
    </w:div>
    <w:div w:id="1986085219">
      <w:bodyDiv w:val="1"/>
      <w:marLeft w:val="0"/>
      <w:marRight w:val="0"/>
      <w:marTop w:val="0"/>
      <w:marBottom w:val="0"/>
      <w:divBdr>
        <w:top w:val="none" w:sz="0" w:space="0" w:color="auto"/>
        <w:left w:val="none" w:sz="0" w:space="0" w:color="auto"/>
        <w:bottom w:val="none" w:sz="0" w:space="0" w:color="auto"/>
        <w:right w:val="none" w:sz="0" w:space="0" w:color="auto"/>
      </w:divBdr>
    </w:div>
    <w:div w:id="1987395425">
      <w:bodyDiv w:val="1"/>
      <w:marLeft w:val="0"/>
      <w:marRight w:val="0"/>
      <w:marTop w:val="0"/>
      <w:marBottom w:val="0"/>
      <w:divBdr>
        <w:top w:val="none" w:sz="0" w:space="0" w:color="auto"/>
        <w:left w:val="none" w:sz="0" w:space="0" w:color="auto"/>
        <w:bottom w:val="none" w:sz="0" w:space="0" w:color="auto"/>
        <w:right w:val="none" w:sz="0" w:space="0" w:color="auto"/>
      </w:divBdr>
    </w:div>
    <w:div w:id="1993369473">
      <w:bodyDiv w:val="1"/>
      <w:marLeft w:val="0"/>
      <w:marRight w:val="0"/>
      <w:marTop w:val="0"/>
      <w:marBottom w:val="0"/>
      <w:divBdr>
        <w:top w:val="none" w:sz="0" w:space="0" w:color="auto"/>
        <w:left w:val="none" w:sz="0" w:space="0" w:color="auto"/>
        <w:bottom w:val="none" w:sz="0" w:space="0" w:color="auto"/>
        <w:right w:val="none" w:sz="0" w:space="0" w:color="auto"/>
      </w:divBdr>
    </w:div>
    <w:div w:id="1995064045">
      <w:bodyDiv w:val="1"/>
      <w:marLeft w:val="0"/>
      <w:marRight w:val="0"/>
      <w:marTop w:val="0"/>
      <w:marBottom w:val="0"/>
      <w:divBdr>
        <w:top w:val="none" w:sz="0" w:space="0" w:color="auto"/>
        <w:left w:val="none" w:sz="0" w:space="0" w:color="auto"/>
        <w:bottom w:val="none" w:sz="0" w:space="0" w:color="auto"/>
        <w:right w:val="none" w:sz="0" w:space="0" w:color="auto"/>
      </w:divBdr>
    </w:div>
    <w:div w:id="1996951891">
      <w:bodyDiv w:val="1"/>
      <w:marLeft w:val="0"/>
      <w:marRight w:val="0"/>
      <w:marTop w:val="0"/>
      <w:marBottom w:val="0"/>
      <w:divBdr>
        <w:top w:val="none" w:sz="0" w:space="0" w:color="auto"/>
        <w:left w:val="none" w:sz="0" w:space="0" w:color="auto"/>
        <w:bottom w:val="none" w:sz="0" w:space="0" w:color="auto"/>
        <w:right w:val="none" w:sz="0" w:space="0" w:color="auto"/>
      </w:divBdr>
    </w:div>
    <w:div w:id="1998994069">
      <w:bodyDiv w:val="1"/>
      <w:marLeft w:val="0"/>
      <w:marRight w:val="0"/>
      <w:marTop w:val="0"/>
      <w:marBottom w:val="0"/>
      <w:divBdr>
        <w:top w:val="none" w:sz="0" w:space="0" w:color="auto"/>
        <w:left w:val="none" w:sz="0" w:space="0" w:color="auto"/>
        <w:bottom w:val="none" w:sz="0" w:space="0" w:color="auto"/>
        <w:right w:val="none" w:sz="0" w:space="0" w:color="auto"/>
      </w:divBdr>
    </w:div>
    <w:div w:id="1999114378">
      <w:bodyDiv w:val="1"/>
      <w:marLeft w:val="0"/>
      <w:marRight w:val="0"/>
      <w:marTop w:val="0"/>
      <w:marBottom w:val="0"/>
      <w:divBdr>
        <w:top w:val="none" w:sz="0" w:space="0" w:color="auto"/>
        <w:left w:val="none" w:sz="0" w:space="0" w:color="auto"/>
        <w:bottom w:val="none" w:sz="0" w:space="0" w:color="auto"/>
        <w:right w:val="none" w:sz="0" w:space="0" w:color="auto"/>
      </w:divBdr>
    </w:div>
    <w:div w:id="1999457937">
      <w:bodyDiv w:val="1"/>
      <w:marLeft w:val="0"/>
      <w:marRight w:val="0"/>
      <w:marTop w:val="0"/>
      <w:marBottom w:val="0"/>
      <w:divBdr>
        <w:top w:val="none" w:sz="0" w:space="0" w:color="auto"/>
        <w:left w:val="none" w:sz="0" w:space="0" w:color="auto"/>
        <w:bottom w:val="none" w:sz="0" w:space="0" w:color="auto"/>
        <w:right w:val="none" w:sz="0" w:space="0" w:color="auto"/>
      </w:divBdr>
    </w:div>
    <w:div w:id="2002462144">
      <w:bodyDiv w:val="1"/>
      <w:marLeft w:val="0"/>
      <w:marRight w:val="0"/>
      <w:marTop w:val="0"/>
      <w:marBottom w:val="0"/>
      <w:divBdr>
        <w:top w:val="none" w:sz="0" w:space="0" w:color="auto"/>
        <w:left w:val="none" w:sz="0" w:space="0" w:color="auto"/>
        <w:bottom w:val="none" w:sz="0" w:space="0" w:color="auto"/>
        <w:right w:val="none" w:sz="0" w:space="0" w:color="auto"/>
      </w:divBdr>
    </w:div>
    <w:div w:id="2005430051">
      <w:bodyDiv w:val="1"/>
      <w:marLeft w:val="0"/>
      <w:marRight w:val="0"/>
      <w:marTop w:val="0"/>
      <w:marBottom w:val="0"/>
      <w:divBdr>
        <w:top w:val="none" w:sz="0" w:space="0" w:color="auto"/>
        <w:left w:val="none" w:sz="0" w:space="0" w:color="auto"/>
        <w:bottom w:val="none" w:sz="0" w:space="0" w:color="auto"/>
        <w:right w:val="none" w:sz="0" w:space="0" w:color="auto"/>
      </w:divBdr>
    </w:div>
    <w:div w:id="2005434020">
      <w:bodyDiv w:val="1"/>
      <w:marLeft w:val="0"/>
      <w:marRight w:val="0"/>
      <w:marTop w:val="0"/>
      <w:marBottom w:val="0"/>
      <w:divBdr>
        <w:top w:val="none" w:sz="0" w:space="0" w:color="auto"/>
        <w:left w:val="none" w:sz="0" w:space="0" w:color="auto"/>
        <w:bottom w:val="none" w:sz="0" w:space="0" w:color="auto"/>
        <w:right w:val="none" w:sz="0" w:space="0" w:color="auto"/>
      </w:divBdr>
    </w:div>
    <w:div w:id="2012176288">
      <w:bodyDiv w:val="1"/>
      <w:marLeft w:val="0"/>
      <w:marRight w:val="0"/>
      <w:marTop w:val="0"/>
      <w:marBottom w:val="0"/>
      <w:divBdr>
        <w:top w:val="none" w:sz="0" w:space="0" w:color="auto"/>
        <w:left w:val="none" w:sz="0" w:space="0" w:color="auto"/>
        <w:bottom w:val="none" w:sz="0" w:space="0" w:color="auto"/>
        <w:right w:val="none" w:sz="0" w:space="0" w:color="auto"/>
      </w:divBdr>
    </w:div>
    <w:div w:id="2013221338">
      <w:bodyDiv w:val="1"/>
      <w:marLeft w:val="0"/>
      <w:marRight w:val="0"/>
      <w:marTop w:val="0"/>
      <w:marBottom w:val="0"/>
      <w:divBdr>
        <w:top w:val="none" w:sz="0" w:space="0" w:color="auto"/>
        <w:left w:val="none" w:sz="0" w:space="0" w:color="auto"/>
        <w:bottom w:val="none" w:sz="0" w:space="0" w:color="auto"/>
        <w:right w:val="none" w:sz="0" w:space="0" w:color="auto"/>
      </w:divBdr>
    </w:div>
    <w:div w:id="2014184301">
      <w:bodyDiv w:val="1"/>
      <w:marLeft w:val="0"/>
      <w:marRight w:val="0"/>
      <w:marTop w:val="0"/>
      <w:marBottom w:val="0"/>
      <w:divBdr>
        <w:top w:val="none" w:sz="0" w:space="0" w:color="auto"/>
        <w:left w:val="none" w:sz="0" w:space="0" w:color="auto"/>
        <w:bottom w:val="none" w:sz="0" w:space="0" w:color="auto"/>
        <w:right w:val="none" w:sz="0" w:space="0" w:color="auto"/>
      </w:divBdr>
    </w:div>
    <w:div w:id="2020811143">
      <w:bodyDiv w:val="1"/>
      <w:marLeft w:val="0"/>
      <w:marRight w:val="0"/>
      <w:marTop w:val="0"/>
      <w:marBottom w:val="0"/>
      <w:divBdr>
        <w:top w:val="none" w:sz="0" w:space="0" w:color="auto"/>
        <w:left w:val="none" w:sz="0" w:space="0" w:color="auto"/>
        <w:bottom w:val="none" w:sz="0" w:space="0" w:color="auto"/>
        <w:right w:val="none" w:sz="0" w:space="0" w:color="auto"/>
      </w:divBdr>
    </w:div>
    <w:div w:id="2021269594">
      <w:bodyDiv w:val="1"/>
      <w:marLeft w:val="0"/>
      <w:marRight w:val="0"/>
      <w:marTop w:val="0"/>
      <w:marBottom w:val="0"/>
      <w:divBdr>
        <w:top w:val="none" w:sz="0" w:space="0" w:color="auto"/>
        <w:left w:val="none" w:sz="0" w:space="0" w:color="auto"/>
        <w:bottom w:val="none" w:sz="0" w:space="0" w:color="auto"/>
        <w:right w:val="none" w:sz="0" w:space="0" w:color="auto"/>
      </w:divBdr>
    </w:div>
    <w:div w:id="2021660453">
      <w:bodyDiv w:val="1"/>
      <w:marLeft w:val="0"/>
      <w:marRight w:val="0"/>
      <w:marTop w:val="0"/>
      <w:marBottom w:val="0"/>
      <w:divBdr>
        <w:top w:val="none" w:sz="0" w:space="0" w:color="auto"/>
        <w:left w:val="none" w:sz="0" w:space="0" w:color="auto"/>
        <w:bottom w:val="none" w:sz="0" w:space="0" w:color="auto"/>
        <w:right w:val="none" w:sz="0" w:space="0" w:color="auto"/>
      </w:divBdr>
    </w:div>
    <w:div w:id="2023429109">
      <w:bodyDiv w:val="1"/>
      <w:marLeft w:val="0"/>
      <w:marRight w:val="0"/>
      <w:marTop w:val="0"/>
      <w:marBottom w:val="0"/>
      <w:divBdr>
        <w:top w:val="none" w:sz="0" w:space="0" w:color="auto"/>
        <w:left w:val="none" w:sz="0" w:space="0" w:color="auto"/>
        <w:bottom w:val="none" w:sz="0" w:space="0" w:color="auto"/>
        <w:right w:val="none" w:sz="0" w:space="0" w:color="auto"/>
      </w:divBdr>
    </w:div>
    <w:div w:id="2024865926">
      <w:bodyDiv w:val="1"/>
      <w:marLeft w:val="0"/>
      <w:marRight w:val="0"/>
      <w:marTop w:val="0"/>
      <w:marBottom w:val="0"/>
      <w:divBdr>
        <w:top w:val="none" w:sz="0" w:space="0" w:color="auto"/>
        <w:left w:val="none" w:sz="0" w:space="0" w:color="auto"/>
        <w:bottom w:val="none" w:sz="0" w:space="0" w:color="auto"/>
        <w:right w:val="none" w:sz="0" w:space="0" w:color="auto"/>
      </w:divBdr>
    </w:div>
    <w:div w:id="2025395473">
      <w:bodyDiv w:val="1"/>
      <w:marLeft w:val="0"/>
      <w:marRight w:val="0"/>
      <w:marTop w:val="0"/>
      <w:marBottom w:val="0"/>
      <w:divBdr>
        <w:top w:val="none" w:sz="0" w:space="0" w:color="auto"/>
        <w:left w:val="none" w:sz="0" w:space="0" w:color="auto"/>
        <w:bottom w:val="none" w:sz="0" w:space="0" w:color="auto"/>
        <w:right w:val="none" w:sz="0" w:space="0" w:color="auto"/>
      </w:divBdr>
    </w:div>
    <w:div w:id="2032950306">
      <w:bodyDiv w:val="1"/>
      <w:marLeft w:val="0"/>
      <w:marRight w:val="0"/>
      <w:marTop w:val="0"/>
      <w:marBottom w:val="0"/>
      <w:divBdr>
        <w:top w:val="none" w:sz="0" w:space="0" w:color="auto"/>
        <w:left w:val="none" w:sz="0" w:space="0" w:color="auto"/>
        <w:bottom w:val="none" w:sz="0" w:space="0" w:color="auto"/>
        <w:right w:val="none" w:sz="0" w:space="0" w:color="auto"/>
      </w:divBdr>
    </w:div>
    <w:div w:id="2041858145">
      <w:bodyDiv w:val="1"/>
      <w:marLeft w:val="0"/>
      <w:marRight w:val="0"/>
      <w:marTop w:val="0"/>
      <w:marBottom w:val="0"/>
      <w:divBdr>
        <w:top w:val="none" w:sz="0" w:space="0" w:color="auto"/>
        <w:left w:val="none" w:sz="0" w:space="0" w:color="auto"/>
        <w:bottom w:val="none" w:sz="0" w:space="0" w:color="auto"/>
        <w:right w:val="none" w:sz="0" w:space="0" w:color="auto"/>
      </w:divBdr>
    </w:div>
    <w:div w:id="2042433575">
      <w:bodyDiv w:val="1"/>
      <w:marLeft w:val="0"/>
      <w:marRight w:val="0"/>
      <w:marTop w:val="0"/>
      <w:marBottom w:val="0"/>
      <w:divBdr>
        <w:top w:val="none" w:sz="0" w:space="0" w:color="auto"/>
        <w:left w:val="none" w:sz="0" w:space="0" w:color="auto"/>
        <w:bottom w:val="none" w:sz="0" w:space="0" w:color="auto"/>
        <w:right w:val="none" w:sz="0" w:space="0" w:color="auto"/>
      </w:divBdr>
    </w:div>
    <w:div w:id="2051762487">
      <w:bodyDiv w:val="1"/>
      <w:marLeft w:val="0"/>
      <w:marRight w:val="0"/>
      <w:marTop w:val="0"/>
      <w:marBottom w:val="0"/>
      <w:divBdr>
        <w:top w:val="none" w:sz="0" w:space="0" w:color="auto"/>
        <w:left w:val="none" w:sz="0" w:space="0" w:color="auto"/>
        <w:bottom w:val="none" w:sz="0" w:space="0" w:color="auto"/>
        <w:right w:val="none" w:sz="0" w:space="0" w:color="auto"/>
      </w:divBdr>
    </w:div>
    <w:div w:id="2057195662">
      <w:bodyDiv w:val="1"/>
      <w:marLeft w:val="0"/>
      <w:marRight w:val="0"/>
      <w:marTop w:val="0"/>
      <w:marBottom w:val="0"/>
      <w:divBdr>
        <w:top w:val="none" w:sz="0" w:space="0" w:color="auto"/>
        <w:left w:val="none" w:sz="0" w:space="0" w:color="auto"/>
        <w:bottom w:val="none" w:sz="0" w:space="0" w:color="auto"/>
        <w:right w:val="none" w:sz="0" w:space="0" w:color="auto"/>
      </w:divBdr>
    </w:div>
    <w:div w:id="2058771882">
      <w:bodyDiv w:val="1"/>
      <w:marLeft w:val="0"/>
      <w:marRight w:val="0"/>
      <w:marTop w:val="0"/>
      <w:marBottom w:val="0"/>
      <w:divBdr>
        <w:top w:val="none" w:sz="0" w:space="0" w:color="auto"/>
        <w:left w:val="none" w:sz="0" w:space="0" w:color="auto"/>
        <w:bottom w:val="none" w:sz="0" w:space="0" w:color="auto"/>
        <w:right w:val="none" w:sz="0" w:space="0" w:color="auto"/>
      </w:divBdr>
    </w:div>
    <w:div w:id="2065634650">
      <w:bodyDiv w:val="1"/>
      <w:marLeft w:val="0"/>
      <w:marRight w:val="0"/>
      <w:marTop w:val="0"/>
      <w:marBottom w:val="0"/>
      <w:divBdr>
        <w:top w:val="none" w:sz="0" w:space="0" w:color="auto"/>
        <w:left w:val="none" w:sz="0" w:space="0" w:color="auto"/>
        <w:bottom w:val="none" w:sz="0" w:space="0" w:color="auto"/>
        <w:right w:val="none" w:sz="0" w:space="0" w:color="auto"/>
      </w:divBdr>
    </w:div>
    <w:div w:id="2066685837">
      <w:bodyDiv w:val="1"/>
      <w:marLeft w:val="0"/>
      <w:marRight w:val="0"/>
      <w:marTop w:val="0"/>
      <w:marBottom w:val="0"/>
      <w:divBdr>
        <w:top w:val="none" w:sz="0" w:space="0" w:color="auto"/>
        <w:left w:val="none" w:sz="0" w:space="0" w:color="auto"/>
        <w:bottom w:val="none" w:sz="0" w:space="0" w:color="auto"/>
        <w:right w:val="none" w:sz="0" w:space="0" w:color="auto"/>
      </w:divBdr>
    </w:div>
    <w:div w:id="2067101987">
      <w:bodyDiv w:val="1"/>
      <w:marLeft w:val="0"/>
      <w:marRight w:val="0"/>
      <w:marTop w:val="0"/>
      <w:marBottom w:val="0"/>
      <w:divBdr>
        <w:top w:val="none" w:sz="0" w:space="0" w:color="auto"/>
        <w:left w:val="none" w:sz="0" w:space="0" w:color="auto"/>
        <w:bottom w:val="none" w:sz="0" w:space="0" w:color="auto"/>
        <w:right w:val="none" w:sz="0" w:space="0" w:color="auto"/>
      </w:divBdr>
    </w:div>
    <w:div w:id="2072457711">
      <w:bodyDiv w:val="1"/>
      <w:marLeft w:val="0"/>
      <w:marRight w:val="0"/>
      <w:marTop w:val="0"/>
      <w:marBottom w:val="0"/>
      <w:divBdr>
        <w:top w:val="none" w:sz="0" w:space="0" w:color="auto"/>
        <w:left w:val="none" w:sz="0" w:space="0" w:color="auto"/>
        <w:bottom w:val="none" w:sz="0" w:space="0" w:color="auto"/>
        <w:right w:val="none" w:sz="0" w:space="0" w:color="auto"/>
      </w:divBdr>
    </w:div>
    <w:div w:id="2077050291">
      <w:bodyDiv w:val="1"/>
      <w:marLeft w:val="0"/>
      <w:marRight w:val="0"/>
      <w:marTop w:val="0"/>
      <w:marBottom w:val="0"/>
      <w:divBdr>
        <w:top w:val="none" w:sz="0" w:space="0" w:color="auto"/>
        <w:left w:val="none" w:sz="0" w:space="0" w:color="auto"/>
        <w:bottom w:val="none" w:sz="0" w:space="0" w:color="auto"/>
        <w:right w:val="none" w:sz="0" w:space="0" w:color="auto"/>
      </w:divBdr>
    </w:div>
    <w:div w:id="2077508924">
      <w:bodyDiv w:val="1"/>
      <w:marLeft w:val="0"/>
      <w:marRight w:val="0"/>
      <w:marTop w:val="0"/>
      <w:marBottom w:val="0"/>
      <w:divBdr>
        <w:top w:val="none" w:sz="0" w:space="0" w:color="auto"/>
        <w:left w:val="none" w:sz="0" w:space="0" w:color="auto"/>
        <w:bottom w:val="none" w:sz="0" w:space="0" w:color="auto"/>
        <w:right w:val="none" w:sz="0" w:space="0" w:color="auto"/>
      </w:divBdr>
    </w:div>
    <w:div w:id="2084445058">
      <w:bodyDiv w:val="1"/>
      <w:marLeft w:val="0"/>
      <w:marRight w:val="0"/>
      <w:marTop w:val="0"/>
      <w:marBottom w:val="0"/>
      <w:divBdr>
        <w:top w:val="none" w:sz="0" w:space="0" w:color="auto"/>
        <w:left w:val="none" w:sz="0" w:space="0" w:color="auto"/>
        <w:bottom w:val="none" w:sz="0" w:space="0" w:color="auto"/>
        <w:right w:val="none" w:sz="0" w:space="0" w:color="auto"/>
      </w:divBdr>
    </w:div>
    <w:div w:id="2088381261">
      <w:bodyDiv w:val="1"/>
      <w:marLeft w:val="0"/>
      <w:marRight w:val="0"/>
      <w:marTop w:val="0"/>
      <w:marBottom w:val="0"/>
      <w:divBdr>
        <w:top w:val="none" w:sz="0" w:space="0" w:color="auto"/>
        <w:left w:val="none" w:sz="0" w:space="0" w:color="auto"/>
        <w:bottom w:val="none" w:sz="0" w:space="0" w:color="auto"/>
        <w:right w:val="none" w:sz="0" w:space="0" w:color="auto"/>
      </w:divBdr>
    </w:div>
    <w:div w:id="2098206597">
      <w:bodyDiv w:val="1"/>
      <w:marLeft w:val="0"/>
      <w:marRight w:val="0"/>
      <w:marTop w:val="0"/>
      <w:marBottom w:val="0"/>
      <w:divBdr>
        <w:top w:val="none" w:sz="0" w:space="0" w:color="auto"/>
        <w:left w:val="none" w:sz="0" w:space="0" w:color="auto"/>
        <w:bottom w:val="none" w:sz="0" w:space="0" w:color="auto"/>
        <w:right w:val="none" w:sz="0" w:space="0" w:color="auto"/>
      </w:divBdr>
    </w:div>
    <w:div w:id="2101636471">
      <w:bodyDiv w:val="1"/>
      <w:marLeft w:val="0"/>
      <w:marRight w:val="0"/>
      <w:marTop w:val="0"/>
      <w:marBottom w:val="0"/>
      <w:divBdr>
        <w:top w:val="none" w:sz="0" w:space="0" w:color="auto"/>
        <w:left w:val="none" w:sz="0" w:space="0" w:color="auto"/>
        <w:bottom w:val="none" w:sz="0" w:space="0" w:color="auto"/>
        <w:right w:val="none" w:sz="0" w:space="0" w:color="auto"/>
      </w:divBdr>
    </w:div>
    <w:div w:id="2110349332">
      <w:bodyDiv w:val="1"/>
      <w:marLeft w:val="0"/>
      <w:marRight w:val="0"/>
      <w:marTop w:val="0"/>
      <w:marBottom w:val="0"/>
      <w:divBdr>
        <w:top w:val="none" w:sz="0" w:space="0" w:color="auto"/>
        <w:left w:val="none" w:sz="0" w:space="0" w:color="auto"/>
        <w:bottom w:val="none" w:sz="0" w:space="0" w:color="auto"/>
        <w:right w:val="none" w:sz="0" w:space="0" w:color="auto"/>
      </w:divBdr>
    </w:div>
    <w:div w:id="2110730256">
      <w:bodyDiv w:val="1"/>
      <w:marLeft w:val="0"/>
      <w:marRight w:val="0"/>
      <w:marTop w:val="0"/>
      <w:marBottom w:val="0"/>
      <w:divBdr>
        <w:top w:val="none" w:sz="0" w:space="0" w:color="auto"/>
        <w:left w:val="none" w:sz="0" w:space="0" w:color="auto"/>
        <w:bottom w:val="none" w:sz="0" w:space="0" w:color="auto"/>
        <w:right w:val="none" w:sz="0" w:space="0" w:color="auto"/>
      </w:divBdr>
    </w:div>
    <w:div w:id="2113698631">
      <w:bodyDiv w:val="1"/>
      <w:marLeft w:val="0"/>
      <w:marRight w:val="0"/>
      <w:marTop w:val="0"/>
      <w:marBottom w:val="0"/>
      <w:divBdr>
        <w:top w:val="none" w:sz="0" w:space="0" w:color="auto"/>
        <w:left w:val="none" w:sz="0" w:space="0" w:color="auto"/>
        <w:bottom w:val="none" w:sz="0" w:space="0" w:color="auto"/>
        <w:right w:val="none" w:sz="0" w:space="0" w:color="auto"/>
      </w:divBdr>
    </w:div>
    <w:div w:id="2115594081">
      <w:bodyDiv w:val="1"/>
      <w:marLeft w:val="0"/>
      <w:marRight w:val="0"/>
      <w:marTop w:val="0"/>
      <w:marBottom w:val="0"/>
      <w:divBdr>
        <w:top w:val="none" w:sz="0" w:space="0" w:color="auto"/>
        <w:left w:val="none" w:sz="0" w:space="0" w:color="auto"/>
        <w:bottom w:val="none" w:sz="0" w:space="0" w:color="auto"/>
        <w:right w:val="none" w:sz="0" w:space="0" w:color="auto"/>
      </w:divBdr>
    </w:div>
    <w:div w:id="2126192095">
      <w:bodyDiv w:val="1"/>
      <w:marLeft w:val="0"/>
      <w:marRight w:val="0"/>
      <w:marTop w:val="0"/>
      <w:marBottom w:val="0"/>
      <w:divBdr>
        <w:top w:val="none" w:sz="0" w:space="0" w:color="auto"/>
        <w:left w:val="none" w:sz="0" w:space="0" w:color="auto"/>
        <w:bottom w:val="none" w:sz="0" w:space="0" w:color="auto"/>
        <w:right w:val="none" w:sz="0" w:space="0" w:color="auto"/>
      </w:divBdr>
    </w:div>
    <w:div w:id="2127001158">
      <w:bodyDiv w:val="1"/>
      <w:marLeft w:val="0"/>
      <w:marRight w:val="0"/>
      <w:marTop w:val="0"/>
      <w:marBottom w:val="0"/>
      <w:divBdr>
        <w:top w:val="none" w:sz="0" w:space="0" w:color="auto"/>
        <w:left w:val="none" w:sz="0" w:space="0" w:color="auto"/>
        <w:bottom w:val="none" w:sz="0" w:space="0" w:color="auto"/>
        <w:right w:val="none" w:sz="0" w:space="0" w:color="auto"/>
      </w:divBdr>
    </w:div>
    <w:div w:id="2134204277">
      <w:bodyDiv w:val="1"/>
      <w:marLeft w:val="0"/>
      <w:marRight w:val="0"/>
      <w:marTop w:val="0"/>
      <w:marBottom w:val="0"/>
      <w:divBdr>
        <w:top w:val="none" w:sz="0" w:space="0" w:color="auto"/>
        <w:left w:val="none" w:sz="0" w:space="0" w:color="auto"/>
        <w:bottom w:val="none" w:sz="0" w:space="0" w:color="auto"/>
        <w:right w:val="none" w:sz="0" w:space="0" w:color="auto"/>
      </w:divBdr>
    </w:div>
    <w:div w:id="2137291181">
      <w:bodyDiv w:val="1"/>
      <w:marLeft w:val="0"/>
      <w:marRight w:val="0"/>
      <w:marTop w:val="0"/>
      <w:marBottom w:val="0"/>
      <w:divBdr>
        <w:top w:val="none" w:sz="0" w:space="0" w:color="auto"/>
        <w:left w:val="none" w:sz="0" w:space="0" w:color="auto"/>
        <w:bottom w:val="none" w:sz="0" w:space="0" w:color="auto"/>
        <w:right w:val="none" w:sz="0" w:space="0" w:color="auto"/>
      </w:divBdr>
    </w:div>
    <w:div w:id="21400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49B28-E31E-4DED-B50E-518CDE27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5E409AF7.dotm</Template>
  <TotalTime>2</TotalTime>
  <Pages>23</Pages>
  <Words>7750</Words>
  <Characters>43777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City of Whittlesea - 2016 Household Survey</vt:lpstr>
    </vt:vector>
  </TitlesOfParts>
  <Manager>Dale Hubner</Manager>
  <Company>Metropolis Research Pty Ltd</Company>
  <LinksUpToDate>false</LinksUpToDate>
  <CharactersWithSpaces>51425</CharactersWithSpaces>
  <SharedDoc>false</SharedDoc>
  <HLinks>
    <vt:vector size="702" baseType="variant">
      <vt:variant>
        <vt:i4>1572918</vt:i4>
      </vt:variant>
      <vt:variant>
        <vt:i4>698</vt:i4>
      </vt:variant>
      <vt:variant>
        <vt:i4>0</vt:i4>
      </vt:variant>
      <vt:variant>
        <vt:i4>5</vt:i4>
      </vt:variant>
      <vt:variant>
        <vt:lpwstr/>
      </vt:variant>
      <vt:variant>
        <vt:lpwstr>_Toc492544476</vt:lpwstr>
      </vt:variant>
      <vt:variant>
        <vt:i4>1572918</vt:i4>
      </vt:variant>
      <vt:variant>
        <vt:i4>692</vt:i4>
      </vt:variant>
      <vt:variant>
        <vt:i4>0</vt:i4>
      </vt:variant>
      <vt:variant>
        <vt:i4>5</vt:i4>
      </vt:variant>
      <vt:variant>
        <vt:lpwstr/>
      </vt:variant>
      <vt:variant>
        <vt:lpwstr>_Toc492544475</vt:lpwstr>
      </vt:variant>
      <vt:variant>
        <vt:i4>1572918</vt:i4>
      </vt:variant>
      <vt:variant>
        <vt:i4>686</vt:i4>
      </vt:variant>
      <vt:variant>
        <vt:i4>0</vt:i4>
      </vt:variant>
      <vt:variant>
        <vt:i4>5</vt:i4>
      </vt:variant>
      <vt:variant>
        <vt:lpwstr/>
      </vt:variant>
      <vt:variant>
        <vt:lpwstr>_Toc492544474</vt:lpwstr>
      </vt:variant>
      <vt:variant>
        <vt:i4>1572918</vt:i4>
      </vt:variant>
      <vt:variant>
        <vt:i4>680</vt:i4>
      </vt:variant>
      <vt:variant>
        <vt:i4>0</vt:i4>
      </vt:variant>
      <vt:variant>
        <vt:i4>5</vt:i4>
      </vt:variant>
      <vt:variant>
        <vt:lpwstr/>
      </vt:variant>
      <vt:variant>
        <vt:lpwstr>_Toc492544473</vt:lpwstr>
      </vt:variant>
      <vt:variant>
        <vt:i4>1572918</vt:i4>
      </vt:variant>
      <vt:variant>
        <vt:i4>674</vt:i4>
      </vt:variant>
      <vt:variant>
        <vt:i4>0</vt:i4>
      </vt:variant>
      <vt:variant>
        <vt:i4>5</vt:i4>
      </vt:variant>
      <vt:variant>
        <vt:lpwstr/>
      </vt:variant>
      <vt:variant>
        <vt:lpwstr>_Toc492544472</vt:lpwstr>
      </vt:variant>
      <vt:variant>
        <vt:i4>1572918</vt:i4>
      </vt:variant>
      <vt:variant>
        <vt:i4>668</vt:i4>
      </vt:variant>
      <vt:variant>
        <vt:i4>0</vt:i4>
      </vt:variant>
      <vt:variant>
        <vt:i4>5</vt:i4>
      </vt:variant>
      <vt:variant>
        <vt:lpwstr/>
      </vt:variant>
      <vt:variant>
        <vt:lpwstr>_Toc492544471</vt:lpwstr>
      </vt:variant>
      <vt:variant>
        <vt:i4>1572918</vt:i4>
      </vt:variant>
      <vt:variant>
        <vt:i4>662</vt:i4>
      </vt:variant>
      <vt:variant>
        <vt:i4>0</vt:i4>
      </vt:variant>
      <vt:variant>
        <vt:i4>5</vt:i4>
      </vt:variant>
      <vt:variant>
        <vt:lpwstr/>
      </vt:variant>
      <vt:variant>
        <vt:lpwstr>_Toc492544470</vt:lpwstr>
      </vt:variant>
      <vt:variant>
        <vt:i4>1638454</vt:i4>
      </vt:variant>
      <vt:variant>
        <vt:i4>656</vt:i4>
      </vt:variant>
      <vt:variant>
        <vt:i4>0</vt:i4>
      </vt:variant>
      <vt:variant>
        <vt:i4>5</vt:i4>
      </vt:variant>
      <vt:variant>
        <vt:lpwstr/>
      </vt:variant>
      <vt:variant>
        <vt:lpwstr>_Toc492544469</vt:lpwstr>
      </vt:variant>
      <vt:variant>
        <vt:i4>1638454</vt:i4>
      </vt:variant>
      <vt:variant>
        <vt:i4>650</vt:i4>
      </vt:variant>
      <vt:variant>
        <vt:i4>0</vt:i4>
      </vt:variant>
      <vt:variant>
        <vt:i4>5</vt:i4>
      </vt:variant>
      <vt:variant>
        <vt:lpwstr/>
      </vt:variant>
      <vt:variant>
        <vt:lpwstr>_Toc492544468</vt:lpwstr>
      </vt:variant>
      <vt:variant>
        <vt:i4>1638454</vt:i4>
      </vt:variant>
      <vt:variant>
        <vt:i4>644</vt:i4>
      </vt:variant>
      <vt:variant>
        <vt:i4>0</vt:i4>
      </vt:variant>
      <vt:variant>
        <vt:i4>5</vt:i4>
      </vt:variant>
      <vt:variant>
        <vt:lpwstr/>
      </vt:variant>
      <vt:variant>
        <vt:lpwstr>_Toc492544467</vt:lpwstr>
      </vt:variant>
      <vt:variant>
        <vt:i4>1638454</vt:i4>
      </vt:variant>
      <vt:variant>
        <vt:i4>638</vt:i4>
      </vt:variant>
      <vt:variant>
        <vt:i4>0</vt:i4>
      </vt:variant>
      <vt:variant>
        <vt:i4>5</vt:i4>
      </vt:variant>
      <vt:variant>
        <vt:lpwstr/>
      </vt:variant>
      <vt:variant>
        <vt:lpwstr>_Toc492544466</vt:lpwstr>
      </vt:variant>
      <vt:variant>
        <vt:i4>1638454</vt:i4>
      </vt:variant>
      <vt:variant>
        <vt:i4>632</vt:i4>
      </vt:variant>
      <vt:variant>
        <vt:i4>0</vt:i4>
      </vt:variant>
      <vt:variant>
        <vt:i4>5</vt:i4>
      </vt:variant>
      <vt:variant>
        <vt:lpwstr/>
      </vt:variant>
      <vt:variant>
        <vt:lpwstr>_Toc492544465</vt:lpwstr>
      </vt:variant>
      <vt:variant>
        <vt:i4>1638454</vt:i4>
      </vt:variant>
      <vt:variant>
        <vt:i4>626</vt:i4>
      </vt:variant>
      <vt:variant>
        <vt:i4>0</vt:i4>
      </vt:variant>
      <vt:variant>
        <vt:i4>5</vt:i4>
      </vt:variant>
      <vt:variant>
        <vt:lpwstr/>
      </vt:variant>
      <vt:variant>
        <vt:lpwstr>_Toc492544464</vt:lpwstr>
      </vt:variant>
      <vt:variant>
        <vt:i4>1638454</vt:i4>
      </vt:variant>
      <vt:variant>
        <vt:i4>620</vt:i4>
      </vt:variant>
      <vt:variant>
        <vt:i4>0</vt:i4>
      </vt:variant>
      <vt:variant>
        <vt:i4>5</vt:i4>
      </vt:variant>
      <vt:variant>
        <vt:lpwstr/>
      </vt:variant>
      <vt:variant>
        <vt:lpwstr>_Toc492544463</vt:lpwstr>
      </vt:variant>
      <vt:variant>
        <vt:i4>1638454</vt:i4>
      </vt:variant>
      <vt:variant>
        <vt:i4>614</vt:i4>
      </vt:variant>
      <vt:variant>
        <vt:i4>0</vt:i4>
      </vt:variant>
      <vt:variant>
        <vt:i4>5</vt:i4>
      </vt:variant>
      <vt:variant>
        <vt:lpwstr/>
      </vt:variant>
      <vt:variant>
        <vt:lpwstr>_Toc492544462</vt:lpwstr>
      </vt:variant>
      <vt:variant>
        <vt:i4>1638454</vt:i4>
      </vt:variant>
      <vt:variant>
        <vt:i4>608</vt:i4>
      </vt:variant>
      <vt:variant>
        <vt:i4>0</vt:i4>
      </vt:variant>
      <vt:variant>
        <vt:i4>5</vt:i4>
      </vt:variant>
      <vt:variant>
        <vt:lpwstr/>
      </vt:variant>
      <vt:variant>
        <vt:lpwstr>_Toc492544461</vt:lpwstr>
      </vt:variant>
      <vt:variant>
        <vt:i4>1638454</vt:i4>
      </vt:variant>
      <vt:variant>
        <vt:i4>602</vt:i4>
      </vt:variant>
      <vt:variant>
        <vt:i4>0</vt:i4>
      </vt:variant>
      <vt:variant>
        <vt:i4>5</vt:i4>
      </vt:variant>
      <vt:variant>
        <vt:lpwstr/>
      </vt:variant>
      <vt:variant>
        <vt:lpwstr>_Toc492544460</vt:lpwstr>
      </vt:variant>
      <vt:variant>
        <vt:i4>1703990</vt:i4>
      </vt:variant>
      <vt:variant>
        <vt:i4>596</vt:i4>
      </vt:variant>
      <vt:variant>
        <vt:i4>0</vt:i4>
      </vt:variant>
      <vt:variant>
        <vt:i4>5</vt:i4>
      </vt:variant>
      <vt:variant>
        <vt:lpwstr/>
      </vt:variant>
      <vt:variant>
        <vt:lpwstr>_Toc492544459</vt:lpwstr>
      </vt:variant>
      <vt:variant>
        <vt:i4>1703990</vt:i4>
      </vt:variant>
      <vt:variant>
        <vt:i4>590</vt:i4>
      </vt:variant>
      <vt:variant>
        <vt:i4>0</vt:i4>
      </vt:variant>
      <vt:variant>
        <vt:i4>5</vt:i4>
      </vt:variant>
      <vt:variant>
        <vt:lpwstr/>
      </vt:variant>
      <vt:variant>
        <vt:lpwstr>_Toc492544458</vt:lpwstr>
      </vt:variant>
      <vt:variant>
        <vt:i4>1703990</vt:i4>
      </vt:variant>
      <vt:variant>
        <vt:i4>584</vt:i4>
      </vt:variant>
      <vt:variant>
        <vt:i4>0</vt:i4>
      </vt:variant>
      <vt:variant>
        <vt:i4>5</vt:i4>
      </vt:variant>
      <vt:variant>
        <vt:lpwstr/>
      </vt:variant>
      <vt:variant>
        <vt:lpwstr>_Toc492544457</vt:lpwstr>
      </vt:variant>
      <vt:variant>
        <vt:i4>1703990</vt:i4>
      </vt:variant>
      <vt:variant>
        <vt:i4>578</vt:i4>
      </vt:variant>
      <vt:variant>
        <vt:i4>0</vt:i4>
      </vt:variant>
      <vt:variant>
        <vt:i4>5</vt:i4>
      </vt:variant>
      <vt:variant>
        <vt:lpwstr/>
      </vt:variant>
      <vt:variant>
        <vt:lpwstr>_Toc492544456</vt:lpwstr>
      </vt:variant>
      <vt:variant>
        <vt:i4>1703990</vt:i4>
      </vt:variant>
      <vt:variant>
        <vt:i4>572</vt:i4>
      </vt:variant>
      <vt:variant>
        <vt:i4>0</vt:i4>
      </vt:variant>
      <vt:variant>
        <vt:i4>5</vt:i4>
      </vt:variant>
      <vt:variant>
        <vt:lpwstr/>
      </vt:variant>
      <vt:variant>
        <vt:lpwstr>_Toc492544455</vt:lpwstr>
      </vt:variant>
      <vt:variant>
        <vt:i4>1703990</vt:i4>
      </vt:variant>
      <vt:variant>
        <vt:i4>566</vt:i4>
      </vt:variant>
      <vt:variant>
        <vt:i4>0</vt:i4>
      </vt:variant>
      <vt:variant>
        <vt:i4>5</vt:i4>
      </vt:variant>
      <vt:variant>
        <vt:lpwstr/>
      </vt:variant>
      <vt:variant>
        <vt:lpwstr>_Toc492544454</vt:lpwstr>
      </vt:variant>
      <vt:variant>
        <vt:i4>1703990</vt:i4>
      </vt:variant>
      <vt:variant>
        <vt:i4>560</vt:i4>
      </vt:variant>
      <vt:variant>
        <vt:i4>0</vt:i4>
      </vt:variant>
      <vt:variant>
        <vt:i4>5</vt:i4>
      </vt:variant>
      <vt:variant>
        <vt:lpwstr/>
      </vt:variant>
      <vt:variant>
        <vt:lpwstr>_Toc492544453</vt:lpwstr>
      </vt:variant>
      <vt:variant>
        <vt:i4>1703990</vt:i4>
      </vt:variant>
      <vt:variant>
        <vt:i4>554</vt:i4>
      </vt:variant>
      <vt:variant>
        <vt:i4>0</vt:i4>
      </vt:variant>
      <vt:variant>
        <vt:i4>5</vt:i4>
      </vt:variant>
      <vt:variant>
        <vt:lpwstr/>
      </vt:variant>
      <vt:variant>
        <vt:lpwstr>_Toc492544452</vt:lpwstr>
      </vt:variant>
      <vt:variant>
        <vt:i4>1703990</vt:i4>
      </vt:variant>
      <vt:variant>
        <vt:i4>548</vt:i4>
      </vt:variant>
      <vt:variant>
        <vt:i4>0</vt:i4>
      </vt:variant>
      <vt:variant>
        <vt:i4>5</vt:i4>
      </vt:variant>
      <vt:variant>
        <vt:lpwstr/>
      </vt:variant>
      <vt:variant>
        <vt:lpwstr>_Toc492544451</vt:lpwstr>
      </vt:variant>
      <vt:variant>
        <vt:i4>1703990</vt:i4>
      </vt:variant>
      <vt:variant>
        <vt:i4>542</vt:i4>
      </vt:variant>
      <vt:variant>
        <vt:i4>0</vt:i4>
      </vt:variant>
      <vt:variant>
        <vt:i4>5</vt:i4>
      </vt:variant>
      <vt:variant>
        <vt:lpwstr/>
      </vt:variant>
      <vt:variant>
        <vt:lpwstr>_Toc492544450</vt:lpwstr>
      </vt:variant>
      <vt:variant>
        <vt:i4>1769526</vt:i4>
      </vt:variant>
      <vt:variant>
        <vt:i4>536</vt:i4>
      </vt:variant>
      <vt:variant>
        <vt:i4>0</vt:i4>
      </vt:variant>
      <vt:variant>
        <vt:i4>5</vt:i4>
      </vt:variant>
      <vt:variant>
        <vt:lpwstr/>
      </vt:variant>
      <vt:variant>
        <vt:lpwstr>_Toc492544449</vt:lpwstr>
      </vt:variant>
      <vt:variant>
        <vt:i4>1769526</vt:i4>
      </vt:variant>
      <vt:variant>
        <vt:i4>530</vt:i4>
      </vt:variant>
      <vt:variant>
        <vt:i4>0</vt:i4>
      </vt:variant>
      <vt:variant>
        <vt:i4>5</vt:i4>
      </vt:variant>
      <vt:variant>
        <vt:lpwstr/>
      </vt:variant>
      <vt:variant>
        <vt:lpwstr>_Toc492544448</vt:lpwstr>
      </vt:variant>
      <vt:variant>
        <vt:i4>1769526</vt:i4>
      </vt:variant>
      <vt:variant>
        <vt:i4>524</vt:i4>
      </vt:variant>
      <vt:variant>
        <vt:i4>0</vt:i4>
      </vt:variant>
      <vt:variant>
        <vt:i4>5</vt:i4>
      </vt:variant>
      <vt:variant>
        <vt:lpwstr/>
      </vt:variant>
      <vt:variant>
        <vt:lpwstr>_Toc492544447</vt:lpwstr>
      </vt:variant>
      <vt:variant>
        <vt:i4>1769526</vt:i4>
      </vt:variant>
      <vt:variant>
        <vt:i4>518</vt:i4>
      </vt:variant>
      <vt:variant>
        <vt:i4>0</vt:i4>
      </vt:variant>
      <vt:variant>
        <vt:i4>5</vt:i4>
      </vt:variant>
      <vt:variant>
        <vt:lpwstr/>
      </vt:variant>
      <vt:variant>
        <vt:lpwstr>_Toc492544446</vt:lpwstr>
      </vt:variant>
      <vt:variant>
        <vt:i4>1769526</vt:i4>
      </vt:variant>
      <vt:variant>
        <vt:i4>512</vt:i4>
      </vt:variant>
      <vt:variant>
        <vt:i4>0</vt:i4>
      </vt:variant>
      <vt:variant>
        <vt:i4>5</vt:i4>
      </vt:variant>
      <vt:variant>
        <vt:lpwstr/>
      </vt:variant>
      <vt:variant>
        <vt:lpwstr>_Toc492544445</vt:lpwstr>
      </vt:variant>
      <vt:variant>
        <vt:i4>1769526</vt:i4>
      </vt:variant>
      <vt:variant>
        <vt:i4>506</vt:i4>
      </vt:variant>
      <vt:variant>
        <vt:i4>0</vt:i4>
      </vt:variant>
      <vt:variant>
        <vt:i4>5</vt:i4>
      </vt:variant>
      <vt:variant>
        <vt:lpwstr/>
      </vt:variant>
      <vt:variant>
        <vt:lpwstr>_Toc492544444</vt:lpwstr>
      </vt:variant>
      <vt:variant>
        <vt:i4>1769526</vt:i4>
      </vt:variant>
      <vt:variant>
        <vt:i4>500</vt:i4>
      </vt:variant>
      <vt:variant>
        <vt:i4>0</vt:i4>
      </vt:variant>
      <vt:variant>
        <vt:i4>5</vt:i4>
      </vt:variant>
      <vt:variant>
        <vt:lpwstr/>
      </vt:variant>
      <vt:variant>
        <vt:lpwstr>_Toc492544443</vt:lpwstr>
      </vt:variant>
      <vt:variant>
        <vt:i4>1769526</vt:i4>
      </vt:variant>
      <vt:variant>
        <vt:i4>494</vt:i4>
      </vt:variant>
      <vt:variant>
        <vt:i4>0</vt:i4>
      </vt:variant>
      <vt:variant>
        <vt:i4>5</vt:i4>
      </vt:variant>
      <vt:variant>
        <vt:lpwstr/>
      </vt:variant>
      <vt:variant>
        <vt:lpwstr>_Toc492544442</vt:lpwstr>
      </vt:variant>
      <vt:variant>
        <vt:i4>1769526</vt:i4>
      </vt:variant>
      <vt:variant>
        <vt:i4>488</vt:i4>
      </vt:variant>
      <vt:variant>
        <vt:i4>0</vt:i4>
      </vt:variant>
      <vt:variant>
        <vt:i4>5</vt:i4>
      </vt:variant>
      <vt:variant>
        <vt:lpwstr/>
      </vt:variant>
      <vt:variant>
        <vt:lpwstr>_Toc492544441</vt:lpwstr>
      </vt:variant>
      <vt:variant>
        <vt:i4>1769526</vt:i4>
      </vt:variant>
      <vt:variant>
        <vt:i4>482</vt:i4>
      </vt:variant>
      <vt:variant>
        <vt:i4>0</vt:i4>
      </vt:variant>
      <vt:variant>
        <vt:i4>5</vt:i4>
      </vt:variant>
      <vt:variant>
        <vt:lpwstr/>
      </vt:variant>
      <vt:variant>
        <vt:lpwstr>_Toc492544440</vt:lpwstr>
      </vt:variant>
      <vt:variant>
        <vt:i4>1835062</vt:i4>
      </vt:variant>
      <vt:variant>
        <vt:i4>476</vt:i4>
      </vt:variant>
      <vt:variant>
        <vt:i4>0</vt:i4>
      </vt:variant>
      <vt:variant>
        <vt:i4>5</vt:i4>
      </vt:variant>
      <vt:variant>
        <vt:lpwstr/>
      </vt:variant>
      <vt:variant>
        <vt:lpwstr>_Toc492544439</vt:lpwstr>
      </vt:variant>
      <vt:variant>
        <vt:i4>1835062</vt:i4>
      </vt:variant>
      <vt:variant>
        <vt:i4>470</vt:i4>
      </vt:variant>
      <vt:variant>
        <vt:i4>0</vt:i4>
      </vt:variant>
      <vt:variant>
        <vt:i4>5</vt:i4>
      </vt:variant>
      <vt:variant>
        <vt:lpwstr/>
      </vt:variant>
      <vt:variant>
        <vt:lpwstr>_Toc492544438</vt:lpwstr>
      </vt:variant>
      <vt:variant>
        <vt:i4>1835062</vt:i4>
      </vt:variant>
      <vt:variant>
        <vt:i4>464</vt:i4>
      </vt:variant>
      <vt:variant>
        <vt:i4>0</vt:i4>
      </vt:variant>
      <vt:variant>
        <vt:i4>5</vt:i4>
      </vt:variant>
      <vt:variant>
        <vt:lpwstr/>
      </vt:variant>
      <vt:variant>
        <vt:lpwstr>_Toc492544437</vt:lpwstr>
      </vt:variant>
      <vt:variant>
        <vt:i4>1835062</vt:i4>
      </vt:variant>
      <vt:variant>
        <vt:i4>458</vt:i4>
      </vt:variant>
      <vt:variant>
        <vt:i4>0</vt:i4>
      </vt:variant>
      <vt:variant>
        <vt:i4>5</vt:i4>
      </vt:variant>
      <vt:variant>
        <vt:lpwstr/>
      </vt:variant>
      <vt:variant>
        <vt:lpwstr>_Toc492544436</vt:lpwstr>
      </vt:variant>
      <vt:variant>
        <vt:i4>1835062</vt:i4>
      </vt:variant>
      <vt:variant>
        <vt:i4>452</vt:i4>
      </vt:variant>
      <vt:variant>
        <vt:i4>0</vt:i4>
      </vt:variant>
      <vt:variant>
        <vt:i4>5</vt:i4>
      </vt:variant>
      <vt:variant>
        <vt:lpwstr/>
      </vt:variant>
      <vt:variant>
        <vt:lpwstr>_Toc492544435</vt:lpwstr>
      </vt:variant>
      <vt:variant>
        <vt:i4>1835062</vt:i4>
      </vt:variant>
      <vt:variant>
        <vt:i4>446</vt:i4>
      </vt:variant>
      <vt:variant>
        <vt:i4>0</vt:i4>
      </vt:variant>
      <vt:variant>
        <vt:i4>5</vt:i4>
      </vt:variant>
      <vt:variant>
        <vt:lpwstr/>
      </vt:variant>
      <vt:variant>
        <vt:lpwstr>_Toc492544434</vt:lpwstr>
      </vt:variant>
      <vt:variant>
        <vt:i4>1835062</vt:i4>
      </vt:variant>
      <vt:variant>
        <vt:i4>440</vt:i4>
      </vt:variant>
      <vt:variant>
        <vt:i4>0</vt:i4>
      </vt:variant>
      <vt:variant>
        <vt:i4>5</vt:i4>
      </vt:variant>
      <vt:variant>
        <vt:lpwstr/>
      </vt:variant>
      <vt:variant>
        <vt:lpwstr>_Toc492544433</vt:lpwstr>
      </vt:variant>
      <vt:variant>
        <vt:i4>1835062</vt:i4>
      </vt:variant>
      <vt:variant>
        <vt:i4>434</vt:i4>
      </vt:variant>
      <vt:variant>
        <vt:i4>0</vt:i4>
      </vt:variant>
      <vt:variant>
        <vt:i4>5</vt:i4>
      </vt:variant>
      <vt:variant>
        <vt:lpwstr/>
      </vt:variant>
      <vt:variant>
        <vt:lpwstr>_Toc492544432</vt:lpwstr>
      </vt:variant>
      <vt:variant>
        <vt:i4>1835062</vt:i4>
      </vt:variant>
      <vt:variant>
        <vt:i4>428</vt:i4>
      </vt:variant>
      <vt:variant>
        <vt:i4>0</vt:i4>
      </vt:variant>
      <vt:variant>
        <vt:i4>5</vt:i4>
      </vt:variant>
      <vt:variant>
        <vt:lpwstr/>
      </vt:variant>
      <vt:variant>
        <vt:lpwstr>_Toc492544431</vt:lpwstr>
      </vt:variant>
      <vt:variant>
        <vt:i4>1835062</vt:i4>
      </vt:variant>
      <vt:variant>
        <vt:i4>422</vt:i4>
      </vt:variant>
      <vt:variant>
        <vt:i4>0</vt:i4>
      </vt:variant>
      <vt:variant>
        <vt:i4>5</vt:i4>
      </vt:variant>
      <vt:variant>
        <vt:lpwstr/>
      </vt:variant>
      <vt:variant>
        <vt:lpwstr>_Toc492544430</vt:lpwstr>
      </vt:variant>
      <vt:variant>
        <vt:i4>1900598</vt:i4>
      </vt:variant>
      <vt:variant>
        <vt:i4>416</vt:i4>
      </vt:variant>
      <vt:variant>
        <vt:i4>0</vt:i4>
      </vt:variant>
      <vt:variant>
        <vt:i4>5</vt:i4>
      </vt:variant>
      <vt:variant>
        <vt:lpwstr/>
      </vt:variant>
      <vt:variant>
        <vt:lpwstr>_Toc492544429</vt:lpwstr>
      </vt:variant>
      <vt:variant>
        <vt:i4>1900598</vt:i4>
      </vt:variant>
      <vt:variant>
        <vt:i4>410</vt:i4>
      </vt:variant>
      <vt:variant>
        <vt:i4>0</vt:i4>
      </vt:variant>
      <vt:variant>
        <vt:i4>5</vt:i4>
      </vt:variant>
      <vt:variant>
        <vt:lpwstr/>
      </vt:variant>
      <vt:variant>
        <vt:lpwstr>_Toc492544428</vt:lpwstr>
      </vt:variant>
      <vt:variant>
        <vt:i4>1900598</vt:i4>
      </vt:variant>
      <vt:variant>
        <vt:i4>404</vt:i4>
      </vt:variant>
      <vt:variant>
        <vt:i4>0</vt:i4>
      </vt:variant>
      <vt:variant>
        <vt:i4>5</vt:i4>
      </vt:variant>
      <vt:variant>
        <vt:lpwstr/>
      </vt:variant>
      <vt:variant>
        <vt:lpwstr>_Toc492544427</vt:lpwstr>
      </vt:variant>
      <vt:variant>
        <vt:i4>1900598</vt:i4>
      </vt:variant>
      <vt:variant>
        <vt:i4>398</vt:i4>
      </vt:variant>
      <vt:variant>
        <vt:i4>0</vt:i4>
      </vt:variant>
      <vt:variant>
        <vt:i4>5</vt:i4>
      </vt:variant>
      <vt:variant>
        <vt:lpwstr/>
      </vt:variant>
      <vt:variant>
        <vt:lpwstr>_Toc492544426</vt:lpwstr>
      </vt:variant>
      <vt:variant>
        <vt:i4>1900598</vt:i4>
      </vt:variant>
      <vt:variant>
        <vt:i4>392</vt:i4>
      </vt:variant>
      <vt:variant>
        <vt:i4>0</vt:i4>
      </vt:variant>
      <vt:variant>
        <vt:i4>5</vt:i4>
      </vt:variant>
      <vt:variant>
        <vt:lpwstr/>
      </vt:variant>
      <vt:variant>
        <vt:lpwstr>_Toc492544425</vt:lpwstr>
      </vt:variant>
      <vt:variant>
        <vt:i4>1900598</vt:i4>
      </vt:variant>
      <vt:variant>
        <vt:i4>386</vt:i4>
      </vt:variant>
      <vt:variant>
        <vt:i4>0</vt:i4>
      </vt:variant>
      <vt:variant>
        <vt:i4>5</vt:i4>
      </vt:variant>
      <vt:variant>
        <vt:lpwstr/>
      </vt:variant>
      <vt:variant>
        <vt:lpwstr>_Toc492544424</vt:lpwstr>
      </vt:variant>
      <vt:variant>
        <vt:i4>1900598</vt:i4>
      </vt:variant>
      <vt:variant>
        <vt:i4>380</vt:i4>
      </vt:variant>
      <vt:variant>
        <vt:i4>0</vt:i4>
      </vt:variant>
      <vt:variant>
        <vt:i4>5</vt:i4>
      </vt:variant>
      <vt:variant>
        <vt:lpwstr/>
      </vt:variant>
      <vt:variant>
        <vt:lpwstr>_Toc492544423</vt:lpwstr>
      </vt:variant>
      <vt:variant>
        <vt:i4>1900598</vt:i4>
      </vt:variant>
      <vt:variant>
        <vt:i4>374</vt:i4>
      </vt:variant>
      <vt:variant>
        <vt:i4>0</vt:i4>
      </vt:variant>
      <vt:variant>
        <vt:i4>5</vt:i4>
      </vt:variant>
      <vt:variant>
        <vt:lpwstr/>
      </vt:variant>
      <vt:variant>
        <vt:lpwstr>_Toc492544422</vt:lpwstr>
      </vt:variant>
      <vt:variant>
        <vt:i4>1900598</vt:i4>
      </vt:variant>
      <vt:variant>
        <vt:i4>368</vt:i4>
      </vt:variant>
      <vt:variant>
        <vt:i4>0</vt:i4>
      </vt:variant>
      <vt:variant>
        <vt:i4>5</vt:i4>
      </vt:variant>
      <vt:variant>
        <vt:lpwstr/>
      </vt:variant>
      <vt:variant>
        <vt:lpwstr>_Toc492544421</vt:lpwstr>
      </vt:variant>
      <vt:variant>
        <vt:i4>1900598</vt:i4>
      </vt:variant>
      <vt:variant>
        <vt:i4>362</vt:i4>
      </vt:variant>
      <vt:variant>
        <vt:i4>0</vt:i4>
      </vt:variant>
      <vt:variant>
        <vt:i4>5</vt:i4>
      </vt:variant>
      <vt:variant>
        <vt:lpwstr/>
      </vt:variant>
      <vt:variant>
        <vt:lpwstr>_Toc492544420</vt:lpwstr>
      </vt:variant>
      <vt:variant>
        <vt:i4>1966134</vt:i4>
      </vt:variant>
      <vt:variant>
        <vt:i4>356</vt:i4>
      </vt:variant>
      <vt:variant>
        <vt:i4>0</vt:i4>
      </vt:variant>
      <vt:variant>
        <vt:i4>5</vt:i4>
      </vt:variant>
      <vt:variant>
        <vt:lpwstr/>
      </vt:variant>
      <vt:variant>
        <vt:lpwstr>_Toc492544419</vt:lpwstr>
      </vt:variant>
      <vt:variant>
        <vt:i4>1966134</vt:i4>
      </vt:variant>
      <vt:variant>
        <vt:i4>350</vt:i4>
      </vt:variant>
      <vt:variant>
        <vt:i4>0</vt:i4>
      </vt:variant>
      <vt:variant>
        <vt:i4>5</vt:i4>
      </vt:variant>
      <vt:variant>
        <vt:lpwstr/>
      </vt:variant>
      <vt:variant>
        <vt:lpwstr>_Toc492544418</vt:lpwstr>
      </vt:variant>
      <vt:variant>
        <vt:i4>1966134</vt:i4>
      </vt:variant>
      <vt:variant>
        <vt:i4>344</vt:i4>
      </vt:variant>
      <vt:variant>
        <vt:i4>0</vt:i4>
      </vt:variant>
      <vt:variant>
        <vt:i4>5</vt:i4>
      </vt:variant>
      <vt:variant>
        <vt:lpwstr/>
      </vt:variant>
      <vt:variant>
        <vt:lpwstr>_Toc492544417</vt:lpwstr>
      </vt:variant>
      <vt:variant>
        <vt:i4>1966134</vt:i4>
      </vt:variant>
      <vt:variant>
        <vt:i4>338</vt:i4>
      </vt:variant>
      <vt:variant>
        <vt:i4>0</vt:i4>
      </vt:variant>
      <vt:variant>
        <vt:i4>5</vt:i4>
      </vt:variant>
      <vt:variant>
        <vt:lpwstr/>
      </vt:variant>
      <vt:variant>
        <vt:lpwstr>_Toc492544416</vt:lpwstr>
      </vt:variant>
      <vt:variant>
        <vt:i4>1966134</vt:i4>
      </vt:variant>
      <vt:variant>
        <vt:i4>332</vt:i4>
      </vt:variant>
      <vt:variant>
        <vt:i4>0</vt:i4>
      </vt:variant>
      <vt:variant>
        <vt:i4>5</vt:i4>
      </vt:variant>
      <vt:variant>
        <vt:lpwstr/>
      </vt:variant>
      <vt:variant>
        <vt:lpwstr>_Toc492544415</vt:lpwstr>
      </vt:variant>
      <vt:variant>
        <vt:i4>1966134</vt:i4>
      </vt:variant>
      <vt:variant>
        <vt:i4>326</vt:i4>
      </vt:variant>
      <vt:variant>
        <vt:i4>0</vt:i4>
      </vt:variant>
      <vt:variant>
        <vt:i4>5</vt:i4>
      </vt:variant>
      <vt:variant>
        <vt:lpwstr/>
      </vt:variant>
      <vt:variant>
        <vt:lpwstr>_Toc492544414</vt:lpwstr>
      </vt:variant>
      <vt:variant>
        <vt:i4>1966134</vt:i4>
      </vt:variant>
      <vt:variant>
        <vt:i4>320</vt:i4>
      </vt:variant>
      <vt:variant>
        <vt:i4>0</vt:i4>
      </vt:variant>
      <vt:variant>
        <vt:i4>5</vt:i4>
      </vt:variant>
      <vt:variant>
        <vt:lpwstr/>
      </vt:variant>
      <vt:variant>
        <vt:lpwstr>_Toc492544413</vt:lpwstr>
      </vt:variant>
      <vt:variant>
        <vt:i4>1966134</vt:i4>
      </vt:variant>
      <vt:variant>
        <vt:i4>314</vt:i4>
      </vt:variant>
      <vt:variant>
        <vt:i4>0</vt:i4>
      </vt:variant>
      <vt:variant>
        <vt:i4>5</vt:i4>
      </vt:variant>
      <vt:variant>
        <vt:lpwstr/>
      </vt:variant>
      <vt:variant>
        <vt:lpwstr>_Toc492544412</vt:lpwstr>
      </vt:variant>
      <vt:variant>
        <vt:i4>1966134</vt:i4>
      </vt:variant>
      <vt:variant>
        <vt:i4>308</vt:i4>
      </vt:variant>
      <vt:variant>
        <vt:i4>0</vt:i4>
      </vt:variant>
      <vt:variant>
        <vt:i4>5</vt:i4>
      </vt:variant>
      <vt:variant>
        <vt:lpwstr/>
      </vt:variant>
      <vt:variant>
        <vt:lpwstr>_Toc492544411</vt:lpwstr>
      </vt:variant>
      <vt:variant>
        <vt:i4>1966134</vt:i4>
      </vt:variant>
      <vt:variant>
        <vt:i4>302</vt:i4>
      </vt:variant>
      <vt:variant>
        <vt:i4>0</vt:i4>
      </vt:variant>
      <vt:variant>
        <vt:i4>5</vt:i4>
      </vt:variant>
      <vt:variant>
        <vt:lpwstr/>
      </vt:variant>
      <vt:variant>
        <vt:lpwstr>_Toc492544410</vt:lpwstr>
      </vt:variant>
      <vt:variant>
        <vt:i4>2031670</vt:i4>
      </vt:variant>
      <vt:variant>
        <vt:i4>296</vt:i4>
      </vt:variant>
      <vt:variant>
        <vt:i4>0</vt:i4>
      </vt:variant>
      <vt:variant>
        <vt:i4>5</vt:i4>
      </vt:variant>
      <vt:variant>
        <vt:lpwstr/>
      </vt:variant>
      <vt:variant>
        <vt:lpwstr>_Toc492544409</vt:lpwstr>
      </vt:variant>
      <vt:variant>
        <vt:i4>2031670</vt:i4>
      </vt:variant>
      <vt:variant>
        <vt:i4>290</vt:i4>
      </vt:variant>
      <vt:variant>
        <vt:i4>0</vt:i4>
      </vt:variant>
      <vt:variant>
        <vt:i4>5</vt:i4>
      </vt:variant>
      <vt:variant>
        <vt:lpwstr/>
      </vt:variant>
      <vt:variant>
        <vt:lpwstr>_Toc492544408</vt:lpwstr>
      </vt:variant>
      <vt:variant>
        <vt:i4>2031670</vt:i4>
      </vt:variant>
      <vt:variant>
        <vt:i4>284</vt:i4>
      </vt:variant>
      <vt:variant>
        <vt:i4>0</vt:i4>
      </vt:variant>
      <vt:variant>
        <vt:i4>5</vt:i4>
      </vt:variant>
      <vt:variant>
        <vt:lpwstr/>
      </vt:variant>
      <vt:variant>
        <vt:lpwstr>_Toc492544407</vt:lpwstr>
      </vt:variant>
      <vt:variant>
        <vt:i4>2031670</vt:i4>
      </vt:variant>
      <vt:variant>
        <vt:i4>278</vt:i4>
      </vt:variant>
      <vt:variant>
        <vt:i4>0</vt:i4>
      </vt:variant>
      <vt:variant>
        <vt:i4>5</vt:i4>
      </vt:variant>
      <vt:variant>
        <vt:lpwstr/>
      </vt:variant>
      <vt:variant>
        <vt:lpwstr>_Toc492544406</vt:lpwstr>
      </vt:variant>
      <vt:variant>
        <vt:i4>2031670</vt:i4>
      </vt:variant>
      <vt:variant>
        <vt:i4>272</vt:i4>
      </vt:variant>
      <vt:variant>
        <vt:i4>0</vt:i4>
      </vt:variant>
      <vt:variant>
        <vt:i4>5</vt:i4>
      </vt:variant>
      <vt:variant>
        <vt:lpwstr/>
      </vt:variant>
      <vt:variant>
        <vt:lpwstr>_Toc492544405</vt:lpwstr>
      </vt:variant>
      <vt:variant>
        <vt:i4>2031670</vt:i4>
      </vt:variant>
      <vt:variant>
        <vt:i4>266</vt:i4>
      </vt:variant>
      <vt:variant>
        <vt:i4>0</vt:i4>
      </vt:variant>
      <vt:variant>
        <vt:i4>5</vt:i4>
      </vt:variant>
      <vt:variant>
        <vt:lpwstr/>
      </vt:variant>
      <vt:variant>
        <vt:lpwstr>_Toc492544404</vt:lpwstr>
      </vt:variant>
      <vt:variant>
        <vt:i4>2031670</vt:i4>
      </vt:variant>
      <vt:variant>
        <vt:i4>260</vt:i4>
      </vt:variant>
      <vt:variant>
        <vt:i4>0</vt:i4>
      </vt:variant>
      <vt:variant>
        <vt:i4>5</vt:i4>
      </vt:variant>
      <vt:variant>
        <vt:lpwstr/>
      </vt:variant>
      <vt:variant>
        <vt:lpwstr>_Toc492544403</vt:lpwstr>
      </vt:variant>
      <vt:variant>
        <vt:i4>2031670</vt:i4>
      </vt:variant>
      <vt:variant>
        <vt:i4>254</vt:i4>
      </vt:variant>
      <vt:variant>
        <vt:i4>0</vt:i4>
      </vt:variant>
      <vt:variant>
        <vt:i4>5</vt:i4>
      </vt:variant>
      <vt:variant>
        <vt:lpwstr/>
      </vt:variant>
      <vt:variant>
        <vt:lpwstr>_Toc492544402</vt:lpwstr>
      </vt:variant>
      <vt:variant>
        <vt:i4>2031670</vt:i4>
      </vt:variant>
      <vt:variant>
        <vt:i4>248</vt:i4>
      </vt:variant>
      <vt:variant>
        <vt:i4>0</vt:i4>
      </vt:variant>
      <vt:variant>
        <vt:i4>5</vt:i4>
      </vt:variant>
      <vt:variant>
        <vt:lpwstr/>
      </vt:variant>
      <vt:variant>
        <vt:lpwstr>_Toc492544401</vt:lpwstr>
      </vt:variant>
      <vt:variant>
        <vt:i4>2031670</vt:i4>
      </vt:variant>
      <vt:variant>
        <vt:i4>242</vt:i4>
      </vt:variant>
      <vt:variant>
        <vt:i4>0</vt:i4>
      </vt:variant>
      <vt:variant>
        <vt:i4>5</vt:i4>
      </vt:variant>
      <vt:variant>
        <vt:lpwstr/>
      </vt:variant>
      <vt:variant>
        <vt:lpwstr>_Toc492544400</vt:lpwstr>
      </vt:variant>
      <vt:variant>
        <vt:i4>1441841</vt:i4>
      </vt:variant>
      <vt:variant>
        <vt:i4>236</vt:i4>
      </vt:variant>
      <vt:variant>
        <vt:i4>0</vt:i4>
      </vt:variant>
      <vt:variant>
        <vt:i4>5</vt:i4>
      </vt:variant>
      <vt:variant>
        <vt:lpwstr/>
      </vt:variant>
      <vt:variant>
        <vt:lpwstr>_Toc492544399</vt:lpwstr>
      </vt:variant>
      <vt:variant>
        <vt:i4>1441841</vt:i4>
      </vt:variant>
      <vt:variant>
        <vt:i4>230</vt:i4>
      </vt:variant>
      <vt:variant>
        <vt:i4>0</vt:i4>
      </vt:variant>
      <vt:variant>
        <vt:i4>5</vt:i4>
      </vt:variant>
      <vt:variant>
        <vt:lpwstr/>
      </vt:variant>
      <vt:variant>
        <vt:lpwstr>_Toc492544398</vt:lpwstr>
      </vt:variant>
      <vt:variant>
        <vt:i4>1441841</vt:i4>
      </vt:variant>
      <vt:variant>
        <vt:i4>224</vt:i4>
      </vt:variant>
      <vt:variant>
        <vt:i4>0</vt:i4>
      </vt:variant>
      <vt:variant>
        <vt:i4>5</vt:i4>
      </vt:variant>
      <vt:variant>
        <vt:lpwstr/>
      </vt:variant>
      <vt:variant>
        <vt:lpwstr>_Toc492544397</vt:lpwstr>
      </vt:variant>
      <vt:variant>
        <vt:i4>1441841</vt:i4>
      </vt:variant>
      <vt:variant>
        <vt:i4>218</vt:i4>
      </vt:variant>
      <vt:variant>
        <vt:i4>0</vt:i4>
      </vt:variant>
      <vt:variant>
        <vt:i4>5</vt:i4>
      </vt:variant>
      <vt:variant>
        <vt:lpwstr/>
      </vt:variant>
      <vt:variant>
        <vt:lpwstr>_Toc492544396</vt:lpwstr>
      </vt:variant>
      <vt:variant>
        <vt:i4>1441841</vt:i4>
      </vt:variant>
      <vt:variant>
        <vt:i4>212</vt:i4>
      </vt:variant>
      <vt:variant>
        <vt:i4>0</vt:i4>
      </vt:variant>
      <vt:variant>
        <vt:i4>5</vt:i4>
      </vt:variant>
      <vt:variant>
        <vt:lpwstr/>
      </vt:variant>
      <vt:variant>
        <vt:lpwstr>_Toc492544395</vt:lpwstr>
      </vt:variant>
      <vt:variant>
        <vt:i4>1441841</vt:i4>
      </vt:variant>
      <vt:variant>
        <vt:i4>206</vt:i4>
      </vt:variant>
      <vt:variant>
        <vt:i4>0</vt:i4>
      </vt:variant>
      <vt:variant>
        <vt:i4>5</vt:i4>
      </vt:variant>
      <vt:variant>
        <vt:lpwstr/>
      </vt:variant>
      <vt:variant>
        <vt:lpwstr>_Toc492544394</vt:lpwstr>
      </vt:variant>
      <vt:variant>
        <vt:i4>1441841</vt:i4>
      </vt:variant>
      <vt:variant>
        <vt:i4>200</vt:i4>
      </vt:variant>
      <vt:variant>
        <vt:i4>0</vt:i4>
      </vt:variant>
      <vt:variant>
        <vt:i4>5</vt:i4>
      </vt:variant>
      <vt:variant>
        <vt:lpwstr/>
      </vt:variant>
      <vt:variant>
        <vt:lpwstr>_Toc492544393</vt:lpwstr>
      </vt:variant>
      <vt:variant>
        <vt:i4>1441841</vt:i4>
      </vt:variant>
      <vt:variant>
        <vt:i4>194</vt:i4>
      </vt:variant>
      <vt:variant>
        <vt:i4>0</vt:i4>
      </vt:variant>
      <vt:variant>
        <vt:i4>5</vt:i4>
      </vt:variant>
      <vt:variant>
        <vt:lpwstr/>
      </vt:variant>
      <vt:variant>
        <vt:lpwstr>_Toc492544392</vt:lpwstr>
      </vt:variant>
      <vt:variant>
        <vt:i4>1441841</vt:i4>
      </vt:variant>
      <vt:variant>
        <vt:i4>188</vt:i4>
      </vt:variant>
      <vt:variant>
        <vt:i4>0</vt:i4>
      </vt:variant>
      <vt:variant>
        <vt:i4>5</vt:i4>
      </vt:variant>
      <vt:variant>
        <vt:lpwstr/>
      </vt:variant>
      <vt:variant>
        <vt:lpwstr>_Toc492544391</vt:lpwstr>
      </vt:variant>
      <vt:variant>
        <vt:i4>1441841</vt:i4>
      </vt:variant>
      <vt:variant>
        <vt:i4>182</vt:i4>
      </vt:variant>
      <vt:variant>
        <vt:i4>0</vt:i4>
      </vt:variant>
      <vt:variant>
        <vt:i4>5</vt:i4>
      </vt:variant>
      <vt:variant>
        <vt:lpwstr/>
      </vt:variant>
      <vt:variant>
        <vt:lpwstr>_Toc492544390</vt:lpwstr>
      </vt:variant>
      <vt:variant>
        <vt:i4>1507377</vt:i4>
      </vt:variant>
      <vt:variant>
        <vt:i4>176</vt:i4>
      </vt:variant>
      <vt:variant>
        <vt:i4>0</vt:i4>
      </vt:variant>
      <vt:variant>
        <vt:i4>5</vt:i4>
      </vt:variant>
      <vt:variant>
        <vt:lpwstr/>
      </vt:variant>
      <vt:variant>
        <vt:lpwstr>_Toc492544389</vt:lpwstr>
      </vt:variant>
      <vt:variant>
        <vt:i4>1507377</vt:i4>
      </vt:variant>
      <vt:variant>
        <vt:i4>170</vt:i4>
      </vt:variant>
      <vt:variant>
        <vt:i4>0</vt:i4>
      </vt:variant>
      <vt:variant>
        <vt:i4>5</vt:i4>
      </vt:variant>
      <vt:variant>
        <vt:lpwstr/>
      </vt:variant>
      <vt:variant>
        <vt:lpwstr>_Toc492544388</vt:lpwstr>
      </vt:variant>
      <vt:variant>
        <vt:i4>1507377</vt:i4>
      </vt:variant>
      <vt:variant>
        <vt:i4>164</vt:i4>
      </vt:variant>
      <vt:variant>
        <vt:i4>0</vt:i4>
      </vt:variant>
      <vt:variant>
        <vt:i4>5</vt:i4>
      </vt:variant>
      <vt:variant>
        <vt:lpwstr/>
      </vt:variant>
      <vt:variant>
        <vt:lpwstr>_Toc492544387</vt:lpwstr>
      </vt:variant>
      <vt:variant>
        <vt:i4>1507377</vt:i4>
      </vt:variant>
      <vt:variant>
        <vt:i4>158</vt:i4>
      </vt:variant>
      <vt:variant>
        <vt:i4>0</vt:i4>
      </vt:variant>
      <vt:variant>
        <vt:i4>5</vt:i4>
      </vt:variant>
      <vt:variant>
        <vt:lpwstr/>
      </vt:variant>
      <vt:variant>
        <vt:lpwstr>_Toc492544386</vt:lpwstr>
      </vt:variant>
      <vt:variant>
        <vt:i4>1507377</vt:i4>
      </vt:variant>
      <vt:variant>
        <vt:i4>152</vt:i4>
      </vt:variant>
      <vt:variant>
        <vt:i4>0</vt:i4>
      </vt:variant>
      <vt:variant>
        <vt:i4>5</vt:i4>
      </vt:variant>
      <vt:variant>
        <vt:lpwstr/>
      </vt:variant>
      <vt:variant>
        <vt:lpwstr>_Toc492544385</vt:lpwstr>
      </vt:variant>
      <vt:variant>
        <vt:i4>1507377</vt:i4>
      </vt:variant>
      <vt:variant>
        <vt:i4>146</vt:i4>
      </vt:variant>
      <vt:variant>
        <vt:i4>0</vt:i4>
      </vt:variant>
      <vt:variant>
        <vt:i4>5</vt:i4>
      </vt:variant>
      <vt:variant>
        <vt:lpwstr/>
      </vt:variant>
      <vt:variant>
        <vt:lpwstr>_Toc492544384</vt:lpwstr>
      </vt:variant>
      <vt:variant>
        <vt:i4>1507377</vt:i4>
      </vt:variant>
      <vt:variant>
        <vt:i4>140</vt:i4>
      </vt:variant>
      <vt:variant>
        <vt:i4>0</vt:i4>
      </vt:variant>
      <vt:variant>
        <vt:i4>5</vt:i4>
      </vt:variant>
      <vt:variant>
        <vt:lpwstr/>
      </vt:variant>
      <vt:variant>
        <vt:lpwstr>_Toc492544383</vt:lpwstr>
      </vt:variant>
      <vt:variant>
        <vt:i4>1507377</vt:i4>
      </vt:variant>
      <vt:variant>
        <vt:i4>134</vt:i4>
      </vt:variant>
      <vt:variant>
        <vt:i4>0</vt:i4>
      </vt:variant>
      <vt:variant>
        <vt:i4>5</vt:i4>
      </vt:variant>
      <vt:variant>
        <vt:lpwstr/>
      </vt:variant>
      <vt:variant>
        <vt:lpwstr>_Toc492544382</vt:lpwstr>
      </vt:variant>
      <vt:variant>
        <vt:i4>1507377</vt:i4>
      </vt:variant>
      <vt:variant>
        <vt:i4>128</vt:i4>
      </vt:variant>
      <vt:variant>
        <vt:i4>0</vt:i4>
      </vt:variant>
      <vt:variant>
        <vt:i4>5</vt:i4>
      </vt:variant>
      <vt:variant>
        <vt:lpwstr/>
      </vt:variant>
      <vt:variant>
        <vt:lpwstr>_Toc492544381</vt:lpwstr>
      </vt:variant>
      <vt:variant>
        <vt:i4>1507377</vt:i4>
      </vt:variant>
      <vt:variant>
        <vt:i4>122</vt:i4>
      </vt:variant>
      <vt:variant>
        <vt:i4>0</vt:i4>
      </vt:variant>
      <vt:variant>
        <vt:i4>5</vt:i4>
      </vt:variant>
      <vt:variant>
        <vt:lpwstr/>
      </vt:variant>
      <vt:variant>
        <vt:lpwstr>_Toc492544380</vt:lpwstr>
      </vt:variant>
      <vt:variant>
        <vt:i4>1572913</vt:i4>
      </vt:variant>
      <vt:variant>
        <vt:i4>116</vt:i4>
      </vt:variant>
      <vt:variant>
        <vt:i4>0</vt:i4>
      </vt:variant>
      <vt:variant>
        <vt:i4>5</vt:i4>
      </vt:variant>
      <vt:variant>
        <vt:lpwstr/>
      </vt:variant>
      <vt:variant>
        <vt:lpwstr>_Toc492544379</vt:lpwstr>
      </vt:variant>
      <vt:variant>
        <vt:i4>1572913</vt:i4>
      </vt:variant>
      <vt:variant>
        <vt:i4>110</vt:i4>
      </vt:variant>
      <vt:variant>
        <vt:i4>0</vt:i4>
      </vt:variant>
      <vt:variant>
        <vt:i4>5</vt:i4>
      </vt:variant>
      <vt:variant>
        <vt:lpwstr/>
      </vt:variant>
      <vt:variant>
        <vt:lpwstr>_Toc492544378</vt:lpwstr>
      </vt:variant>
      <vt:variant>
        <vt:i4>1572913</vt:i4>
      </vt:variant>
      <vt:variant>
        <vt:i4>104</vt:i4>
      </vt:variant>
      <vt:variant>
        <vt:i4>0</vt:i4>
      </vt:variant>
      <vt:variant>
        <vt:i4>5</vt:i4>
      </vt:variant>
      <vt:variant>
        <vt:lpwstr/>
      </vt:variant>
      <vt:variant>
        <vt:lpwstr>_Toc492544377</vt:lpwstr>
      </vt:variant>
      <vt:variant>
        <vt:i4>1572913</vt:i4>
      </vt:variant>
      <vt:variant>
        <vt:i4>98</vt:i4>
      </vt:variant>
      <vt:variant>
        <vt:i4>0</vt:i4>
      </vt:variant>
      <vt:variant>
        <vt:i4>5</vt:i4>
      </vt:variant>
      <vt:variant>
        <vt:lpwstr/>
      </vt:variant>
      <vt:variant>
        <vt:lpwstr>_Toc492544376</vt:lpwstr>
      </vt:variant>
      <vt:variant>
        <vt:i4>1572913</vt:i4>
      </vt:variant>
      <vt:variant>
        <vt:i4>92</vt:i4>
      </vt:variant>
      <vt:variant>
        <vt:i4>0</vt:i4>
      </vt:variant>
      <vt:variant>
        <vt:i4>5</vt:i4>
      </vt:variant>
      <vt:variant>
        <vt:lpwstr/>
      </vt:variant>
      <vt:variant>
        <vt:lpwstr>_Toc492544375</vt:lpwstr>
      </vt:variant>
      <vt:variant>
        <vt:i4>1572913</vt:i4>
      </vt:variant>
      <vt:variant>
        <vt:i4>86</vt:i4>
      </vt:variant>
      <vt:variant>
        <vt:i4>0</vt:i4>
      </vt:variant>
      <vt:variant>
        <vt:i4>5</vt:i4>
      </vt:variant>
      <vt:variant>
        <vt:lpwstr/>
      </vt:variant>
      <vt:variant>
        <vt:lpwstr>_Toc492544374</vt:lpwstr>
      </vt:variant>
      <vt:variant>
        <vt:i4>1572913</vt:i4>
      </vt:variant>
      <vt:variant>
        <vt:i4>80</vt:i4>
      </vt:variant>
      <vt:variant>
        <vt:i4>0</vt:i4>
      </vt:variant>
      <vt:variant>
        <vt:i4>5</vt:i4>
      </vt:variant>
      <vt:variant>
        <vt:lpwstr/>
      </vt:variant>
      <vt:variant>
        <vt:lpwstr>_Toc492544373</vt:lpwstr>
      </vt:variant>
      <vt:variant>
        <vt:i4>1572913</vt:i4>
      </vt:variant>
      <vt:variant>
        <vt:i4>74</vt:i4>
      </vt:variant>
      <vt:variant>
        <vt:i4>0</vt:i4>
      </vt:variant>
      <vt:variant>
        <vt:i4>5</vt:i4>
      </vt:variant>
      <vt:variant>
        <vt:lpwstr/>
      </vt:variant>
      <vt:variant>
        <vt:lpwstr>_Toc492544372</vt:lpwstr>
      </vt:variant>
      <vt:variant>
        <vt:i4>1572913</vt:i4>
      </vt:variant>
      <vt:variant>
        <vt:i4>68</vt:i4>
      </vt:variant>
      <vt:variant>
        <vt:i4>0</vt:i4>
      </vt:variant>
      <vt:variant>
        <vt:i4>5</vt:i4>
      </vt:variant>
      <vt:variant>
        <vt:lpwstr/>
      </vt:variant>
      <vt:variant>
        <vt:lpwstr>_Toc492544371</vt:lpwstr>
      </vt:variant>
      <vt:variant>
        <vt:i4>1572913</vt:i4>
      </vt:variant>
      <vt:variant>
        <vt:i4>62</vt:i4>
      </vt:variant>
      <vt:variant>
        <vt:i4>0</vt:i4>
      </vt:variant>
      <vt:variant>
        <vt:i4>5</vt:i4>
      </vt:variant>
      <vt:variant>
        <vt:lpwstr/>
      </vt:variant>
      <vt:variant>
        <vt:lpwstr>_Toc492544370</vt:lpwstr>
      </vt:variant>
      <vt:variant>
        <vt:i4>1638449</vt:i4>
      </vt:variant>
      <vt:variant>
        <vt:i4>56</vt:i4>
      </vt:variant>
      <vt:variant>
        <vt:i4>0</vt:i4>
      </vt:variant>
      <vt:variant>
        <vt:i4>5</vt:i4>
      </vt:variant>
      <vt:variant>
        <vt:lpwstr/>
      </vt:variant>
      <vt:variant>
        <vt:lpwstr>_Toc492544369</vt:lpwstr>
      </vt:variant>
      <vt:variant>
        <vt:i4>1638449</vt:i4>
      </vt:variant>
      <vt:variant>
        <vt:i4>50</vt:i4>
      </vt:variant>
      <vt:variant>
        <vt:i4>0</vt:i4>
      </vt:variant>
      <vt:variant>
        <vt:i4>5</vt:i4>
      </vt:variant>
      <vt:variant>
        <vt:lpwstr/>
      </vt:variant>
      <vt:variant>
        <vt:lpwstr>_Toc492544368</vt:lpwstr>
      </vt:variant>
      <vt:variant>
        <vt:i4>1638449</vt:i4>
      </vt:variant>
      <vt:variant>
        <vt:i4>44</vt:i4>
      </vt:variant>
      <vt:variant>
        <vt:i4>0</vt:i4>
      </vt:variant>
      <vt:variant>
        <vt:i4>5</vt:i4>
      </vt:variant>
      <vt:variant>
        <vt:lpwstr/>
      </vt:variant>
      <vt:variant>
        <vt:lpwstr>_Toc492544367</vt:lpwstr>
      </vt:variant>
      <vt:variant>
        <vt:i4>1638449</vt:i4>
      </vt:variant>
      <vt:variant>
        <vt:i4>38</vt:i4>
      </vt:variant>
      <vt:variant>
        <vt:i4>0</vt:i4>
      </vt:variant>
      <vt:variant>
        <vt:i4>5</vt:i4>
      </vt:variant>
      <vt:variant>
        <vt:lpwstr/>
      </vt:variant>
      <vt:variant>
        <vt:lpwstr>_Toc492544366</vt:lpwstr>
      </vt:variant>
      <vt:variant>
        <vt:i4>1638449</vt:i4>
      </vt:variant>
      <vt:variant>
        <vt:i4>32</vt:i4>
      </vt:variant>
      <vt:variant>
        <vt:i4>0</vt:i4>
      </vt:variant>
      <vt:variant>
        <vt:i4>5</vt:i4>
      </vt:variant>
      <vt:variant>
        <vt:lpwstr/>
      </vt:variant>
      <vt:variant>
        <vt:lpwstr>_Toc492544365</vt:lpwstr>
      </vt:variant>
      <vt:variant>
        <vt:i4>1638449</vt:i4>
      </vt:variant>
      <vt:variant>
        <vt:i4>26</vt:i4>
      </vt:variant>
      <vt:variant>
        <vt:i4>0</vt:i4>
      </vt:variant>
      <vt:variant>
        <vt:i4>5</vt:i4>
      </vt:variant>
      <vt:variant>
        <vt:lpwstr/>
      </vt:variant>
      <vt:variant>
        <vt:lpwstr>_Toc492544364</vt:lpwstr>
      </vt:variant>
      <vt:variant>
        <vt:i4>1638449</vt:i4>
      </vt:variant>
      <vt:variant>
        <vt:i4>20</vt:i4>
      </vt:variant>
      <vt:variant>
        <vt:i4>0</vt:i4>
      </vt:variant>
      <vt:variant>
        <vt:i4>5</vt:i4>
      </vt:variant>
      <vt:variant>
        <vt:lpwstr/>
      </vt:variant>
      <vt:variant>
        <vt:lpwstr>_Toc492544363</vt:lpwstr>
      </vt:variant>
      <vt:variant>
        <vt:i4>1638449</vt:i4>
      </vt:variant>
      <vt:variant>
        <vt:i4>14</vt:i4>
      </vt:variant>
      <vt:variant>
        <vt:i4>0</vt:i4>
      </vt:variant>
      <vt:variant>
        <vt:i4>5</vt:i4>
      </vt:variant>
      <vt:variant>
        <vt:lpwstr/>
      </vt:variant>
      <vt:variant>
        <vt:lpwstr>_Toc492544362</vt:lpwstr>
      </vt:variant>
      <vt:variant>
        <vt:i4>1638449</vt:i4>
      </vt:variant>
      <vt:variant>
        <vt:i4>8</vt:i4>
      </vt:variant>
      <vt:variant>
        <vt:i4>0</vt:i4>
      </vt:variant>
      <vt:variant>
        <vt:i4>5</vt:i4>
      </vt:variant>
      <vt:variant>
        <vt:lpwstr/>
      </vt:variant>
      <vt:variant>
        <vt:lpwstr>_Toc492544361</vt:lpwstr>
      </vt:variant>
      <vt:variant>
        <vt:i4>1638449</vt:i4>
      </vt:variant>
      <vt:variant>
        <vt:i4>2</vt:i4>
      </vt:variant>
      <vt:variant>
        <vt:i4>0</vt:i4>
      </vt:variant>
      <vt:variant>
        <vt:i4>5</vt:i4>
      </vt:variant>
      <vt:variant>
        <vt:lpwstr/>
      </vt:variant>
      <vt:variant>
        <vt:lpwstr>_Toc492544360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Whittlesea - 2016 Household Survey</dc:title>
  <dc:subject>The demographic and socio-economic profile of the City of Whittlesea community.</dc:subject>
  <dc:creator>Dale Hubner</dc:creator>
  <cp:lastModifiedBy>Kerryn Adams</cp:lastModifiedBy>
  <cp:revision>34</cp:revision>
  <cp:lastPrinted>2018-09-13T05:58:00Z</cp:lastPrinted>
  <dcterms:created xsi:type="dcterms:W3CDTF">2018-08-26T08:10:00Z</dcterms:created>
  <dcterms:modified xsi:type="dcterms:W3CDTF">2018-09-13T05:58:00Z</dcterms:modified>
</cp:coreProperties>
</file>