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3BFAD9" w14:textId="5B4E6EE6" w:rsidR="00A04EBA" w:rsidRDefault="00BC7007" w:rsidP="008D0525">
      <w:pPr>
        <w:pStyle w:val="Heading1"/>
      </w:pPr>
      <w:r w:rsidRPr="00BC7007">
        <w:t xml:space="preserve">Green Wedge Management Plan Factsheet - </w:t>
      </w:r>
      <w:r w:rsidR="0044062C">
        <w:t>People</w:t>
      </w:r>
    </w:p>
    <w:p w14:paraId="57961795" w14:textId="77777777" w:rsidR="00B66C11" w:rsidRDefault="00E463B3" w:rsidP="00EF27AC">
      <w:pPr>
        <w:pStyle w:val="Heading2"/>
        <w:rPr>
          <w:b w:val="0"/>
          <w:bCs w:val="0"/>
          <w:color w:val="auto"/>
          <w:sz w:val="24"/>
          <w:szCs w:val="24"/>
          <w:lang w:eastAsia="en-US"/>
        </w:rPr>
      </w:pPr>
      <w:r>
        <w:rPr>
          <w:b w:val="0"/>
          <w:bCs w:val="0"/>
          <w:color w:val="auto"/>
          <w:sz w:val="24"/>
          <w:szCs w:val="24"/>
          <w:lang w:eastAsia="en-US"/>
        </w:rPr>
        <w:t>Part of the Whittlesea Green Wedge Management Plan 2011-2021</w:t>
      </w:r>
      <w:r w:rsidR="00B66C11">
        <w:rPr>
          <w:b w:val="0"/>
          <w:bCs w:val="0"/>
          <w:color w:val="auto"/>
          <w:sz w:val="24"/>
          <w:szCs w:val="24"/>
          <w:lang w:eastAsia="en-US"/>
        </w:rPr>
        <w:t xml:space="preserve"> </w:t>
      </w:r>
    </w:p>
    <w:p w14:paraId="58AB8DA2" w14:textId="341394BC" w:rsidR="001236EE" w:rsidRDefault="00B66C11" w:rsidP="00EF27AC">
      <w:pPr>
        <w:pStyle w:val="Heading2"/>
        <w:rPr>
          <w:b w:val="0"/>
          <w:bCs w:val="0"/>
          <w:color w:val="auto"/>
          <w:sz w:val="24"/>
          <w:szCs w:val="24"/>
          <w:lang w:eastAsia="en-US"/>
        </w:rPr>
      </w:pPr>
      <w:r w:rsidRPr="00B66C11">
        <w:rPr>
          <w:b w:val="0"/>
          <w:bCs w:val="0"/>
          <w:color w:val="auto"/>
          <w:sz w:val="24"/>
          <w:szCs w:val="24"/>
          <w:lang w:eastAsia="en-US"/>
        </w:rPr>
        <w:t>Version 5.0, July 2011</w:t>
      </w:r>
    </w:p>
    <w:p w14:paraId="4C426F46" w14:textId="77777777" w:rsidR="000B28E8" w:rsidRDefault="000B28E8" w:rsidP="000B28E8">
      <w:pPr>
        <w:pStyle w:val="Heading2"/>
        <w:rPr>
          <w:lang w:eastAsia="en-US"/>
        </w:rPr>
      </w:pPr>
      <w:r>
        <w:rPr>
          <w:lang w:eastAsia="en-US"/>
        </w:rPr>
        <w:t>Topics of Interest</w:t>
      </w:r>
    </w:p>
    <w:p w14:paraId="20C9E7BC" w14:textId="23B25482" w:rsidR="000B28E8" w:rsidRDefault="000B28E8" w:rsidP="000B28E8">
      <w:pPr>
        <w:rPr>
          <w:lang w:eastAsia="en-US"/>
        </w:rPr>
      </w:pPr>
      <w:r>
        <w:rPr>
          <w:lang w:eastAsia="en-US"/>
        </w:rPr>
        <w:t>The Whittlesea Green Wedge Management Plan (Management Plan) explores a range of themes important to the Green Wedge including land, biodiversity, water and its people.</w:t>
      </w:r>
    </w:p>
    <w:p w14:paraId="24A999B8" w14:textId="527CF3DE" w:rsidR="00321688" w:rsidRDefault="000B28E8" w:rsidP="000B28E8">
      <w:pPr>
        <w:rPr>
          <w:lang w:eastAsia="en-US"/>
        </w:rPr>
      </w:pPr>
      <w:r>
        <w:rPr>
          <w:lang w:eastAsia="en-US"/>
        </w:rPr>
        <w:t xml:space="preserve">A series of fact sheets have been developed for each topic. This fact sheet focuses on the </w:t>
      </w:r>
      <w:r w:rsidR="00BB049E">
        <w:rPr>
          <w:lang w:eastAsia="en-US"/>
        </w:rPr>
        <w:t>people</w:t>
      </w:r>
      <w:r>
        <w:rPr>
          <w:lang w:eastAsia="en-US"/>
        </w:rPr>
        <w:t xml:space="preserve"> of the Green Wedge.</w:t>
      </w:r>
    </w:p>
    <w:p w14:paraId="6A5302D8" w14:textId="5F6F3408" w:rsidR="000B28E8" w:rsidRDefault="00CB7A05" w:rsidP="000B28E8">
      <w:pPr>
        <w:pStyle w:val="Heading2"/>
        <w:rPr>
          <w:lang w:eastAsia="en-US"/>
        </w:rPr>
      </w:pPr>
      <w:r>
        <w:rPr>
          <w:lang w:eastAsia="en-US"/>
        </w:rPr>
        <w:t>People</w:t>
      </w:r>
    </w:p>
    <w:p w14:paraId="0DF215AF" w14:textId="59D1808C" w:rsidR="00CB7A05" w:rsidRDefault="00CB7A05" w:rsidP="00CB7A05">
      <w:pPr>
        <w:rPr>
          <w:lang w:eastAsia="en-US"/>
        </w:rPr>
      </w:pPr>
      <w:r>
        <w:rPr>
          <w:lang w:eastAsia="en-US"/>
        </w:rPr>
        <w:t>The Whittlesea Green Wedge is home to around 7,000 residents and covers over 31,730 hectares. This area contributes to the local economy through agricultural activities, tourism and other businesses.</w:t>
      </w:r>
    </w:p>
    <w:p w14:paraId="5055F45C" w14:textId="3312887B" w:rsidR="00CB7A05" w:rsidRDefault="00CB7A05" w:rsidP="00CB7A05">
      <w:pPr>
        <w:rPr>
          <w:lang w:eastAsia="en-US"/>
        </w:rPr>
      </w:pPr>
      <w:r>
        <w:rPr>
          <w:lang w:eastAsia="en-US"/>
        </w:rPr>
        <w:t>The health of our communities is increased through access to the recreational facilities and parklands located within the Green Wedge area.</w:t>
      </w:r>
    </w:p>
    <w:p w14:paraId="4DD99E1D" w14:textId="5934E65C" w:rsidR="00CB7A05" w:rsidRDefault="00CB7A05" w:rsidP="00CB7A05">
      <w:pPr>
        <w:rPr>
          <w:lang w:eastAsia="en-US"/>
        </w:rPr>
      </w:pPr>
      <w:r>
        <w:rPr>
          <w:lang w:eastAsia="en-US"/>
        </w:rPr>
        <w:t xml:space="preserve">Reminders of our past are evident in bluestone buildings and </w:t>
      </w:r>
      <w:proofErr w:type="spellStart"/>
      <w:r>
        <w:rPr>
          <w:lang w:eastAsia="en-US"/>
        </w:rPr>
        <w:t>drystone</w:t>
      </w:r>
      <w:proofErr w:type="spellEnd"/>
      <w:r>
        <w:rPr>
          <w:lang w:eastAsia="en-US"/>
        </w:rPr>
        <w:t xml:space="preserve"> walls, in farming and community relics and in heritage associated with the traditional custodians of this place, the </w:t>
      </w:r>
      <w:proofErr w:type="spellStart"/>
      <w:r>
        <w:rPr>
          <w:lang w:eastAsia="en-US"/>
        </w:rPr>
        <w:t>Wurundjeri</w:t>
      </w:r>
      <w:proofErr w:type="spellEnd"/>
      <w:r>
        <w:rPr>
          <w:lang w:eastAsia="en-US"/>
        </w:rPr>
        <w:t xml:space="preserve"> </w:t>
      </w:r>
      <w:proofErr w:type="spellStart"/>
      <w:r>
        <w:rPr>
          <w:lang w:eastAsia="en-US"/>
        </w:rPr>
        <w:t>Willam</w:t>
      </w:r>
      <w:proofErr w:type="spellEnd"/>
      <w:r>
        <w:rPr>
          <w:lang w:eastAsia="en-US"/>
        </w:rPr>
        <w:t xml:space="preserve"> Clan. </w:t>
      </w:r>
    </w:p>
    <w:p w14:paraId="399B5ACC" w14:textId="30939E12" w:rsidR="00CB7A05" w:rsidRDefault="00CB7A05" w:rsidP="00CB7A05">
      <w:pPr>
        <w:pStyle w:val="Heading3"/>
        <w:rPr>
          <w:lang w:eastAsia="en-US"/>
        </w:rPr>
      </w:pPr>
      <w:r>
        <w:rPr>
          <w:lang w:eastAsia="en-US"/>
        </w:rPr>
        <w:t>Goal</w:t>
      </w:r>
    </w:p>
    <w:p w14:paraId="17F70DEB" w14:textId="77777777" w:rsidR="00CB7A05" w:rsidRDefault="00CB7A05" w:rsidP="00CB7A05">
      <w:pPr>
        <w:rPr>
          <w:lang w:eastAsia="en-US"/>
        </w:rPr>
      </w:pPr>
      <w:r>
        <w:rPr>
          <w:lang w:eastAsia="en-US"/>
        </w:rPr>
        <w:t>The goal for the Whittlesea Green Wedge is:</w:t>
      </w:r>
    </w:p>
    <w:p w14:paraId="2EE49E08" w14:textId="454C1860" w:rsidR="00CB7A05" w:rsidRPr="00CB7A05" w:rsidRDefault="00CB7A05" w:rsidP="00CB7A05">
      <w:pPr>
        <w:rPr>
          <w:rStyle w:val="Emphasis"/>
          <w:lang w:eastAsia="en-US"/>
        </w:rPr>
      </w:pPr>
      <w:proofErr w:type="gramStart"/>
      <w:r w:rsidRPr="00CB7A05">
        <w:rPr>
          <w:rStyle w:val="Emphasis"/>
          <w:lang w:eastAsia="en-US"/>
        </w:rPr>
        <w:t>A connected community that respects,</w:t>
      </w:r>
      <w:r w:rsidRPr="00CB7A05">
        <w:rPr>
          <w:rStyle w:val="Emphasis"/>
        </w:rPr>
        <w:t xml:space="preserve"> </w:t>
      </w:r>
      <w:r w:rsidRPr="00CB7A05">
        <w:rPr>
          <w:rStyle w:val="Emphasis"/>
          <w:lang w:eastAsia="en-US"/>
        </w:rPr>
        <w:t>values and celebrates its past, present and</w:t>
      </w:r>
      <w:r w:rsidRPr="00CB7A05">
        <w:rPr>
          <w:rStyle w:val="Emphasis"/>
        </w:rPr>
        <w:t xml:space="preserve"> </w:t>
      </w:r>
      <w:r w:rsidRPr="00CB7A05">
        <w:rPr>
          <w:rStyle w:val="Emphasis"/>
          <w:lang w:eastAsia="en-US"/>
        </w:rPr>
        <w:t>future.</w:t>
      </w:r>
      <w:proofErr w:type="gramEnd"/>
    </w:p>
    <w:p w14:paraId="7E15AD44" w14:textId="4F212A40" w:rsidR="00CB7A05" w:rsidRDefault="00CB7A05" w:rsidP="00CB7A05">
      <w:pPr>
        <w:rPr>
          <w:lang w:eastAsia="en-US"/>
        </w:rPr>
      </w:pPr>
      <w:r>
        <w:rPr>
          <w:lang w:eastAsia="en-US"/>
        </w:rPr>
        <w:t>The chapter on people in the Management Plan includes three sub-themes:</w:t>
      </w:r>
    </w:p>
    <w:p w14:paraId="20A4FB4C" w14:textId="2AF600EB" w:rsidR="00CB7A05" w:rsidRDefault="00CB7A05" w:rsidP="00CB7A05">
      <w:pPr>
        <w:pStyle w:val="ListParagraph"/>
        <w:numPr>
          <w:ilvl w:val="0"/>
          <w:numId w:val="18"/>
        </w:numPr>
        <w:rPr>
          <w:lang w:eastAsia="en-US"/>
        </w:rPr>
      </w:pPr>
      <w:r>
        <w:rPr>
          <w:lang w:eastAsia="en-US"/>
        </w:rPr>
        <w:t>Communities and Settlements</w:t>
      </w:r>
    </w:p>
    <w:p w14:paraId="7449542B" w14:textId="672621A3" w:rsidR="00CB7A05" w:rsidRDefault="00CB7A05" w:rsidP="00CB7A05">
      <w:pPr>
        <w:pStyle w:val="ListParagraph"/>
        <w:numPr>
          <w:ilvl w:val="0"/>
          <w:numId w:val="18"/>
        </w:numPr>
        <w:rPr>
          <w:lang w:eastAsia="en-US"/>
        </w:rPr>
      </w:pPr>
      <w:r>
        <w:rPr>
          <w:lang w:eastAsia="en-US"/>
        </w:rPr>
        <w:t>Tourism and Recreation</w:t>
      </w:r>
    </w:p>
    <w:p w14:paraId="7EB42152" w14:textId="11021498" w:rsidR="00CB7A05" w:rsidRDefault="00CB7A05" w:rsidP="00CB7A05">
      <w:pPr>
        <w:pStyle w:val="ListParagraph"/>
        <w:numPr>
          <w:ilvl w:val="0"/>
          <w:numId w:val="18"/>
        </w:numPr>
        <w:rPr>
          <w:lang w:eastAsia="en-US"/>
        </w:rPr>
      </w:pPr>
      <w:r>
        <w:rPr>
          <w:lang w:eastAsia="en-US"/>
        </w:rPr>
        <w:t>Heritage and Culture</w:t>
      </w:r>
    </w:p>
    <w:p w14:paraId="21EA9630" w14:textId="77777777" w:rsidR="00CB7A05" w:rsidRDefault="00CB7A05" w:rsidP="00CB7A05">
      <w:pPr>
        <w:pStyle w:val="Heading2"/>
        <w:rPr>
          <w:lang w:eastAsia="en-US"/>
        </w:rPr>
      </w:pPr>
      <w:r>
        <w:rPr>
          <w:lang w:eastAsia="en-US"/>
        </w:rPr>
        <w:lastRenderedPageBreak/>
        <w:t>Communities &amp; Settlements</w:t>
      </w:r>
    </w:p>
    <w:p w14:paraId="7C19BF80" w14:textId="4F0CBCEF" w:rsidR="00CB7A05" w:rsidRDefault="00CB7A05" w:rsidP="00F70F7F">
      <w:pPr>
        <w:rPr>
          <w:lang w:eastAsia="en-US"/>
        </w:rPr>
      </w:pPr>
      <w:r>
        <w:rPr>
          <w:lang w:eastAsia="en-US"/>
        </w:rPr>
        <w:t>Our communities have expressed their</w:t>
      </w:r>
      <w:r w:rsidR="00F70F7F">
        <w:rPr>
          <w:lang w:eastAsia="en-US"/>
        </w:rPr>
        <w:t xml:space="preserve"> </w:t>
      </w:r>
      <w:r>
        <w:rPr>
          <w:lang w:eastAsia="en-US"/>
        </w:rPr>
        <w:t>thoughts on the Whittlesea Green Wedge in</w:t>
      </w:r>
      <w:r w:rsidR="00F70F7F">
        <w:rPr>
          <w:lang w:eastAsia="en-US"/>
        </w:rPr>
        <w:t xml:space="preserve"> </w:t>
      </w:r>
      <w:r>
        <w:rPr>
          <w:lang w:eastAsia="en-US"/>
        </w:rPr>
        <w:t>the following way:</w:t>
      </w:r>
    </w:p>
    <w:p w14:paraId="2BF4247B" w14:textId="7B63B8E5" w:rsidR="00CB7A05" w:rsidRPr="00F70F7F" w:rsidRDefault="00CB7A05" w:rsidP="00F70F7F">
      <w:pPr>
        <w:rPr>
          <w:rStyle w:val="Strong"/>
        </w:rPr>
      </w:pPr>
      <w:r w:rsidRPr="00F70F7F">
        <w:rPr>
          <w:rStyle w:val="Strong"/>
        </w:rPr>
        <w:t>Residents in our green wedge communities</w:t>
      </w:r>
      <w:r w:rsidR="00F70F7F" w:rsidRPr="00F70F7F">
        <w:rPr>
          <w:rStyle w:val="Strong"/>
        </w:rPr>
        <w:t xml:space="preserve"> </w:t>
      </w:r>
      <w:r w:rsidRPr="00F70F7F">
        <w:rPr>
          <w:rStyle w:val="Strong"/>
        </w:rPr>
        <w:t>wish to retain the rural ‘feel’ of towns such</w:t>
      </w:r>
      <w:r w:rsidR="00F70F7F" w:rsidRPr="00F70F7F">
        <w:rPr>
          <w:rStyle w:val="Strong"/>
        </w:rPr>
        <w:t xml:space="preserve"> </w:t>
      </w:r>
      <w:r w:rsidRPr="00F70F7F">
        <w:rPr>
          <w:rStyle w:val="Strong"/>
        </w:rPr>
        <w:t>as Whittlesea Township.</w:t>
      </w:r>
    </w:p>
    <w:p w14:paraId="72BAFD36" w14:textId="3BB912C4" w:rsidR="00CB7A05" w:rsidRDefault="00F70F7F" w:rsidP="00F70F7F">
      <w:pPr>
        <w:rPr>
          <w:lang w:eastAsia="en-US"/>
        </w:rPr>
      </w:pPr>
      <w:r>
        <w:rPr>
          <w:noProof/>
        </w:rPr>
        <w:drawing>
          <wp:anchor distT="0" distB="0" distL="114300" distR="114300" simplePos="0" relativeHeight="251658240" behindDoc="0" locked="0" layoutInCell="1" allowOverlap="1" wp14:anchorId="1CF4FA81" wp14:editId="7AF43A4B">
            <wp:simplePos x="0" y="0"/>
            <wp:positionH relativeFrom="column">
              <wp:posOffset>3438525</wp:posOffset>
            </wp:positionH>
            <wp:positionV relativeFrom="paragraph">
              <wp:posOffset>72390</wp:posOffset>
            </wp:positionV>
            <wp:extent cx="2714625" cy="2915920"/>
            <wp:effectExtent l="0" t="0" r="9525" b="0"/>
            <wp:wrapSquare wrapText="bothSides"/>
            <wp:docPr id="1" name="Picture 1" descr="People standing in a pasture with note pads." title="Pasture and Grazing Grass Field Day 2006 (City of Whittle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4625" cy="291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B7A05">
        <w:rPr>
          <w:lang w:eastAsia="en-US"/>
        </w:rPr>
        <w:t>They are concerned that new residents are</w:t>
      </w:r>
      <w:r>
        <w:rPr>
          <w:lang w:eastAsia="en-US"/>
        </w:rPr>
        <w:t xml:space="preserve"> </w:t>
      </w:r>
      <w:r w:rsidR="00CB7A05">
        <w:rPr>
          <w:lang w:eastAsia="en-US"/>
        </w:rPr>
        <w:t>not fully aware of relevant planning controls</w:t>
      </w:r>
      <w:r>
        <w:rPr>
          <w:lang w:eastAsia="en-US"/>
        </w:rPr>
        <w:t xml:space="preserve"> </w:t>
      </w:r>
      <w:r w:rsidR="00CB7A05">
        <w:rPr>
          <w:lang w:eastAsia="en-US"/>
        </w:rPr>
        <w:t>and encourage Council to actively inform new</w:t>
      </w:r>
      <w:r>
        <w:rPr>
          <w:lang w:eastAsia="en-US"/>
        </w:rPr>
        <w:t xml:space="preserve"> </w:t>
      </w:r>
      <w:r w:rsidR="00CB7A05">
        <w:rPr>
          <w:lang w:eastAsia="en-US"/>
        </w:rPr>
        <w:t>residents of rural matters. Residents are often</w:t>
      </w:r>
      <w:r>
        <w:rPr>
          <w:lang w:eastAsia="en-US"/>
        </w:rPr>
        <w:t xml:space="preserve"> </w:t>
      </w:r>
      <w:r w:rsidR="00CB7A05">
        <w:rPr>
          <w:lang w:eastAsia="en-US"/>
        </w:rPr>
        <w:t>keen to be part of various community groups,</w:t>
      </w:r>
      <w:r>
        <w:rPr>
          <w:lang w:eastAsia="en-US"/>
        </w:rPr>
        <w:t xml:space="preserve"> </w:t>
      </w:r>
      <w:r w:rsidR="00CB7A05">
        <w:rPr>
          <w:lang w:eastAsia="en-US"/>
        </w:rPr>
        <w:t>yet the lack of new members is an issue.</w:t>
      </w:r>
    </w:p>
    <w:p w14:paraId="0A90FDE7" w14:textId="3E860DCF" w:rsidR="00CB7A05" w:rsidRDefault="00CB7A05" w:rsidP="00F70F7F">
      <w:pPr>
        <w:rPr>
          <w:lang w:eastAsia="en-US"/>
        </w:rPr>
      </w:pPr>
      <w:r>
        <w:rPr>
          <w:lang w:eastAsia="en-US"/>
        </w:rPr>
        <w:t>As a result, the objective for this sub-theme is:</w:t>
      </w:r>
      <w:r w:rsidR="00F70F7F">
        <w:rPr>
          <w:lang w:eastAsia="en-US"/>
        </w:rPr>
        <w:t xml:space="preserve"> </w:t>
      </w:r>
    </w:p>
    <w:p w14:paraId="48C9A8C1" w14:textId="4C621259" w:rsidR="00CB7A05" w:rsidRPr="00F70F7F" w:rsidRDefault="00CB7A05" w:rsidP="00F70F7F">
      <w:pPr>
        <w:rPr>
          <w:rStyle w:val="Emphasis"/>
        </w:rPr>
      </w:pPr>
      <w:r w:rsidRPr="00F70F7F">
        <w:rPr>
          <w:rStyle w:val="Emphasis"/>
        </w:rPr>
        <w:t>To ensure residents have the opportunity</w:t>
      </w:r>
      <w:r w:rsidR="00F70F7F" w:rsidRPr="00F70F7F">
        <w:rPr>
          <w:rStyle w:val="Emphasis"/>
        </w:rPr>
        <w:t xml:space="preserve"> </w:t>
      </w:r>
      <w:r w:rsidRPr="00F70F7F">
        <w:rPr>
          <w:rStyle w:val="Emphasis"/>
        </w:rPr>
        <w:t>to participate in decisions relating to</w:t>
      </w:r>
      <w:r w:rsidR="00F70F7F" w:rsidRPr="00F70F7F">
        <w:rPr>
          <w:rStyle w:val="Emphasis"/>
        </w:rPr>
        <w:t xml:space="preserve"> </w:t>
      </w:r>
      <w:r w:rsidRPr="00F70F7F">
        <w:rPr>
          <w:rStyle w:val="Emphasis"/>
        </w:rPr>
        <w:t>their community and the liveability of the</w:t>
      </w:r>
      <w:r w:rsidR="00F70F7F" w:rsidRPr="00F70F7F">
        <w:rPr>
          <w:rStyle w:val="Emphasis"/>
        </w:rPr>
        <w:t xml:space="preserve"> </w:t>
      </w:r>
      <w:r w:rsidRPr="00F70F7F">
        <w:rPr>
          <w:rStyle w:val="Emphasis"/>
        </w:rPr>
        <w:t>Whittlesea Green Wedge.</w:t>
      </w:r>
    </w:p>
    <w:p w14:paraId="69FB312A" w14:textId="090F55C8" w:rsidR="00CB7A05" w:rsidRDefault="00CB7A05" w:rsidP="00F70F7F">
      <w:pPr>
        <w:rPr>
          <w:lang w:eastAsia="en-US"/>
        </w:rPr>
      </w:pPr>
      <w:r>
        <w:rPr>
          <w:lang w:eastAsia="en-US"/>
        </w:rPr>
        <w:t>The current and potential capacity of our</w:t>
      </w:r>
      <w:r w:rsidR="00F70F7F">
        <w:rPr>
          <w:lang w:eastAsia="en-US"/>
        </w:rPr>
        <w:t xml:space="preserve"> </w:t>
      </w:r>
      <w:r>
        <w:rPr>
          <w:lang w:eastAsia="en-US"/>
        </w:rPr>
        <w:t>communities to have meaningful participation</w:t>
      </w:r>
      <w:r w:rsidR="00F70F7F">
        <w:rPr>
          <w:lang w:eastAsia="en-US"/>
        </w:rPr>
        <w:t xml:space="preserve"> </w:t>
      </w:r>
      <w:r>
        <w:rPr>
          <w:lang w:eastAsia="en-US"/>
        </w:rPr>
        <w:t>opportunities is essential in developing</w:t>
      </w:r>
      <w:r w:rsidR="00F70F7F">
        <w:rPr>
          <w:lang w:eastAsia="en-US"/>
        </w:rPr>
        <w:t xml:space="preserve"> </w:t>
      </w:r>
      <w:r>
        <w:rPr>
          <w:lang w:eastAsia="en-US"/>
        </w:rPr>
        <w:t>ownership of the values and strategies for the</w:t>
      </w:r>
      <w:r w:rsidR="00F70F7F">
        <w:rPr>
          <w:lang w:eastAsia="en-US"/>
        </w:rPr>
        <w:t xml:space="preserve"> </w:t>
      </w:r>
      <w:r>
        <w:rPr>
          <w:lang w:eastAsia="en-US"/>
        </w:rPr>
        <w:t>Green Wedge area.</w:t>
      </w:r>
    </w:p>
    <w:p w14:paraId="2C5AA0EA" w14:textId="4A7789EC" w:rsidR="00F70F7F" w:rsidRDefault="00F70F7F" w:rsidP="00F70F7F">
      <w:pPr>
        <w:rPr>
          <w:lang w:eastAsia="en-US"/>
        </w:rPr>
      </w:pPr>
      <w:r>
        <w:rPr>
          <w:lang w:eastAsia="en-US"/>
        </w:rPr>
        <w:t>To meet this objective, the following key actions are proposed:</w:t>
      </w:r>
    </w:p>
    <w:tbl>
      <w:tblPr>
        <w:tblStyle w:val="TableGrid"/>
        <w:tblW w:w="0" w:type="auto"/>
        <w:tblLook w:val="04A0" w:firstRow="1" w:lastRow="0" w:firstColumn="1" w:lastColumn="0" w:noHBand="0" w:noVBand="1"/>
        <w:tblCaption w:val="Communities &amp; Settlements Priority Actions"/>
      </w:tblPr>
      <w:tblGrid>
        <w:gridCol w:w="959"/>
        <w:gridCol w:w="8329"/>
      </w:tblGrid>
      <w:tr w:rsidR="00F70F7F" w14:paraId="50632AAF" w14:textId="77777777" w:rsidTr="00F70F7F">
        <w:trPr>
          <w:tblHeader/>
        </w:trPr>
        <w:tc>
          <w:tcPr>
            <w:tcW w:w="959" w:type="dxa"/>
          </w:tcPr>
          <w:p w14:paraId="5EA1B285" w14:textId="2AE07807" w:rsidR="00F70F7F" w:rsidRPr="00F70F7F" w:rsidRDefault="00F70F7F" w:rsidP="00F70F7F">
            <w:pPr>
              <w:rPr>
                <w:rStyle w:val="Strong"/>
              </w:rPr>
            </w:pPr>
            <w:r w:rsidRPr="00F70F7F">
              <w:rPr>
                <w:rStyle w:val="Strong"/>
              </w:rPr>
              <w:t>GWMP Action</w:t>
            </w:r>
          </w:p>
        </w:tc>
        <w:tc>
          <w:tcPr>
            <w:tcW w:w="8329" w:type="dxa"/>
          </w:tcPr>
          <w:p w14:paraId="7C4A7B25" w14:textId="01890336" w:rsidR="00F70F7F" w:rsidRPr="00F70F7F" w:rsidRDefault="00F70F7F" w:rsidP="00F70F7F">
            <w:pPr>
              <w:rPr>
                <w:rStyle w:val="Strong"/>
              </w:rPr>
            </w:pPr>
            <w:r w:rsidRPr="00F70F7F">
              <w:rPr>
                <w:rStyle w:val="Strong"/>
              </w:rPr>
              <w:t>Communities &amp; Settlements Priority Actions</w:t>
            </w:r>
          </w:p>
        </w:tc>
      </w:tr>
      <w:tr w:rsidR="00F70F7F" w14:paraId="416E8DA2" w14:textId="77777777" w:rsidTr="00F70F7F">
        <w:tc>
          <w:tcPr>
            <w:tcW w:w="959" w:type="dxa"/>
          </w:tcPr>
          <w:p w14:paraId="0769592A" w14:textId="004CF08F" w:rsidR="00F70F7F" w:rsidRDefault="00F70F7F" w:rsidP="00F70F7F">
            <w:pPr>
              <w:rPr>
                <w:lang w:eastAsia="en-US"/>
              </w:rPr>
            </w:pPr>
            <w:r>
              <w:rPr>
                <w:lang w:eastAsia="en-US"/>
              </w:rPr>
              <w:t>P1</w:t>
            </w:r>
          </w:p>
        </w:tc>
        <w:tc>
          <w:tcPr>
            <w:tcW w:w="8329" w:type="dxa"/>
          </w:tcPr>
          <w:p w14:paraId="6F8E4EB6" w14:textId="1329F10F" w:rsidR="00F70F7F" w:rsidRDefault="00F70F7F" w:rsidP="00F70F7F">
            <w:pPr>
              <w:rPr>
                <w:lang w:eastAsia="en-US"/>
              </w:rPr>
            </w:pPr>
            <w:r>
              <w:rPr>
                <w:lang w:eastAsia="en-US"/>
              </w:rPr>
              <w:t xml:space="preserve">Build upon the role of </w:t>
            </w:r>
            <w:r w:rsidRPr="00F70F7F">
              <w:rPr>
                <w:rStyle w:val="Strong"/>
                <w:lang w:eastAsia="en-US"/>
              </w:rPr>
              <w:t>existing local</w:t>
            </w:r>
            <w:r w:rsidRPr="00F70F7F">
              <w:rPr>
                <w:rStyle w:val="Strong"/>
              </w:rPr>
              <w:t xml:space="preserve"> </w:t>
            </w:r>
            <w:r w:rsidRPr="00F70F7F">
              <w:rPr>
                <w:rStyle w:val="Strong"/>
                <w:lang w:eastAsia="en-US"/>
              </w:rPr>
              <w:t>committees</w:t>
            </w:r>
            <w:r>
              <w:rPr>
                <w:lang w:eastAsia="en-US"/>
              </w:rPr>
              <w:t xml:space="preserve"> and community groups to champion the cause of the Whittlesea Green Wedge. Establish an education program targeted at local committees and community groups.</w:t>
            </w:r>
          </w:p>
        </w:tc>
      </w:tr>
      <w:tr w:rsidR="00F70F7F" w14:paraId="1EE55B5A" w14:textId="77777777" w:rsidTr="00F70F7F">
        <w:tc>
          <w:tcPr>
            <w:tcW w:w="959" w:type="dxa"/>
          </w:tcPr>
          <w:p w14:paraId="493C60E2" w14:textId="22B54B6F" w:rsidR="00F70F7F" w:rsidRDefault="00F70F7F" w:rsidP="00F70F7F">
            <w:pPr>
              <w:rPr>
                <w:lang w:eastAsia="en-US"/>
              </w:rPr>
            </w:pPr>
            <w:r>
              <w:rPr>
                <w:lang w:eastAsia="en-US"/>
              </w:rPr>
              <w:t>P3</w:t>
            </w:r>
          </w:p>
        </w:tc>
        <w:tc>
          <w:tcPr>
            <w:tcW w:w="8329" w:type="dxa"/>
          </w:tcPr>
          <w:p w14:paraId="2C5DA08F" w14:textId="0063D42A" w:rsidR="00F70F7F" w:rsidRDefault="00F70F7F" w:rsidP="00F70F7F">
            <w:pPr>
              <w:rPr>
                <w:lang w:eastAsia="en-US"/>
              </w:rPr>
            </w:pPr>
            <w:r>
              <w:rPr>
                <w:lang w:eastAsia="en-US"/>
              </w:rPr>
              <w:t>Create networking opportunities that raise awareness of the issues faced by both rural and urban residents, to promote the value of farmers and farming practices.</w:t>
            </w:r>
          </w:p>
        </w:tc>
      </w:tr>
      <w:tr w:rsidR="00F70F7F" w14:paraId="09C010E4" w14:textId="77777777" w:rsidTr="00F70F7F">
        <w:tc>
          <w:tcPr>
            <w:tcW w:w="959" w:type="dxa"/>
          </w:tcPr>
          <w:p w14:paraId="5FEE5785" w14:textId="201BAA1E" w:rsidR="00F70F7F" w:rsidRDefault="00F70F7F" w:rsidP="00F70F7F">
            <w:pPr>
              <w:rPr>
                <w:lang w:eastAsia="en-US"/>
              </w:rPr>
            </w:pPr>
            <w:r>
              <w:rPr>
                <w:lang w:eastAsia="en-US"/>
              </w:rPr>
              <w:t>P4</w:t>
            </w:r>
          </w:p>
        </w:tc>
        <w:tc>
          <w:tcPr>
            <w:tcW w:w="8329" w:type="dxa"/>
          </w:tcPr>
          <w:p w14:paraId="55A082A0" w14:textId="4E24E3AA" w:rsidR="00F70F7F" w:rsidRDefault="00F70F7F" w:rsidP="00F70F7F">
            <w:pPr>
              <w:rPr>
                <w:lang w:eastAsia="en-US"/>
              </w:rPr>
            </w:pPr>
            <w:r>
              <w:rPr>
                <w:lang w:eastAsia="en-US"/>
              </w:rPr>
              <w:t xml:space="preserve">Continue to distribute information on </w:t>
            </w:r>
            <w:r w:rsidRPr="00F70F7F">
              <w:rPr>
                <w:rStyle w:val="Strong"/>
                <w:lang w:eastAsia="en-US"/>
              </w:rPr>
              <w:t>community organisations and services</w:t>
            </w:r>
            <w:r>
              <w:rPr>
                <w:lang w:eastAsia="en-US"/>
              </w:rPr>
              <w:t xml:space="preserve"> to encourage networking and increase community capacity, particularly within the rural community.</w:t>
            </w:r>
          </w:p>
        </w:tc>
      </w:tr>
      <w:tr w:rsidR="00F70F7F" w14:paraId="290BB155" w14:textId="77777777" w:rsidTr="00F70F7F">
        <w:tc>
          <w:tcPr>
            <w:tcW w:w="959" w:type="dxa"/>
          </w:tcPr>
          <w:p w14:paraId="2854A95C" w14:textId="605A053B" w:rsidR="00F70F7F" w:rsidRDefault="00F70F7F" w:rsidP="00F70F7F">
            <w:pPr>
              <w:rPr>
                <w:lang w:eastAsia="en-US"/>
              </w:rPr>
            </w:pPr>
            <w:r>
              <w:rPr>
                <w:lang w:eastAsia="en-US"/>
              </w:rPr>
              <w:t>P5</w:t>
            </w:r>
          </w:p>
        </w:tc>
        <w:tc>
          <w:tcPr>
            <w:tcW w:w="8329" w:type="dxa"/>
          </w:tcPr>
          <w:p w14:paraId="52F2008B" w14:textId="0C8A1540" w:rsidR="00F70F7F" w:rsidRDefault="00F70F7F" w:rsidP="00F70F7F">
            <w:pPr>
              <w:rPr>
                <w:lang w:eastAsia="en-US"/>
              </w:rPr>
            </w:pPr>
            <w:r>
              <w:rPr>
                <w:lang w:eastAsia="en-US"/>
              </w:rPr>
              <w:t>Develop ‘</w:t>
            </w:r>
            <w:r w:rsidRPr="0067136B">
              <w:rPr>
                <w:rStyle w:val="Strong"/>
                <w:lang w:eastAsia="en-US"/>
              </w:rPr>
              <w:t>Rural Information Packs</w:t>
            </w:r>
            <w:r>
              <w:rPr>
                <w:lang w:eastAsia="en-US"/>
              </w:rPr>
              <w:t xml:space="preserve">’ that can be distributed to potential property purchasers that includes pre-purchase information such as planning checklists, </w:t>
            </w:r>
            <w:r>
              <w:rPr>
                <w:lang w:eastAsia="en-US"/>
              </w:rPr>
              <w:lastRenderedPageBreak/>
              <w:t>siting and design guidelines, environmental values and land management tips.</w:t>
            </w:r>
          </w:p>
        </w:tc>
      </w:tr>
      <w:tr w:rsidR="00F70F7F" w14:paraId="3B3A7FD4" w14:textId="77777777" w:rsidTr="00F70F7F">
        <w:tc>
          <w:tcPr>
            <w:tcW w:w="959" w:type="dxa"/>
          </w:tcPr>
          <w:p w14:paraId="500C7F19" w14:textId="4E46C85F" w:rsidR="00F70F7F" w:rsidRDefault="00F70F7F" w:rsidP="00F70F7F">
            <w:pPr>
              <w:rPr>
                <w:lang w:eastAsia="en-US"/>
              </w:rPr>
            </w:pPr>
            <w:r>
              <w:rPr>
                <w:lang w:eastAsia="en-US"/>
              </w:rPr>
              <w:lastRenderedPageBreak/>
              <w:t>P7</w:t>
            </w:r>
          </w:p>
        </w:tc>
        <w:tc>
          <w:tcPr>
            <w:tcW w:w="8329" w:type="dxa"/>
          </w:tcPr>
          <w:p w14:paraId="0A74BB1A" w14:textId="58DD9222" w:rsidR="00F70F7F" w:rsidRDefault="0067136B" w:rsidP="0067136B">
            <w:pPr>
              <w:rPr>
                <w:lang w:eastAsia="en-US"/>
              </w:rPr>
            </w:pPr>
            <w:r>
              <w:rPr>
                <w:lang w:eastAsia="en-US"/>
              </w:rPr>
              <w:t>Provide diverse housing opportunities, including aged care housing, in areas of existing residential land in the Whittlesea Township, where services and facilities are located.</w:t>
            </w:r>
          </w:p>
        </w:tc>
      </w:tr>
      <w:tr w:rsidR="00F70F7F" w14:paraId="43D7DD7B" w14:textId="77777777" w:rsidTr="00F70F7F">
        <w:tc>
          <w:tcPr>
            <w:tcW w:w="959" w:type="dxa"/>
          </w:tcPr>
          <w:p w14:paraId="4F725E84" w14:textId="4B589DF6" w:rsidR="00F70F7F" w:rsidRDefault="00F70F7F" w:rsidP="00F70F7F">
            <w:pPr>
              <w:rPr>
                <w:lang w:eastAsia="en-US"/>
              </w:rPr>
            </w:pPr>
            <w:r>
              <w:rPr>
                <w:lang w:eastAsia="en-US"/>
              </w:rPr>
              <w:t>P9</w:t>
            </w:r>
          </w:p>
        </w:tc>
        <w:tc>
          <w:tcPr>
            <w:tcW w:w="8329" w:type="dxa"/>
          </w:tcPr>
          <w:p w14:paraId="71A0E0AA" w14:textId="6346CE25" w:rsidR="00F70F7F" w:rsidRDefault="0067136B" w:rsidP="0067136B">
            <w:pPr>
              <w:rPr>
                <w:lang w:eastAsia="en-US"/>
              </w:rPr>
            </w:pPr>
            <w:r>
              <w:rPr>
                <w:lang w:eastAsia="en-US"/>
              </w:rPr>
              <w:t xml:space="preserve">Continue to advocate on behalf of the community to the Victorian Government for funding to support those </w:t>
            </w:r>
            <w:r w:rsidRPr="0067136B">
              <w:rPr>
                <w:rStyle w:val="Strong"/>
                <w:lang w:eastAsia="en-US"/>
              </w:rPr>
              <w:t>services and</w:t>
            </w:r>
            <w:r w:rsidRPr="0067136B">
              <w:rPr>
                <w:rStyle w:val="Strong"/>
              </w:rPr>
              <w:t xml:space="preserve"> </w:t>
            </w:r>
            <w:r w:rsidRPr="0067136B">
              <w:rPr>
                <w:rStyle w:val="Strong"/>
                <w:lang w:eastAsia="en-US"/>
              </w:rPr>
              <w:t>facilities</w:t>
            </w:r>
            <w:r>
              <w:rPr>
                <w:lang w:eastAsia="en-US"/>
              </w:rPr>
              <w:t xml:space="preserve"> deemed most necessary in the rural areas and in particular Whittlesea Township.</w:t>
            </w:r>
          </w:p>
        </w:tc>
      </w:tr>
      <w:tr w:rsidR="00F70F7F" w14:paraId="0A9C7888" w14:textId="77777777" w:rsidTr="006655C4">
        <w:tc>
          <w:tcPr>
            <w:tcW w:w="9288" w:type="dxa"/>
            <w:gridSpan w:val="2"/>
          </w:tcPr>
          <w:p w14:paraId="163BAE5A" w14:textId="7AA7FE3D" w:rsidR="00F70F7F" w:rsidRDefault="00F70F7F" w:rsidP="00F70F7F">
            <w:pPr>
              <w:rPr>
                <w:lang w:eastAsia="en-US"/>
              </w:rPr>
            </w:pPr>
            <w:r>
              <w:rPr>
                <w:lang w:eastAsia="en-US"/>
              </w:rPr>
              <w:t>This is a list of priority actions only. For a full range of proposed actions refer to the draft Whittlesea Green Wedge Management Plan.</w:t>
            </w:r>
          </w:p>
        </w:tc>
      </w:tr>
    </w:tbl>
    <w:p w14:paraId="536E7E63" w14:textId="77777777" w:rsidR="0067136B" w:rsidRDefault="0067136B" w:rsidP="0067136B">
      <w:pPr>
        <w:pStyle w:val="Heading2"/>
        <w:rPr>
          <w:lang w:eastAsia="en-US"/>
        </w:rPr>
      </w:pPr>
      <w:r>
        <w:rPr>
          <w:lang w:eastAsia="en-US"/>
        </w:rPr>
        <w:t>Tourism &amp; Recreation</w:t>
      </w:r>
    </w:p>
    <w:p w14:paraId="2778BC69" w14:textId="1B2F8120" w:rsidR="0067136B" w:rsidRDefault="0067136B" w:rsidP="0067136B">
      <w:pPr>
        <w:rPr>
          <w:lang w:eastAsia="en-US"/>
        </w:rPr>
      </w:pPr>
      <w:r>
        <w:rPr>
          <w:lang w:eastAsia="en-US"/>
        </w:rPr>
        <w:t>Our communities have expressed their thoughts on tourism and recreation within the Whittlesea Green Wedge in the following way:</w:t>
      </w:r>
    </w:p>
    <w:p w14:paraId="14BAEFB5" w14:textId="1CFF9753" w:rsidR="0067136B" w:rsidRPr="0067136B" w:rsidRDefault="0067136B" w:rsidP="0067136B">
      <w:pPr>
        <w:rPr>
          <w:rStyle w:val="Strong"/>
          <w:lang w:eastAsia="en-US"/>
        </w:rPr>
      </w:pPr>
      <w:r>
        <w:rPr>
          <w:noProof/>
        </w:rPr>
        <w:drawing>
          <wp:anchor distT="0" distB="0" distL="114300" distR="114300" simplePos="0" relativeHeight="251659264" behindDoc="0" locked="0" layoutInCell="1" allowOverlap="1" wp14:anchorId="10A482CC" wp14:editId="538AD72A">
            <wp:simplePos x="0" y="0"/>
            <wp:positionH relativeFrom="column">
              <wp:posOffset>3552825</wp:posOffset>
            </wp:positionH>
            <wp:positionV relativeFrom="paragraph">
              <wp:posOffset>365760</wp:posOffset>
            </wp:positionV>
            <wp:extent cx="2552700" cy="2572385"/>
            <wp:effectExtent l="0" t="0" r="0" b="0"/>
            <wp:wrapSquare wrapText="bothSides"/>
            <wp:docPr id="2" name="Picture 2" title="Hawkstowe Park (City of Whittle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0" cy="2572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136B">
        <w:rPr>
          <w:rStyle w:val="Strong"/>
          <w:lang w:eastAsia="en-US"/>
        </w:rPr>
        <w:t>Our municipality is an untapped tourism</w:t>
      </w:r>
      <w:r w:rsidRPr="0067136B">
        <w:rPr>
          <w:rStyle w:val="Strong"/>
        </w:rPr>
        <w:t xml:space="preserve"> </w:t>
      </w:r>
      <w:r w:rsidRPr="0067136B">
        <w:rPr>
          <w:rStyle w:val="Strong"/>
          <w:lang w:eastAsia="en-US"/>
        </w:rPr>
        <w:t>and recreation resource.</w:t>
      </w:r>
    </w:p>
    <w:p w14:paraId="06B6A4B6" w14:textId="69BA3A4C" w:rsidR="0067136B" w:rsidRDefault="0067136B" w:rsidP="0067136B">
      <w:pPr>
        <w:rPr>
          <w:lang w:eastAsia="en-US"/>
        </w:rPr>
      </w:pPr>
      <w:r>
        <w:rPr>
          <w:lang w:eastAsia="en-US"/>
        </w:rPr>
        <w:t>There is a need for targeted branding and innovative attractions, such as ecotourism, to attract greater visitor interest. The objective for this sub-theme is:</w:t>
      </w:r>
    </w:p>
    <w:p w14:paraId="70CD07B2" w14:textId="397B1F05" w:rsidR="0067136B" w:rsidRPr="0067136B" w:rsidRDefault="0067136B" w:rsidP="0067136B">
      <w:pPr>
        <w:rPr>
          <w:rStyle w:val="Emphasis"/>
          <w:lang w:eastAsia="en-US"/>
        </w:rPr>
      </w:pPr>
      <w:proofErr w:type="gramStart"/>
      <w:r w:rsidRPr="0067136B">
        <w:rPr>
          <w:rStyle w:val="Emphasis"/>
          <w:lang w:eastAsia="en-US"/>
        </w:rPr>
        <w:t>To enhance and promote the diverse</w:t>
      </w:r>
      <w:r w:rsidRPr="0067136B">
        <w:rPr>
          <w:rStyle w:val="Emphasis"/>
        </w:rPr>
        <w:t xml:space="preserve"> </w:t>
      </w:r>
      <w:r w:rsidRPr="0067136B">
        <w:rPr>
          <w:rStyle w:val="Emphasis"/>
          <w:lang w:eastAsia="en-US"/>
        </w:rPr>
        <w:t>natural, cultural and landscape value</w:t>
      </w:r>
      <w:r w:rsidRPr="0067136B">
        <w:rPr>
          <w:rStyle w:val="Emphasis"/>
        </w:rPr>
        <w:t xml:space="preserve">s </w:t>
      </w:r>
      <w:r w:rsidRPr="0067136B">
        <w:rPr>
          <w:rStyle w:val="Emphasis"/>
          <w:lang w:eastAsia="en-US"/>
        </w:rPr>
        <w:t>of the Green Wedge for tourism and</w:t>
      </w:r>
      <w:r w:rsidRPr="0067136B">
        <w:rPr>
          <w:rStyle w:val="Emphasis"/>
        </w:rPr>
        <w:t xml:space="preserve"> </w:t>
      </w:r>
      <w:r w:rsidRPr="0067136B">
        <w:rPr>
          <w:rStyle w:val="Emphasis"/>
          <w:lang w:eastAsia="en-US"/>
        </w:rPr>
        <w:t>recreation opportunities.</w:t>
      </w:r>
      <w:proofErr w:type="gramEnd"/>
    </w:p>
    <w:p w14:paraId="1D913CC5" w14:textId="79D3EAD3" w:rsidR="0067136B" w:rsidRDefault="0067136B" w:rsidP="0067136B">
      <w:pPr>
        <w:rPr>
          <w:lang w:eastAsia="en-US"/>
        </w:rPr>
      </w:pPr>
      <w:r>
        <w:rPr>
          <w:lang w:eastAsia="en-US"/>
        </w:rPr>
        <w:t xml:space="preserve">Existing and proposed public open space and conservation reserves, heritage places, lineal reserves and recreational opportunities will continue to attract visitors from the broader region and will be managed to respect other Green Wedge values. </w:t>
      </w:r>
    </w:p>
    <w:p w14:paraId="66F2F827" w14:textId="3D0DA1F3" w:rsidR="00F70F7F" w:rsidRDefault="0067136B" w:rsidP="0067136B">
      <w:pPr>
        <w:rPr>
          <w:lang w:eastAsia="en-US"/>
        </w:rPr>
      </w:pPr>
      <w:r>
        <w:rPr>
          <w:lang w:eastAsia="en-US"/>
        </w:rPr>
        <w:t>To meet this objective, the following key actions are proposed:</w:t>
      </w:r>
    </w:p>
    <w:tbl>
      <w:tblPr>
        <w:tblStyle w:val="TableGrid"/>
        <w:tblW w:w="0" w:type="auto"/>
        <w:tblLook w:val="04A0" w:firstRow="1" w:lastRow="0" w:firstColumn="1" w:lastColumn="0" w:noHBand="0" w:noVBand="1"/>
        <w:tblCaption w:val="Tourism &amp; Recreation Priority Actions"/>
      </w:tblPr>
      <w:tblGrid>
        <w:gridCol w:w="959"/>
        <w:gridCol w:w="8329"/>
      </w:tblGrid>
      <w:tr w:rsidR="0067136B" w14:paraId="29FE77CA" w14:textId="77777777" w:rsidTr="0067136B">
        <w:trPr>
          <w:tblHeader/>
        </w:trPr>
        <w:tc>
          <w:tcPr>
            <w:tcW w:w="959" w:type="dxa"/>
          </w:tcPr>
          <w:p w14:paraId="65F8B868" w14:textId="0CA389EA" w:rsidR="0067136B" w:rsidRPr="0067136B" w:rsidRDefault="0067136B" w:rsidP="00F70F7F">
            <w:pPr>
              <w:rPr>
                <w:rStyle w:val="Strong"/>
              </w:rPr>
            </w:pPr>
            <w:r w:rsidRPr="0067136B">
              <w:rPr>
                <w:rStyle w:val="Strong"/>
              </w:rPr>
              <w:t>GWMP Action</w:t>
            </w:r>
          </w:p>
        </w:tc>
        <w:tc>
          <w:tcPr>
            <w:tcW w:w="8329" w:type="dxa"/>
          </w:tcPr>
          <w:p w14:paraId="11C76871" w14:textId="78EEA0DC" w:rsidR="0067136B" w:rsidRPr="0067136B" w:rsidRDefault="0067136B" w:rsidP="00F70F7F">
            <w:pPr>
              <w:rPr>
                <w:rStyle w:val="Strong"/>
              </w:rPr>
            </w:pPr>
            <w:r w:rsidRPr="0067136B">
              <w:rPr>
                <w:rStyle w:val="Strong"/>
              </w:rPr>
              <w:t>Tourism &amp; Recreation Priority Actions</w:t>
            </w:r>
          </w:p>
        </w:tc>
      </w:tr>
      <w:tr w:rsidR="0067136B" w14:paraId="54673C20" w14:textId="77777777" w:rsidTr="0067136B">
        <w:tc>
          <w:tcPr>
            <w:tcW w:w="959" w:type="dxa"/>
          </w:tcPr>
          <w:p w14:paraId="224657D4" w14:textId="759E035E" w:rsidR="0067136B" w:rsidRDefault="0067136B" w:rsidP="00F70F7F">
            <w:pPr>
              <w:rPr>
                <w:lang w:eastAsia="en-US"/>
              </w:rPr>
            </w:pPr>
            <w:r>
              <w:rPr>
                <w:lang w:eastAsia="en-US"/>
              </w:rPr>
              <w:lastRenderedPageBreak/>
              <w:t>P12</w:t>
            </w:r>
          </w:p>
        </w:tc>
        <w:tc>
          <w:tcPr>
            <w:tcW w:w="8329" w:type="dxa"/>
          </w:tcPr>
          <w:p w14:paraId="7FA41284" w14:textId="5103735C" w:rsidR="0067136B" w:rsidRDefault="0067136B" w:rsidP="0067136B">
            <w:pPr>
              <w:rPr>
                <w:lang w:eastAsia="en-US"/>
              </w:rPr>
            </w:pPr>
            <w:r>
              <w:rPr>
                <w:lang w:eastAsia="en-US"/>
              </w:rPr>
              <w:t xml:space="preserve">Update Council’s </w:t>
            </w:r>
            <w:r w:rsidRPr="0067136B">
              <w:rPr>
                <w:rStyle w:val="Strong"/>
                <w:lang w:eastAsia="en-US"/>
              </w:rPr>
              <w:t>Tourism Strategy</w:t>
            </w:r>
            <w:r>
              <w:rPr>
                <w:lang w:eastAsia="en-US"/>
              </w:rPr>
              <w:t xml:space="preserve"> to highlight tourism and recreation opportunities in the green wedge.</w:t>
            </w:r>
          </w:p>
        </w:tc>
      </w:tr>
      <w:tr w:rsidR="0067136B" w14:paraId="6FFB64A8" w14:textId="77777777" w:rsidTr="0067136B">
        <w:tc>
          <w:tcPr>
            <w:tcW w:w="959" w:type="dxa"/>
          </w:tcPr>
          <w:p w14:paraId="177A804D" w14:textId="49F4191F" w:rsidR="0067136B" w:rsidRDefault="0067136B" w:rsidP="00F70F7F">
            <w:pPr>
              <w:rPr>
                <w:lang w:eastAsia="en-US"/>
              </w:rPr>
            </w:pPr>
            <w:r>
              <w:rPr>
                <w:lang w:eastAsia="en-US"/>
              </w:rPr>
              <w:t>P13</w:t>
            </w:r>
          </w:p>
        </w:tc>
        <w:tc>
          <w:tcPr>
            <w:tcW w:w="8329" w:type="dxa"/>
          </w:tcPr>
          <w:p w14:paraId="5198DA4C" w14:textId="2E2B010A" w:rsidR="0067136B" w:rsidRDefault="0067136B" w:rsidP="0067136B">
            <w:pPr>
              <w:rPr>
                <w:lang w:eastAsia="en-US"/>
              </w:rPr>
            </w:pPr>
            <w:r>
              <w:rPr>
                <w:lang w:eastAsia="en-US"/>
              </w:rPr>
              <w:t>Develop a ‘Welcome to Whittlesea Pack’ that highlights tourism opportunities such as boutique agribusinesses, emerging and established tourist destinations.</w:t>
            </w:r>
          </w:p>
        </w:tc>
      </w:tr>
      <w:tr w:rsidR="0067136B" w14:paraId="5A0423A6" w14:textId="77777777" w:rsidTr="0067136B">
        <w:tc>
          <w:tcPr>
            <w:tcW w:w="959" w:type="dxa"/>
          </w:tcPr>
          <w:p w14:paraId="1A517313" w14:textId="34748A5C" w:rsidR="0067136B" w:rsidRDefault="0067136B" w:rsidP="00F70F7F">
            <w:pPr>
              <w:rPr>
                <w:lang w:eastAsia="en-US"/>
              </w:rPr>
            </w:pPr>
            <w:r>
              <w:rPr>
                <w:lang w:eastAsia="en-US"/>
              </w:rPr>
              <w:t>P15</w:t>
            </w:r>
          </w:p>
        </w:tc>
        <w:tc>
          <w:tcPr>
            <w:tcW w:w="8329" w:type="dxa"/>
          </w:tcPr>
          <w:p w14:paraId="41B864E9" w14:textId="77A30922" w:rsidR="0067136B" w:rsidRDefault="0067136B" w:rsidP="0067136B">
            <w:pPr>
              <w:rPr>
                <w:lang w:eastAsia="en-US"/>
              </w:rPr>
            </w:pPr>
            <w:r>
              <w:rPr>
                <w:lang w:eastAsia="en-US"/>
              </w:rPr>
              <w:t xml:space="preserve">In partnership with land owners/managers, investigate partnership opportunities that extend our network of </w:t>
            </w:r>
            <w:r w:rsidRPr="0067136B">
              <w:rPr>
                <w:rStyle w:val="Strong"/>
                <w:lang w:eastAsia="en-US"/>
              </w:rPr>
              <w:t>multiuse trails</w:t>
            </w:r>
            <w:r>
              <w:rPr>
                <w:lang w:eastAsia="en-US"/>
              </w:rPr>
              <w:t>, including opportunities for heritage interpretation. Linking People and Places – Government Strategy for Trail Networks in the Metropolitan Area and The Victorian Trail Strategy will inform the potential location of multi-use trails. Attention should be paid to the disused Mernda-Whittlesea rail track as it provides linkages between rural and urban areas.</w:t>
            </w:r>
          </w:p>
        </w:tc>
      </w:tr>
      <w:tr w:rsidR="0067136B" w14:paraId="3501443C" w14:textId="77777777" w:rsidTr="0067136B">
        <w:tc>
          <w:tcPr>
            <w:tcW w:w="959" w:type="dxa"/>
          </w:tcPr>
          <w:p w14:paraId="6BD86B72" w14:textId="75ECCBED" w:rsidR="0067136B" w:rsidRDefault="0067136B" w:rsidP="00F70F7F">
            <w:pPr>
              <w:rPr>
                <w:lang w:eastAsia="en-US"/>
              </w:rPr>
            </w:pPr>
            <w:r>
              <w:rPr>
                <w:lang w:eastAsia="en-US"/>
              </w:rPr>
              <w:t>P16</w:t>
            </w:r>
          </w:p>
        </w:tc>
        <w:tc>
          <w:tcPr>
            <w:tcW w:w="8329" w:type="dxa"/>
          </w:tcPr>
          <w:p w14:paraId="689EF3F1" w14:textId="36E450A3" w:rsidR="0067136B" w:rsidRDefault="0067136B" w:rsidP="0067136B">
            <w:pPr>
              <w:rPr>
                <w:lang w:eastAsia="en-US"/>
              </w:rPr>
            </w:pPr>
            <w:r>
              <w:rPr>
                <w:lang w:eastAsia="en-US"/>
              </w:rPr>
              <w:t xml:space="preserve">Continue to develop Council’s </w:t>
            </w:r>
            <w:r w:rsidRPr="0067136B">
              <w:rPr>
                <w:rStyle w:val="Strong"/>
                <w:lang w:eastAsia="en-US"/>
              </w:rPr>
              <w:t>Whittlesea</w:t>
            </w:r>
            <w:r w:rsidRPr="0067136B">
              <w:rPr>
                <w:rStyle w:val="Strong"/>
              </w:rPr>
              <w:t xml:space="preserve"> </w:t>
            </w:r>
            <w:r w:rsidRPr="0067136B">
              <w:rPr>
                <w:rStyle w:val="Strong"/>
                <w:lang w:eastAsia="en-US"/>
              </w:rPr>
              <w:t>Recreational Strategy</w:t>
            </w:r>
            <w:r>
              <w:rPr>
                <w:lang w:eastAsia="en-US"/>
              </w:rPr>
              <w:t xml:space="preserve"> in consultation with the community and implement proposed actions.</w:t>
            </w:r>
          </w:p>
        </w:tc>
      </w:tr>
      <w:tr w:rsidR="0067136B" w14:paraId="2FCF5AFC" w14:textId="77777777" w:rsidTr="0067136B">
        <w:tc>
          <w:tcPr>
            <w:tcW w:w="959" w:type="dxa"/>
          </w:tcPr>
          <w:p w14:paraId="7DAD2FD2" w14:textId="40E240DA" w:rsidR="0067136B" w:rsidRDefault="0067136B" w:rsidP="00F70F7F">
            <w:pPr>
              <w:rPr>
                <w:lang w:eastAsia="en-US"/>
              </w:rPr>
            </w:pPr>
            <w:r>
              <w:rPr>
                <w:lang w:eastAsia="en-US"/>
              </w:rPr>
              <w:t>P19</w:t>
            </w:r>
          </w:p>
        </w:tc>
        <w:tc>
          <w:tcPr>
            <w:tcW w:w="8329" w:type="dxa"/>
          </w:tcPr>
          <w:p w14:paraId="78109920" w14:textId="491072D4" w:rsidR="0067136B" w:rsidRDefault="0067136B" w:rsidP="0067136B">
            <w:pPr>
              <w:rPr>
                <w:lang w:eastAsia="en-US"/>
              </w:rPr>
            </w:pPr>
            <w:r>
              <w:rPr>
                <w:lang w:eastAsia="en-US"/>
              </w:rPr>
              <w:t xml:space="preserve">Advocate on behalf of the community to </w:t>
            </w:r>
            <w:r w:rsidRPr="0067136B">
              <w:rPr>
                <w:rStyle w:val="Strong"/>
                <w:lang w:eastAsia="en-US"/>
              </w:rPr>
              <w:t>Parks</w:t>
            </w:r>
            <w:r w:rsidRPr="0067136B">
              <w:rPr>
                <w:rStyle w:val="Strong"/>
              </w:rPr>
              <w:t xml:space="preserve"> </w:t>
            </w:r>
            <w:r w:rsidRPr="0067136B">
              <w:rPr>
                <w:rStyle w:val="Strong"/>
                <w:lang w:eastAsia="en-US"/>
              </w:rPr>
              <w:t>Victoria</w:t>
            </w:r>
            <w:r>
              <w:rPr>
                <w:lang w:eastAsia="en-US"/>
              </w:rPr>
              <w:t xml:space="preserve"> regarding increased funding for state managed parks and the potential for creation of new parklands (such as Quarry Hills and around the Merri Creek).</w:t>
            </w:r>
          </w:p>
        </w:tc>
      </w:tr>
      <w:tr w:rsidR="0067136B" w14:paraId="5BF773E2" w14:textId="77777777" w:rsidTr="00160158">
        <w:tc>
          <w:tcPr>
            <w:tcW w:w="9288" w:type="dxa"/>
            <w:gridSpan w:val="2"/>
          </w:tcPr>
          <w:p w14:paraId="0704BDF1" w14:textId="3C976C06" w:rsidR="0067136B" w:rsidRDefault="0067136B" w:rsidP="0067136B">
            <w:pPr>
              <w:rPr>
                <w:lang w:eastAsia="en-US"/>
              </w:rPr>
            </w:pPr>
            <w:r>
              <w:rPr>
                <w:lang w:eastAsia="en-US"/>
              </w:rPr>
              <w:t>This is a list of priority actions only. For a full range of proposed actions refer to the draft Whittlesea Green Wedge Management Plan.</w:t>
            </w:r>
          </w:p>
        </w:tc>
      </w:tr>
    </w:tbl>
    <w:p w14:paraId="6E32719A" w14:textId="77777777" w:rsidR="0067136B" w:rsidRDefault="0067136B" w:rsidP="0067136B">
      <w:pPr>
        <w:pStyle w:val="Heading2"/>
        <w:rPr>
          <w:lang w:eastAsia="en-US"/>
        </w:rPr>
      </w:pPr>
      <w:r>
        <w:rPr>
          <w:lang w:eastAsia="en-US"/>
        </w:rPr>
        <w:t>Heritage &amp; Culture</w:t>
      </w:r>
    </w:p>
    <w:p w14:paraId="09F33283" w14:textId="02484E5E" w:rsidR="0067136B" w:rsidRDefault="0067136B" w:rsidP="0067136B">
      <w:pPr>
        <w:rPr>
          <w:lang w:eastAsia="en-US"/>
        </w:rPr>
      </w:pPr>
      <w:r>
        <w:rPr>
          <w:lang w:eastAsia="en-US"/>
        </w:rPr>
        <w:t>Our communities have expressed their thoughts on heritage and culture within the Whittlesea Green Wedge in the following way:</w:t>
      </w:r>
    </w:p>
    <w:p w14:paraId="53ACCDE2" w14:textId="1722834F" w:rsidR="0067136B" w:rsidRPr="0067136B" w:rsidRDefault="0067136B" w:rsidP="0067136B">
      <w:pPr>
        <w:rPr>
          <w:rStyle w:val="Strong"/>
          <w:lang w:eastAsia="en-US"/>
        </w:rPr>
      </w:pPr>
      <w:r w:rsidRPr="0067136B">
        <w:rPr>
          <w:rStyle w:val="Strong"/>
          <w:lang w:eastAsia="en-US"/>
        </w:rPr>
        <w:t>Whittlesea contains places of heritage</w:t>
      </w:r>
      <w:r w:rsidRPr="0067136B">
        <w:rPr>
          <w:rStyle w:val="Strong"/>
        </w:rPr>
        <w:t xml:space="preserve"> </w:t>
      </w:r>
      <w:r w:rsidRPr="0067136B">
        <w:rPr>
          <w:rStyle w:val="Strong"/>
          <w:lang w:eastAsia="en-US"/>
        </w:rPr>
        <w:t>significance, yet lack of support often</w:t>
      </w:r>
      <w:r w:rsidRPr="0067136B">
        <w:rPr>
          <w:rStyle w:val="Strong"/>
        </w:rPr>
        <w:t xml:space="preserve"> </w:t>
      </w:r>
      <w:r w:rsidRPr="0067136B">
        <w:rPr>
          <w:rStyle w:val="Strong"/>
          <w:lang w:eastAsia="en-US"/>
        </w:rPr>
        <w:t>means preservation is not an option.</w:t>
      </w:r>
    </w:p>
    <w:p w14:paraId="26503D15" w14:textId="3AD68A63" w:rsidR="0067136B" w:rsidRDefault="002E0603" w:rsidP="0067136B">
      <w:pPr>
        <w:rPr>
          <w:lang w:eastAsia="en-US"/>
        </w:rPr>
      </w:pPr>
      <w:r>
        <w:rPr>
          <w:noProof/>
        </w:rPr>
        <w:drawing>
          <wp:anchor distT="0" distB="0" distL="114300" distR="114300" simplePos="0" relativeHeight="251660288" behindDoc="0" locked="0" layoutInCell="1" allowOverlap="1" wp14:anchorId="1427A13C" wp14:editId="007E45DB">
            <wp:simplePos x="0" y="0"/>
            <wp:positionH relativeFrom="column">
              <wp:posOffset>3070860</wp:posOffset>
            </wp:positionH>
            <wp:positionV relativeFrom="paragraph">
              <wp:posOffset>398145</wp:posOffset>
            </wp:positionV>
            <wp:extent cx="2847975" cy="1755140"/>
            <wp:effectExtent l="0" t="0" r="9525" b="0"/>
            <wp:wrapSquare wrapText="bothSides"/>
            <wp:docPr id="3" name="Picture 3" title="Whittlesea Visitor Information Centre, former Whittlesea Courthouse (City of Whittle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7975"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67136B">
        <w:rPr>
          <w:lang w:eastAsia="en-US"/>
        </w:rPr>
        <w:t>Residents are concerned oral history and places are being lost to the passage of time.</w:t>
      </w:r>
    </w:p>
    <w:p w14:paraId="6F441A3B" w14:textId="6621D433" w:rsidR="0067136B" w:rsidRDefault="0067136B" w:rsidP="0067136B">
      <w:pPr>
        <w:rPr>
          <w:lang w:eastAsia="en-US"/>
        </w:rPr>
      </w:pPr>
      <w:r>
        <w:rPr>
          <w:lang w:eastAsia="en-US"/>
        </w:rPr>
        <w:t>As a result, the objective for this sub-theme is:</w:t>
      </w:r>
    </w:p>
    <w:p w14:paraId="4A643F6B" w14:textId="7ACE1508" w:rsidR="0067136B" w:rsidRPr="0067136B" w:rsidRDefault="0067136B" w:rsidP="0067136B">
      <w:pPr>
        <w:rPr>
          <w:rStyle w:val="Emphasis"/>
          <w:lang w:eastAsia="en-US"/>
        </w:rPr>
      </w:pPr>
      <w:proofErr w:type="gramStart"/>
      <w:r w:rsidRPr="0067136B">
        <w:rPr>
          <w:rStyle w:val="Emphasis"/>
          <w:lang w:eastAsia="en-US"/>
        </w:rPr>
        <w:t>To preserve and enhance the cultural</w:t>
      </w:r>
      <w:r w:rsidRPr="0067136B">
        <w:rPr>
          <w:rStyle w:val="Emphasis"/>
        </w:rPr>
        <w:t xml:space="preserve"> </w:t>
      </w:r>
      <w:r w:rsidRPr="0067136B">
        <w:rPr>
          <w:rStyle w:val="Emphasis"/>
          <w:lang w:eastAsia="en-US"/>
        </w:rPr>
        <w:t>heritage of the Whittlesea Green Wedge for</w:t>
      </w:r>
      <w:r w:rsidRPr="0067136B">
        <w:rPr>
          <w:rStyle w:val="Emphasis"/>
        </w:rPr>
        <w:t xml:space="preserve"> </w:t>
      </w:r>
      <w:r w:rsidRPr="0067136B">
        <w:rPr>
          <w:rStyle w:val="Emphasis"/>
          <w:lang w:eastAsia="en-US"/>
        </w:rPr>
        <w:t>current and future generations.</w:t>
      </w:r>
      <w:bookmarkStart w:id="0" w:name="_GoBack"/>
      <w:bookmarkEnd w:id="0"/>
      <w:proofErr w:type="gramEnd"/>
    </w:p>
    <w:p w14:paraId="651D342D" w14:textId="77777777" w:rsidR="00985D20" w:rsidRDefault="0067136B" w:rsidP="0067136B">
      <w:pPr>
        <w:rPr>
          <w:lang w:eastAsia="en-US"/>
        </w:rPr>
      </w:pPr>
      <w:r>
        <w:rPr>
          <w:lang w:eastAsia="en-US"/>
        </w:rPr>
        <w:lastRenderedPageBreak/>
        <w:t>Cultural heritage is an integral part of the Whittlesea Green Wedge and is strongly associated with Aboriginal cultural significance and the early European settlement of Victoria.</w:t>
      </w:r>
      <w:r w:rsidRPr="0067136B">
        <w:rPr>
          <w:lang w:eastAsia="en-US"/>
        </w:rPr>
        <w:t xml:space="preserve"> </w:t>
      </w:r>
    </w:p>
    <w:p w14:paraId="7587FBBD" w14:textId="68D55A5D" w:rsidR="00F70F7F" w:rsidRDefault="0067136B" w:rsidP="0067136B">
      <w:pPr>
        <w:rPr>
          <w:lang w:eastAsia="en-US"/>
        </w:rPr>
      </w:pPr>
      <w:r>
        <w:rPr>
          <w:lang w:eastAsia="en-US"/>
        </w:rPr>
        <w:t>To meet this objective, the following key actions are proposed:</w:t>
      </w:r>
    </w:p>
    <w:tbl>
      <w:tblPr>
        <w:tblStyle w:val="TableGrid"/>
        <w:tblW w:w="0" w:type="auto"/>
        <w:tblLook w:val="04A0" w:firstRow="1" w:lastRow="0" w:firstColumn="1" w:lastColumn="0" w:noHBand="0" w:noVBand="1"/>
        <w:tblCaption w:val="Heritage &amp; Culture Priority Actions"/>
      </w:tblPr>
      <w:tblGrid>
        <w:gridCol w:w="959"/>
        <w:gridCol w:w="8329"/>
      </w:tblGrid>
      <w:tr w:rsidR="00985D20" w14:paraId="109CD418" w14:textId="77777777" w:rsidTr="00762756">
        <w:trPr>
          <w:tblHeader/>
        </w:trPr>
        <w:tc>
          <w:tcPr>
            <w:tcW w:w="959" w:type="dxa"/>
          </w:tcPr>
          <w:p w14:paraId="57101CB6" w14:textId="650B7862" w:rsidR="00985D20" w:rsidRPr="00985D20" w:rsidRDefault="00985D20" w:rsidP="00F70F7F">
            <w:pPr>
              <w:rPr>
                <w:rStyle w:val="Strong"/>
              </w:rPr>
            </w:pPr>
            <w:r w:rsidRPr="00985D20">
              <w:rPr>
                <w:rStyle w:val="Strong"/>
              </w:rPr>
              <w:t>GWMP Action</w:t>
            </w:r>
          </w:p>
        </w:tc>
        <w:tc>
          <w:tcPr>
            <w:tcW w:w="8329" w:type="dxa"/>
          </w:tcPr>
          <w:p w14:paraId="202A44C4" w14:textId="0416397F" w:rsidR="00985D20" w:rsidRPr="00985D20" w:rsidRDefault="00985D20" w:rsidP="00F70F7F">
            <w:pPr>
              <w:rPr>
                <w:rStyle w:val="Strong"/>
              </w:rPr>
            </w:pPr>
            <w:r w:rsidRPr="00985D20">
              <w:rPr>
                <w:rStyle w:val="Strong"/>
              </w:rPr>
              <w:t>Heritage &amp; Culture Priority Actions</w:t>
            </w:r>
          </w:p>
        </w:tc>
      </w:tr>
      <w:tr w:rsidR="00985D20" w14:paraId="5C3B214B" w14:textId="77777777" w:rsidTr="00985D20">
        <w:tc>
          <w:tcPr>
            <w:tcW w:w="959" w:type="dxa"/>
          </w:tcPr>
          <w:p w14:paraId="6B815BBB" w14:textId="63A87435" w:rsidR="00985D20" w:rsidRDefault="00985D20" w:rsidP="00F70F7F">
            <w:pPr>
              <w:rPr>
                <w:lang w:eastAsia="en-US"/>
              </w:rPr>
            </w:pPr>
            <w:r>
              <w:rPr>
                <w:lang w:eastAsia="en-US"/>
              </w:rPr>
              <w:t>P21</w:t>
            </w:r>
          </w:p>
        </w:tc>
        <w:tc>
          <w:tcPr>
            <w:tcW w:w="8329" w:type="dxa"/>
          </w:tcPr>
          <w:p w14:paraId="5CA90BEB" w14:textId="199F81EB" w:rsidR="00985D20" w:rsidRDefault="00985D20" w:rsidP="00985D20">
            <w:pPr>
              <w:rPr>
                <w:lang w:eastAsia="en-US"/>
              </w:rPr>
            </w:pPr>
            <w:r>
              <w:rPr>
                <w:lang w:eastAsia="en-US"/>
              </w:rPr>
              <w:t xml:space="preserve">Explore options to promote Council’s full range of </w:t>
            </w:r>
            <w:r w:rsidRPr="00985D20">
              <w:rPr>
                <w:rStyle w:val="Strong"/>
                <w:lang w:eastAsia="en-US"/>
              </w:rPr>
              <w:t>cultural heritage opportunities</w:t>
            </w:r>
            <w:r>
              <w:rPr>
                <w:lang w:eastAsia="en-US"/>
              </w:rPr>
              <w:t xml:space="preserve"> at festivals and events.</w:t>
            </w:r>
          </w:p>
        </w:tc>
      </w:tr>
      <w:tr w:rsidR="00985D20" w14:paraId="1C782AE3" w14:textId="77777777" w:rsidTr="00985D20">
        <w:tc>
          <w:tcPr>
            <w:tcW w:w="959" w:type="dxa"/>
          </w:tcPr>
          <w:p w14:paraId="63791BCD" w14:textId="507F0280" w:rsidR="00985D20" w:rsidRDefault="00985D20" w:rsidP="00F70F7F">
            <w:pPr>
              <w:rPr>
                <w:lang w:eastAsia="en-US"/>
              </w:rPr>
            </w:pPr>
            <w:r>
              <w:rPr>
                <w:lang w:eastAsia="en-US"/>
              </w:rPr>
              <w:t>P22</w:t>
            </w:r>
          </w:p>
        </w:tc>
        <w:tc>
          <w:tcPr>
            <w:tcW w:w="8329" w:type="dxa"/>
          </w:tcPr>
          <w:p w14:paraId="382C7458" w14:textId="25E1E931" w:rsidR="00985D20" w:rsidRDefault="00985D20" w:rsidP="00985D20">
            <w:pPr>
              <w:rPr>
                <w:lang w:eastAsia="en-US"/>
              </w:rPr>
            </w:pPr>
            <w:r>
              <w:rPr>
                <w:lang w:eastAsia="en-US"/>
              </w:rPr>
              <w:t xml:space="preserve">Enhance community perception of heritage places and cultures through continued promotion of Council’s </w:t>
            </w:r>
            <w:r w:rsidRPr="00985D20">
              <w:rPr>
                <w:rStyle w:val="Strong"/>
                <w:lang w:eastAsia="en-US"/>
              </w:rPr>
              <w:t>Cultural Heritage</w:t>
            </w:r>
            <w:r w:rsidRPr="00985D20">
              <w:rPr>
                <w:rStyle w:val="Strong"/>
              </w:rPr>
              <w:t xml:space="preserve"> </w:t>
            </w:r>
            <w:r w:rsidRPr="00985D20">
              <w:rPr>
                <w:rStyle w:val="Strong"/>
                <w:lang w:eastAsia="en-US"/>
              </w:rPr>
              <w:t>Program</w:t>
            </w:r>
            <w:r>
              <w:rPr>
                <w:lang w:eastAsia="en-US"/>
              </w:rPr>
              <w:t>.</w:t>
            </w:r>
          </w:p>
        </w:tc>
      </w:tr>
      <w:tr w:rsidR="00985D20" w14:paraId="3D4CA0BC" w14:textId="77777777" w:rsidTr="00985D20">
        <w:tc>
          <w:tcPr>
            <w:tcW w:w="959" w:type="dxa"/>
          </w:tcPr>
          <w:p w14:paraId="491214EA" w14:textId="338FBBE5" w:rsidR="00985D20" w:rsidRDefault="00985D20" w:rsidP="00F70F7F">
            <w:pPr>
              <w:rPr>
                <w:lang w:eastAsia="en-US"/>
              </w:rPr>
            </w:pPr>
            <w:r>
              <w:rPr>
                <w:lang w:eastAsia="en-US"/>
              </w:rPr>
              <w:t>P24</w:t>
            </w:r>
          </w:p>
        </w:tc>
        <w:tc>
          <w:tcPr>
            <w:tcW w:w="8329" w:type="dxa"/>
          </w:tcPr>
          <w:p w14:paraId="55B935AA" w14:textId="3E928349" w:rsidR="00985D20" w:rsidRDefault="00985D20" w:rsidP="00985D20">
            <w:pPr>
              <w:rPr>
                <w:lang w:eastAsia="en-US"/>
              </w:rPr>
            </w:pPr>
            <w:r>
              <w:rPr>
                <w:lang w:eastAsia="en-US"/>
              </w:rPr>
              <w:t xml:space="preserve">Increase networking links with the </w:t>
            </w:r>
            <w:r w:rsidRPr="00985D20">
              <w:rPr>
                <w:rStyle w:val="Strong"/>
                <w:lang w:eastAsia="en-US"/>
              </w:rPr>
              <w:t>local</w:t>
            </w:r>
            <w:r w:rsidRPr="00985D20">
              <w:rPr>
                <w:rStyle w:val="Strong"/>
              </w:rPr>
              <w:t xml:space="preserve"> </w:t>
            </w:r>
            <w:r w:rsidRPr="00985D20">
              <w:rPr>
                <w:rStyle w:val="Strong"/>
                <w:lang w:eastAsia="en-US"/>
              </w:rPr>
              <w:t>indigenous community</w:t>
            </w:r>
            <w:r>
              <w:rPr>
                <w:lang w:eastAsia="en-US"/>
              </w:rPr>
              <w:t xml:space="preserve"> to ensure understanding and respect for sites of Aboriginal cultural heritage sensitivity within the municipality.</w:t>
            </w:r>
          </w:p>
        </w:tc>
      </w:tr>
      <w:tr w:rsidR="00985D20" w14:paraId="19296B70" w14:textId="77777777" w:rsidTr="00985D20">
        <w:tc>
          <w:tcPr>
            <w:tcW w:w="959" w:type="dxa"/>
          </w:tcPr>
          <w:p w14:paraId="3FBF2E4E" w14:textId="2C282067" w:rsidR="00985D20" w:rsidRDefault="00985D20" w:rsidP="00F70F7F">
            <w:pPr>
              <w:rPr>
                <w:lang w:eastAsia="en-US"/>
              </w:rPr>
            </w:pPr>
            <w:r>
              <w:rPr>
                <w:lang w:eastAsia="en-US"/>
              </w:rPr>
              <w:t>P25</w:t>
            </w:r>
          </w:p>
        </w:tc>
        <w:tc>
          <w:tcPr>
            <w:tcW w:w="8329" w:type="dxa"/>
          </w:tcPr>
          <w:p w14:paraId="2460304B" w14:textId="0CCAE1C4" w:rsidR="00985D20" w:rsidRDefault="00985D20" w:rsidP="00985D20">
            <w:pPr>
              <w:rPr>
                <w:lang w:eastAsia="en-US"/>
              </w:rPr>
            </w:pPr>
            <w:r>
              <w:rPr>
                <w:lang w:eastAsia="en-US"/>
              </w:rPr>
              <w:t xml:space="preserve">Explore opportunities to employ a </w:t>
            </w:r>
            <w:r w:rsidRPr="00985D20">
              <w:rPr>
                <w:rStyle w:val="Strong"/>
                <w:lang w:eastAsia="en-US"/>
              </w:rPr>
              <w:t>Heritage</w:t>
            </w:r>
            <w:r w:rsidRPr="00985D20">
              <w:rPr>
                <w:rStyle w:val="Strong"/>
              </w:rPr>
              <w:t xml:space="preserve"> </w:t>
            </w:r>
            <w:r w:rsidRPr="00985D20">
              <w:rPr>
                <w:rStyle w:val="Strong"/>
                <w:lang w:eastAsia="en-US"/>
              </w:rPr>
              <w:t>Officer</w:t>
            </w:r>
            <w:r>
              <w:rPr>
                <w:lang w:eastAsia="en-US"/>
              </w:rPr>
              <w:t xml:space="preserve"> in order to develop a Heritage Strategy for the holistic management of heritage across Council.</w:t>
            </w:r>
          </w:p>
        </w:tc>
      </w:tr>
      <w:tr w:rsidR="00985D20" w14:paraId="74FE2575" w14:textId="77777777" w:rsidTr="00985D20">
        <w:tc>
          <w:tcPr>
            <w:tcW w:w="959" w:type="dxa"/>
          </w:tcPr>
          <w:p w14:paraId="743A9EFD" w14:textId="54EFE028" w:rsidR="00985D20" w:rsidRDefault="00985D20" w:rsidP="00F70F7F">
            <w:pPr>
              <w:rPr>
                <w:lang w:eastAsia="en-US"/>
              </w:rPr>
            </w:pPr>
            <w:r>
              <w:rPr>
                <w:lang w:eastAsia="en-US"/>
              </w:rPr>
              <w:t>P26</w:t>
            </w:r>
          </w:p>
        </w:tc>
        <w:tc>
          <w:tcPr>
            <w:tcW w:w="8329" w:type="dxa"/>
          </w:tcPr>
          <w:p w14:paraId="07F24999" w14:textId="4026EE61" w:rsidR="00985D20" w:rsidRDefault="00985D20" w:rsidP="00985D20">
            <w:pPr>
              <w:rPr>
                <w:lang w:eastAsia="en-US"/>
              </w:rPr>
            </w:pPr>
            <w:r>
              <w:rPr>
                <w:lang w:eastAsia="en-US"/>
              </w:rPr>
              <w:t xml:space="preserve">Following the heritage study undertaken during 2009/10, implement findings and apply a </w:t>
            </w:r>
            <w:r w:rsidRPr="00985D20">
              <w:rPr>
                <w:rStyle w:val="Strong"/>
                <w:lang w:eastAsia="en-US"/>
              </w:rPr>
              <w:t>Heritage Overlay</w:t>
            </w:r>
            <w:r>
              <w:rPr>
                <w:lang w:eastAsia="en-US"/>
              </w:rPr>
              <w:t xml:space="preserve"> to all significant places not protected. Any proposed amendment to the Whittlesea Planning Scheme will provide additional opportunity for public submission.</w:t>
            </w:r>
          </w:p>
        </w:tc>
      </w:tr>
      <w:tr w:rsidR="00985D20" w14:paraId="78B5EE79" w14:textId="77777777" w:rsidTr="00BE7E31">
        <w:tc>
          <w:tcPr>
            <w:tcW w:w="9288" w:type="dxa"/>
            <w:gridSpan w:val="2"/>
          </w:tcPr>
          <w:p w14:paraId="3A981DA4" w14:textId="38EBFCCE" w:rsidR="00985D20" w:rsidRDefault="00985D20" w:rsidP="00985D20">
            <w:pPr>
              <w:rPr>
                <w:lang w:eastAsia="en-US"/>
              </w:rPr>
            </w:pPr>
            <w:r>
              <w:rPr>
                <w:lang w:eastAsia="en-US"/>
              </w:rPr>
              <w:t>This is a list of priority actions only. For a full range of proposed actions refer to the draft Whittlesea Green Wedge Management Plan.</w:t>
            </w:r>
          </w:p>
        </w:tc>
      </w:tr>
    </w:tbl>
    <w:p w14:paraId="3174B720" w14:textId="77777777" w:rsidR="00985D20" w:rsidRDefault="00985D20" w:rsidP="00985D20">
      <w:pPr>
        <w:pStyle w:val="Heading2"/>
        <w:rPr>
          <w:lang w:eastAsia="en-US"/>
        </w:rPr>
      </w:pPr>
      <w:r>
        <w:rPr>
          <w:lang w:eastAsia="en-US"/>
        </w:rPr>
        <w:t>Actioning the Plan</w:t>
      </w:r>
    </w:p>
    <w:p w14:paraId="65A2056A" w14:textId="77777777" w:rsidR="00985D20" w:rsidRDefault="00985D20" w:rsidP="00985D20">
      <w:pPr>
        <w:rPr>
          <w:lang w:eastAsia="en-US"/>
        </w:rPr>
      </w:pPr>
      <w:r>
        <w:rPr>
          <w:lang w:eastAsia="en-US"/>
        </w:rPr>
        <w:t>The success of the Whittlesea Green Wedge Management Plan relies on Local Government, State Government, Federal Government, agencies, organisations, community groups and residents working together.</w:t>
      </w:r>
    </w:p>
    <w:p w14:paraId="13B69598" w14:textId="77777777" w:rsidR="00985D20" w:rsidRDefault="00985D20" w:rsidP="00985D20">
      <w:pPr>
        <w:rPr>
          <w:lang w:eastAsia="en-US"/>
        </w:rPr>
      </w:pPr>
      <w:r>
        <w:rPr>
          <w:lang w:eastAsia="en-US"/>
        </w:rPr>
        <w:t>The Whittlesea Green Wedge Management Plan proposes eighty two actions that are grouped according to priority:</w:t>
      </w:r>
    </w:p>
    <w:p w14:paraId="5E9592C7" w14:textId="1CB07D45" w:rsidR="00985D20" w:rsidRDefault="00985D20" w:rsidP="00985D20">
      <w:pPr>
        <w:pStyle w:val="ListParagraph"/>
        <w:numPr>
          <w:ilvl w:val="0"/>
          <w:numId w:val="18"/>
        </w:numPr>
        <w:rPr>
          <w:lang w:eastAsia="en-US"/>
        </w:rPr>
      </w:pPr>
      <w:r>
        <w:rPr>
          <w:lang w:eastAsia="en-US"/>
        </w:rPr>
        <w:t>Short term priority (1-3 years)</w:t>
      </w:r>
    </w:p>
    <w:p w14:paraId="2B2CBCBA" w14:textId="27BE3157" w:rsidR="00985D20" w:rsidRDefault="00985D20" w:rsidP="00985D20">
      <w:pPr>
        <w:pStyle w:val="ListParagraph"/>
        <w:numPr>
          <w:ilvl w:val="0"/>
          <w:numId w:val="18"/>
        </w:numPr>
        <w:rPr>
          <w:lang w:eastAsia="en-US"/>
        </w:rPr>
      </w:pPr>
      <w:r>
        <w:rPr>
          <w:lang w:eastAsia="en-US"/>
        </w:rPr>
        <w:t>Medium term priority (4-7 years)</w:t>
      </w:r>
    </w:p>
    <w:p w14:paraId="6E50FCA4" w14:textId="42D52693" w:rsidR="00985D20" w:rsidRDefault="00985D20" w:rsidP="00985D20">
      <w:pPr>
        <w:pStyle w:val="ListParagraph"/>
        <w:numPr>
          <w:ilvl w:val="0"/>
          <w:numId w:val="18"/>
        </w:numPr>
        <w:rPr>
          <w:lang w:eastAsia="en-US"/>
        </w:rPr>
      </w:pPr>
      <w:r>
        <w:rPr>
          <w:lang w:eastAsia="en-US"/>
        </w:rPr>
        <w:t>Long term priority (8-10+ years)</w:t>
      </w:r>
    </w:p>
    <w:p w14:paraId="33F90DF3" w14:textId="77777777" w:rsidR="00985D20" w:rsidRDefault="00985D20" w:rsidP="00985D20">
      <w:pPr>
        <w:rPr>
          <w:lang w:eastAsia="en-US"/>
        </w:rPr>
      </w:pPr>
      <w:r>
        <w:rPr>
          <w:lang w:eastAsia="en-US"/>
        </w:rPr>
        <w:lastRenderedPageBreak/>
        <w:t>The actions proposed in this fact sheet represent a variety of activities. Some can be delivered using local resources while others will require coordination from many sources.</w:t>
      </w:r>
    </w:p>
    <w:p w14:paraId="7498EC2E" w14:textId="77777777" w:rsidR="00985D20" w:rsidRDefault="00985D20" w:rsidP="00985D20">
      <w:pPr>
        <w:rPr>
          <w:lang w:eastAsia="en-US"/>
        </w:rPr>
      </w:pPr>
      <w:r>
        <w:rPr>
          <w:lang w:eastAsia="en-US"/>
        </w:rPr>
        <w:t>Any proposed amendments to the Whittlesea Planning Scheme will provide further opportunity for community comment.</w:t>
      </w:r>
    </w:p>
    <w:p w14:paraId="7CD18681" w14:textId="29A996CD" w:rsidR="00F70F7F" w:rsidRDefault="00985D20" w:rsidP="00985D20">
      <w:pPr>
        <w:rPr>
          <w:lang w:eastAsia="en-US"/>
        </w:rPr>
      </w:pPr>
      <w:r>
        <w:rPr>
          <w:lang w:eastAsia="en-US"/>
        </w:rPr>
        <w:t>A range of funding sources will be needed in order to achieve many of these actions. And the challenge is there for the community to support and champion actions aimed at sustaining the Whittlesea Green Wedge into the future.</w:t>
      </w:r>
    </w:p>
    <w:p w14:paraId="0D3A6B65" w14:textId="77777777" w:rsidR="00985D20" w:rsidRDefault="00985D20" w:rsidP="00985D20">
      <w:pPr>
        <w:pStyle w:val="Heading2"/>
        <w:rPr>
          <w:lang w:eastAsia="en-US"/>
        </w:rPr>
      </w:pPr>
      <w:r>
        <w:rPr>
          <w:lang w:eastAsia="en-US"/>
        </w:rPr>
        <w:t>Monitoring and Review</w:t>
      </w:r>
    </w:p>
    <w:p w14:paraId="1536AA01" w14:textId="77777777" w:rsidR="00985D20" w:rsidRDefault="00985D20" w:rsidP="00985D20">
      <w:pPr>
        <w:rPr>
          <w:lang w:eastAsia="en-US"/>
        </w:rPr>
      </w:pPr>
      <w:r>
        <w:rPr>
          <w:lang w:eastAsia="en-US"/>
        </w:rPr>
        <w:t>This Management Plan is a framework that guides a whole-of-Government approach to the coordination and implementation of sustainable actions within the Whittlesea Green Wedge.</w:t>
      </w:r>
    </w:p>
    <w:p w14:paraId="6D24B78F" w14:textId="77777777" w:rsidR="00985D20" w:rsidRDefault="00985D20" w:rsidP="00985D20">
      <w:pPr>
        <w:rPr>
          <w:lang w:eastAsia="en-US"/>
        </w:rPr>
      </w:pPr>
      <w:r>
        <w:rPr>
          <w:lang w:eastAsia="en-US"/>
        </w:rPr>
        <w:t>Success can be measured by the number of actions commenced or completed out of the total number of initiatives proposed.</w:t>
      </w:r>
    </w:p>
    <w:p w14:paraId="34A2E8EE" w14:textId="77777777" w:rsidR="00985D20" w:rsidRDefault="00985D20" w:rsidP="00985D20">
      <w:pPr>
        <w:rPr>
          <w:lang w:eastAsia="en-US"/>
        </w:rPr>
      </w:pPr>
      <w:r>
        <w:rPr>
          <w:lang w:eastAsia="en-US"/>
        </w:rPr>
        <w:t xml:space="preserve">A five year review of the Whittlesea Green Wedge Management Plan will enable the relevance and the success of the plan in achieving the vision. </w:t>
      </w:r>
      <w:proofErr w:type="gramStart"/>
      <w:r>
        <w:rPr>
          <w:lang w:eastAsia="en-US"/>
        </w:rPr>
        <w:t>goals</w:t>
      </w:r>
      <w:proofErr w:type="gramEnd"/>
      <w:r>
        <w:rPr>
          <w:lang w:eastAsia="en-US"/>
        </w:rPr>
        <w:t xml:space="preserve"> and objectives to be reviewed.</w:t>
      </w:r>
    </w:p>
    <w:p w14:paraId="0D220504" w14:textId="68CEAF3A" w:rsidR="00F70F7F" w:rsidRDefault="00985D20" w:rsidP="00985D20">
      <w:pPr>
        <w:rPr>
          <w:lang w:eastAsia="en-US"/>
        </w:rPr>
      </w:pPr>
      <w:r>
        <w:rPr>
          <w:lang w:eastAsia="en-US"/>
        </w:rPr>
        <w:t>Additionally, it is Council’s intention to release a three and seven year report, based on an annual report to Council on the progress of implementation.</w:t>
      </w:r>
    </w:p>
    <w:p w14:paraId="3B1719CC" w14:textId="77777777" w:rsidR="005D5957" w:rsidRDefault="005D5957" w:rsidP="005D5957">
      <w:pPr>
        <w:pStyle w:val="Heading2"/>
        <w:rPr>
          <w:lang w:eastAsia="en-US"/>
        </w:rPr>
      </w:pPr>
      <w:r>
        <w:rPr>
          <w:lang w:eastAsia="en-US"/>
        </w:rPr>
        <w:t>Where to get more information</w:t>
      </w:r>
    </w:p>
    <w:p w14:paraId="58A2762B" w14:textId="77777777" w:rsidR="005D5957" w:rsidRDefault="005D5957" w:rsidP="005D5957">
      <w:pPr>
        <w:rPr>
          <w:lang w:eastAsia="en-US"/>
        </w:rPr>
      </w:pPr>
      <w:r>
        <w:rPr>
          <w:lang w:eastAsia="en-US"/>
        </w:rPr>
        <w:t xml:space="preserve">Visit Council’s website </w:t>
      </w:r>
      <w:hyperlink r:id="rId14" w:history="1">
        <w:r w:rsidRPr="00890DB2">
          <w:rPr>
            <w:rStyle w:val="Hyperlink"/>
            <w:lang w:eastAsia="en-US"/>
          </w:rPr>
          <w:t>www.whittlesea.vic.gov.au</w:t>
        </w:r>
      </w:hyperlink>
      <w:r>
        <w:rPr>
          <w:lang w:eastAsia="en-US"/>
        </w:rPr>
        <w:t xml:space="preserve"> </w:t>
      </w:r>
    </w:p>
    <w:p w14:paraId="6B9C458E" w14:textId="77777777" w:rsidR="005D5957" w:rsidRDefault="005D5957" w:rsidP="005D5957">
      <w:pPr>
        <w:rPr>
          <w:lang w:eastAsia="en-US"/>
        </w:rPr>
      </w:pPr>
      <w:r>
        <w:rPr>
          <w:lang w:eastAsia="en-US"/>
        </w:rPr>
        <w:t xml:space="preserve">Send an email </w:t>
      </w:r>
      <w:hyperlink r:id="rId15" w:history="1">
        <w:r w:rsidRPr="00890DB2">
          <w:rPr>
            <w:rStyle w:val="Hyperlink"/>
            <w:lang w:eastAsia="en-US"/>
          </w:rPr>
          <w:t>Green.Wedge@whittlesea.vic.gov.au</w:t>
        </w:r>
      </w:hyperlink>
      <w:r>
        <w:rPr>
          <w:lang w:eastAsia="en-US"/>
        </w:rPr>
        <w:t xml:space="preserve"> </w:t>
      </w:r>
    </w:p>
    <w:p w14:paraId="6525550A" w14:textId="77777777" w:rsidR="005D5957" w:rsidRDefault="005D5957" w:rsidP="005D5957">
      <w:pPr>
        <w:rPr>
          <w:lang w:eastAsia="en-US"/>
        </w:rPr>
      </w:pPr>
      <w:r>
        <w:rPr>
          <w:lang w:eastAsia="en-US"/>
        </w:rPr>
        <w:t>Speak to a Council Planner</w:t>
      </w:r>
    </w:p>
    <w:p w14:paraId="643C5598" w14:textId="77777777" w:rsidR="005D5957" w:rsidRDefault="005D5957" w:rsidP="005D5957">
      <w:pPr>
        <w:pStyle w:val="ListParagraph"/>
        <w:numPr>
          <w:ilvl w:val="0"/>
          <w:numId w:val="9"/>
        </w:numPr>
        <w:rPr>
          <w:lang w:eastAsia="en-US"/>
        </w:rPr>
      </w:pPr>
      <w:r>
        <w:rPr>
          <w:lang w:eastAsia="en-US"/>
        </w:rPr>
        <w:t>Call a Council Planner on 9217 2164.</w:t>
      </w:r>
    </w:p>
    <w:p w14:paraId="79AC96CF" w14:textId="77777777" w:rsidR="005D5957" w:rsidRDefault="005D5957" w:rsidP="005D5957">
      <w:pPr>
        <w:pStyle w:val="ListParagraph"/>
        <w:numPr>
          <w:ilvl w:val="0"/>
          <w:numId w:val="9"/>
        </w:numPr>
        <w:rPr>
          <w:lang w:eastAsia="en-US"/>
        </w:rPr>
      </w:pPr>
      <w:r>
        <w:rPr>
          <w:lang w:eastAsia="en-US"/>
        </w:rPr>
        <w:t>Call the Strategic Planning Department on 9217 2346.</w:t>
      </w:r>
    </w:p>
    <w:p w14:paraId="6D22874C" w14:textId="77777777" w:rsidR="005D5957" w:rsidRDefault="005D5957" w:rsidP="005D5957">
      <w:pPr>
        <w:rPr>
          <w:lang w:eastAsia="en-US"/>
        </w:rPr>
      </w:pPr>
      <w:r>
        <w:rPr>
          <w:lang w:eastAsia="en-US"/>
        </w:rPr>
        <w:t>Documents</w:t>
      </w:r>
    </w:p>
    <w:p w14:paraId="60AD5170" w14:textId="77777777" w:rsidR="005D5957" w:rsidRDefault="005D5957" w:rsidP="005D5957">
      <w:pPr>
        <w:pStyle w:val="ListParagraph"/>
        <w:numPr>
          <w:ilvl w:val="0"/>
          <w:numId w:val="11"/>
        </w:numPr>
        <w:rPr>
          <w:lang w:eastAsia="en-US"/>
        </w:rPr>
      </w:pPr>
      <w:r>
        <w:rPr>
          <w:lang w:eastAsia="en-US"/>
        </w:rPr>
        <w:t>Whittlesea Green Wedge Management Plan</w:t>
      </w:r>
    </w:p>
    <w:p w14:paraId="741A2601" w14:textId="77777777" w:rsidR="005D5957" w:rsidRDefault="005D5957" w:rsidP="005D5957">
      <w:pPr>
        <w:pStyle w:val="ListParagraph"/>
        <w:numPr>
          <w:ilvl w:val="0"/>
          <w:numId w:val="11"/>
        </w:numPr>
        <w:rPr>
          <w:lang w:eastAsia="en-US"/>
        </w:rPr>
      </w:pPr>
      <w:r>
        <w:rPr>
          <w:lang w:eastAsia="en-US"/>
        </w:rPr>
        <w:t>Whittlesea Green Wedge Management Plan: Community Views Final Report</w:t>
      </w:r>
    </w:p>
    <w:p w14:paraId="2870522D" w14:textId="2EFE8012" w:rsidR="005D5957" w:rsidRPr="00321688" w:rsidRDefault="005D5957" w:rsidP="005D5957">
      <w:pPr>
        <w:rPr>
          <w:lang w:eastAsia="en-US"/>
        </w:rPr>
      </w:pPr>
      <w:r>
        <w:rPr>
          <w:lang w:eastAsia="en-US"/>
        </w:rPr>
        <w:t>Copies of these documents can be found at Council Offices or by calling a Council Planner.</w:t>
      </w:r>
    </w:p>
    <w:sectPr w:rsidR="005D5957" w:rsidRPr="00321688" w:rsidSect="007D36A4">
      <w:headerReference w:type="default" r:id="rId16"/>
      <w:footerReference w:type="default" r:id="rId17"/>
      <w:headerReference w:type="first" r:id="rId18"/>
      <w:footerReference w:type="first" r:id="rId19"/>
      <w:pgSz w:w="11906" w:h="16838"/>
      <w:pgMar w:top="1985" w:right="1274" w:bottom="1440" w:left="1560" w:header="0" w:footer="4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CB5305" w14:textId="77777777" w:rsidR="00F76414" w:rsidRDefault="00F76414" w:rsidP="00C81836">
      <w:pPr>
        <w:spacing w:before="0" w:after="0"/>
      </w:pPr>
      <w:r>
        <w:separator/>
      </w:r>
    </w:p>
  </w:endnote>
  <w:endnote w:type="continuationSeparator" w:id="0">
    <w:p w14:paraId="15653C02" w14:textId="77777777" w:rsidR="00F76414" w:rsidRDefault="00F76414" w:rsidP="00C8183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4268480"/>
      <w:docPartObj>
        <w:docPartGallery w:val="Page Numbers (Bottom of Page)"/>
        <w:docPartUnique/>
      </w:docPartObj>
    </w:sdtPr>
    <w:sdtEndPr/>
    <w:sdtContent>
      <w:sdt>
        <w:sdtPr>
          <w:id w:val="860082579"/>
          <w:docPartObj>
            <w:docPartGallery w:val="Page Numbers (Top of Page)"/>
            <w:docPartUnique/>
          </w:docPartObj>
        </w:sdtPr>
        <w:sdtEndPr/>
        <w:sdtContent>
          <w:p w14:paraId="3C59A5A3" w14:textId="77777777" w:rsidR="00F15AFC" w:rsidRDefault="00F15AFC">
            <w:pPr>
              <w:pStyle w:val="Footer"/>
              <w:jc w:val="right"/>
            </w:pPr>
            <w:r>
              <w:t xml:space="preserve">Page </w:t>
            </w:r>
            <w:r>
              <w:rPr>
                <w:b/>
                <w:bCs/>
              </w:rPr>
              <w:fldChar w:fldCharType="begin"/>
            </w:r>
            <w:r>
              <w:rPr>
                <w:b/>
                <w:bCs/>
              </w:rPr>
              <w:instrText xml:space="preserve"> PAGE </w:instrText>
            </w:r>
            <w:r>
              <w:rPr>
                <w:b/>
                <w:bCs/>
              </w:rPr>
              <w:fldChar w:fldCharType="separate"/>
            </w:r>
            <w:r w:rsidR="002E0603">
              <w:rPr>
                <w:b/>
                <w:bCs/>
                <w:noProof/>
              </w:rPr>
              <w:t>4</w:t>
            </w:r>
            <w:r>
              <w:rPr>
                <w:b/>
                <w:bCs/>
              </w:rPr>
              <w:fldChar w:fldCharType="end"/>
            </w:r>
            <w:r>
              <w:t xml:space="preserve"> of </w:t>
            </w:r>
            <w:r>
              <w:rPr>
                <w:b/>
                <w:bCs/>
              </w:rPr>
              <w:fldChar w:fldCharType="begin"/>
            </w:r>
            <w:r>
              <w:rPr>
                <w:b/>
                <w:bCs/>
              </w:rPr>
              <w:instrText xml:space="preserve"> NUMPAGES  </w:instrText>
            </w:r>
            <w:r>
              <w:rPr>
                <w:b/>
                <w:bCs/>
              </w:rPr>
              <w:fldChar w:fldCharType="separate"/>
            </w:r>
            <w:r w:rsidR="002E0603">
              <w:rPr>
                <w:b/>
                <w:bCs/>
                <w:noProof/>
              </w:rPr>
              <w:t>6</w:t>
            </w:r>
            <w:r>
              <w:rPr>
                <w:b/>
                <w:bCs/>
              </w:rPr>
              <w:fldChar w:fldCharType="end"/>
            </w:r>
          </w:p>
        </w:sdtContent>
      </w:sdt>
    </w:sdtContent>
  </w:sdt>
  <w:p w14:paraId="563431E9" w14:textId="77777777" w:rsidR="00F15AFC" w:rsidRDefault="00F15A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EB7DF" w14:textId="77777777" w:rsidR="00C81836" w:rsidRDefault="00C81836" w:rsidP="007D36A4">
    <w:pPr>
      <w:pStyle w:val="Footer"/>
      <w:ind w:left="-1560"/>
    </w:pPr>
    <w:r>
      <w:rPr>
        <w:noProof/>
      </w:rPr>
      <w:drawing>
        <wp:inline distT="0" distB="0" distL="0" distR="0" wp14:anchorId="3BA8E927" wp14:editId="5A056445">
          <wp:extent cx="7719647" cy="1837275"/>
          <wp:effectExtent l="0" t="0" r="0" b="0"/>
          <wp:docPr id="6" name="Picture 6" descr="Council Offices &#10;25 Ferres Boulevard, South Morang VIC 3752&#10;Locked Bag 1, Bundoora MDC VIC 3083&#10;Tel 03 9217 2170&#10;Fax 03 9217 2111&#10;TTY 133 677 (ask for 9217 2170)&#10;Email info@whittlesea.vic.gov.au&#10;www.whittlesea.vic.gov.au&#10;&#10;Free Telephone Interpreter Service&#10;Arabic 9679 9871&#10;Mandarine 9679 9857&#10;Italian 9679 9874&#10;Macedonian 9679 9875&#10;Chinese 9679 9876&#10;Croatian 9679 9872&#10;Greek 9679 9873&#10;Turkish 9679 9877&#10;Vietnamese 9679 9878&#10;Other 9679 9879" title="City of Whittlesea footer image with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_A4_bottom.png"/>
                  <pic:cNvPicPr/>
                </pic:nvPicPr>
                <pic:blipFill>
                  <a:blip r:embed="rId1">
                    <a:extLst>
                      <a:ext uri="{28A0092B-C50C-407E-A947-70E740481C1C}">
                        <a14:useLocalDpi xmlns:a14="http://schemas.microsoft.com/office/drawing/2010/main" val="0"/>
                      </a:ext>
                    </a:extLst>
                  </a:blip>
                  <a:stretch>
                    <a:fillRect/>
                  </a:stretch>
                </pic:blipFill>
                <pic:spPr>
                  <a:xfrm>
                    <a:off x="0" y="0"/>
                    <a:ext cx="7719647" cy="183727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7BE7F8" w14:textId="77777777" w:rsidR="00F76414" w:rsidRDefault="00F76414" w:rsidP="00C81836">
      <w:pPr>
        <w:spacing w:before="0" w:after="0"/>
      </w:pPr>
      <w:r>
        <w:separator/>
      </w:r>
    </w:p>
  </w:footnote>
  <w:footnote w:type="continuationSeparator" w:id="0">
    <w:p w14:paraId="6A027D27" w14:textId="77777777" w:rsidR="00F76414" w:rsidRDefault="00F76414" w:rsidP="00C81836">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DCEE2" w14:textId="77777777" w:rsidR="00C81836" w:rsidRPr="00762756" w:rsidRDefault="00C81836" w:rsidP="007627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AFAD5" w14:textId="77777777" w:rsidR="00C81836" w:rsidRDefault="00C81836" w:rsidP="007D36A4">
    <w:pPr>
      <w:pStyle w:val="Header"/>
      <w:ind w:left="-1560"/>
    </w:pPr>
    <w:r>
      <w:rPr>
        <w:noProof/>
      </w:rPr>
      <w:drawing>
        <wp:inline distT="0" distB="0" distL="0" distR="0" wp14:anchorId="456615DC" wp14:editId="34D9F2CA">
          <wp:extent cx="7634605" cy="1357630"/>
          <wp:effectExtent l="0" t="0" r="4445" b="0"/>
          <wp:docPr id="5" name="Picture 5" title="City of Whittlesea header 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_A4_Blue–t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4605" cy="13576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12197"/>
    <w:multiLevelType w:val="hybridMultilevel"/>
    <w:tmpl w:val="A5C63A02"/>
    <w:lvl w:ilvl="0" w:tplc="1298BAC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B3E6875"/>
    <w:multiLevelType w:val="hybridMultilevel"/>
    <w:tmpl w:val="02D851EE"/>
    <w:lvl w:ilvl="0" w:tplc="85C09F48">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AB37247"/>
    <w:multiLevelType w:val="hybridMultilevel"/>
    <w:tmpl w:val="9E688640"/>
    <w:lvl w:ilvl="0" w:tplc="D66A2BF8">
      <w:start w:val="2025"/>
      <w:numFmt w:val="decimal"/>
      <w:lvlText w:val="%1"/>
      <w:lvlJc w:val="left"/>
      <w:pPr>
        <w:ind w:left="840" w:hanging="4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1D118CD"/>
    <w:multiLevelType w:val="hybridMultilevel"/>
    <w:tmpl w:val="6D7E0ED6"/>
    <w:lvl w:ilvl="0" w:tplc="1298BAC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3A353F8"/>
    <w:multiLevelType w:val="hybridMultilevel"/>
    <w:tmpl w:val="4A842E28"/>
    <w:lvl w:ilvl="0" w:tplc="85C09F48">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AFA6EC2"/>
    <w:multiLevelType w:val="hybridMultilevel"/>
    <w:tmpl w:val="2CF07E62"/>
    <w:lvl w:ilvl="0" w:tplc="D66A2BF8">
      <w:start w:val="2025"/>
      <w:numFmt w:val="decimal"/>
      <w:lvlText w:val="%1"/>
      <w:lvlJc w:val="left"/>
      <w:pPr>
        <w:ind w:left="840" w:hanging="4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C9206B2"/>
    <w:multiLevelType w:val="hybridMultilevel"/>
    <w:tmpl w:val="38FEB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E4261D6"/>
    <w:multiLevelType w:val="hybridMultilevel"/>
    <w:tmpl w:val="76D8A1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30AD165E"/>
    <w:multiLevelType w:val="hybridMultilevel"/>
    <w:tmpl w:val="A008D58E"/>
    <w:lvl w:ilvl="0" w:tplc="1298BAC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53E4D35"/>
    <w:multiLevelType w:val="hybridMultilevel"/>
    <w:tmpl w:val="4A528E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A0A4DA8"/>
    <w:multiLevelType w:val="hybridMultilevel"/>
    <w:tmpl w:val="53147ECE"/>
    <w:lvl w:ilvl="0" w:tplc="1298BAC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A8D7359"/>
    <w:multiLevelType w:val="hybridMultilevel"/>
    <w:tmpl w:val="01BCEA2A"/>
    <w:lvl w:ilvl="0" w:tplc="1298BAC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16215D3"/>
    <w:multiLevelType w:val="hybridMultilevel"/>
    <w:tmpl w:val="7EF605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16C08C9"/>
    <w:multiLevelType w:val="hybridMultilevel"/>
    <w:tmpl w:val="5E3C77D0"/>
    <w:lvl w:ilvl="0" w:tplc="85C09F48">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BD20CBE"/>
    <w:multiLevelType w:val="hybridMultilevel"/>
    <w:tmpl w:val="A9E43D4E"/>
    <w:lvl w:ilvl="0" w:tplc="1298BAC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217713F"/>
    <w:multiLevelType w:val="hybridMultilevel"/>
    <w:tmpl w:val="9C084FC0"/>
    <w:lvl w:ilvl="0" w:tplc="85C09F48">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4115A89"/>
    <w:multiLevelType w:val="hybridMultilevel"/>
    <w:tmpl w:val="FCA03FEE"/>
    <w:lvl w:ilvl="0" w:tplc="85C09F48">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4E9475F"/>
    <w:multiLevelType w:val="hybridMultilevel"/>
    <w:tmpl w:val="9DBA7554"/>
    <w:lvl w:ilvl="0" w:tplc="85C09F48">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A0A4144"/>
    <w:multiLevelType w:val="hybridMultilevel"/>
    <w:tmpl w:val="0FA6CDF8"/>
    <w:lvl w:ilvl="0" w:tplc="1298BAC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7"/>
  </w:num>
  <w:num w:numId="5">
    <w:abstractNumId w:val="4"/>
  </w:num>
  <w:num w:numId="6">
    <w:abstractNumId w:val="16"/>
  </w:num>
  <w:num w:numId="7">
    <w:abstractNumId w:val="15"/>
  </w:num>
  <w:num w:numId="8">
    <w:abstractNumId w:val="13"/>
  </w:num>
  <w:num w:numId="9">
    <w:abstractNumId w:val="17"/>
  </w:num>
  <w:num w:numId="10">
    <w:abstractNumId w:val="9"/>
  </w:num>
  <w:num w:numId="11">
    <w:abstractNumId w:val="12"/>
  </w:num>
  <w:num w:numId="12">
    <w:abstractNumId w:val="6"/>
  </w:num>
  <w:num w:numId="13">
    <w:abstractNumId w:val="10"/>
  </w:num>
  <w:num w:numId="14">
    <w:abstractNumId w:val="0"/>
  </w:num>
  <w:num w:numId="15">
    <w:abstractNumId w:val="3"/>
  </w:num>
  <w:num w:numId="16">
    <w:abstractNumId w:val="14"/>
  </w:num>
  <w:num w:numId="17">
    <w:abstractNumId w:val="8"/>
  </w:num>
  <w:num w:numId="18">
    <w:abstractNumId w:val="11"/>
  </w:num>
  <w:num w:numId="19">
    <w:abstractNumId w:val="1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836"/>
    <w:rsid w:val="00026B4B"/>
    <w:rsid w:val="00083BB4"/>
    <w:rsid w:val="000A28C4"/>
    <w:rsid w:val="000A4FCB"/>
    <w:rsid w:val="000A69FE"/>
    <w:rsid w:val="000B28E8"/>
    <w:rsid w:val="000B5F52"/>
    <w:rsid w:val="001057FA"/>
    <w:rsid w:val="001236EE"/>
    <w:rsid w:val="00131755"/>
    <w:rsid w:val="00167867"/>
    <w:rsid w:val="0017305B"/>
    <w:rsid w:val="001C1123"/>
    <w:rsid w:val="001D1822"/>
    <w:rsid w:val="001F1A11"/>
    <w:rsid w:val="00207237"/>
    <w:rsid w:val="00220427"/>
    <w:rsid w:val="00270EC0"/>
    <w:rsid w:val="002E0603"/>
    <w:rsid w:val="002F1D64"/>
    <w:rsid w:val="002F3228"/>
    <w:rsid w:val="00301A07"/>
    <w:rsid w:val="00321688"/>
    <w:rsid w:val="00345960"/>
    <w:rsid w:val="00360176"/>
    <w:rsid w:val="003C69BA"/>
    <w:rsid w:val="003D3EBE"/>
    <w:rsid w:val="00422423"/>
    <w:rsid w:val="0044062C"/>
    <w:rsid w:val="0044691C"/>
    <w:rsid w:val="00464641"/>
    <w:rsid w:val="00476E55"/>
    <w:rsid w:val="004C0300"/>
    <w:rsid w:val="004C2DD5"/>
    <w:rsid w:val="004E6595"/>
    <w:rsid w:val="005033B6"/>
    <w:rsid w:val="005A228D"/>
    <w:rsid w:val="005B40BA"/>
    <w:rsid w:val="005D5957"/>
    <w:rsid w:val="00606D7B"/>
    <w:rsid w:val="0066022F"/>
    <w:rsid w:val="0067136B"/>
    <w:rsid w:val="00675676"/>
    <w:rsid w:val="007148BA"/>
    <w:rsid w:val="0072260E"/>
    <w:rsid w:val="00733202"/>
    <w:rsid w:val="00762756"/>
    <w:rsid w:val="0078418F"/>
    <w:rsid w:val="007C6174"/>
    <w:rsid w:val="007D36A4"/>
    <w:rsid w:val="00842307"/>
    <w:rsid w:val="00881AEB"/>
    <w:rsid w:val="0088523A"/>
    <w:rsid w:val="008D0525"/>
    <w:rsid w:val="008E3A1C"/>
    <w:rsid w:val="0094178D"/>
    <w:rsid w:val="00976A22"/>
    <w:rsid w:val="00985D20"/>
    <w:rsid w:val="00987196"/>
    <w:rsid w:val="009F6208"/>
    <w:rsid w:val="00A04EBA"/>
    <w:rsid w:val="00A42E7F"/>
    <w:rsid w:val="00A44B4A"/>
    <w:rsid w:val="00A57F5E"/>
    <w:rsid w:val="00A67D59"/>
    <w:rsid w:val="00A7186D"/>
    <w:rsid w:val="00A835D2"/>
    <w:rsid w:val="00AB47D7"/>
    <w:rsid w:val="00AC1B01"/>
    <w:rsid w:val="00B13CDB"/>
    <w:rsid w:val="00B3189C"/>
    <w:rsid w:val="00B52BE4"/>
    <w:rsid w:val="00B61A1A"/>
    <w:rsid w:val="00B66C11"/>
    <w:rsid w:val="00BB049E"/>
    <w:rsid w:val="00BC4AA2"/>
    <w:rsid w:val="00BC7007"/>
    <w:rsid w:val="00BE37EF"/>
    <w:rsid w:val="00C05AEF"/>
    <w:rsid w:val="00C5065F"/>
    <w:rsid w:val="00C81836"/>
    <w:rsid w:val="00CB7A05"/>
    <w:rsid w:val="00CD3AA1"/>
    <w:rsid w:val="00D06A3E"/>
    <w:rsid w:val="00D54B73"/>
    <w:rsid w:val="00D54CF0"/>
    <w:rsid w:val="00D95A2B"/>
    <w:rsid w:val="00DC1915"/>
    <w:rsid w:val="00DC4D20"/>
    <w:rsid w:val="00DC5A30"/>
    <w:rsid w:val="00DD3BCB"/>
    <w:rsid w:val="00E03FFB"/>
    <w:rsid w:val="00E3237A"/>
    <w:rsid w:val="00E455F0"/>
    <w:rsid w:val="00E463B3"/>
    <w:rsid w:val="00E501E8"/>
    <w:rsid w:val="00E57EE6"/>
    <w:rsid w:val="00E75961"/>
    <w:rsid w:val="00EF27AC"/>
    <w:rsid w:val="00EF3377"/>
    <w:rsid w:val="00F15AFC"/>
    <w:rsid w:val="00F23EC1"/>
    <w:rsid w:val="00F70F7F"/>
    <w:rsid w:val="00F76082"/>
    <w:rsid w:val="00F76414"/>
    <w:rsid w:val="00FA4A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DBF5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3B6"/>
    <w:pPr>
      <w:spacing w:before="120" w:after="240" w:line="240" w:lineRule="auto"/>
    </w:pPr>
    <w:rPr>
      <w:rFonts w:cs="Times New Roman"/>
      <w:sz w:val="24"/>
      <w:szCs w:val="24"/>
      <w:lang w:eastAsia="en-AU"/>
    </w:rPr>
  </w:style>
  <w:style w:type="paragraph" w:styleId="Heading1">
    <w:name w:val="heading 1"/>
    <w:basedOn w:val="Normal"/>
    <w:next w:val="Normal"/>
    <w:link w:val="Heading1Char"/>
    <w:autoRedefine/>
    <w:uiPriority w:val="9"/>
    <w:qFormat/>
    <w:rsid w:val="00207237"/>
    <w:pPr>
      <w:keepNext/>
      <w:spacing w:before="240" w:after="360"/>
      <w:outlineLvl w:val="0"/>
    </w:pPr>
    <w:rPr>
      <w:rFonts w:cstheme="minorBidi"/>
      <w:b/>
      <w:bCs/>
      <w:color w:val="072B61"/>
      <w:kern w:val="32"/>
      <w:sz w:val="36"/>
      <w:szCs w:val="32"/>
      <w:lang w:eastAsia="en-US"/>
    </w:rPr>
  </w:style>
  <w:style w:type="paragraph" w:styleId="Heading2">
    <w:name w:val="heading 2"/>
    <w:basedOn w:val="Normal"/>
    <w:link w:val="Heading2Char1"/>
    <w:autoRedefine/>
    <w:qFormat/>
    <w:rsid w:val="00207237"/>
    <w:pPr>
      <w:outlineLvl w:val="1"/>
    </w:pPr>
    <w:rPr>
      <w:b/>
      <w:bCs/>
      <w:color w:val="072B61"/>
      <w:sz w:val="28"/>
      <w:szCs w:val="36"/>
    </w:rPr>
  </w:style>
  <w:style w:type="paragraph" w:styleId="Heading3">
    <w:name w:val="heading 3"/>
    <w:basedOn w:val="Normal"/>
    <w:next w:val="Normal"/>
    <w:link w:val="Heading3Char"/>
    <w:qFormat/>
    <w:rsid w:val="005033B6"/>
    <w:pPr>
      <w:keepNext/>
      <w:spacing w:before="240" w:after="60"/>
      <w:outlineLvl w:val="2"/>
    </w:pPr>
    <w:rPr>
      <w:rFonts w:cs="Arial"/>
      <w:b/>
      <w:bCs/>
      <w:color w:val="072B6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7237"/>
    <w:rPr>
      <w:b/>
      <w:bCs/>
      <w:color w:val="072B61"/>
      <w:kern w:val="32"/>
      <w:sz w:val="36"/>
      <w:szCs w:val="32"/>
    </w:rPr>
  </w:style>
  <w:style w:type="character" w:customStyle="1" w:styleId="Heading2Char">
    <w:name w:val="Heading 2 Char"/>
    <w:basedOn w:val="DefaultParagraphFont"/>
    <w:uiPriority w:val="9"/>
    <w:rsid w:val="002F1D64"/>
    <w:rPr>
      <w:rFonts w:ascii="Arial" w:eastAsiaTheme="majorEastAsia" w:hAnsi="Arial" w:cstheme="majorBidi"/>
      <w:bCs/>
      <w:iCs/>
      <w:sz w:val="28"/>
      <w:szCs w:val="28"/>
      <w:u w:val="single"/>
    </w:rPr>
  </w:style>
  <w:style w:type="character" w:customStyle="1" w:styleId="Heading3Char">
    <w:name w:val="Heading 3 Char"/>
    <w:basedOn w:val="DefaultParagraphFont"/>
    <w:link w:val="Heading3"/>
    <w:rsid w:val="005033B6"/>
    <w:rPr>
      <w:rFonts w:cs="Arial"/>
      <w:b/>
      <w:bCs/>
      <w:color w:val="072B61"/>
      <w:sz w:val="24"/>
      <w:szCs w:val="26"/>
      <w:lang w:eastAsia="en-AU"/>
    </w:rPr>
  </w:style>
  <w:style w:type="paragraph" w:styleId="ListParagraph">
    <w:name w:val="List Paragraph"/>
    <w:basedOn w:val="Normal"/>
    <w:uiPriority w:val="34"/>
    <w:qFormat/>
    <w:rsid w:val="002F1D64"/>
    <w:pPr>
      <w:ind w:left="720"/>
    </w:pPr>
  </w:style>
  <w:style w:type="paragraph" w:styleId="NoSpacing">
    <w:name w:val="No Spacing"/>
    <w:aliases w:val="Table"/>
    <w:uiPriority w:val="1"/>
    <w:qFormat/>
    <w:rsid w:val="002F1D64"/>
    <w:pPr>
      <w:spacing w:before="120" w:after="120" w:line="240" w:lineRule="auto"/>
    </w:pPr>
    <w:rPr>
      <w:rFonts w:ascii="Arial" w:hAnsi="Arial" w:cs="Times New Roman"/>
      <w:sz w:val="24"/>
      <w:szCs w:val="20"/>
      <w:lang w:eastAsia="en-AU"/>
    </w:rPr>
  </w:style>
  <w:style w:type="paragraph" w:styleId="TOC1">
    <w:name w:val="toc 1"/>
    <w:basedOn w:val="Normal"/>
    <w:next w:val="Normal"/>
    <w:autoRedefine/>
    <w:uiPriority w:val="39"/>
    <w:rsid w:val="000A4FCB"/>
  </w:style>
  <w:style w:type="paragraph" w:styleId="TOC2">
    <w:name w:val="toc 2"/>
    <w:basedOn w:val="Normal"/>
    <w:next w:val="Normal"/>
    <w:autoRedefine/>
    <w:uiPriority w:val="39"/>
    <w:rsid w:val="000A4FCB"/>
    <w:pPr>
      <w:ind w:left="238"/>
    </w:pPr>
  </w:style>
  <w:style w:type="character" w:customStyle="1" w:styleId="Heading2Char1">
    <w:name w:val="Heading 2 Char1"/>
    <w:basedOn w:val="DefaultParagraphFont"/>
    <w:link w:val="Heading2"/>
    <w:rsid w:val="00207237"/>
    <w:rPr>
      <w:rFonts w:cs="Times New Roman"/>
      <w:b/>
      <w:bCs/>
      <w:color w:val="072B61"/>
      <w:sz w:val="28"/>
      <w:szCs w:val="36"/>
      <w:lang w:eastAsia="en-AU"/>
    </w:rPr>
  </w:style>
  <w:style w:type="paragraph" w:styleId="Header">
    <w:name w:val="header"/>
    <w:basedOn w:val="Normal"/>
    <w:link w:val="HeaderChar"/>
    <w:uiPriority w:val="99"/>
    <w:unhideWhenUsed/>
    <w:rsid w:val="00C81836"/>
    <w:pPr>
      <w:tabs>
        <w:tab w:val="center" w:pos="4513"/>
        <w:tab w:val="right" w:pos="9026"/>
      </w:tabs>
      <w:spacing w:before="0" w:after="0"/>
    </w:pPr>
  </w:style>
  <w:style w:type="character" w:customStyle="1" w:styleId="HeaderChar">
    <w:name w:val="Header Char"/>
    <w:basedOn w:val="DefaultParagraphFont"/>
    <w:link w:val="Header"/>
    <w:uiPriority w:val="99"/>
    <w:rsid w:val="00C81836"/>
    <w:rPr>
      <w:rFonts w:ascii="Arial" w:hAnsi="Arial" w:cs="Times New Roman"/>
      <w:sz w:val="24"/>
      <w:szCs w:val="24"/>
      <w:lang w:eastAsia="en-AU"/>
    </w:rPr>
  </w:style>
  <w:style w:type="paragraph" w:styleId="Footer">
    <w:name w:val="footer"/>
    <w:basedOn w:val="Normal"/>
    <w:link w:val="FooterChar"/>
    <w:uiPriority w:val="99"/>
    <w:unhideWhenUsed/>
    <w:rsid w:val="00C81836"/>
    <w:pPr>
      <w:tabs>
        <w:tab w:val="center" w:pos="4513"/>
        <w:tab w:val="right" w:pos="9026"/>
      </w:tabs>
      <w:spacing w:before="0" w:after="0"/>
    </w:pPr>
  </w:style>
  <w:style w:type="character" w:customStyle="1" w:styleId="FooterChar">
    <w:name w:val="Footer Char"/>
    <w:basedOn w:val="DefaultParagraphFont"/>
    <w:link w:val="Footer"/>
    <w:uiPriority w:val="99"/>
    <w:rsid w:val="00C81836"/>
    <w:rPr>
      <w:rFonts w:ascii="Arial" w:hAnsi="Arial" w:cs="Times New Roman"/>
      <w:sz w:val="24"/>
      <w:szCs w:val="24"/>
      <w:lang w:eastAsia="en-AU"/>
    </w:rPr>
  </w:style>
  <w:style w:type="paragraph" w:styleId="BalloonText">
    <w:name w:val="Balloon Text"/>
    <w:basedOn w:val="Normal"/>
    <w:link w:val="BalloonTextChar"/>
    <w:uiPriority w:val="99"/>
    <w:semiHidden/>
    <w:unhideWhenUsed/>
    <w:rsid w:val="00C81836"/>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836"/>
    <w:rPr>
      <w:rFonts w:ascii="Tahoma" w:hAnsi="Tahoma" w:cs="Tahoma"/>
      <w:sz w:val="16"/>
      <w:szCs w:val="16"/>
      <w:lang w:eastAsia="en-AU"/>
    </w:rPr>
  </w:style>
  <w:style w:type="character" w:styleId="Strong">
    <w:name w:val="Strong"/>
    <w:basedOn w:val="DefaultParagraphFont"/>
    <w:uiPriority w:val="22"/>
    <w:qFormat/>
    <w:rsid w:val="005033B6"/>
    <w:rPr>
      <w:rFonts w:asciiTheme="minorHAnsi" w:hAnsiTheme="minorHAnsi"/>
      <w:b/>
      <w:bCs/>
    </w:rPr>
  </w:style>
  <w:style w:type="character" w:styleId="Hyperlink">
    <w:name w:val="Hyperlink"/>
    <w:basedOn w:val="DefaultParagraphFont"/>
    <w:uiPriority w:val="99"/>
    <w:unhideWhenUsed/>
    <w:rsid w:val="00C81836"/>
    <w:rPr>
      <w:color w:val="0000FF" w:themeColor="hyperlink"/>
      <w:u w:val="single"/>
    </w:rPr>
  </w:style>
  <w:style w:type="character" w:styleId="Emphasis">
    <w:name w:val="Emphasis"/>
    <w:basedOn w:val="DefaultParagraphFont"/>
    <w:uiPriority w:val="20"/>
    <w:qFormat/>
    <w:rsid w:val="00D06A3E"/>
    <w:rPr>
      <w:i/>
      <w:iCs/>
    </w:rPr>
  </w:style>
  <w:style w:type="table" w:styleId="TableGrid">
    <w:name w:val="Table Grid"/>
    <w:basedOn w:val="TableNormal"/>
    <w:uiPriority w:val="59"/>
    <w:rsid w:val="00E501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4">
    <w:name w:val="Pa4"/>
    <w:basedOn w:val="Normal"/>
    <w:next w:val="Normal"/>
    <w:uiPriority w:val="99"/>
    <w:rsid w:val="00321688"/>
    <w:pPr>
      <w:autoSpaceDE w:val="0"/>
      <w:autoSpaceDN w:val="0"/>
      <w:adjustRightInd w:val="0"/>
      <w:spacing w:before="0" w:after="0" w:line="241" w:lineRule="atLeast"/>
    </w:pPr>
    <w:rPr>
      <w:rFonts w:ascii="Arial" w:hAnsi="Arial" w:cs="Arial"/>
      <w:lang w:eastAsia="en-US"/>
    </w:rPr>
  </w:style>
  <w:style w:type="character" w:customStyle="1" w:styleId="A2">
    <w:name w:val="A2"/>
    <w:uiPriority w:val="99"/>
    <w:rsid w:val="00321688"/>
    <w:rPr>
      <w:b/>
      <w:bCs/>
      <w:color w:val="221E1F"/>
      <w:sz w:val="30"/>
      <w:szCs w:val="30"/>
    </w:rPr>
  </w:style>
  <w:style w:type="character" w:customStyle="1" w:styleId="A3">
    <w:name w:val="A3"/>
    <w:uiPriority w:val="99"/>
    <w:rsid w:val="00321688"/>
    <w:rPr>
      <w:color w:val="221E1F"/>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3B6"/>
    <w:pPr>
      <w:spacing w:before="120" w:after="240" w:line="240" w:lineRule="auto"/>
    </w:pPr>
    <w:rPr>
      <w:rFonts w:cs="Times New Roman"/>
      <w:sz w:val="24"/>
      <w:szCs w:val="24"/>
      <w:lang w:eastAsia="en-AU"/>
    </w:rPr>
  </w:style>
  <w:style w:type="paragraph" w:styleId="Heading1">
    <w:name w:val="heading 1"/>
    <w:basedOn w:val="Normal"/>
    <w:next w:val="Normal"/>
    <w:link w:val="Heading1Char"/>
    <w:autoRedefine/>
    <w:uiPriority w:val="9"/>
    <w:qFormat/>
    <w:rsid w:val="00207237"/>
    <w:pPr>
      <w:keepNext/>
      <w:spacing w:before="240" w:after="360"/>
      <w:outlineLvl w:val="0"/>
    </w:pPr>
    <w:rPr>
      <w:rFonts w:cstheme="minorBidi"/>
      <w:b/>
      <w:bCs/>
      <w:color w:val="072B61"/>
      <w:kern w:val="32"/>
      <w:sz w:val="36"/>
      <w:szCs w:val="32"/>
      <w:lang w:eastAsia="en-US"/>
    </w:rPr>
  </w:style>
  <w:style w:type="paragraph" w:styleId="Heading2">
    <w:name w:val="heading 2"/>
    <w:basedOn w:val="Normal"/>
    <w:link w:val="Heading2Char1"/>
    <w:autoRedefine/>
    <w:qFormat/>
    <w:rsid w:val="00207237"/>
    <w:pPr>
      <w:outlineLvl w:val="1"/>
    </w:pPr>
    <w:rPr>
      <w:b/>
      <w:bCs/>
      <w:color w:val="072B61"/>
      <w:sz w:val="28"/>
      <w:szCs w:val="36"/>
    </w:rPr>
  </w:style>
  <w:style w:type="paragraph" w:styleId="Heading3">
    <w:name w:val="heading 3"/>
    <w:basedOn w:val="Normal"/>
    <w:next w:val="Normal"/>
    <w:link w:val="Heading3Char"/>
    <w:qFormat/>
    <w:rsid w:val="005033B6"/>
    <w:pPr>
      <w:keepNext/>
      <w:spacing w:before="240" w:after="60"/>
      <w:outlineLvl w:val="2"/>
    </w:pPr>
    <w:rPr>
      <w:rFonts w:cs="Arial"/>
      <w:b/>
      <w:bCs/>
      <w:color w:val="072B6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7237"/>
    <w:rPr>
      <w:b/>
      <w:bCs/>
      <w:color w:val="072B61"/>
      <w:kern w:val="32"/>
      <w:sz w:val="36"/>
      <w:szCs w:val="32"/>
    </w:rPr>
  </w:style>
  <w:style w:type="character" w:customStyle="1" w:styleId="Heading2Char">
    <w:name w:val="Heading 2 Char"/>
    <w:basedOn w:val="DefaultParagraphFont"/>
    <w:uiPriority w:val="9"/>
    <w:rsid w:val="002F1D64"/>
    <w:rPr>
      <w:rFonts w:ascii="Arial" w:eastAsiaTheme="majorEastAsia" w:hAnsi="Arial" w:cstheme="majorBidi"/>
      <w:bCs/>
      <w:iCs/>
      <w:sz w:val="28"/>
      <w:szCs w:val="28"/>
      <w:u w:val="single"/>
    </w:rPr>
  </w:style>
  <w:style w:type="character" w:customStyle="1" w:styleId="Heading3Char">
    <w:name w:val="Heading 3 Char"/>
    <w:basedOn w:val="DefaultParagraphFont"/>
    <w:link w:val="Heading3"/>
    <w:rsid w:val="005033B6"/>
    <w:rPr>
      <w:rFonts w:cs="Arial"/>
      <w:b/>
      <w:bCs/>
      <w:color w:val="072B61"/>
      <w:sz w:val="24"/>
      <w:szCs w:val="26"/>
      <w:lang w:eastAsia="en-AU"/>
    </w:rPr>
  </w:style>
  <w:style w:type="paragraph" w:styleId="ListParagraph">
    <w:name w:val="List Paragraph"/>
    <w:basedOn w:val="Normal"/>
    <w:uiPriority w:val="34"/>
    <w:qFormat/>
    <w:rsid w:val="002F1D64"/>
    <w:pPr>
      <w:ind w:left="720"/>
    </w:pPr>
  </w:style>
  <w:style w:type="paragraph" w:styleId="NoSpacing">
    <w:name w:val="No Spacing"/>
    <w:aliases w:val="Table"/>
    <w:uiPriority w:val="1"/>
    <w:qFormat/>
    <w:rsid w:val="002F1D64"/>
    <w:pPr>
      <w:spacing w:before="120" w:after="120" w:line="240" w:lineRule="auto"/>
    </w:pPr>
    <w:rPr>
      <w:rFonts w:ascii="Arial" w:hAnsi="Arial" w:cs="Times New Roman"/>
      <w:sz w:val="24"/>
      <w:szCs w:val="20"/>
      <w:lang w:eastAsia="en-AU"/>
    </w:rPr>
  </w:style>
  <w:style w:type="paragraph" w:styleId="TOC1">
    <w:name w:val="toc 1"/>
    <w:basedOn w:val="Normal"/>
    <w:next w:val="Normal"/>
    <w:autoRedefine/>
    <w:uiPriority w:val="39"/>
    <w:rsid w:val="000A4FCB"/>
  </w:style>
  <w:style w:type="paragraph" w:styleId="TOC2">
    <w:name w:val="toc 2"/>
    <w:basedOn w:val="Normal"/>
    <w:next w:val="Normal"/>
    <w:autoRedefine/>
    <w:uiPriority w:val="39"/>
    <w:rsid w:val="000A4FCB"/>
    <w:pPr>
      <w:ind w:left="238"/>
    </w:pPr>
  </w:style>
  <w:style w:type="character" w:customStyle="1" w:styleId="Heading2Char1">
    <w:name w:val="Heading 2 Char1"/>
    <w:basedOn w:val="DefaultParagraphFont"/>
    <w:link w:val="Heading2"/>
    <w:rsid w:val="00207237"/>
    <w:rPr>
      <w:rFonts w:cs="Times New Roman"/>
      <w:b/>
      <w:bCs/>
      <w:color w:val="072B61"/>
      <w:sz w:val="28"/>
      <w:szCs w:val="36"/>
      <w:lang w:eastAsia="en-AU"/>
    </w:rPr>
  </w:style>
  <w:style w:type="paragraph" w:styleId="Header">
    <w:name w:val="header"/>
    <w:basedOn w:val="Normal"/>
    <w:link w:val="HeaderChar"/>
    <w:uiPriority w:val="99"/>
    <w:unhideWhenUsed/>
    <w:rsid w:val="00C81836"/>
    <w:pPr>
      <w:tabs>
        <w:tab w:val="center" w:pos="4513"/>
        <w:tab w:val="right" w:pos="9026"/>
      </w:tabs>
      <w:spacing w:before="0" w:after="0"/>
    </w:pPr>
  </w:style>
  <w:style w:type="character" w:customStyle="1" w:styleId="HeaderChar">
    <w:name w:val="Header Char"/>
    <w:basedOn w:val="DefaultParagraphFont"/>
    <w:link w:val="Header"/>
    <w:uiPriority w:val="99"/>
    <w:rsid w:val="00C81836"/>
    <w:rPr>
      <w:rFonts w:ascii="Arial" w:hAnsi="Arial" w:cs="Times New Roman"/>
      <w:sz w:val="24"/>
      <w:szCs w:val="24"/>
      <w:lang w:eastAsia="en-AU"/>
    </w:rPr>
  </w:style>
  <w:style w:type="paragraph" w:styleId="Footer">
    <w:name w:val="footer"/>
    <w:basedOn w:val="Normal"/>
    <w:link w:val="FooterChar"/>
    <w:uiPriority w:val="99"/>
    <w:unhideWhenUsed/>
    <w:rsid w:val="00C81836"/>
    <w:pPr>
      <w:tabs>
        <w:tab w:val="center" w:pos="4513"/>
        <w:tab w:val="right" w:pos="9026"/>
      </w:tabs>
      <w:spacing w:before="0" w:after="0"/>
    </w:pPr>
  </w:style>
  <w:style w:type="character" w:customStyle="1" w:styleId="FooterChar">
    <w:name w:val="Footer Char"/>
    <w:basedOn w:val="DefaultParagraphFont"/>
    <w:link w:val="Footer"/>
    <w:uiPriority w:val="99"/>
    <w:rsid w:val="00C81836"/>
    <w:rPr>
      <w:rFonts w:ascii="Arial" w:hAnsi="Arial" w:cs="Times New Roman"/>
      <w:sz w:val="24"/>
      <w:szCs w:val="24"/>
      <w:lang w:eastAsia="en-AU"/>
    </w:rPr>
  </w:style>
  <w:style w:type="paragraph" w:styleId="BalloonText">
    <w:name w:val="Balloon Text"/>
    <w:basedOn w:val="Normal"/>
    <w:link w:val="BalloonTextChar"/>
    <w:uiPriority w:val="99"/>
    <w:semiHidden/>
    <w:unhideWhenUsed/>
    <w:rsid w:val="00C81836"/>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836"/>
    <w:rPr>
      <w:rFonts w:ascii="Tahoma" w:hAnsi="Tahoma" w:cs="Tahoma"/>
      <w:sz w:val="16"/>
      <w:szCs w:val="16"/>
      <w:lang w:eastAsia="en-AU"/>
    </w:rPr>
  </w:style>
  <w:style w:type="character" w:styleId="Strong">
    <w:name w:val="Strong"/>
    <w:basedOn w:val="DefaultParagraphFont"/>
    <w:uiPriority w:val="22"/>
    <w:qFormat/>
    <w:rsid w:val="005033B6"/>
    <w:rPr>
      <w:rFonts w:asciiTheme="minorHAnsi" w:hAnsiTheme="minorHAnsi"/>
      <w:b/>
      <w:bCs/>
    </w:rPr>
  </w:style>
  <w:style w:type="character" w:styleId="Hyperlink">
    <w:name w:val="Hyperlink"/>
    <w:basedOn w:val="DefaultParagraphFont"/>
    <w:uiPriority w:val="99"/>
    <w:unhideWhenUsed/>
    <w:rsid w:val="00C81836"/>
    <w:rPr>
      <w:color w:val="0000FF" w:themeColor="hyperlink"/>
      <w:u w:val="single"/>
    </w:rPr>
  </w:style>
  <w:style w:type="character" w:styleId="Emphasis">
    <w:name w:val="Emphasis"/>
    <w:basedOn w:val="DefaultParagraphFont"/>
    <w:uiPriority w:val="20"/>
    <w:qFormat/>
    <w:rsid w:val="00D06A3E"/>
    <w:rPr>
      <w:i/>
      <w:iCs/>
    </w:rPr>
  </w:style>
  <w:style w:type="table" w:styleId="TableGrid">
    <w:name w:val="Table Grid"/>
    <w:basedOn w:val="TableNormal"/>
    <w:uiPriority w:val="59"/>
    <w:rsid w:val="00E501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4">
    <w:name w:val="Pa4"/>
    <w:basedOn w:val="Normal"/>
    <w:next w:val="Normal"/>
    <w:uiPriority w:val="99"/>
    <w:rsid w:val="00321688"/>
    <w:pPr>
      <w:autoSpaceDE w:val="0"/>
      <w:autoSpaceDN w:val="0"/>
      <w:adjustRightInd w:val="0"/>
      <w:spacing w:before="0" w:after="0" w:line="241" w:lineRule="atLeast"/>
    </w:pPr>
    <w:rPr>
      <w:rFonts w:ascii="Arial" w:hAnsi="Arial" w:cs="Arial"/>
      <w:lang w:eastAsia="en-US"/>
    </w:rPr>
  </w:style>
  <w:style w:type="character" w:customStyle="1" w:styleId="A2">
    <w:name w:val="A2"/>
    <w:uiPriority w:val="99"/>
    <w:rsid w:val="00321688"/>
    <w:rPr>
      <w:b/>
      <w:bCs/>
      <w:color w:val="221E1F"/>
      <w:sz w:val="30"/>
      <w:szCs w:val="30"/>
    </w:rPr>
  </w:style>
  <w:style w:type="character" w:customStyle="1" w:styleId="A3">
    <w:name w:val="A3"/>
    <w:uiPriority w:val="99"/>
    <w:rsid w:val="00321688"/>
    <w:rPr>
      <w:color w:val="221E1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hyperlink" Target="mailto:Green.Wedge@whittlesea.vic.gov.au"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whittlesea.vic.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6C8FA030255749AFC25DBB29723A7E" ma:contentTypeVersion="0" ma:contentTypeDescription="Create a new document." ma:contentTypeScope="" ma:versionID="a752b6348d25711aa959d605ce26f7c0">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B5279A0-9DA8-430B-8E1F-C95DE50E27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4579D14-6C8F-43AA-8B5E-D2F467D3E886}">
  <ds:schemaRefs>
    <ds:schemaRef ds:uri="http://schemas.microsoft.com/sharepoint/v3/contenttype/forms"/>
  </ds:schemaRefs>
</ds:datastoreItem>
</file>

<file path=customXml/itemProps3.xml><?xml version="1.0" encoding="utf-8"?>
<ds:datastoreItem xmlns:ds="http://schemas.openxmlformats.org/officeDocument/2006/customXml" ds:itemID="{BDF1E66D-81A5-4F2A-B092-100C3A26E6C4}">
  <ds:schemaRefs>
    <ds:schemaRef ds:uri="http://schemas.microsoft.com/office/infopath/2007/PartnerControls"/>
    <ds:schemaRef ds:uri="http://purl.org/dc/elements/1.1/"/>
    <ds:schemaRef ds:uri="http://purl.org/dc/dcmitype/"/>
    <ds:schemaRef ds:uri="http://purl.org/dc/term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3288CC6E.dotm</Template>
  <TotalTime>21</TotalTime>
  <Pages>6</Pages>
  <Words>1440</Words>
  <Characters>8241</Characters>
  <Application>Microsoft Office Word</Application>
  <DocSecurity>0</DocSecurity>
  <Lines>183</Lines>
  <Paragraphs>124</Paragraphs>
  <ScaleCrop>false</ScaleCrop>
  <HeadingPairs>
    <vt:vector size="2" baseType="variant">
      <vt:variant>
        <vt:lpstr>Title</vt:lpstr>
      </vt:variant>
      <vt:variant>
        <vt:i4>1</vt:i4>
      </vt:variant>
    </vt:vector>
  </HeadingPairs>
  <TitlesOfParts>
    <vt:vector size="1" baseType="lpstr">
      <vt:lpstr>Green Wedge Management Plan Factsheet - People</vt:lpstr>
    </vt:vector>
  </TitlesOfParts>
  <Company>City of Whittlesea</Company>
  <LinksUpToDate>false</LinksUpToDate>
  <CharactersWithSpaces>9557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Wedge Management Plan Factsheet - People</dc:title>
  <dc:creator>City of Whittlesea</dc:creator>
  <cp:lastModifiedBy>Melissa Bettinotti</cp:lastModifiedBy>
  <cp:revision>8</cp:revision>
  <dcterms:created xsi:type="dcterms:W3CDTF">2013-12-27T01:03:00Z</dcterms:created>
  <dcterms:modified xsi:type="dcterms:W3CDTF">2014-03-11T01:24:00Z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0x010100EE6C8FA030255749AFC25DBB29723A7E</vt:lpwstr>
  </property>
</Properties>
</file>