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99B1D9" w14:textId="77777777" w:rsidR="004624EB" w:rsidRDefault="004624EB" w:rsidP="0034007C">
      <w:bookmarkStart w:id="0" w:name="_Toc370887713"/>
    </w:p>
    <w:p w14:paraId="5648A6BA" w14:textId="77777777" w:rsidR="004624EB" w:rsidRDefault="004624EB" w:rsidP="0034007C"/>
    <w:p w14:paraId="3C30FFB1" w14:textId="77777777" w:rsidR="004624EB" w:rsidRDefault="004624EB" w:rsidP="0034007C"/>
    <w:p w14:paraId="3ECE0623" w14:textId="77777777" w:rsidR="004624EB" w:rsidRPr="009E3409" w:rsidRDefault="004624EB" w:rsidP="0034007C"/>
    <w:bookmarkEnd w:id="0"/>
    <w:p w14:paraId="04C323C5" w14:textId="49CC4EFD" w:rsidR="0035559C" w:rsidRPr="00D6722D" w:rsidRDefault="00B305F0" w:rsidP="00F7137D">
      <w:pPr>
        <w:pStyle w:val="Title"/>
        <w:rPr>
          <w:szCs w:val="96"/>
        </w:rPr>
      </w:pPr>
      <w:r w:rsidRPr="00D6722D">
        <w:rPr>
          <w:szCs w:val="96"/>
        </w:rPr>
        <w:t>City of Whittlesea Cultural Heritage Strategy 201</w:t>
      </w:r>
      <w:r w:rsidR="00F7137D" w:rsidRPr="00D6722D">
        <w:rPr>
          <w:szCs w:val="96"/>
        </w:rPr>
        <w:t>9-2025</w:t>
      </w:r>
    </w:p>
    <w:p w14:paraId="4D3FF36A" w14:textId="185BBA05" w:rsidR="001143D0" w:rsidRPr="009A7096" w:rsidRDefault="001143D0" w:rsidP="009E3409">
      <w:pPr>
        <w:pStyle w:val="TitleDescip"/>
        <w:rPr>
          <w:rFonts w:eastAsiaTheme="majorEastAsia"/>
        </w:rPr>
      </w:pPr>
    </w:p>
    <w:p w14:paraId="296A0D5A" w14:textId="77777777" w:rsidR="001143D0" w:rsidRPr="009A7096" w:rsidRDefault="001143D0" w:rsidP="009E3409">
      <w:pPr>
        <w:rPr>
          <w:rFonts w:eastAsiaTheme="majorEastAsia"/>
        </w:rPr>
      </w:pPr>
      <w:r w:rsidRPr="009A7096">
        <w:rPr>
          <w:rFonts w:eastAsiaTheme="majorEastAsia"/>
        </w:rPr>
        <w:br w:type="page"/>
      </w:r>
    </w:p>
    <w:p w14:paraId="648EFDC6" w14:textId="77777777" w:rsidR="00DF32CD" w:rsidRPr="009A7096" w:rsidRDefault="00DF32CD" w:rsidP="00EA7393">
      <w:pPr>
        <w:pStyle w:val="ContentsHead"/>
      </w:pPr>
      <w:r w:rsidRPr="009A7096">
        <w:lastRenderedPageBreak/>
        <w:t>Table of Contents</w:t>
      </w:r>
    </w:p>
    <w:p w14:paraId="4657A628" w14:textId="77777777" w:rsidR="00EF4772" w:rsidRPr="009A7096" w:rsidRDefault="00B305F0" w:rsidP="00481448">
      <w:pPr>
        <w:pStyle w:val="Heading1"/>
      </w:pPr>
      <w:bookmarkStart w:id="1" w:name="_Toc53757276"/>
      <w:r w:rsidRPr="009A7096">
        <w:t>Acknowledgments</w:t>
      </w:r>
      <w:bookmarkEnd w:id="1"/>
    </w:p>
    <w:p w14:paraId="2B8E3668" w14:textId="2187B03D" w:rsidR="00B305F0" w:rsidRPr="00CE0B6B" w:rsidRDefault="00B305F0" w:rsidP="00D95A8E">
      <w:pPr>
        <w:pStyle w:val="Heading2"/>
        <w:rPr>
          <w:lang w:val="en"/>
        </w:rPr>
      </w:pPr>
      <w:bookmarkStart w:id="2" w:name="_Toc427224746"/>
      <w:bookmarkStart w:id="3" w:name="_Toc427826553"/>
      <w:bookmarkStart w:id="4" w:name="_Toc427829126"/>
      <w:bookmarkStart w:id="5" w:name="_Toc49492143"/>
      <w:bookmarkStart w:id="6" w:name="_Toc53757277"/>
      <w:r w:rsidRPr="00CE0B6B">
        <w:t xml:space="preserve">On behalf of the City of Whittlesea we recognise the rich Aboriginal heritage of this country and acknowledge the Wurundjeri Willum Clan </w:t>
      </w:r>
      <w:r w:rsidR="00F7137D" w:rsidRPr="00CE0B6B">
        <w:t xml:space="preserve">and Taungurung Land </w:t>
      </w:r>
      <w:r w:rsidR="009C4105" w:rsidRPr="00CE0B6B">
        <w:t>and Water</w:t>
      </w:r>
      <w:r w:rsidR="00177EDF">
        <w:t>s</w:t>
      </w:r>
      <w:r w:rsidR="009C4105" w:rsidRPr="00CE0B6B">
        <w:t xml:space="preserve"> </w:t>
      </w:r>
      <w:r w:rsidR="00F7137D" w:rsidRPr="00CE0B6B">
        <w:t xml:space="preserve">Council </w:t>
      </w:r>
      <w:r w:rsidRPr="00CE0B6B">
        <w:t xml:space="preserve">as the </w:t>
      </w:r>
      <w:r w:rsidR="00177EDF">
        <w:t>T</w:t>
      </w:r>
      <w:r w:rsidRPr="00CE0B6B">
        <w:t xml:space="preserve">raditional </w:t>
      </w:r>
      <w:r w:rsidR="00177EDF">
        <w:rPr>
          <w:color w:val="000000" w:themeColor="text1"/>
          <w:lang w:val="en-GB"/>
        </w:rPr>
        <w:t>O</w:t>
      </w:r>
      <w:r w:rsidRPr="00CE0B6B">
        <w:rPr>
          <w:color w:val="000000" w:themeColor="text1"/>
          <w:lang w:val="en-GB"/>
        </w:rPr>
        <w:t>wners</w:t>
      </w:r>
      <w:r w:rsidRPr="00CE0B6B">
        <w:rPr>
          <w:color w:val="000000" w:themeColor="text1"/>
        </w:rPr>
        <w:t xml:space="preserve"> </w:t>
      </w:r>
      <w:r w:rsidRPr="00CE0B6B">
        <w:t>of this place</w:t>
      </w:r>
      <w:r w:rsidRPr="00CE0B6B">
        <w:rPr>
          <w:lang w:val="en"/>
        </w:rPr>
        <w:t>.</w:t>
      </w:r>
      <w:bookmarkEnd w:id="2"/>
      <w:bookmarkEnd w:id="3"/>
      <w:bookmarkEnd w:id="4"/>
      <w:bookmarkEnd w:id="5"/>
      <w:bookmarkEnd w:id="6"/>
    </w:p>
    <w:p w14:paraId="09CA0083" w14:textId="77777777" w:rsidR="00B305F0" w:rsidRPr="009A7096" w:rsidRDefault="00B305F0" w:rsidP="00B305F0">
      <w:pPr>
        <w:rPr>
          <w:lang w:val="en" w:eastAsia="en-US"/>
        </w:rPr>
      </w:pPr>
    </w:p>
    <w:p w14:paraId="25825511" w14:textId="77777777" w:rsidR="00B305F0" w:rsidRPr="009A7096" w:rsidRDefault="00B305F0" w:rsidP="00B305F0">
      <w:pPr>
        <w:rPr>
          <w:lang w:val="en" w:eastAsia="en-US"/>
        </w:rPr>
      </w:pPr>
    </w:p>
    <w:p w14:paraId="14063EDA" w14:textId="77777777" w:rsidR="00B305F0" w:rsidRPr="009A7096" w:rsidRDefault="00B305F0" w:rsidP="00B305F0">
      <w:pPr>
        <w:rPr>
          <w:lang w:val="en" w:eastAsia="en-US"/>
        </w:rPr>
      </w:pPr>
    </w:p>
    <w:p w14:paraId="4EA5E439" w14:textId="5DD91C42" w:rsidR="00220FE7" w:rsidRDefault="00220FE7">
      <w:pPr>
        <w:rPr>
          <w:lang w:val="en" w:eastAsia="en-US"/>
        </w:rPr>
      </w:pPr>
      <w:r>
        <w:rPr>
          <w:lang w:val="en" w:eastAsia="en-US"/>
        </w:rPr>
        <w:br w:type="page"/>
      </w:r>
    </w:p>
    <w:p w14:paraId="086FF5CD" w14:textId="77777777" w:rsidR="002B4958" w:rsidRPr="009A7096" w:rsidRDefault="00B305F0" w:rsidP="00481448">
      <w:pPr>
        <w:pStyle w:val="Heading1"/>
      </w:pPr>
      <w:bookmarkStart w:id="7" w:name="_Toc53757278"/>
      <w:r w:rsidRPr="009A7096">
        <w:lastRenderedPageBreak/>
        <w:t>Executive Summary</w:t>
      </w:r>
      <w:bookmarkEnd w:id="7"/>
    </w:p>
    <w:p w14:paraId="75227707" w14:textId="5F5862BA" w:rsidR="00F7137D" w:rsidRDefault="00643E30" w:rsidP="00643E30">
      <w:pPr>
        <w:spacing w:after="180"/>
        <w:jc w:val="both"/>
      </w:pPr>
      <w:r w:rsidRPr="00643E30">
        <w:t xml:space="preserve">The </w:t>
      </w:r>
      <w:r w:rsidRPr="00643E30">
        <w:rPr>
          <w:i/>
        </w:rPr>
        <w:t>City of Whittlesea Cultural Heritage Strategy</w:t>
      </w:r>
      <w:r w:rsidR="00DE3207">
        <w:t xml:space="preserve"> </w:t>
      </w:r>
      <w:r w:rsidR="00DE3207" w:rsidRPr="00DE3207">
        <w:rPr>
          <w:i/>
          <w:iCs/>
        </w:rPr>
        <w:t>2019-2025</w:t>
      </w:r>
      <w:r w:rsidR="00DE3207">
        <w:t xml:space="preserve"> (CHS 2019-2025) </w:t>
      </w:r>
      <w:r w:rsidR="00CE0B6B">
        <w:t xml:space="preserve">is the second </w:t>
      </w:r>
      <w:r w:rsidR="00C3326A">
        <w:t xml:space="preserve">such </w:t>
      </w:r>
      <w:r w:rsidR="00CE0B6B">
        <w:t xml:space="preserve">strategic heritage document. </w:t>
      </w:r>
      <w:r w:rsidR="00403C61">
        <w:t xml:space="preserve">It </w:t>
      </w:r>
      <w:r w:rsidR="00177EDF">
        <w:t>provides high level direction for</w:t>
      </w:r>
      <w:r w:rsidR="00F7137D">
        <w:t xml:space="preserve"> </w:t>
      </w:r>
      <w:r w:rsidR="00177EDF">
        <w:t xml:space="preserve">Council’s work on </w:t>
      </w:r>
      <w:r w:rsidR="00F7137D">
        <w:t xml:space="preserve">tangible and intangible </w:t>
      </w:r>
      <w:r w:rsidR="00DE3207">
        <w:t xml:space="preserve">Aboriginal </w:t>
      </w:r>
      <w:r w:rsidR="00403C61">
        <w:t xml:space="preserve">cultural </w:t>
      </w:r>
      <w:r w:rsidR="00DE3207">
        <w:t xml:space="preserve">and historic </w:t>
      </w:r>
      <w:r w:rsidR="00F7137D">
        <w:t xml:space="preserve">cultural heritage, community heritage, and the natural and landscape heritage of our city.  </w:t>
      </w:r>
    </w:p>
    <w:p w14:paraId="4A35677A" w14:textId="3B954C29" w:rsidR="00643E30" w:rsidRPr="00643E30" w:rsidRDefault="00403C61" w:rsidP="00643E30">
      <w:pPr>
        <w:spacing w:after="180"/>
        <w:jc w:val="both"/>
      </w:pPr>
      <w:r>
        <w:t xml:space="preserve">The </w:t>
      </w:r>
      <w:r w:rsidR="00DE3207">
        <w:t xml:space="preserve">Principles that underlie the CHS 2019-2025 are guides </w:t>
      </w:r>
      <w:r w:rsidR="00177EDF">
        <w:t>for</w:t>
      </w:r>
      <w:r w:rsidR="00DE3207">
        <w:t xml:space="preserve"> how the </w:t>
      </w:r>
      <w:r w:rsidR="00643E30" w:rsidRPr="00643E30">
        <w:t xml:space="preserve">organisation </w:t>
      </w:r>
      <w:r w:rsidR="00DE3207">
        <w:t>will</w:t>
      </w:r>
      <w:r w:rsidR="00643E30" w:rsidRPr="00643E30">
        <w:t xml:space="preserve"> identify, protect, manage and celebrate </w:t>
      </w:r>
      <w:r w:rsidR="00DE3207">
        <w:t xml:space="preserve">all forms of </w:t>
      </w:r>
      <w:r w:rsidR="00643E30" w:rsidRPr="00643E30">
        <w:t>heritage. It is a whole-of-organisation Strategy that:</w:t>
      </w:r>
    </w:p>
    <w:p w14:paraId="7DCFA163" w14:textId="4DFF1E1A" w:rsidR="00643E30" w:rsidRPr="00643E30" w:rsidRDefault="00DE3207" w:rsidP="00643E30">
      <w:pPr>
        <w:numPr>
          <w:ilvl w:val="0"/>
          <w:numId w:val="2"/>
        </w:numPr>
        <w:spacing w:after="180"/>
        <w:jc w:val="both"/>
      </w:pPr>
      <w:r>
        <w:t>Affirms</w:t>
      </w:r>
      <w:r w:rsidR="00643E30" w:rsidRPr="00643E30">
        <w:t xml:space="preserve"> that cultural heritage</w:t>
      </w:r>
      <w:r w:rsidR="000E76E7">
        <w:t xml:space="preserve"> in all its forms</w:t>
      </w:r>
      <w:r w:rsidR="00643E30" w:rsidRPr="00643E30">
        <w:t xml:space="preserve"> is core business for the City of Whittlesea.</w:t>
      </w:r>
    </w:p>
    <w:p w14:paraId="216F4CA7" w14:textId="479944FB" w:rsidR="00643E30" w:rsidRPr="00643E30" w:rsidRDefault="00643E30" w:rsidP="00643E30">
      <w:pPr>
        <w:numPr>
          <w:ilvl w:val="0"/>
          <w:numId w:val="2"/>
        </w:numPr>
        <w:spacing w:after="180"/>
        <w:jc w:val="both"/>
      </w:pPr>
      <w:r w:rsidRPr="00643E30">
        <w:t>R</w:t>
      </w:r>
      <w:r w:rsidR="00DE3207">
        <w:t>ecognises</w:t>
      </w:r>
      <w:r w:rsidRPr="00643E30">
        <w:t xml:space="preserve"> Council</w:t>
      </w:r>
      <w:r w:rsidR="00DE3207">
        <w:t>’s roles for</w:t>
      </w:r>
      <w:r w:rsidRPr="00643E30">
        <w:t xml:space="preserve"> the protection, management and celebration of all aspects of cultural heritage. </w:t>
      </w:r>
    </w:p>
    <w:p w14:paraId="45DC558B" w14:textId="59AA0E7E" w:rsidR="00643E30" w:rsidRPr="00643E30" w:rsidRDefault="00643E30" w:rsidP="00643E30">
      <w:pPr>
        <w:numPr>
          <w:ilvl w:val="0"/>
          <w:numId w:val="2"/>
        </w:numPr>
        <w:spacing w:after="180"/>
        <w:jc w:val="both"/>
      </w:pPr>
      <w:r w:rsidRPr="00643E30">
        <w:t xml:space="preserve">Identifies areas for action </w:t>
      </w:r>
      <w:r w:rsidR="00DE3207">
        <w:t xml:space="preserve">across relevant </w:t>
      </w:r>
      <w:r w:rsidR="009025BC">
        <w:t>departments</w:t>
      </w:r>
      <w:r w:rsidR="00DE3207">
        <w:t xml:space="preserve"> within the organisation to achieve Objectives over the next six years. </w:t>
      </w:r>
      <w:r w:rsidRPr="00643E30">
        <w:t xml:space="preserve"> </w:t>
      </w:r>
    </w:p>
    <w:p w14:paraId="6623C5DE" w14:textId="77777777" w:rsidR="000E76E7" w:rsidRDefault="000E76E7" w:rsidP="00643E30">
      <w:pPr>
        <w:spacing w:after="180"/>
        <w:jc w:val="both"/>
      </w:pPr>
    </w:p>
    <w:p w14:paraId="30CA9C26" w14:textId="4F32AD00" w:rsidR="00643E30" w:rsidRPr="00643E30" w:rsidRDefault="00516616" w:rsidP="00643E30">
      <w:pPr>
        <w:spacing w:after="180"/>
        <w:jc w:val="both"/>
      </w:pPr>
      <w:r>
        <w:t>Our O</w:t>
      </w:r>
      <w:r w:rsidR="009025BC">
        <w:t>bjectives</w:t>
      </w:r>
      <w:r w:rsidR="00403C61">
        <w:t xml:space="preserve"> for 2019 to 2025</w:t>
      </w:r>
      <w:r w:rsidR="009025BC">
        <w:t xml:space="preserve"> </w:t>
      </w:r>
      <w:r w:rsidR="00643E30" w:rsidRPr="00643E30">
        <w:t>are to:</w:t>
      </w:r>
    </w:p>
    <w:p w14:paraId="67D531CC" w14:textId="77777777" w:rsidR="00643E30" w:rsidRPr="00643E30" w:rsidRDefault="00643E30" w:rsidP="00643E30">
      <w:pPr>
        <w:numPr>
          <w:ilvl w:val="0"/>
          <w:numId w:val="1"/>
        </w:numPr>
        <w:spacing w:after="180"/>
        <w:jc w:val="both"/>
      </w:pPr>
      <w:r w:rsidRPr="00643E30">
        <w:t>Build knowledge and record tangible and intangible aspects of our heritage;</w:t>
      </w:r>
    </w:p>
    <w:p w14:paraId="78E450B3" w14:textId="77777777" w:rsidR="00643E30" w:rsidRPr="00643E30" w:rsidRDefault="00643E30" w:rsidP="00643E30">
      <w:pPr>
        <w:numPr>
          <w:ilvl w:val="0"/>
          <w:numId w:val="1"/>
        </w:numPr>
        <w:spacing w:after="180"/>
        <w:jc w:val="both"/>
      </w:pPr>
      <w:r w:rsidRPr="00643E30">
        <w:t>Identify, protect and manage our cultural heritage places and assets;</w:t>
      </w:r>
    </w:p>
    <w:p w14:paraId="69F8CAF3" w14:textId="33FE2837" w:rsidR="00643E30" w:rsidRDefault="00643E30" w:rsidP="00643E30">
      <w:pPr>
        <w:numPr>
          <w:ilvl w:val="0"/>
          <w:numId w:val="1"/>
        </w:numPr>
        <w:spacing w:after="180"/>
        <w:jc w:val="both"/>
      </w:pPr>
      <w:r w:rsidRPr="00643E30">
        <w:t>Promote and celebrate the diverse cultural heritage of our City;</w:t>
      </w:r>
    </w:p>
    <w:p w14:paraId="60103B93" w14:textId="35A2A7AB" w:rsidR="002D6880" w:rsidRDefault="002D6880" w:rsidP="002D6880">
      <w:pPr>
        <w:numPr>
          <w:ilvl w:val="0"/>
          <w:numId w:val="1"/>
        </w:numPr>
        <w:jc w:val="both"/>
        <w:rPr>
          <w:rFonts w:asciiTheme="minorHAnsi" w:hAnsiTheme="minorHAnsi"/>
        </w:rPr>
      </w:pPr>
      <w:r w:rsidRPr="002D6880">
        <w:rPr>
          <w:rFonts w:asciiTheme="minorHAnsi" w:hAnsiTheme="minorHAnsi"/>
        </w:rPr>
        <w:t>Build partnerships with external organisations and agencies and with our communities to extend and support heritage achievements</w:t>
      </w:r>
      <w:r>
        <w:rPr>
          <w:rFonts w:asciiTheme="minorHAnsi" w:hAnsiTheme="minorHAnsi"/>
        </w:rPr>
        <w:t>; and</w:t>
      </w:r>
    </w:p>
    <w:p w14:paraId="3C070C16" w14:textId="77777777" w:rsidR="002D6880" w:rsidRPr="002D6880" w:rsidRDefault="002D6880" w:rsidP="002D6880">
      <w:pPr>
        <w:ind w:left="720"/>
        <w:jc w:val="both"/>
        <w:rPr>
          <w:rFonts w:asciiTheme="minorHAnsi" w:hAnsiTheme="minorHAnsi"/>
        </w:rPr>
      </w:pPr>
    </w:p>
    <w:p w14:paraId="69CA551C" w14:textId="4825C201" w:rsidR="002D6880" w:rsidRPr="002D6880" w:rsidRDefault="002D6880" w:rsidP="002D6880">
      <w:pPr>
        <w:numPr>
          <w:ilvl w:val="0"/>
          <w:numId w:val="1"/>
        </w:numPr>
        <w:jc w:val="both"/>
        <w:rPr>
          <w:rFonts w:cs="Calibri"/>
          <w:bCs/>
        </w:rPr>
      </w:pPr>
      <w:r w:rsidRPr="002D6880">
        <w:rPr>
          <w:rFonts w:asciiTheme="minorHAnsi" w:hAnsiTheme="minorHAnsi"/>
        </w:rPr>
        <w:t xml:space="preserve">Continue to take a leadership role in local government on strategies and innovations that address a range of entrenched and emerging cultural heritage </w:t>
      </w:r>
      <w:r w:rsidR="000E76E7">
        <w:rPr>
          <w:rFonts w:asciiTheme="minorHAnsi" w:hAnsiTheme="minorHAnsi"/>
        </w:rPr>
        <w:t xml:space="preserve">problems and </w:t>
      </w:r>
      <w:r w:rsidRPr="002D6880">
        <w:rPr>
          <w:rFonts w:asciiTheme="minorHAnsi" w:hAnsiTheme="minorHAnsi"/>
        </w:rPr>
        <w:t>issues</w:t>
      </w:r>
      <w:r>
        <w:rPr>
          <w:rFonts w:asciiTheme="minorHAnsi" w:hAnsiTheme="minorHAnsi"/>
        </w:rPr>
        <w:t>.</w:t>
      </w:r>
    </w:p>
    <w:p w14:paraId="3859975A" w14:textId="77777777" w:rsidR="002D6880" w:rsidRPr="00643E30" w:rsidRDefault="002D6880" w:rsidP="002D6880">
      <w:pPr>
        <w:spacing w:after="180"/>
        <w:ind w:left="360"/>
        <w:jc w:val="both"/>
      </w:pPr>
    </w:p>
    <w:p w14:paraId="28E1ABF3" w14:textId="157F4C14" w:rsidR="00643E30" w:rsidRPr="00643E30" w:rsidRDefault="002D6880" w:rsidP="00643E30">
      <w:pPr>
        <w:spacing w:after="180"/>
        <w:jc w:val="both"/>
      </w:pPr>
      <w:r>
        <w:t>Our w</w:t>
      </w:r>
      <w:r w:rsidR="00643E30" w:rsidRPr="00643E30">
        <w:t>ork will be undertaken using annual budget allocations, supplemented with grants and other support</w:t>
      </w:r>
      <w:r w:rsidR="00177EDF">
        <w:t>.  The work</w:t>
      </w:r>
      <w:r w:rsidR="00643E30" w:rsidRPr="00643E30">
        <w:t xml:space="preserve"> </w:t>
      </w:r>
      <w:r w:rsidR="00403C61">
        <w:t>will further benefit from</w:t>
      </w:r>
      <w:r w:rsidR="00643E30" w:rsidRPr="00643E30">
        <w:t xml:space="preserve"> strategic and operational partnerships with a range of external stakeholders. </w:t>
      </w:r>
    </w:p>
    <w:p w14:paraId="4255F875" w14:textId="6A67E858" w:rsidR="002D6880" w:rsidRDefault="002D6880" w:rsidP="00643E30">
      <w:pPr>
        <w:spacing w:after="180"/>
        <w:jc w:val="both"/>
      </w:pPr>
      <w:r>
        <w:t xml:space="preserve">We will continue to aim for </w:t>
      </w:r>
      <w:r w:rsidR="0015339D">
        <w:t xml:space="preserve">a wide range of </w:t>
      </w:r>
      <w:r>
        <w:t>achievements to ensure that:</w:t>
      </w:r>
    </w:p>
    <w:p w14:paraId="1898B2DE" w14:textId="3F80E05F" w:rsidR="002D6880" w:rsidRDefault="00403C61" w:rsidP="00D934F8">
      <w:pPr>
        <w:pStyle w:val="ListParagraph"/>
        <w:numPr>
          <w:ilvl w:val="0"/>
          <w:numId w:val="15"/>
        </w:numPr>
        <w:spacing w:after="180"/>
        <w:jc w:val="both"/>
        <w:rPr>
          <w:b w:val="0"/>
          <w:bCs/>
        </w:rPr>
      </w:pPr>
      <w:r>
        <w:rPr>
          <w:b w:val="0"/>
          <w:bCs/>
        </w:rPr>
        <w:t>R</w:t>
      </w:r>
      <w:r w:rsidR="00643E30" w:rsidRPr="002D6880">
        <w:rPr>
          <w:b w:val="0"/>
          <w:bCs/>
        </w:rPr>
        <w:t>apid growth in the municipality does not overwhelm Aboriginal, built and natural heritage places that are valued community assets</w:t>
      </w:r>
      <w:r w:rsidR="0015339D">
        <w:rPr>
          <w:b w:val="0"/>
          <w:bCs/>
        </w:rPr>
        <w:t>;</w:t>
      </w:r>
      <w:r w:rsidR="00643E30" w:rsidRPr="002D6880">
        <w:rPr>
          <w:b w:val="0"/>
          <w:bCs/>
        </w:rPr>
        <w:t xml:space="preserve"> </w:t>
      </w:r>
    </w:p>
    <w:p w14:paraId="37E824FA" w14:textId="77777777" w:rsidR="0015339D" w:rsidRDefault="0015339D" w:rsidP="0015339D">
      <w:pPr>
        <w:pStyle w:val="ListParagraph"/>
        <w:spacing w:after="180"/>
        <w:jc w:val="both"/>
        <w:rPr>
          <w:b w:val="0"/>
          <w:bCs/>
        </w:rPr>
      </w:pPr>
    </w:p>
    <w:p w14:paraId="190BD329" w14:textId="3B2B9FB0" w:rsidR="0015339D" w:rsidRDefault="00403C61" w:rsidP="00D934F8">
      <w:pPr>
        <w:pStyle w:val="ListParagraph"/>
        <w:numPr>
          <w:ilvl w:val="0"/>
          <w:numId w:val="15"/>
        </w:numPr>
        <w:spacing w:after="180"/>
        <w:jc w:val="both"/>
        <w:rPr>
          <w:b w:val="0"/>
        </w:rPr>
      </w:pPr>
      <w:r>
        <w:rPr>
          <w:b w:val="0"/>
        </w:rPr>
        <w:lastRenderedPageBreak/>
        <w:t>W</w:t>
      </w:r>
      <w:r w:rsidR="002D6880" w:rsidRPr="0015339D">
        <w:rPr>
          <w:b w:val="0"/>
        </w:rPr>
        <w:t>e</w:t>
      </w:r>
      <w:r w:rsidR="00643E30" w:rsidRPr="0015339D">
        <w:rPr>
          <w:b w:val="0"/>
        </w:rPr>
        <w:t xml:space="preserve"> take a leadership role to partner with </w:t>
      </w:r>
      <w:r w:rsidR="0015339D">
        <w:rPr>
          <w:b w:val="0"/>
        </w:rPr>
        <w:t xml:space="preserve">external agencies, bodies and </w:t>
      </w:r>
      <w:r w:rsidR="00643E30" w:rsidRPr="0015339D">
        <w:rPr>
          <w:b w:val="0"/>
        </w:rPr>
        <w:t xml:space="preserve">the development sector </w:t>
      </w:r>
      <w:r w:rsidR="0015339D">
        <w:rPr>
          <w:b w:val="0"/>
        </w:rPr>
        <w:t>to</w:t>
      </w:r>
      <w:r w:rsidR="00643E30" w:rsidRPr="0015339D">
        <w:rPr>
          <w:b w:val="0"/>
        </w:rPr>
        <w:t xml:space="preserve"> capitalise on opportunities to protect and adapt heritage places</w:t>
      </w:r>
      <w:r w:rsidR="0015339D">
        <w:rPr>
          <w:b w:val="0"/>
        </w:rPr>
        <w:t>;</w:t>
      </w:r>
    </w:p>
    <w:p w14:paraId="61007119" w14:textId="02B94800" w:rsidR="002D6880" w:rsidRPr="0015339D" w:rsidRDefault="00643E30" w:rsidP="0015339D">
      <w:pPr>
        <w:pStyle w:val="ListParagraph"/>
        <w:spacing w:after="180"/>
        <w:jc w:val="both"/>
        <w:rPr>
          <w:b w:val="0"/>
        </w:rPr>
      </w:pPr>
      <w:r w:rsidRPr="0015339D">
        <w:rPr>
          <w:b w:val="0"/>
        </w:rPr>
        <w:t xml:space="preserve"> </w:t>
      </w:r>
    </w:p>
    <w:p w14:paraId="53470DA5" w14:textId="17E54D7A" w:rsidR="0015339D" w:rsidRDefault="00403C61" w:rsidP="00D934F8">
      <w:pPr>
        <w:pStyle w:val="ListParagraph"/>
        <w:numPr>
          <w:ilvl w:val="0"/>
          <w:numId w:val="15"/>
        </w:numPr>
        <w:spacing w:after="180"/>
        <w:jc w:val="both"/>
        <w:rPr>
          <w:b w:val="0"/>
        </w:rPr>
      </w:pPr>
      <w:r>
        <w:rPr>
          <w:b w:val="0"/>
        </w:rPr>
        <w:t>I</w:t>
      </w:r>
      <w:r w:rsidR="00643E30" w:rsidRPr="0015339D">
        <w:rPr>
          <w:b w:val="0"/>
        </w:rPr>
        <w:t>ncrease</w:t>
      </w:r>
      <w:r w:rsidR="000E76E7">
        <w:rPr>
          <w:b w:val="0"/>
        </w:rPr>
        <w:t>s</w:t>
      </w:r>
      <w:r w:rsidR="00643E30" w:rsidRPr="0015339D">
        <w:rPr>
          <w:b w:val="0"/>
        </w:rPr>
        <w:t xml:space="preserve"> understanding and promote</w:t>
      </w:r>
      <w:r w:rsidR="000E76E7">
        <w:rPr>
          <w:b w:val="0"/>
        </w:rPr>
        <w:t>s</w:t>
      </w:r>
      <w:r w:rsidR="00643E30" w:rsidRPr="0015339D">
        <w:rPr>
          <w:b w:val="0"/>
        </w:rPr>
        <w:t xml:space="preserve"> the role of cultural heritage as contributory to a sense of place, a design principle that highlights the values of built form and landscape for</w:t>
      </w:r>
      <w:r>
        <w:rPr>
          <w:b w:val="0"/>
        </w:rPr>
        <w:t xml:space="preserve"> the future of our</w:t>
      </w:r>
      <w:r w:rsidR="00643E30" w:rsidRPr="0015339D">
        <w:rPr>
          <w:b w:val="0"/>
        </w:rPr>
        <w:t xml:space="preserve"> </w:t>
      </w:r>
      <w:r w:rsidR="0015339D" w:rsidRPr="0015339D">
        <w:rPr>
          <w:b w:val="0"/>
        </w:rPr>
        <w:t>livable</w:t>
      </w:r>
      <w:r w:rsidR="00643E30" w:rsidRPr="0015339D">
        <w:rPr>
          <w:b w:val="0"/>
        </w:rPr>
        <w:t xml:space="preserve"> communities</w:t>
      </w:r>
      <w:r w:rsidR="0015339D">
        <w:rPr>
          <w:b w:val="0"/>
        </w:rPr>
        <w:t>;</w:t>
      </w:r>
    </w:p>
    <w:p w14:paraId="32F1BBE2" w14:textId="49C986D9" w:rsidR="002D6880" w:rsidRPr="0015339D" w:rsidRDefault="00643E30" w:rsidP="0015339D">
      <w:pPr>
        <w:pStyle w:val="ListParagraph"/>
        <w:spacing w:after="180"/>
        <w:jc w:val="both"/>
        <w:rPr>
          <w:b w:val="0"/>
        </w:rPr>
      </w:pPr>
      <w:r w:rsidRPr="0015339D">
        <w:rPr>
          <w:b w:val="0"/>
        </w:rPr>
        <w:t xml:space="preserve"> </w:t>
      </w:r>
    </w:p>
    <w:p w14:paraId="251AED99" w14:textId="2316D3E0" w:rsidR="0015339D" w:rsidRDefault="00403C61" w:rsidP="00D934F8">
      <w:pPr>
        <w:pStyle w:val="ListParagraph"/>
        <w:numPr>
          <w:ilvl w:val="0"/>
          <w:numId w:val="15"/>
        </w:numPr>
        <w:spacing w:after="180"/>
        <w:jc w:val="both"/>
        <w:rPr>
          <w:b w:val="0"/>
        </w:rPr>
      </w:pPr>
      <w:r>
        <w:rPr>
          <w:b w:val="0"/>
        </w:rPr>
        <w:t>W</w:t>
      </w:r>
      <w:r w:rsidR="002A2BF3" w:rsidRPr="0015339D">
        <w:rPr>
          <w:b w:val="0"/>
        </w:rPr>
        <w:t>e</w:t>
      </w:r>
      <w:r w:rsidR="00643E30" w:rsidRPr="0015339D">
        <w:rPr>
          <w:b w:val="0"/>
        </w:rPr>
        <w:t xml:space="preserve"> will</w:t>
      </w:r>
      <w:r w:rsidR="002A2BF3" w:rsidRPr="0015339D">
        <w:rPr>
          <w:b w:val="0"/>
        </w:rPr>
        <w:t xml:space="preserve"> take opportunities to support and promote </w:t>
      </w:r>
      <w:r w:rsidR="0015339D">
        <w:rPr>
          <w:b w:val="0"/>
        </w:rPr>
        <w:t xml:space="preserve">all forms of </w:t>
      </w:r>
      <w:r w:rsidR="002A2BF3" w:rsidRPr="0015339D">
        <w:rPr>
          <w:b w:val="0"/>
        </w:rPr>
        <w:t>community heritage</w:t>
      </w:r>
      <w:r w:rsidR="0015339D">
        <w:rPr>
          <w:b w:val="0"/>
        </w:rPr>
        <w:t>;</w:t>
      </w:r>
    </w:p>
    <w:p w14:paraId="20B9A30C" w14:textId="16DFDC81" w:rsidR="002A2BF3" w:rsidRPr="0015339D" w:rsidRDefault="002A2BF3" w:rsidP="0015339D">
      <w:pPr>
        <w:pStyle w:val="ListParagraph"/>
        <w:spacing w:after="180"/>
        <w:jc w:val="both"/>
        <w:rPr>
          <w:b w:val="0"/>
        </w:rPr>
      </w:pPr>
      <w:r w:rsidRPr="0015339D">
        <w:rPr>
          <w:b w:val="0"/>
        </w:rPr>
        <w:t xml:space="preserve"> </w:t>
      </w:r>
    </w:p>
    <w:p w14:paraId="5156C9F7" w14:textId="405C4565" w:rsidR="002A2BF3" w:rsidRDefault="00403C61" w:rsidP="00D934F8">
      <w:pPr>
        <w:pStyle w:val="ListParagraph"/>
        <w:numPr>
          <w:ilvl w:val="0"/>
          <w:numId w:val="15"/>
        </w:numPr>
        <w:spacing w:after="180"/>
        <w:jc w:val="both"/>
        <w:rPr>
          <w:b w:val="0"/>
        </w:rPr>
      </w:pPr>
      <w:r>
        <w:rPr>
          <w:b w:val="0"/>
        </w:rPr>
        <w:t>W</w:t>
      </w:r>
      <w:r w:rsidR="00643E30" w:rsidRPr="0015339D">
        <w:rPr>
          <w:b w:val="0"/>
        </w:rPr>
        <w:t xml:space="preserve">e will extend </w:t>
      </w:r>
      <w:r>
        <w:rPr>
          <w:b w:val="0"/>
        </w:rPr>
        <w:t xml:space="preserve">and promote </w:t>
      </w:r>
      <w:r w:rsidR="00643E30" w:rsidRPr="0015339D">
        <w:rPr>
          <w:b w:val="0"/>
        </w:rPr>
        <w:t>protection</w:t>
      </w:r>
      <w:r w:rsidR="002A2BF3" w:rsidRPr="0015339D">
        <w:rPr>
          <w:b w:val="0"/>
        </w:rPr>
        <w:t>, conservation</w:t>
      </w:r>
      <w:r w:rsidR="00643E30" w:rsidRPr="0015339D">
        <w:rPr>
          <w:b w:val="0"/>
        </w:rPr>
        <w:t xml:space="preserve"> and appreciation of </w:t>
      </w:r>
      <w:r w:rsidR="002A2BF3" w:rsidRPr="0015339D">
        <w:rPr>
          <w:b w:val="0"/>
        </w:rPr>
        <w:t>all aspects of built and natural</w:t>
      </w:r>
      <w:r w:rsidR="00643E30" w:rsidRPr="0015339D">
        <w:rPr>
          <w:b w:val="0"/>
        </w:rPr>
        <w:t xml:space="preserve"> heritage </w:t>
      </w:r>
      <w:r w:rsidR="002A2BF3" w:rsidRPr="0015339D">
        <w:rPr>
          <w:b w:val="0"/>
        </w:rPr>
        <w:t>through our statutory and community programs</w:t>
      </w:r>
      <w:r w:rsidR="0015339D">
        <w:rPr>
          <w:b w:val="0"/>
        </w:rPr>
        <w:t>;</w:t>
      </w:r>
    </w:p>
    <w:p w14:paraId="6D78C70C" w14:textId="77777777" w:rsidR="0015339D" w:rsidRPr="0015339D" w:rsidRDefault="0015339D" w:rsidP="0015339D">
      <w:pPr>
        <w:pStyle w:val="ListParagraph"/>
        <w:spacing w:after="180"/>
        <w:jc w:val="both"/>
        <w:rPr>
          <w:b w:val="0"/>
        </w:rPr>
      </w:pPr>
    </w:p>
    <w:p w14:paraId="5BD0B05A" w14:textId="3CD21AB1" w:rsidR="0015339D" w:rsidRDefault="00403C61" w:rsidP="00D934F8">
      <w:pPr>
        <w:pStyle w:val="ListParagraph"/>
        <w:numPr>
          <w:ilvl w:val="0"/>
          <w:numId w:val="15"/>
        </w:numPr>
        <w:spacing w:after="180"/>
        <w:jc w:val="both"/>
        <w:rPr>
          <w:b w:val="0"/>
        </w:rPr>
      </w:pPr>
      <w:r>
        <w:rPr>
          <w:b w:val="0"/>
        </w:rPr>
        <w:t>W</w:t>
      </w:r>
      <w:r w:rsidR="002A2BF3" w:rsidRPr="0015339D">
        <w:rPr>
          <w:b w:val="0"/>
        </w:rPr>
        <w:t>e will focus on areas where greater protection is need such as dry stone walls and places that may have been overlooked in past heritage studies</w:t>
      </w:r>
      <w:r w:rsidR="0015339D">
        <w:rPr>
          <w:b w:val="0"/>
        </w:rPr>
        <w:t>; and</w:t>
      </w:r>
    </w:p>
    <w:p w14:paraId="77E13944" w14:textId="31E5E6B6" w:rsidR="002A2BF3" w:rsidRPr="0015339D" w:rsidRDefault="002A2BF3" w:rsidP="0015339D">
      <w:pPr>
        <w:pStyle w:val="ListParagraph"/>
        <w:spacing w:after="180"/>
        <w:jc w:val="both"/>
        <w:rPr>
          <w:b w:val="0"/>
        </w:rPr>
      </w:pPr>
      <w:r w:rsidRPr="0015339D">
        <w:rPr>
          <w:b w:val="0"/>
        </w:rPr>
        <w:t xml:space="preserve"> </w:t>
      </w:r>
    </w:p>
    <w:p w14:paraId="518B39F2" w14:textId="5517D37B" w:rsidR="00643E30" w:rsidRDefault="00403C61" w:rsidP="00D934F8">
      <w:pPr>
        <w:pStyle w:val="ListParagraph"/>
        <w:numPr>
          <w:ilvl w:val="0"/>
          <w:numId w:val="15"/>
        </w:numPr>
        <w:spacing w:after="180"/>
        <w:jc w:val="both"/>
        <w:rPr>
          <w:b w:val="0"/>
        </w:rPr>
      </w:pPr>
      <w:r>
        <w:rPr>
          <w:b w:val="0"/>
        </w:rPr>
        <w:t>W</w:t>
      </w:r>
      <w:r w:rsidR="002A2BF3" w:rsidRPr="0015339D">
        <w:rPr>
          <w:b w:val="0"/>
        </w:rPr>
        <w:t>e will</w:t>
      </w:r>
      <w:r w:rsidR="00643E30" w:rsidRPr="0015339D">
        <w:rPr>
          <w:b w:val="0"/>
        </w:rPr>
        <w:t xml:space="preserve"> honour the cultural heritage of Aboriginal Traditional Owners by cooperating with community representatives and the </w:t>
      </w:r>
      <w:r>
        <w:rPr>
          <w:b w:val="0"/>
        </w:rPr>
        <w:t>S</w:t>
      </w:r>
      <w:r w:rsidR="00643E30" w:rsidRPr="0015339D">
        <w:rPr>
          <w:b w:val="0"/>
        </w:rPr>
        <w:t xml:space="preserve">tate government to </w:t>
      </w:r>
      <w:r w:rsidR="002A2BF3" w:rsidRPr="0015339D">
        <w:rPr>
          <w:b w:val="0"/>
        </w:rPr>
        <w:t xml:space="preserve">develop and </w:t>
      </w:r>
      <w:r w:rsidR="0015339D" w:rsidRPr="0015339D">
        <w:rPr>
          <w:b w:val="0"/>
        </w:rPr>
        <w:t>adopt</w:t>
      </w:r>
      <w:r w:rsidR="00643E30" w:rsidRPr="0015339D">
        <w:rPr>
          <w:b w:val="0"/>
        </w:rPr>
        <w:t xml:space="preserve"> an Aboriginal Cultural Heritage Strategy.</w:t>
      </w:r>
    </w:p>
    <w:p w14:paraId="56D8FB75" w14:textId="77777777" w:rsidR="00220FE7" w:rsidRPr="00220FE7" w:rsidRDefault="00220FE7" w:rsidP="00220FE7">
      <w:pPr>
        <w:pStyle w:val="ListParagraph"/>
        <w:rPr>
          <w:b w:val="0"/>
        </w:rPr>
      </w:pPr>
    </w:p>
    <w:p w14:paraId="137D2DE3" w14:textId="0B364E2E" w:rsidR="00220FE7" w:rsidRDefault="00220FE7">
      <w:r>
        <w:br w:type="page"/>
      </w:r>
    </w:p>
    <w:p w14:paraId="38F17CE4" w14:textId="77777777" w:rsidR="00B305F0" w:rsidRPr="009A7096" w:rsidRDefault="00114E3B" w:rsidP="00481448">
      <w:pPr>
        <w:pStyle w:val="Heading1"/>
      </w:pPr>
      <w:bookmarkStart w:id="8" w:name="_Toc53757279"/>
      <w:r w:rsidRPr="009A7096">
        <w:lastRenderedPageBreak/>
        <w:t>Introduction</w:t>
      </w:r>
      <w:bookmarkEnd w:id="8"/>
    </w:p>
    <w:p w14:paraId="0631E380" w14:textId="716CFF34" w:rsidR="00246F90" w:rsidRDefault="00DE3207" w:rsidP="00DE3207">
      <w:pPr>
        <w:spacing w:after="180"/>
        <w:jc w:val="both"/>
      </w:pPr>
      <w:r>
        <w:t xml:space="preserve">We acknowledge the rich </w:t>
      </w:r>
      <w:r w:rsidR="00516616">
        <w:t xml:space="preserve">and multi-facetted </w:t>
      </w:r>
      <w:r>
        <w:t xml:space="preserve">Aboriginal cultural heritage of Wurundjeri and Taungurung people who are the Traditional Owners of the place now known as Whittlesea. </w:t>
      </w:r>
      <w:r w:rsidR="00246F90">
        <w:t xml:space="preserve">Figure 1 shows </w:t>
      </w:r>
      <w:r w:rsidR="006D3F05">
        <w:t>dark blue</w:t>
      </w:r>
      <w:r w:rsidR="00246F90">
        <w:t xml:space="preserve"> areas along the northern margins of the </w:t>
      </w:r>
      <w:r w:rsidR="006D3F05">
        <w:t>municipality</w:t>
      </w:r>
      <w:r w:rsidR="00246F90">
        <w:t xml:space="preserve"> that are traditional </w:t>
      </w:r>
      <w:r w:rsidR="006D3F05">
        <w:t>lands</w:t>
      </w:r>
      <w:r w:rsidR="00246F90">
        <w:t xml:space="preserve"> of </w:t>
      </w:r>
      <w:r w:rsidR="006D3F05">
        <w:t>Taungurung</w:t>
      </w:r>
      <w:r w:rsidR="00246F90">
        <w:t xml:space="preserve"> people.  </w:t>
      </w:r>
      <w:r w:rsidR="006D3F05">
        <w:t>Taungurung</w:t>
      </w:r>
      <w:r w:rsidR="00246F90">
        <w:t xml:space="preserve"> lands</w:t>
      </w:r>
      <w:r w:rsidR="004655DE">
        <w:t xml:space="preserve"> are those where</w:t>
      </w:r>
      <w:r w:rsidR="00246F90">
        <w:t xml:space="preserve"> </w:t>
      </w:r>
      <w:r w:rsidR="004655DE">
        <w:t xml:space="preserve">drainage from the top of the Great </w:t>
      </w:r>
      <w:r w:rsidR="006D3F05">
        <w:t>Dividing</w:t>
      </w:r>
      <w:r w:rsidR="004655DE">
        <w:t xml:space="preserve"> Range is to the north.  Those areas where drainage is south toward Port Phillip Bay are </w:t>
      </w:r>
      <w:r w:rsidR="006D3F05">
        <w:t>Wurundjeri</w:t>
      </w:r>
      <w:r w:rsidR="004655DE">
        <w:t xml:space="preserve"> lands</w:t>
      </w:r>
      <w:r w:rsidR="006D3F05">
        <w:t xml:space="preserve"> </w:t>
      </w:r>
      <w:r w:rsidR="000E76E7">
        <w:t xml:space="preserve">which </w:t>
      </w:r>
      <w:r w:rsidR="006D3F05">
        <w:t xml:space="preserve">cover the </w:t>
      </w:r>
      <w:r w:rsidR="000E76E7">
        <w:t xml:space="preserve">vast majority of the </w:t>
      </w:r>
      <w:r w:rsidR="00D31405">
        <w:t>city</w:t>
      </w:r>
      <w:r w:rsidR="004655DE">
        <w:t>.</w:t>
      </w:r>
      <w:r w:rsidR="006D3F05">
        <w:t xml:space="preserve"> </w:t>
      </w:r>
    </w:p>
    <w:p w14:paraId="4059B2CA" w14:textId="72A13B5E" w:rsidR="0028198E" w:rsidRDefault="00D31405" w:rsidP="00DE3207">
      <w:pPr>
        <w:spacing w:after="180"/>
        <w:jc w:val="both"/>
        <w:rPr>
          <w:b/>
          <w:bCs/>
        </w:rPr>
      </w:pPr>
      <w:r w:rsidRPr="001B26A0">
        <w:rPr>
          <w:b/>
          <w:bCs/>
        </w:rPr>
        <w:t>Figure 1</w:t>
      </w:r>
      <w:r w:rsidR="000E76E7">
        <w:rPr>
          <w:b/>
          <w:bCs/>
        </w:rPr>
        <w:tab/>
        <w:t>Aboriginal</w:t>
      </w:r>
      <w:r w:rsidR="0028198E">
        <w:rPr>
          <w:b/>
          <w:bCs/>
        </w:rPr>
        <w:t xml:space="preserve"> </w:t>
      </w:r>
      <w:r w:rsidR="00177EDF">
        <w:rPr>
          <w:b/>
          <w:bCs/>
        </w:rPr>
        <w:t>Traditional Owner lands</w:t>
      </w:r>
      <w:r w:rsidR="0028198E">
        <w:rPr>
          <w:b/>
          <w:bCs/>
        </w:rPr>
        <w:t xml:space="preserve"> in City of Whittlesea </w:t>
      </w:r>
    </w:p>
    <w:p w14:paraId="68A9492C" w14:textId="6D2D8181" w:rsidR="00D31405" w:rsidRDefault="001B26A0" w:rsidP="00DE3207">
      <w:pPr>
        <w:spacing w:after="180"/>
        <w:jc w:val="both"/>
      </w:pPr>
      <w:r>
        <w:rPr>
          <w:noProof/>
        </w:rPr>
        <w:drawing>
          <wp:inline distT="0" distB="0" distL="0" distR="0" wp14:anchorId="26E0B2C6" wp14:editId="176C93FB">
            <wp:extent cx="4584700" cy="5549198"/>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8916" cy="5554301"/>
                    </a:xfrm>
                    <a:prstGeom prst="rect">
                      <a:avLst/>
                    </a:prstGeom>
                    <a:noFill/>
                    <a:ln>
                      <a:noFill/>
                    </a:ln>
                  </pic:spPr>
                </pic:pic>
              </a:graphicData>
            </a:graphic>
          </wp:inline>
        </w:drawing>
      </w:r>
    </w:p>
    <w:p w14:paraId="52F06183" w14:textId="24838E97" w:rsidR="0028198E" w:rsidRPr="001B26A0" w:rsidRDefault="0028198E" w:rsidP="0028198E">
      <w:pPr>
        <w:spacing w:after="180"/>
        <w:jc w:val="both"/>
        <w:rPr>
          <w:b/>
          <w:bCs/>
        </w:rPr>
      </w:pPr>
      <w:r>
        <w:rPr>
          <w:b/>
          <w:bCs/>
        </w:rPr>
        <w:t>Source</w:t>
      </w:r>
      <w:r w:rsidR="00041DE1">
        <w:rPr>
          <w:b/>
          <w:bCs/>
        </w:rPr>
        <w:t xml:space="preserve"> -</w:t>
      </w:r>
      <w:r>
        <w:rPr>
          <w:b/>
          <w:bCs/>
        </w:rPr>
        <w:t xml:space="preserve"> Aboriginal Victoria</w:t>
      </w:r>
    </w:p>
    <w:p w14:paraId="05CE35BE" w14:textId="77777777" w:rsidR="0028198E" w:rsidRDefault="0028198E" w:rsidP="00DE3207">
      <w:pPr>
        <w:spacing w:after="180"/>
        <w:jc w:val="both"/>
      </w:pPr>
    </w:p>
    <w:p w14:paraId="4B820497" w14:textId="4358141C" w:rsidR="006D3F05" w:rsidRDefault="006D3F05" w:rsidP="006D3F05">
      <w:pPr>
        <w:spacing w:after="180"/>
        <w:jc w:val="both"/>
      </w:pPr>
      <w:r>
        <w:t xml:space="preserve">Aboriginal people would have moved and settled across the whole of the area now known as Whittlesea. Sites and areas of significance cover the entire municipality.  Figure 2 shows </w:t>
      </w:r>
      <w:r w:rsidR="00223CB0">
        <w:t xml:space="preserve">the main </w:t>
      </w:r>
      <w:r>
        <w:t>areas of sensitivity for Aboriginal cultural heritage</w:t>
      </w:r>
      <w:r w:rsidR="00223CB0">
        <w:t xml:space="preserve"> but these are not the only places where sites would be found</w:t>
      </w:r>
      <w:r>
        <w:t xml:space="preserve">. </w:t>
      </w:r>
      <w:r w:rsidRPr="00D329B8">
        <w:rPr>
          <w:lang w:eastAsia="en-US"/>
        </w:rPr>
        <w:t>Identified sites and areas of Aboriginal heritage significance</w:t>
      </w:r>
      <w:r>
        <w:rPr>
          <w:lang w:eastAsia="en-US"/>
        </w:rPr>
        <w:t xml:space="preserve"> are everywhere</w:t>
      </w:r>
      <w:r w:rsidRPr="00D329B8">
        <w:rPr>
          <w:lang w:eastAsia="en-US"/>
        </w:rPr>
        <w:t xml:space="preserve">, with concentrations along the Plenty River, </w:t>
      </w:r>
      <w:r w:rsidR="009C4105">
        <w:rPr>
          <w:lang w:eastAsia="en-US"/>
        </w:rPr>
        <w:t xml:space="preserve">Darebin, </w:t>
      </w:r>
      <w:r w:rsidRPr="00D329B8">
        <w:rPr>
          <w:lang w:eastAsia="en-US"/>
        </w:rPr>
        <w:t>Edgars and Merri Creek corridors</w:t>
      </w:r>
      <w:r>
        <w:rPr>
          <w:lang w:eastAsia="en-US"/>
        </w:rPr>
        <w:t>.  These sites are</w:t>
      </w:r>
      <w:r w:rsidRPr="00D329B8">
        <w:rPr>
          <w:lang w:eastAsia="en-US"/>
        </w:rPr>
        <w:t xml:space="preserve"> substantial evidence of the wide ranging nature of </w:t>
      </w:r>
      <w:r>
        <w:rPr>
          <w:lang w:eastAsia="en-US"/>
        </w:rPr>
        <w:t xml:space="preserve">the local </w:t>
      </w:r>
      <w:r w:rsidRPr="00D329B8">
        <w:rPr>
          <w:lang w:eastAsia="en-US"/>
        </w:rPr>
        <w:t>subsistence and settlement pattern practiced by Australia’s people for tens of thousands of years, prior to the arrival of European and other settlers</w:t>
      </w:r>
      <w:r w:rsidR="0028198E">
        <w:rPr>
          <w:lang w:eastAsia="en-US"/>
        </w:rPr>
        <w:t xml:space="preserve"> in the mid nineteenth century</w:t>
      </w:r>
      <w:r w:rsidRPr="00D329B8">
        <w:rPr>
          <w:lang w:val="en" w:eastAsia="en-US"/>
        </w:rPr>
        <w:t>.</w:t>
      </w:r>
      <w:r>
        <w:t xml:space="preserve"> </w:t>
      </w:r>
    </w:p>
    <w:p w14:paraId="1CA5DFD3" w14:textId="228874AD" w:rsidR="001B26A0" w:rsidRDefault="001B26A0" w:rsidP="006D3F05">
      <w:pPr>
        <w:spacing w:after="180"/>
        <w:jc w:val="both"/>
      </w:pPr>
    </w:p>
    <w:p w14:paraId="67F0CE36" w14:textId="39F458F8" w:rsidR="001B26A0" w:rsidRPr="001B26A0" w:rsidRDefault="001B26A0" w:rsidP="006D3F05">
      <w:pPr>
        <w:spacing w:after="180"/>
        <w:jc w:val="both"/>
        <w:rPr>
          <w:b/>
          <w:bCs/>
        </w:rPr>
      </w:pPr>
      <w:r w:rsidRPr="001B26A0">
        <w:rPr>
          <w:b/>
          <w:bCs/>
        </w:rPr>
        <w:t>Figure 2</w:t>
      </w:r>
      <w:r w:rsidR="00177EDF">
        <w:rPr>
          <w:b/>
          <w:bCs/>
        </w:rPr>
        <w:t xml:space="preserve">  Areas of Aboriginal cultural heritage sensitivity in City of Whittlesea </w:t>
      </w:r>
    </w:p>
    <w:p w14:paraId="25807EB1" w14:textId="0C6C2FD9" w:rsidR="001B26A0" w:rsidRDefault="001B26A0" w:rsidP="006D3F05">
      <w:pPr>
        <w:spacing w:after="180"/>
        <w:jc w:val="both"/>
      </w:pPr>
      <w:r>
        <w:rPr>
          <w:noProof/>
        </w:rPr>
        <w:drawing>
          <wp:inline distT="0" distB="0" distL="0" distR="0" wp14:anchorId="12ED4A11" wp14:editId="315E3442">
            <wp:extent cx="4768850" cy="518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1644" cy="5184636"/>
                    </a:xfrm>
                    <a:prstGeom prst="rect">
                      <a:avLst/>
                    </a:prstGeom>
                    <a:noFill/>
                    <a:ln>
                      <a:noFill/>
                    </a:ln>
                  </pic:spPr>
                </pic:pic>
              </a:graphicData>
            </a:graphic>
          </wp:inline>
        </w:drawing>
      </w:r>
    </w:p>
    <w:p w14:paraId="7D77D119" w14:textId="7FA977A1" w:rsidR="006D3F05" w:rsidRDefault="00223CB0" w:rsidP="00DE3207">
      <w:pPr>
        <w:spacing w:after="180"/>
        <w:jc w:val="both"/>
      </w:pPr>
      <w:r>
        <w:t xml:space="preserve">Source – Aboriginal Victoria </w:t>
      </w:r>
      <w:r w:rsidR="007C6EF0">
        <w:t xml:space="preserve">    </w:t>
      </w:r>
      <w:hyperlink r:id="rId14" w:anchor="/onlinemap" w:history="1">
        <w:r w:rsidR="00B95F8F" w:rsidRPr="004F6ADD">
          <w:rPr>
            <w:rStyle w:val="Hyperlink"/>
          </w:rPr>
          <w:t>https://achris.vic.gov.au/#/onlinemap</w:t>
        </w:r>
      </w:hyperlink>
      <w:r w:rsidR="007C6EF0">
        <w:t xml:space="preserve"> </w:t>
      </w:r>
    </w:p>
    <w:p w14:paraId="55A4CA4B" w14:textId="77777777" w:rsidR="006D3F05" w:rsidRDefault="006D3F05" w:rsidP="00DE3207">
      <w:pPr>
        <w:spacing w:after="180"/>
        <w:jc w:val="both"/>
      </w:pPr>
    </w:p>
    <w:p w14:paraId="27C9E41C" w14:textId="77777777" w:rsidR="006D3F05" w:rsidRDefault="006D3F05" w:rsidP="00DE3207">
      <w:pPr>
        <w:spacing w:after="180"/>
        <w:jc w:val="both"/>
      </w:pPr>
    </w:p>
    <w:p w14:paraId="3F015DAF" w14:textId="433D1BCE" w:rsidR="00DE3207" w:rsidRDefault="0050372B" w:rsidP="0050372B">
      <w:r>
        <w:t xml:space="preserve">The CHS 2019-2025 </w:t>
      </w:r>
      <w:r w:rsidR="00DE3207">
        <w:t xml:space="preserve">also </w:t>
      </w:r>
      <w:r w:rsidR="0028198E">
        <w:t>takes account of</w:t>
      </w:r>
      <w:r w:rsidR="00B95F8F">
        <w:t xml:space="preserve"> </w:t>
      </w:r>
      <w:r w:rsidR="009C4105">
        <w:t xml:space="preserve">post-contact </w:t>
      </w:r>
      <w:r w:rsidR="00DE3207">
        <w:t>settlement history that begins in the mid-nineteenth century.  Areas of Whittlesea were some of the very first</w:t>
      </w:r>
      <w:r w:rsidR="00B95F8F">
        <w:t xml:space="preserve"> where land sales took place and where people</w:t>
      </w:r>
      <w:r w:rsidR="00DE3207">
        <w:t xml:space="preserve"> settled outside </w:t>
      </w:r>
      <w:r w:rsidR="00B95F8F">
        <w:t xml:space="preserve">the </w:t>
      </w:r>
      <w:r w:rsidR="00DE3207">
        <w:t xml:space="preserve">original </w:t>
      </w:r>
      <w:r w:rsidR="00B95F8F">
        <w:t xml:space="preserve">centre of </w:t>
      </w:r>
      <w:r w:rsidR="00DE3207">
        <w:t>Melbourne</w:t>
      </w:r>
      <w:r w:rsidR="00D95A8E">
        <w:t>.  O</w:t>
      </w:r>
      <w:r w:rsidR="00DE3207">
        <w:t>ur dairying industry in particular was critical to</w:t>
      </w:r>
      <w:r w:rsidR="00B95F8F">
        <w:t xml:space="preserve"> population growth </w:t>
      </w:r>
      <w:r w:rsidR="00177EDF">
        <w:t xml:space="preserve">in Melbourne </w:t>
      </w:r>
      <w:r w:rsidR="00B95F8F">
        <w:t>in the mid to late 19</w:t>
      </w:r>
      <w:r w:rsidR="00B95F8F" w:rsidRPr="00B95F8F">
        <w:rPr>
          <w:vertAlign w:val="superscript"/>
        </w:rPr>
        <w:t>th</w:t>
      </w:r>
      <w:r w:rsidR="00B95F8F">
        <w:t xml:space="preserve"> century. </w:t>
      </w:r>
      <w:r w:rsidR="00DE3207">
        <w:t>The Yan Yean Water System</w:t>
      </w:r>
      <w:r w:rsidR="00B95F8F">
        <w:t xml:space="preserve"> located in Whittlesea</w:t>
      </w:r>
      <w:r w:rsidR="00DE3207">
        <w:t>, an engineering marvel of its day completed in 1864, was the first water storage and supply system for the city of Melbourne</w:t>
      </w:r>
      <w:r w:rsidR="00B95F8F">
        <w:t>.</w:t>
      </w:r>
    </w:p>
    <w:p w14:paraId="7B4D28E5" w14:textId="77777777" w:rsidR="00114E3B" w:rsidRPr="009A7096" w:rsidRDefault="00114E3B" w:rsidP="00114E3B">
      <w:pPr>
        <w:rPr>
          <w:lang w:val="en"/>
        </w:rPr>
      </w:pPr>
    </w:p>
    <w:p w14:paraId="0A375C2F" w14:textId="34FE310D" w:rsidR="0050372B" w:rsidRDefault="00D329B8" w:rsidP="00D329B8">
      <w:pPr>
        <w:jc w:val="both"/>
        <w:rPr>
          <w:lang w:eastAsia="en-US"/>
        </w:rPr>
      </w:pPr>
      <w:r w:rsidRPr="00D329B8">
        <w:rPr>
          <w:lang w:val="en" w:eastAsia="en-US"/>
        </w:rPr>
        <w:t>About 70 per cent of the City is</w:t>
      </w:r>
      <w:r w:rsidR="00B95F8F">
        <w:rPr>
          <w:lang w:val="en" w:eastAsia="en-US"/>
        </w:rPr>
        <w:t xml:space="preserve"> our</w:t>
      </w:r>
      <w:r w:rsidRPr="00D329B8">
        <w:rPr>
          <w:lang w:val="en" w:eastAsia="en-US"/>
        </w:rPr>
        <w:t xml:space="preserve"> rural north, a </w:t>
      </w:r>
      <w:r w:rsidR="009C4105">
        <w:rPr>
          <w:lang w:val="en" w:eastAsia="en-US"/>
        </w:rPr>
        <w:t xml:space="preserve">designated </w:t>
      </w:r>
      <w:r w:rsidR="00B95F8F">
        <w:rPr>
          <w:lang w:val="en" w:eastAsia="en-US"/>
        </w:rPr>
        <w:t xml:space="preserve">as a </w:t>
      </w:r>
      <w:r w:rsidRPr="00D329B8">
        <w:rPr>
          <w:lang w:val="en" w:eastAsia="en-US"/>
        </w:rPr>
        <w:t>Growth Area experiencing rapid change as traditional farming and grazing land is transformed by suburban expansion. The remaining 30 per cent represents our Established Areas, comprising residential developments, retail areas, industrial zones and large recreational facilities. For Council, this means that</w:t>
      </w:r>
      <w:r w:rsidRPr="00D329B8">
        <w:rPr>
          <w:lang w:eastAsia="en-US"/>
        </w:rPr>
        <w:t xml:space="preserve"> our heritage management issues must </w:t>
      </w:r>
      <w:r w:rsidR="00CA1C07">
        <w:rPr>
          <w:lang w:eastAsia="en-US"/>
        </w:rPr>
        <w:t>cover a wide range of challenges and opportunities for the</w:t>
      </w:r>
      <w:r w:rsidRPr="00D329B8">
        <w:rPr>
          <w:lang w:eastAsia="en-US"/>
        </w:rPr>
        <w:t xml:space="preserve"> protection and conservation of tangible assets in distinctly differing parts of Whittlesea, each with their own </w:t>
      </w:r>
      <w:r w:rsidR="000841A8" w:rsidRPr="00D329B8">
        <w:rPr>
          <w:lang w:eastAsia="en-US"/>
        </w:rPr>
        <w:t>needs</w:t>
      </w:r>
      <w:r w:rsidRPr="00D329B8">
        <w:rPr>
          <w:lang w:eastAsia="en-US"/>
        </w:rPr>
        <w:t xml:space="preserve">. </w:t>
      </w:r>
    </w:p>
    <w:p w14:paraId="6760FAD7" w14:textId="77777777" w:rsidR="0050372B" w:rsidRDefault="0050372B" w:rsidP="00D329B8">
      <w:pPr>
        <w:jc w:val="both"/>
        <w:rPr>
          <w:lang w:eastAsia="en-US"/>
        </w:rPr>
      </w:pPr>
    </w:p>
    <w:p w14:paraId="6D6968AB" w14:textId="68CEBC6D" w:rsidR="00D329B8" w:rsidRDefault="00CA1C07" w:rsidP="00D329B8">
      <w:pPr>
        <w:jc w:val="both"/>
        <w:rPr>
          <w:lang w:eastAsia="en-US"/>
        </w:rPr>
      </w:pPr>
      <w:r>
        <w:rPr>
          <w:lang w:eastAsia="en-US"/>
        </w:rPr>
        <w:t xml:space="preserve">A full picture of cultural heritage also recognises the value of </w:t>
      </w:r>
      <w:r w:rsidR="00D329B8" w:rsidRPr="00D329B8">
        <w:rPr>
          <w:lang w:eastAsia="en-US"/>
        </w:rPr>
        <w:t>intangible heritage</w:t>
      </w:r>
      <w:r w:rsidR="000841A8">
        <w:rPr>
          <w:lang w:eastAsia="en-US"/>
        </w:rPr>
        <w:t xml:space="preserve"> which provides the colour and meaning</w:t>
      </w:r>
      <w:r w:rsidR="004D4127">
        <w:rPr>
          <w:lang w:eastAsia="en-US"/>
        </w:rPr>
        <w:t xml:space="preserve"> that enrich our understanding of community</w:t>
      </w:r>
      <w:r>
        <w:rPr>
          <w:lang w:eastAsia="en-US"/>
        </w:rPr>
        <w:t xml:space="preserve">.  </w:t>
      </w:r>
      <w:r w:rsidR="00D329B8" w:rsidRPr="00D329B8">
        <w:rPr>
          <w:lang w:eastAsia="en-US"/>
        </w:rPr>
        <w:t xml:space="preserve"> </w:t>
      </w:r>
      <w:r w:rsidR="000841A8">
        <w:rPr>
          <w:lang w:eastAsia="en-US"/>
        </w:rPr>
        <w:t xml:space="preserve">Our heritage programs aim to </w:t>
      </w:r>
      <w:r w:rsidR="0050372B">
        <w:rPr>
          <w:lang w:eastAsia="en-US"/>
        </w:rPr>
        <w:t>c</w:t>
      </w:r>
      <w:r w:rsidR="00D329B8" w:rsidRPr="00D329B8">
        <w:rPr>
          <w:lang w:eastAsia="en-US"/>
        </w:rPr>
        <w:t xml:space="preserve">apture and celebrate the </w:t>
      </w:r>
      <w:r w:rsidR="00D329B8" w:rsidRPr="0050372B">
        <w:rPr>
          <w:iCs/>
          <w:lang w:eastAsia="en-US"/>
        </w:rPr>
        <w:t>cultural</w:t>
      </w:r>
      <w:r w:rsidR="0055360B" w:rsidRPr="0050372B">
        <w:rPr>
          <w:iCs/>
          <w:lang w:eastAsia="en-US"/>
        </w:rPr>
        <w:t xml:space="preserve"> identity,</w:t>
      </w:r>
      <w:r w:rsidR="00D329B8" w:rsidRPr="0050372B">
        <w:rPr>
          <w:iCs/>
          <w:lang w:eastAsia="en-US"/>
        </w:rPr>
        <w:t xml:space="preserve"> </w:t>
      </w:r>
      <w:r w:rsidR="0055360B" w:rsidRPr="00D329B8">
        <w:rPr>
          <w:lang w:eastAsia="en-US"/>
        </w:rPr>
        <w:t>traditions</w:t>
      </w:r>
      <w:r w:rsidR="00D329B8" w:rsidRPr="00D329B8">
        <w:rPr>
          <w:lang w:eastAsia="en-US"/>
        </w:rPr>
        <w:t xml:space="preserve">, events and interests of </w:t>
      </w:r>
      <w:r w:rsidR="000841A8">
        <w:rPr>
          <w:lang w:eastAsia="en-US"/>
        </w:rPr>
        <w:t xml:space="preserve">all members of </w:t>
      </w:r>
      <w:r w:rsidR="00D329B8" w:rsidRPr="00D329B8">
        <w:rPr>
          <w:lang w:eastAsia="en-US"/>
        </w:rPr>
        <w:t xml:space="preserve">our diverse community. The contributions of heritage to building and nurturing a </w:t>
      </w:r>
      <w:r w:rsidR="00D329B8" w:rsidRPr="0050372B">
        <w:rPr>
          <w:iCs/>
          <w:lang w:eastAsia="en-US"/>
        </w:rPr>
        <w:t>sense of place are</w:t>
      </w:r>
      <w:r w:rsidR="00D329B8" w:rsidRPr="00D329B8">
        <w:rPr>
          <w:lang w:eastAsia="en-US"/>
        </w:rPr>
        <w:t xml:space="preserve"> </w:t>
      </w:r>
      <w:r w:rsidR="004D4127">
        <w:rPr>
          <w:lang w:eastAsia="en-US"/>
        </w:rPr>
        <w:t xml:space="preserve">also </w:t>
      </w:r>
      <w:r w:rsidR="00D329B8" w:rsidRPr="00D329B8">
        <w:rPr>
          <w:lang w:eastAsia="en-US"/>
        </w:rPr>
        <w:t>important for long-time residents and businesses as well as new community members, business owners and visitors to Whittlesea.</w:t>
      </w:r>
      <w:r w:rsidR="004D4127">
        <w:rPr>
          <w:lang w:eastAsia="en-US"/>
        </w:rPr>
        <w:t xml:space="preserve"> </w:t>
      </w:r>
    </w:p>
    <w:p w14:paraId="7FE16C84" w14:textId="77777777" w:rsidR="00D329B8" w:rsidRPr="00D329B8" w:rsidRDefault="00D329B8" w:rsidP="00D329B8">
      <w:pPr>
        <w:jc w:val="both"/>
        <w:rPr>
          <w:lang w:eastAsia="en-US"/>
        </w:rPr>
      </w:pPr>
    </w:p>
    <w:p w14:paraId="3C2BC6DD" w14:textId="77777777" w:rsidR="00D329B8" w:rsidRPr="00D329B8" w:rsidRDefault="00D329B8" w:rsidP="00D329B8">
      <w:pPr>
        <w:jc w:val="both"/>
        <w:rPr>
          <w:lang w:val="en" w:eastAsia="en-US"/>
        </w:rPr>
      </w:pPr>
    </w:p>
    <w:p w14:paraId="7678F256" w14:textId="77777777" w:rsidR="00114E3B" w:rsidRPr="009A7096" w:rsidRDefault="00114E3B" w:rsidP="00481448">
      <w:pPr>
        <w:pStyle w:val="Heading1"/>
      </w:pPr>
      <w:bookmarkStart w:id="9" w:name="_Toc53757280"/>
      <w:r w:rsidRPr="009A7096">
        <w:t>Strategic Context</w:t>
      </w:r>
      <w:bookmarkEnd w:id="9"/>
    </w:p>
    <w:p w14:paraId="2BFFB8C2" w14:textId="0786F6E9" w:rsidR="0055360B" w:rsidRDefault="0055360B" w:rsidP="0055360B">
      <w:r>
        <w:rPr>
          <w:rFonts w:cs="Arial"/>
          <w:lang w:eastAsia="en-US"/>
        </w:rPr>
        <w:t xml:space="preserve">The </w:t>
      </w:r>
      <w:r w:rsidRPr="00220FE7">
        <w:rPr>
          <w:rFonts w:cs="Arial"/>
          <w:iCs/>
          <w:lang w:eastAsia="en-US"/>
        </w:rPr>
        <w:t>C</w:t>
      </w:r>
      <w:r w:rsidR="00220FE7" w:rsidRPr="00220FE7">
        <w:rPr>
          <w:rFonts w:cs="Arial"/>
          <w:iCs/>
          <w:lang w:eastAsia="en-US"/>
        </w:rPr>
        <w:t>HS 2019-2025</w:t>
      </w:r>
      <w:r>
        <w:rPr>
          <w:rFonts w:cs="Arial"/>
          <w:lang w:eastAsia="en-US"/>
        </w:rPr>
        <w:t xml:space="preserve"> </w:t>
      </w:r>
      <w:r w:rsidR="00B84FC4">
        <w:rPr>
          <w:rFonts w:cs="Arial"/>
          <w:lang w:eastAsia="en-US"/>
        </w:rPr>
        <w:t xml:space="preserve">is directly linked </w:t>
      </w:r>
      <w:r w:rsidR="004D4127">
        <w:rPr>
          <w:rFonts w:cs="Arial"/>
          <w:lang w:eastAsia="en-US"/>
        </w:rPr>
        <w:t>to</w:t>
      </w:r>
      <w:r>
        <w:rPr>
          <w:rFonts w:cs="Arial"/>
          <w:lang w:eastAsia="en-US"/>
        </w:rPr>
        <w:t xml:space="preserve"> </w:t>
      </w:r>
      <w:r w:rsidRPr="00B84FC4">
        <w:rPr>
          <w:rFonts w:cs="Arial"/>
          <w:lang w:eastAsia="en-US"/>
        </w:rPr>
        <w:t>Council’s</w:t>
      </w:r>
      <w:r w:rsidRPr="00B84FC4">
        <w:rPr>
          <w:rFonts w:cs="Arial"/>
          <w:i/>
          <w:lang w:eastAsia="en-US"/>
        </w:rPr>
        <w:t xml:space="preserve"> Cultural </w:t>
      </w:r>
      <w:r w:rsidR="00B84FC4" w:rsidRPr="00B84FC4">
        <w:rPr>
          <w:rFonts w:cs="Arial"/>
          <w:i/>
          <w:lang w:eastAsia="en-US"/>
        </w:rPr>
        <w:t>Heritage</w:t>
      </w:r>
      <w:r w:rsidRPr="00B84FC4">
        <w:rPr>
          <w:rFonts w:cs="Arial"/>
          <w:i/>
          <w:lang w:eastAsia="en-US"/>
        </w:rPr>
        <w:t xml:space="preserve"> Policy</w:t>
      </w:r>
      <w:r>
        <w:rPr>
          <w:rFonts w:cs="Arial"/>
          <w:lang w:eastAsia="en-US"/>
        </w:rPr>
        <w:t xml:space="preserve">.  </w:t>
      </w:r>
      <w:r>
        <w:t xml:space="preserve">The Vision of the </w:t>
      </w:r>
      <w:r w:rsidRPr="002C506A">
        <w:rPr>
          <w:i/>
        </w:rPr>
        <w:t>Cultural Heritage Policy</w:t>
      </w:r>
      <w:r>
        <w:t xml:space="preserve"> is that –</w:t>
      </w:r>
    </w:p>
    <w:p w14:paraId="0C5FC272" w14:textId="16BF16F2" w:rsidR="0055360B" w:rsidRDefault="0055360B" w:rsidP="0055360B">
      <w:pPr>
        <w:pStyle w:val="Body"/>
        <w:ind w:left="720"/>
        <w:jc w:val="both"/>
        <w:rPr>
          <w:rFonts w:asciiTheme="minorHAnsi" w:hAnsiTheme="minorHAnsi" w:cs="Arial"/>
          <w:i/>
          <w:sz w:val="24"/>
          <w:szCs w:val="24"/>
        </w:rPr>
      </w:pPr>
      <w:r w:rsidRPr="00B84FC4">
        <w:rPr>
          <w:rFonts w:asciiTheme="minorHAnsi" w:hAnsiTheme="minorHAnsi" w:cs="Arial"/>
          <w:i/>
          <w:sz w:val="24"/>
          <w:szCs w:val="24"/>
        </w:rPr>
        <w:t xml:space="preserve">The City of Whittlesea is a vibrant and self-sustaining community where Aboriginal, natural and built heritage places are protected and where the heritage of our diverse community is valued and celebrated.  </w:t>
      </w:r>
    </w:p>
    <w:p w14:paraId="3E5FF1A0" w14:textId="01C557FA" w:rsidR="001A3216" w:rsidRDefault="001A3216" w:rsidP="001A3216">
      <w:pPr>
        <w:pStyle w:val="Body"/>
        <w:jc w:val="both"/>
        <w:rPr>
          <w:rFonts w:asciiTheme="minorHAnsi" w:hAnsiTheme="minorHAnsi" w:cs="Arial"/>
          <w:i/>
          <w:sz w:val="24"/>
          <w:szCs w:val="24"/>
        </w:rPr>
      </w:pPr>
    </w:p>
    <w:p w14:paraId="394B59DB" w14:textId="183C61CB" w:rsidR="00481448" w:rsidRPr="00D95A8E" w:rsidRDefault="00481448" w:rsidP="00D95A8E">
      <w:pPr>
        <w:pStyle w:val="Heading2"/>
      </w:pPr>
      <w:bookmarkStart w:id="10" w:name="_Toc53757281"/>
      <w:r w:rsidRPr="00D95A8E">
        <w:t xml:space="preserve">Links to </w:t>
      </w:r>
      <w:r w:rsidR="00B84FC4" w:rsidRPr="00D95A8E">
        <w:t>Council</w:t>
      </w:r>
      <w:r w:rsidRPr="00D95A8E">
        <w:t xml:space="preserve"> </w:t>
      </w:r>
      <w:r w:rsidR="00B84FC4" w:rsidRPr="00D95A8E">
        <w:t xml:space="preserve">policies, </w:t>
      </w:r>
      <w:r w:rsidRPr="00D95A8E">
        <w:t>strategies and plans</w:t>
      </w:r>
      <w:bookmarkEnd w:id="10"/>
    </w:p>
    <w:p w14:paraId="439D35A0" w14:textId="2487574B" w:rsidR="00481448" w:rsidRPr="009A7096" w:rsidRDefault="00975922" w:rsidP="00A36D69">
      <w:pPr>
        <w:jc w:val="both"/>
      </w:pPr>
      <w:r>
        <w:t>A wide range of p</w:t>
      </w:r>
      <w:r w:rsidR="00481448" w:rsidRPr="009A7096">
        <w:t>olicies, strategies and plans support</w:t>
      </w:r>
      <w:r>
        <w:t xml:space="preserve"> the objectives of</w:t>
      </w:r>
      <w:r w:rsidR="00481448" w:rsidRPr="009A7096">
        <w:t xml:space="preserve"> cultural heritage at the City of Whittlesea includ</w:t>
      </w:r>
      <w:r>
        <w:t>ing</w:t>
      </w:r>
      <w:r w:rsidR="00481448" w:rsidRPr="009A7096">
        <w:t>:</w:t>
      </w:r>
    </w:p>
    <w:p w14:paraId="011F21B5" w14:textId="77777777" w:rsidR="00A36D69" w:rsidRPr="009A7096" w:rsidRDefault="00A36D69" w:rsidP="00481448">
      <w:pPr>
        <w:ind w:left="851"/>
        <w:jc w:val="both"/>
        <w:rPr>
          <w:lang w:eastAsia="en-US"/>
        </w:rPr>
      </w:pPr>
    </w:p>
    <w:p w14:paraId="1B0D6F16" w14:textId="77777777" w:rsidR="00670116" w:rsidRPr="00D95A8E" w:rsidRDefault="00670116" w:rsidP="00670116">
      <w:pPr>
        <w:pStyle w:val="NormalIndent"/>
        <w:tabs>
          <w:tab w:val="clear" w:pos="1418"/>
          <w:tab w:val="num" w:pos="1004"/>
        </w:tabs>
        <w:ind w:left="1004"/>
        <w:jc w:val="both"/>
        <w:rPr>
          <w:rFonts w:asciiTheme="minorHAnsi" w:hAnsiTheme="minorHAnsi" w:cs="Arial"/>
          <w:i/>
          <w:sz w:val="24"/>
          <w:szCs w:val="24"/>
        </w:rPr>
      </w:pPr>
      <w:r w:rsidRPr="00D95A8E">
        <w:rPr>
          <w:rFonts w:asciiTheme="minorHAnsi" w:hAnsiTheme="minorHAnsi" w:cs="Arial"/>
          <w:i/>
          <w:sz w:val="24"/>
          <w:szCs w:val="24"/>
        </w:rPr>
        <w:lastRenderedPageBreak/>
        <w:t xml:space="preserve">Council Plan </w:t>
      </w:r>
      <w:r w:rsidRPr="00D95A8E">
        <w:rPr>
          <w:rFonts w:asciiTheme="minorHAnsi" w:hAnsiTheme="minorHAnsi" w:cs="Arial"/>
          <w:iCs/>
          <w:sz w:val="24"/>
          <w:szCs w:val="24"/>
        </w:rPr>
        <w:t xml:space="preserve">and </w:t>
      </w:r>
      <w:r w:rsidRPr="00D95A8E">
        <w:rPr>
          <w:rFonts w:asciiTheme="minorHAnsi" w:hAnsiTheme="minorHAnsi" w:cs="Arial"/>
          <w:i/>
          <w:sz w:val="24"/>
          <w:szCs w:val="24"/>
        </w:rPr>
        <w:t>Whittlesea 2040</w:t>
      </w:r>
    </w:p>
    <w:p w14:paraId="796B0E38" w14:textId="13E944B5" w:rsidR="00670116" w:rsidRPr="00D95A8E" w:rsidRDefault="00670116" w:rsidP="00670116">
      <w:pPr>
        <w:pStyle w:val="NormalIndent"/>
        <w:tabs>
          <w:tab w:val="clear" w:pos="1418"/>
          <w:tab w:val="num" w:pos="1004"/>
        </w:tabs>
        <w:ind w:left="1004"/>
        <w:jc w:val="both"/>
        <w:rPr>
          <w:rFonts w:asciiTheme="minorHAnsi" w:hAnsiTheme="minorHAnsi" w:cs="Arial"/>
          <w:i/>
          <w:sz w:val="24"/>
          <w:szCs w:val="24"/>
        </w:rPr>
      </w:pPr>
      <w:r w:rsidRPr="00D95A8E">
        <w:rPr>
          <w:rFonts w:asciiTheme="minorHAnsi" w:hAnsiTheme="minorHAnsi" w:cs="Arial"/>
          <w:i/>
          <w:sz w:val="24"/>
          <w:szCs w:val="24"/>
        </w:rPr>
        <w:t>City of Whittlesea Municipal Strategic Statement</w:t>
      </w:r>
    </w:p>
    <w:p w14:paraId="225CC36B" w14:textId="21E76FD8" w:rsidR="00481448" w:rsidRPr="00670116" w:rsidRDefault="00481448" w:rsidP="00A36D69">
      <w:pPr>
        <w:pStyle w:val="NormalIndent"/>
        <w:tabs>
          <w:tab w:val="clear" w:pos="1418"/>
          <w:tab w:val="num" w:pos="1004"/>
        </w:tabs>
        <w:ind w:left="1004"/>
        <w:jc w:val="both"/>
        <w:rPr>
          <w:rFonts w:ascii="Calibri" w:hAnsi="Calibri" w:cs="Arial"/>
          <w:i/>
          <w:sz w:val="24"/>
          <w:szCs w:val="24"/>
        </w:rPr>
      </w:pPr>
      <w:r w:rsidRPr="009A7096">
        <w:rPr>
          <w:rFonts w:ascii="Calibri" w:hAnsi="Calibri" w:cs="Arial"/>
          <w:i/>
          <w:sz w:val="24"/>
          <w:szCs w:val="24"/>
        </w:rPr>
        <w:t xml:space="preserve">City of Whittlesea Planning Scheme – </w:t>
      </w:r>
      <w:r w:rsidRPr="009A7096">
        <w:rPr>
          <w:rFonts w:ascii="Calibri" w:hAnsi="Calibri" w:cs="Arial"/>
          <w:sz w:val="24"/>
          <w:szCs w:val="24"/>
        </w:rPr>
        <w:t>including the Heritage Overlay</w:t>
      </w:r>
      <w:r w:rsidR="00220FE7">
        <w:rPr>
          <w:rFonts w:ascii="Calibri" w:hAnsi="Calibri" w:cs="Arial"/>
          <w:sz w:val="24"/>
          <w:szCs w:val="24"/>
        </w:rPr>
        <w:t xml:space="preserve">, </w:t>
      </w:r>
      <w:r w:rsidR="00726751">
        <w:rPr>
          <w:rFonts w:ascii="Calibri" w:hAnsi="Calibri" w:cs="Arial"/>
          <w:sz w:val="24"/>
          <w:szCs w:val="24"/>
        </w:rPr>
        <w:t xml:space="preserve">Clause 52. 33 for </w:t>
      </w:r>
      <w:r w:rsidR="00220FE7">
        <w:rPr>
          <w:rFonts w:ascii="Calibri" w:hAnsi="Calibri" w:cs="Arial"/>
          <w:sz w:val="24"/>
          <w:szCs w:val="24"/>
        </w:rPr>
        <w:t xml:space="preserve">protection for Dry Stone Walls, </w:t>
      </w:r>
      <w:r w:rsidRPr="009A7096">
        <w:rPr>
          <w:rFonts w:ascii="Calibri" w:hAnsi="Calibri" w:cs="Arial"/>
          <w:sz w:val="24"/>
          <w:szCs w:val="24"/>
        </w:rPr>
        <w:t xml:space="preserve"> and the </w:t>
      </w:r>
      <w:r w:rsidRPr="009A7096">
        <w:rPr>
          <w:rFonts w:ascii="Calibri" w:hAnsi="Calibri" w:cs="Arial"/>
          <w:sz w:val="24"/>
          <w:szCs w:val="24"/>
          <w:lang w:eastAsia="en-US"/>
        </w:rPr>
        <w:t>River Red Gum Protection Policy</w:t>
      </w:r>
    </w:p>
    <w:p w14:paraId="303383D2" w14:textId="77467233" w:rsidR="00670116" w:rsidRPr="00670116" w:rsidRDefault="00670116" w:rsidP="00670116">
      <w:pPr>
        <w:pStyle w:val="NormalIndent"/>
        <w:tabs>
          <w:tab w:val="clear" w:pos="1418"/>
          <w:tab w:val="num" w:pos="1004"/>
        </w:tabs>
        <w:ind w:left="1004"/>
        <w:jc w:val="both"/>
        <w:rPr>
          <w:rFonts w:ascii="Calibri" w:hAnsi="Calibri" w:cs="Arial"/>
          <w:iCs/>
          <w:sz w:val="24"/>
          <w:szCs w:val="24"/>
        </w:rPr>
      </w:pPr>
      <w:r w:rsidRPr="00670116">
        <w:rPr>
          <w:rFonts w:ascii="Calibri" w:hAnsi="Calibri" w:cs="Arial"/>
          <w:iCs/>
          <w:sz w:val="24"/>
          <w:szCs w:val="24"/>
        </w:rPr>
        <w:t>Various Precinct Structure Plans, Urban Design Plans and Frameworks, endorsed or in development</w:t>
      </w:r>
    </w:p>
    <w:p w14:paraId="22D06557" w14:textId="0CECB19A" w:rsidR="00B84FC4" w:rsidRPr="00B84FC4" w:rsidRDefault="00B84FC4" w:rsidP="00A36D69">
      <w:pPr>
        <w:pStyle w:val="NormalIndent"/>
        <w:tabs>
          <w:tab w:val="clear" w:pos="1418"/>
          <w:tab w:val="num" w:pos="1419"/>
        </w:tabs>
        <w:ind w:left="1004"/>
        <w:jc w:val="both"/>
        <w:rPr>
          <w:rFonts w:ascii="Calibri" w:hAnsi="Calibri" w:cs="Arial"/>
          <w:sz w:val="24"/>
          <w:szCs w:val="24"/>
        </w:rPr>
      </w:pPr>
      <w:r>
        <w:rPr>
          <w:rFonts w:ascii="Calibri" w:hAnsi="Calibri" w:cs="Arial"/>
          <w:i/>
          <w:sz w:val="24"/>
          <w:szCs w:val="24"/>
        </w:rPr>
        <w:t xml:space="preserve">Cultural Heritage Policy </w:t>
      </w:r>
      <w:r w:rsidR="00670116">
        <w:rPr>
          <w:rFonts w:ascii="Calibri" w:hAnsi="Calibri" w:cs="Arial"/>
          <w:i/>
          <w:sz w:val="24"/>
          <w:szCs w:val="24"/>
        </w:rPr>
        <w:t>2015</w:t>
      </w:r>
    </w:p>
    <w:p w14:paraId="5BC1AF38" w14:textId="56604808" w:rsidR="00481448" w:rsidRPr="009A7096" w:rsidRDefault="00481448" w:rsidP="00A36D69">
      <w:pPr>
        <w:pStyle w:val="NormalIndent"/>
        <w:tabs>
          <w:tab w:val="clear" w:pos="1418"/>
          <w:tab w:val="num" w:pos="1419"/>
        </w:tabs>
        <w:ind w:left="1004"/>
        <w:jc w:val="both"/>
        <w:rPr>
          <w:rFonts w:ascii="Calibri" w:hAnsi="Calibri" w:cs="Arial"/>
          <w:sz w:val="24"/>
          <w:szCs w:val="24"/>
        </w:rPr>
      </w:pPr>
      <w:r w:rsidRPr="009A7096">
        <w:rPr>
          <w:rFonts w:ascii="Calibri" w:hAnsi="Calibri" w:cs="Arial"/>
          <w:i/>
          <w:sz w:val="24"/>
          <w:szCs w:val="24"/>
        </w:rPr>
        <w:t>Integrated Cultural Plan</w:t>
      </w:r>
      <w:r w:rsidRPr="009A7096">
        <w:rPr>
          <w:rFonts w:ascii="Calibri" w:hAnsi="Calibri" w:cs="Arial"/>
          <w:sz w:val="24"/>
          <w:szCs w:val="24"/>
        </w:rPr>
        <w:t xml:space="preserve"> </w:t>
      </w:r>
      <w:r w:rsidRPr="00670116">
        <w:rPr>
          <w:rFonts w:ascii="Calibri" w:hAnsi="Calibri" w:cs="Arial"/>
          <w:i/>
          <w:iCs/>
          <w:sz w:val="24"/>
          <w:szCs w:val="24"/>
        </w:rPr>
        <w:t>2006-2019</w:t>
      </w:r>
      <w:r w:rsidRPr="009A7096">
        <w:rPr>
          <w:rFonts w:ascii="Calibri" w:hAnsi="Calibri" w:cs="Arial"/>
          <w:sz w:val="24"/>
          <w:szCs w:val="24"/>
        </w:rPr>
        <w:t xml:space="preserve"> </w:t>
      </w:r>
    </w:p>
    <w:p w14:paraId="306BEA66" w14:textId="7DBCFDC4" w:rsidR="00481448" w:rsidRPr="009A7096" w:rsidRDefault="00481448" w:rsidP="00A36D69">
      <w:pPr>
        <w:pStyle w:val="NormalIndent"/>
        <w:tabs>
          <w:tab w:val="clear" w:pos="1418"/>
          <w:tab w:val="num" w:pos="1419"/>
        </w:tabs>
        <w:ind w:left="1004"/>
        <w:jc w:val="both"/>
        <w:rPr>
          <w:rFonts w:ascii="Calibri" w:hAnsi="Calibri" w:cs="Arial"/>
          <w:sz w:val="24"/>
          <w:szCs w:val="24"/>
        </w:rPr>
      </w:pPr>
      <w:r w:rsidRPr="009A7096">
        <w:rPr>
          <w:rFonts w:ascii="Calibri" w:hAnsi="Calibri" w:cs="Arial"/>
          <w:i/>
          <w:sz w:val="24"/>
          <w:szCs w:val="24"/>
        </w:rPr>
        <w:t>Cultural Collection Strategy</w:t>
      </w:r>
      <w:r w:rsidRPr="009A7096">
        <w:rPr>
          <w:rFonts w:ascii="Calibri" w:hAnsi="Calibri" w:cs="Arial"/>
          <w:sz w:val="24"/>
          <w:szCs w:val="24"/>
        </w:rPr>
        <w:t xml:space="preserve"> </w:t>
      </w:r>
      <w:r w:rsidRPr="00670116">
        <w:rPr>
          <w:rFonts w:ascii="Calibri" w:hAnsi="Calibri" w:cs="Arial"/>
          <w:i/>
          <w:iCs/>
          <w:sz w:val="24"/>
          <w:szCs w:val="24"/>
        </w:rPr>
        <w:t>2008-2012</w:t>
      </w:r>
    </w:p>
    <w:p w14:paraId="370C0E44" w14:textId="64980DAE" w:rsidR="00481448" w:rsidRPr="00670116" w:rsidRDefault="00481448" w:rsidP="00A36D69">
      <w:pPr>
        <w:pStyle w:val="NormalIndent"/>
        <w:tabs>
          <w:tab w:val="clear" w:pos="1418"/>
          <w:tab w:val="num" w:pos="1419"/>
        </w:tabs>
        <w:ind w:left="1004"/>
        <w:jc w:val="both"/>
        <w:rPr>
          <w:rFonts w:ascii="Calibri" w:hAnsi="Calibri" w:cs="Arial"/>
          <w:sz w:val="24"/>
          <w:szCs w:val="24"/>
        </w:rPr>
      </w:pPr>
      <w:r w:rsidRPr="009A7096">
        <w:rPr>
          <w:rFonts w:ascii="Calibri" w:hAnsi="Calibri" w:cs="Arial"/>
          <w:i/>
          <w:sz w:val="24"/>
          <w:szCs w:val="24"/>
          <w:lang w:eastAsia="en-US"/>
        </w:rPr>
        <w:t>Multicultural Action Plan 2014-2018</w:t>
      </w:r>
    </w:p>
    <w:p w14:paraId="3851AF7E" w14:textId="08CEB9DD" w:rsidR="00670116" w:rsidRPr="009A7096" w:rsidRDefault="00670116" w:rsidP="00A36D69">
      <w:pPr>
        <w:pStyle w:val="NormalIndent"/>
        <w:tabs>
          <w:tab w:val="clear" w:pos="1418"/>
          <w:tab w:val="num" w:pos="1419"/>
        </w:tabs>
        <w:ind w:left="1004"/>
        <w:jc w:val="both"/>
        <w:rPr>
          <w:rFonts w:ascii="Calibri" w:hAnsi="Calibri" w:cs="Arial"/>
          <w:sz w:val="24"/>
          <w:szCs w:val="24"/>
        </w:rPr>
      </w:pPr>
      <w:r>
        <w:rPr>
          <w:rFonts w:ascii="Calibri" w:hAnsi="Calibri" w:cs="Arial"/>
          <w:i/>
          <w:sz w:val="24"/>
          <w:szCs w:val="24"/>
          <w:lang w:eastAsia="en-US"/>
        </w:rPr>
        <w:t>Festivals and Events Plan 2014-2017</w:t>
      </w:r>
    </w:p>
    <w:p w14:paraId="648C1DEB" w14:textId="77777777" w:rsidR="00481448" w:rsidRPr="009A7096" w:rsidRDefault="00481448" w:rsidP="00A36D69">
      <w:pPr>
        <w:pStyle w:val="NormalIndent"/>
        <w:tabs>
          <w:tab w:val="clear" w:pos="1418"/>
          <w:tab w:val="num" w:pos="1419"/>
        </w:tabs>
        <w:ind w:left="1004"/>
        <w:jc w:val="both"/>
        <w:rPr>
          <w:rFonts w:ascii="Calibri" w:hAnsi="Calibri" w:cs="Arial"/>
          <w:i/>
          <w:sz w:val="24"/>
          <w:szCs w:val="24"/>
        </w:rPr>
      </w:pPr>
      <w:r w:rsidRPr="009A7096">
        <w:rPr>
          <w:rFonts w:ascii="Calibri" w:hAnsi="Calibri" w:cs="Arial"/>
          <w:i/>
          <w:sz w:val="24"/>
          <w:szCs w:val="24"/>
        </w:rPr>
        <w:t>Tourism Strategy 2014-2019</w:t>
      </w:r>
    </w:p>
    <w:p w14:paraId="6E64AAB1" w14:textId="7056859B" w:rsidR="00481448" w:rsidRPr="009A7096" w:rsidRDefault="00975922" w:rsidP="00A36D69">
      <w:pPr>
        <w:pStyle w:val="NormalIndent"/>
        <w:tabs>
          <w:tab w:val="clear" w:pos="1418"/>
          <w:tab w:val="num" w:pos="1419"/>
        </w:tabs>
        <w:ind w:left="1004"/>
        <w:jc w:val="both"/>
        <w:rPr>
          <w:rFonts w:ascii="Calibri" w:hAnsi="Calibri" w:cs="Arial"/>
          <w:i/>
          <w:sz w:val="24"/>
          <w:szCs w:val="24"/>
        </w:rPr>
      </w:pPr>
      <w:r>
        <w:rPr>
          <w:rFonts w:ascii="Calibri" w:hAnsi="Calibri" w:cs="Arial"/>
          <w:i/>
          <w:sz w:val="24"/>
          <w:szCs w:val="24"/>
        </w:rPr>
        <w:t xml:space="preserve">Stretch </w:t>
      </w:r>
      <w:r w:rsidR="00481448" w:rsidRPr="009A7096">
        <w:rPr>
          <w:rFonts w:ascii="Calibri" w:hAnsi="Calibri" w:cs="Arial"/>
          <w:i/>
          <w:sz w:val="24"/>
          <w:szCs w:val="24"/>
        </w:rPr>
        <w:t xml:space="preserve">Reconciliation Action Plan </w:t>
      </w:r>
      <w:r w:rsidR="00891C9C">
        <w:rPr>
          <w:rFonts w:ascii="Calibri" w:hAnsi="Calibri" w:cs="Arial"/>
          <w:i/>
          <w:sz w:val="24"/>
          <w:szCs w:val="24"/>
        </w:rPr>
        <w:t>2017-2020</w:t>
      </w:r>
    </w:p>
    <w:p w14:paraId="26F53ED7" w14:textId="32675764" w:rsidR="00481448" w:rsidRPr="009A7096" w:rsidRDefault="00481448" w:rsidP="00A36D69">
      <w:pPr>
        <w:pStyle w:val="NormalIndent"/>
        <w:tabs>
          <w:tab w:val="clear" w:pos="1418"/>
          <w:tab w:val="num" w:pos="1419"/>
        </w:tabs>
        <w:ind w:left="1004"/>
        <w:jc w:val="both"/>
        <w:rPr>
          <w:rFonts w:ascii="Calibri" w:hAnsi="Calibri" w:cs="Arial"/>
          <w:sz w:val="24"/>
          <w:szCs w:val="24"/>
        </w:rPr>
      </w:pPr>
      <w:r w:rsidRPr="009A7096">
        <w:rPr>
          <w:rFonts w:ascii="Calibri" w:hAnsi="Calibri" w:cs="Arial"/>
          <w:i/>
          <w:sz w:val="24"/>
          <w:szCs w:val="24"/>
        </w:rPr>
        <w:t>Whittlesea Heritage Studies 1991 (</w:t>
      </w:r>
      <w:r w:rsidRPr="00670116">
        <w:rPr>
          <w:rFonts w:ascii="Calibri" w:hAnsi="Calibri" w:cs="Arial"/>
          <w:iCs/>
          <w:sz w:val="24"/>
          <w:szCs w:val="24"/>
        </w:rPr>
        <w:t>Gould</w:t>
      </w:r>
      <w:r w:rsidRPr="009A7096">
        <w:rPr>
          <w:rFonts w:ascii="Calibri" w:hAnsi="Calibri" w:cs="Arial"/>
          <w:i/>
          <w:sz w:val="24"/>
          <w:szCs w:val="24"/>
        </w:rPr>
        <w:t>) and 20</w:t>
      </w:r>
      <w:r w:rsidR="00670116">
        <w:rPr>
          <w:rFonts w:ascii="Calibri" w:hAnsi="Calibri" w:cs="Arial"/>
          <w:i/>
          <w:sz w:val="24"/>
          <w:szCs w:val="24"/>
        </w:rPr>
        <w:t>09 and 2013</w:t>
      </w:r>
      <w:r w:rsidRPr="009A7096">
        <w:rPr>
          <w:rFonts w:ascii="Calibri" w:hAnsi="Calibri" w:cs="Arial"/>
          <w:i/>
          <w:sz w:val="24"/>
          <w:szCs w:val="24"/>
        </w:rPr>
        <w:t xml:space="preserve"> (</w:t>
      </w:r>
      <w:r w:rsidRPr="00670116">
        <w:rPr>
          <w:rFonts w:ascii="Calibri" w:hAnsi="Calibri" w:cs="Arial"/>
          <w:iCs/>
          <w:sz w:val="24"/>
          <w:szCs w:val="24"/>
        </w:rPr>
        <w:t>Context</w:t>
      </w:r>
      <w:r w:rsidRPr="009A7096">
        <w:rPr>
          <w:rFonts w:ascii="Calibri" w:hAnsi="Calibri" w:cs="Arial"/>
          <w:i/>
          <w:sz w:val="24"/>
          <w:szCs w:val="24"/>
        </w:rPr>
        <w:t>)</w:t>
      </w:r>
    </w:p>
    <w:p w14:paraId="29787F38" w14:textId="77777777" w:rsidR="00481448" w:rsidRPr="009A7096" w:rsidRDefault="00481448" w:rsidP="00A36D69">
      <w:pPr>
        <w:pStyle w:val="NormalIndent"/>
        <w:tabs>
          <w:tab w:val="clear" w:pos="1418"/>
          <w:tab w:val="num" w:pos="1419"/>
        </w:tabs>
        <w:ind w:left="1004"/>
        <w:jc w:val="both"/>
        <w:rPr>
          <w:rFonts w:ascii="Calibri" w:hAnsi="Calibri" w:cs="Arial"/>
          <w:sz w:val="24"/>
          <w:szCs w:val="24"/>
        </w:rPr>
      </w:pPr>
      <w:r w:rsidRPr="009A7096">
        <w:rPr>
          <w:rFonts w:ascii="Calibri" w:hAnsi="Calibri" w:cs="Arial"/>
          <w:i/>
          <w:sz w:val="24"/>
          <w:szCs w:val="24"/>
        </w:rPr>
        <w:t>Whittlesea Historical Archaeological Study, 2009</w:t>
      </w:r>
    </w:p>
    <w:p w14:paraId="0EB55B44" w14:textId="77777777" w:rsidR="00481448" w:rsidRPr="009A7096" w:rsidRDefault="00481448" w:rsidP="00A36D69">
      <w:pPr>
        <w:pStyle w:val="NormalIndent"/>
        <w:tabs>
          <w:tab w:val="clear" w:pos="1418"/>
          <w:tab w:val="num" w:pos="1419"/>
        </w:tabs>
        <w:ind w:left="1004"/>
        <w:jc w:val="both"/>
        <w:rPr>
          <w:rFonts w:ascii="Calibri" w:hAnsi="Calibri" w:cs="Arial"/>
          <w:sz w:val="24"/>
          <w:szCs w:val="24"/>
        </w:rPr>
      </w:pPr>
      <w:r w:rsidRPr="009A7096">
        <w:rPr>
          <w:rFonts w:ascii="Calibri" w:hAnsi="Calibri" w:cs="Arial"/>
          <w:i/>
          <w:sz w:val="24"/>
          <w:szCs w:val="24"/>
          <w:lang w:eastAsia="en-US"/>
        </w:rPr>
        <w:t>Environmental Sustainability Strategy</w:t>
      </w:r>
      <w:r w:rsidRPr="009A7096">
        <w:rPr>
          <w:rFonts w:ascii="Calibri" w:hAnsi="Calibri" w:cs="Arial"/>
          <w:sz w:val="24"/>
          <w:szCs w:val="24"/>
          <w:lang w:eastAsia="en-US"/>
        </w:rPr>
        <w:t xml:space="preserve"> </w:t>
      </w:r>
      <w:r w:rsidRPr="00670116">
        <w:rPr>
          <w:rFonts w:ascii="Calibri" w:hAnsi="Calibri" w:cs="Arial"/>
          <w:i/>
          <w:iCs/>
          <w:sz w:val="24"/>
          <w:szCs w:val="24"/>
          <w:lang w:eastAsia="en-US"/>
        </w:rPr>
        <w:t>2012-2022</w:t>
      </w:r>
    </w:p>
    <w:p w14:paraId="5E7B03F6" w14:textId="5F965B9A" w:rsidR="00481448" w:rsidRPr="009A7096" w:rsidRDefault="00481448" w:rsidP="00A36D69">
      <w:pPr>
        <w:pStyle w:val="NormalIndent"/>
        <w:tabs>
          <w:tab w:val="clear" w:pos="1418"/>
          <w:tab w:val="num" w:pos="1419"/>
        </w:tabs>
        <w:ind w:left="1004"/>
        <w:jc w:val="both"/>
        <w:rPr>
          <w:rFonts w:ascii="Calibri" w:hAnsi="Calibri" w:cs="Arial"/>
          <w:sz w:val="24"/>
          <w:szCs w:val="24"/>
        </w:rPr>
      </w:pPr>
      <w:r w:rsidRPr="009A7096">
        <w:rPr>
          <w:rStyle w:val="QuoteChar"/>
          <w:rFonts w:ascii="Calibri" w:eastAsiaTheme="majorEastAsia" w:hAnsi="Calibri"/>
          <w:sz w:val="24"/>
          <w:szCs w:val="24"/>
        </w:rPr>
        <w:t xml:space="preserve">Green Wedge Management Plan </w:t>
      </w:r>
      <w:r w:rsidRPr="00670116">
        <w:rPr>
          <w:rFonts w:ascii="Calibri" w:hAnsi="Calibri" w:cs="Arial"/>
          <w:i/>
          <w:iCs/>
          <w:sz w:val="24"/>
          <w:szCs w:val="24"/>
          <w:lang w:eastAsia="en-US"/>
        </w:rPr>
        <w:t>2011-2012</w:t>
      </w:r>
      <w:r w:rsidR="00D95A8E">
        <w:rPr>
          <w:rFonts w:ascii="Calibri" w:hAnsi="Calibri" w:cs="Arial"/>
          <w:i/>
          <w:iCs/>
          <w:sz w:val="24"/>
          <w:szCs w:val="24"/>
          <w:lang w:eastAsia="en-US"/>
        </w:rPr>
        <w:t xml:space="preserve"> </w:t>
      </w:r>
      <w:r w:rsidR="00D95A8E">
        <w:rPr>
          <w:rFonts w:ascii="Calibri" w:hAnsi="Calibri" w:cs="Arial"/>
          <w:sz w:val="24"/>
          <w:szCs w:val="24"/>
          <w:lang w:eastAsia="en-US"/>
        </w:rPr>
        <w:t>(in review)</w:t>
      </w:r>
    </w:p>
    <w:p w14:paraId="3053E06A" w14:textId="6CADAB4F" w:rsidR="00481448" w:rsidRDefault="00481448" w:rsidP="00A36D69">
      <w:pPr>
        <w:pStyle w:val="NormalIndent"/>
        <w:tabs>
          <w:tab w:val="clear" w:pos="1418"/>
          <w:tab w:val="num" w:pos="1419"/>
        </w:tabs>
        <w:ind w:left="1004"/>
        <w:jc w:val="both"/>
        <w:rPr>
          <w:rFonts w:ascii="Calibri" w:hAnsi="Calibri" w:cs="Arial"/>
          <w:sz w:val="24"/>
          <w:szCs w:val="24"/>
        </w:rPr>
      </w:pPr>
      <w:r w:rsidRPr="009A7096">
        <w:rPr>
          <w:rFonts w:ascii="Calibri" w:hAnsi="Calibri" w:cs="Arial"/>
          <w:i/>
          <w:sz w:val="24"/>
          <w:szCs w:val="24"/>
          <w:lang w:eastAsia="en-US"/>
        </w:rPr>
        <w:t>Open Space Strategy</w:t>
      </w:r>
    </w:p>
    <w:p w14:paraId="5D91DC46" w14:textId="5940A8B5" w:rsidR="009C4105" w:rsidRPr="009A7096" w:rsidRDefault="009C4105" w:rsidP="00A36D69">
      <w:pPr>
        <w:pStyle w:val="NormalIndent"/>
        <w:tabs>
          <w:tab w:val="clear" w:pos="1418"/>
          <w:tab w:val="num" w:pos="1419"/>
        </w:tabs>
        <w:ind w:left="1004"/>
        <w:jc w:val="both"/>
        <w:rPr>
          <w:rFonts w:ascii="Calibri" w:hAnsi="Calibri" w:cs="Arial"/>
          <w:sz w:val="24"/>
          <w:szCs w:val="24"/>
        </w:rPr>
      </w:pPr>
      <w:r w:rsidRPr="009C4105">
        <w:rPr>
          <w:rFonts w:ascii="Calibri" w:hAnsi="Calibri" w:cs="Arial"/>
          <w:i/>
          <w:iCs/>
          <w:sz w:val="24"/>
          <w:szCs w:val="24"/>
          <w:lang w:eastAsia="en-US"/>
        </w:rPr>
        <w:t>Whittlesea Township Strategy</w:t>
      </w:r>
      <w:r>
        <w:rPr>
          <w:rFonts w:ascii="Calibri" w:hAnsi="Calibri" w:cs="Arial"/>
          <w:sz w:val="24"/>
          <w:szCs w:val="24"/>
          <w:lang w:eastAsia="en-US"/>
        </w:rPr>
        <w:t xml:space="preserve"> (in development)</w:t>
      </w:r>
    </w:p>
    <w:p w14:paraId="1CD51981" w14:textId="77777777" w:rsidR="00481448" w:rsidRPr="009A7096" w:rsidRDefault="00481448" w:rsidP="00A36D69">
      <w:pPr>
        <w:pStyle w:val="NormalIndent"/>
        <w:tabs>
          <w:tab w:val="clear" w:pos="1418"/>
          <w:tab w:val="num" w:pos="1419"/>
        </w:tabs>
        <w:ind w:left="1004"/>
        <w:jc w:val="both"/>
        <w:rPr>
          <w:rFonts w:ascii="Calibri" w:hAnsi="Calibri" w:cs="Arial"/>
          <w:sz w:val="24"/>
          <w:szCs w:val="24"/>
        </w:rPr>
      </w:pPr>
      <w:r w:rsidRPr="009A7096">
        <w:rPr>
          <w:rFonts w:ascii="Calibri" w:hAnsi="Calibri" w:cs="Arial"/>
          <w:i/>
          <w:sz w:val="24"/>
          <w:szCs w:val="24"/>
        </w:rPr>
        <w:t>Roadside Management Strategy 1998</w:t>
      </w:r>
      <w:r w:rsidRPr="009A7096">
        <w:rPr>
          <w:rFonts w:ascii="Calibri" w:hAnsi="Calibri" w:cs="Arial"/>
          <w:sz w:val="24"/>
          <w:szCs w:val="24"/>
        </w:rPr>
        <w:t xml:space="preserve"> (in review)</w:t>
      </w:r>
    </w:p>
    <w:p w14:paraId="364018EB" w14:textId="2D149CF0" w:rsidR="00481448" w:rsidRDefault="00481448" w:rsidP="00A36D69">
      <w:pPr>
        <w:pStyle w:val="NormalIndent"/>
        <w:ind w:left="1004"/>
        <w:jc w:val="both"/>
        <w:rPr>
          <w:rFonts w:ascii="Calibri" w:hAnsi="Calibri" w:cs="Arial"/>
          <w:sz w:val="24"/>
          <w:szCs w:val="24"/>
        </w:rPr>
      </w:pPr>
      <w:r w:rsidRPr="009A7096">
        <w:rPr>
          <w:rFonts w:ascii="Calibri" w:hAnsi="Calibri" w:cs="Arial"/>
          <w:i/>
          <w:sz w:val="24"/>
          <w:szCs w:val="24"/>
        </w:rPr>
        <w:t>Local and Family History Strategic Framework</w:t>
      </w:r>
      <w:r w:rsidRPr="009A7096">
        <w:rPr>
          <w:rFonts w:ascii="Calibri" w:hAnsi="Calibri" w:cs="Arial"/>
          <w:sz w:val="24"/>
          <w:szCs w:val="24"/>
        </w:rPr>
        <w:t>, 2011-2016, at the Yarra Plenty Regional Library</w:t>
      </w:r>
    </w:p>
    <w:p w14:paraId="0777EBD6" w14:textId="310E18EC" w:rsidR="00726751" w:rsidRPr="00A82950" w:rsidRDefault="00220FE7" w:rsidP="00A82950">
      <w:pPr>
        <w:pStyle w:val="NormalIndent"/>
        <w:ind w:left="1004"/>
        <w:jc w:val="both"/>
        <w:rPr>
          <w:rFonts w:ascii="Calibri" w:hAnsi="Calibri" w:cs="Arial"/>
          <w:sz w:val="24"/>
          <w:szCs w:val="24"/>
        </w:rPr>
      </w:pPr>
      <w:r>
        <w:rPr>
          <w:rFonts w:ascii="Calibri" w:hAnsi="Calibri" w:cs="Arial"/>
          <w:i/>
          <w:sz w:val="24"/>
          <w:szCs w:val="24"/>
        </w:rPr>
        <w:t xml:space="preserve">The Greater Whittlesea Framework Plan </w:t>
      </w:r>
      <w:r w:rsidRPr="00220FE7">
        <w:rPr>
          <w:rFonts w:ascii="Calibri" w:hAnsi="Calibri" w:cs="Arial"/>
          <w:iCs/>
          <w:sz w:val="24"/>
          <w:szCs w:val="24"/>
        </w:rPr>
        <w:t>(in dev</w:t>
      </w:r>
      <w:r w:rsidR="00A82950">
        <w:rPr>
          <w:rFonts w:ascii="Calibri" w:hAnsi="Calibri" w:cs="Arial"/>
          <w:iCs/>
          <w:sz w:val="24"/>
          <w:szCs w:val="24"/>
        </w:rPr>
        <w:t>elopment)</w:t>
      </w:r>
    </w:p>
    <w:p w14:paraId="581282F9" w14:textId="36A0F51B" w:rsidR="00726751" w:rsidRPr="00D95A8E" w:rsidRDefault="00726751" w:rsidP="00C8022A">
      <w:pPr>
        <w:ind w:left="131"/>
        <w:jc w:val="both"/>
        <w:rPr>
          <w:rFonts w:asciiTheme="minorHAnsi" w:hAnsiTheme="minorHAnsi"/>
          <w:sz w:val="22"/>
          <w:szCs w:val="22"/>
        </w:rPr>
      </w:pPr>
    </w:p>
    <w:p w14:paraId="72028BCD" w14:textId="235F6AC1" w:rsidR="005F7024" w:rsidRPr="00D95A8E" w:rsidRDefault="00C8022A" w:rsidP="00C8022A">
      <w:pPr>
        <w:ind w:left="131"/>
        <w:jc w:val="both"/>
        <w:rPr>
          <w:rFonts w:asciiTheme="minorHAnsi" w:hAnsiTheme="minorHAnsi"/>
          <w:sz w:val="22"/>
          <w:szCs w:val="22"/>
        </w:rPr>
      </w:pPr>
      <w:r w:rsidRPr="00D95A8E">
        <w:rPr>
          <w:rFonts w:asciiTheme="minorHAnsi" w:hAnsiTheme="minorHAnsi"/>
          <w:sz w:val="22"/>
          <w:szCs w:val="22"/>
        </w:rPr>
        <w:t xml:space="preserve">Whittlesea’s </w:t>
      </w:r>
      <w:r w:rsidR="00A82950" w:rsidRPr="00D95A8E">
        <w:rPr>
          <w:rFonts w:asciiTheme="minorHAnsi" w:hAnsiTheme="minorHAnsi"/>
          <w:sz w:val="22"/>
          <w:szCs w:val="22"/>
        </w:rPr>
        <w:t>CHS 2019-2025</w:t>
      </w:r>
      <w:r w:rsidRPr="00D95A8E">
        <w:rPr>
          <w:rFonts w:asciiTheme="minorHAnsi" w:hAnsiTheme="minorHAnsi"/>
          <w:sz w:val="22"/>
          <w:szCs w:val="22"/>
        </w:rPr>
        <w:t xml:space="preserve"> draws on the </w:t>
      </w:r>
      <w:r w:rsidRPr="00D95A8E">
        <w:rPr>
          <w:rFonts w:asciiTheme="minorHAnsi" w:hAnsiTheme="minorHAnsi"/>
          <w:i/>
          <w:iCs/>
          <w:sz w:val="22"/>
          <w:szCs w:val="22"/>
        </w:rPr>
        <w:t>Burra Charter</w:t>
      </w:r>
      <w:r w:rsidRPr="00D95A8E">
        <w:rPr>
          <w:rFonts w:asciiTheme="minorHAnsi" w:hAnsiTheme="minorHAnsi"/>
          <w:sz w:val="22"/>
          <w:szCs w:val="22"/>
        </w:rPr>
        <w:t xml:space="preserve"> (2013), a nationally recognised and applied set of principles and procedures for the conservation and management of Australia’s heritage places. </w:t>
      </w:r>
      <w:hyperlink r:id="rId15" w:history="1">
        <w:r w:rsidR="005F7024" w:rsidRPr="00D95A8E">
          <w:rPr>
            <w:rStyle w:val="Hyperlink"/>
            <w:rFonts w:asciiTheme="minorHAnsi" w:hAnsiTheme="minorHAnsi"/>
            <w:sz w:val="22"/>
            <w:szCs w:val="22"/>
          </w:rPr>
          <w:t>https://australia.icomos.org/publications/burra-charter-practice-notes/</w:t>
        </w:r>
      </w:hyperlink>
      <w:r w:rsidR="005F7024" w:rsidRPr="00D95A8E">
        <w:rPr>
          <w:rFonts w:asciiTheme="minorHAnsi" w:hAnsiTheme="minorHAnsi"/>
          <w:sz w:val="22"/>
          <w:szCs w:val="22"/>
        </w:rPr>
        <w:t xml:space="preserve"> </w:t>
      </w:r>
    </w:p>
    <w:p w14:paraId="1207CD63" w14:textId="77777777" w:rsidR="005F7024" w:rsidRPr="00D95A8E" w:rsidRDefault="005F7024" w:rsidP="00C8022A">
      <w:pPr>
        <w:ind w:left="131"/>
        <w:jc w:val="both"/>
        <w:rPr>
          <w:rFonts w:asciiTheme="minorHAnsi" w:hAnsiTheme="minorHAnsi"/>
          <w:sz w:val="22"/>
          <w:szCs w:val="22"/>
        </w:rPr>
      </w:pPr>
    </w:p>
    <w:p w14:paraId="6458D1D1" w14:textId="66BA3ECB" w:rsidR="00C8022A" w:rsidRPr="00D95A8E" w:rsidRDefault="00C8022A" w:rsidP="00C8022A">
      <w:pPr>
        <w:ind w:left="131"/>
        <w:jc w:val="both"/>
        <w:rPr>
          <w:rFonts w:asciiTheme="minorHAnsi" w:hAnsiTheme="minorHAnsi"/>
          <w:sz w:val="22"/>
          <w:szCs w:val="22"/>
        </w:rPr>
      </w:pPr>
      <w:r w:rsidRPr="00D95A8E">
        <w:rPr>
          <w:rFonts w:asciiTheme="minorHAnsi" w:hAnsiTheme="minorHAnsi"/>
          <w:sz w:val="22"/>
          <w:szCs w:val="22"/>
        </w:rPr>
        <w:t>We also recognise and operate under the provisions of the following:</w:t>
      </w:r>
    </w:p>
    <w:p w14:paraId="708369A1" w14:textId="77777777" w:rsidR="00A36D69" w:rsidRPr="009A7096" w:rsidRDefault="00A36D69" w:rsidP="00C8022A">
      <w:pPr>
        <w:jc w:val="both"/>
      </w:pPr>
    </w:p>
    <w:p w14:paraId="7C784A55" w14:textId="77777777" w:rsidR="00481448" w:rsidRPr="009A7096" w:rsidRDefault="00481448" w:rsidP="00E91566">
      <w:pPr>
        <w:ind w:firstLine="720"/>
        <w:jc w:val="both"/>
        <w:rPr>
          <w:b/>
          <w:lang w:eastAsia="en-US"/>
        </w:rPr>
      </w:pPr>
      <w:r w:rsidRPr="009A7096">
        <w:rPr>
          <w:b/>
          <w:lang w:eastAsia="en-US"/>
        </w:rPr>
        <w:t>Commonwealth</w:t>
      </w:r>
    </w:p>
    <w:p w14:paraId="2DC8A108" w14:textId="77777777" w:rsidR="00481448" w:rsidRPr="009A7096" w:rsidRDefault="00481448" w:rsidP="005600D5">
      <w:pPr>
        <w:pStyle w:val="ListParagraph"/>
        <w:numPr>
          <w:ilvl w:val="0"/>
          <w:numId w:val="5"/>
        </w:numPr>
        <w:spacing w:after="120"/>
        <w:ind w:left="1463"/>
        <w:jc w:val="both"/>
        <w:rPr>
          <w:rFonts w:ascii="Calibri" w:hAnsi="Calibri"/>
          <w:b w:val="0"/>
          <w:i/>
        </w:rPr>
      </w:pPr>
      <w:r w:rsidRPr="009A7096">
        <w:rPr>
          <w:rFonts w:ascii="Calibri" w:hAnsi="Calibri"/>
          <w:b w:val="0"/>
          <w:i/>
        </w:rPr>
        <w:t>Aboriginal and Torres Strait Islander Heritage Protection Act 1987</w:t>
      </w:r>
    </w:p>
    <w:p w14:paraId="04D67704" w14:textId="77777777" w:rsidR="00481448" w:rsidRPr="009A7096" w:rsidRDefault="00481448" w:rsidP="005600D5">
      <w:pPr>
        <w:pStyle w:val="ListParagraph"/>
        <w:numPr>
          <w:ilvl w:val="0"/>
          <w:numId w:val="4"/>
        </w:numPr>
        <w:tabs>
          <w:tab w:val="num" w:pos="1441"/>
        </w:tabs>
        <w:spacing w:after="120"/>
        <w:ind w:left="1463"/>
        <w:jc w:val="both"/>
        <w:rPr>
          <w:rFonts w:ascii="Calibri" w:hAnsi="Calibri"/>
          <w:b w:val="0"/>
          <w:i/>
        </w:rPr>
      </w:pPr>
      <w:r w:rsidRPr="009A7096">
        <w:rPr>
          <w:rFonts w:ascii="Calibri" w:hAnsi="Calibri"/>
          <w:b w:val="0"/>
          <w:i/>
        </w:rPr>
        <w:t xml:space="preserve">Environment Protection and Biodiversity Conservation Act 1999 </w:t>
      </w:r>
    </w:p>
    <w:p w14:paraId="32A09664" w14:textId="77777777" w:rsidR="00481448" w:rsidRPr="009A7096" w:rsidRDefault="00481448" w:rsidP="00A36D69">
      <w:pPr>
        <w:ind w:left="720"/>
        <w:rPr>
          <w:b/>
          <w:lang w:eastAsia="en-US"/>
        </w:rPr>
      </w:pPr>
      <w:r w:rsidRPr="009A7096">
        <w:rPr>
          <w:b/>
          <w:lang w:eastAsia="en-US"/>
        </w:rPr>
        <w:t>State</w:t>
      </w:r>
    </w:p>
    <w:p w14:paraId="55B64E2C" w14:textId="77777777" w:rsidR="00481448" w:rsidRPr="009A7096" w:rsidRDefault="00481448" w:rsidP="005600D5">
      <w:pPr>
        <w:pStyle w:val="ListParagraph"/>
        <w:numPr>
          <w:ilvl w:val="0"/>
          <w:numId w:val="6"/>
        </w:numPr>
        <w:spacing w:after="120"/>
        <w:rPr>
          <w:rFonts w:ascii="Calibri" w:hAnsi="Calibri"/>
          <w:b w:val="0"/>
          <w:i/>
        </w:rPr>
      </w:pPr>
      <w:r w:rsidRPr="009A7096">
        <w:rPr>
          <w:rFonts w:ascii="Calibri" w:hAnsi="Calibri"/>
          <w:b w:val="0"/>
          <w:i/>
        </w:rPr>
        <w:lastRenderedPageBreak/>
        <w:t>Planning and Environment Act 1987</w:t>
      </w:r>
    </w:p>
    <w:p w14:paraId="4DE1D1A3" w14:textId="350B2237" w:rsidR="00481448" w:rsidRPr="009A7096" w:rsidRDefault="00481448" w:rsidP="005600D5">
      <w:pPr>
        <w:pStyle w:val="ListParagraph"/>
        <w:numPr>
          <w:ilvl w:val="0"/>
          <w:numId w:val="6"/>
        </w:numPr>
        <w:spacing w:after="120"/>
        <w:rPr>
          <w:rFonts w:ascii="Calibri" w:hAnsi="Calibri"/>
          <w:b w:val="0"/>
          <w:i/>
        </w:rPr>
      </w:pPr>
      <w:r w:rsidRPr="009A7096">
        <w:rPr>
          <w:rFonts w:ascii="Calibri" w:hAnsi="Calibri"/>
          <w:b w:val="0"/>
          <w:i/>
        </w:rPr>
        <w:t xml:space="preserve">Heritage Act </w:t>
      </w:r>
      <w:r w:rsidR="00085826">
        <w:rPr>
          <w:rFonts w:ascii="Calibri" w:hAnsi="Calibri"/>
          <w:b w:val="0"/>
          <w:i/>
        </w:rPr>
        <w:t>2017</w:t>
      </w:r>
    </w:p>
    <w:p w14:paraId="6B344A61" w14:textId="5C595168" w:rsidR="00481448" w:rsidRDefault="00481448" w:rsidP="005600D5">
      <w:pPr>
        <w:pStyle w:val="ListParagraph"/>
        <w:numPr>
          <w:ilvl w:val="0"/>
          <w:numId w:val="6"/>
        </w:numPr>
        <w:spacing w:after="120"/>
        <w:rPr>
          <w:rFonts w:ascii="Calibri" w:hAnsi="Calibri"/>
          <w:b w:val="0"/>
          <w:i/>
        </w:rPr>
      </w:pPr>
      <w:r w:rsidRPr="009A7096">
        <w:rPr>
          <w:rFonts w:ascii="Calibri" w:hAnsi="Calibri"/>
          <w:b w:val="0"/>
          <w:i/>
        </w:rPr>
        <w:t xml:space="preserve">Aboriginal Heritage Act 2006 </w:t>
      </w:r>
      <w:r w:rsidR="00085826">
        <w:rPr>
          <w:rFonts w:ascii="Calibri" w:hAnsi="Calibri"/>
          <w:b w:val="0"/>
          <w:i/>
        </w:rPr>
        <w:t xml:space="preserve">and </w:t>
      </w:r>
      <w:r w:rsidR="00975922">
        <w:rPr>
          <w:rFonts w:ascii="Calibri" w:hAnsi="Calibri"/>
          <w:b w:val="0"/>
          <w:i/>
        </w:rPr>
        <w:t>Guidelines</w:t>
      </w:r>
      <w:r w:rsidR="00085826">
        <w:rPr>
          <w:rFonts w:ascii="Calibri" w:hAnsi="Calibri"/>
          <w:b w:val="0"/>
          <w:i/>
        </w:rPr>
        <w:t xml:space="preserve"> 201</w:t>
      </w:r>
      <w:r w:rsidR="00516616">
        <w:rPr>
          <w:rFonts w:ascii="Calibri" w:hAnsi="Calibri"/>
          <w:b w:val="0"/>
          <w:i/>
        </w:rPr>
        <w:t>8</w:t>
      </w:r>
    </w:p>
    <w:p w14:paraId="333138D6" w14:textId="08746A74" w:rsidR="00975922" w:rsidRPr="009A7096" w:rsidRDefault="00975922" w:rsidP="005600D5">
      <w:pPr>
        <w:pStyle w:val="ListParagraph"/>
        <w:numPr>
          <w:ilvl w:val="0"/>
          <w:numId w:val="6"/>
        </w:numPr>
        <w:spacing w:after="120"/>
        <w:rPr>
          <w:rFonts w:ascii="Calibri" w:hAnsi="Calibri"/>
          <w:b w:val="0"/>
          <w:i/>
        </w:rPr>
      </w:pPr>
      <w:r>
        <w:rPr>
          <w:rFonts w:ascii="Calibri" w:hAnsi="Calibri"/>
          <w:b w:val="0"/>
          <w:i/>
        </w:rPr>
        <w:t>Taungurung Land Council Land Use and Activity Agreement and Natural Resource Agreement</w:t>
      </w:r>
    </w:p>
    <w:p w14:paraId="50166838" w14:textId="77777777" w:rsidR="00481448" w:rsidRPr="009A7096" w:rsidRDefault="00481448" w:rsidP="005600D5">
      <w:pPr>
        <w:pStyle w:val="ListParagraph"/>
        <w:numPr>
          <w:ilvl w:val="0"/>
          <w:numId w:val="6"/>
        </w:numPr>
        <w:spacing w:after="120"/>
        <w:rPr>
          <w:rFonts w:ascii="Calibri" w:hAnsi="Calibri"/>
          <w:b w:val="0"/>
          <w:i/>
        </w:rPr>
      </w:pPr>
      <w:r w:rsidRPr="009A7096">
        <w:rPr>
          <w:rFonts w:ascii="Calibri" w:hAnsi="Calibri"/>
          <w:b w:val="0"/>
          <w:i/>
        </w:rPr>
        <w:t>The State Planning Policy Framework</w:t>
      </w:r>
    </w:p>
    <w:p w14:paraId="06A9054A" w14:textId="77777777" w:rsidR="00481448" w:rsidRPr="009A7096" w:rsidRDefault="00481448" w:rsidP="005600D5">
      <w:pPr>
        <w:pStyle w:val="ListParagraph"/>
        <w:numPr>
          <w:ilvl w:val="0"/>
          <w:numId w:val="6"/>
        </w:numPr>
        <w:spacing w:after="120"/>
        <w:rPr>
          <w:rFonts w:ascii="Calibri" w:hAnsi="Calibri"/>
          <w:b w:val="0"/>
          <w:i/>
        </w:rPr>
      </w:pPr>
      <w:r w:rsidRPr="009A7096">
        <w:rPr>
          <w:rFonts w:ascii="Calibri" w:hAnsi="Calibri"/>
          <w:b w:val="0"/>
          <w:i/>
        </w:rPr>
        <w:t>Plan Melbourne (the metropolitan planning strategy)</w:t>
      </w:r>
    </w:p>
    <w:p w14:paraId="1D3C8C4D" w14:textId="77777777" w:rsidR="00FF6714" w:rsidRPr="009A7096" w:rsidRDefault="00FF6714" w:rsidP="00114E3B">
      <w:pPr>
        <w:spacing w:after="180"/>
      </w:pPr>
    </w:p>
    <w:p w14:paraId="36DF2417" w14:textId="525EF355" w:rsidR="00FF6714" w:rsidRPr="009A7096" w:rsidRDefault="00C516B5" w:rsidP="00D95A8E">
      <w:pPr>
        <w:pStyle w:val="Heading2"/>
      </w:pPr>
      <w:bookmarkStart w:id="11" w:name="_Toc53757282"/>
      <w:r>
        <w:t>Whittlesea 2040</w:t>
      </w:r>
      <w:bookmarkEnd w:id="11"/>
    </w:p>
    <w:p w14:paraId="118CB2A8" w14:textId="6B28CE75" w:rsidR="00516616" w:rsidRDefault="00043562" w:rsidP="00D329B8">
      <w:pPr>
        <w:jc w:val="both"/>
        <w:rPr>
          <w:b/>
          <w:bCs/>
        </w:rPr>
      </w:pPr>
      <w:r>
        <w:rPr>
          <w:iCs/>
          <w:lang w:eastAsia="en-US"/>
        </w:rPr>
        <w:t>Tangible and intangible c</w:t>
      </w:r>
      <w:r w:rsidR="00975922" w:rsidRPr="00460E0B">
        <w:rPr>
          <w:iCs/>
          <w:lang w:eastAsia="en-US"/>
        </w:rPr>
        <w:t xml:space="preserve">ultural heritage fall </w:t>
      </w:r>
      <w:r w:rsidR="00175658" w:rsidRPr="00460E0B">
        <w:rPr>
          <w:iCs/>
          <w:lang w:eastAsia="en-US"/>
        </w:rPr>
        <w:t xml:space="preserve">broadly under two themes of </w:t>
      </w:r>
      <w:r w:rsidR="00D329B8" w:rsidRPr="00460E0B">
        <w:rPr>
          <w:i/>
          <w:lang w:eastAsia="en-US"/>
        </w:rPr>
        <w:t xml:space="preserve">Whittlesea </w:t>
      </w:r>
      <w:r w:rsidR="00085826" w:rsidRPr="00460E0B">
        <w:rPr>
          <w:i/>
          <w:lang w:eastAsia="en-US"/>
        </w:rPr>
        <w:t>2040</w:t>
      </w:r>
      <w:r w:rsidR="00EE1CC4">
        <w:rPr>
          <w:i/>
          <w:lang w:eastAsia="en-US"/>
        </w:rPr>
        <w:t>: A place for all</w:t>
      </w:r>
      <w:r w:rsidR="005F7024">
        <w:rPr>
          <w:i/>
          <w:lang w:eastAsia="en-US"/>
        </w:rPr>
        <w:t xml:space="preserve">, </w:t>
      </w:r>
      <w:r w:rsidR="005F7024">
        <w:rPr>
          <w:iCs/>
          <w:lang w:eastAsia="en-US"/>
        </w:rPr>
        <w:t>the over-arching document that sets out</w:t>
      </w:r>
      <w:r w:rsidR="00EE1CC4">
        <w:rPr>
          <w:iCs/>
          <w:lang w:eastAsia="en-US"/>
        </w:rPr>
        <w:t xml:space="preserve"> the long term vision for the City of Whittlesea and guides all of Council’s work and future partnerships with the community and others.</w:t>
      </w:r>
      <w:r w:rsidR="00175658" w:rsidRPr="00460E0B">
        <w:rPr>
          <w:i/>
          <w:lang w:eastAsia="en-US"/>
        </w:rPr>
        <w:t xml:space="preserve"> </w:t>
      </w:r>
    </w:p>
    <w:p w14:paraId="0E7152F8" w14:textId="77777777" w:rsidR="00516616" w:rsidRDefault="00516616" w:rsidP="00D329B8">
      <w:pPr>
        <w:jc w:val="both"/>
        <w:rPr>
          <w:b/>
          <w:bCs/>
        </w:rPr>
      </w:pPr>
    </w:p>
    <w:p w14:paraId="175F8AE4" w14:textId="5DAE9AB1" w:rsidR="00460E0B" w:rsidRDefault="00875FB0" w:rsidP="00D329B8">
      <w:pPr>
        <w:jc w:val="both"/>
      </w:pPr>
      <w:r>
        <w:rPr>
          <w:b/>
          <w:bCs/>
        </w:rPr>
        <w:t xml:space="preserve">Theme - </w:t>
      </w:r>
      <w:r w:rsidR="000A52DB" w:rsidRPr="00460E0B">
        <w:rPr>
          <w:b/>
          <w:bCs/>
        </w:rPr>
        <w:t>Liveable Neighbourhoods</w:t>
      </w:r>
      <w:r w:rsidR="000A52DB">
        <w:t xml:space="preserve"> </w:t>
      </w:r>
    </w:p>
    <w:p w14:paraId="209A2CD9" w14:textId="7D67CA44" w:rsidR="00CF4827" w:rsidRDefault="00460E0B" w:rsidP="00CF4827">
      <w:r>
        <w:t xml:space="preserve">Aboriginal cultural heritage places and areas of sensitivity, and historic cultural heritage places are protected by </w:t>
      </w:r>
      <w:r w:rsidR="00043562">
        <w:t xml:space="preserve">different </w:t>
      </w:r>
      <w:r>
        <w:t xml:space="preserve">legislation.  </w:t>
      </w:r>
      <w:r w:rsidR="00043562">
        <w:t>All h</w:t>
      </w:r>
      <w:r w:rsidR="00CF4827">
        <w:t>eritage places are visible reminder</w:t>
      </w:r>
      <w:r w:rsidR="00043562">
        <w:t>s</w:t>
      </w:r>
      <w:r w:rsidR="00CF4827">
        <w:t xml:space="preserve"> of our place on the historical continuum, and </w:t>
      </w:r>
      <w:r w:rsidR="00D95A8E">
        <w:t>our care for them</w:t>
      </w:r>
      <w:r w:rsidR="00CF4827">
        <w:t xml:space="preserve"> affirm</w:t>
      </w:r>
      <w:r w:rsidR="00D95A8E">
        <w:t xml:space="preserve">s </w:t>
      </w:r>
      <w:r w:rsidR="00CF4827">
        <w:t xml:space="preserve"> that we value the past and the role it plays in our present and our future.  </w:t>
      </w:r>
      <w:r>
        <w:t>Council’s role is to ensure that the provisions</w:t>
      </w:r>
      <w:r w:rsidR="00043562">
        <w:t xml:space="preserve"> and requirements </w:t>
      </w:r>
      <w:r>
        <w:t xml:space="preserve">of </w:t>
      </w:r>
      <w:r w:rsidR="00CF4827">
        <w:t xml:space="preserve">heritage </w:t>
      </w:r>
      <w:r w:rsidR="00043562">
        <w:t xml:space="preserve">protection </w:t>
      </w:r>
      <w:r>
        <w:t xml:space="preserve">legislation are met by all relevant parties. </w:t>
      </w:r>
    </w:p>
    <w:p w14:paraId="729A92A2" w14:textId="77777777" w:rsidR="00CF4827" w:rsidRDefault="00CF4827" w:rsidP="00CF4827"/>
    <w:p w14:paraId="395DD37C" w14:textId="49FAF4CC" w:rsidR="000A52DB" w:rsidRDefault="004B6956" w:rsidP="004B6956">
      <w:r>
        <w:t>Heritage p</w:t>
      </w:r>
      <w:r w:rsidR="00C516B5">
        <w:t>rotection</w:t>
      </w:r>
      <w:r>
        <w:t xml:space="preserve"> </w:t>
      </w:r>
      <w:r w:rsidR="00460E0B">
        <w:t>support</w:t>
      </w:r>
      <w:r w:rsidR="000C169B">
        <w:t>s</w:t>
      </w:r>
      <w:r w:rsidR="00460E0B">
        <w:t xml:space="preserve"> the </w:t>
      </w:r>
      <w:r w:rsidR="000A52DB">
        <w:t xml:space="preserve">contributions </w:t>
      </w:r>
      <w:r w:rsidR="00460E0B">
        <w:t xml:space="preserve">that </w:t>
      </w:r>
      <w:r w:rsidR="00C516B5">
        <w:t>places</w:t>
      </w:r>
      <w:r w:rsidR="00460E0B">
        <w:t xml:space="preserve"> make to </w:t>
      </w:r>
      <w:r>
        <w:t xml:space="preserve">well-designed neighbourhoods and vibrant town centres. </w:t>
      </w:r>
      <w:r w:rsidR="001370B3">
        <w:t xml:space="preserve">The cultural heritage policy in the </w:t>
      </w:r>
      <w:r w:rsidR="00E33473">
        <w:t xml:space="preserve">City of Whittlesea </w:t>
      </w:r>
      <w:r w:rsidR="001370B3">
        <w:t>planning scheme</w:t>
      </w:r>
      <w:r w:rsidR="00A1497B">
        <w:t>, along with</w:t>
      </w:r>
      <w:r w:rsidR="001370B3">
        <w:t xml:space="preserve"> </w:t>
      </w:r>
      <w:r w:rsidR="00E33473">
        <w:t xml:space="preserve"> </w:t>
      </w:r>
      <w:r w:rsidR="001370B3">
        <w:t xml:space="preserve">compliance with </w:t>
      </w:r>
      <w:r w:rsidR="00E33473">
        <w:t xml:space="preserve">local and state </w:t>
      </w:r>
      <w:r w:rsidR="001370B3">
        <w:t>heritage protection legislation</w:t>
      </w:r>
      <w:r w:rsidR="00A1497B">
        <w:t>,</w:t>
      </w:r>
      <w:r w:rsidR="001370B3">
        <w:t xml:space="preserve"> </w:t>
      </w:r>
      <w:r w:rsidR="000C169B">
        <w:t>provide foundations for</w:t>
      </w:r>
      <w:r w:rsidR="0033013B">
        <w:t xml:space="preserve"> retention and integration of places into</w:t>
      </w:r>
      <w:r w:rsidR="001370B3">
        <w:t xml:space="preserve"> the overall character, amenity and diversity of our urban growth areas</w:t>
      </w:r>
      <w:r w:rsidR="00E33473">
        <w:t>.  R</w:t>
      </w:r>
      <w:r w:rsidR="001370B3">
        <w:t>edevelopment in the established areas</w:t>
      </w:r>
      <w:r w:rsidR="00E33473">
        <w:t xml:space="preserve"> </w:t>
      </w:r>
      <w:r w:rsidR="000C169B">
        <w:t>affords</w:t>
      </w:r>
      <w:r w:rsidR="00E33473">
        <w:t xml:space="preserve"> opportunities for</w:t>
      </w:r>
      <w:r w:rsidR="000A52DB">
        <w:t xml:space="preserve"> adapt</w:t>
      </w:r>
      <w:r w:rsidR="001370B3">
        <w:t xml:space="preserve">ive </w:t>
      </w:r>
      <w:r w:rsidR="000A52DB">
        <w:t xml:space="preserve">re-use </w:t>
      </w:r>
      <w:r w:rsidR="00E33473">
        <w:t>and new life for</w:t>
      </w:r>
      <w:r w:rsidR="000A52DB">
        <w:t xml:space="preserve"> heritage buildings</w:t>
      </w:r>
      <w:r w:rsidR="00E33473">
        <w:t xml:space="preserve"> as</w:t>
      </w:r>
      <w:r w:rsidR="000A52DB">
        <w:t xml:space="preserve"> residences,</w:t>
      </w:r>
      <w:r w:rsidR="00E33473">
        <w:t xml:space="preserve"> childcare centres, commercial offices and </w:t>
      </w:r>
      <w:r w:rsidR="001370B3">
        <w:t xml:space="preserve">other </w:t>
      </w:r>
      <w:r w:rsidR="00E33473">
        <w:t xml:space="preserve">permitted </w:t>
      </w:r>
      <w:r w:rsidR="001370B3">
        <w:t>uses</w:t>
      </w:r>
      <w:r w:rsidR="00E33473">
        <w:t>.</w:t>
      </w:r>
      <w:r w:rsidR="001370B3">
        <w:t xml:space="preserve"> This has</w:t>
      </w:r>
      <w:r w:rsidR="000A52DB">
        <w:t xml:space="preserve"> two</w:t>
      </w:r>
      <w:r w:rsidR="001370B3">
        <w:t>-</w:t>
      </w:r>
      <w:r w:rsidR="000A52DB">
        <w:t xml:space="preserve">fold benefit: as contributors to sustainable development which </w:t>
      </w:r>
      <w:r w:rsidR="0033013B">
        <w:t>retains</w:t>
      </w:r>
      <w:r w:rsidR="000A52DB">
        <w:t xml:space="preserve"> existing structures rather than </w:t>
      </w:r>
      <w:r w:rsidR="0033013B">
        <w:t xml:space="preserve">favouring </w:t>
      </w:r>
      <w:r w:rsidR="000A52DB">
        <w:t xml:space="preserve">demolition and new-build; and by contributing to housing diversity </w:t>
      </w:r>
      <w:r w:rsidR="00E33473">
        <w:t xml:space="preserve">and amenity </w:t>
      </w:r>
      <w:r w:rsidR="000A52DB">
        <w:t xml:space="preserve">in our suburbs and developments. </w:t>
      </w:r>
      <w:r w:rsidR="00C516B5">
        <w:t xml:space="preserve"> </w:t>
      </w:r>
      <w:r w:rsidR="000A52DB">
        <w:t xml:space="preserve">Integration of </w:t>
      </w:r>
      <w:r w:rsidR="001370B3">
        <w:t xml:space="preserve">historic </w:t>
      </w:r>
      <w:r w:rsidR="000A52DB">
        <w:t xml:space="preserve">dry stone walls in </w:t>
      </w:r>
      <w:r w:rsidR="001658D2">
        <w:t xml:space="preserve">housing </w:t>
      </w:r>
      <w:r w:rsidR="000A52DB">
        <w:t>developments contributes to landscape and open space character</w:t>
      </w:r>
      <w:r w:rsidR="001658D2">
        <w:t xml:space="preserve"> across the </w:t>
      </w:r>
      <w:r>
        <w:t>municipality and</w:t>
      </w:r>
      <w:r w:rsidR="00A531ED">
        <w:t xml:space="preserve"> reminds us of the early farming heritage of our city</w:t>
      </w:r>
      <w:r w:rsidR="000A52DB">
        <w:t xml:space="preserve">. </w:t>
      </w:r>
    </w:p>
    <w:p w14:paraId="72C47D84" w14:textId="77777777" w:rsidR="003E0065" w:rsidRDefault="003E0065" w:rsidP="004B6956"/>
    <w:p w14:paraId="1CCE8A8E" w14:textId="790A05FD" w:rsidR="003E0065" w:rsidRDefault="003E0065" w:rsidP="003E0065">
      <w:r w:rsidRPr="003E0065">
        <w:t>Ongoing heritage research and studies are generated to inform planning scheme amendments</w:t>
      </w:r>
      <w:r>
        <w:t xml:space="preserve"> that protect heritage in our urban and rural environments. </w:t>
      </w:r>
      <w:r w:rsidRPr="003E0065">
        <w:t xml:space="preserve"> </w:t>
      </w:r>
      <w:r>
        <w:t>R</w:t>
      </w:r>
      <w:r w:rsidRPr="003E0065">
        <w:t>ecent examples of work include the City of Whittlesea’s  dry stone wall thematic history and</w:t>
      </w:r>
      <w:r>
        <w:t xml:space="preserve"> mapping project</w:t>
      </w:r>
      <w:r w:rsidRPr="003E0065">
        <w:t xml:space="preserve">.  These pieces of work will build on Council’s heritage studies (Gould 1991 and Context 2009, 2013) which demonstrate the historical themes that link heritage places in the municipality. </w:t>
      </w:r>
    </w:p>
    <w:p w14:paraId="77F09ACC" w14:textId="77777777" w:rsidR="003E0065" w:rsidRPr="003E0065" w:rsidRDefault="003E0065" w:rsidP="003E0065"/>
    <w:p w14:paraId="698B9116" w14:textId="001CCF83" w:rsidR="003E0065" w:rsidRPr="00975922" w:rsidRDefault="003E0065" w:rsidP="003E0065">
      <w:pPr>
        <w:spacing w:after="60"/>
        <w:rPr>
          <w:iCs/>
          <w:color w:val="FF0000"/>
          <w:lang w:eastAsia="en-US"/>
        </w:rPr>
      </w:pPr>
      <w:r>
        <w:t xml:space="preserve">In terms of tangible and intangible Aboriginal cultural heritage, the Aboriginal Heritage Study, commencing in 2020-2021 will enable Council to build a clearer picture of areas of sensitivity for Aboriginal site locations which will be more fine-grained and detailed than current information. Opportunities to work with our Traditional Owner groups on the project will support their own heritage objectives and will expand broader community understanding of the period before mid-nineteenth century contact.  The Study will also highlight areas where partnerships with Traditional Owners will build knowledge and where further research and/or protection strategies are needed.  </w:t>
      </w:r>
    </w:p>
    <w:p w14:paraId="0271F9DF" w14:textId="77777777" w:rsidR="003E0065" w:rsidRDefault="003E0065" w:rsidP="004B6956"/>
    <w:p w14:paraId="59521BB9" w14:textId="3DFE79A6" w:rsidR="004B6956" w:rsidRDefault="004B6956" w:rsidP="001E4D5D">
      <w:pPr>
        <w:jc w:val="both"/>
      </w:pPr>
    </w:p>
    <w:p w14:paraId="5B9FAD11" w14:textId="3B8E01F0" w:rsidR="0045387D" w:rsidRPr="0045387D" w:rsidRDefault="00875FB0" w:rsidP="00D329B8">
      <w:pPr>
        <w:jc w:val="both"/>
        <w:rPr>
          <w:b/>
          <w:bCs/>
          <w:color w:val="FF0000"/>
          <w:lang w:eastAsia="en-US"/>
        </w:rPr>
      </w:pPr>
      <w:r w:rsidRPr="00041DE1">
        <w:rPr>
          <w:b/>
          <w:bCs/>
          <w:lang w:eastAsia="en-US"/>
        </w:rPr>
        <w:t>Theme -</w:t>
      </w:r>
      <w:r w:rsidRPr="00875FB0">
        <w:rPr>
          <w:lang w:eastAsia="en-US"/>
        </w:rPr>
        <w:t xml:space="preserve"> </w:t>
      </w:r>
      <w:r w:rsidR="00D329B8" w:rsidRPr="00875FB0">
        <w:rPr>
          <w:lang w:eastAsia="en-US"/>
        </w:rPr>
        <w:t xml:space="preserve"> </w:t>
      </w:r>
      <w:r w:rsidR="0045387D" w:rsidRPr="0045387D">
        <w:rPr>
          <w:b/>
          <w:bCs/>
        </w:rPr>
        <w:t>Connected Community</w:t>
      </w:r>
      <w:r w:rsidR="003E0065">
        <w:rPr>
          <w:b/>
          <w:bCs/>
        </w:rPr>
        <w:t xml:space="preserve">   </w:t>
      </w:r>
    </w:p>
    <w:p w14:paraId="50EB1022" w14:textId="5C725A16" w:rsidR="0045387D" w:rsidRPr="00FA1DBD" w:rsidRDefault="00041DE1" w:rsidP="0045387D">
      <w:pPr>
        <w:spacing w:after="60"/>
        <w:rPr>
          <w:rFonts w:asciiTheme="minorHAnsi" w:hAnsiTheme="minorHAnsi"/>
          <w:color w:val="FF0000"/>
          <w:sz w:val="22"/>
          <w:szCs w:val="22"/>
        </w:rPr>
      </w:pPr>
      <w:r>
        <w:t>Recognising t</w:t>
      </w:r>
      <w:r w:rsidR="00A531ED">
        <w:t xml:space="preserve">angible and intangible cultural </w:t>
      </w:r>
      <w:r w:rsidR="00CF4827">
        <w:t xml:space="preserve">heritage </w:t>
      </w:r>
      <w:r w:rsidR="00D14306">
        <w:t>for</w:t>
      </w:r>
      <w:r w:rsidR="00CF4827">
        <w:t xml:space="preserve"> </w:t>
      </w:r>
      <w:r w:rsidR="00647D12">
        <w:t>the</w:t>
      </w:r>
      <w:r w:rsidR="00CF4827">
        <w:t xml:space="preserve"> </w:t>
      </w:r>
      <w:r w:rsidR="00D14306">
        <w:t xml:space="preserve">Victorian Aboriginal </w:t>
      </w:r>
      <w:r w:rsidR="00CF4827" w:rsidRPr="00647D12">
        <w:t>community</w:t>
      </w:r>
      <w:r w:rsidR="0045387D" w:rsidRPr="00647D12">
        <w:t xml:space="preserve"> will be increasingly important as Treaty is negotiated </w:t>
      </w:r>
      <w:r w:rsidR="00CF4827" w:rsidRPr="00647D12">
        <w:t>betw</w:t>
      </w:r>
      <w:r w:rsidR="00D14306" w:rsidRPr="00647D12">
        <w:t>e</w:t>
      </w:r>
      <w:r w:rsidR="00CF4827" w:rsidRPr="00647D12">
        <w:t xml:space="preserve">en </w:t>
      </w:r>
      <w:r w:rsidR="00D14306" w:rsidRPr="00647D12">
        <w:t>Traditional Owner groups</w:t>
      </w:r>
      <w:r w:rsidR="00CF4827" w:rsidRPr="00647D12">
        <w:t xml:space="preserve"> and the State of Victoria. </w:t>
      </w:r>
      <w:r w:rsidR="00A531ED" w:rsidRPr="00647D12">
        <w:t xml:space="preserve">While we </w:t>
      </w:r>
      <w:r w:rsidR="00CF4827" w:rsidRPr="00647D12">
        <w:t xml:space="preserve">aim to embed </w:t>
      </w:r>
      <w:r w:rsidR="00A531ED" w:rsidRPr="00647D12">
        <w:t xml:space="preserve">understanding </w:t>
      </w:r>
      <w:r w:rsidR="00CF4827" w:rsidRPr="00647D12">
        <w:t xml:space="preserve">and initiate action on </w:t>
      </w:r>
      <w:r w:rsidR="0045387D" w:rsidRPr="00647D12">
        <w:t xml:space="preserve">Aboriginal cultural heritage whenever opportunities </w:t>
      </w:r>
      <w:r w:rsidR="00FA1DBD" w:rsidRPr="00647D12">
        <w:t>are</w:t>
      </w:r>
      <w:r w:rsidR="0045387D" w:rsidRPr="00647D12">
        <w:t xml:space="preserve"> presented</w:t>
      </w:r>
      <w:r w:rsidR="00A531ED" w:rsidRPr="00647D12">
        <w:t xml:space="preserve">, </w:t>
      </w:r>
      <w:r w:rsidR="00647D12" w:rsidRPr="00647D12">
        <w:t>Council</w:t>
      </w:r>
      <w:r w:rsidR="00A531ED" w:rsidRPr="00647D12">
        <w:t xml:space="preserve"> will be guided by </w:t>
      </w:r>
      <w:r w:rsidR="00647D12" w:rsidRPr="00647D12">
        <w:t>our Traditional Owners and Elders about the ways that we can support social and cultural identity and community cohesion</w:t>
      </w:r>
      <w:r w:rsidR="00A1497B">
        <w:t>.</w:t>
      </w:r>
      <w:r w:rsidR="0045387D" w:rsidRPr="00647D12">
        <w:t xml:space="preserve">  </w:t>
      </w:r>
    </w:p>
    <w:p w14:paraId="3363B2B3" w14:textId="77777777" w:rsidR="00CF4827" w:rsidRDefault="00CF4827" w:rsidP="0045387D"/>
    <w:p w14:paraId="6BE56872" w14:textId="0702B14D" w:rsidR="0045387D" w:rsidRPr="008D6212" w:rsidRDefault="00642C07" w:rsidP="0045387D">
      <w:r w:rsidRPr="008D6212">
        <w:t xml:space="preserve">Council plays an important role to support and celebrate </w:t>
      </w:r>
      <w:r w:rsidR="0045387D" w:rsidRPr="008D6212">
        <w:t xml:space="preserve">contemporary cultural </w:t>
      </w:r>
      <w:r w:rsidRPr="008D6212">
        <w:t xml:space="preserve">and community </w:t>
      </w:r>
      <w:r w:rsidR="0045387D" w:rsidRPr="008D6212">
        <w:t xml:space="preserve">heritage </w:t>
      </w:r>
      <w:r w:rsidRPr="008D6212">
        <w:t xml:space="preserve">in the City.  Methods of connecting with </w:t>
      </w:r>
      <w:r w:rsidR="003E0065" w:rsidRPr="008D6212">
        <w:t>traditions</w:t>
      </w:r>
      <w:r w:rsidRPr="008D6212">
        <w:t xml:space="preserve"> and the past include through </w:t>
      </w:r>
      <w:r w:rsidR="0045387D" w:rsidRPr="008D6212">
        <w:t>public art and community festivals</w:t>
      </w:r>
      <w:r w:rsidRPr="008D6212">
        <w:t xml:space="preserve">, </w:t>
      </w:r>
      <w:r w:rsidR="00A1497B" w:rsidRPr="008D6212">
        <w:t xml:space="preserve">and </w:t>
      </w:r>
      <w:r w:rsidRPr="008D6212">
        <w:t>participation in  local heritage programs and groups</w:t>
      </w:r>
      <w:r w:rsidR="00A1497B" w:rsidRPr="008D6212">
        <w:t>.</w:t>
      </w:r>
      <w:r w:rsidRPr="008D6212">
        <w:t xml:space="preserve"> </w:t>
      </w:r>
      <w:r w:rsidR="0045387D" w:rsidRPr="008D6212">
        <w:t xml:space="preserve"> </w:t>
      </w:r>
      <w:r w:rsidR="00A1497B" w:rsidRPr="008D6212">
        <w:t>We aim to</w:t>
      </w:r>
      <w:r w:rsidR="0045387D" w:rsidRPr="008D6212">
        <w:t xml:space="preserve"> build on traditions of the past in </w:t>
      </w:r>
      <w:r w:rsidR="00A1497B" w:rsidRPr="008D6212">
        <w:t>a variety of ways by enhancing connections in our city now</w:t>
      </w:r>
      <w:r w:rsidR="0045387D" w:rsidRPr="008D6212">
        <w:t xml:space="preserve">.  </w:t>
      </w:r>
      <w:r w:rsidR="00CF4827" w:rsidRPr="008D6212">
        <w:t>S</w:t>
      </w:r>
      <w:r w:rsidR="0045387D" w:rsidRPr="008D6212">
        <w:t>upport</w:t>
      </w:r>
      <w:r w:rsidR="00CF4827" w:rsidRPr="008D6212">
        <w:t xml:space="preserve"> for the cultural heritage of</w:t>
      </w:r>
      <w:r w:rsidR="0045387D" w:rsidRPr="008D6212">
        <w:t xml:space="preserve"> our diverse community </w:t>
      </w:r>
      <w:r w:rsidR="00CF4827" w:rsidRPr="008D6212">
        <w:t>is an important opportunit</w:t>
      </w:r>
      <w:r w:rsidR="00736952" w:rsidRPr="008D6212">
        <w:t>y</w:t>
      </w:r>
      <w:r w:rsidR="00CF4827" w:rsidRPr="008D6212">
        <w:t xml:space="preserve"> </w:t>
      </w:r>
      <w:r w:rsidR="0045387D" w:rsidRPr="008D6212">
        <w:t xml:space="preserve">to </w:t>
      </w:r>
      <w:r w:rsidR="00736952" w:rsidRPr="008D6212">
        <w:t xml:space="preserve">provide </w:t>
      </w:r>
      <w:r w:rsidR="0045387D" w:rsidRPr="008D6212">
        <w:t xml:space="preserve"> modes expression that affirm th</w:t>
      </w:r>
      <w:r w:rsidR="008D6212" w:rsidRPr="008D6212">
        <w:t xml:space="preserve">e </w:t>
      </w:r>
      <w:r w:rsidR="0045387D" w:rsidRPr="008D6212">
        <w:t xml:space="preserve">multicultural, pluralistic  make up of culture in our city.  In turn that supports good mental health, family connections and community cohesion. </w:t>
      </w:r>
    </w:p>
    <w:p w14:paraId="5AE4CF61" w14:textId="77777777" w:rsidR="0045387D" w:rsidRDefault="0045387D" w:rsidP="0045387D"/>
    <w:p w14:paraId="550446C8" w14:textId="77777777" w:rsidR="0045387D" w:rsidRPr="00085826" w:rsidRDefault="0045387D" w:rsidP="0045387D">
      <w:pPr>
        <w:jc w:val="both"/>
        <w:rPr>
          <w:color w:val="FF0000"/>
          <w:lang w:eastAsia="en-US"/>
        </w:rPr>
      </w:pPr>
    </w:p>
    <w:p w14:paraId="08078EE1" w14:textId="17F7E1CB" w:rsidR="00736952" w:rsidRPr="008D6212" w:rsidRDefault="00736952" w:rsidP="00D329B8">
      <w:pPr>
        <w:jc w:val="both"/>
        <w:rPr>
          <w:b/>
          <w:bCs/>
          <w:color w:val="365F91" w:themeColor="accent1" w:themeShade="BF"/>
          <w:sz w:val="28"/>
          <w:szCs w:val="28"/>
          <w:lang w:eastAsia="en-US"/>
        </w:rPr>
      </w:pPr>
      <w:r w:rsidRPr="008D6212">
        <w:rPr>
          <w:b/>
          <w:bCs/>
          <w:color w:val="365F91" w:themeColor="accent1" w:themeShade="BF"/>
          <w:sz w:val="28"/>
          <w:szCs w:val="28"/>
          <w:lang w:eastAsia="en-US"/>
        </w:rPr>
        <w:t>Council’s roles</w:t>
      </w:r>
    </w:p>
    <w:p w14:paraId="07A52BA5" w14:textId="703F6733" w:rsidR="00D329B8" w:rsidRDefault="00736952" w:rsidP="00D329B8">
      <w:pPr>
        <w:jc w:val="both"/>
        <w:rPr>
          <w:lang w:eastAsia="en-US"/>
        </w:rPr>
      </w:pPr>
      <w:r>
        <w:rPr>
          <w:lang w:eastAsia="en-US"/>
        </w:rPr>
        <w:t>Local government has a number of</w:t>
      </w:r>
      <w:r w:rsidR="00D329B8" w:rsidRPr="00736952">
        <w:rPr>
          <w:lang w:eastAsia="en-US"/>
        </w:rPr>
        <w:t xml:space="preserve"> </w:t>
      </w:r>
      <w:r w:rsidR="00516616">
        <w:rPr>
          <w:lang w:eastAsia="en-US"/>
        </w:rPr>
        <w:t xml:space="preserve">key </w:t>
      </w:r>
      <w:r w:rsidR="00D329B8" w:rsidRPr="00736952">
        <w:rPr>
          <w:lang w:eastAsia="en-US"/>
        </w:rPr>
        <w:t>roles</w:t>
      </w:r>
      <w:r w:rsidR="00516616">
        <w:rPr>
          <w:lang w:eastAsia="en-US"/>
        </w:rPr>
        <w:t xml:space="preserve"> when </w:t>
      </w:r>
      <w:r w:rsidR="009551BF">
        <w:rPr>
          <w:lang w:eastAsia="en-US"/>
        </w:rPr>
        <w:t xml:space="preserve">delivering </w:t>
      </w:r>
      <w:r w:rsidR="00516616">
        <w:rPr>
          <w:lang w:eastAsia="en-US"/>
        </w:rPr>
        <w:t>outcomes, services, and programs for our communities</w:t>
      </w:r>
      <w:r>
        <w:rPr>
          <w:lang w:eastAsia="en-US"/>
        </w:rPr>
        <w:t>:</w:t>
      </w:r>
      <w:r w:rsidR="00D329B8" w:rsidRPr="00736952">
        <w:rPr>
          <w:lang w:eastAsia="en-US"/>
        </w:rPr>
        <w:t xml:space="preserve"> </w:t>
      </w:r>
    </w:p>
    <w:p w14:paraId="6E4B5949" w14:textId="77777777" w:rsidR="00736952" w:rsidRPr="00736952" w:rsidRDefault="00736952" w:rsidP="00D329B8">
      <w:pPr>
        <w:jc w:val="both"/>
        <w:rPr>
          <w:lang w:eastAsia="en-US"/>
        </w:rPr>
      </w:pPr>
    </w:p>
    <w:p w14:paraId="66880FA3" w14:textId="2E561E6E" w:rsidR="00D329B8" w:rsidRPr="00736952" w:rsidRDefault="00D329B8" w:rsidP="00D329B8">
      <w:pPr>
        <w:jc w:val="both"/>
        <w:rPr>
          <w:lang w:eastAsia="en-US"/>
        </w:rPr>
      </w:pPr>
      <w:r w:rsidRPr="00736952">
        <w:rPr>
          <w:i/>
          <w:lang w:eastAsia="en-US"/>
        </w:rPr>
        <w:t xml:space="preserve">Council can be a </w:t>
      </w:r>
      <w:r w:rsidRPr="00736952">
        <w:rPr>
          <w:i/>
          <w:u w:val="single"/>
          <w:lang w:eastAsia="en-US"/>
        </w:rPr>
        <w:t>provider</w:t>
      </w:r>
      <w:r w:rsidRPr="00736952">
        <w:rPr>
          <w:i/>
          <w:lang w:eastAsia="en-US"/>
        </w:rPr>
        <w:t xml:space="preserve"> and directly undertake work to support a strategic objective</w:t>
      </w:r>
      <w:r w:rsidRPr="00736952">
        <w:rPr>
          <w:lang w:eastAsia="en-US"/>
        </w:rPr>
        <w:t xml:space="preserve">. </w:t>
      </w:r>
      <w:r w:rsidRPr="00736952">
        <w:rPr>
          <w:i/>
          <w:lang w:eastAsia="en-US"/>
        </w:rPr>
        <w:t xml:space="preserve">Council can </w:t>
      </w:r>
      <w:r w:rsidRPr="00736952">
        <w:rPr>
          <w:i/>
          <w:u w:val="single"/>
          <w:lang w:eastAsia="en-US"/>
        </w:rPr>
        <w:t>advocate</w:t>
      </w:r>
      <w:r w:rsidRPr="00736952">
        <w:rPr>
          <w:i/>
          <w:lang w:eastAsia="en-US"/>
        </w:rPr>
        <w:t xml:space="preserve"> for works on behalf of its community. Council can support the work of others in the role of </w:t>
      </w:r>
      <w:r w:rsidRPr="00736952">
        <w:rPr>
          <w:i/>
          <w:u w:val="single"/>
          <w:lang w:eastAsia="en-US"/>
        </w:rPr>
        <w:t>facilitator</w:t>
      </w:r>
      <w:r w:rsidRPr="00736952">
        <w:rPr>
          <w:i/>
          <w:lang w:eastAsia="en-US"/>
        </w:rPr>
        <w:t>.</w:t>
      </w:r>
      <w:r w:rsidRPr="00736952">
        <w:rPr>
          <w:lang w:eastAsia="en-US"/>
        </w:rPr>
        <w:t xml:space="preserve"> </w:t>
      </w:r>
    </w:p>
    <w:p w14:paraId="0CCCD0FC" w14:textId="77777777" w:rsidR="00D329B8" w:rsidRPr="00085826" w:rsidRDefault="00D329B8" w:rsidP="00D329B8">
      <w:pPr>
        <w:jc w:val="both"/>
        <w:rPr>
          <w:color w:val="FF0000"/>
          <w:lang w:eastAsia="en-US"/>
        </w:rPr>
      </w:pPr>
    </w:p>
    <w:p w14:paraId="287A1530" w14:textId="77777777" w:rsidR="00D329B8" w:rsidRDefault="00D329B8" w:rsidP="00D329B8">
      <w:pPr>
        <w:jc w:val="both"/>
        <w:rPr>
          <w:lang w:eastAsia="en-US"/>
        </w:rPr>
      </w:pPr>
      <w:r w:rsidRPr="00D329B8">
        <w:rPr>
          <w:lang w:eastAsia="en-US"/>
        </w:rPr>
        <w:t>Local government plays an important role in heritage conservation, from statutory protection, to managing change, and celebrating Victoria’s diverse cultural heritage. Heritage roles and responsibilities for the City of Whittlesea include:</w:t>
      </w:r>
    </w:p>
    <w:p w14:paraId="6E8B8A68" w14:textId="77777777" w:rsidR="00D329B8" w:rsidRPr="00D329B8" w:rsidRDefault="00D329B8" w:rsidP="00D329B8">
      <w:pPr>
        <w:jc w:val="both"/>
        <w:rPr>
          <w:lang w:eastAsia="en-US"/>
        </w:rPr>
      </w:pPr>
    </w:p>
    <w:p w14:paraId="7A49ABEB" w14:textId="77777777" w:rsidR="00D329B8" w:rsidRPr="00D329B8" w:rsidRDefault="00D329B8" w:rsidP="00D329B8">
      <w:pPr>
        <w:numPr>
          <w:ilvl w:val="0"/>
          <w:numId w:val="7"/>
        </w:numPr>
        <w:jc w:val="both"/>
        <w:rPr>
          <w:lang w:eastAsia="en-US"/>
        </w:rPr>
      </w:pPr>
      <w:r w:rsidRPr="00D329B8">
        <w:rPr>
          <w:lang w:eastAsia="en-US"/>
        </w:rPr>
        <w:lastRenderedPageBreak/>
        <w:t>Understanding the values of our heritage, for people today and in the future;</w:t>
      </w:r>
    </w:p>
    <w:p w14:paraId="7755450A" w14:textId="77777777" w:rsidR="00D329B8" w:rsidRPr="00D329B8" w:rsidRDefault="00D329B8" w:rsidP="00D329B8">
      <w:pPr>
        <w:numPr>
          <w:ilvl w:val="0"/>
          <w:numId w:val="7"/>
        </w:numPr>
        <w:jc w:val="both"/>
        <w:rPr>
          <w:lang w:eastAsia="en-US"/>
        </w:rPr>
      </w:pPr>
      <w:r w:rsidRPr="00D329B8">
        <w:rPr>
          <w:lang w:eastAsia="en-US"/>
        </w:rPr>
        <w:t>Sustaining those heritage values into the future – through planning, protection, management, adaptive re-use, and interpretation;</w:t>
      </w:r>
    </w:p>
    <w:p w14:paraId="1D46756A" w14:textId="32280DAE" w:rsidR="00D329B8" w:rsidRPr="00D329B8" w:rsidRDefault="00D329B8" w:rsidP="00D329B8">
      <w:pPr>
        <w:numPr>
          <w:ilvl w:val="0"/>
          <w:numId w:val="7"/>
        </w:numPr>
        <w:jc w:val="both"/>
        <w:rPr>
          <w:lang w:eastAsia="en-US"/>
        </w:rPr>
      </w:pPr>
      <w:r w:rsidRPr="00D329B8">
        <w:rPr>
          <w:lang w:eastAsia="en-US"/>
        </w:rPr>
        <w:t xml:space="preserve">Communicating and educating about the values of our </w:t>
      </w:r>
      <w:r w:rsidR="009551BF">
        <w:rPr>
          <w:lang w:eastAsia="en-US"/>
        </w:rPr>
        <w:t xml:space="preserve">cultural </w:t>
      </w:r>
      <w:r w:rsidRPr="00D329B8">
        <w:rPr>
          <w:lang w:eastAsia="en-US"/>
        </w:rPr>
        <w:t>heritage to residents and visitors;</w:t>
      </w:r>
    </w:p>
    <w:p w14:paraId="331322D3" w14:textId="0353D66D" w:rsidR="00D329B8" w:rsidRPr="00D329B8" w:rsidRDefault="00D329B8" w:rsidP="00D329B8">
      <w:pPr>
        <w:numPr>
          <w:ilvl w:val="0"/>
          <w:numId w:val="7"/>
        </w:numPr>
        <w:jc w:val="both"/>
        <w:rPr>
          <w:lang w:eastAsia="en-US"/>
        </w:rPr>
      </w:pPr>
      <w:r w:rsidRPr="00D329B8">
        <w:rPr>
          <w:lang w:eastAsia="en-US"/>
        </w:rPr>
        <w:t xml:space="preserve">Celebrating </w:t>
      </w:r>
      <w:r w:rsidR="00516616">
        <w:rPr>
          <w:lang w:eastAsia="en-US"/>
        </w:rPr>
        <w:t xml:space="preserve">and supporting </w:t>
      </w:r>
      <w:r w:rsidRPr="00D329B8">
        <w:rPr>
          <w:lang w:eastAsia="en-US"/>
        </w:rPr>
        <w:t>the heritage and cultures of different communities; and</w:t>
      </w:r>
    </w:p>
    <w:p w14:paraId="002BBECA" w14:textId="08016F91" w:rsidR="00D329B8" w:rsidRDefault="00D329B8" w:rsidP="00D329B8">
      <w:pPr>
        <w:numPr>
          <w:ilvl w:val="0"/>
          <w:numId w:val="7"/>
        </w:numPr>
        <w:jc w:val="both"/>
        <w:rPr>
          <w:lang w:eastAsia="en-US"/>
        </w:rPr>
      </w:pPr>
      <w:r w:rsidRPr="00D329B8">
        <w:rPr>
          <w:lang w:eastAsia="en-US"/>
        </w:rPr>
        <w:t xml:space="preserve">Partnering with others – government, </w:t>
      </w:r>
      <w:r w:rsidR="009551BF">
        <w:rPr>
          <w:lang w:eastAsia="en-US"/>
        </w:rPr>
        <w:t xml:space="preserve">organisations, </w:t>
      </w:r>
      <w:r w:rsidRPr="00D329B8">
        <w:rPr>
          <w:lang w:eastAsia="en-US"/>
        </w:rPr>
        <w:t>businesses and the community - to achieve mutual goals.</w:t>
      </w:r>
    </w:p>
    <w:p w14:paraId="2942FF76" w14:textId="77777777" w:rsidR="00D329B8" w:rsidRPr="00D329B8" w:rsidRDefault="00D329B8" w:rsidP="00D329B8">
      <w:pPr>
        <w:ind w:left="1026"/>
        <w:jc w:val="both"/>
        <w:rPr>
          <w:lang w:eastAsia="en-US"/>
        </w:rPr>
      </w:pPr>
    </w:p>
    <w:p w14:paraId="77767EAF" w14:textId="67DA3EAB" w:rsidR="00767B5F" w:rsidRPr="009A7096" w:rsidRDefault="00D329B8" w:rsidP="00D329B8">
      <w:pPr>
        <w:jc w:val="both"/>
        <w:rPr>
          <w:lang w:eastAsia="en-US"/>
        </w:rPr>
      </w:pPr>
      <w:r w:rsidRPr="00D329B8">
        <w:rPr>
          <w:lang w:eastAsia="en-US"/>
        </w:rPr>
        <w:t xml:space="preserve">As a municipality spanning both rural and urban environments, the City of Whittlesea faces a broad range of heritage challenges. These include the pressures to </w:t>
      </w:r>
      <w:r w:rsidR="009551BF">
        <w:rPr>
          <w:lang w:eastAsia="en-US"/>
        </w:rPr>
        <w:t xml:space="preserve">identify and </w:t>
      </w:r>
      <w:r w:rsidRPr="00D329B8">
        <w:rPr>
          <w:lang w:eastAsia="en-US"/>
        </w:rPr>
        <w:t xml:space="preserve">protect </w:t>
      </w:r>
      <w:r w:rsidR="001059B6">
        <w:rPr>
          <w:lang w:eastAsia="en-US"/>
        </w:rPr>
        <w:t xml:space="preserve"> </w:t>
      </w:r>
      <w:r w:rsidR="00D97FE0">
        <w:rPr>
          <w:lang w:eastAsia="en-US"/>
        </w:rPr>
        <w:t xml:space="preserve">tangible and intangible </w:t>
      </w:r>
      <w:r w:rsidRPr="00D329B8">
        <w:rPr>
          <w:lang w:eastAsia="en-US"/>
        </w:rPr>
        <w:t xml:space="preserve">Aboriginal and historic </w:t>
      </w:r>
      <w:r w:rsidR="009551BF">
        <w:rPr>
          <w:lang w:eastAsia="en-US"/>
        </w:rPr>
        <w:t xml:space="preserve">cultural </w:t>
      </w:r>
      <w:r w:rsidR="00FA1DBD">
        <w:rPr>
          <w:lang w:eastAsia="en-US"/>
        </w:rPr>
        <w:t>heritage</w:t>
      </w:r>
      <w:r w:rsidR="009551BF">
        <w:rPr>
          <w:lang w:eastAsia="en-US"/>
        </w:rPr>
        <w:t>; ongoing expansion</w:t>
      </w:r>
      <w:r w:rsidRPr="00D329B8">
        <w:rPr>
          <w:lang w:eastAsia="en-US"/>
        </w:rPr>
        <w:t xml:space="preserve"> in </w:t>
      </w:r>
      <w:r w:rsidR="009551BF">
        <w:rPr>
          <w:lang w:eastAsia="en-US"/>
        </w:rPr>
        <w:t>our</w:t>
      </w:r>
      <w:r w:rsidRPr="00D329B8">
        <w:rPr>
          <w:lang w:eastAsia="en-US"/>
        </w:rPr>
        <w:t xml:space="preserve"> growth area</w:t>
      </w:r>
      <w:r w:rsidR="009551BF">
        <w:rPr>
          <w:lang w:eastAsia="en-US"/>
        </w:rPr>
        <w:t>s</w:t>
      </w:r>
      <w:r w:rsidR="00A82950">
        <w:rPr>
          <w:lang w:eastAsia="en-US"/>
        </w:rPr>
        <w:t xml:space="preserve"> </w:t>
      </w:r>
      <w:r w:rsidR="008D6212">
        <w:rPr>
          <w:lang w:eastAsia="en-US"/>
        </w:rPr>
        <w:t xml:space="preserve">which </w:t>
      </w:r>
      <w:r w:rsidR="00A82950">
        <w:rPr>
          <w:lang w:eastAsia="en-US"/>
        </w:rPr>
        <w:t>affect</w:t>
      </w:r>
      <w:r w:rsidR="008D6212">
        <w:rPr>
          <w:lang w:eastAsia="en-US"/>
        </w:rPr>
        <w:t>s</w:t>
      </w:r>
      <w:r w:rsidR="00A82950">
        <w:rPr>
          <w:lang w:eastAsia="en-US"/>
        </w:rPr>
        <w:t xml:space="preserve"> heritage places and features</w:t>
      </w:r>
      <w:r w:rsidR="008D6212">
        <w:rPr>
          <w:lang w:eastAsia="en-US"/>
        </w:rPr>
        <w:t xml:space="preserve"> such as dry stone walls</w:t>
      </w:r>
      <w:r w:rsidR="00A82950">
        <w:rPr>
          <w:lang w:eastAsia="en-US"/>
        </w:rPr>
        <w:t>;</w:t>
      </w:r>
      <w:r w:rsidRPr="00D329B8">
        <w:rPr>
          <w:lang w:eastAsia="en-US"/>
        </w:rPr>
        <w:t xml:space="preserve"> creating identity and a sense of place for new communities</w:t>
      </w:r>
      <w:r w:rsidR="00A82950">
        <w:rPr>
          <w:lang w:eastAsia="en-US"/>
        </w:rPr>
        <w:t>;</w:t>
      </w:r>
      <w:r w:rsidRPr="00D329B8">
        <w:rPr>
          <w:lang w:eastAsia="en-US"/>
        </w:rPr>
        <w:t xml:space="preserve"> and providing leadership and support for heritage in a rapidly changing environment</w:t>
      </w:r>
      <w:r w:rsidR="00736952">
        <w:rPr>
          <w:lang w:eastAsia="en-US"/>
        </w:rPr>
        <w:t>.</w:t>
      </w:r>
    </w:p>
    <w:p w14:paraId="17E70A45" w14:textId="77777777" w:rsidR="00767B5F" w:rsidRPr="009A7096" w:rsidRDefault="00767B5F" w:rsidP="00FF6714">
      <w:pPr>
        <w:spacing w:after="180"/>
      </w:pPr>
    </w:p>
    <w:p w14:paraId="1581B4F0" w14:textId="479FBFC0" w:rsidR="00767B5F" w:rsidRPr="009A7096" w:rsidRDefault="00767B5F" w:rsidP="00D95A8E">
      <w:pPr>
        <w:pStyle w:val="Heading2"/>
      </w:pPr>
      <w:bookmarkStart w:id="12" w:name="_Toc53757283"/>
      <w:r w:rsidRPr="009A7096">
        <w:t>Scope</w:t>
      </w:r>
      <w:r w:rsidR="001059B6">
        <w:t xml:space="preserve"> </w:t>
      </w:r>
      <w:bookmarkEnd w:id="12"/>
    </w:p>
    <w:p w14:paraId="2DD4BFED" w14:textId="78EF0239" w:rsidR="00085826" w:rsidRPr="008D6212" w:rsidRDefault="00767B5F" w:rsidP="00E91566">
      <w:pPr>
        <w:jc w:val="both"/>
        <w:rPr>
          <w:lang w:eastAsia="en-US"/>
        </w:rPr>
      </w:pPr>
      <w:r w:rsidRPr="009A7096">
        <w:rPr>
          <w:lang w:eastAsia="en-US"/>
        </w:rPr>
        <w:t xml:space="preserve">The </w:t>
      </w:r>
      <w:r w:rsidR="00085826" w:rsidRPr="00726751">
        <w:rPr>
          <w:lang w:eastAsia="en-US"/>
        </w:rPr>
        <w:t>Project Plan, Objectives</w:t>
      </w:r>
      <w:r w:rsidR="00726751" w:rsidRPr="00726751">
        <w:rPr>
          <w:lang w:eastAsia="en-US"/>
        </w:rPr>
        <w:t>, Outputs</w:t>
      </w:r>
      <w:r w:rsidR="00085826" w:rsidRPr="00726751">
        <w:rPr>
          <w:lang w:eastAsia="en-US"/>
        </w:rPr>
        <w:t xml:space="preserve"> and</w:t>
      </w:r>
      <w:r w:rsidR="00726751" w:rsidRPr="00726751">
        <w:rPr>
          <w:lang w:eastAsia="en-US"/>
        </w:rPr>
        <w:t xml:space="preserve"> Measures of success for the</w:t>
      </w:r>
      <w:r w:rsidR="00085826" w:rsidRPr="00726751">
        <w:rPr>
          <w:lang w:eastAsia="en-US"/>
        </w:rPr>
        <w:t xml:space="preserve"> </w:t>
      </w:r>
      <w:r w:rsidR="00085826">
        <w:rPr>
          <w:lang w:eastAsia="en-US"/>
        </w:rPr>
        <w:t xml:space="preserve">CHS 2019-2025 </w:t>
      </w:r>
      <w:r w:rsidR="001A3216">
        <w:rPr>
          <w:lang w:eastAsia="en-US"/>
        </w:rPr>
        <w:t xml:space="preserve">were </w:t>
      </w:r>
      <w:r w:rsidR="00085826">
        <w:rPr>
          <w:lang w:eastAsia="en-US"/>
        </w:rPr>
        <w:t xml:space="preserve">endorsed by the Executive Leadership Team </w:t>
      </w:r>
      <w:r w:rsidR="001A3216">
        <w:rPr>
          <w:lang w:eastAsia="en-US"/>
        </w:rPr>
        <w:t xml:space="preserve">of Council </w:t>
      </w:r>
      <w:r w:rsidR="009551BF">
        <w:rPr>
          <w:lang w:eastAsia="en-US"/>
        </w:rPr>
        <w:t xml:space="preserve">in </w:t>
      </w:r>
      <w:r w:rsidR="00891C9C">
        <w:rPr>
          <w:lang w:eastAsia="en-US"/>
        </w:rPr>
        <w:t>November 2018</w:t>
      </w:r>
      <w:r w:rsidR="002C43E3">
        <w:rPr>
          <w:lang w:eastAsia="en-US"/>
        </w:rPr>
        <w:t xml:space="preserve">. </w:t>
      </w:r>
      <w:r w:rsidR="00085826" w:rsidRPr="00085826">
        <w:rPr>
          <w:color w:val="FF0000"/>
          <w:lang w:eastAsia="en-US"/>
        </w:rPr>
        <w:t xml:space="preserve"> </w:t>
      </w:r>
      <w:r w:rsidR="001A3216" w:rsidRPr="008D6212">
        <w:rPr>
          <w:lang w:eastAsia="en-US"/>
        </w:rPr>
        <w:t>Following</w:t>
      </w:r>
      <w:r w:rsidR="00085826" w:rsidRPr="008D6212">
        <w:rPr>
          <w:lang w:eastAsia="en-US"/>
        </w:rPr>
        <w:t xml:space="preserve"> the format of the </w:t>
      </w:r>
      <w:r w:rsidR="00A82950" w:rsidRPr="008D6212">
        <w:rPr>
          <w:lang w:eastAsia="en-US"/>
        </w:rPr>
        <w:t>earlier Cultural Heritage Strategy, consultations for the</w:t>
      </w:r>
      <w:r w:rsidR="00085826" w:rsidRPr="008D6212">
        <w:rPr>
          <w:lang w:eastAsia="en-US"/>
        </w:rPr>
        <w:t xml:space="preserve"> 20</w:t>
      </w:r>
      <w:r w:rsidR="00A82950" w:rsidRPr="008D6212">
        <w:rPr>
          <w:lang w:eastAsia="en-US"/>
        </w:rPr>
        <w:t>1</w:t>
      </w:r>
      <w:r w:rsidR="00085826" w:rsidRPr="008D6212">
        <w:rPr>
          <w:lang w:eastAsia="en-US"/>
        </w:rPr>
        <w:t>9-2025</w:t>
      </w:r>
      <w:r w:rsidR="00A82950" w:rsidRPr="008D6212">
        <w:rPr>
          <w:lang w:eastAsia="en-US"/>
        </w:rPr>
        <w:t xml:space="preserve"> version were completed with</w:t>
      </w:r>
      <w:r w:rsidR="00085826" w:rsidRPr="008D6212">
        <w:rPr>
          <w:lang w:eastAsia="en-US"/>
        </w:rPr>
        <w:t xml:space="preserve"> Council </w:t>
      </w:r>
      <w:r w:rsidR="00CD6F43" w:rsidRPr="008D6212">
        <w:rPr>
          <w:lang w:eastAsia="en-US"/>
        </w:rPr>
        <w:t>departments</w:t>
      </w:r>
      <w:r w:rsidR="00085826" w:rsidRPr="008D6212">
        <w:rPr>
          <w:lang w:eastAsia="en-US"/>
        </w:rPr>
        <w:t xml:space="preserve"> and officers</w:t>
      </w:r>
      <w:r w:rsidR="00A82950" w:rsidRPr="008D6212">
        <w:rPr>
          <w:lang w:eastAsia="en-US"/>
        </w:rPr>
        <w:t xml:space="preserve"> to</w:t>
      </w:r>
      <w:r w:rsidR="00085826" w:rsidRPr="008D6212">
        <w:rPr>
          <w:lang w:eastAsia="en-US"/>
        </w:rPr>
        <w:t xml:space="preserve"> nominate work that will take place</w:t>
      </w:r>
      <w:r w:rsidR="00567273" w:rsidRPr="008D6212">
        <w:rPr>
          <w:lang w:eastAsia="en-US"/>
        </w:rPr>
        <w:t xml:space="preserve">. </w:t>
      </w:r>
      <w:r w:rsidR="00085826" w:rsidRPr="008D6212">
        <w:rPr>
          <w:lang w:eastAsia="en-US"/>
        </w:rPr>
        <w:t xml:space="preserve"> </w:t>
      </w:r>
      <w:r w:rsidR="00567273" w:rsidRPr="008D6212">
        <w:rPr>
          <w:lang w:eastAsia="en-US"/>
        </w:rPr>
        <w:t>Th</w:t>
      </w:r>
      <w:r w:rsidR="00041DE1" w:rsidRPr="008D6212">
        <w:rPr>
          <w:lang w:eastAsia="en-US"/>
        </w:rPr>
        <w:t>at</w:t>
      </w:r>
      <w:r w:rsidR="00567273" w:rsidRPr="008D6212">
        <w:rPr>
          <w:lang w:eastAsia="en-US"/>
        </w:rPr>
        <w:t xml:space="preserve"> work forms the annual </w:t>
      </w:r>
      <w:r w:rsidR="00041DE1" w:rsidRPr="008D6212">
        <w:rPr>
          <w:lang w:eastAsia="en-US"/>
        </w:rPr>
        <w:t>i</w:t>
      </w:r>
      <w:r w:rsidR="00567273" w:rsidRPr="008D6212">
        <w:rPr>
          <w:lang w:eastAsia="en-US"/>
        </w:rPr>
        <w:t>nternal Action Plan</w:t>
      </w:r>
      <w:r w:rsidR="00041DE1" w:rsidRPr="008D6212">
        <w:rPr>
          <w:lang w:eastAsia="en-US"/>
        </w:rPr>
        <w:t xml:space="preserve"> for Council departments</w:t>
      </w:r>
      <w:r w:rsidR="00567273" w:rsidRPr="008D6212">
        <w:rPr>
          <w:lang w:eastAsia="en-US"/>
        </w:rPr>
        <w:t xml:space="preserve">, </w:t>
      </w:r>
      <w:r w:rsidR="00CD6F43" w:rsidRPr="008D6212">
        <w:rPr>
          <w:lang w:eastAsia="en-US"/>
        </w:rPr>
        <w:t>organised</w:t>
      </w:r>
      <w:r w:rsidR="00085826" w:rsidRPr="008D6212">
        <w:rPr>
          <w:lang w:eastAsia="en-US"/>
        </w:rPr>
        <w:t xml:space="preserve"> under the key Objectives of the </w:t>
      </w:r>
      <w:r w:rsidR="00567273" w:rsidRPr="008D6212">
        <w:rPr>
          <w:lang w:eastAsia="en-US"/>
        </w:rPr>
        <w:t xml:space="preserve">2019-2025 </w:t>
      </w:r>
      <w:r w:rsidR="00CD6F43" w:rsidRPr="008D6212">
        <w:rPr>
          <w:lang w:eastAsia="en-US"/>
        </w:rPr>
        <w:t>Strategy</w:t>
      </w:r>
      <w:r w:rsidR="00085826" w:rsidRPr="008D6212">
        <w:rPr>
          <w:lang w:eastAsia="en-US"/>
        </w:rPr>
        <w:t xml:space="preserve">. </w:t>
      </w:r>
      <w:r w:rsidR="00041DE1" w:rsidRPr="008D6212">
        <w:rPr>
          <w:lang w:eastAsia="en-US"/>
        </w:rPr>
        <w:t>S</w:t>
      </w:r>
      <w:r w:rsidR="00567273" w:rsidRPr="008D6212">
        <w:rPr>
          <w:lang w:eastAsia="en-US"/>
        </w:rPr>
        <w:t>taff and budget resourcing for this forward plan of action are developed and endorsed each year</w:t>
      </w:r>
      <w:r w:rsidR="00041DE1" w:rsidRPr="008D6212">
        <w:rPr>
          <w:lang w:eastAsia="en-US"/>
        </w:rPr>
        <w:t>.</w:t>
      </w:r>
      <w:r w:rsidR="00567273" w:rsidRPr="008D6212">
        <w:rPr>
          <w:lang w:eastAsia="en-US"/>
        </w:rPr>
        <w:t xml:space="preserve"> </w:t>
      </w:r>
    </w:p>
    <w:p w14:paraId="20DC5282" w14:textId="77777777" w:rsidR="00E91566" w:rsidRPr="009A7096" w:rsidRDefault="00E91566" w:rsidP="00E91566">
      <w:pPr>
        <w:jc w:val="both"/>
        <w:rPr>
          <w:lang w:eastAsia="en-US"/>
        </w:rPr>
      </w:pPr>
    </w:p>
    <w:p w14:paraId="1D8BC431" w14:textId="77777777" w:rsidR="00EC5557" w:rsidRPr="009A7096" w:rsidRDefault="00EC5557" w:rsidP="004624EB">
      <w:pPr>
        <w:jc w:val="both"/>
      </w:pPr>
    </w:p>
    <w:p w14:paraId="15F24174" w14:textId="77777777" w:rsidR="00767B5F" w:rsidRPr="009A7096" w:rsidRDefault="00767B5F" w:rsidP="00D95A8E">
      <w:pPr>
        <w:pStyle w:val="Heading2"/>
      </w:pPr>
      <w:bookmarkStart w:id="13" w:name="_Toc53757284"/>
      <w:r w:rsidRPr="009A7096">
        <w:t>Achievements</w:t>
      </w:r>
      <w:bookmarkEnd w:id="13"/>
    </w:p>
    <w:p w14:paraId="35B4AC98" w14:textId="1CD0A67F" w:rsidR="00530B17" w:rsidRPr="00530B17" w:rsidRDefault="00CD6F43" w:rsidP="00E91566">
      <w:pPr>
        <w:jc w:val="both"/>
        <w:rPr>
          <w:color w:val="FF0000"/>
          <w:lang w:eastAsia="en-US"/>
        </w:rPr>
      </w:pPr>
      <w:r w:rsidRPr="00CD6F43">
        <w:rPr>
          <w:lang w:eastAsia="en-US"/>
        </w:rPr>
        <w:t>Appendix One</w:t>
      </w:r>
      <w:r w:rsidR="00891C9C">
        <w:rPr>
          <w:lang w:eastAsia="en-US"/>
        </w:rPr>
        <w:t xml:space="preserve"> </w:t>
      </w:r>
      <w:r w:rsidRPr="00CD6F43">
        <w:rPr>
          <w:lang w:eastAsia="en-US"/>
        </w:rPr>
        <w:t>summarises the Achievements of the</w:t>
      </w:r>
      <w:r w:rsidR="00530B17" w:rsidRPr="00CD6F43">
        <w:rPr>
          <w:lang w:eastAsia="en-US"/>
        </w:rPr>
        <w:t xml:space="preserve"> first </w:t>
      </w:r>
      <w:r w:rsidRPr="008D6212">
        <w:rPr>
          <w:i/>
          <w:iCs/>
          <w:lang w:eastAsia="en-US"/>
        </w:rPr>
        <w:t>Cultural</w:t>
      </w:r>
      <w:r w:rsidR="00530B17" w:rsidRPr="008D6212">
        <w:rPr>
          <w:i/>
          <w:iCs/>
          <w:lang w:eastAsia="en-US"/>
        </w:rPr>
        <w:t xml:space="preserve"> </w:t>
      </w:r>
      <w:r w:rsidRPr="008D6212">
        <w:rPr>
          <w:i/>
          <w:iCs/>
          <w:lang w:eastAsia="en-US"/>
        </w:rPr>
        <w:t>Heritage</w:t>
      </w:r>
      <w:r w:rsidR="00530B17" w:rsidRPr="008D6212">
        <w:rPr>
          <w:i/>
          <w:iCs/>
          <w:lang w:eastAsia="en-US"/>
        </w:rPr>
        <w:t xml:space="preserve"> </w:t>
      </w:r>
      <w:r w:rsidRPr="008D6212">
        <w:rPr>
          <w:i/>
          <w:iCs/>
          <w:lang w:eastAsia="en-US"/>
        </w:rPr>
        <w:t>Strategy</w:t>
      </w:r>
      <w:r w:rsidR="00530B17" w:rsidRPr="00CD6F43">
        <w:rPr>
          <w:lang w:eastAsia="en-US"/>
        </w:rPr>
        <w:t xml:space="preserve"> </w:t>
      </w:r>
      <w:r w:rsidR="00530B17" w:rsidRPr="008D6212">
        <w:rPr>
          <w:i/>
          <w:iCs/>
          <w:lang w:eastAsia="en-US"/>
        </w:rPr>
        <w:t>2015-2018</w:t>
      </w:r>
      <w:r w:rsidRPr="008D6212">
        <w:rPr>
          <w:i/>
          <w:iCs/>
          <w:lang w:eastAsia="en-US"/>
        </w:rPr>
        <w:t>.</w:t>
      </w:r>
      <w:r w:rsidRPr="00CD6F43">
        <w:rPr>
          <w:lang w:eastAsia="en-US"/>
        </w:rPr>
        <w:t xml:space="preserve"> </w:t>
      </w:r>
      <w:r w:rsidR="00530B17" w:rsidRPr="00CD6F43">
        <w:rPr>
          <w:lang w:eastAsia="en-US"/>
        </w:rPr>
        <w:t xml:space="preserve">  </w:t>
      </w:r>
      <w:r w:rsidR="002D4A87">
        <w:rPr>
          <w:lang w:eastAsia="en-US"/>
        </w:rPr>
        <w:t>Broadly we have been able to deliver</w:t>
      </w:r>
      <w:r w:rsidR="00530B17" w:rsidRPr="00530B17">
        <w:rPr>
          <w:color w:val="FF0000"/>
          <w:lang w:eastAsia="en-US"/>
        </w:rPr>
        <w:t xml:space="preserve"> </w:t>
      </w:r>
      <w:r w:rsidR="00530B17" w:rsidRPr="002D4A87">
        <w:rPr>
          <w:lang w:eastAsia="en-US"/>
        </w:rPr>
        <w:t>the following</w:t>
      </w:r>
      <w:r w:rsidR="00D05855" w:rsidRPr="002D4A87">
        <w:rPr>
          <w:lang w:eastAsia="en-US"/>
        </w:rPr>
        <w:t xml:space="preserve"> outcomes</w:t>
      </w:r>
      <w:r w:rsidR="00530B17" w:rsidRPr="002D4A87">
        <w:rPr>
          <w:lang w:eastAsia="en-US"/>
        </w:rPr>
        <w:t xml:space="preserve">:  </w:t>
      </w:r>
    </w:p>
    <w:p w14:paraId="09C5B4B8" w14:textId="7FB8C9A0" w:rsidR="00767B5F" w:rsidRDefault="00767B5F" w:rsidP="00E91566">
      <w:pPr>
        <w:jc w:val="both"/>
        <w:rPr>
          <w:lang w:eastAsia="en-US"/>
        </w:rPr>
      </w:pPr>
    </w:p>
    <w:p w14:paraId="17A640A9" w14:textId="77777777" w:rsidR="00D05855" w:rsidRPr="002D4A87" w:rsidRDefault="00D05855" w:rsidP="00D05855">
      <w:pPr>
        <w:spacing w:before="120" w:after="60"/>
        <w:rPr>
          <w:rFonts w:asciiTheme="minorHAnsi" w:hAnsiTheme="minorHAnsi" w:cs="Calibri"/>
          <w:bCs/>
          <w:i/>
        </w:rPr>
      </w:pPr>
      <w:r w:rsidRPr="002D4A87">
        <w:rPr>
          <w:rFonts w:asciiTheme="minorHAnsi" w:hAnsiTheme="minorHAnsi" w:cs="Calibri"/>
          <w:bCs/>
          <w:i/>
        </w:rPr>
        <w:t>Community outcomes</w:t>
      </w:r>
    </w:p>
    <w:p w14:paraId="600B52C8" w14:textId="75FD6F5B" w:rsidR="00D05855" w:rsidRPr="002D4A87" w:rsidRDefault="00D05855" w:rsidP="00D05855">
      <w:pPr>
        <w:numPr>
          <w:ilvl w:val="0"/>
          <w:numId w:val="7"/>
        </w:numPr>
        <w:jc w:val="both"/>
        <w:rPr>
          <w:rFonts w:asciiTheme="minorHAnsi" w:hAnsiTheme="minorHAnsi"/>
          <w:lang w:eastAsia="en-US"/>
        </w:rPr>
      </w:pPr>
      <w:r w:rsidRPr="002D4A87">
        <w:rPr>
          <w:rFonts w:asciiTheme="minorHAnsi" w:hAnsiTheme="minorHAnsi"/>
          <w:lang w:eastAsia="en-US"/>
        </w:rPr>
        <w:t>Increased understanding of the values of our heritage, both internally and externally, and implications for our communities today and into the future</w:t>
      </w:r>
      <w:r w:rsidR="008A63EE">
        <w:rPr>
          <w:rFonts w:asciiTheme="minorHAnsi" w:hAnsiTheme="minorHAnsi"/>
          <w:lang w:eastAsia="en-US"/>
        </w:rPr>
        <w:t>.</w:t>
      </w:r>
    </w:p>
    <w:p w14:paraId="2D73B61F" w14:textId="16A5F12B" w:rsidR="00D05855" w:rsidRPr="002D4A87" w:rsidRDefault="00D05855" w:rsidP="00D05855">
      <w:pPr>
        <w:numPr>
          <w:ilvl w:val="0"/>
          <w:numId w:val="7"/>
        </w:numPr>
        <w:jc w:val="both"/>
        <w:rPr>
          <w:rFonts w:asciiTheme="minorHAnsi" w:hAnsiTheme="minorHAnsi"/>
          <w:lang w:eastAsia="en-US"/>
        </w:rPr>
      </w:pPr>
      <w:r w:rsidRPr="002D4A87">
        <w:rPr>
          <w:rFonts w:asciiTheme="minorHAnsi" w:hAnsiTheme="minorHAnsi"/>
          <w:lang w:eastAsia="en-US"/>
        </w:rPr>
        <w:t>Alignment of Council’s strategies with community expectations about protection of heritage places, and celebration of our diverse community history and heritage</w:t>
      </w:r>
      <w:r w:rsidR="008A63EE">
        <w:rPr>
          <w:rFonts w:asciiTheme="minorHAnsi" w:hAnsiTheme="minorHAnsi"/>
          <w:lang w:eastAsia="en-US"/>
        </w:rPr>
        <w:t>.</w:t>
      </w:r>
    </w:p>
    <w:p w14:paraId="4B1E9994" w14:textId="653E1DC8" w:rsidR="00D05855" w:rsidRPr="002D4A87" w:rsidRDefault="00D05855" w:rsidP="00D05855">
      <w:pPr>
        <w:numPr>
          <w:ilvl w:val="0"/>
          <w:numId w:val="7"/>
        </w:numPr>
        <w:jc w:val="both"/>
        <w:rPr>
          <w:rFonts w:asciiTheme="minorHAnsi" w:hAnsiTheme="minorHAnsi"/>
          <w:lang w:eastAsia="en-US"/>
        </w:rPr>
      </w:pPr>
      <w:r w:rsidRPr="002D4A87">
        <w:rPr>
          <w:rFonts w:asciiTheme="minorHAnsi" w:hAnsiTheme="minorHAnsi"/>
          <w:lang w:eastAsia="en-US"/>
        </w:rPr>
        <w:t xml:space="preserve">Increased communication and education about the values of our cultural heritage to residents and visitors through diverse channels (e.g. social </w:t>
      </w:r>
      <w:r w:rsidRPr="002D4A87">
        <w:rPr>
          <w:rFonts w:asciiTheme="minorHAnsi" w:hAnsiTheme="minorHAnsi"/>
          <w:lang w:eastAsia="en-US"/>
        </w:rPr>
        <w:lastRenderedPageBreak/>
        <w:t>media, exhibitions, television programs</w:t>
      </w:r>
      <w:r w:rsidR="002D4A87" w:rsidRPr="002D4A87">
        <w:rPr>
          <w:rFonts w:asciiTheme="minorHAnsi" w:hAnsiTheme="minorHAnsi"/>
          <w:lang w:eastAsia="en-US"/>
        </w:rPr>
        <w:t xml:space="preserve"> developed by Council</w:t>
      </w:r>
      <w:r w:rsidRPr="002D4A87">
        <w:rPr>
          <w:rFonts w:asciiTheme="minorHAnsi" w:hAnsiTheme="minorHAnsi"/>
          <w:lang w:eastAsia="en-US"/>
        </w:rPr>
        <w:t>, positive media stories – reach in the last two and half years was to 530,000+ people)</w:t>
      </w:r>
      <w:r w:rsidR="008A63EE">
        <w:rPr>
          <w:rFonts w:asciiTheme="minorHAnsi" w:hAnsiTheme="minorHAnsi"/>
          <w:lang w:eastAsia="en-US"/>
        </w:rPr>
        <w:t>..</w:t>
      </w:r>
    </w:p>
    <w:p w14:paraId="6FF6A631" w14:textId="1B097F2A" w:rsidR="00D05855" w:rsidRPr="002D4A87" w:rsidRDefault="00D05855" w:rsidP="00D05855">
      <w:pPr>
        <w:pStyle w:val="NormalIndent"/>
        <w:numPr>
          <w:ilvl w:val="0"/>
          <w:numId w:val="7"/>
        </w:numPr>
        <w:spacing w:after="100" w:afterAutospacing="1"/>
        <w:ind w:left="1043"/>
        <w:jc w:val="both"/>
        <w:rPr>
          <w:rFonts w:asciiTheme="minorHAnsi" w:hAnsiTheme="minorHAnsi" w:cs="Arial"/>
          <w:sz w:val="24"/>
          <w:szCs w:val="24"/>
          <w:lang w:eastAsia="en-US"/>
        </w:rPr>
      </w:pPr>
      <w:r w:rsidRPr="002D4A87">
        <w:rPr>
          <w:rFonts w:asciiTheme="minorHAnsi" w:hAnsiTheme="minorHAnsi" w:cs="Arial"/>
          <w:sz w:val="24"/>
          <w:szCs w:val="24"/>
          <w:lang w:eastAsia="en-US"/>
        </w:rPr>
        <w:t xml:space="preserve">Increased knowledge and understanding of both </w:t>
      </w:r>
      <w:r w:rsidRPr="002D4A87">
        <w:rPr>
          <w:rFonts w:asciiTheme="minorHAnsi" w:hAnsiTheme="minorHAnsi"/>
          <w:sz w:val="24"/>
          <w:szCs w:val="24"/>
        </w:rPr>
        <w:t>tangible and intangible aspects of cultural heritage (</w:t>
      </w:r>
      <w:r w:rsidRPr="002D4A87">
        <w:rPr>
          <w:rFonts w:asciiTheme="minorHAnsi" w:hAnsiTheme="minorHAnsi"/>
          <w:sz w:val="24"/>
          <w:szCs w:val="24"/>
          <w:lang w:eastAsia="en-US"/>
        </w:rPr>
        <w:t xml:space="preserve">e.g. </w:t>
      </w:r>
      <w:r w:rsidRPr="002D4A87">
        <w:rPr>
          <w:rFonts w:asciiTheme="minorHAnsi" w:hAnsiTheme="minorHAnsi"/>
          <w:sz w:val="24"/>
          <w:szCs w:val="24"/>
        </w:rPr>
        <w:t>diversity of heritage places, value of  oral history, aims for conservation, increased access to archival resources, programs that include all cohorts of the population</w:t>
      </w:r>
      <w:r w:rsidR="002D4A87" w:rsidRPr="002D4A87">
        <w:rPr>
          <w:rFonts w:asciiTheme="minorHAnsi" w:hAnsiTheme="minorHAnsi"/>
          <w:sz w:val="24"/>
          <w:szCs w:val="24"/>
        </w:rPr>
        <w:t>, increased attention to Aboriginal cultural heritage</w:t>
      </w:r>
      <w:r w:rsidRPr="002D4A87">
        <w:rPr>
          <w:rFonts w:asciiTheme="minorHAnsi" w:hAnsiTheme="minorHAnsi"/>
          <w:sz w:val="24"/>
          <w:szCs w:val="24"/>
        </w:rPr>
        <w:t>)</w:t>
      </w:r>
      <w:r w:rsidR="008A63EE">
        <w:rPr>
          <w:rFonts w:asciiTheme="minorHAnsi" w:hAnsiTheme="minorHAnsi"/>
          <w:sz w:val="24"/>
          <w:szCs w:val="24"/>
        </w:rPr>
        <w:t>.</w:t>
      </w:r>
      <w:r w:rsidRPr="002D4A87">
        <w:rPr>
          <w:rFonts w:asciiTheme="minorHAnsi" w:hAnsiTheme="minorHAnsi"/>
          <w:sz w:val="24"/>
          <w:szCs w:val="24"/>
        </w:rPr>
        <w:t xml:space="preserve"> </w:t>
      </w:r>
    </w:p>
    <w:p w14:paraId="6452A76D" w14:textId="56602B40" w:rsidR="00D05855" w:rsidRPr="002D4A87" w:rsidRDefault="00D05855" w:rsidP="00D05855">
      <w:pPr>
        <w:pStyle w:val="NormalIndent"/>
        <w:numPr>
          <w:ilvl w:val="0"/>
          <w:numId w:val="7"/>
        </w:numPr>
        <w:spacing w:after="100" w:afterAutospacing="1"/>
        <w:ind w:left="1043"/>
        <w:jc w:val="both"/>
        <w:rPr>
          <w:rFonts w:asciiTheme="minorHAnsi" w:hAnsiTheme="minorHAnsi" w:cs="Arial"/>
          <w:sz w:val="24"/>
          <w:szCs w:val="24"/>
          <w:lang w:eastAsia="en-US"/>
        </w:rPr>
      </w:pPr>
      <w:r w:rsidRPr="002D4A87">
        <w:rPr>
          <w:rFonts w:asciiTheme="minorHAnsi" w:hAnsiTheme="minorHAnsi" w:cs="Arial"/>
          <w:sz w:val="24"/>
          <w:szCs w:val="24"/>
          <w:lang w:eastAsia="en-US"/>
        </w:rPr>
        <w:t>Contributions to the ongoing development and vibrancy of our cultural heritage through support for community groups and organisations</w:t>
      </w:r>
      <w:r w:rsidR="008A63EE">
        <w:rPr>
          <w:rFonts w:asciiTheme="minorHAnsi" w:hAnsiTheme="minorHAnsi" w:cs="Arial"/>
          <w:sz w:val="24"/>
          <w:szCs w:val="24"/>
          <w:lang w:eastAsia="en-US"/>
        </w:rPr>
        <w:t>.</w:t>
      </w:r>
      <w:r w:rsidRPr="002D4A87">
        <w:rPr>
          <w:rFonts w:asciiTheme="minorHAnsi" w:hAnsiTheme="minorHAnsi" w:cs="Arial"/>
          <w:sz w:val="24"/>
          <w:szCs w:val="24"/>
          <w:lang w:eastAsia="en-US"/>
        </w:rPr>
        <w:t xml:space="preserve"> </w:t>
      </w:r>
    </w:p>
    <w:p w14:paraId="51EDE3BA" w14:textId="77777777" w:rsidR="00D05855" w:rsidRPr="002D4A87" w:rsidRDefault="00D05855" w:rsidP="00D05855">
      <w:pPr>
        <w:pStyle w:val="NormalIndent"/>
        <w:numPr>
          <w:ilvl w:val="0"/>
          <w:numId w:val="0"/>
        </w:numPr>
        <w:jc w:val="both"/>
        <w:rPr>
          <w:rFonts w:asciiTheme="minorHAnsi" w:hAnsiTheme="minorHAnsi" w:cs="Arial"/>
          <w:i/>
          <w:sz w:val="24"/>
          <w:szCs w:val="24"/>
          <w:lang w:eastAsia="en-US"/>
        </w:rPr>
      </w:pPr>
      <w:r w:rsidRPr="002D4A87">
        <w:rPr>
          <w:rFonts w:asciiTheme="minorHAnsi" w:hAnsiTheme="minorHAnsi" w:cs="Arial"/>
          <w:i/>
          <w:sz w:val="24"/>
          <w:szCs w:val="24"/>
          <w:lang w:eastAsia="en-US"/>
        </w:rPr>
        <w:t>Compliance</w:t>
      </w:r>
    </w:p>
    <w:p w14:paraId="2E463C53" w14:textId="42680A8B" w:rsidR="00D05855" w:rsidRPr="002D4A87" w:rsidRDefault="00D05855" w:rsidP="00D05855">
      <w:pPr>
        <w:pStyle w:val="NormalIndent"/>
        <w:numPr>
          <w:ilvl w:val="0"/>
          <w:numId w:val="7"/>
        </w:numPr>
        <w:jc w:val="both"/>
        <w:rPr>
          <w:rFonts w:asciiTheme="minorHAnsi" w:hAnsiTheme="minorHAnsi" w:cs="Arial"/>
          <w:sz w:val="24"/>
          <w:szCs w:val="24"/>
          <w:lang w:eastAsia="en-US"/>
        </w:rPr>
      </w:pPr>
      <w:r w:rsidRPr="002D4A87">
        <w:rPr>
          <w:rFonts w:asciiTheme="minorHAnsi" w:hAnsiTheme="minorHAnsi" w:cs="Arial"/>
          <w:sz w:val="24"/>
          <w:szCs w:val="24"/>
          <w:lang w:eastAsia="en-US"/>
        </w:rPr>
        <w:t>Protection, management and care for Aboriginal, natural and built environment heritage places (</w:t>
      </w:r>
      <w:r w:rsidRPr="002D4A87">
        <w:rPr>
          <w:rFonts w:asciiTheme="minorHAnsi" w:hAnsiTheme="minorHAnsi"/>
          <w:sz w:val="24"/>
          <w:szCs w:val="24"/>
          <w:lang w:eastAsia="en-US"/>
        </w:rPr>
        <w:t xml:space="preserve">e.g. </w:t>
      </w:r>
      <w:r w:rsidRPr="002D4A87">
        <w:rPr>
          <w:rFonts w:asciiTheme="minorHAnsi" w:hAnsiTheme="minorHAnsi" w:cs="Arial"/>
          <w:sz w:val="24"/>
          <w:szCs w:val="24"/>
          <w:lang w:eastAsia="en-US"/>
        </w:rPr>
        <w:t>addition of heritage places and precincts to the Heritage Overlay; improved objectives, policies, mapping and data for heritage asset and site protection)</w:t>
      </w:r>
      <w:r w:rsidR="008A63EE">
        <w:rPr>
          <w:rFonts w:asciiTheme="minorHAnsi" w:hAnsiTheme="minorHAnsi" w:cs="Arial"/>
          <w:sz w:val="24"/>
          <w:szCs w:val="24"/>
          <w:lang w:eastAsia="en-US"/>
        </w:rPr>
        <w:t>.</w:t>
      </w:r>
      <w:r w:rsidRPr="002D4A87">
        <w:rPr>
          <w:rFonts w:asciiTheme="minorHAnsi" w:hAnsiTheme="minorHAnsi" w:cs="Arial"/>
          <w:sz w:val="24"/>
          <w:szCs w:val="24"/>
          <w:lang w:eastAsia="en-US"/>
        </w:rPr>
        <w:t xml:space="preserve"> </w:t>
      </w:r>
    </w:p>
    <w:p w14:paraId="57850941" w14:textId="2C695D99" w:rsidR="00D05855" w:rsidRPr="002D4A87" w:rsidRDefault="00D05855" w:rsidP="00D05855">
      <w:pPr>
        <w:numPr>
          <w:ilvl w:val="0"/>
          <w:numId w:val="7"/>
        </w:numPr>
        <w:jc w:val="both"/>
        <w:rPr>
          <w:rFonts w:asciiTheme="minorHAnsi" w:hAnsiTheme="minorHAnsi"/>
          <w:lang w:eastAsia="en-US"/>
        </w:rPr>
      </w:pPr>
      <w:r w:rsidRPr="002D4A87">
        <w:rPr>
          <w:rFonts w:asciiTheme="minorHAnsi" w:hAnsiTheme="minorHAnsi"/>
          <w:lang w:eastAsia="en-US"/>
        </w:rPr>
        <w:t>Improved protection and integration of heritage values through our land use planning decisions, protection regime, place management, support for adaptive re-use, and requirements for cultural heritage interpretation</w:t>
      </w:r>
      <w:r w:rsidR="008A63EE">
        <w:rPr>
          <w:rFonts w:asciiTheme="minorHAnsi" w:hAnsiTheme="minorHAnsi"/>
          <w:lang w:eastAsia="en-US"/>
        </w:rPr>
        <w:t>.</w:t>
      </w:r>
    </w:p>
    <w:p w14:paraId="25C0D8EF" w14:textId="61388E06" w:rsidR="00D05855" w:rsidRPr="002D4A87" w:rsidRDefault="00D05855" w:rsidP="00D05855">
      <w:pPr>
        <w:pStyle w:val="NormalIndent"/>
        <w:numPr>
          <w:ilvl w:val="0"/>
          <w:numId w:val="7"/>
        </w:numPr>
        <w:jc w:val="both"/>
        <w:rPr>
          <w:rFonts w:asciiTheme="minorHAnsi" w:hAnsiTheme="minorHAnsi" w:cs="Arial"/>
          <w:sz w:val="24"/>
          <w:szCs w:val="24"/>
          <w:lang w:eastAsia="en-US"/>
        </w:rPr>
      </w:pPr>
      <w:r w:rsidRPr="002D4A87">
        <w:rPr>
          <w:rFonts w:asciiTheme="minorHAnsi" w:hAnsiTheme="minorHAnsi" w:cs="Arial"/>
          <w:sz w:val="24"/>
          <w:szCs w:val="24"/>
          <w:lang w:eastAsia="en-US"/>
        </w:rPr>
        <w:t>Delivery of studies, reviews and similar work that address  gaps in our knowledge and protection of cultural heritage assets and places</w:t>
      </w:r>
      <w:r w:rsidR="002D4A87" w:rsidRPr="002D4A87">
        <w:rPr>
          <w:rFonts w:asciiTheme="minorHAnsi" w:hAnsiTheme="minorHAnsi" w:cs="Arial"/>
          <w:sz w:val="24"/>
          <w:szCs w:val="24"/>
          <w:lang w:eastAsia="en-US"/>
        </w:rPr>
        <w:t xml:space="preserve"> (e.g. dry stone wall research and mapping; preparations for the Aboriginal Heritage Study underway)</w:t>
      </w:r>
      <w:r w:rsidR="008A63EE">
        <w:rPr>
          <w:rFonts w:asciiTheme="minorHAnsi" w:hAnsiTheme="minorHAnsi" w:cs="Arial"/>
          <w:sz w:val="24"/>
          <w:szCs w:val="24"/>
          <w:lang w:eastAsia="en-US"/>
        </w:rPr>
        <w:t>.</w:t>
      </w:r>
    </w:p>
    <w:p w14:paraId="724F05E3" w14:textId="77777777" w:rsidR="00D05855" w:rsidRPr="002D4A87" w:rsidRDefault="00D05855" w:rsidP="00D05855">
      <w:pPr>
        <w:jc w:val="both"/>
        <w:rPr>
          <w:rFonts w:asciiTheme="minorHAnsi" w:hAnsiTheme="minorHAnsi"/>
          <w:i/>
          <w:lang w:eastAsia="en-US"/>
        </w:rPr>
      </w:pPr>
    </w:p>
    <w:p w14:paraId="5CA1D717" w14:textId="77777777" w:rsidR="00D05855" w:rsidRPr="002D4A87" w:rsidRDefault="00D05855" w:rsidP="00D05855">
      <w:pPr>
        <w:jc w:val="both"/>
        <w:rPr>
          <w:rFonts w:asciiTheme="minorHAnsi" w:hAnsiTheme="minorHAnsi"/>
          <w:i/>
          <w:lang w:eastAsia="en-US"/>
        </w:rPr>
      </w:pPr>
      <w:r w:rsidRPr="002D4A87">
        <w:rPr>
          <w:rFonts w:asciiTheme="minorHAnsi" w:hAnsiTheme="minorHAnsi"/>
          <w:i/>
          <w:lang w:eastAsia="en-US"/>
        </w:rPr>
        <w:t>Organisational/business efficiencies</w:t>
      </w:r>
    </w:p>
    <w:p w14:paraId="47C5707C" w14:textId="77777777" w:rsidR="00D05855" w:rsidRPr="002D4A87" w:rsidRDefault="00D05855" w:rsidP="00D05855">
      <w:pPr>
        <w:jc w:val="both"/>
        <w:rPr>
          <w:rFonts w:asciiTheme="minorHAnsi" w:hAnsiTheme="minorHAnsi"/>
          <w:i/>
          <w:lang w:eastAsia="en-US"/>
        </w:rPr>
      </w:pPr>
    </w:p>
    <w:p w14:paraId="7C792ACC" w14:textId="51AD550B" w:rsidR="00D05855" w:rsidRPr="002D4A87" w:rsidRDefault="00D05855" w:rsidP="00D05855">
      <w:pPr>
        <w:pStyle w:val="ListParagraph"/>
        <w:numPr>
          <w:ilvl w:val="0"/>
          <w:numId w:val="7"/>
        </w:numPr>
        <w:contextualSpacing w:val="0"/>
        <w:rPr>
          <w:rFonts w:cstheme="minorHAnsi"/>
          <w:b w:val="0"/>
          <w:bCs/>
        </w:rPr>
      </w:pPr>
      <w:r w:rsidRPr="002D4A87">
        <w:rPr>
          <w:rFonts w:cstheme="minorHAnsi"/>
        </w:rPr>
        <w:t xml:space="preserve"> </w:t>
      </w:r>
      <w:r w:rsidRPr="002D4A87">
        <w:rPr>
          <w:b w:val="0"/>
          <w:bCs/>
        </w:rPr>
        <w:t>Partnerships with state government agencies, developers and businesses, and the community significantly develop, increase and broaden our abilities to achieve mutual cultural heritage goals</w:t>
      </w:r>
      <w:r w:rsidR="008A63EE">
        <w:rPr>
          <w:b w:val="0"/>
          <w:bCs/>
        </w:rPr>
        <w:t>.</w:t>
      </w:r>
    </w:p>
    <w:p w14:paraId="4F6BC793" w14:textId="01A4712C" w:rsidR="00D05855" w:rsidRPr="002D4A87" w:rsidRDefault="00D05855" w:rsidP="00D05855">
      <w:pPr>
        <w:pStyle w:val="NormalIndent"/>
        <w:numPr>
          <w:ilvl w:val="0"/>
          <w:numId w:val="7"/>
        </w:numPr>
        <w:jc w:val="both"/>
        <w:rPr>
          <w:rFonts w:asciiTheme="minorHAnsi" w:hAnsiTheme="minorHAnsi" w:cs="Arial"/>
          <w:sz w:val="24"/>
          <w:szCs w:val="24"/>
          <w:lang w:eastAsia="en-US"/>
        </w:rPr>
      </w:pPr>
      <w:r w:rsidRPr="002D4A87">
        <w:rPr>
          <w:rFonts w:asciiTheme="minorHAnsi" w:hAnsiTheme="minorHAnsi" w:cs="Arial"/>
          <w:sz w:val="24"/>
          <w:szCs w:val="24"/>
          <w:lang w:eastAsia="en-US"/>
        </w:rPr>
        <w:t xml:space="preserve">Access to expert heritage advice </w:t>
      </w:r>
      <w:r w:rsidR="002D4A87" w:rsidRPr="002D4A87">
        <w:rPr>
          <w:rFonts w:asciiTheme="minorHAnsi" w:hAnsiTheme="minorHAnsi" w:cs="Arial"/>
          <w:sz w:val="24"/>
          <w:szCs w:val="24"/>
          <w:lang w:eastAsia="en-US"/>
        </w:rPr>
        <w:t xml:space="preserve">which </w:t>
      </w:r>
      <w:r w:rsidRPr="002D4A87">
        <w:rPr>
          <w:rFonts w:asciiTheme="minorHAnsi" w:hAnsiTheme="minorHAnsi" w:cs="Arial"/>
          <w:sz w:val="24"/>
          <w:szCs w:val="24"/>
          <w:lang w:eastAsia="en-US"/>
        </w:rPr>
        <w:t>places Council in the best possible position to make strategic and operational decisions regarding cultural heritage objectives</w:t>
      </w:r>
      <w:r w:rsidR="008A63EE">
        <w:rPr>
          <w:rFonts w:asciiTheme="minorHAnsi" w:hAnsiTheme="minorHAnsi" w:cs="Arial"/>
          <w:sz w:val="24"/>
          <w:szCs w:val="24"/>
          <w:lang w:eastAsia="en-US"/>
        </w:rPr>
        <w:t>.</w:t>
      </w:r>
    </w:p>
    <w:p w14:paraId="74D428CB" w14:textId="77777777" w:rsidR="00D05855" w:rsidRPr="002D4A87" w:rsidRDefault="00D05855" w:rsidP="00D05855">
      <w:pPr>
        <w:rPr>
          <w:rFonts w:asciiTheme="minorHAnsi" w:hAnsiTheme="minorHAnsi" w:cstheme="minorHAnsi"/>
          <w:bCs/>
          <w:sz w:val="22"/>
          <w:szCs w:val="22"/>
        </w:rPr>
      </w:pPr>
    </w:p>
    <w:p w14:paraId="0A2DDE26" w14:textId="77777777" w:rsidR="00D05855" w:rsidRPr="002D4A87" w:rsidRDefault="00D05855" w:rsidP="00D05855"/>
    <w:p w14:paraId="6F1BEB9E" w14:textId="77777777" w:rsidR="00D05855" w:rsidRPr="002D4A87" w:rsidRDefault="00D05855" w:rsidP="00E91566">
      <w:pPr>
        <w:jc w:val="both"/>
        <w:rPr>
          <w:lang w:eastAsia="en-US"/>
        </w:rPr>
      </w:pPr>
    </w:p>
    <w:p w14:paraId="00B2A574" w14:textId="1C966739" w:rsidR="00767B5F" w:rsidRDefault="00767B5F" w:rsidP="00767B5F">
      <w:pPr>
        <w:rPr>
          <w:lang w:eastAsia="en-US"/>
        </w:rPr>
      </w:pPr>
    </w:p>
    <w:p w14:paraId="5102BF10" w14:textId="7168A77B" w:rsidR="008A63EE" w:rsidRDefault="008A63EE" w:rsidP="00767B5F">
      <w:pPr>
        <w:rPr>
          <w:lang w:eastAsia="en-US"/>
        </w:rPr>
      </w:pPr>
    </w:p>
    <w:p w14:paraId="56EE19F6" w14:textId="77777777" w:rsidR="008A63EE" w:rsidRPr="009A7096" w:rsidRDefault="008A63EE" w:rsidP="00767B5F">
      <w:pPr>
        <w:rPr>
          <w:lang w:eastAsia="en-US"/>
        </w:rPr>
      </w:pPr>
    </w:p>
    <w:p w14:paraId="608205DE" w14:textId="77777777" w:rsidR="00767B5F" w:rsidRPr="009A7096" w:rsidRDefault="00350145" w:rsidP="00767B5F">
      <w:pPr>
        <w:pStyle w:val="Heading1"/>
      </w:pPr>
      <w:bookmarkStart w:id="14" w:name="_Toc53757285"/>
      <w:r w:rsidRPr="009A7096">
        <w:lastRenderedPageBreak/>
        <w:t>Looking Forward</w:t>
      </w:r>
      <w:bookmarkEnd w:id="14"/>
    </w:p>
    <w:p w14:paraId="7727EE5D" w14:textId="61A29D64" w:rsidR="00350145" w:rsidRPr="009A7096" w:rsidRDefault="00350145" w:rsidP="00350145">
      <w:r w:rsidRPr="009A7096">
        <w:rPr>
          <w:lang w:eastAsia="en-US"/>
        </w:rPr>
        <w:t>This section presents the Vision, Mission and Principles that will underpin our work on cultural heritage</w:t>
      </w:r>
      <w:r w:rsidR="00041DE1">
        <w:rPr>
          <w:lang w:eastAsia="en-US"/>
        </w:rPr>
        <w:t xml:space="preserve"> through to 2025</w:t>
      </w:r>
      <w:r w:rsidRPr="009A7096">
        <w:rPr>
          <w:lang w:eastAsia="en-US"/>
        </w:rPr>
        <w:t xml:space="preserve">. The Vision </w:t>
      </w:r>
      <w:r w:rsidR="00705B18">
        <w:rPr>
          <w:lang w:eastAsia="en-US"/>
        </w:rPr>
        <w:t xml:space="preserve">is drawn from our </w:t>
      </w:r>
      <w:r w:rsidR="00705B18" w:rsidRPr="00124E06">
        <w:rPr>
          <w:i/>
          <w:lang w:eastAsia="en-US"/>
        </w:rPr>
        <w:t>Cultural Heritage Policy.</w:t>
      </w:r>
      <w:r w:rsidR="00705B18">
        <w:rPr>
          <w:lang w:eastAsia="en-US"/>
        </w:rPr>
        <w:t xml:space="preserve"> It </w:t>
      </w:r>
      <w:r w:rsidRPr="009A7096">
        <w:rPr>
          <w:lang w:eastAsia="en-US"/>
        </w:rPr>
        <w:t xml:space="preserve">expresses the City of Whittlesea’s </w:t>
      </w:r>
      <w:r w:rsidR="00124E06">
        <w:rPr>
          <w:lang w:eastAsia="en-US"/>
        </w:rPr>
        <w:t>commitments. T</w:t>
      </w:r>
      <w:r w:rsidRPr="009A7096">
        <w:rPr>
          <w:lang w:eastAsia="en-US"/>
        </w:rPr>
        <w:t>he Mission</w:t>
      </w:r>
      <w:r w:rsidR="00705B18">
        <w:rPr>
          <w:lang w:eastAsia="en-US"/>
        </w:rPr>
        <w:t xml:space="preserve"> for the </w:t>
      </w:r>
      <w:r w:rsidR="00705B18" w:rsidRPr="00124E06">
        <w:rPr>
          <w:i/>
          <w:lang w:eastAsia="en-US"/>
        </w:rPr>
        <w:t xml:space="preserve">Cultural </w:t>
      </w:r>
      <w:r w:rsidR="00124E06" w:rsidRPr="00124E06">
        <w:rPr>
          <w:i/>
          <w:lang w:eastAsia="en-US"/>
        </w:rPr>
        <w:t>Heritage St</w:t>
      </w:r>
      <w:r w:rsidR="00705B18" w:rsidRPr="00124E06">
        <w:rPr>
          <w:i/>
          <w:lang w:eastAsia="en-US"/>
        </w:rPr>
        <w:t>r</w:t>
      </w:r>
      <w:r w:rsidR="00124E06" w:rsidRPr="00124E06">
        <w:rPr>
          <w:i/>
          <w:lang w:eastAsia="en-US"/>
        </w:rPr>
        <w:t>ategy</w:t>
      </w:r>
      <w:r w:rsidR="00705B18">
        <w:rPr>
          <w:lang w:eastAsia="en-US"/>
        </w:rPr>
        <w:t xml:space="preserve"> is the action statement that aligns with the</w:t>
      </w:r>
      <w:r w:rsidR="00705B18" w:rsidRPr="008A63EE">
        <w:rPr>
          <w:iCs/>
          <w:lang w:eastAsia="en-US"/>
        </w:rPr>
        <w:t xml:space="preserve"> </w:t>
      </w:r>
      <w:r w:rsidR="008A63EE">
        <w:rPr>
          <w:iCs/>
          <w:lang w:eastAsia="en-US"/>
        </w:rPr>
        <w:t>p</w:t>
      </w:r>
      <w:r w:rsidR="00705B18" w:rsidRPr="008A63EE">
        <w:rPr>
          <w:iCs/>
          <w:lang w:eastAsia="en-US"/>
        </w:rPr>
        <w:t>olicy</w:t>
      </w:r>
      <w:r w:rsidR="00705B18">
        <w:rPr>
          <w:lang w:eastAsia="en-US"/>
        </w:rPr>
        <w:t xml:space="preserve"> Objectives</w:t>
      </w:r>
      <w:r w:rsidR="00124E06">
        <w:rPr>
          <w:lang w:eastAsia="en-US"/>
        </w:rPr>
        <w:t xml:space="preserve">.  The Principles </w:t>
      </w:r>
      <w:r w:rsidR="00050173">
        <w:rPr>
          <w:lang w:eastAsia="en-US"/>
        </w:rPr>
        <w:t>provide the guiding statement</w:t>
      </w:r>
      <w:r w:rsidR="000A7556">
        <w:rPr>
          <w:lang w:eastAsia="en-US"/>
        </w:rPr>
        <w:t>s</w:t>
      </w:r>
      <w:r w:rsidR="00050173">
        <w:rPr>
          <w:lang w:eastAsia="en-US"/>
        </w:rPr>
        <w:t xml:space="preserve"> about how we will conduct</w:t>
      </w:r>
      <w:r w:rsidRPr="009A7096">
        <w:rPr>
          <w:lang w:eastAsia="en-US"/>
        </w:rPr>
        <w:t xml:space="preserve"> </w:t>
      </w:r>
      <w:r w:rsidR="000A7556">
        <w:rPr>
          <w:lang w:eastAsia="en-US"/>
        </w:rPr>
        <w:t xml:space="preserve">business, focusing on </w:t>
      </w:r>
      <w:r w:rsidRPr="009A7096">
        <w:rPr>
          <w:lang w:eastAsia="en-US"/>
        </w:rPr>
        <w:t>the roles and responsibilities of the City of Whittlesea as a local government organisation.</w:t>
      </w:r>
    </w:p>
    <w:p w14:paraId="51F04D7C" w14:textId="77777777" w:rsidR="00350145" w:rsidRPr="009A7096" w:rsidRDefault="00350145" w:rsidP="00350145"/>
    <w:p w14:paraId="0AD976E0" w14:textId="77777777" w:rsidR="00767B5F" w:rsidRPr="009A7096" w:rsidRDefault="00350145" w:rsidP="00D95A8E">
      <w:pPr>
        <w:pStyle w:val="Heading2"/>
      </w:pPr>
      <w:bookmarkStart w:id="15" w:name="_Toc53757286"/>
      <w:r w:rsidRPr="009A7096">
        <w:t>Vision</w:t>
      </w:r>
      <w:bookmarkEnd w:id="15"/>
    </w:p>
    <w:p w14:paraId="53B22745" w14:textId="77777777" w:rsidR="00350145" w:rsidRDefault="00350145" w:rsidP="00EC5557">
      <w:pPr>
        <w:rPr>
          <w:rFonts w:cs="Arial"/>
          <w:szCs w:val="22"/>
        </w:rPr>
      </w:pPr>
      <w:r w:rsidRPr="009A7096">
        <w:rPr>
          <w:rFonts w:cs="Arial"/>
          <w:szCs w:val="22"/>
        </w:rPr>
        <w:t>The City of Whittlesea is a vibrant and self-sustaining community where Aboriginal, natural and built heritage places are protected and where the heritage of our diverse community is valued and celebrated</w:t>
      </w:r>
    </w:p>
    <w:p w14:paraId="74996F3C" w14:textId="77777777" w:rsidR="00EC5557" w:rsidRPr="00EC5557" w:rsidRDefault="00EC5557" w:rsidP="00EC5557">
      <w:pPr>
        <w:rPr>
          <w:sz w:val="28"/>
          <w:lang w:eastAsia="en-US"/>
        </w:rPr>
      </w:pPr>
    </w:p>
    <w:p w14:paraId="3D4D4396" w14:textId="77777777" w:rsidR="00767B5F" w:rsidRPr="009A7096" w:rsidRDefault="00350145" w:rsidP="00D95A8E">
      <w:pPr>
        <w:pStyle w:val="Heading2"/>
      </w:pPr>
      <w:bookmarkStart w:id="16" w:name="_Toc53757287"/>
      <w:r w:rsidRPr="009A7096">
        <w:t>Mission</w:t>
      </w:r>
      <w:bookmarkEnd w:id="16"/>
    </w:p>
    <w:p w14:paraId="5826B5D2" w14:textId="64A2F339" w:rsidR="00350145" w:rsidRDefault="00350145" w:rsidP="00E91566">
      <w:pPr>
        <w:jc w:val="both"/>
        <w:rPr>
          <w:lang w:eastAsia="en-US"/>
        </w:rPr>
      </w:pPr>
      <w:r w:rsidRPr="009A7096">
        <w:rPr>
          <w:lang w:eastAsia="en-US"/>
        </w:rPr>
        <w:t xml:space="preserve">The City of Whittlesea is a place that respects all aspects of our tangible and intangible cultural heritage. Together with the Aboriginal </w:t>
      </w:r>
      <w:r w:rsidR="008A63EE">
        <w:rPr>
          <w:lang w:eastAsia="en-US"/>
        </w:rPr>
        <w:t>Traditional Owners</w:t>
      </w:r>
      <w:r w:rsidRPr="009A7096">
        <w:rPr>
          <w:lang w:eastAsia="en-US"/>
        </w:rPr>
        <w:t xml:space="preserve"> and the broader community we will:</w:t>
      </w:r>
    </w:p>
    <w:p w14:paraId="339194AB" w14:textId="0F3D42D3" w:rsidR="00CA3C06" w:rsidRDefault="00CA3C06" w:rsidP="00E91566">
      <w:pPr>
        <w:jc w:val="both"/>
        <w:rPr>
          <w:lang w:eastAsia="en-US"/>
        </w:rPr>
      </w:pPr>
    </w:p>
    <w:p w14:paraId="649BBC4E" w14:textId="2AEFC18B" w:rsidR="00350145" w:rsidRPr="008F01D3" w:rsidRDefault="00350145" w:rsidP="00E91566">
      <w:pPr>
        <w:pStyle w:val="NormalIndent"/>
        <w:tabs>
          <w:tab w:val="clear" w:pos="1418"/>
          <w:tab w:val="num" w:pos="1004"/>
        </w:tabs>
        <w:ind w:left="1004"/>
        <w:jc w:val="both"/>
        <w:rPr>
          <w:rFonts w:asciiTheme="minorHAnsi" w:hAnsiTheme="minorHAnsi" w:cs="Arial"/>
          <w:sz w:val="24"/>
          <w:szCs w:val="24"/>
          <w:lang w:eastAsia="en-US"/>
        </w:rPr>
      </w:pPr>
      <w:r w:rsidRPr="008F01D3">
        <w:rPr>
          <w:rFonts w:asciiTheme="minorHAnsi" w:hAnsiTheme="minorHAnsi" w:cs="Arial"/>
          <w:sz w:val="24"/>
          <w:szCs w:val="24"/>
          <w:lang w:eastAsia="en-US"/>
        </w:rPr>
        <w:t xml:space="preserve">Identify and know </w:t>
      </w:r>
      <w:r w:rsidR="00CA3C06" w:rsidRPr="008F01D3">
        <w:rPr>
          <w:rFonts w:asciiTheme="minorHAnsi" w:hAnsiTheme="minorHAnsi" w:cs="Arial"/>
          <w:sz w:val="24"/>
          <w:szCs w:val="24"/>
          <w:lang w:eastAsia="en-US"/>
        </w:rPr>
        <w:t xml:space="preserve">the </w:t>
      </w:r>
      <w:r w:rsidR="00CA3C06" w:rsidRPr="008F01D3">
        <w:rPr>
          <w:rFonts w:asciiTheme="minorHAnsi" w:hAnsiTheme="minorHAnsi"/>
          <w:sz w:val="24"/>
          <w:szCs w:val="24"/>
        </w:rPr>
        <w:t>tangible and intangible aspects of our cultural heritage</w:t>
      </w:r>
      <w:r w:rsidRPr="008F01D3">
        <w:rPr>
          <w:rFonts w:asciiTheme="minorHAnsi" w:hAnsiTheme="minorHAnsi" w:cs="Arial"/>
          <w:sz w:val="24"/>
          <w:szCs w:val="24"/>
          <w:lang w:eastAsia="en-US"/>
        </w:rPr>
        <w:t>;</w:t>
      </w:r>
    </w:p>
    <w:p w14:paraId="4593D8A6" w14:textId="06B97A30" w:rsidR="00350145" w:rsidRPr="008F01D3" w:rsidRDefault="00CA3C06" w:rsidP="00E91566">
      <w:pPr>
        <w:pStyle w:val="NormalIndent"/>
        <w:tabs>
          <w:tab w:val="clear" w:pos="1418"/>
          <w:tab w:val="num" w:pos="1419"/>
        </w:tabs>
        <w:ind w:left="1004"/>
        <w:jc w:val="both"/>
        <w:rPr>
          <w:rFonts w:asciiTheme="minorHAnsi" w:hAnsiTheme="minorHAnsi" w:cs="Arial"/>
          <w:sz w:val="24"/>
          <w:szCs w:val="24"/>
          <w:lang w:eastAsia="en-US"/>
        </w:rPr>
      </w:pPr>
      <w:r w:rsidRPr="008F01D3">
        <w:rPr>
          <w:rFonts w:asciiTheme="minorHAnsi" w:hAnsiTheme="minorHAnsi" w:cs="Arial"/>
          <w:sz w:val="24"/>
          <w:szCs w:val="24"/>
          <w:lang w:eastAsia="en-US"/>
        </w:rPr>
        <w:t>Protect, manage and care for our Aboriginal, natural and built environment heritage places, material culture, history and traditions</w:t>
      </w:r>
      <w:r w:rsidR="00350145" w:rsidRPr="008F01D3">
        <w:rPr>
          <w:rFonts w:asciiTheme="minorHAnsi" w:hAnsiTheme="minorHAnsi" w:cs="Arial"/>
          <w:sz w:val="24"/>
          <w:szCs w:val="24"/>
          <w:lang w:eastAsia="en-US"/>
        </w:rPr>
        <w:t>;</w:t>
      </w:r>
    </w:p>
    <w:p w14:paraId="53EB29C0" w14:textId="67CF85E5" w:rsidR="00350145" w:rsidRPr="008F01D3" w:rsidRDefault="00350145" w:rsidP="00E91566">
      <w:pPr>
        <w:pStyle w:val="NormalIndent"/>
        <w:tabs>
          <w:tab w:val="clear" w:pos="1418"/>
          <w:tab w:val="num" w:pos="1419"/>
        </w:tabs>
        <w:ind w:left="1004"/>
        <w:jc w:val="both"/>
        <w:rPr>
          <w:rFonts w:asciiTheme="minorHAnsi" w:hAnsiTheme="minorHAnsi" w:cs="Arial"/>
          <w:sz w:val="24"/>
          <w:szCs w:val="24"/>
          <w:lang w:eastAsia="en-US"/>
        </w:rPr>
      </w:pPr>
      <w:r w:rsidRPr="008F01D3">
        <w:rPr>
          <w:rFonts w:asciiTheme="minorHAnsi" w:hAnsiTheme="minorHAnsi" w:cs="Arial"/>
          <w:sz w:val="24"/>
          <w:szCs w:val="24"/>
          <w:lang w:eastAsia="en-US"/>
        </w:rPr>
        <w:t>Record and share our stories</w:t>
      </w:r>
      <w:r w:rsidR="00CA3C06" w:rsidRPr="008F01D3">
        <w:rPr>
          <w:rFonts w:asciiTheme="minorHAnsi" w:hAnsiTheme="minorHAnsi" w:cs="Arial"/>
          <w:sz w:val="24"/>
          <w:szCs w:val="24"/>
          <w:lang w:eastAsia="en-US"/>
        </w:rPr>
        <w:t xml:space="preserve"> to p</w:t>
      </w:r>
      <w:r w:rsidR="00CA3C06" w:rsidRPr="008F01D3">
        <w:rPr>
          <w:rFonts w:asciiTheme="minorHAnsi" w:hAnsiTheme="minorHAnsi"/>
          <w:sz w:val="24"/>
          <w:szCs w:val="24"/>
        </w:rPr>
        <w:t>romote and celebrate the diverse cultural heritage of our City</w:t>
      </w:r>
      <w:r w:rsidRPr="008F01D3">
        <w:rPr>
          <w:rFonts w:asciiTheme="minorHAnsi" w:hAnsiTheme="minorHAnsi" w:cs="Arial"/>
          <w:sz w:val="24"/>
          <w:szCs w:val="24"/>
          <w:lang w:eastAsia="en-US"/>
        </w:rPr>
        <w:t>;</w:t>
      </w:r>
    </w:p>
    <w:p w14:paraId="6B2E0977" w14:textId="77777777" w:rsidR="008F01D3" w:rsidRPr="008F01D3" w:rsidRDefault="00350145" w:rsidP="008F01D3">
      <w:pPr>
        <w:pStyle w:val="NormalIndent"/>
        <w:ind w:left="1004"/>
        <w:jc w:val="both"/>
        <w:rPr>
          <w:rFonts w:asciiTheme="minorHAnsi" w:hAnsiTheme="minorHAnsi" w:cs="Arial"/>
          <w:sz w:val="24"/>
          <w:szCs w:val="24"/>
          <w:lang w:eastAsia="en-US"/>
        </w:rPr>
      </w:pPr>
      <w:r w:rsidRPr="008F01D3">
        <w:rPr>
          <w:rFonts w:asciiTheme="minorHAnsi" w:hAnsiTheme="minorHAnsi" w:cs="Arial"/>
          <w:sz w:val="24"/>
          <w:szCs w:val="24"/>
          <w:lang w:eastAsia="en-US"/>
        </w:rPr>
        <w:t xml:space="preserve">Communicate and celebrate the richness of our cultural heritage in all its forms; </w:t>
      </w:r>
    </w:p>
    <w:p w14:paraId="7FAD9598" w14:textId="0B4CB16A" w:rsidR="00350145" w:rsidRPr="008F01D3" w:rsidRDefault="008F01D3" w:rsidP="00E91566">
      <w:pPr>
        <w:pStyle w:val="NormalIndent"/>
        <w:tabs>
          <w:tab w:val="clear" w:pos="1418"/>
          <w:tab w:val="num" w:pos="1419"/>
        </w:tabs>
        <w:ind w:left="1004"/>
        <w:jc w:val="both"/>
        <w:rPr>
          <w:rFonts w:asciiTheme="minorHAnsi" w:hAnsiTheme="minorHAnsi" w:cs="Arial"/>
          <w:sz w:val="24"/>
          <w:szCs w:val="24"/>
          <w:lang w:eastAsia="en-US"/>
        </w:rPr>
      </w:pPr>
      <w:r w:rsidRPr="008F01D3">
        <w:rPr>
          <w:rFonts w:asciiTheme="minorHAnsi" w:hAnsiTheme="minorHAnsi" w:cs="Arial"/>
          <w:sz w:val="24"/>
          <w:szCs w:val="24"/>
          <w:lang w:eastAsia="en-US"/>
        </w:rPr>
        <w:t xml:space="preserve">Contribute to the ongoing development and vibrancy of our cultural heritage; and </w:t>
      </w:r>
    </w:p>
    <w:p w14:paraId="4150E92C" w14:textId="33615CEF" w:rsidR="00350145" w:rsidRPr="008F01D3" w:rsidRDefault="008F01D3" w:rsidP="00E91566">
      <w:pPr>
        <w:pStyle w:val="NormalIndent"/>
        <w:tabs>
          <w:tab w:val="clear" w:pos="1418"/>
          <w:tab w:val="num" w:pos="1419"/>
        </w:tabs>
        <w:ind w:left="1004"/>
        <w:jc w:val="both"/>
        <w:rPr>
          <w:rFonts w:asciiTheme="minorHAnsi" w:hAnsiTheme="minorHAnsi" w:cs="Arial"/>
          <w:sz w:val="24"/>
          <w:szCs w:val="24"/>
          <w:lang w:eastAsia="en-US"/>
        </w:rPr>
      </w:pPr>
      <w:r w:rsidRPr="008F01D3">
        <w:rPr>
          <w:rFonts w:asciiTheme="minorHAnsi" w:hAnsiTheme="minorHAnsi" w:cs="Arial"/>
          <w:sz w:val="24"/>
          <w:szCs w:val="24"/>
          <w:lang w:eastAsia="en-US"/>
        </w:rPr>
        <w:t>Integrate heritage into the future of our new communities</w:t>
      </w:r>
      <w:r w:rsidR="00350145" w:rsidRPr="008F01D3">
        <w:rPr>
          <w:rFonts w:asciiTheme="minorHAnsi" w:hAnsiTheme="minorHAnsi" w:cs="Arial"/>
          <w:sz w:val="24"/>
          <w:szCs w:val="24"/>
          <w:lang w:eastAsia="en-US"/>
        </w:rPr>
        <w:t>.</w:t>
      </w:r>
    </w:p>
    <w:p w14:paraId="580E07B0" w14:textId="77777777" w:rsidR="00350145" w:rsidRPr="008F01D3" w:rsidRDefault="00350145" w:rsidP="00350145">
      <w:pPr>
        <w:ind w:left="131" w:firstLine="720"/>
        <w:jc w:val="both"/>
        <w:rPr>
          <w:rFonts w:asciiTheme="minorHAnsi" w:hAnsiTheme="minorHAnsi"/>
          <w:lang w:eastAsia="en-US"/>
        </w:rPr>
      </w:pPr>
    </w:p>
    <w:p w14:paraId="2D49C873" w14:textId="77777777" w:rsidR="00350145" w:rsidRPr="009A7096" w:rsidRDefault="00350145" w:rsidP="00E91566">
      <w:pPr>
        <w:jc w:val="both"/>
        <w:rPr>
          <w:lang w:eastAsia="en-US"/>
        </w:rPr>
      </w:pPr>
      <w:r w:rsidRPr="009A7096">
        <w:rPr>
          <w:lang w:eastAsia="en-US"/>
        </w:rPr>
        <w:t xml:space="preserve">As a local government the City of Whittlesea carries out key responsibilities that will enable us to deliver on our Mission: </w:t>
      </w:r>
    </w:p>
    <w:p w14:paraId="029BB1A2" w14:textId="77777777" w:rsidR="00E91566" w:rsidRPr="009A7096" w:rsidRDefault="00E91566" w:rsidP="00E91566">
      <w:pPr>
        <w:jc w:val="both"/>
        <w:rPr>
          <w:lang w:eastAsia="en-US"/>
        </w:rPr>
      </w:pPr>
    </w:p>
    <w:p w14:paraId="29FA3CC4" w14:textId="77777777" w:rsidR="00350145" w:rsidRPr="009A7096" w:rsidRDefault="00350145" w:rsidP="00E91566">
      <w:pPr>
        <w:pStyle w:val="NormalIndent"/>
        <w:tabs>
          <w:tab w:val="clear" w:pos="1418"/>
          <w:tab w:val="num" w:pos="1004"/>
        </w:tabs>
        <w:ind w:left="1004"/>
        <w:jc w:val="both"/>
        <w:rPr>
          <w:rFonts w:ascii="Calibri" w:hAnsi="Calibri" w:cs="Arial"/>
          <w:sz w:val="24"/>
          <w:szCs w:val="24"/>
          <w:lang w:eastAsia="en-US"/>
        </w:rPr>
      </w:pPr>
      <w:r w:rsidRPr="009A7096">
        <w:rPr>
          <w:rFonts w:ascii="Calibri" w:hAnsi="Calibri" w:cs="Arial"/>
          <w:sz w:val="24"/>
          <w:szCs w:val="24"/>
          <w:lang w:eastAsia="en-US"/>
        </w:rPr>
        <w:t xml:space="preserve">A </w:t>
      </w:r>
      <w:r w:rsidRPr="009A7096">
        <w:rPr>
          <w:rFonts w:ascii="Calibri" w:hAnsi="Calibri" w:cs="Arial"/>
          <w:b/>
          <w:sz w:val="24"/>
          <w:szCs w:val="24"/>
          <w:lang w:eastAsia="en-US"/>
        </w:rPr>
        <w:t>custodian and owner</w:t>
      </w:r>
      <w:r w:rsidRPr="009A7096">
        <w:rPr>
          <w:rFonts w:ascii="Calibri" w:hAnsi="Calibri" w:cs="Arial"/>
          <w:sz w:val="24"/>
          <w:szCs w:val="24"/>
          <w:lang w:eastAsia="en-US"/>
        </w:rPr>
        <w:t xml:space="preserve"> of a number of cultural heritage places, objects and collections which we will care for in a manner that follows best practice and continuous improvement, to acquit our responsibilities;</w:t>
      </w:r>
    </w:p>
    <w:p w14:paraId="7FF9E56C" w14:textId="77777777" w:rsidR="00350145" w:rsidRPr="009A7096" w:rsidRDefault="00350145" w:rsidP="00E91566">
      <w:pPr>
        <w:pStyle w:val="NormalIndent"/>
        <w:tabs>
          <w:tab w:val="clear" w:pos="1418"/>
          <w:tab w:val="num" w:pos="1419"/>
        </w:tabs>
        <w:ind w:left="1004"/>
        <w:jc w:val="both"/>
        <w:rPr>
          <w:rFonts w:ascii="Calibri" w:hAnsi="Calibri" w:cs="Arial"/>
          <w:sz w:val="24"/>
          <w:szCs w:val="24"/>
          <w:lang w:eastAsia="en-US"/>
        </w:rPr>
      </w:pPr>
      <w:r w:rsidRPr="009A7096">
        <w:rPr>
          <w:rFonts w:ascii="Calibri" w:hAnsi="Calibri" w:cs="Arial"/>
          <w:sz w:val="24"/>
          <w:szCs w:val="24"/>
          <w:lang w:eastAsia="en-US"/>
        </w:rPr>
        <w:lastRenderedPageBreak/>
        <w:t xml:space="preserve">A </w:t>
      </w:r>
      <w:r w:rsidRPr="009A7096">
        <w:rPr>
          <w:rFonts w:ascii="Calibri" w:hAnsi="Calibri" w:cs="Arial"/>
          <w:b/>
          <w:sz w:val="24"/>
          <w:szCs w:val="24"/>
          <w:lang w:eastAsia="en-US"/>
        </w:rPr>
        <w:t xml:space="preserve">statutory planning authority, </w:t>
      </w:r>
      <w:r w:rsidRPr="009A7096">
        <w:rPr>
          <w:rFonts w:ascii="Calibri" w:hAnsi="Calibri" w:cs="Arial"/>
          <w:sz w:val="24"/>
          <w:szCs w:val="24"/>
          <w:lang w:eastAsia="en-US"/>
        </w:rPr>
        <w:t>fulfilling statutory obligations to identify and protect cultural heritage places and the values they represent;</w:t>
      </w:r>
    </w:p>
    <w:p w14:paraId="30E3563F" w14:textId="77777777" w:rsidR="00350145" w:rsidRPr="009A7096" w:rsidRDefault="00350145" w:rsidP="00E91566">
      <w:pPr>
        <w:pStyle w:val="NormalIndent"/>
        <w:tabs>
          <w:tab w:val="clear" w:pos="1418"/>
          <w:tab w:val="num" w:pos="1419"/>
        </w:tabs>
        <w:ind w:left="1004"/>
        <w:jc w:val="both"/>
        <w:rPr>
          <w:rFonts w:ascii="Calibri" w:hAnsi="Calibri" w:cs="Arial"/>
          <w:sz w:val="24"/>
          <w:szCs w:val="24"/>
          <w:lang w:eastAsia="en-US"/>
        </w:rPr>
      </w:pPr>
      <w:r w:rsidRPr="009A7096">
        <w:rPr>
          <w:rFonts w:ascii="Calibri" w:hAnsi="Calibri" w:cs="Arial"/>
          <w:sz w:val="24"/>
          <w:szCs w:val="24"/>
          <w:lang w:eastAsia="en-US"/>
        </w:rPr>
        <w:t xml:space="preserve">A </w:t>
      </w:r>
      <w:r w:rsidRPr="009A7096">
        <w:rPr>
          <w:rFonts w:ascii="Calibri" w:hAnsi="Calibri" w:cs="Arial"/>
          <w:b/>
          <w:sz w:val="24"/>
          <w:szCs w:val="24"/>
          <w:lang w:eastAsia="en-US"/>
        </w:rPr>
        <w:t xml:space="preserve">strategic planning authority, </w:t>
      </w:r>
      <w:r w:rsidRPr="009A7096">
        <w:rPr>
          <w:rFonts w:ascii="Calibri" w:hAnsi="Calibri" w:cs="Arial"/>
          <w:sz w:val="24"/>
          <w:szCs w:val="24"/>
          <w:lang w:eastAsia="en-US"/>
        </w:rPr>
        <w:t>establishing decision-making parameters to support solutions designed to ensure heritage values are recognised and respected and that change, development and growth do not overwhelm important attributes of places;</w:t>
      </w:r>
    </w:p>
    <w:p w14:paraId="1C708C06" w14:textId="7BA599E3" w:rsidR="00350145" w:rsidRPr="009A7096" w:rsidRDefault="00350145" w:rsidP="00E91566">
      <w:pPr>
        <w:pStyle w:val="NormalIndent"/>
        <w:tabs>
          <w:tab w:val="clear" w:pos="1418"/>
          <w:tab w:val="num" w:pos="1419"/>
        </w:tabs>
        <w:ind w:left="1004"/>
        <w:jc w:val="both"/>
        <w:rPr>
          <w:rFonts w:ascii="Calibri" w:hAnsi="Calibri" w:cs="Arial"/>
          <w:sz w:val="24"/>
          <w:szCs w:val="24"/>
          <w:lang w:eastAsia="en-US"/>
        </w:rPr>
      </w:pPr>
      <w:r w:rsidRPr="009A7096">
        <w:rPr>
          <w:rFonts w:ascii="Calibri" w:hAnsi="Calibri" w:cs="Arial"/>
          <w:sz w:val="24"/>
          <w:szCs w:val="24"/>
          <w:lang w:eastAsia="en-US"/>
        </w:rPr>
        <w:t xml:space="preserve">A </w:t>
      </w:r>
      <w:r w:rsidRPr="009A7096">
        <w:rPr>
          <w:rFonts w:ascii="Calibri" w:hAnsi="Calibri" w:cs="Arial"/>
          <w:b/>
          <w:sz w:val="24"/>
          <w:szCs w:val="24"/>
          <w:lang w:eastAsia="en-US"/>
        </w:rPr>
        <w:t xml:space="preserve">leader in community building, </w:t>
      </w:r>
      <w:r w:rsidRPr="009A7096">
        <w:rPr>
          <w:rFonts w:ascii="Calibri" w:hAnsi="Calibri" w:cs="Arial"/>
          <w:sz w:val="24"/>
          <w:szCs w:val="24"/>
          <w:lang w:eastAsia="en-US"/>
        </w:rPr>
        <w:t>fostering cultural development through a commitment to local heritage and it</w:t>
      </w:r>
      <w:r w:rsidR="00016A1F">
        <w:rPr>
          <w:rFonts w:ascii="Calibri" w:hAnsi="Calibri" w:cs="Arial"/>
          <w:sz w:val="24"/>
          <w:szCs w:val="24"/>
          <w:lang w:eastAsia="en-US"/>
        </w:rPr>
        <w:t xml:space="preserve">s expression in all </w:t>
      </w:r>
      <w:r w:rsidRPr="009A7096">
        <w:rPr>
          <w:rFonts w:ascii="Calibri" w:hAnsi="Calibri" w:cs="Arial"/>
          <w:sz w:val="24"/>
          <w:szCs w:val="24"/>
          <w:lang w:eastAsia="en-US"/>
        </w:rPr>
        <w:t>forms, both traditional and contemporary;</w:t>
      </w:r>
      <w:r w:rsidR="008A63EE">
        <w:rPr>
          <w:rFonts w:ascii="Calibri" w:hAnsi="Calibri" w:cs="Arial"/>
          <w:sz w:val="24"/>
          <w:szCs w:val="24"/>
          <w:lang w:eastAsia="en-US"/>
        </w:rPr>
        <w:t xml:space="preserve"> and</w:t>
      </w:r>
    </w:p>
    <w:p w14:paraId="24B8938E" w14:textId="77777777" w:rsidR="00350145" w:rsidRDefault="00350145" w:rsidP="00E91566">
      <w:pPr>
        <w:pStyle w:val="NormalIndent"/>
        <w:tabs>
          <w:tab w:val="clear" w:pos="1418"/>
          <w:tab w:val="num" w:pos="1419"/>
        </w:tabs>
        <w:ind w:left="1004"/>
        <w:jc w:val="both"/>
        <w:rPr>
          <w:rFonts w:ascii="Calibri" w:hAnsi="Calibri" w:cs="Arial"/>
          <w:sz w:val="24"/>
          <w:szCs w:val="24"/>
          <w:lang w:eastAsia="en-US"/>
        </w:rPr>
      </w:pPr>
      <w:r w:rsidRPr="009A7096">
        <w:rPr>
          <w:rFonts w:ascii="Calibri" w:hAnsi="Calibri" w:cs="Arial"/>
          <w:sz w:val="24"/>
          <w:szCs w:val="24"/>
          <w:lang w:eastAsia="en-US"/>
        </w:rPr>
        <w:t xml:space="preserve">A </w:t>
      </w:r>
      <w:r w:rsidRPr="009A7096">
        <w:rPr>
          <w:rFonts w:ascii="Calibri" w:hAnsi="Calibri" w:cs="Arial"/>
          <w:b/>
          <w:sz w:val="24"/>
          <w:szCs w:val="24"/>
          <w:lang w:eastAsia="en-US"/>
        </w:rPr>
        <w:t>repository of information and knowledge</w:t>
      </w:r>
      <w:r w:rsidRPr="009A7096">
        <w:rPr>
          <w:rFonts w:ascii="Calibri" w:hAnsi="Calibri" w:cs="Arial"/>
          <w:sz w:val="24"/>
          <w:szCs w:val="24"/>
          <w:lang w:eastAsia="en-US"/>
        </w:rPr>
        <w:t xml:space="preserve"> that enables us to build understanding, and share information about cultural heritage through public engagement, projects and initiatives and through partnering with other heritage agencies and external stakeholders.</w:t>
      </w:r>
    </w:p>
    <w:p w14:paraId="58016C1A" w14:textId="09B44C1D" w:rsidR="004624EB" w:rsidRDefault="004624EB" w:rsidP="00514E54">
      <w:pPr>
        <w:pStyle w:val="NormalIndent"/>
        <w:numPr>
          <w:ilvl w:val="0"/>
          <w:numId w:val="0"/>
        </w:numPr>
        <w:jc w:val="both"/>
        <w:rPr>
          <w:rFonts w:ascii="Calibri" w:hAnsi="Calibri" w:cs="Arial"/>
          <w:sz w:val="24"/>
          <w:szCs w:val="24"/>
          <w:lang w:eastAsia="en-US"/>
        </w:rPr>
      </w:pPr>
    </w:p>
    <w:p w14:paraId="64D8A4C9" w14:textId="225262F1" w:rsidR="00514E54" w:rsidRDefault="00514E54" w:rsidP="00514E54">
      <w:pPr>
        <w:pStyle w:val="NormalIndent"/>
        <w:numPr>
          <w:ilvl w:val="0"/>
          <w:numId w:val="0"/>
        </w:numPr>
        <w:jc w:val="both"/>
        <w:rPr>
          <w:rFonts w:ascii="Calibri" w:hAnsi="Calibri" w:cs="Arial"/>
          <w:sz w:val="24"/>
          <w:szCs w:val="24"/>
          <w:lang w:eastAsia="en-US"/>
        </w:rPr>
      </w:pPr>
    </w:p>
    <w:p w14:paraId="5C6CD6F5" w14:textId="77777777" w:rsidR="00514E54" w:rsidRPr="009A7096" w:rsidRDefault="00514E54" w:rsidP="00D95A8E">
      <w:pPr>
        <w:pStyle w:val="Heading2"/>
      </w:pPr>
      <w:bookmarkStart w:id="17" w:name="_Toc427829142"/>
      <w:bookmarkStart w:id="18" w:name="_Toc53757288"/>
      <w:r w:rsidRPr="009A7096">
        <w:t>Principles</w:t>
      </w:r>
      <w:bookmarkEnd w:id="17"/>
      <w:bookmarkEnd w:id="18"/>
    </w:p>
    <w:p w14:paraId="567F5D01" w14:textId="789D9951" w:rsidR="00514E54" w:rsidRPr="009A7096" w:rsidRDefault="00514E54" w:rsidP="00514E54">
      <w:pPr>
        <w:jc w:val="both"/>
      </w:pPr>
      <w:r w:rsidRPr="00364EBA">
        <w:t xml:space="preserve">The Principles of the </w:t>
      </w:r>
      <w:r w:rsidRPr="00364EBA">
        <w:rPr>
          <w:i/>
        </w:rPr>
        <w:t xml:space="preserve">Cultural Heritage </w:t>
      </w:r>
      <w:r>
        <w:rPr>
          <w:i/>
        </w:rPr>
        <w:t xml:space="preserve">Policy </w:t>
      </w:r>
      <w:r>
        <w:t xml:space="preserve">and </w:t>
      </w:r>
      <w:r w:rsidRPr="00364EBA">
        <w:rPr>
          <w:i/>
        </w:rPr>
        <w:t xml:space="preserve">Strategy </w:t>
      </w:r>
      <w:r>
        <w:rPr>
          <w:i/>
        </w:rPr>
        <w:t xml:space="preserve">2019-2025 </w:t>
      </w:r>
      <w:r>
        <w:rPr>
          <w:iCs/>
        </w:rPr>
        <w:t>a</w:t>
      </w:r>
      <w:r w:rsidR="00FF181A">
        <w:rPr>
          <w:iCs/>
        </w:rPr>
        <w:t>lign</w:t>
      </w:r>
      <w:r>
        <w:rPr>
          <w:iCs/>
        </w:rPr>
        <w:t xml:space="preserve"> with our corporate documents as well as </w:t>
      </w:r>
      <w:r w:rsidRPr="00364EBA">
        <w:t>sector and industry principles for cultural heritage protection, management and celebration in Victoria and Australia</w:t>
      </w:r>
      <w:r>
        <w:t>:</w:t>
      </w:r>
    </w:p>
    <w:p w14:paraId="6F1FCDB2" w14:textId="77777777" w:rsidR="00514E54" w:rsidRPr="009A7096" w:rsidRDefault="00514E54" w:rsidP="00514E54">
      <w:pPr>
        <w:jc w:val="both"/>
      </w:pPr>
    </w:p>
    <w:p w14:paraId="62C15585" w14:textId="4498F1CA" w:rsidR="00514E54" w:rsidRPr="00FF181A" w:rsidRDefault="00514E54" w:rsidP="00E27840">
      <w:pPr>
        <w:pStyle w:val="Heading4"/>
        <w:ind w:left="851"/>
        <w:rPr>
          <w:sz w:val="24"/>
          <w:szCs w:val="24"/>
        </w:rPr>
      </w:pPr>
      <w:bookmarkStart w:id="19" w:name="_Toc427829143"/>
      <w:bookmarkStart w:id="20" w:name="_Toc53757289"/>
      <w:r w:rsidRPr="00FF181A">
        <w:rPr>
          <w:sz w:val="24"/>
          <w:szCs w:val="24"/>
        </w:rPr>
        <w:t>Making connections</w:t>
      </w:r>
      <w:bookmarkEnd w:id="19"/>
      <w:r w:rsidRPr="00FF181A">
        <w:rPr>
          <w:sz w:val="24"/>
          <w:szCs w:val="24"/>
        </w:rPr>
        <w:t xml:space="preserve"> – </w:t>
      </w:r>
      <w:r w:rsidR="00FF181A" w:rsidRPr="00885D8A">
        <w:rPr>
          <w:i w:val="0"/>
          <w:iCs w:val="0"/>
          <w:sz w:val="24"/>
          <w:szCs w:val="24"/>
        </w:rPr>
        <w:t>connect residents</w:t>
      </w:r>
      <w:r w:rsidRPr="00885D8A">
        <w:rPr>
          <w:i w:val="0"/>
          <w:iCs w:val="0"/>
          <w:sz w:val="24"/>
          <w:szCs w:val="24"/>
        </w:rPr>
        <w:t xml:space="preserve">, business owners, </w:t>
      </w:r>
      <w:r w:rsidR="00FF181A" w:rsidRPr="00885D8A">
        <w:rPr>
          <w:i w:val="0"/>
          <w:iCs w:val="0"/>
          <w:sz w:val="24"/>
          <w:szCs w:val="24"/>
        </w:rPr>
        <w:t>visitors</w:t>
      </w:r>
      <w:r w:rsidRPr="00885D8A">
        <w:rPr>
          <w:i w:val="0"/>
          <w:iCs w:val="0"/>
          <w:sz w:val="24"/>
          <w:szCs w:val="24"/>
        </w:rPr>
        <w:t xml:space="preserve"> and others through shared understanding about the value of heritage as a part of Australia’s culture. Council aims to support all aspects of cultural heritage in Whittlesea that contribute to maintaining traditions and the celebrating the cultures that make up our diverse City.</w:t>
      </w:r>
      <w:bookmarkEnd w:id="20"/>
      <w:r w:rsidRPr="00885D8A">
        <w:rPr>
          <w:sz w:val="24"/>
          <w:szCs w:val="24"/>
        </w:rPr>
        <w:t xml:space="preserve"> </w:t>
      </w:r>
    </w:p>
    <w:p w14:paraId="378AA654" w14:textId="23DF2652" w:rsidR="00514E54" w:rsidRPr="00885D8A" w:rsidRDefault="00514E54" w:rsidP="00514E54">
      <w:pPr>
        <w:pStyle w:val="Heading4"/>
        <w:rPr>
          <w:i w:val="0"/>
          <w:iCs w:val="0"/>
          <w:sz w:val="24"/>
          <w:szCs w:val="24"/>
        </w:rPr>
      </w:pPr>
      <w:bookmarkStart w:id="21" w:name="_Toc427829144"/>
      <w:bookmarkStart w:id="22" w:name="_Toc53757290"/>
      <w:r w:rsidRPr="00FF181A">
        <w:rPr>
          <w:sz w:val="24"/>
          <w:szCs w:val="24"/>
        </w:rPr>
        <w:t>Creating identity and a sense of place</w:t>
      </w:r>
      <w:bookmarkEnd w:id="21"/>
      <w:r w:rsidRPr="00FF181A">
        <w:rPr>
          <w:sz w:val="24"/>
          <w:szCs w:val="24"/>
        </w:rPr>
        <w:t xml:space="preserve"> - </w:t>
      </w:r>
      <w:r w:rsidRPr="00FF181A">
        <w:rPr>
          <w:i w:val="0"/>
          <w:iCs w:val="0"/>
          <w:sz w:val="24"/>
          <w:szCs w:val="24"/>
        </w:rPr>
        <w:t>by identifying, protecting and celebrating tangible heritage and intangible expressions of culture we aim to sustain a sense of place for residents, workers and visitors to the city. Sense of place distinguishes what makes the City of Whittlesea unique and different from other places.</w:t>
      </w:r>
      <w:bookmarkEnd w:id="22"/>
      <w:r w:rsidRPr="00FF181A">
        <w:rPr>
          <w:i w:val="0"/>
          <w:iCs w:val="0"/>
          <w:sz w:val="24"/>
          <w:szCs w:val="24"/>
        </w:rPr>
        <w:t xml:space="preserve"> </w:t>
      </w:r>
      <w:bookmarkStart w:id="23" w:name="_Toc427829145"/>
    </w:p>
    <w:p w14:paraId="6DF9B96F" w14:textId="4E9511D8" w:rsidR="00514E54" w:rsidRPr="00885D8A" w:rsidRDefault="00514E54" w:rsidP="00514E54">
      <w:pPr>
        <w:pStyle w:val="Heading4"/>
        <w:rPr>
          <w:i w:val="0"/>
          <w:iCs w:val="0"/>
          <w:sz w:val="24"/>
          <w:szCs w:val="24"/>
        </w:rPr>
      </w:pPr>
      <w:bookmarkStart w:id="24" w:name="_Toc53757291"/>
      <w:r w:rsidRPr="00FF181A">
        <w:rPr>
          <w:sz w:val="24"/>
          <w:szCs w:val="24"/>
        </w:rPr>
        <w:t>Sustaining places</w:t>
      </w:r>
      <w:bookmarkEnd w:id="23"/>
      <w:r w:rsidRPr="00FF181A">
        <w:rPr>
          <w:sz w:val="24"/>
          <w:szCs w:val="24"/>
        </w:rPr>
        <w:t xml:space="preserve"> </w:t>
      </w:r>
      <w:r w:rsidR="00C40DC6" w:rsidRPr="00FF181A">
        <w:rPr>
          <w:sz w:val="24"/>
          <w:szCs w:val="24"/>
        </w:rPr>
        <w:t>–</w:t>
      </w:r>
      <w:r w:rsidRPr="00FF181A">
        <w:rPr>
          <w:sz w:val="24"/>
          <w:szCs w:val="24"/>
        </w:rPr>
        <w:t xml:space="preserve"> </w:t>
      </w:r>
      <w:r w:rsidR="00C40DC6" w:rsidRPr="00FF181A">
        <w:rPr>
          <w:i w:val="0"/>
          <w:iCs w:val="0"/>
          <w:sz w:val="24"/>
          <w:szCs w:val="24"/>
        </w:rPr>
        <w:t>we will f</w:t>
      </w:r>
      <w:r w:rsidRPr="00FF181A">
        <w:rPr>
          <w:i w:val="0"/>
          <w:iCs w:val="0"/>
          <w:sz w:val="24"/>
          <w:szCs w:val="24"/>
        </w:rPr>
        <w:t>ulfil legislative requirements and local government responsibilities for the identification and protection of places of Aboriginal, built and natural cultural heritage significance</w:t>
      </w:r>
      <w:r w:rsidR="00C40DC6" w:rsidRPr="00FF181A">
        <w:rPr>
          <w:i w:val="0"/>
          <w:iCs w:val="0"/>
          <w:sz w:val="24"/>
          <w:szCs w:val="24"/>
        </w:rPr>
        <w:t xml:space="preserve"> in our e</w:t>
      </w:r>
      <w:r w:rsidRPr="00FF181A">
        <w:rPr>
          <w:i w:val="0"/>
          <w:iCs w:val="0"/>
          <w:sz w:val="24"/>
          <w:szCs w:val="24"/>
        </w:rPr>
        <w:t>stablished suburbs as well as formerly rural areas where rapid growth is taking place.</w:t>
      </w:r>
      <w:bookmarkEnd w:id="24"/>
      <w:r w:rsidRPr="00FF181A">
        <w:rPr>
          <w:i w:val="0"/>
          <w:iCs w:val="0"/>
          <w:sz w:val="24"/>
          <w:szCs w:val="24"/>
        </w:rPr>
        <w:t xml:space="preserve"> </w:t>
      </w:r>
    </w:p>
    <w:p w14:paraId="183C2BEE" w14:textId="3A8DC87D" w:rsidR="00514E54" w:rsidRPr="00FF181A" w:rsidRDefault="00514E54" w:rsidP="00E27840">
      <w:pPr>
        <w:pStyle w:val="Heading4"/>
        <w:rPr>
          <w:i w:val="0"/>
          <w:iCs w:val="0"/>
          <w:sz w:val="24"/>
          <w:szCs w:val="24"/>
        </w:rPr>
      </w:pPr>
      <w:bookmarkStart w:id="25" w:name="_Toc53757292"/>
      <w:r w:rsidRPr="00FF181A">
        <w:rPr>
          <w:sz w:val="24"/>
          <w:szCs w:val="24"/>
        </w:rPr>
        <w:t>Telling stories</w:t>
      </w:r>
      <w:r w:rsidR="00C40DC6" w:rsidRPr="00FF181A">
        <w:rPr>
          <w:sz w:val="24"/>
          <w:szCs w:val="24"/>
        </w:rPr>
        <w:t xml:space="preserve"> - </w:t>
      </w:r>
      <w:r w:rsidR="00C40DC6" w:rsidRPr="00FF181A">
        <w:rPr>
          <w:i w:val="0"/>
          <w:iCs w:val="0"/>
          <w:sz w:val="24"/>
          <w:szCs w:val="24"/>
        </w:rPr>
        <w:t>reinforcing community values in the City by e</w:t>
      </w:r>
      <w:r w:rsidRPr="00FF181A">
        <w:rPr>
          <w:i w:val="0"/>
          <w:iCs w:val="0"/>
          <w:sz w:val="24"/>
          <w:szCs w:val="24"/>
        </w:rPr>
        <w:t xml:space="preserve">ngaging </w:t>
      </w:r>
      <w:r w:rsidR="00C40DC6" w:rsidRPr="00FF181A">
        <w:rPr>
          <w:i w:val="0"/>
          <w:iCs w:val="0"/>
          <w:sz w:val="24"/>
          <w:szCs w:val="24"/>
        </w:rPr>
        <w:t>our diverse community</w:t>
      </w:r>
      <w:r w:rsidRPr="00FF181A">
        <w:rPr>
          <w:i w:val="0"/>
          <w:iCs w:val="0"/>
          <w:sz w:val="24"/>
          <w:szCs w:val="24"/>
        </w:rPr>
        <w:t xml:space="preserve"> in </w:t>
      </w:r>
      <w:r w:rsidR="00C40DC6" w:rsidRPr="00FF181A">
        <w:rPr>
          <w:i w:val="0"/>
          <w:iCs w:val="0"/>
          <w:sz w:val="24"/>
          <w:szCs w:val="24"/>
        </w:rPr>
        <w:t xml:space="preserve">cultural </w:t>
      </w:r>
      <w:r w:rsidRPr="00FF181A">
        <w:rPr>
          <w:i w:val="0"/>
          <w:iCs w:val="0"/>
          <w:sz w:val="24"/>
          <w:szCs w:val="24"/>
        </w:rPr>
        <w:t>heritage in ways that are contemporary, inclusive and accessible</w:t>
      </w:r>
      <w:r w:rsidR="00C40DC6" w:rsidRPr="00FF181A">
        <w:rPr>
          <w:i w:val="0"/>
          <w:iCs w:val="0"/>
          <w:sz w:val="24"/>
          <w:szCs w:val="24"/>
        </w:rPr>
        <w:t>.</w:t>
      </w:r>
      <w:bookmarkEnd w:id="25"/>
    </w:p>
    <w:p w14:paraId="576E143D" w14:textId="77777777" w:rsidR="00514E54" w:rsidRPr="00FF181A" w:rsidRDefault="00514E54" w:rsidP="00514E54">
      <w:pPr>
        <w:jc w:val="both"/>
      </w:pPr>
    </w:p>
    <w:p w14:paraId="0D87F950" w14:textId="5A048364" w:rsidR="00514E54" w:rsidRPr="00FF181A" w:rsidRDefault="00514E54" w:rsidP="00E27840">
      <w:pPr>
        <w:pStyle w:val="Heading4"/>
        <w:spacing w:after="180"/>
        <w:rPr>
          <w:i w:val="0"/>
          <w:iCs w:val="0"/>
          <w:sz w:val="24"/>
          <w:szCs w:val="24"/>
        </w:rPr>
      </w:pPr>
      <w:bookmarkStart w:id="26" w:name="_Toc427829146"/>
      <w:bookmarkStart w:id="27" w:name="_Toc53757293"/>
      <w:r w:rsidRPr="00FF181A">
        <w:rPr>
          <w:sz w:val="24"/>
          <w:szCs w:val="24"/>
        </w:rPr>
        <w:lastRenderedPageBreak/>
        <w:t>Taking part</w:t>
      </w:r>
      <w:bookmarkEnd w:id="26"/>
      <w:r w:rsidRPr="00FF181A">
        <w:rPr>
          <w:sz w:val="24"/>
          <w:szCs w:val="24"/>
        </w:rPr>
        <w:t xml:space="preserve"> </w:t>
      </w:r>
      <w:r w:rsidR="005E4C65" w:rsidRPr="00FF181A">
        <w:rPr>
          <w:sz w:val="24"/>
          <w:szCs w:val="24"/>
        </w:rPr>
        <w:t xml:space="preserve">– </w:t>
      </w:r>
      <w:r w:rsidRPr="00FF181A">
        <w:rPr>
          <w:rFonts w:asciiTheme="minorHAnsi" w:hAnsiTheme="minorHAnsi"/>
          <w:i w:val="0"/>
          <w:iCs w:val="0"/>
          <w:sz w:val="24"/>
          <w:szCs w:val="24"/>
        </w:rPr>
        <w:t>support</w:t>
      </w:r>
      <w:r w:rsidR="005E4C65" w:rsidRPr="00FF181A">
        <w:rPr>
          <w:rFonts w:asciiTheme="minorHAnsi" w:hAnsiTheme="minorHAnsi"/>
          <w:i w:val="0"/>
          <w:iCs w:val="0"/>
          <w:sz w:val="24"/>
          <w:szCs w:val="24"/>
        </w:rPr>
        <w:t xml:space="preserve"> for</w:t>
      </w:r>
      <w:r w:rsidRPr="00FF181A">
        <w:rPr>
          <w:rFonts w:asciiTheme="minorHAnsi" w:hAnsiTheme="minorHAnsi"/>
          <w:i w:val="0"/>
          <w:iCs w:val="0"/>
          <w:sz w:val="24"/>
          <w:szCs w:val="24"/>
        </w:rPr>
        <w:t xml:space="preserve"> programs and activities that encourage community involvement with cultural heritage</w:t>
      </w:r>
      <w:r w:rsidR="005E4C65" w:rsidRPr="00FF181A">
        <w:rPr>
          <w:rFonts w:asciiTheme="minorHAnsi" w:hAnsiTheme="minorHAnsi"/>
          <w:i w:val="0"/>
          <w:iCs w:val="0"/>
          <w:sz w:val="24"/>
          <w:szCs w:val="24"/>
        </w:rPr>
        <w:t xml:space="preserve"> </w:t>
      </w:r>
      <w:r w:rsidRPr="00FF181A">
        <w:rPr>
          <w:rFonts w:asciiTheme="minorHAnsi" w:hAnsiTheme="minorHAnsi"/>
          <w:i w:val="0"/>
          <w:iCs w:val="0"/>
          <w:sz w:val="24"/>
          <w:szCs w:val="24"/>
        </w:rPr>
        <w:t xml:space="preserve">as participants, volunteers and active community members, increasing awareness about the need to identify, protect and celebrate the City of Whittlesea’s </w:t>
      </w:r>
      <w:r w:rsidR="005E4C65" w:rsidRPr="00FF181A">
        <w:rPr>
          <w:rFonts w:asciiTheme="minorHAnsi" w:hAnsiTheme="minorHAnsi"/>
          <w:i w:val="0"/>
          <w:iCs w:val="0"/>
          <w:sz w:val="24"/>
          <w:szCs w:val="24"/>
        </w:rPr>
        <w:t xml:space="preserve">diverse </w:t>
      </w:r>
      <w:r w:rsidRPr="00FF181A">
        <w:rPr>
          <w:rFonts w:asciiTheme="minorHAnsi" w:hAnsiTheme="minorHAnsi"/>
          <w:i w:val="0"/>
          <w:iCs w:val="0"/>
          <w:sz w:val="24"/>
          <w:szCs w:val="24"/>
        </w:rPr>
        <w:t>cultural heritage.</w:t>
      </w:r>
      <w:bookmarkEnd w:id="27"/>
    </w:p>
    <w:p w14:paraId="4DAA8148" w14:textId="77777777" w:rsidR="00514E54" w:rsidRPr="009A7096" w:rsidRDefault="00514E54" w:rsidP="00514E54">
      <w:pPr>
        <w:pStyle w:val="NormalIndent"/>
        <w:numPr>
          <w:ilvl w:val="0"/>
          <w:numId w:val="0"/>
        </w:numPr>
        <w:jc w:val="both"/>
        <w:rPr>
          <w:rFonts w:ascii="Calibri" w:hAnsi="Calibri" w:cs="Arial"/>
          <w:sz w:val="24"/>
          <w:szCs w:val="24"/>
          <w:lang w:eastAsia="en-US"/>
        </w:rPr>
      </w:pPr>
    </w:p>
    <w:p w14:paraId="72285F6C" w14:textId="06F0C595" w:rsidR="00767B5F" w:rsidRDefault="00350145" w:rsidP="00D95A8E">
      <w:pPr>
        <w:pStyle w:val="Heading2"/>
      </w:pPr>
      <w:bookmarkStart w:id="28" w:name="_Toc53757294"/>
      <w:r w:rsidRPr="009A7096">
        <w:t xml:space="preserve">Strategic Objectives and </w:t>
      </w:r>
      <w:r w:rsidR="008A63EE">
        <w:t xml:space="preserve">Performance </w:t>
      </w:r>
      <w:r w:rsidR="00EE711A">
        <w:t>Measures</w:t>
      </w:r>
      <w:bookmarkEnd w:id="28"/>
    </w:p>
    <w:p w14:paraId="2EF870E8" w14:textId="0C104F2C" w:rsidR="00EE711A" w:rsidRDefault="00EE711A" w:rsidP="00EE711A">
      <w:pPr>
        <w:rPr>
          <w:lang w:eastAsia="en-US"/>
        </w:rPr>
      </w:pPr>
    </w:p>
    <w:p w14:paraId="68BA0B1F" w14:textId="614D48FE" w:rsidR="00EE711A" w:rsidRDefault="00EE711A" w:rsidP="00EE711A">
      <w:pPr>
        <w:rPr>
          <w:lang w:eastAsia="en-US"/>
        </w:rPr>
      </w:pPr>
      <w:r w:rsidRPr="0002352E">
        <w:rPr>
          <w:lang w:eastAsia="en-US"/>
        </w:rPr>
        <w:t xml:space="preserve">The Strategic Objectives and Measures endorsed for the CHS 2019-2025 are </w:t>
      </w:r>
      <w:r w:rsidR="008A63EE">
        <w:rPr>
          <w:lang w:eastAsia="en-US"/>
        </w:rPr>
        <w:t>presented below in Table 1.</w:t>
      </w:r>
    </w:p>
    <w:p w14:paraId="570A7F02" w14:textId="48B75A6D" w:rsidR="008A63EE" w:rsidRDefault="008A63EE" w:rsidP="00EE711A">
      <w:pPr>
        <w:rPr>
          <w:lang w:eastAsia="en-US"/>
        </w:rPr>
      </w:pPr>
    </w:p>
    <w:p w14:paraId="3D14D440" w14:textId="62358B01" w:rsidR="008A63EE" w:rsidRPr="008A63EE" w:rsidRDefault="008A63EE" w:rsidP="00EE711A">
      <w:pPr>
        <w:rPr>
          <w:b/>
          <w:bCs/>
          <w:lang w:eastAsia="en-US"/>
        </w:rPr>
      </w:pPr>
      <w:r w:rsidRPr="008A63EE">
        <w:rPr>
          <w:b/>
          <w:bCs/>
          <w:lang w:eastAsia="en-US"/>
        </w:rPr>
        <w:t>Table 1</w:t>
      </w:r>
      <w:r w:rsidRPr="008A63EE">
        <w:rPr>
          <w:b/>
          <w:bCs/>
          <w:lang w:eastAsia="en-US"/>
        </w:rPr>
        <w:tab/>
      </w:r>
      <w:r w:rsidRPr="008A63EE">
        <w:rPr>
          <w:b/>
          <w:bCs/>
          <w:lang w:eastAsia="en-US"/>
        </w:rPr>
        <w:tab/>
      </w:r>
      <w:r>
        <w:rPr>
          <w:b/>
          <w:bCs/>
          <w:lang w:eastAsia="en-US"/>
        </w:rPr>
        <w:t xml:space="preserve">CHS 2019-2025  </w:t>
      </w:r>
      <w:r w:rsidRPr="008A63EE">
        <w:rPr>
          <w:b/>
          <w:bCs/>
          <w:lang w:eastAsia="en-US"/>
        </w:rPr>
        <w:t>Objectives and Measures</w:t>
      </w:r>
    </w:p>
    <w:p w14:paraId="11E1B0CB" w14:textId="77777777" w:rsidR="00767B5F" w:rsidRPr="0002352E" w:rsidRDefault="00767B5F" w:rsidP="00767B5F">
      <w:pPr>
        <w:rPr>
          <w:lang w:eastAsia="en-US"/>
        </w:rPr>
      </w:pP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5123"/>
      </w:tblGrid>
      <w:tr w:rsidR="00EE711A" w:rsidRPr="0002352E" w14:paraId="7FDBDA37" w14:textId="77777777" w:rsidTr="00CD6F43">
        <w:tc>
          <w:tcPr>
            <w:tcW w:w="3241" w:type="dxa"/>
            <w:shd w:val="clear" w:color="auto" w:fill="auto"/>
          </w:tcPr>
          <w:p w14:paraId="1A480748" w14:textId="77777777" w:rsidR="00EE711A" w:rsidRPr="0002352E" w:rsidRDefault="00EE711A" w:rsidP="007E107D">
            <w:pPr>
              <w:pStyle w:val="TableTitle"/>
              <w:ind w:left="0"/>
              <w:jc w:val="center"/>
              <w:rPr>
                <w:rFonts w:ascii="Calibri" w:hAnsi="Calibri"/>
                <w:sz w:val="24"/>
                <w:szCs w:val="24"/>
                <w:lang w:eastAsia="en-US"/>
              </w:rPr>
            </w:pPr>
            <w:r w:rsidRPr="0002352E">
              <w:rPr>
                <w:rFonts w:ascii="Calibri" w:hAnsi="Calibri"/>
                <w:sz w:val="24"/>
                <w:szCs w:val="24"/>
                <w:lang w:eastAsia="en-US"/>
              </w:rPr>
              <w:t>Strategic Objectives</w:t>
            </w:r>
          </w:p>
        </w:tc>
        <w:tc>
          <w:tcPr>
            <w:tcW w:w="5123" w:type="dxa"/>
          </w:tcPr>
          <w:p w14:paraId="7B04BD37" w14:textId="5B4F59A0" w:rsidR="00EE711A" w:rsidRPr="0002352E" w:rsidRDefault="003E10D6" w:rsidP="007E107D">
            <w:pPr>
              <w:pStyle w:val="TableTitle"/>
              <w:rPr>
                <w:rFonts w:ascii="Calibri" w:hAnsi="Calibri"/>
                <w:sz w:val="24"/>
                <w:szCs w:val="24"/>
                <w:lang w:eastAsia="en-US"/>
              </w:rPr>
            </w:pPr>
            <w:r w:rsidRPr="0002352E">
              <w:rPr>
                <w:rFonts w:ascii="Calibri" w:hAnsi="Calibri"/>
                <w:sz w:val="24"/>
                <w:szCs w:val="24"/>
                <w:lang w:eastAsia="en-US"/>
              </w:rPr>
              <w:t>Measures</w:t>
            </w:r>
          </w:p>
        </w:tc>
      </w:tr>
      <w:tr w:rsidR="00EE711A" w:rsidRPr="0002352E" w14:paraId="60A00C78" w14:textId="77777777" w:rsidTr="00CD6F43">
        <w:tc>
          <w:tcPr>
            <w:tcW w:w="3241" w:type="dxa"/>
            <w:shd w:val="clear" w:color="auto" w:fill="auto"/>
          </w:tcPr>
          <w:p w14:paraId="304F7E1F" w14:textId="77777777" w:rsidR="00EE711A" w:rsidRPr="0002352E" w:rsidRDefault="00EE711A" w:rsidP="005600D5">
            <w:pPr>
              <w:pStyle w:val="TableText"/>
              <w:numPr>
                <w:ilvl w:val="0"/>
                <w:numId w:val="8"/>
              </w:numPr>
              <w:rPr>
                <w:rFonts w:ascii="Calibri" w:hAnsi="Calibri"/>
                <w:b/>
                <w:sz w:val="24"/>
                <w:szCs w:val="24"/>
              </w:rPr>
            </w:pPr>
            <w:r w:rsidRPr="0002352E">
              <w:rPr>
                <w:rFonts w:ascii="Calibri" w:hAnsi="Calibri"/>
                <w:b/>
                <w:sz w:val="24"/>
                <w:szCs w:val="24"/>
              </w:rPr>
              <w:t>Build knowledge and record tangible and intangible aspects of our heritage.</w:t>
            </w:r>
          </w:p>
        </w:tc>
        <w:tc>
          <w:tcPr>
            <w:tcW w:w="5123" w:type="dxa"/>
          </w:tcPr>
          <w:p w14:paraId="729FC0F2" w14:textId="77777777" w:rsidR="003E10D6" w:rsidRPr="0002352E" w:rsidRDefault="003E10D6" w:rsidP="00D934F8">
            <w:pPr>
              <w:pStyle w:val="ListParagraph"/>
              <w:numPr>
                <w:ilvl w:val="0"/>
                <w:numId w:val="16"/>
              </w:numPr>
              <w:spacing w:after="120"/>
              <w:jc w:val="both"/>
              <w:rPr>
                <w:b w:val="0"/>
                <w:bCs/>
              </w:rPr>
            </w:pPr>
            <w:r w:rsidRPr="0002352E">
              <w:rPr>
                <w:b w:val="0"/>
                <w:bCs/>
              </w:rPr>
              <w:t>Number of projects completed or implemented to increase staff and public access to documentation and other information about cultural heritage.</w:t>
            </w:r>
          </w:p>
          <w:p w14:paraId="75B9EDA3" w14:textId="77777777" w:rsidR="003E10D6" w:rsidRPr="0002352E" w:rsidRDefault="003E10D6" w:rsidP="00D934F8">
            <w:pPr>
              <w:pStyle w:val="ListParagraph"/>
              <w:numPr>
                <w:ilvl w:val="0"/>
                <w:numId w:val="16"/>
              </w:numPr>
              <w:spacing w:after="120"/>
              <w:jc w:val="both"/>
              <w:rPr>
                <w:b w:val="0"/>
                <w:bCs/>
              </w:rPr>
            </w:pPr>
            <w:r w:rsidRPr="0002352E">
              <w:rPr>
                <w:b w:val="0"/>
                <w:bCs/>
              </w:rPr>
              <w:t>Internal heritage database continually improved through the addition of reports, studies, and other information for listed heritage places in the City of Whittlesea.</w:t>
            </w:r>
          </w:p>
          <w:p w14:paraId="3D28C87C" w14:textId="257B09A9" w:rsidR="00EE711A" w:rsidRPr="0002352E" w:rsidRDefault="003E10D6" w:rsidP="00D934F8">
            <w:pPr>
              <w:pStyle w:val="TableText"/>
              <w:numPr>
                <w:ilvl w:val="0"/>
                <w:numId w:val="16"/>
              </w:numPr>
              <w:rPr>
                <w:rFonts w:ascii="Calibri" w:hAnsi="Calibri"/>
                <w:sz w:val="24"/>
                <w:szCs w:val="24"/>
              </w:rPr>
            </w:pPr>
            <w:r w:rsidRPr="0002352E">
              <w:rPr>
                <w:rFonts w:asciiTheme="minorHAnsi" w:hAnsiTheme="minorHAnsi"/>
                <w:bCs/>
                <w:sz w:val="24"/>
                <w:szCs w:val="24"/>
              </w:rPr>
              <w:t>City of Whittlesea Aboriginal Cultural Heritage St</w:t>
            </w:r>
            <w:r w:rsidR="008A63EE">
              <w:rPr>
                <w:rFonts w:asciiTheme="minorHAnsi" w:hAnsiTheme="minorHAnsi"/>
                <w:bCs/>
                <w:sz w:val="24"/>
                <w:szCs w:val="24"/>
              </w:rPr>
              <w:t>udy</w:t>
            </w:r>
            <w:r w:rsidRPr="0002352E">
              <w:rPr>
                <w:rFonts w:asciiTheme="minorHAnsi" w:hAnsiTheme="minorHAnsi"/>
                <w:bCs/>
                <w:sz w:val="24"/>
                <w:szCs w:val="24"/>
              </w:rPr>
              <w:t xml:space="preserve"> adopted and implementation commenced.</w:t>
            </w:r>
          </w:p>
        </w:tc>
      </w:tr>
      <w:tr w:rsidR="00EE711A" w:rsidRPr="0002352E" w14:paraId="3C91AF03" w14:textId="77777777" w:rsidTr="00CD6F43">
        <w:tc>
          <w:tcPr>
            <w:tcW w:w="3241" w:type="dxa"/>
            <w:shd w:val="clear" w:color="auto" w:fill="auto"/>
          </w:tcPr>
          <w:p w14:paraId="770B461C" w14:textId="77777777" w:rsidR="00EE711A" w:rsidRPr="0002352E" w:rsidRDefault="00EE711A" w:rsidP="005600D5">
            <w:pPr>
              <w:pStyle w:val="ListParagraph"/>
              <w:numPr>
                <w:ilvl w:val="0"/>
                <w:numId w:val="8"/>
              </w:numPr>
              <w:spacing w:after="120"/>
              <w:rPr>
                <w:rFonts w:ascii="Calibri" w:hAnsi="Calibri"/>
                <w:b w:val="0"/>
              </w:rPr>
            </w:pPr>
            <w:r w:rsidRPr="0002352E">
              <w:rPr>
                <w:rFonts w:ascii="Calibri" w:hAnsi="Calibri"/>
              </w:rPr>
              <w:t>Identify, protect and manage our cultural heritage places and assets.</w:t>
            </w:r>
          </w:p>
          <w:p w14:paraId="068D9D4E" w14:textId="77777777" w:rsidR="00EE711A" w:rsidRPr="0002352E" w:rsidRDefault="00EE711A" w:rsidP="007E107D">
            <w:pPr>
              <w:pStyle w:val="TableText"/>
              <w:rPr>
                <w:rFonts w:ascii="Calibri" w:hAnsi="Calibri"/>
                <w:b/>
                <w:sz w:val="24"/>
                <w:szCs w:val="24"/>
              </w:rPr>
            </w:pPr>
          </w:p>
        </w:tc>
        <w:tc>
          <w:tcPr>
            <w:tcW w:w="5123" w:type="dxa"/>
          </w:tcPr>
          <w:p w14:paraId="7D28C314" w14:textId="77777777" w:rsidR="00DE3B11" w:rsidRPr="0002352E" w:rsidRDefault="00DE3B11" w:rsidP="00D934F8">
            <w:pPr>
              <w:pStyle w:val="ListParagraph"/>
              <w:numPr>
                <w:ilvl w:val="0"/>
                <w:numId w:val="20"/>
              </w:numPr>
              <w:jc w:val="both"/>
              <w:rPr>
                <w:b w:val="0"/>
                <w:bCs/>
              </w:rPr>
            </w:pPr>
            <w:r w:rsidRPr="0002352E">
              <w:rPr>
                <w:b w:val="0"/>
                <w:bCs/>
              </w:rPr>
              <w:t xml:space="preserve">Amendments approved as required for the Whittlesea Planning Scheme to add new places to the Heritage Overlay. </w:t>
            </w:r>
          </w:p>
          <w:p w14:paraId="1FD0D4AC" w14:textId="77777777" w:rsidR="00DE3B11" w:rsidRPr="0002352E" w:rsidRDefault="00DE3B11" w:rsidP="00D934F8">
            <w:pPr>
              <w:pStyle w:val="ListParagraph"/>
              <w:numPr>
                <w:ilvl w:val="0"/>
                <w:numId w:val="20"/>
              </w:numPr>
              <w:jc w:val="both"/>
              <w:rPr>
                <w:b w:val="0"/>
                <w:bCs/>
              </w:rPr>
            </w:pPr>
            <w:r w:rsidRPr="0002352E">
              <w:rPr>
                <w:b w:val="0"/>
                <w:bCs/>
              </w:rPr>
              <w:t>Activation and use of Whittlesea Courthouse and Ziebell’s Farm heritage places improved.</w:t>
            </w:r>
          </w:p>
          <w:p w14:paraId="297B8E72" w14:textId="7C2E67D1" w:rsidR="00DE3B11" w:rsidRPr="0002352E" w:rsidRDefault="00DE3B11" w:rsidP="00D934F8">
            <w:pPr>
              <w:pStyle w:val="ListParagraph"/>
              <w:numPr>
                <w:ilvl w:val="0"/>
                <w:numId w:val="20"/>
              </w:numPr>
              <w:jc w:val="both"/>
              <w:rPr>
                <w:b w:val="0"/>
                <w:bCs/>
              </w:rPr>
            </w:pPr>
            <w:r w:rsidRPr="0002352E">
              <w:rPr>
                <w:b w:val="0"/>
                <w:bCs/>
              </w:rPr>
              <w:t>Dry stone wall map, database and statements of significance completed to support existing policy and improve protection</w:t>
            </w:r>
            <w:r w:rsidR="001B3319">
              <w:rPr>
                <w:b w:val="0"/>
                <w:bCs/>
              </w:rPr>
              <w:t>.</w:t>
            </w:r>
          </w:p>
          <w:p w14:paraId="04147B97" w14:textId="77777777" w:rsidR="00DE3B11" w:rsidRPr="0002352E" w:rsidRDefault="00DE3B11" w:rsidP="00D934F8">
            <w:pPr>
              <w:pStyle w:val="ListParagraph"/>
              <w:numPr>
                <w:ilvl w:val="0"/>
                <w:numId w:val="20"/>
              </w:numPr>
              <w:rPr>
                <w:b w:val="0"/>
                <w:bCs/>
              </w:rPr>
            </w:pPr>
            <w:r w:rsidRPr="0002352E">
              <w:rPr>
                <w:b w:val="0"/>
                <w:bCs/>
              </w:rPr>
              <w:t>Annual expenditure for the care and maintenance of Council-owned heritage places.</w:t>
            </w:r>
          </w:p>
          <w:p w14:paraId="20D610F8" w14:textId="77777777" w:rsidR="00DE3B11" w:rsidRPr="0002352E" w:rsidRDefault="00DE3B11" w:rsidP="00D934F8">
            <w:pPr>
              <w:pStyle w:val="ListParagraph"/>
              <w:numPr>
                <w:ilvl w:val="0"/>
                <w:numId w:val="20"/>
              </w:numPr>
              <w:rPr>
                <w:b w:val="0"/>
                <w:bCs/>
              </w:rPr>
            </w:pPr>
            <w:r w:rsidRPr="0002352E">
              <w:rPr>
                <w:b w:val="0"/>
                <w:bCs/>
              </w:rPr>
              <w:t>Cultural heritage protection is incorporated in precinct plans, strategies, projects and programs as appropriate.</w:t>
            </w:r>
          </w:p>
          <w:p w14:paraId="21B875F3" w14:textId="1B51AB73" w:rsidR="00EE711A" w:rsidRPr="0002352E" w:rsidRDefault="00DE3B11" w:rsidP="00D934F8">
            <w:pPr>
              <w:pStyle w:val="ListParagraph"/>
              <w:numPr>
                <w:ilvl w:val="0"/>
                <w:numId w:val="20"/>
              </w:numPr>
              <w:rPr>
                <w:rFonts w:ascii="Calibri" w:hAnsi="Calibri"/>
              </w:rPr>
            </w:pPr>
            <w:r w:rsidRPr="0002352E">
              <w:rPr>
                <w:b w:val="0"/>
                <w:bCs/>
              </w:rPr>
              <w:lastRenderedPageBreak/>
              <w:t>Development proposals are reviewed to ensure protection of listed heritage places and celebration of community history and heritage</w:t>
            </w:r>
            <w:r w:rsidR="001B3319">
              <w:rPr>
                <w:b w:val="0"/>
                <w:bCs/>
              </w:rPr>
              <w:t>.</w:t>
            </w:r>
          </w:p>
        </w:tc>
      </w:tr>
      <w:tr w:rsidR="00EE711A" w:rsidRPr="0002352E" w14:paraId="279E6061" w14:textId="77777777" w:rsidTr="00CD6F43">
        <w:tc>
          <w:tcPr>
            <w:tcW w:w="3241" w:type="dxa"/>
            <w:shd w:val="clear" w:color="auto" w:fill="auto"/>
          </w:tcPr>
          <w:p w14:paraId="3BF3E7B9" w14:textId="77777777" w:rsidR="00EE711A" w:rsidRPr="0002352E" w:rsidRDefault="00EE711A" w:rsidP="005600D5">
            <w:pPr>
              <w:pStyle w:val="TableText"/>
              <w:numPr>
                <w:ilvl w:val="0"/>
                <w:numId w:val="8"/>
              </w:numPr>
              <w:rPr>
                <w:rFonts w:ascii="Calibri" w:hAnsi="Calibri"/>
                <w:b/>
                <w:sz w:val="24"/>
                <w:szCs w:val="24"/>
              </w:rPr>
            </w:pPr>
            <w:r w:rsidRPr="0002352E">
              <w:rPr>
                <w:rFonts w:ascii="Calibri" w:hAnsi="Calibri"/>
                <w:b/>
                <w:sz w:val="24"/>
                <w:szCs w:val="24"/>
              </w:rPr>
              <w:lastRenderedPageBreak/>
              <w:t>Promote and celebrate the diverse cultural heritage of our City.</w:t>
            </w:r>
          </w:p>
        </w:tc>
        <w:tc>
          <w:tcPr>
            <w:tcW w:w="5123" w:type="dxa"/>
          </w:tcPr>
          <w:p w14:paraId="347B26A7" w14:textId="77777777" w:rsidR="003E10D6" w:rsidRPr="0002352E" w:rsidRDefault="003E10D6" w:rsidP="00D934F8">
            <w:pPr>
              <w:pStyle w:val="ListParagraph"/>
              <w:numPr>
                <w:ilvl w:val="0"/>
                <w:numId w:val="17"/>
              </w:numPr>
              <w:jc w:val="both"/>
              <w:rPr>
                <w:b w:val="0"/>
                <w:bCs/>
              </w:rPr>
            </w:pPr>
            <w:r w:rsidRPr="0002352E">
              <w:rPr>
                <w:b w:val="0"/>
                <w:bCs/>
              </w:rPr>
              <w:t>Annual support provided by Council to local organisations for cultural heritage events.</w:t>
            </w:r>
          </w:p>
          <w:p w14:paraId="73869D1F" w14:textId="77777777" w:rsidR="003E10D6" w:rsidRPr="0002352E" w:rsidRDefault="003E10D6" w:rsidP="00D934F8">
            <w:pPr>
              <w:pStyle w:val="ListParagraph"/>
              <w:numPr>
                <w:ilvl w:val="0"/>
                <w:numId w:val="17"/>
              </w:numPr>
              <w:rPr>
                <w:b w:val="0"/>
                <w:bCs/>
              </w:rPr>
            </w:pPr>
            <w:r w:rsidRPr="0002352E">
              <w:rPr>
                <w:b w:val="0"/>
                <w:bCs/>
              </w:rPr>
              <w:t>Number of times Council’s communication tools promote information and access to Whittlesea’s cultural heritage to the public.</w:t>
            </w:r>
          </w:p>
          <w:p w14:paraId="0E46A0E8" w14:textId="272B0B42" w:rsidR="003E10D6" w:rsidRPr="0002352E" w:rsidRDefault="003E10D6" w:rsidP="00D934F8">
            <w:pPr>
              <w:pStyle w:val="ListParagraph"/>
              <w:numPr>
                <w:ilvl w:val="0"/>
                <w:numId w:val="17"/>
              </w:numPr>
              <w:rPr>
                <w:b w:val="0"/>
                <w:bCs/>
              </w:rPr>
            </w:pPr>
            <w:r w:rsidRPr="0002352E">
              <w:rPr>
                <w:b w:val="0"/>
                <w:bCs/>
              </w:rPr>
              <w:t>Number of cultural heritage exhibitions annually</w:t>
            </w:r>
            <w:r w:rsidR="001B3319">
              <w:rPr>
                <w:b w:val="0"/>
                <w:bCs/>
              </w:rPr>
              <w:t>.</w:t>
            </w:r>
          </w:p>
          <w:p w14:paraId="190D2057" w14:textId="395BAA75" w:rsidR="00EE711A" w:rsidRPr="0002352E" w:rsidRDefault="003E10D6" w:rsidP="00D934F8">
            <w:pPr>
              <w:pStyle w:val="TableText"/>
              <w:numPr>
                <w:ilvl w:val="0"/>
                <w:numId w:val="17"/>
              </w:numPr>
              <w:rPr>
                <w:rFonts w:ascii="Calibri" w:hAnsi="Calibri"/>
                <w:sz w:val="24"/>
                <w:szCs w:val="24"/>
              </w:rPr>
            </w:pPr>
            <w:r w:rsidRPr="0002352E">
              <w:rPr>
                <w:rFonts w:asciiTheme="minorHAnsi" w:hAnsiTheme="minorHAnsi"/>
                <w:bCs/>
                <w:sz w:val="24"/>
                <w:szCs w:val="24"/>
              </w:rPr>
              <w:t>Elected members receive current information on Council’s heritage achievements</w:t>
            </w:r>
            <w:r w:rsidR="001B3319">
              <w:rPr>
                <w:rFonts w:asciiTheme="minorHAnsi" w:hAnsiTheme="minorHAnsi"/>
                <w:bCs/>
                <w:sz w:val="24"/>
                <w:szCs w:val="24"/>
              </w:rPr>
              <w:t>.</w:t>
            </w:r>
          </w:p>
        </w:tc>
      </w:tr>
      <w:tr w:rsidR="00EE711A" w:rsidRPr="0002352E" w14:paraId="659F85A0" w14:textId="77777777" w:rsidTr="00CD6F43">
        <w:tc>
          <w:tcPr>
            <w:tcW w:w="3241" w:type="dxa"/>
            <w:shd w:val="clear" w:color="auto" w:fill="auto"/>
          </w:tcPr>
          <w:p w14:paraId="01E43A9D" w14:textId="0EDF9D84" w:rsidR="00EE711A" w:rsidRPr="0002352E" w:rsidRDefault="00EE711A" w:rsidP="00EE711A">
            <w:pPr>
              <w:numPr>
                <w:ilvl w:val="0"/>
                <w:numId w:val="8"/>
              </w:numPr>
              <w:jc w:val="both"/>
              <w:rPr>
                <w:rFonts w:asciiTheme="minorHAnsi" w:hAnsiTheme="minorHAnsi"/>
                <w:b/>
                <w:bCs/>
              </w:rPr>
            </w:pPr>
            <w:r w:rsidRPr="0002352E">
              <w:rPr>
                <w:rFonts w:asciiTheme="minorHAnsi" w:hAnsiTheme="minorHAnsi"/>
                <w:b/>
                <w:bCs/>
              </w:rPr>
              <w:t>Build partnerships with external organisations and agencies and with our communities to extend and support heritage achievements</w:t>
            </w:r>
          </w:p>
        </w:tc>
        <w:tc>
          <w:tcPr>
            <w:tcW w:w="5123" w:type="dxa"/>
          </w:tcPr>
          <w:p w14:paraId="6D5DB123" w14:textId="0CA72F49" w:rsidR="00670A2F" w:rsidRPr="0002352E" w:rsidRDefault="00670A2F" w:rsidP="00D934F8">
            <w:pPr>
              <w:pStyle w:val="ListParagraph"/>
              <w:numPr>
                <w:ilvl w:val="0"/>
                <w:numId w:val="18"/>
              </w:numPr>
              <w:spacing w:after="120"/>
              <w:jc w:val="both"/>
              <w:rPr>
                <w:b w:val="0"/>
                <w:bCs/>
              </w:rPr>
            </w:pPr>
            <w:r w:rsidRPr="0002352E">
              <w:rPr>
                <w:b w:val="0"/>
                <w:bCs/>
              </w:rPr>
              <w:t>Annual number and value of Cultural Heritage Program Grants provided to community organisations/groups</w:t>
            </w:r>
            <w:r w:rsidR="001B3319">
              <w:rPr>
                <w:b w:val="0"/>
                <w:bCs/>
              </w:rPr>
              <w:t>.</w:t>
            </w:r>
          </w:p>
          <w:p w14:paraId="78D6DB14" w14:textId="04CDC2C3" w:rsidR="00EE711A" w:rsidRPr="0002352E" w:rsidRDefault="00670A2F" w:rsidP="00D934F8">
            <w:pPr>
              <w:pStyle w:val="TableText"/>
              <w:numPr>
                <w:ilvl w:val="0"/>
                <w:numId w:val="18"/>
              </w:numPr>
              <w:rPr>
                <w:rFonts w:ascii="Calibri" w:hAnsi="Calibri"/>
                <w:sz w:val="24"/>
                <w:szCs w:val="24"/>
              </w:rPr>
            </w:pPr>
            <w:r w:rsidRPr="0002352E">
              <w:rPr>
                <w:rFonts w:asciiTheme="minorHAnsi" w:hAnsiTheme="minorHAnsi"/>
                <w:bCs/>
                <w:sz w:val="24"/>
                <w:szCs w:val="24"/>
              </w:rPr>
              <w:t>Number and value of projects, initiatives and  presentations completed with external partners</w:t>
            </w:r>
            <w:r w:rsidR="001B3319">
              <w:rPr>
                <w:rFonts w:asciiTheme="minorHAnsi" w:hAnsiTheme="minorHAnsi"/>
                <w:bCs/>
                <w:sz w:val="24"/>
                <w:szCs w:val="24"/>
              </w:rPr>
              <w:t>.</w:t>
            </w:r>
          </w:p>
        </w:tc>
      </w:tr>
      <w:tr w:rsidR="00EE711A" w:rsidRPr="0002352E" w14:paraId="178E5EC0" w14:textId="77777777" w:rsidTr="00CD6F43">
        <w:tc>
          <w:tcPr>
            <w:tcW w:w="3241" w:type="dxa"/>
            <w:shd w:val="clear" w:color="auto" w:fill="auto"/>
          </w:tcPr>
          <w:p w14:paraId="33D6329A" w14:textId="32B68AD6" w:rsidR="00EE711A" w:rsidRPr="0002352E" w:rsidRDefault="00EE711A" w:rsidP="00EE711A">
            <w:pPr>
              <w:numPr>
                <w:ilvl w:val="0"/>
                <w:numId w:val="8"/>
              </w:numPr>
              <w:jc w:val="both"/>
              <w:rPr>
                <w:rFonts w:cs="Calibri"/>
                <w:b/>
                <w:bCs/>
              </w:rPr>
            </w:pPr>
            <w:r w:rsidRPr="0002352E">
              <w:rPr>
                <w:rFonts w:asciiTheme="minorHAnsi" w:hAnsiTheme="minorHAnsi"/>
                <w:b/>
                <w:bCs/>
              </w:rPr>
              <w:t>Continue to take a leadership role in local government on strategies and innovations that address a range of entrenched and emerging cultural heritage issues</w:t>
            </w:r>
          </w:p>
        </w:tc>
        <w:tc>
          <w:tcPr>
            <w:tcW w:w="5123" w:type="dxa"/>
          </w:tcPr>
          <w:p w14:paraId="05C20A3D" w14:textId="64B57201" w:rsidR="00670A2F" w:rsidRPr="0002352E" w:rsidRDefault="00670A2F" w:rsidP="00D934F8">
            <w:pPr>
              <w:pStyle w:val="ListParagraph"/>
              <w:numPr>
                <w:ilvl w:val="0"/>
                <w:numId w:val="19"/>
              </w:numPr>
              <w:spacing w:after="120"/>
              <w:jc w:val="both"/>
              <w:rPr>
                <w:b w:val="0"/>
                <w:bCs/>
              </w:rPr>
            </w:pPr>
            <w:r w:rsidRPr="0002352E">
              <w:rPr>
                <w:b w:val="0"/>
                <w:bCs/>
              </w:rPr>
              <w:t>Number of opportunities taken to assist other local governments, community organisations and others on heritage matters</w:t>
            </w:r>
            <w:r w:rsidR="001B3319">
              <w:rPr>
                <w:b w:val="0"/>
                <w:bCs/>
              </w:rPr>
              <w:t>.</w:t>
            </w:r>
          </w:p>
          <w:p w14:paraId="000F8B8C" w14:textId="62B6A8C2" w:rsidR="00670A2F" w:rsidRPr="0002352E" w:rsidRDefault="00670A2F" w:rsidP="00D934F8">
            <w:pPr>
              <w:pStyle w:val="ListParagraph"/>
              <w:numPr>
                <w:ilvl w:val="0"/>
                <w:numId w:val="19"/>
              </w:numPr>
              <w:spacing w:after="120"/>
              <w:jc w:val="both"/>
              <w:rPr>
                <w:b w:val="0"/>
                <w:bCs/>
              </w:rPr>
            </w:pPr>
            <w:r w:rsidRPr="0002352E">
              <w:rPr>
                <w:b w:val="0"/>
                <w:bCs/>
              </w:rPr>
              <w:t xml:space="preserve">Through our partnership with the Victorian Planning Authority, Precinct Structure Plan Guidelines are adopted </w:t>
            </w:r>
            <w:r w:rsidR="001B3319">
              <w:rPr>
                <w:b w:val="0"/>
                <w:bCs/>
              </w:rPr>
              <w:t xml:space="preserve">for Victoria </w:t>
            </w:r>
            <w:r w:rsidRPr="0002352E">
              <w:rPr>
                <w:b w:val="0"/>
                <w:bCs/>
              </w:rPr>
              <w:t xml:space="preserve">which include a new Heritage </w:t>
            </w:r>
            <w:r w:rsidR="001B3319">
              <w:rPr>
                <w:b w:val="0"/>
                <w:bCs/>
              </w:rPr>
              <w:t>focus</w:t>
            </w:r>
            <w:r w:rsidRPr="0002352E">
              <w:rPr>
                <w:b w:val="0"/>
                <w:bCs/>
              </w:rPr>
              <w:t xml:space="preserve">, linked to two Manuals to provide </w:t>
            </w:r>
            <w:r w:rsidR="001B3319">
              <w:rPr>
                <w:b w:val="0"/>
                <w:bCs/>
              </w:rPr>
              <w:t xml:space="preserve">heritage </w:t>
            </w:r>
            <w:r w:rsidRPr="0002352E">
              <w:rPr>
                <w:b w:val="0"/>
                <w:bCs/>
              </w:rPr>
              <w:t xml:space="preserve">guidelines and tools for users. </w:t>
            </w:r>
          </w:p>
          <w:p w14:paraId="42D8F07A" w14:textId="0BCB31D1" w:rsidR="00EE711A" w:rsidRPr="0002352E" w:rsidRDefault="00670A2F" w:rsidP="00D934F8">
            <w:pPr>
              <w:pStyle w:val="TableText"/>
              <w:numPr>
                <w:ilvl w:val="0"/>
                <w:numId w:val="19"/>
              </w:numPr>
              <w:rPr>
                <w:rFonts w:ascii="Calibri" w:hAnsi="Calibri"/>
                <w:sz w:val="24"/>
                <w:szCs w:val="24"/>
              </w:rPr>
            </w:pPr>
            <w:r w:rsidRPr="0002352E">
              <w:rPr>
                <w:rFonts w:asciiTheme="minorHAnsi" w:hAnsiTheme="minorHAnsi"/>
                <w:bCs/>
                <w:sz w:val="24"/>
                <w:szCs w:val="24"/>
              </w:rPr>
              <w:t xml:space="preserve">Heritage Coordinator is a member of </w:t>
            </w:r>
            <w:r w:rsidR="001B3319">
              <w:rPr>
                <w:rFonts w:asciiTheme="minorHAnsi" w:hAnsiTheme="minorHAnsi"/>
                <w:bCs/>
                <w:sz w:val="24"/>
                <w:szCs w:val="24"/>
              </w:rPr>
              <w:t xml:space="preserve">a </w:t>
            </w:r>
            <w:r w:rsidRPr="0002352E">
              <w:rPr>
                <w:rFonts w:asciiTheme="minorHAnsi" w:hAnsiTheme="minorHAnsi"/>
                <w:bCs/>
                <w:sz w:val="24"/>
                <w:szCs w:val="24"/>
              </w:rPr>
              <w:t xml:space="preserve">Local Government </w:t>
            </w:r>
            <w:r w:rsidR="001B3319">
              <w:rPr>
                <w:rFonts w:asciiTheme="minorHAnsi" w:hAnsiTheme="minorHAnsi"/>
                <w:bCs/>
                <w:sz w:val="24"/>
                <w:szCs w:val="24"/>
              </w:rPr>
              <w:t>c</w:t>
            </w:r>
            <w:r w:rsidRPr="0002352E">
              <w:rPr>
                <w:rFonts w:asciiTheme="minorHAnsi" w:hAnsiTheme="minorHAnsi"/>
                <w:bCs/>
                <w:sz w:val="24"/>
                <w:szCs w:val="24"/>
              </w:rPr>
              <w:t>ommittee</w:t>
            </w:r>
            <w:r w:rsidR="001B3319">
              <w:rPr>
                <w:rFonts w:asciiTheme="minorHAnsi" w:hAnsiTheme="minorHAnsi"/>
                <w:bCs/>
                <w:sz w:val="24"/>
                <w:szCs w:val="24"/>
              </w:rPr>
              <w:t xml:space="preserve">(s) </w:t>
            </w:r>
            <w:r w:rsidRPr="0002352E">
              <w:rPr>
                <w:rFonts w:asciiTheme="minorHAnsi" w:hAnsiTheme="minorHAnsi"/>
                <w:bCs/>
                <w:sz w:val="24"/>
                <w:szCs w:val="24"/>
              </w:rPr>
              <w:t xml:space="preserve"> </w:t>
            </w:r>
            <w:r w:rsidR="001B3319">
              <w:rPr>
                <w:rFonts w:asciiTheme="minorHAnsi" w:hAnsiTheme="minorHAnsi"/>
                <w:bCs/>
                <w:sz w:val="24"/>
                <w:szCs w:val="24"/>
              </w:rPr>
              <w:t>which supports heritage improvements in</w:t>
            </w:r>
            <w:r w:rsidRPr="0002352E">
              <w:rPr>
                <w:rFonts w:asciiTheme="minorHAnsi" w:hAnsiTheme="minorHAnsi"/>
                <w:bCs/>
                <w:sz w:val="24"/>
                <w:szCs w:val="24"/>
              </w:rPr>
              <w:t xml:space="preserve"> Victoria</w:t>
            </w:r>
            <w:r w:rsidR="001B3319">
              <w:rPr>
                <w:rFonts w:asciiTheme="minorHAnsi" w:hAnsiTheme="minorHAnsi"/>
                <w:bCs/>
                <w:sz w:val="24"/>
                <w:szCs w:val="24"/>
              </w:rPr>
              <w:t>.</w:t>
            </w:r>
          </w:p>
        </w:tc>
      </w:tr>
    </w:tbl>
    <w:p w14:paraId="4BD5AAD7" w14:textId="77777777" w:rsidR="00350145" w:rsidRPr="009A7096" w:rsidRDefault="00350145" w:rsidP="00767B5F">
      <w:pPr>
        <w:rPr>
          <w:lang w:eastAsia="en-US"/>
        </w:rPr>
      </w:pPr>
    </w:p>
    <w:p w14:paraId="7038E5A6" w14:textId="77777777" w:rsidR="008701E5" w:rsidRDefault="008701E5" w:rsidP="00767B5F">
      <w:pPr>
        <w:pStyle w:val="Heading1"/>
      </w:pPr>
      <w:bookmarkStart w:id="29" w:name="_Toc53757295"/>
    </w:p>
    <w:p w14:paraId="5F07D1B2" w14:textId="6AB6571D" w:rsidR="00767B5F" w:rsidRDefault="00DE3B11" w:rsidP="00767B5F">
      <w:pPr>
        <w:pStyle w:val="Heading1"/>
      </w:pPr>
      <w:r>
        <w:t>Rationale for the CHS 2019-2025</w:t>
      </w:r>
      <w:bookmarkEnd w:id="29"/>
    </w:p>
    <w:p w14:paraId="2AB9A812" w14:textId="1F7292A0" w:rsidR="00DE3B11" w:rsidRPr="0002352E" w:rsidRDefault="00DE3B11" w:rsidP="00DE3B11">
      <w:pPr>
        <w:autoSpaceDE w:val="0"/>
        <w:autoSpaceDN w:val="0"/>
        <w:adjustRightInd w:val="0"/>
        <w:rPr>
          <w:rFonts w:asciiTheme="minorHAnsi" w:hAnsiTheme="minorHAnsi" w:cstheme="minorHAnsi"/>
        </w:rPr>
      </w:pPr>
      <w:r w:rsidRPr="0002352E">
        <w:rPr>
          <w:rFonts w:asciiTheme="minorHAnsi" w:hAnsiTheme="minorHAnsi" w:cstheme="minorHAnsi"/>
        </w:rPr>
        <w:t>The CHS 2019-2025:</w:t>
      </w:r>
    </w:p>
    <w:p w14:paraId="2F7186BE" w14:textId="642D0D2D" w:rsidR="00DE3B11" w:rsidRPr="0002352E" w:rsidRDefault="00DE3B11" w:rsidP="00DE3B11">
      <w:pPr>
        <w:pStyle w:val="ListParagraph"/>
        <w:numPr>
          <w:ilvl w:val="0"/>
          <w:numId w:val="7"/>
        </w:numPr>
        <w:autoSpaceDE w:val="0"/>
        <w:autoSpaceDN w:val="0"/>
        <w:adjustRightInd w:val="0"/>
        <w:rPr>
          <w:b w:val="0"/>
        </w:rPr>
      </w:pPr>
      <w:r w:rsidRPr="0002352E">
        <w:rPr>
          <w:b w:val="0"/>
        </w:rPr>
        <w:t>Aligns with the adopted Cultural Heritage Policy, Vision, Mission and Principles</w:t>
      </w:r>
      <w:r w:rsidR="001B3319">
        <w:rPr>
          <w:b w:val="0"/>
        </w:rPr>
        <w:t>;</w:t>
      </w:r>
    </w:p>
    <w:p w14:paraId="314AF673" w14:textId="7AF33F7B" w:rsidR="00DE3B11" w:rsidRPr="0002352E" w:rsidRDefault="00DE3B11" w:rsidP="00DE3B11">
      <w:pPr>
        <w:pStyle w:val="ListParagraph"/>
        <w:numPr>
          <w:ilvl w:val="0"/>
          <w:numId w:val="7"/>
        </w:numPr>
        <w:autoSpaceDE w:val="0"/>
        <w:autoSpaceDN w:val="0"/>
        <w:adjustRightInd w:val="0"/>
        <w:rPr>
          <w:b w:val="0"/>
        </w:rPr>
      </w:pPr>
      <w:r w:rsidRPr="0002352E">
        <w:rPr>
          <w:b w:val="0"/>
        </w:rPr>
        <w:t>Provides the whole-of-Council framework to guide and coordinate the City of Whittlesea’s actions on the organisation’s diverse heritage roles</w:t>
      </w:r>
      <w:r w:rsidR="001B3319">
        <w:rPr>
          <w:b w:val="0"/>
        </w:rPr>
        <w:t>;</w:t>
      </w:r>
      <w:r w:rsidRPr="0002352E">
        <w:rPr>
          <w:b w:val="0"/>
        </w:rPr>
        <w:t xml:space="preserve"> </w:t>
      </w:r>
    </w:p>
    <w:p w14:paraId="23DD61EF" w14:textId="75CF8035" w:rsidR="00DE3B11" w:rsidRPr="0002352E" w:rsidRDefault="00DE3B11" w:rsidP="00DE3B11">
      <w:pPr>
        <w:pStyle w:val="ListParagraph"/>
        <w:numPr>
          <w:ilvl w:val="0"/>
          <w:numId w:val="7"/>
        </w:numPr>
        <w:autoSpaceDE w:val="0"/>
        <w:autoSpaceDN w:val="0"/>
        <w:adjustRightInd w:val="0"/>
        <w:rPr>
          <w:b w:val="0"/>
        </w:rPr>
      </w:pPr>
      <w:r w:rsidRPr="0002352E">
        <w:rPr>
          <w:b w:val="0"/>
        </w:rPr>
        <w:t>Sets out an overarching strategic Vision, Mission and Principles for decisions about how to protect and manage tangible and intangible heritage in the City of Whittlesea</w:t>
      </w:r>
      <w:r w:rsidR="001B3319">
        <w:rPr>
          <w:b w:val="0"/>
        </w:rPr>
        <w:t>; and</w:t>
      </w:r>
    </w:p>
    <w:p w14:paraId="7F02E496" w14:textId="347678CD" w:rsidR="00DE3B11" w:rsidRPr="0002352E" w:rsidRDefault="00DE3B11" w:rsidP="00DE3B11">
      <w:pPr>
        <w:pStyle w:val="ListParagraph"/>
        <w:numPr>
          <w:ilvl w:val="0"/>
          <w:numId w:val="7"/>
        </w:numPr>
        <w:autoSpaceDE w:val="0"/>
        <w:autoSpaceDN w:val="0"/>
        <w:adjustRightInd w:val="0"/>
        <w:rPr>
          <w:b w:val="0"/>
        </w:rPr>
      </w:pPr>
      <w:r w:rsidRPr="0002352E">
        <w:rPr>
          <w:b w:val="0"/>
        </w:rPr>
        <w:t>Celebrates living culture and contemporary forms of cultural expression, while acknowledging the value of past heritage to our community</w:t>
      </w:r>
      <w:r w:rsidR="001B3319">
        <w:rPr>
          <w:b w:val="0"/>
        </w:rPr>
        <w:t>.</w:t>
      </w:r>
    </w:p>
    <w:p w14:paraId="2D085BBC" w14:textId="77777777" w:rsidR="00DE3B11" w:rsidRPr="0002352E" w:rsidRDefault="00DE3B11" w:rsidP="00DE3B11">
      <w:pPr>
        <w:autoSpaceDE w:val="0"/>
        <w:autoSpaceDN w:val="0"/>
        <w:adjustRightInd w:val="0"/>
        <w:jc w:val="center"/>
        <w:rPr>
          <w:rFonts w:asciiTheme="minorHAnsi" w:hAnsiTheme="minorHAnsi" w:cstheme="minorHAnsi"/>
          <w:color w:val="4F81BD" w:themeColor="accent1"/>
        </w:rPr>
      </w:pPr>
    </w:p>
    <w:p w14:paraId="37BD4210" w14:textId="688ED044" w:rsidR="00CD6F43" w:rsidRPr="0002352E" w:rsidRDefault="00DE3B11" w:rsidP="00DE3B11">
      <w:pPr>
        <w:autoSpaceDE w:val="0"/>
        <w:autoSpaceDN w:val="0"/>
        <w:adjustRightInd w:val="0"/>
        <w:rPr>
          <w:rFonts w:asciiTheme="minorHAnsi" w:hAnsiTheme="minorHAnsi" w:cstheme="minorHAnsi"/>
        </w:rPr>
      </w:pPr>
      <w:r w:rsidRPr="0002352E">
        <w:rPr>
          <w:rFonts w:asciiTheme="minorHAnsi" w:hAnsiTheme="minorHAnsi" w:cstheme="minorHAnsi"/>
        </w:rPr>
        <w:t>The following drivers have been identified</w:t>
      </w:r>
      <w:r w:rsidR="005F59BD">
        <w:rPr>
          <w:rFonts w:asciiTheme="minorHAnsi" w:hAnsiTheme="minorHAnsi" w:cstheme="minorHAnsi"/>
        </w:rPr>
        <w:t>:</w:t>
      </w:r>
    </w:p>
    <w:p w14:paraId="78209979" w14:textId="633F899F" w:rsidR="00DE3B11" w:rsidRPr="0002352E" w:rsidRDefault="00DE3B11" w:rsidP="00DE3B11">
      <w:pPr>
        <w:pStyle w:val="ListParagraph"/>
        <w:numPr>
          <w:ilvl w:val="0"/>
          <w:numId w:val="7"/>
        </w:numPr>
        <w:autoSpaceDE w:val="0"/>
        <w:autoSpaceDN w:val="0"/>
        <w:adjustRightInd w:val="0"/>
        <w:contextualSpacing w:val="0"/>
        <w:rPr>
          <w:rFonts w:cstheme="minorHAnsi"/>
          <w:b w:val="0"/>
        </w:rPr>
      </w:pPr>
      <w:r w:rsidRPr="0002352E">
        <w:rPr>
          <w:rFonts w:cstheme="minorHAnsi"/>
          <w:b w:val="0"/>
        </w:rPr>
        <w:t>Research indicates that Australians overwhelmingly believe that heritage is an important part of Australia’s culture (87.1%) and identity (92.3%) [from Irons and Armitage 2011]</w:t>
      </w:r>
      <w:r w:rsidR="001B3319">
        <w:rPr>
          <w:rFonts w:cstheme="minorHAnsi"/>
          <w:b w:val="0"/>
        </w:rPr>
        <w:t>;</w:t>
      </w:r>
    </w:p>
    <w:p w14:paraId="15ACC240" w14:textId="76995F31" w:rsidR="00DE3B11" w:rsidRPr="0002352E" w:rsidRDefault="00DE3B11" w:rsidP="00DE3B11">
      <w:pPr>
        <w:pStyle w:val="ListParagraph"/>
        <w:numPr>
          <w:ilvl w:val="0"/>
          <w:numId w:val="7"/>
        </w:numPr>
        <w:autoSpaceDE w:val="0"/>
        <w:autoSpaceDN w:val="0"/>
        <w:adjustRightInd w:val="0"/>
        <w:contextualSpacing w:val="0"/>
        <w:rPr>
          <w:rFonts w:cstheme="minorHAnsi"/>
          <w:b w:val="0"/>
        </w:rPr>
      </w:pPr>
      <w:r w:rsidRPr="0002352E">
        <w:rPr>
          <w:rFonts w:cstheme="minorHAnsi"/>
          <w:b w:val="0"/>
        </w:rPr>
        <w:t>Protection and management of heritage places (Aboriginal, built and natural) contributes to a sense of place, as well as community identity, pride and overall wellbeing</w:t>
      </w:r>
      <w:r w:rsidR="001B3319">
        <w:rPr>
          <w:rFonts w:cstheme="minorHAnsi"/>
          <w:b w:val="0"/>
        </w:rPr>
        <w:t>;</w:t>
      </w:r>
      <w:r w:rsidRPr="0002352E">
        <w:rPr>
          <w:rFonts w:cstheme="minorHAnsi"/>
          <w:b w:val="0"/>
        </w:rPr>
        <w:t xml:space="preserve">   </w:t>
      </w:r>
    </w:p>
    <w:p w14:paraId="1FA4DE81" w14:textId="2D4C925C" w:rsidR="00DE3B11" w:rsidRPr="0002352E" w:rsidRDefault="00DE3B11" w:rsidP="00DE3B11">
      <w:pPr>
        <w:pStyle w:val="ListParagraph"/>
        <w:numPr>
          <w:ilvl w:val="0"/>
          <w:numId w:val="7"/>
        </w:numPr>
        <w:autoSpaceDE w:val="0"/>
        <w:autoSpaceDN w:val="0"/>
        <w:adjustRightInd w:val="0"/>
        <w:contextualSpacing w:val="0"/>
        <w:rPr>
          <w:rFonts w:cstheme="minorHAnsi"/>
          <w:b w:val="0"/>
        </w:rPr>
      </w:pPr>
      <w:r w:rsidRPr="0002352E">
        <w:rPr>
          <w:rFonts w:cstheme="minorHAnsi"/>
          <w:b w:val="0"/>
        </w:rPr>
        <w:t>The CHS unifies all cultural heritage in one document, and identifies the diversity of heritage work done across the organisation</w:t>
      </w:r>
      <w:r w:rsidR="001B3319">
        <w:rPr>
          <w:rFonts w:cstheme="minorHAnsi"/>
          <w:b w:val="0"/>
        </w:rPr>
        <w:t>;</w:t>
      </w:r>
    </w:p>
    <w:p w14:paraId="12F8B8C2" w14:textId="0CA27774" w:rsidR="00DE3B11" w:rsidRPr="0002352E" w:rsidRDefault="00DE3B11" w:rsidP="00DE3B11">
      <w:pPr>
        <w:pStyle w:val="ListParagraph"/>
        <w:numPr>
          <w:ilvl w:val="0"/>
          <w:numId w:val="7"/>
        </w:numPr>
        <w:autoSpaceDE w:val="0"/>
        <w:autoSpaceDN w:val="0"/>
        <w:adjustRightInd w:val="0"/>
        <w:contextualSpacing w:val="0"/>
        <w:rPr>
          <w:rFonts w:cstheme="minorHAnsi"/>
          <w:b w:val="0"/>
        </w:rPr>
      </w:pPr>
      <w:r w:rsidRPr="0002352E">
        <w:rPr>
          <w:rFonts w:cstheme="minorHAnsi"/>
          <w:b w:val="0"/>
        </w:rPr>
        <w:t>The CHS provides a strategy to address gaps, create programs, engage community members, and build partnerships that support the Vision</w:t>
      </w:r>
      <w:r w:rsidR="001B3319">
        <w:rPr>
          <w:rFonts w:cstheme="minorHAnsi"/>
          <w:b w:val="0"/>
        </w:rPr>
        <w:t>; and</w:t>
      </w:r>
    </w:p>
    <w:p w14:paraId="79F028FB" w14:textId="7AA15E85" w:rsidR="00DE3B11" w:rsidRPr="0002352E" w:rsidRDefault="00DE3B11" w:rsidP="00DE3B11">
      <w:pPr>
        <w:pStyle w:val="ListParagraph"/>
        <w:numPr>
          <w:ilvl w:val="0"/>
          <w:numId w:val="7"/>
        </w:numPr>
        <w:autoSpaceDE w:val="0"/>
        <w:autoSpaceDN w:val="0"/>
        <w:adjustRightInd w:val="0"/>
        <w:contextualSpacing w:val="0"/>
        <w:rPr>
          <w:rFonts w:cstheme="minorHAnsi"/>
          <w:b w:val="0"/>
        </w:rPr>
      </w:pPr>
      <w:r w:rsidRPr="0002352E">
        <w:rPr>
          <w:rFonts w:cstheme="minorHAnsi"/>
          <w:b w:val="0"/>
        </w:rPr>
        <w:t>Reconciles and connects Aboriginal, historical cultural, natural and community heritage under one strategic Vision</w:t>
      </w:r>
      <w:r w:rsidR="001B3319">
        <w:rPr>
          <w:rFonts w:cstheme="minorHAnsi"/>
          <w:b w:val="0"/>
        </w:rPr>
        <w:t>.</w:t>
      </w:r>
    </w:p>
    <w:p w14:paraId="313477C3" w14:textId="77777777" w:rsidR="00DE3B11" w:rsidRPr="0002352E" w:rsidRDefault="00DE3B11" w:rsidP="00DE3B11">
      <w:pPr>
        <w:autoSpaceDE w:val="0"/>
        <w:autoSpaceDN w:val="0"/>
        <w:adjustRightInd w:val="0"/>
        <w:rPr>
          <w:rFonts w:cstheme="minorHAnsi"/>
        </w:rPr>
      </w:pPr>
    </w:p>
    <w:p w14:paraId="0D61277D" w14:textId="57DB711F" w:rsidR="00DE3B11" w:rsidRPr="0002352E" w:rsidRDefault="00DE3B11" w:rsidP="00DE3B11">
      <w:pPr>
        <w:spacing w:before="120" w:after="60"/>
        <w:rPr>
          <w:rFonts w:cs="Calibri"/>
          <w:bCs/>
        </w:rPr>
      </w:pPr>
      <w:r w:rsidRPr="0002352E">
        <w:rPr>
          <w:rFonts w:cs="Calibri"/>
          <w:bCs/>
        </w:rPr>
        <w:t>The following service needs and  issues will be addressed by the CHS:</w:t>
      </w:r>
    </w:p>
    <w:p w14:paraId="63349517" w14:textId="4FCD60E0" w:rsidR="00DE3B11" w:rsidRPr="0002352E" w:rsidRDefault="00DE3B11" w:rsidP="00DE3B11">
      <w:pPr>
        <w:pStyle w:val="ListParagraph"/>
        <w:numPr>
          <w:ilvl w:val="0"/>
          <w:numId w:val="7"/>
        </w:numPr>
        <w:autoSpaceDE w:val="0"/>
        <w:autoSpaceDN w:val="0"/>
        <w:adjustRightInd w:val="0"/>
        <w:spacing w:after="60"/>
        <w:contextualSpacing w:val="0"/>
        <w:rPr>
          <w:rFonts w:cstheme="minorHAnsi"/>
          <w:b w:val="0"/>
          <w:bCs/>
        </w:rPr>
      </w:pPr>
      <w:r w:rsidRPr="0002352E">
        <w:rPr>
          <w:rFonts w:cstheme="minorHAnsi"/>
          <w:b w:val="0"/>
          <w:bCs/>
        </w:rPr>
        <w:t>Nominates accountability for delivery of outcomes and objectives</w:t>
      </w:r>
      <w:r w:rsidR="001B3319">
        <w:rPr>
          <w:rFonts w:cstheme="minorHAnsi"/>
          <w:b w:val="0"/>
          <w:bCs/>
        </w:rPr>
        <w:t>;</w:t>
      </w:r>
    </w:p>
    <w:p w14:paraId="73487369" w14:textId="72153AAF" w:rsidR="00DE3B11" w:rsidRPr="0002352E" w:rsidRDefault="00DE3B11" w:rsidP="00DE3B11">
      <w:pPr>
        <w:pStyle w:val="ListParagraph"/>
        <w:numPr>
          <w:ilvl w:val="0"/>
          <w:numId w:val="7"/>
        </w:numPr>
        <w:autoSpaceDE w:val="0"/>
        <w:autoSpaceDN w:val="0"/>
        <w:adjustRightInd w:val="0"/>
        <w:spacing w:after="60"/>
        <w:contextualSpacing w:val="0"/>
        <w:rPr>
          <w:rFonts w:cstheme="minorHAnsi"/>
          <w:b w:val="0"/>
          <w:bCs/>
        </w:rPr>
      </w:pPr>
      <w:r w:rsidRPr="0002352E">
        <w:rPr>
          <w:rFonts w:cstheme="minorHAnsi"/>
          <w:b w:val="0"/>
          <w:bCs/>
        </w:rPr>
        <w:t>Coordinates implementation across 15 departments/teams in all 5 Directorates, supported by the role of the Heritage Coordinator (</w:t>
      </w:r>
      <w:r w:rsidR="001B3319">
        <w:rPr>
          <w:rFonts w:cstheme="minorHAnsi"/>
          <w:b w:val="0"/>
          <w:bCs/>
        </w:rPr>
        <w:t>g</w:t>
      </w:r>
      <w:r w:rsidRPr="0002352E">
        <w:rPr>
          <w:rFonts w:cstheme="minorHAnsi"/>
          <w:b w:val="0"/>
          <w:bCs/>
        </w:rPr>
        <w:t>overnance)</w:t>
      </w:r>
      <w:r w:rsidR="001B3319">
        <w:rPr>
          <w:rFonts w:cstheme="minorHAnsi"/>
          <w:b w:val="0"/>
          <w:bCs/>
        </w:rPr>
        <w:t>;</w:t>
      </w:r>
    </w:p>
    <w:p w14:paraId="3D807E1A" w14:textId="337940C3" w:rsidR="00DE3B11" w:rsidRPr="0002352E" w:rsidRDefault="00DE3B11" w:rsidP="00DE3B11">
      <w:pPr>
        <w:pStyle w:val="ListParagraph"/>
        <w:numPr>
          <w:ilvl w:val="0"/>
          <w:numId w:val="7"/>
        </w:numPr>
        <w:autoSpaceDE w:val="0"/>
        <w:autoSpaceDN w:val="0"/>
        <w:adjustRightInd w:val="0"/>
        <w:spacing w:after="60"/>
        <w:contextualSpacing w:val="0"/>
        <w:rPr>
          <w:rFonts w:cstheme="minorHAnsi"/>
          <w:b w:val="0"/>
          <w:bCs/>
        </w:rPr>
      </w:pPr>
      <w:r w:rsidRPr="0002352E">
        <w:rPr>
          <w:rFonts w:cstheme="minorHAnsi"/>
          <w:b w:val="0"/>
          <w:bCs/>
        </w:rPr>
        <w:t>Ensures Council is in the best strategic position to fulfil our legislative obligations with regard to identification and protection of Aboriginal, built and natural heritage places, through access to expert advice and guidance, and additional staff training</w:t>
      </w:r>
      <w:r w:rsidR="001B3319">
        <w:rPr>
          <w:rFonts w:cstheme="minorHAnsi"/>
          <w:b w:val="0"/>
          <w:bCs/>
        </w:rPr>
        <w:t>;</w:t>
      </w:r>
    </w:p>
    <w:p w14:paraId="05728823" w14:textId="4DB655FA" w:rsidR="00DE3B11" w:rsidRPr="0002352E" w:rsidRDefault="00DE3B11" w:rsidP="00DE3B11">
      <w:pPr>
        <w:pStyle w:val="ListParagraph"/>
        <w:numPr>
          <w:ilvl w:val="0"/>
          <w:numId w:val="7"/>
        </w:numPr>
        <w:autoSpaceDE w:val="0"/>
        <w:autoSpaceDN w:val="0"/>
        <w:adjustRightInd w:val="0"/>
        <w:spacing w:after="60"/>
        <w:contextualSpacing w:val="0"/>
        <w:rPr>
          <w:rFonts w:cstheme="minorHAnsi"/>
          <w:b w:val="0"/>
          <w:bCs/>
        </w:rPr>
      </w:pPr>
      <w:r w:rsidRPr="0002352E">
        <w:rPr>
          <w:rFonts w:cstheme="minorHAnsi"/>
          <w:b w:val="0"/>
          <w:bCs/>
        </w:rPr>
        <w:t>Management of 26+heritage places owned by Council, including planning for adaptive re-use where applicable</w:t>
      </w:r>
      <w:r w:rsidR="001B3319">
        <w:rPr>
          <w:rFonts w:cstheme="minorHAnsi"/>
          <w:b w:val="0"/>
          <w:bCs/>
        </w:rPr>
        <w:t>;</w:t>
      </w:r>
    </w:p>
    <w:p w14:paraId="15DD4E48" w14:textId="5F3BCA67" w:rsidR="00DE3B11" w:rsidRPr="0002352E" w:rsidRDefault="00DE3B11" w:rsidP="00DE3B11">
      <w:pPr>
        <w:numPr>
          <w:ilvl w:val="0"/>
          <w:numId w:val="7"/>
        </w:numPr>
        <w:spacing w:before="120" w:after="60"/>
        <w:rPr>
          <w:rFonts w:cs="Calibri"/>
          <w:bCs/>
        </w:rPr>
      </w:pPr>
      <w:r w:rsidRPr="0002352E">
        <w:rPr>
          <w:rFonts w:cs="Calibri"/>
          <w:bCs/>
        </w:rPr>
        <w:lastRenderedPageBreak/>
        <w:t>Increases awareness across the organisation of the values that cultural heritage contributes to sense of place, community identity and overall community wellbeing</w:t>
      </w:r>
      <w:r w:rsidR="001B3319">
        <w:rPr>
          <w:rFonts w:cs="Calibri"/>
          <w:bCs/>
        </w:rPr>
        <w:t>;</w:t>
      </w:r>
      <w:r w:rsidR="00FA518D">
        <w:rPr>
          <w:rFonts w:cs="Calibri"/>
          <w:bCs/>
        </w:rPr>
        <w:t xml:space="preserve"> and</w:t>
      </w:r>
    </w:p>
    <w:p w14:paraId="6610D009" w14:textId="66FC5079" w:rsidR="00DE3B11" w:rsidRPr="0002352E" w:rsidRDefault="00DE3B11" w:rsidP="00DE3B11">
      <w:pPr>
        <w:numPr>
          <w:ilvl w:val="0"/>
          <w:numId w:val="7"/>
        </w:numPr>
        <w:spacing w:before="120" w:after="60"/>
        <w:rPr>
          <w:rFonts w:cs="Calibri"/>
          <w:bCs/>
        </w:rPr>
      </w:pPr>
      <w:r w:rsidRPr="0002352E">
        <w:rPr>
          <w:rFonts w:cs="Calibri"/>
          <w:bCs/>
        </w:rPr>
        <w:t>Delivers specific projects – Aboriginal Heritage Study and implementation; Conservation Management Plans for more Council-owned heritage places; implement policy and guidelines to manage developer transfer of heritage places to Council ownership; support for private owners of heritage places; improved dry stone wall protection through use of  LiDAR mapping, thematic history and classifications and statements of significance; adaptive re-use of Council-owned heritage places</w:t>
      </w:r>
      <w:r w:rsidR="00FA518D">
        <w:rPr>
          <w:rFonts w:cs="Calibri"/>
          <w:bCs/>
        </w:rPr>
        <w:t xml:space="preserve">; </w:t>
      </w:r>
      <w:r w:rsidRPr="0002352E">
        <w:rPr>
          <w:rFonts w:cs="Calibri"/>
          <w:bCs/>
        </w:rPr>
        <w:t>align</w:t>
      </w:r>
      <w:r w:rsidR="00FA518D">
        <w:rPr>
          <w:rFonts w:cs="Calibri"/>
          <w:bCs/>
        </w:rPr>
        <w:t>ment</w:t>
      </w:r>
      <w:r w:rsidRPr="0002352E">
        <w:rPr>
          <w:rFonts w:cs="Calibri"/>
          <w:bCs/>
        </w:rPr>
        <w:t xml:space="preserve"> with urban design and community infrastructure  objectives; </w:t>
      </w:r>
      <w:r w:rsidR="00FA518D">
        <w:rPr>
          <w:rFonts w:cs="Calibri"/>
          <w:bCs/>
        </w:rPr>
        <w:t xml:space="preserve">and </w:t>
      </w:r>
      <w:r w:rsidRPr="0002352E">
        <w:rPr>
          <w:rFonts w:cs="Calibri"/>
          <w:bCs/>
        </w:rPr>
        <w:t>annual celebration of local history and archaeology.</w:t>
      </w:r>
    </w:p>
    <w:p w14:paraId="2E09C5BC" w14:textId="77777777" w:rsidR="00DE3B11" w:rsidRPr="0002352E" w:rsidRDefault="00DE3B11" w:rsidP="00DE3B11">
      <w:pPr>
        <w:spacing w:before="120" w:after="60"/>
        <w:rPr>
          <w:rFonts w:asciiTheme="minorHAnsi" w:hAnsiTheme="minorHAnsi" w:cs="Calibri"/>
          <w:bCs/>
        </w:rPr>
      </w:pPr>
    </w:p>
    <w:p w14:paraId="13F14677" w14:textId="77777777" w:rsidR="00350145" w:rsidRPr="009A7096" w:rsidRDefault="0012680E" w:rsidP="00350145">
      <w:pPr>
        <w:pStyle w:val="Heading1"/>
      </w:pPr>
      <w:bookmarkStart w:id="30" w:name="_Toc53757296"/>
      <w:r w:rsidRPr="009A7096">
        <w:t>Review and Monitoring</w:t>
      </w:r>
      <w:bookmarkEnd w:id="30"/>
    </w:p>
    <w:p w14:paraId="2A290E9C" w14:textId="39D99D96" w:rsidR="00350145" w:rsidRPr="009A7096" w:rsidRDefault="0012680E" w:rsidP="00D95A8E">
      <w:pPr>
        <w:pStyle w:val="Heading2"/>
      </w:pPr>
      <w:bookmarkStart w:id="31" w:name="_Toc53757297"/>
      <w:r w:rsidRPr="009A7096">
        <w:t xml:space="preserve">Performance </w:t>
      </w:r>
      <w:r w:rsidR="00FA518D">
        <w:t>Measures</w:t>
      </w:r>
      <w:bookmarkEnd w:id="31"/>
    </w:p>
    <w:p w14:paraId="0422462D" w14:textId="77777777" w:rsidR="00350145" w:rsidRPr="009A7096" w:rsidRDefault="00350145" w:rsidP="00350145">
      <w:pPr>
        <w:rPr>
          <w:lang w:eastAsia="en-US"/>
        </w:rPr>
      </w:pPr>
    </w:p>
    <w:p w14:paraId="31EAD51C" w14:textId="544F4626" w:rsidR="00FA646D" w:rsidRDefault="00FA646D" w:rsidP="00FA646D">
      <w:pPr>
        <w:jc w:val="both"/>
        <w:rPr>
          <w:lang w:eastAsia="en-US"/>
        </w:rPr>
      </w:pPr>
      <w:r w:rsidRPr="00FA646D">
        <w:rPr>
          <w:lang w:eastAsia="en-US"/>
        </w:rPr>
        <w:t xml:space="preserve">Using measures to report against performance indicates both the efficiency and effectiveness of work done by the City of Whittlesea to deliver the Strategic Objectives of the </w:t>
      </w:r>
      <w:r w:rsidRPr="00FA646D">
        <w:rPr>
          <w:i/>
          <w:lang w:eastAsia="en-US"/>
        </w:rPr>
        <w:t xml:space="preserve">Cultural Heritage Strategy </w:t>
      </w:r>
      <w:r w:rsidRPr="00FA646D">
        <w:rPr>
          <w:lang w:eastAsia="en-US"/>
        </w:rPr>
        <w:t>through to 20</w:t>
      </w:r>
      <w:r w:rsidR="00FA518D">
        <w:rPr>
          <w:lang w:eastAsia="en-US"/>
        </w:rPr>
        <w:t>25</w:t>
      </w:r>
      <w:r w:rsidRPr="00FA646D">
        <w:rPr>
          <w:lang w:eastAsia="en-US"/>
        </w:rPr>
        <w:t xml:space="preserve">. </w:t>
      </w:r>
    </w:p>
    <w:p w14:paraId="18FE65D2" w14:textId="77777777" w:rsidR="00FA646D" w:rsidRPr="00FA646D" w:rsidRDefault="00FA646D" w:rsidP="00FA646D">
      <w:pPr>
        <w:jc w:val="both"/>
        <w:rPr>
          <w:lang w:eastAsia="en-US"/>
        </w:rPr>
      </w:pPr>
    </w:p>
    <w:p w14:paraId="7294EA2D" w14:textId="005C0D67" w:rsidR="00FA646D" w:rsidRDefault="00FA646D" w:rsidP="00FA646D">
      <w:pPr>
        <w:jc w:val="both"/>
        <w:rPr>
          <w:lang w:eastAsia="en-US"/>
        </w:rPr>
      </w:pPr>
      <w:r w:rsidRPr="00FA646D">
        <w:rPr>
          <w:lang w:eastAsia="en-US"/>
        </w:rPr>
        <w:t xml:space="preserve">Table 1 sets out the </w:t>
      </w:r>
      <w:r w:rsidR="00FA518D">
        <w:rPr>
          <w:lang w:eastAsia="en-US"/>
        </w:rPr>
        <w:t>Performance Measures</w:t>
      </w:r>
      <w:r w:rsidRPr="00FA646D">
        <w:rPr>
          <w:lang w:eastAsia="en-US"/>
        </w:rPr>
        <w:t xml:space="preserve"> that will be </w:t>
      </w:r>
      <w:r w:rsidR="00FA518D">
        <w:rPr>
          <w:lang w:eastAsia="en-US"/>
        </w:rPr>
        <w:t>assessed</w:t>
      </w:r>
      <w:r w:rsidRPr="00FA646D">
        <w:rPr>
          <w:lang w:eastAsia="en-US"/>
        </w:rPr>
        <w:t xml:space="preserve"> annually to </w:t>
      </w:r>
      <w:r w:rsidR="00FA518D">
        <w:rPr>
          <w:lang w:eastAsia="en-US"/>
        </w:rPr>
        <w:t>track</w:t>
      </w:r>
      <w:r w:rsidRPr="00FA646D">
        <w:rPr>
          <w:lang w:eastAsia="en-US"/>
        </w:rPr>
        <w:t xml:space="preserve"> performance, currency and relevance of the </w:t>
      </w:r>
      <w:r w:rsidRPr="00FA646D">
        <w:rPr>
          <w:i/>
          <w:lang w:eastAsia="en-US"/>
        </w:rPr>
        <w:t xml:space="preserve">Cultural Heritage Strategy. </w:t>
      </w:r>
      <w:r w:rsidRPr="00FA646D">
        <w:rPr>
          <w:lang w:eastAsia="en-US"/>
        </w:rPr>
        <w:t>We will also aim to ensure that the strategic directions and objectives remain relevant, achievable and measurable over time.</w:t>
      </w:r>
    </w:p>
    <w:p w14:paraId="55E8A5BA" w14:textId="77777777" w:rsidR="00FA646D" w:rsidRPr="00FA646D" w:rsidRDefault="00FA646D" w:rsidP="00FA646D">
      <w:pPr>
        <w:jc w:val="both"/>
        <w:rPr>
          <w:lang w:eastAsia="en-US"/>
        </w:rPr>
      </w:pPr>
    </w:p>
    <w:p w14:paraId="592AA144" w14:textId="429F8410" w:rsidR="0012680E" w:rsidRDefault="00FA518D" w:rsidP="00FA646D">
      <w:pPr>
        <w:jc w:val="both"/>
        <w:rPr>
          <w:lang w:eastAsia="en-US"/>
        </w:rPr>
      </w:pPr>
      <w:r>
        <w:rPr>
          <w:lang w:eastAsia="en-US"/>
        </w:rPr>
        <w:t>Appendix One pres</w:t>
      </w:r>
      <w:r w:rsidR="008E3735">
        <w:rPr>
          <w:lang w:eastAsia="en-US"/>
        </w:rPr>
        <w:t>ents a</w:t>
      </w:r>
      <w:r w:rsidR="00FA646D" w:rsidRPr="00FA646D">
        <w:rPr>
          <w:lang w:eastAsia="en-US"/>
        </w:rPr>
        <w:t xml:space="preserve"> review of achievements </w:t>
      </w:r>
      <w:r>
        <w:rPr>
          <w:lang w:eastAsia="en-US"/>
        </w:rPr>
        <w:t xml:space="preserve">of the </w:t>
      </w:r>
      <w:r w:rsidRPr="00FA518D">
        <w:rPr>
          <w:i/>
          <w:iCs/>
          <w:lang w:eastAsia="en-US"/>
        </w:rPr>
        <w:t>Cultural Heritage Strategy</w:t>
      </w:r>
      <w:r w:rsidR="00FA646D" w:rsidRPr="00FA518D">
        <w:rPr>
          <w:i/>
          <w:iCs/>
          <w:lang w:eastAsia="en-US"/>
        </w:rPr>
        <w:t xml:space="preserve"> 2015-2018</w:t>
      </w:r>
      <w:r w:rsidR="00FA646D" w:rsidRPr="00FA646D">
        <w:rPr>
          <w:lang w:eastAsia="en-US"/>
        </w:rPr>
        <w:t xml:space="preserve"> period. The review summarise</w:t>
      </w:r>
      <w:r w:rsidR="008E3735">
        <w:rPr>
          <w:lang w:eastAsia="en-US"/>
        </w:rPr>
        <w:t>s</w:t>
      </w:r>
      <w:r w:rsidR="002E65E6">
        <w:rPr>
          <w:lang w:eastAsia="en-US"/>
        </w:rPr>
        <w:t>:</w:t>
      </w:r>
    </w:p>
    <w:p w14:paraId="53799F98" w14:textId="77777777" w:rsidR="005600D5" w:rsidRPr="009A7096" w:rsidRDefault="005600D5" w:rsidP="005600D5">
      <w:pPr>
        <w:jc w:val="both"/>
        <w:rPr>
          <w:lang w:eastAsia="en-US"/>
        </w:rPr>
      </w:pPr>
    </w:p>
    <w:p w14:paraId="7BEC67A7" w14:textId="77777777" w:rsidR="0012680E" w:rsidRPr="005600D5" w:rsidRDefault="0012680E" w:rsidP="005600D5">
      <w:pPr>
        <w:pStyle w:val="NormalIndent"/>
        <w:tabs>
          <w:tab w:val="clear" w:pos="1418"/>
          <w:tab w:val="num" w:pos="1004"/>
        </w:tabs>
        <w:ind w:left="1004"/>
        <w:jc w:val="both"/>
        <w:rPr>
          <w:rFonts w:ascii="Calibri" w:hAnsi="Calibri" w:cs="Arial"/>
          <w:sz w:val="24"/>
          <w:szCs w:val="24"/>
          <w:lang w:eastAsia="en-US"/>
        </w:rPr>
      </w:pPr>
      <w:r w:rsidRPr="005600D5">
        <w:rPr>
          <w:rFonts w:ascii="Calibri" w:hAnsi="Calibri" w:cs="Arial"/>
          <w:sz w:val="24"/>
          <w:szCs w:val="24"/>
          <w:lang w:eastAsia="en-US"/>
        </w:rPr>
        <w:t>Achievements for cultural heritage, assessed against performance measures;</w:t>
      </w:r>
    </w:p>
    <w:p w14:paraId="37515EEA" w14:textId="1DC3923F" w:rsidR="0012680E" w:rsidRPr="005600D5" w:rsidRDefault="0012680E" w:rsidP="005600D5">
      <w:pPr>
        <w:pStyle w:val="NormalIndent"/>
        <w:tabs>
          <w:tab w:val="clear" w:pos="1418"/>
          <w:tab w:val="num" w:pos="1703"/>
        </w:tabs>
        <w:ind w:left="1004"/>
        <w:jc w:val="both"/>
        <w:rPr>
          <w:rFonts w:ascii="Calibri" w:hAnsi="Calibri" w:cs="Arial"/>
          <w:sz w:val="24"/>
          <w:szCs w:val="24"/>
          <w:lang w:eastAsia="en-US"/>
        </w:rPr>
      </w:pPr>
      <w:r w:rsidRPr="005600D5">
        <w:rPr>
          <w:rFonts w:ascii="Calibri" w:hAnsi="Calibri" w:cs="Arial"/>
          <w:sz w:val="24"/>
          <w:szCs w:val="24"/>
          <w:lang w:eastAsia="en-US"/>
        </w:rPr>
        <w:t>Changing circumstances that may have had an impact on the City’s capacity to direct resources to this area;</w:t>
      </w:r>
      <w:r w:rsidR="002E65E6">
        <w:rPr>
          <w:rFonts w:ascii="Calibri" w:hAnsi="Calibri" w:cs="Arial"/>
          <w:sz w:val="24"/>
          <w:szCs w:val="24"/>
          <w:lang w:eastAsia="en-US"/>
        </w:rPr>
        <w:t xml:space="preserve"> and</w:t>
      </w:r>
    </w:p>
    <w:p w14:paraId="47B30A67" w14:textId="77777777" w:rsidR="0012680E" w:rsidRPr="005600D5" w:rsidRDefault="0012680E" w:rsidP="005600D5">
      <w:pPr>
        <w:pStyle w:val="NormalIndent"/>
        <w:tabs>
          <w:tab w:val="clear" w:pos="1418"/>
          <w:tab w:val="num" w:pos="1703"/>
        </w:tabs>
        <w:ind w:left="1004"/>
        <w:jc w:val="both"/>
        <w:rPr>
          <w:rFonts w:ascii="Calibri" w:hAnsi="Calibri" w:cs="Arial"/>
          <w:sz w:val="24"/>
          <w:szCs w:val="24"/>
          <w:lang w:eastAsia="en-US"/>
        </w:rPr>
      </w:pPr>
      <w:r w:rsidRPr="005600D5">
        <w:rPr>
          <w:rFonts w:ascii="Calibri" w:hAnsi="Calibri" w:cs="Arial"/>
          <w:sz w:val="24"/>
          <w:szCs w:val="24"/>
          <w:lang w:eastAsia="en-US"/>
        </w:rPr>
        <w:t>Emerging issues and new priorities.</w:t>
      </w:r>
    </w:p>
    <w:p w14:paraId="3AA2F1A0" w14:textId="02264020" w:rsidR="0012680E" w:rsidRDefault="00FA646D" w:rsidP="0012680E">
      <w:pPr>
        <w:rPr>
          <w:rFonts w:cs="Arial"/>
          <w:lang w:eastAsia="en-US"/>
        </w:rPr>
      </w:pPr>
      <w:r w:rsidRPr="00FA646D">
        <w:rPr>
          <w:rFonts w:cs="Arial"/>
          <w:lang w:eastAsia="en-US"/>
        </w:rPr>
        <w:t xml:space="preserve">The </w:t>
      </w:r>
      <w:r w:rsidR="008E3735">
        <w:rPr>
          <w:rFonts w:cs="Arial"/>
          <w:lang w:eastAsia="en-US"/>
        </w:rPr>
        <w:t>A</w:t>
      </w:r>
      <w:r w:rsidRPr="00FA646D">
        <w:rPr>
          <w:rFonts w:cs="Arial"/>
          <w:lang w:eastAsia="en-US"/>
        </w:rPr>
        <w:t xml:space="preserve">chievements </w:t>
      </w:r>
      <w:r w:rsidR="008E3735">
        <w:rPr>
          <w:rFonts w:cs="Arial"/>
          <w:lang w:eastAsia="en-US"/>
        </w:rPr>
        <w:t>R</w:t>
      </w:r>
      <w:r w:rsidRPr="00FA646D">
        <w:rPr>
          <w:rFonts w:cs="Arial"/>
          <w:lang w:eastAsia="en-US"/>
        </w:rPr>
        <w:t xml:space="preserve">eport assist </w:t>
      </w:r>
      <w:proofErr w:type="spellStart"/>
      <w:r w:rsidR="008E3735">
        <w:rPr>
          <w:rFonts w:cs="Arial"/>
          <w:lang w:eastAsia="en-US"/>
        </w:rPr>
        <w:t>s</w:t>
      </w:r>
      <w:proofErr w:type="spellEnd"/>
      <w:r w:rsidR="008E3735">
        <w:rPr>
          <w:rFonts w:cs="Arial"/>
          <w:lang w:eastAsia="en-US"/>
        </w:rPr>
        <w:t xml:space="preserve"> the organisation</w:t>
      </w:r>
      <w:r w:rsidRPr="00FA646D">
        <w:rPr>
          <w:rFonts w:cs="Arial"/>
          <w:lang w:eastAsia="en-US"/>
        </w:rPr>
        <w:t xml:space="preserve"> to build its reputation and credibility for action on cultural heritage with a range of stakeholders. In turn that will enable the City of Whittlesea to influence and advocate for improvements in cultural heritage with community partners, the development industry, and State and Commonwealth levels of government</w:t>
      </w:r>
      <w:r w:rsidR="0012680E" w:rsidRPr="009A7096">
        <w:rPr>
          <w:rFonts w:cs="Arial"/>
          <w:lang w:eastAsia="en-US"/>
        </w:rPr>
        <w:t>.</w:t>
      </w:r>
    </w:p>
    <w:p w14:paraId="181C69A9" w14:textId="77777777" w:rsidR="005600D5" w:rsidRPr="009A7096" w:rsidRDefault="005600D5" w:rsidP="0012680E">
      <w:pPr>
        <w:rPr>
          <w:lang w:eastAsia="en-US"/>
        </w:rPr>
      </w:pPr>
    </w:p>
    <w:p w14:paraId="150E2667" w14:textId="77777777" w:rsidR="00350145" w:rsidRPr="009A7096" w:rsidRDefault="0012680E" w:rsidP="00D95A8E">
      <w:pPr>
        <w:pStyle w:val="Heading2"/>
      </w:pPr>
      <w:bookmarkStart w:id="32" w:name="_Toc53757298"/>
      <w:r w:rsidRPr="009A7096">
        <w:lastRenderedPageBreak/>
        <w:t>Implementation</w:t>
      </w:r>
      <w:bookmarkEnd w:id="32"/>
    </w:p>
    <w:p w14:paraId="5AE4051F" w14:textId="223394E0" w:rsidR="0012680E" w:rsidRPr="005600D5" w:rsidRDefault="00FA646D" w:rsidP="005600D5">
      <w:pPr>
        <w:pStyle w:val="NormalIndent"/>
        <w:numPr>
          <w:ilvl w:val="0"/>
          <w:numId w:val="0"/>
        </w:numPr>
        <w:jc w:val="both"/>
        <w:rPr>
          <w:rFonts w:ascii="Calibri" w:hAnsi="Calibri" w:cs="Arial"/>
          <w:sz w:val="24"/>
          <w:szCs w:val="24"/>
          <w:lang w:eastAsia="en-US"/>
        </w:rPr>
      </w:pPr>
      <w:r w:rsidRPr="00FA646D">
        <w:rPr>
          <w:rFonts w:ascii="Calibri" w:hAnsi="Calibri" w:cs="Arial"/>
          <w:sz w:val="24"/>
          <w:szCs w:val="24"/>
          <w:lang w:eastAsia="en-US"/>
        </w:rPr>
        <w:t xml:space="preserve">Implementation of the </w:t>
      </w:r>
      <w:r w:rsidRPr="00FA646D">
        <w:rPr>
          <w:rFonts w:ascii="Calibri" w:hAnsi="Calibri" w:cs="Arial"/>
          <w:i/>
          <w:sz w:val="24"/>
          <w:szCs w:val="24"/>
          <w:lang w:eastAsia="en-US"/>
        </w:rPr>
        <w:t>Cultural Heritage Strategy</w:t>
      </w:r>
      <w:r w:rsidR="008E3735">
        <w:rPr>
          <w:rFonts w:ascii="Calibri" w:hAnsi="Calibri" w:cs="Arial"/>
          <w:i/>
          <w:sz w:val="24"/>
          <w:szCs w:val="24"/>
          <w:lang w:eastAsia="en-US"/>
        </w:rPr>
        <w:t xml:space="preserve"> 2019-2025</w:t>
      </w:r>
      <w:r w:rsidRPr="00FA646D">
        <w:rPr>
          <w:rFonts w:ascii="Calibri" w:hAnsi="Calibri" w:cs="Arial"/>
          <w:sz w:val="24"/>
          <w:szCs w:val="24"/>
          <w:lang w:eastAsia="en-US"/>
        </w:rPr>
        <w:t xml:space="preserve"> will be managed and monitored by the Heritage Coordination position</w:t>
      </w:r>
      <w:r w:rsidR="008E3735">
        <w:rPr>
          <w:rFonts w:ascii="Calibri" w:hAnsi="Calibri" w:cs="Arial"/>
          <w:sz w:val="24"/>
          <w:szCs w:val="24"/>
          <w:lang w:eastAsia="en-US"/>
        </w:rPr>
        <w:t>.</w:t>
      </w:r>
      <w:r w:rsidRPr="00FA646D">
        <w:rPr>
          <w:rFonts w:ascii="Calibri" w:hAnsi="Calibri" w:cs="Arial"/>
          <w:sz w:val="24"/>
          <w:szCs w:val="24"/>
          <w:lang w:eastAsia="en-US"/>
        </w:rPr>
        <w:t xml:space="preserve"> The role supports and contributes to an understanding of the broad responsibilities for cultural heritage in local government and at the City of Whittlesea</w:t>
      </w:r>
      <w:r w:rsidR="0012680E" w:rsidRPr="005600D5">
        <w:rPr>
          <w:rFonts w:ascii="Calibri" w:hAnsi="Calibri" w:cs="Arial"/>
          <w:sz w:val="24"/>
          <w:szCs w:val="24"/>
          <w:lang w:eastAsia="en-US"/>
        </w:rPr>
        <w:t>.</w:t>
      </w:r>
    </w:p>
    <w:p w14:paraId="1CB28001" w14:textId="77777777" w:rsidR="00C8022A" w:rsidRDefault="00C8022A" w:rsidP="00D95A8E">
      <w:pPr>
        <w:pStyle w:val="Heading2"/>
      </w:pPr>
    </w:p>
    <w:p w14:paraId="14467056" w14:textId="55078628" w:rsidR="00C8022A" w:rsidRPr="00C8022A" w:rsidRDefault="00C8022A" w:rsidP="00D95A8E">
      <w:pPr>
        <w:pStyle w:val="Heading2"/>
      </w:pPr>
      <w:bookmarkStart w:id="33" w:name="_Toc53757299"/>
      <w:r w:rsidRPr="00C8022A">
        <w:t>Outputs, Consultation and Resourcing</w:t>
      </w:r>
      <w:bookmarkEnd w:id="33"/>
    </w:p>
    <w:p w14:paraId="6D504032" w14:textId="77777777" w:rsidR="00C8022A" w:rsidRPr="003E2E3E" w:rsidRDefault="00C8022A" w:rsidP="00C8022A">
      <w:pPr>
        <w:spacing w:before="120"/>
        <w:rPr>
          <w:rFonts w:asciiTheme="minorHAnsi" w:hAnsiTheme="minorHAnsi" w:cstheme="minorHAnsi"/>
          <w:b/>
        </w:rPr>
      </w:pPr>
      <w:r w:rsidRPr="003E2E3E">
        <w:rPr>
          <w:rFonts w:asciiTheme="minorHAnsi" w:hAnsiTheme="minorHAnsi" w:cstheme="minorHAnsi"/>
          <w:b/>
        </w:rPr>
        <w:t>Outputs</w:t>
      </w:r>
    </w:p>
    <w:p w14:paraId="3ABBBDC5" w14:textId="77777777" w:rsidR="00C8022A" w:rsidRPr="003E2E3E" w:rsidRDefault="00C8022A" w:rsidP="00C8022A">
      <w:pPr>
        <w:spacing w:before="120"/>
        <w:rPr>
          <w:rFonts w:asciiTheme="minorHAnsi" w:hAnsiTheme="minorHAnsi" w:cstheme="minorHAnsi"/>
        </w:rPr>
      </w:pPr>
      <w:r w:rsidRPr="003E2E3E">
        <w:rPr>
          <w:rFonts w:asciiTheme="minorHAnsi" w:hAnsiTheme="minorHAnsi" w:cstheme="minorHAnsi"/>
        </w:rPr>
        <w:t>The outputs of the CHS 2019-2025 are:</w:t>
      </w:r>
    </w:p>
    <w:p w14:paraId="4F6BEEEE" w14:textId="60939162" w:rsidR="00C8022A" w:rsidRPr="003E2E3E" w:rsidRDefault="00C8022A" w:rsidP="00D934F8">
      <w:pPr>
        <w:pStyle w:val="ListParagraph"/>
        <w:numPr>
          <w:ilvl w:val="0"/>
          <w:numId w:val="22"/>
        </w:numPr>
        <w:spacing w:before="120"/>
        <w:rPr>
          <w:rFonts w:cstheme="minorHAnsi"/>
          <w:b w:val="0"/>
          <w:bCs/>
        </w:rPr>
      </w:pPr>
      <w:r w:rsidRPr="003E2E3E">
        <w:rPr>
          <w:rFonts w:cstheme="minorHAnsi"/>
          <w:b w:val="0"/>
          <w:bCs/>
        </w:rPr>
        <w:t>Summary of Achievements of the CHS 2015-2018</w:t>
      </w:r>
      <w:r w:rsidR="008E3735" w:rsidRPr="003E2E3E">
        <w:rPr>
          <w:rFonts w:cstheme="minorHAnsi"/>
          <w:b w:val="0"/>
          <w:bCs/>
        </w:rPr>
        <w:t>;</w:t>
      </w:r>
    </w:p>
    <w:p w14:paraId="7AB9FB6C" w14:textId="0D65E296" w:rsidR="00C8022A" w:rsidRPr="003E2E3E" w:rsidRDefault="00C8022A" w:rsidP="00D934F8">
      <w:pPr>
        <w:pStyle w:val="ListParagraph"/>
        <w:numPr>
          <w:ilvl w:val="0"/>
          <w:numId w:val="22"/>
        </w:numPr>
        <w:spacing w:before="120"/>
        <w:rPr>
          <w:rFonts w:cstheme="minorHAnsi"/>
          <w:b w:val="0"/>
          <w:bCs/>
        </w:rPr>
      </w:pPr>
      <w:r w:rsidRPr="003E2E3E">
        <w:rPr>
          <w:rFonts w:cstheme="minorHAnsi"/>
          <w:b w:val="0"/>
          <w:bCs/>
        </w:rPr>
        <w:t>Strategy 2019-2025, organised under five key Objectives</w:t>
      </w:r>
      <w:r w:rsidR="008E3735" w:rsidRPr="003E2E3E">
        <w:rPr>
          <w:rFonts w:cstheme="minorHAnsi"/>
          <w:b w:val="0"/>
          <w:bCs/>
        </w:rPr>
        <w:t>;</w:t>
      </w:r>
    </w:p>
    <w:p w14:paraId="4BEF4BB4" w14:textId="0301B4D3" w:rsidR="00C8022A" w:rsidRPr="003E2E3E" w:rsidRDefault="00C8022A" w:rsidP="00D934F8">
      <w:pPr>
        <w:pStyle w:val="ListParagraph"/>
        <w:numPr>
          <w:ilvl w:val="0"/>
          <w:numId w:val="22"/>
        </w:numPr>
        <w:spacing w:before="120"/>
        <w:rPr>
          <w:rFonts w:cstheme="minorHAnsi"/>
          <w:b w:val="0"/>
          <w:bCs/>
        </w:rPr>
      </w:pPr>
      <w:r w:rsidRPr="003E2E3E">
        <w:rPr>
          <w:rFonts w:cstheme="minorHAnsi"/>
          <w:b w:val="0"/>
          <w:bCs/>
        </w:rPr>
        <w:t>Performance Measures</w:t>
      </w:r>
      <w:r w:rsidR="008E3735" w:rsidRPr="003E2E3E">
        <w:rPr>
          <w:rFonts w:cstheme="minorHAnsi"/>
          <w:b w:val="0"/>
          <w:bCs/>
        </w:rPr>
        <w:t>;</w:t>
      </w:r>
    </w:p>
    <w:p w14:paraId="363820C4" w14:textId="7382BD2B" w:rsidR="00C8022A" w:rsidRPr="003E2E3E" w:rsidRDefault="00C8022A" w:rsidP="00D934F8">
      <w:pPr>
        <w:pStyle w:val="ListParagraph"/>
        <w:numPr>
          <w:ilvl w:val="0"/>
          <w:numId w:val="22"/>
        </w:numPr>
        <w:spacing w:before="120"/>
        <w:rPr>
          <w:rFonts w:cstheme="minorHAnsi"/>
          <w:b w:val="0"/>
          <w:bCs/>
        </w:rPr>
      </w:pPr>
      <w:r w:rsidRPr="003E2E3E">
        <w:rPr>
          <w:rFonts w:cstheme="minorHAnsi"/>
          <w:b w:val="0"/>
          <w:bCs/>
        </w:rPr>
        <w:t>Staged</w:t>
      </w:r>
      <w:r w:rsidR="008E3735" w:rsidRPr="003E2E3E">
        <w:rPr>
          <w:rFonts w:cstheme="minorHAnsi"/>
          <w:b w:val="0"/>
          <w:bCs/>
        </w:rPr>
        <w:t xml:space="preserve"> annual</w:t>
      </w:r>
      <w:r w:rsidRPr="003E2E3E">
        <w:rPr>
          <w:rFonts w:cstheme="minorHAnsi"/>
          <w:b w:val="0"/>
          <w:bCs/>
        </w:rPr>
        <w:t xml:space="preserve"> implementation plan and timelines</w:t>
      </w:r>
      <w:r w:rsidR="008E3735" w:rsidRPr="003E2E3E">
        <w:rPr>
          <w:rFonts w:cstheme="minorHAnsi"/>
          <w:b w:val="0"/>
          <w:bCs/>
        </w:rPr>
        <w:t xml:space="preserve"> (internal);</w:t>
      </w:r>
    </w:p>
    <w:p w14:paraId="224DDA05" w14:textId="30509330" w:rsidR="00C8022A" w:rsidRPr="003E2E3E" w:rsidRDefault="00C8022A" w:rsidP="00D934F8">
      <w:pPr>
        <w:pStyle w:val="ListParagraph"/>
        <w:numPr>
          <w:ilvl w:val="0"/>
          <w:numId w:val="22"/>
        </w:numPr>
        <w:spacing w:before="120"/>
        <w:rPr>
          <w:rFonts w:cstheme="minorHAnsi"/>
          <w:b w:val="0"/>
          <w:bCs/>
        </w:rPr>
      </w:pPr>
      <w:r w:rsidRPr="003E2E3E">
        <w:rPr>
          <w:rFonts w:cstheme="minorHAnsi"/>
          <w:b w:val="0"/>
          <w:bCs/>
        </w:rPr>
        <w:t>Identification of responsible departments and/or teams for deliverables</w:t>
      </w:r>
      <w:r w:rsidR="008E3735" w:rsidRPr="003E2E3E">
        <w:rPr>
          <w:rFonts w:cstheme="minorHAnsi"/>
          <w:b w:val="0"/>
          <w:bCs/>
        </w:rPr>
        <w:t xml:space="preserve"> and (internal); and</w:t>
      </w:r>
    </w:p>
    <w:p w14:paraId="1FB1AAFD" w14:textId="46AA136B" w:rsidR="00C8022A" w:rsidRPr="003E2E3E" w:rsidRDefault="00C8022A" w:rsidP="00D934F8">
      <w:pPr>
        <w:pStyle w:val="ListParagraph"/>
        <w:numPr>
          <w:ilvl w:val="0"/>
          <w:numId w:val="22"/>
        </w:numPr>
        <w:spacing w:before="120"/>
        <w:rPr>
          <w:rFonts w:cstheme="minorHAnsi"/>
          <w:b w:val="0"/>
          <w:bCs/>
        </w:rPr>
      </w:pPr>
      <w:r w:rsidRPr="003E2E3E">
        <w:rPr>
          <w:rFonts w:cstheme="minorHAnsi"/>
          <w:b w:val="0"/>
          <w:bCs/>
        </w:rPr>
        <w:t>Identification of works that can be accomplished with Council resources (staff, recurrent budget) and where external resources will be needed</w:t>
      </w:r>
      <w:r w:rsidR="008E3735" w:rsidRPr="003E2E3E">
        <w:rPr>
          <w:rFonts w:cstheme="minorHAnsi"/>
          <w:b w:val="0"/>
          <w:bCs/>
        </w:rPr>
        <w:t xml:space="preserve"> (internal).</w:t>
      </w:r>
    </w:p>
    <w:p w14:paraId="65C86CEC" w14:textId="77777777" w:rsidR="00C8022A" w:rsidRDefault="00C8022A" w:rsidP="00C8022A">
      <w:pPr>
        <w:spacing w:before="120"/>
        <w:rPr>
          <w:rFonts w:asciiTheme="minorHAnsi" w:hAnsiTheme="minorHAnsi"/>
          <w:b/>
          <w:sz w:val="22"/>
          <w:szCs w:val="22"/>
        </w:rPr>
      </w:pPr>
    </w:p>
    <w:p w14:paraId="48803DD8" w14:textId="6E44F06D" w:rsidR="00C8022A" w:rsidRPr="003E2E3E" w:rsidRDefault="00C8022A" w:rsidP="00C8022A">
      <w:pPr>
        <w:spacing w:before="120"/>
        <w:rPr>
          <w:rFonts w:asciiTheme="minorHAnsi" w:hAnsiTheme="minorHAnsi"/>
          <w:b/>
        </w:rPr>
      </w:pPr>
      <w:r w:rsidRPr="003E2E3E">
        <w:rPr>
          <w:rFonts w:asciiTheme="minorHAnsi" w:hAnsiTheme="minorHAnsi"/>
          <w:b/>
        </w:rPr>
        <w:t>Consultation</w:t>
      </w:r>
    </w:p>
    <w:p w14:paraId="7AD15637" w14:textId="05B7C525" w:rsidR="00C8022A" w:rsidRPr="003E2E3E" w:rsidRDefault="00C8022A" w:rsidP="00D934F8">
      <w:pPr>
        <w:pStyle w:val="ListParagraph"/>
        <w:numPr>
          <w:ilvl w:val="0"/>
          <w:numId w:val="21"/>
        </w:numPr>
        <w:spacing w:before="120"/>
        <w:rPr>
          <w:b w:val="0"/>
          <w:bCs/>
        </w:rPr>
      </w:pPr>
      <w:r w:rsidRPr="003E2E3E">
        <w:rPr>
          <w:b w:val="0"/>
          <w:bCs/>
        </w:rPr>
        <w:t>Feedback and engagement of community members with Council through participation on formal committees (Westgarthtown Pioneer Precinct Committee; Cultural Heritage Committee in CCD) for management of Council-owned sites, and programs that address the cultural heritage of our diverse community</w:t>
      </w:r>
      <w:r w:rsidR="008E3735" w:rsidRPr="003E2E3E">
        <w:rPr>
          <w:b w:val="0"/>
          <w:bCs/>
        </w:rPr>
        <w:t>;</w:t>
      </w:r>
    </w:p>
    <w:p w14:paraId="4BE57883" w14:textId="77825DF4" w:rsidR="00C8022A" w:rsidRPr="003E2E3E" w:rsidRDefault="00C8022A" w:rsidP="00D934F8">
      <w:pPr>
        <w:pStyle w:val="ListParagraph"/>
        <w:numPr>
          <w:ilvl w:val="0"/>
          <w:numId w:val="21"/>
        </w:numPr>
        <w:spacing w:before="120"/>
        <w:rPr>
          <w:b w:val="0"/>
          <w:bCs/>
        </w:rPr>
      </w:pPr>
      <w:r w:rsidRPr="003E2E3E">
        <w:rPr>
          <w:b w:val="0"/>
          <w:bCs/>
        </w:rPr>
        <w:t>Integration of public comments on strategic  land use planning and permits affecting heritage places</w:t>
      </w:r>
      <w:r w:rsidR="008E3735" w:rsidRPr="003E2E3E">
        <w:rPr>
          <w:b w:val="0"/>
          <w:bCs/>
        </w:rPr>
        <w:t xml:space="preserve">; and </w:t>
      </w:r>
    </w:p>
    <w:p w14:paraId="3D4D0F3C" w14:textId="7AA5077B" w:rsidR="00C8022A" w:rsidRPr="003E2E3E" w:rsidRDefault="00C8022A" w:rsidP="00D934F8">
      <w:pPr>
        <w:pStyle w:val="ListParagraph"/>
        <w:numPr>
          <w:ilvl w:val="0"/>
          <w:numId w:val="21"/>
        </w:numPr>
        <w:spacing w:before="120"/>
        <w:rPr>
          <w:b w:val="0"/>
          <w:bCs/>
        </w:rPr>
      </w:pPr>
      <w:r w:rsidRPr="003E2E3E">
        <w:rPr>
          <w:b w:val="0"/>
          <w:bCs/>
        </w:rPr>
        <w:t>Internal stakeholders are consulted/approve implementation plans – 15 departments/teams with responsibility for implementation</w:t>
      </w:r>
      <w:r w:rsidR="008E3735" w:rsidRPr="003E2E3E">
        <w:rPr>
          <w:b w:val="0"/>
          <w:bCs/>
        </w:rPr>
        <w:t xml:space="preserve">. </w:t>
      </w:r>
    </w:p>
    <w:p w14:paraId="4230D5EA" w14:textId="77777777" w:rsidR="000E7DFD" w:rsidRPr="003E2E3E" w:rsidRDefault="000E7DFD" w:rsidP="00C8022A">
      <w:pPr>
        <w:spacing w:before="120"/>
        <w:rPr>
          <w:rFonts w:asciiTheme="minorHAnsi" w:hAnsiTheme="minorHAnsi"/>
          <w:b/>
        </w:rPr>
      </w:pPr>
    </w:p>
    <w:p w14:paraId="645BDA5D" w14:textId="299487F7" w:rsidR="00C8022A" w:rsidRPr="003E2E3E" w:rsidRDefault="00C8022A" w:rsidP="00C8022A">
      <w:pPr>
        <w:spacing w:before="120"/>
        <w:rPr>
          <w:rFonts w:asciiTheme="minorHAnsi" w:hAnsiTheme="minorHAnsi"/>
          <w:b/>
        </w:rPr>
      </w:pPr>
      <w:r w:rsidRPr="003E2E3E">
        <w:rPr>
          <w:rFonts w:asciiTheme="minorHAnsi" w:hAnsiTheme="minorHAnsi"/>
          <w:b/>
        </w:rPr>
        <w:t>Resourcing</w:t>
      </w:r>
    </w:p>
    <w:p w14:paraId="32D50165" w14:textId="1B74116D" w:rsidR="00C8022A" w:rsidRPr="003E2E3E" w:rsidRDefault="00C8022A" w:rsidP="00C8022A">
      <w:pPr>
        <w:spacing w:before="120"/>
        <w:rPr>
          <w:rFonts w:asciiTheme="minorHAnsi" w:hAnsiTheme="minorHAnsi"/>
        </w:rPr>
      </w:pPr>
      <w:r w:rsidRPr="003E2E3E">
        <w:rPr>
          <w:rFonts w:asciiTheme="minorHAnsi" w:hAnsiTheme="minorHAnsi"/>
        </w:rPr>
        <w:t>The project to develop and adopt the CHS 2019-2025 w</w:t>
      </w:r>
      <w:r w:rsidR="003E2E3E">
        <w:rPr>
          <w:rFonts w:asciiTheme="minorHAnsi" w:hAnsiTheme="minorHAnsi"/>
        </w:rPr>
        <w:t>as</w:t>
      </w:r>
      <w:r w:rsidRPr="003E2E3E">
        <w:rPr>
          <w:rFonts w:asciiTheme="minorHAnsi" w:hAnsiTheme="minorHAnsi"/>
        </w:rPr>
        <w:t xml:space="preserve"> be undertaken by the </w:t>
      </w:r>
      <w:r w:rsidR="003E2E3E" w:rsidRPr="003E2E3E">
        <w:rPr>
          <w:rFonts w:asciiTheme="minorHAnsi" w:hAnsiTheme="minorHAnsi"/>
        </w:rPr>
        <w:t>Heritage</w:t>
      </w:r>
      <w:r w:rsidRPr="003E2E3E">
        <w:rPr>
          <w:rFonts w:asciiTheme="minorHAnsi" w:hAnsiTheme="minorHAnsi"/>
        </w:rPr>
        <w:t xml:space="preserve"> Coordinator  with existing budgeted salary.</w:t>
      </w:r>
    </w:p>
    <w:p w14:paraId="30A350D7" w14:textId="358E5B50" w:rsidR="00C8022A" w:rsidRPr="003E2E3E" w:rsidRDefault="00C8022A" w:rsidP="00C8022A">
      <w:pPr>
        <w:spacing w:before="120"/>
        <w:rPr>
          <w:rFonts w:asciiTheme="minorHAnsi" w:hAnsiTheme="minorHAnsi"/>
        </w:rPr>
      </w:pPr>
      <w:r w:rsidRPr="003E2E3E">
        <w:rPr>
          <w:rFonts w:asciiTheme="minorHAnsi" w:hAnsiTheme="minorHAnsi"/>
        </w:rPr>
        <w:t xml:space="preserve">The proposed resourcing of implementation of the CHS 2019-2025 will </w:t>
      </w:r>
      <w:r w:rsidRPr="003E2E3E">
        <w:rPr>
          <w:rFonts w:asciiTheme="minorHAnsi" w:hAnsiTheme="minorHAnsi" w:cstheme="minorHAnsi"/>
        </w:rPr>
        <w:t xml:space="preserve">identify works that can be accomplished with Council resources (staff, recurrent budget) and where external resources will be needed.  This follows the model of the </w:t>
      </w:r>
      <w:r w:rsidRPr="003E2E3E">
        <w:rPr>
          <w:rFonts w:asciiTheme="minorHAnsi" w:hAnsiTheme="minorHAnsi"/>
        </w:rPr>
        <w:t>CHS 2015-2018 in which 52 of 63 actions (82.5%) were resourced by Officer Time and recurrent budget</w:t>
      </w:r>
      <w:r w:rsidR="003E2E3E">
        <w:rPr>
          <w:rFonts w:asciiTheme="minorHAnsi" w:hAnsiTheme="minorHAnsi"/>
        </w:rPr>
        <w:t>:</w:t>
      </w:r>
      <w:r w:rsidRPr="003E2E3E">
        <w:rPr>
          <w:rFonts w:asciiTheme="minorHAnsi" w:hAnsiTheme="minorHAnsi"/>
        </w:rPr>
        <w:t xml:space="preserve">  </w:t>
      </w:r>
    </w:p>
    <w:p w14:paraId="1BBF4557" w14:textId="4701441C" w:rsidR="00C8022A" w:rsidRPr="003E2E3E" w:rsidRDefault="00C8022A" w:rsidP="00630B56">
      <w:pPr>
        <w:pStyle w:val="ListParagraph"/>
        <w:numPr>
          <w:ilvl w:val="0"/>
          <w:numId w:val="23"/>
        </w:numPr>
        <w:spacing w:before="120"/>
        <w:rPr>
          <w:b w:val="0"/>
          <w:bCs/>
        </w:rPr>
      </w:pPr>
      <w:r w:rsidRPr="003E2E3E">
        <w:rPr>
          <w:b w:val="0"/>
          <w:bCs/>
        </w:rPr>
        <w:lastRenderedPageBreak/>
        <w:t>Expenditure across 15 (formerly 16) departments in the period 2015-2018 was calculated to be $100,000 annually (excluding salaries)  including the fees for the use of external consultants to provide expert heritage advice (a Panel of Heritage Providers was established in 2015)</w:t>
      </w:r>
      <w:r w:rsidR="003E2E3E" w:rsidRPr="003E2E3E">
        <w:rPr>
          <w:b w:val="0"/>
          <w:bCs/>
        </w:rPr>
        <w:t xml:space="preserve">. </w:t>
      </w:r>
      <w:r w:rsidRPr="003E2E3E">
        <w:rPr>
          <w:b w:val="0"/>
          <w:bCs/>
        </w:rPr>
        <w:t>Similar annual expenditure is anticipated for the 2019-2025 CHS</w:t>
      </w:r>
      <w:r w:rsidR="003E2E3E">
        <w:rPr>
          <w:b w:val="0"/>
          <w:bCs/>
        </w:rPr>
        <w:t>;</w:t>
      </w:r>
    </w:p>
    <w:p w14:paraId="13D3E3BD" w14:textId="338C22EA" w:rsidR="00C8022A" w:rsidRPr="003E2E3E" w:rsidRDefault="00C8022A" w:rsidP="00D934F8">
      <w:pPr>
        <w:pStyle w:val="ListParagraph"/>
        <w:numPr>
          <w:ilvl w:val="0"/>
          <w:numId w:val="21"/>
        </w:numPr>
        <w:spacing w:before="120"/>
        <w:rPr>
          <w:b w:val="0"/>
          <w:bCs/>
        </w:rPr>
      </w:pPr>
      <w:r w:rsidRPr="003E2E3E">
        <w:rPr>
          <w:b w:val="0"/>
          <w:bCs/>
        </w:rPr>
        <w:t>External funding of projects delivered through our partnerships in 2015-2018 is harder to calculate but it is estimated that the value of two Mernda archaeological projects with Heritage Victoria, Parks Victoria, and the Level Crossing Removal Authority would have been $72,000 (2016) and $85,000 (2017).  An ANZAC commemorative project in Mernda was delivered with a $19,000 contribution from a developer.  Objectives of the 2019-2025 CHS to build partnerships and deliver heritage outcomes would utilise a similar approach to funding heritage projects</w:t>
      </w:r>
      <w:r w:rsidR="003E2E3E">
        <w:rPr>
          <w:b w:val="0"/>
          <w:bCs/>
        </w:rPr>
        <w:t xml:space="preserve">; and </w:t>
      </w:r>
    </w:p>
    <w:p w14:paraId="42D487ED" w14:textId="77777777" w:rsidR="00C8022A" w:rsidRPr="003E2E3E" w:rsidRDefault="00C8022A" w:rsidP="00D934F8">
      <w:pPr>
        <w:pStyle w:val="ListParagraph"/>
        <w:numPr>
          <w:ilvl w:val="0"/>
          <w:numId w:val="21"/>
        </w:numPr>
        <w:spacing w:before="120"/>
        <w:rPr>
          <w:b w:val="0"/>
          <w:bCs/>
        </w:rPr>
      </w:pPr>
      <w:r w:rsidRPr="003E2E3E">
        <w:rPr>
          <w:b w:val="0"/>
          <w:bCs/>
        </w:rPr>
        <w:t>Major projects such as adaptive re-use of Council owned heritage places, requiring capital works, would be the greatest cost linked to the CHS 2019-2025.  Such projects would aim to attract external funding for the development of community infrastructure and economic development (jobs and tourism).</w:t>
      </w:r>
    </w:p>
    <w:p w14:paraId="78A56FF1" w14:textId="77777777" w:rsidR="005600D5" w:rsidRPr="003E2E3E" w:rsidRDefault="005600D5">
      <w:r w:rsidRPr="003E2E3E">
        <w:br w:type="page"/>
      </w:r>
    </w:p>
    <w:p w14:paraId="7727C84D" w14:textId="4D60E57A" w:rsidR="002D4667" w:rsidRDefault="002D4667"/>
    <w:p w14:paraId="4091C781" w14:textId="2F00BC30" w:rsidR="00983FE3" w:rsidRPr="009A7096" w:rsidRDefault="002E01C7" w:rsidP="00983FE3">
      <w:pPr>
        <w:pStyle w:val="Heading1"/>
      </w:pPr>
      <w:bookmarkStart w:id="34" w:name="_Toc53757300"/>
      <w:r>
        <w:t>References</w:t>
      </w:r>
      <w:bookmarkEnd w:id="34"/>
    </w:p>
    <w:p w14:paraId="08E7363D" w14:textId="77777777" w:rsidR="00983FE3" w:rsidRPr="009A7096" w:rsidRDefault="00983FE3" w:rsidP="00983FE3">
      <w:pPr>
        <w:rPr>
          <w:lang w:eastAsia="en-US"/>
        </w:rPr>
      </w:pPr>
    </w:p>
    <w:p w14:paraId="29186EE5" w14:textId="77777777" w:rsidR="00983FE3" w:rsidRPr="009A7096" w:rsidRDefault="00983FE3" w:rsidP="003E2E3E">
      <w:pPr>
        <w:pStyle w:val="Heading4"/>
        <w:numPr>
          <w:ilvl w:val="0"/>
          <w:numId w:val="0"/>
        </w:numPr>
      </w:pPr>
      <w:bookmarkStart w:id="35" w:name="_Toc427829204"/>
      <w:bookmarkStart w:id="36" w:name="_Toc49492219"/>
      <w:bookmarkStart w:id="37" w:name="_Toc53757301"/>
      <w:r w:rsidRPr="009A7096">
        <w:t>Heritage principles and practice guides</w:t>
      </w:r>
      <w:bookmarkEnd w:id="35"/>
      <w:bookmarkEnd w:id="36"/>
      <w:bookmarkEnd w:id="37"/>
    </w:p>
    <w:p w14:paraId="29630B87" w14:textId="77777777" w:rsidR="00983FE3" w:rsidRPr="009A4DF6" w:rsidRDefault="00983FE3" w:rsidP="00D934F8">
      <w:pPr>
        <w:pStyle w:val="ListParagraph"/>
        <w:numPr>
          <w:ilvl w:val="0"/>
          <w:numId w:val="12"/>
        </w:numPr>
        <w:spacing w:after="120"/>
        <w:rPr>
          <w:rStyle w:val="QuoteChar"/>
          <w:rFonts w:ascii="Calibri" w:hAnsi="Calibri"/>
          <w:b w:val="0"/>
        </w:rPr>
      </w:pPr>
      <w:r w:rsidRPr="00236FF3">
        <w:rPr>
          <w:rStyle w:val="QuoteChar"/>
          <w:rFonts w:ascii="Calibri" w:hAnsi="Calibri"/>
          <w:b w:val="0"/>
          <w:i w:val="0"/>
          <w:iCs/>
        </w:rPr>
        <w:t>Australia ICOMOS, 1999.</w:t>
      </w:r>
      <w:r w:rsidRPr="009A4DF6">
        <w:rPr>
          <w:rStyle w:val="QuoteChar"/>
          <w:rFonts w:ascii="Calibri" w:hAnsi="Calibri"/>
          <w:b w:val="0"/>
        </w:rPr>
        <w:t xml:space="preserve"> The Australia ICOMOS Charter for the conservation of places of cultural significance (The Burra Charter), </w:t>
      </w:r>
      <w:r w:rsidRPr="00764E20">
        <w:rPr>
          <w:rStyle w:val="QuoteChar"/>
          <w:rFonts w:ascii="Calibri" w:hAnsi="Calibri"/>
          <w:b w:val="0"/>
          <w:i w:val="0"/>
          <w:iCs/>
        </w:rPr>
        <w:t>Burwood.</w:t>
      </w:r>
    </w:p>
    <w:p w14:paraId="57BE06B2" w14:textId="77777777" w:rsidR="00983FE3" w:rsidRPr="009A4DF6" w:rsidRDefault="00983FE3" w:rsidP="00D934F8">
      <w:pPr>
        <w:pStyle w:val="ListParagraph"/>
        <w:numPr>
          <w:ilvl w:val="0"/>
          <w:numId w:val="12"/>
        </w:numPr>
        <w:spacing w:after="120"/>
        <w:rPr>
          <w:rStyle w:val="QuoteChar"/>
          <w:rFonts w:ascii="Calibri" w:hAnsi="Calibri"/>
          <w:b w:val="0"/>
        </w:rPr>
      </w:pPr>
      <w:r w:rsidRPr="00236FF3">
        <w:rPr>
          <w:rStyle w:val="QuoteChar"/>
          <w:rFonts w:ascii="Calibri" w:hAnsi="Calibri"/>
          <w:b w:val="0"/>
          <w:i w:val="0"/>
          <w:iCs/>
        </w:rPr>
        <w:t>Australian Heritage Commission, 2002.</w:t>
      </w:r>
      <w:r w:rsidRPr="009A4DF6">
        <w:rPr>
          <w:rStyle w:val="QuoteChar"/>
          <w:rFonts w:ascii="Calibri" w:hAnsi="Calibri"/>
          <w:b w:val="0"/>
        </w:rPr>
        <w:t xml:space="preserve"> Ask First: a guide to respecting Indigenous heritage places and values, </w:t>
      </w:r>
      <w:r w:rsidRPr="00764E20">
        <w:rPr>
          <w:rStyle w:val="QuoteChar"/>
          <w:rFonts w:ascii="Calibri" w:hAnsi="Calibri"/>
          <w:b w:val="0"/>
          <w:i w:val="0"/>
          <w:iCs/>
        </w:rPr>
        <w:t>Canberra.</w:t>
      </w:r>
    </w:p>
    <w:p w14:paraId="3013AD89" w14:textId="77777777" w:rsidR="00983FE3" w:rsidRPr="009A4DF6" w:rsidRDefault="00983FE3" w:rsidP="00D934F8">
      <w:pPr>
        <w:pStyle w:val="ListParagraph"/>
        <w:numPr>
          <w:ilvl w:val="0"/>
          <w:numId w:val="12"/>
        </w:numPr>
        <w:spacing w:after="120"/>
        <w:rPr>
          <w:rStyle w:val="QuoteChar"/>
          <w:rFonts w:ascii="Calibri" w:hAnsi="Calibri"/>
          <w:b w:val="0"/>
        </w:rPr>
      </w:pPr>
      <w:r w:rsidRPr="00236FF3">
        <w:rPr>
          <w:rStyle w:val="QuoteChar"/>
          <w:rFonts w:ascii="Calibri" w:hAnsi="Calibri"/>
          <w:b w:val="0"/>
          <w:i w:val="0"/>
          <w:iCs/>
        </w:rPr>
        <w:t>Australian Heritage Commission, 2002.</w:t>
      </w:r>
      <w:r w:rsidRPr="009A4DF6">
        <w:rPr>
          <w:rStyle w:val="QuoteChar"/>
          <w:rFonts w:ascii="Calibri" w:hAnsi="Calibri"/>
          <w:b w:val="0"/>
        </w:rPr>
        <w:t xml:space="preserve"> Australian Natural Heritage Charter. Australian Heritage Commission, in association with the Australian Committee for the International Union for the Conservation of Nature (ACIUCN).</w:t>
      </w:r>
    </w:p>
    <w:p w14:paraId="7DF5368F" w14:textId="77777777" w:rsidR="00983FE3" w:rsidRPr="009A4DF6" w:rsidRDefault="00983FE3" w:rsidP="00D934F8">
      <w:pPr>
        <w:pStyle w:val="ListParagraph"/>
        <w:numPr>
          <w:ilvl w:val="0"/>
          <w:numId w:val="12"/>
        </w:numPr>
        <w:spacing w:after="120"/>
        <w:rPr>
          <w:rStyle w:val="QuoteChar"/>
          <w:rFonts w:ascii="Calibri" w:hAnsi="Calibri"/>
          <w:b w:val="0"/>
        </w:rPr>
      </w:pPr>
      <w:r w:rsidRPr="00236FF3">
        <w:rPr>
          <w:rStyle w:val="QuoteChar"/>
          <w:rFonts w:ascii="Calibri" w:hAnsi="Calibri"/>
          <w:b w:val="0"/>
          <w:i w:val="0"/>
          <w:iCs/>
        </w:rPr>
        <w:t>Heritage Victoria, 2006.</w:t>
      </w:r>
      <w:r w:rsidRPr="009A4DF6">
        <w:rPr>
          <w:rStyle w:val="QuoteChar"/>
          <w:rFonts w:ascii="Calibri" w:hAnsi="Calibri"/>
          <w:b w:val="0"/>
        </w:rPr>
        <w:t xml:space="preserve"> Victoria’s Heritage: strengthening our communities. Heritage Victoria, </w:t>
      </w:r>
      <w:r w:rsidRPr="00764E20">
        <w:rPr>
          <w:rStyle w:val="QuoteChar"/>
          <w:rFonts w:ascii="Calibri" w:hAnsi="Calibri"/>
          <w:b w:val="0"/>
          <w:i w:val="0"/>
          <w:iCs/>
        </w:rPr>
        <w:t>Melbourne.</w:t>
      </w:r>
    </w:p>
    <w:p w14:paraId="433B0B54" w14:textId="77777777" w:rsidR="00983FE3" w:rsidRPr="009A4DF6" w:rsidRDefault="00983FE3" w:rsidP="00D934F8">
      <w:pPr>
        <w:pStyle w:val="ListParagraph"/>
        <w:numPr>
          <w:ilvl w:val="0"/>
          <w:numId w:val="12"/>
        </w:numPr>
        <w:spacing w:after="120"/>
        <w:rPr>
          <w:rStyle w:val="QuoteChar"/>
          <w:rFonts w:ascii="Calibri" w:hAnsi="Calibri"/>
          <w:b w:val="0"/>
        </w:rPr>
      </w:pPr>
      <w:r w:rsidRPr="00236FF3">
        <w:rPr>
          <w:rStyle w:val="QuoteChar"/>
          <w:rFonts w:ascii="Calibri" w:hAnsi="Calibri"/>
          <w:b w:val="0"/>
          <w:i w:val="0"/>
          <w:iCs/>
        </w:rPr>
        <w:t>Heritage Victoria, 2010</w:t>
      </w:r>
      <w:r w:rsidRPr="009A4DF6">
        <w:rPr>
          <w:rStyle w:val="QuoteChar"/>
          <w:rFonts w:ascii="Calibri" w:hAnsi="Calibri"/>
          <w:b w:val="0"/>
        </w:rPr>
        <w:t xml:space="preserve">. Local Government Heritage Strategies. Heritage Victoria, Department of Planning and Community Development, </w:t>
      </w:r>
      <w:r w:rsidRPr="00764E20">
        <w:rPr>
          <w:rStyle w:val="QuoteChar"/>
          <w:rFonts w:ascii="Calibri" w:hAnsi="Calibri"/>
          <w:b w:val="0"/>
          <w:i w:val="0"/>
          <w:iCs/>
        </w:rPr>
        <w:t>Melbourne.</w:t>
      </w:r>
    </w:p>
    <w:p w14:paraId="13BD55A6" w14:textId="40006D91" w:rsidR="00236FF3" w:rsidRDefault="00983FE3" w:rsidP="00D934F8">
      <w:pPr>
        <w:pStyle w:val="ListParagraph"/>
        <w:numPr>
          <w:ilvl w:val="0"/>
          <w:numId w:val="12"/>
        </w:numPr>
        <w:spacing w:after="120"/>
        <w:rPr>
          <w:rStyle w:val="QuoteChar"/>
          <w:rFonts w:ascii="Calibri" w:hAnsi="Calibri"/>
          <w:b w:val="0"/>
        </w:rPr>
      </w:pPr>
      <w:r w:rsidRPr="00236FF3">
        <w:rPr>
          <w:rStyle w:val="QuoteChar"/>
          <w:rFonts w:ascii="Calibri" w:hAnsi="Calibri"/>
          <w:b w:val="0"/>
          <w:i w:val="0"/>
          <w:iCs/>
        </w:rPr>
        <w:t>Melbourne Water</w:t>
      </w:r>
      <w:r w:rsidR="00764E20">
        <w:rPr>
          <w:rStyle w:val="QuoteChar"/>
          <w:rFonts w:ascii="Calibri" w:hAnsi="Calibri"/>
          <w:b w:val="0"/>
          <w:i w:val="0"/>
          <w:iCs/>
        </w:rPr>
        <w:t>.</w:t>
      </w:r>
      <w:r w:rsidRPr="009A4DF6">
        <w:rPr>
          <w:rStyle w:val="QuoteChar"/>
          <w:rFonts w:ascii="Calibri" w:hAnsi="Calibri"/>
          <w:b w:val="0"/>
        </w:rPr>
        <w:t xml:space="preserve"> Preserving and promoting our cultural heritage, Cultural Heritage Strategy 2008-2011</w:t>
      </w:r>
    </w:p>
    <w:p w14:paraId="4B2E6743" w14:textId="7D61FB28" w:rsidR="00983FE3" w:rsidRPr="009A4DF6" w:rsidRDefault="00236FF3" w:rsidP="00D934F8">
      <w:pPr>
        <w:pStyle w:val="ListParagraph"/>
        <w:numPr>
          <w:ilvl w:val="0"/>
          <w:numId w:val="12"/>
        </w:numPr>
        <w:spacing w:after="120"/>
        <w:rPr>
          <w:rStyle w:val="QuoteChar"/>
          <w:rFonts w:ascii="Calibri" w:hAnsi="Calibri"/>
          <w:b w:val="0"/>
        </w:rPr>
      </w:pPr>
      <w:r w:rsidRPr="00236FF3">
        <w:rPr>
          <w:rStyle w:val="QuoteChar"/>
          <w:rFonts w:ascii="Calibri" w:hAnsi="Calibri"/>
          <w:b w:val="0"/>
          <w:i w:val="0"/>
          <w:iCs/>
        </w:rPr>
        <w:t>Office of the Victorian Government Architect, 2016</w:t>
      </w:r>
      <w:r w:rsidR="00764E20">
        <w:rPr>
          <w:rStyle w:val="QuoteChar"/>
          <w:rFonts w:ascii="Calibri" w:hAnsi="Calibri"/>
          <w:b w:val="0"/>
        </w:rPr>
        <w:t>.</w:t>
      </w:r>
      <w:r w:rsidRPr="00236FF3">
        <w:rPr>
          <w:rStyle w:val="QuoteChar"/>
          <w:rFonts w:ascii="Calibri" w:hAnsi="Calibri"/>
          <w:b w:val="0"/>
        </w:rPr>
        <w:t xml:space="preserve"> </w:t>
      </w:r>
      <w:r w:rsidRPr="00236FF3">
        <w:rPr>
          <w:rFonts w:cstheme="minorHAnsi"/>
          <w:b w:val="0"/>
          <w:bCs/>
          <w:i/>
          <w:iCs/>
          <w:sz w:val="22"/>
          <w:szCs w:val="22"/>
        </w:rPr>
        <w:t>Good Design + Heritage,</w:t>
      </w:r>
      <w:r w:rsidRPr="00236FF3">
        <w:rPr>
          <w:rFonts w:cstheme="minorHAnsi"/>
          <w:b w:val="0"/>
          <w:bCs/>
          <w:sz w:val="22"/>
          <w:szCs w:val="22"/>
        </w:rPr>
        <w:t xml:space="preserve"> Issue 07</w:t>
      </w:r>
      <w:r w:rsidR="00764E20">
        <w:rPr>
          <w:rFonts w:cstheme="minorHAnsi"/>
          <w:b w:val="0"/>
          <w:bCs/>
          <w:sz w:val="22"/>
          <w:szCs w:val="22"/>
        </w:rPr>
        <w:t>, Melbourne.</w:t>
      </w:r>
    </w:p>
    <w:p w14:paraId="4E3C55B2" w14:textId="77777777" w:rsidR="00983FE3" w:rsidRPr="009A7096" w:rsidRDefault="00983FE3" w:rsidP="003E2E3E">
      <w:pPr>
        <w:pStyle w:val="Heading4"/>
        <w:numPr>
          <w:ilvl w:val="0"/>
          <w:numId w:val="0"/>
        </w:numPr>
      </w:pPr>
      <w:bookmarkStart w:id="38" w:name="_Toc427829205"/>
      <w:bookmarkStart w:id="39" w:name="_Toc49492220"/>
      <w:bookmarkStart w:id="40" w:name="_Toc53757302"/>
      <w:r w:rsidRPr="009A7096">
        <w:t>Strategic planning and policy documents</w:t>
      </w:r>
      <w:bookmarkEnd w:id="38"/>
      <w:bookmarkEnd w:id="39"/>
      <w:bookmarkEnd w:id="40"/>
    </w:p>
    <w:p w14:paraId="7BB07E21"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City of Whittlesea Planning Scheme</w:t>
      </w:r>
    </w:p>
    <w:p w14:paraId="3CE3AA7B"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City of Whittlesea, Cultural Collection Strategy, 2008-2012</w:t>
      </w:r>
    </w:p>
    <w:p w14:paraId="050FF925"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City of Whittlesea, Draft Environmental Sustainability Strategy, 2012-2022</w:t>
      </w:r>
    </w:p>
    <w:p w14:paraId="50D5A65B"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 xml:space="preserve">City of Whittlesea Open Space Strategy </w:t>
      </w:r>
    </w:p>
    <w:p w14:paraId="2F5BC774"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Yarra Plenty Regional Library,</w:t>
      </w:r>
      <w:r w:rsidRPr="009A4DF6">
        <w:rPr>
          <w:rStyle w:val="QuoteChar"/>
          <w:rFonts w:ascii="Calibri" w:hAnsi="Calibri"/>
          <w:b w:val="0"/>
        </w:rPr>
        <w:t xml:space="preserve"> Life Stories, Local and Family History Strategic Framework, 2011-2016 </w:t>
      </w:r>
    </w:p>
    <w:p w14:paraId="6EFF712C"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City of Whittlesea, Green Wedge Management Plan 2011-2021</w:t>
      </w:r>
    </w:p>
    <w:p w14:paraId="58A5A27D"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 xml:space="preserve">City of Whittlesea, Strategic Community Plan 2025 </w:t>
      </w:r>
    </w:p>
    <w:p w14:paraId="655778D7"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 xml:space="preserve">City of Whittlesea, Integrated Cultural Plan, 2006-2019 </w:t>
      </w:r>
    </w:p>
    <w:p w14:paraId="67C3AB5E"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 xml:space="preserve">City of Whittlesea, Local Conservation Strategy, 2000 </w:t>
      </w:r>
    </w:p>
    <w:p w14:paraId="58921821"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 xml:space="preserve">City of Whittlesea Planning Scheme, River Red Gum Protection Policy </w:t>
      </w:r>
    </w:p>
    <w:p w14:paraId="77B481CD" w14:textId="77777777" w:rsidR="00983FE3" w:rsidRPr="009A4DF6" w:rsidRDefault="00983FE3" w:rsidP="00D934F8">
      <w:pPr>
        <w:pStyle w:val="ListParagraph"/>
        <w:numPr>
          <w:ilvl w:val="0"/>
          <w:numId w:val="12"/>
        </w:numPr>
        <w:spacing w:after="120"/>
        <w:rPr>
          <w:rStyle w:val="QuoteChar"/>
          <w:rFonts w:ascii="Calibri" w:hAnsi="Calibri"/>
          <w:b w:val="0"/>
        </w:rPr>
      </w:pPr>
      <w:r w:rsidRPr="009A4DF6">
        <w:rPr>
          <w:rStyle w:val="QuoteChar"/>
          <w:rFonts w:ascii="Calibri" w:hAnsi="Calibri"/>
          <w:b w:val="0"/>
        </w:rPr>
        <w:t>City of Whittlesea, John Patrick Pty Ltd, Street Tree Master Plan, 2000</w:t>
      </w:r>
    </w:p>
    <w:p w14:paraId="62E4912D"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Heritage Victoria, 2010</w:t>
      </w:r>
      <w:r w:rsidRPr="009A4DF6">
        <w:rPr>
          <w:rStyle w:val="QuoteChar"/>
          <w:rFonts w:ascii="Calibri" w:hAnsi="Calibri"/>
          <w:b w:val="0"/>
        </w:rPr>
        <w:t xml:space="preserve"> Local Government Heritage Strategies Information Guide </w:t>
      </w:r>
    </w:p>
    <w:p w14:paraId="75A2675A"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Heritage Victoria, 2007</w:t>
      </w:r>
      <w:r w:rsidRPr="009A4DF6">
        <w:rPr>
          <w:rStyle w:val="QuoteChar"/>
          <w:rFonts w:ascii="Calibri" w:hAnsi="Calibri"/>
          <w:b w:val="0"/>
        </w:rPr>
        <w:t>. The Heritage Overlay: Guidelines for assessing planning permit applications. Public Draft February 2007. Heritage Victoria, Melbourne.</w:t>
      </w:r>
    </w:p>
    <w:p w14:paraId="7263D922"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Moles, Jenny 2007.</w:t>
      </w:r>
      <w:r w:rsidRPr="009A4DF6">
        <w:rPr>
          <w:rStyle w:val="QuoteChar"/>
          <w:rFonts w:ascii="Calibri" w:hAnsi="Calibri"/>
          <w:b w:val="0"/>
        </w:rPr>
        <w:t xml:space="preserve"> Review of heritage provisions in planning schemes: Advisory Committee Report.</w:t>
      </w:r>
    </w:p>
    <w:p w14:paraId="7B8DEDB3"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The Heritage Chairs and Officials of Australia and New Zealand, 2008.</w:t>
      </w:r>
      <w:r w:rsidRPr="009A4DF6">
        <w:rPr>
          <w:rStyle w:val="QuoteChar"/>
          <w:rFonts w:ascii="Calibri" w:hAnsi="Calibri"/>
          <w:b w:val="0"/>
        </w:rPr>
        <w:t xml:space="preserve"> Supporting local government in heritage conservation. Discussion paper prepared by Lisa Rogers, Heritage Victoria as part of the HCOANZ Supporting Local Government Project.</w:t>
      </w:r>
    </w:p>
    <w:p w14:paraId="0EE4F214"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The Heritage Chairs and Officials of Australia and New Zealand, (no date).</w:t>
      </w:r>
      <w:r w:rsidRPr="009A4DF6">
        <w:rPr>
          <w:rStyle w:val="QuoteChar"/>
          <w:rFonts w:ascii="Calibri" w:hAnsi="Calibri"/>
          <w:b w:val="0"/>
        </w:rPr>
        <w:t xml:space="preserve"> Making good local heritage decisions. Local government heritage guidelines: a national guide. Prepared as part of the HCOANZ Supporting Local Government Project.</w:t>
      </w:r>
    </w:p>
    <w:p w14:paraId="00279B19" w14:textId="77777777" w:rsidR="00983FE3" w:rsidRPr="009A7096" w:rsidRDefault="00983FE3" w:rsidP="003E2E3E">
      <w:pPr>
        <w:pStyle w:val="Heading4"/>
        <w:numPr>
          <w:ilvl w:val="0"/>
          <w:numId w:val="0"/>
        </w:numPr>
      </w:pPr>
      <w:bookmarkStart w:id="41" w:name="_Toc427829206"/>
      <w:bookmarkStart w:id="42" w:name="_Toc49492221"/>
      <w:bookmarkStart w:id="43" w:name="_Toc53757303"/>
      <w:r w:rsidRPr="009A7096">
        <w:lastRenderedPageBreak/>
        <w:t>Heritage Studies</w:t>
      </w:r>
      <w:bookmarkEnd w:id="41"/>
      <w:bookmarkEnd w:id="42"/>
      <w:bookmarkEnd w:id="43"/>
      <w:r w:rsidRPr="009A7096">
        <w:t xml:space="preserve">  </w:t>
      </w:r>
    </w:p>
    <w:p w14:paraId="0A75B98B" w14:textId="6677EE54"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Context,</w:t>
      </w:r>
      <w:r w:rsidR="00764E20" w:rsidRPr="00764E20">
        <w:rPr>
          <w:rStyle w:val="QuoteChar"/>
          <w:rFonts w:ascii="Calibri" w:hAnsi="Calibri"/>
          <w:b w:val="0"/>
          <w:i w:val="0"/>
          <w:iCs/>
        </w:rPr>
        <w:t>2013</w:t>
      </w:r>
      <w:r w:rsidR="00764E20">
        <w:rPr>
          <w:rStyle w:val="QuoteChar"/>
          <w:rFonts w:ascii="Calibri" w:hAnsi="Calibri"/>
          <w:b w:val="0"/>
        </w:rPr>
        <w:t xml:space="preserve">. </w:t>
      </w:r>
      <w:r w:rsidRPr="009A4DF6">
        <w:rPr>
          <w:rStyle w:val="QuoteChar"/>
          <w:rFonts w:ascii="Calibri" w:hAnsi="Calibri"/>
          <w:b w:val="0"/>
        </w:rPr>
        <w:t xml:space="preserve"> Whittlesea Heritage Study</w:t>
      </w:r>
    </w:p>
    <w:p w14:paraId="615BCA75" w14:textId="1B3098A3"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Context</w:t>
      </w:r>
      <w:r w:rsidR="00764E20" w:rsidRPr="00764E20">
        <w:rPr>
          <w:rStyle w:val="QuoteChar"/>
          <w:rFonts w:ascii="Calibri" w:hAnsi="Calibri"/>
          <w:b w:val="0"/>
          <w:i w:val="0"/>
          <w:iCs/>
        </w:rPr>
        <w:t xml:space="preserve"> 2010</w:t>
      </w:r>
      <w:r w:rsidR="00764E20">
        <w:rPr>
          <w:rStyle w:val="QuoteChar"/>
          <w:rFonts w:ascii="Calibri" w:hAnsi="Calibri"/>
          <w:b w:val="0"/>
        </w:rPr>
        <w:t>.</w:t>
      </w:r>
      <w:r w:rsidRPr="009A4DF6">
        <w:rPr>
          <w:rStyle w:val="QuoteChar"/>
          <w:rFonts w:ascii="Calibri" w:hAnsi="Calibri"/>
          <w:b w:val="0"/>
        </w:rPr>
        <w:t xml:space="preserve"> Whittlesea Historical Archaeology Study</w:t>
      </w:r>
    </w:p>
    <w:p w14:paraId="1972E53B" w14:textId="7DBF1CDB"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Gould M, 1990</w:t>
      </w:r>
      <w:r w:rsidR="00764E20">
        <w:rPr>
          <w:rStyle w:val="QuoteChar"/>
          <w:rFonts w:ascii="Calibri" w:hAnsi="Calibri"/>
          <w:b w:val="0"/>
        </w:rPr>
        <w:t>.</w:t>
      </w:r>
      <w:r w:rsidRPr="009A4DF6">
        <w:rPr>
          <w:rStyle w:val="QuoteChar"/>
          <w:rFonts w:ascii="Calibri" w:hAnsi="Calibri"/>
          <w:b w:val="0"/>
        </w:rPr>
        <w:t xml:space="preserve"> Whittlesea Conservation Study</w:t>
      </w:r>
    </w:p>
    <w:p w14:paraId="67D0C0DA"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Hicks, P. 1991</w:t>
      </w:r>
      <w:r w:rsidRPr="009A4DF6">
        <w:rPr>
          <w:rStyle w:val="QuoteChar"/>
          <w:rFonts w:ascii="Calibri" w:hAnsi="Calibri"/>
          <w:b w:val="0"/>
        </w:rPr>
        <w:t xml:space="preserve">. Whittlesea Heritage Study. Report prepared by Meredith Gould Architects. </w:t>
      </w:r>
    </w:p>
    <w:p w14:paraId="4E8362C8" w14:textId="77777777" w:rsidR="00983FE3" w:rsidRPr="009A7096" w:rsidRDefault="00983FE3" w:rsidP="003E2E3E">
      <w:pPr>
        <w:pStyle w:val="Heading4"/>
        <w:numPr>
          <w:ilvl w:val="0"/>
          <w:numId w:val="0"/>
        </w:numPr>
      </w:pPr>
      <w:bookmarkStart w:id="44" w:name="_Toc427829207"/>
      <w:bookmarkStart w:id="45" w:name="_Toc49492222"/>
      <w:bookmarkStart w:id="46" w:name="_Toc53757304"/>
      <w:r w:rsidRPr="009A7096">
        <w:t>Archaeological studies</w:t>
      </w:r>
      <w:bookmarkEnd w:id="44"/>
      <w:bookmarkEnd w:id="45"/>
      <w:bookmarkEnd w:id="46"/>
      <w:r w:rsidRPr="009A7096">
        <w:t xml:space="preserve">  </w:t>
      </w:r>
    </w:p>
    <w:p w14:paraId="2171689A"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 xml:space="preserve">Du </w:t>
      </w:r>
      <w:proofErr w:type="spellStart"/>
      <w:r w:rsidRPr="00764E20">
        <w:rPr>
          <w:rStyle w:val="QuoteChar"/>
          <w:rFonts w:ascii="Calibri" w:hAnsi="Calibri"/>
          <w:b w:val="0"/>
          <w:i w:val="0"/>
          <w:iCs/>
        </w:rPr>
        <w:t>Cros</w:t>
      </w:r>
      <w:proofErr w:type="spellEnd"/>
      <w:r w:rsidRPr="00764E20">
        <w:rPr>
          <w:rStyle w:val="QuoteChar"/>
          <w:rFonts w:ascii="Calibri" w:hAnsi="Calibri"/>
          <w:b w:val="0"/>
          <w:i w:val="0"/>
          <w:iCs/>
        </w:rPr>
        <w:t>, H and D. Rhodes.  1998</w:t>
      </w:r>
      <w:r w:rsidRPr="009A4DF6">
        <w:rPr>
          <w:rStyle w:val="QuoteChar"/>
          <w:rFonts w:ascii="Calibri" w:hAnsi="Calibri"/>
          <w:b w:val="0"/>
        </w:rPr>
        <w:t xml:space="preserve">.  An Assessment of Aboriginal Archaeological Sensitivity of the Waterways and Floodplains of the Greater Melbourne Area.  Report to Melbourne Water Corporation. </w:t>
      </w:r>
    </w:p>
    <w:p w14:paraId="16C69C89"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Ecology Partners and Vincent Clark, 2006.</w:t>
      </w:r>
      <w:r w:rsidRPr="009A4DF6">
        <w:rPr>
          <w:rStyle w:val="QuoteChar"/>
          <w:rFonts w:ascii="Calibri" w:hAnsi="Calibri"/>
          <w:b w:val="0"/>
        </w:rPr>
        <w:t xml:space="preserve">  Whittlesea Transit Corridor Project, Railway Reserve Keon Park to Whittlesea Station. Unpublished report.</w:t>
      </w:r>
    </w:p>
    <w:p w14:paraId="5C6FFD46" w14:textId="77777777" w:rsidR="00983FE3" w:rsidRPr="009A4DF6" w:rsidRDefault="00983FE3" w:rsidP="00D934F8">
      <w:pPr>
        <w:pStyle w:val="ListParagraph"/>
        <w:numPr>
          <w:ilvl w:val="0"/>
          <w:numId w:val="12"/>
        </w:numPr>
        <w:spacing w:after="120"/>
        <w:rPr>
          <w:rStyle w:val="QuoteChar"/>
          <w:rFonts w:ascii="Calibri" w:hAnsi="Calibri"/>
          <w:b w:val="0"/>
        </w:rPr>
      </w:pPr>
      <w:proofErr w:type="spellStart"/>
      <w:r w:rsidRPr="00764E20">
        <w:rPr>
          <w:rStyle w:val="QuoteChar"/>
          <w:rFonts w:ascii="Calibri" w:hAnsi="Calibri"/>
          <w:b w:val="0"/>
          <w:i w:val="0"/>
          <w:iCs/>
        </w:rPr>
        <w:t>Ellender</w:t>
      </w:r>
      <w:proofErr w:type="spellEnd"/>
      <w:r w:rsidRPr="00764E20">
        <w:rPr>
          <w:rStyle w:val="QuoteChar"/>
          <w:rFonts w:ascii="Calibri" w:hAnsi="Calibri"/>
          <w:b w:val="0"/>
          <w:i w:val="0"/>
          <w:iCs/>
        </w:rPr>
        <w:t>, I. 1989.</w:t>
      </w:r>
      <w:r w:rsidRPr="009A4DF6">
        <w:rPr>
          <w:rStyle w:val="QuoteChar"/>
          <w:rFonts w:ascii="Calibri" w:hAnsi="Calibri"/>
          <w:b w:val="0"/>
        </w:rPr>
        <w:t xml:space="preserve">  The Plenty Valley Corridor.  The Archaeological Survey of Aboriginal Sites. Unpublished report for the Victorian Archaeological Survey and the Ministry for Planning and Environment.  </w:t>
      </w:r>
    </w:p>
    <w:p w14:paraId="4F544789" w14:textId="77777777" w:rsidR="00983FE3" w:rsidRPr="009A4DF6" w:rsidRDefault="00983FE3" w:rsidP="00D934F8">
      <w:pPr>
        <w:pStyle w:val="ListParagraph"/>
        <w:numPr>
          <w:ilvl w:val="0"/>
          <w:numId w:val="12"/>
        </w:numPr>
        <w:spacing w:after="120"/>
        <w:rPr>
          <w:rStyle w:val="QuoteChar"/>
          <w:rFonts w:ascii="Calibri" w:hAnsi="Calibri"/>
          <w:b w:val="0"/>
        </w:rPr>
      </w:pPr>
      <w:proofErr w:type="spellStart"/>
      <w:r w:rsidRPr="00764E20">
        <w:rPr>
          <w:rStyle w:val="QuoteChar"/>
          <w:rFonts w:ascii="Calibri" w:hAnsi="Calibri"/>
          <w:b w:val="0"/>
          <w:i w:val="0"/>
          <w:iCs/>
        </w:rPr>
        <w:t>Ellender</w:t>
      </w:r>
      <w:proofErr w:type="spellEnd"/>
      <w:r w:rsidRPr="00764E20">
        <w:rPr>
          <w:rStyle w:val="QuoteChar"/>
          <w:rFonts w:ascii="Calibri" w:hAnsi="Calibri"/>
          <w:b w:val="0"/>
          <w:i w:val="0"/>
          <w:iCs/>
        </w:rPr>
        <w:t>, I. 1998.</w:t>
      </w:r>
      <w:r w:rsidRPr="009A4DF6">
        <w:rPr>
          <w:rStyle w:val="QuoteChar"/>
          <w:rFonts w:ascii="Calibri" w:hAnsi="Calibri"/>
          <w:b w:val="0"/>
        </w:rPr>
        <w:t xml:space="preserve">  The Riverside Reserve, South Morang an archaeological assessment of heritage values.  Isabel </w:t>
      </w:r>
      <w:proofErr w:type="spellStart"/>
      <w:r w:rsidRPr="009A4DF6">
        <w:rPr>
          <w:rStyle w:val="QuoteChar"/>
          <w:rFonts w:ascii="Calibri" w:hAnsi="Calibri"/>
          <w:b w:val="0"/>
        </w:rPr>
        <w:t>Ellender</w:t>
      </w:r>
      <w:proofErr w:type="spellEnd"/>
      <w:r w:rsidRPr="009A4DF6">
        <w:rPr>
          <w:rStyle w:val="QuoteChar"/>
          <w:rFonts w:ascii="Calibri" w:hAnsi="Calibri"/>
          <w:b w:val="0"/>
        </w:rPr>
        <w:t>.</w:t>
      </w:r>
    </w:p>
    <w:p w14:paraId="6F493C31" w14:textId="77777777" w:rsidR="00983FE3" w:rsidRPr="009A4DF6" w:rsidRDefault="00983FE3" w:rsidP="00D934F8">
      <w:pPr>
        <w:pStyle w:val="ListParagraph"/>
        <w:numPr>
          <w:ilvl w:val="0"/>
          <w:numId w:val="12"/>
        </w:numPr>
        <w:spacing w:after="120"/>
        <w:rPr>
          <w:rStyle w:val="QuoteChar"/>
          <w:rFonts w:ascii="Calibri" w:hAnsi="Calibri"/>
          <w:b w:val="0"/>
        </w:rPr>
      </w:pPr>
      <w:proofErr w:type="spellStart"/>
      <w:r w:rsidRPr="00764E20">
        <w:rPr>
          <w:rStyle w:val="QuoteChar"/>
          <w:rFonts w:ascii="Calibri" w:hAnsi="Calibri"/>
          <w:b w:val="0"/>
          <w:i w:val="0"/>
          <w:iCs/>
        </w:rPr>
        <w:t>Ellender</w:t>
      </w:r>
      <w:proofErr w:type="spellEnd"/>
      <w:r w:rsidRPr="00764E20">
        <w:rPr>
          <w:rStyle w:val="QuoteChar"/>
          <w:rFonts w:ascii="Calibri" w:hAnsi="Calibri"/>
          <w:b w:val="0"/>
          <w:i w:val="0"/>
          <w:iCs/>
        </w:rPr>
        <w:t>, I.  1990.</w:t>
      </w:r>
      <w:r w:rsidRPr="009A4DF6">
        <w:rPr>
          <w:rStyle w:val="QuoteChar"/>
          <w:rFonts w:ascii="Calibri" w:hAnsi="Calibri"/>
          <w:b w:val="0"/>
        </w:rPr>
        <w:t xml:space="preserve">  The Middle Yarra. An Archaeological Survey.  A report to the Victorian Archaeological Survey and the Department of Planning and Urban Growth.</w:t>
      </w:r>
    </w:p>
    <w:p w14:paraId="67971371" w14:textId="77777777" w:rsidR="00983FE3" w:rsidRPr="009A4DF6" w:rsidRDefault="00983FE3" w:rsidP="00D934F8">
      <w:pPr>
        <w:pStyle w:val="ListParagraph"/>
        <w:numPr>
          <w:ilvl w:val="0"/>
          <w:numId w:val="12"/>
        </w:numPr>
        <w:spacing w:after="120"/>
        <w:rPr>
          <w:rStyle w:val="QuoteChar"/>
          <w:rFonts w:ascii="Calibri" w:hAnsi="Calibri"/>
          <w:b w:val="0"/>
        </w:rPr>
      </w:pPr>
      <w:proofErr w:type="spellStart"/>
      <w:r w:rsidRPr="00764E20">
        <w:rPr>
          <w:rStyle w:val="QuoteChar"/>
          <w:rFonts w:ascii="Calibri" w:hAnsi="Calibri"/>
          <w:b w:val="0"/>
          <w:i w:val="0"/>
          <w:iCs/>
        </w:rPr>
        <w:t>Ellender</w:t>
      </w:r>
      <w:proofErr w:type="spellEnd"/>
      <w:r w:rsidRPr="00764E20">
        <w:rPr>
          <w:rStyle w:val="QuoteChar"/>
          <w:rFonts w:ascii="Calibri" w:hAnsi="Calibri"/>
          <w:b w:val="0"/>
          <w:i w:val="0"/>
          <w:iCs/>
        </w:rPr>
        <w:t>, I. 1991.</w:t>
      </w:r>
      <w:r w:rsidRPr="009A4DF6">
        <w:rPr>
          <w:rStyle w:val="QuoteChar"/>
          <w:rFonts w:ascii="Calibri" w:hAnsi="Calibri"/>
          <w:b w:val="0"/>
        </w:rPr>
        <w:t xml:space="preserve">  Regional Archaeological Investigation of the Plenty Valley Corridor. Occasional Report 40. </w:t>
      </w:r>
    </w:p>
    <w:p w14:paraId="29D1C89E" w14:textId="77777777" w:rsidR="00983FE3" w:rsidRPr="009A4DF6" w:rsidRDefault="00983FE3" w:rsidP="00D934F8">
      <w:pPr>
        <w:pStyle w:val="ListParagraph"/>
        <w:numPr>
          <w:ilvl w:val="0"/>
          <w:numId w:val="12"/>
        </w:numPr>
        <w:spacing w:after="120"/>
        <w:rPr>
          <w:rStyle w:val="QuoteChar"/>
          <w:rFonts w:ascii="Calibri" w:hAnsi="Calibri"/>
          <w:b w:val="0"/>
        </w:rPr>
      </w:pPr>
      <w:proofErr w:type="spellStart"/>
      <w:r w:rsidRPr="00764E20">
        <w:rPr>
          <w:rStyle w:val="QuoteChar"/>
          <w:rFonts w:ascii="Calibri" w:hAnsi="Calibri"/>
          <w:b w:val="0"/>
          <w:i w:val="0"/>
          <w:iCs/>
        </w:rPr>
        <w:t>Ellender</w:t>
      </w:r>
      <w:proofErr w:type="spellEnd"/>
      <w:r w:rsidRPr="00764E20">
        <w:rPr>
          <w:rStyle w:val="QuoteChar"/>
          <w:rFonts w:ascii="Calibri" w:hAnsi="Calibri"/>
          <w:b w:val="0"/>
          <w:i w:val="0"/>
          <w:iCs/>
        </w:rPr>
        <w:t>, I. 1996.</w:t>
      </w:r>
      <w:r w:rsidRPr="009A4DF6">
        <w:rPr>
          <w:rStyle w:val="QuoteChar"/>
          <w:rFonts w:ascii="Calibri" w:hAnsi="Calibri"/>
          <w:b w:val="0"/>
        </w:rPr>
        <w:t xml:space="preserve">  The South Morang Local Structure Plan Area: An Archaeological Survey of Aboriginal Sites.  Report prepared for the City of Whittlesea Council.  </w:t>
      </w:r>
    </w:p>
    <w:p w14:paraId="700A24D2"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Hall, R. 1989</w:t>
      </w:r>
      <w:r w:rsidRPr="009A4DF6">
        <w:rPr>
          <w:rStyle w:val="QuoteChar"/>
          <w:rFonts w:ascii="Calibri" w:hAnsi="Calibri"/>
          <w:b w:val="0"/>
        </w:rPr>
        <w:t xml:space="preserve">.  Merri Creek Parklands Aboriginal and Historical Heritage Study.  Report prepared for the Merri Creek Bicentennial Committee and the Board of Works.  </w:t>
      </w:r>
    </w:p>
    <w:p w14:paraId="50337ACF" w14:textId="1E8F2CFB"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Irons, J and L. Armitage. 2011.</w:t>
      </w:r>
      <w:r w:rsidRPr="009A4DF6">
        <w:rPr>
          <w:rStyle w:val="QuoteChar"/>
          <w:rFonts w:ascii="Calibri" w:hAnsi="Calibri"/>
          <w:b w:val="0"/>
        </w:rPr>
        <w:t xml:space="preserve">  The value of built heritage: Community, economy and environment.  Bond University, E Publications, Mirvac School of Sustainable Development. </w:t>
      </w:r>
      <w:hyperlink r:id="rId16" w:history="1">
        <w:r w:rsidRPr="009A4DF6">
          <w:rPr>
            <w:rStyle w:val="QuoteChar"/>
            <w:rFonts w:ascii="Calibri" w:hAnsi="Calibri"/>
            <w:b w:val="0"/>
          </w:rPr>
          <w:t>http://epublications.bond.edu.au/sustainable_development/47/</w:t>
        </w:r>
      </w:hyperlink>
      <w:r w:rsidRPr="009A4DF6">
        <w:rPr>
          <w:rStyle w:val="QuoteChar"/>
          <w:rFonts w:ascii="Calibri" w:hAnsi="Calibri"/>
          <w:b w:val="0"/>
        </w:rPr>
        <w:t xml:space="preserve"> </w:t>
      </w:r>
    </w:p>
    <w:p w14:paraId="61FB2E0A"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Light, A. and Associates, 2002</w:t>
      </w:r>
      <w:r w:rsidRPr="009A4DF6">
        <w:rPr>
          <w:rStyle w:val="QuoteChar"/>
          <w:rFonts w:ascii="Calibri" w:hAnsi="Calibri"/>
          <w:b w:val="0"/>
        </w:rPr>
        <w:t>.  Land Holding 3, Kelvin Grove Estate, Whittlesea.  Report prepared for Lawlor and Loy Pty. Ltd.</w:t>
      </w:r>
    </w:p>
    <w:p w14:paraId="7C222379"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Marshall, B.  1998.</w:t>
      </w:r>
      <w:r w:rsidRPr="009A4DF6">
        <w:rPr>
          <w:rStyle w:val="QuoteChar"/>
          <w:rFonts w:ascii="Calibri" w:hAnsi="Calibri"/>
          <w:b w:val="0"/>
        </w:rPr>
        <w:t xml:space="preserve"> An archaeological survey of Mill Park Lakes Residential Development, South Morang.  Report prepared for Silverton Limited. </w:t>
      </w:r>
    </w:p>
    <w:p w14:paraId="44B7E419" w14:textId="79548CE2"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 xml:space="preserve">Murphy, A and L. </w:t>
      </w:r>
      <w:proofErr w:type="spellStart"/>
      <w:r w:rsidRPr="00764E20">
        <w:rPr>
          <w:rStyle w:val="QuoteChar"/>
          <w:rFonts w:ascii="Calibri" w:hAnsi="Calibri"/>
          <w:b w:val="0"/>
          <w:i w:val="0"/>
          <w:iCs/>
        </w:rPr>
        <w:t>Amoris</w:t>
      </w:r>
      <w:proofErr w:type="spellEnd"/>
      <w:r w:rsidR="00764E20">
        <w:rPr>
          <w:rStyle w:val="QuoteChar"/>
          <w:rFonts w:ascii="Calibri" w:hAnsi="Calibri"/>
          <w:b w:val="0"/>
          <w:i w:val="0"/>
          <w:iCs/>
        </w:rPr>
        <w:t>,</w:t>
      </w:r>
      <w:r w:rsidRPr="00764E20">
        <w:rPr>
          <w:rStyle w:val="QuoteChar"/>
          <w:rFonts w:ascii="Calibri" w:hAnsi="Calibri"/>
          <w:b w:val="0"/>
          <w:i w:val="0"/>
          <w:iCs/>
        </w:rPr>
        <w:t xml:space="preserve"> 2007</w:t>
      </w:r>
      <w:r w:rsidRPr="009A4DF6">
        <w:rPr>
          <w:rStyle w:val="QuoteChar"/>
          <w:rFonts w:ascii="Calibri" w:hAnsi="Calibri"/>
          <w:b w:val="0"/>
        </w:rPr>
        <w:t>.  Lots 65 and 10 Ridge Road Whittlesea, Cultural Heritage Assessment. Unpublished report.</w:t>
      </w:r>
    </w:p>
    <w:p w14:paraId="5DB678C2"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Nicolson, O. 2006.</w:t>
      </w:r>
      <w:r w:rsidRPr="009A4DF6">
        <w:rPr>
          <w:rStyle w:val="QuoteChar"/>
          <w:rFonts w:ascii="Calibri" w:hAnsi="Calibri"/>
          <w:b w:val="0"/>
        </w:rPr>
        <w:t xml:space="preserve"> An archaeological and heritage survey of land west of Plenty Road, South Morang, Victoria. Report prepared for </w:t>
      </w:r>
      <w:proofErr w:type="spellStart"/>
      <w:r w:rsidRPr="009A4DF6">
        <w:rPr>
          <w:rStyle w:val="QuoteChar"/>
          <w:rFonts w:ascii="Calibri" w:hAnsi="Calibri"/>
          <w:b w:val="0"/>
        </w:rPr>
        <w:t>Coomes</w:t>
      </w:r>
      <w:proofErr w:type="spellEnd"/>
      <w:r w:rsidRPr="009A4DF6">
        <w:rPr>
          <w:rStyle w:val="QuoteChar"/>
          <w:rFonts w:ascii="Calibri" w:hAnsi="Calibri"/>
          <w:b w:val="0"/>
        </w:rPr>
        <w:t xml:space="preserve"> Consultant Group.</w:t>
      </w:r>
    </w:p>
    <w:p w14:paraId="3C4396F9"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Schell, P.  1999a</w:t>
      </w:r>
      <w:r w:rsidRPr="009A4DF6">
        <w:rPr>
          <w:rStyle w:val="QuoteChar"/>
          <w:rFonts w:ascii="Calibri" w:hAnsi="Calibri"/>
          <w:b w:val="0"/>
        </w:rPr>
        <w:t xml:space="preserve">. Northwood Residential Subdivision; Cultural Heritage Study. A report to </w:t>
      </w:r>
      <w:proofErr w:type="spellStart"/>
      <w:r w:rsidRPr="009A4DF6">
        <w:rPr>
          <w:rStyle w:val="QuoteChar"/>
          <w:rFonts w:ascii="Calibri" w:hAnsi="Calibri"/>
          <w:b w:val="0"/>
        </w:rPr>
        <w:t>Coomes</w:t>
      </w:r>
      <w:proofErr w:type="spellEnd"/>
      <w:r w:rsidRPr="009A4DF6">
        <w:rPr>
          <w:rStyle w:val="QuoteChar"/>
          <w:rFonts w:ascii="Calibri" w:hAnsi="Calibri"/>
          <w:b w:val="0"/>
        </w:rPr>
        <w:t xml:space="preserve"> Consulting Pty Ltd. </w:t>
      </w:r>
    </w:p>
    <w:p w14:paraId="0803A8E6"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Schell, P. 1999b.</w:t>
      </w:r>
      <w:r w:rsidRPr="009A4DF6">
        <w:rPr>
          <w:rStyle w:val="QuoteChar"/>
          <w:rFonts w:ascii="Calibri" w:hAnsi="Calibri"/>
          <w:b w:val="0"/>
        </w:rPr>
        <w:t xml:space="preserve">  </w:t>
      </w:r>
      <w:proofErr w:type="spellStart"/>
      <w:r w:rsidRPr="009A4DF6">
        <w:rPr>
          <w:rStyle w:val="QuoteChar"/>
          <w:rFonts w:ascii="Calibri" w:hAnsi="Calibri"/>
          <w:b w:val="0"/>
        </w:rPr>
        <w:t>Oakbank</w:t>
      </w:r>
      <w:proofErr w:type="spellEnd"/>
      <w:r w:rsidRPr="009A4DF6">
        <w:rPr>
          <w:rStyle w:val="QuoteChar"/>
          <w:rFonts w:ascii="Calibri" w:hAnsi="Calibri"/>
          <w:b w:val="0"/>
        </w:rPr>
        <w:t xml:space="preserve"> Residential Subdivision; Cultural Heritage Study.  A report to Kindest Pty. Ltd. </w:t>
      </w:r>
    </w:p>
    <w:p w14:paraId="0F733C40"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Schell, P. 2002</w:t>
      </w:r>
      <w:r w:rsidRPr="009A4DF6">
        <w:rPr>
          <w:rStyle w:val="QuoteChar"/>
          <w:rFonts w:ascii="Calibri" w:hAnsi="Calibri"/>
          <w:b w:val="0"/>
        </w:rPr>
        <w:t xml:space="preserve">. Proposed Whittlesea Effluent Re-use Site.  Unpublished report. </w:t>
      </w:r>
    </w:p>
    <w:p w14:paraId="52DB1BAC" w14:textId="0F503C70" w:rsidR="00983FE3" w:rsidRPr="009A4DF6" w:rsidRDefault="00983FE3" w:rsidP="00D934F8">
      <w:pPr>
        <w:pStyle w:val="ListParagraph"/>
        <w:numPr>
          <w:ilvl w:val="0"/>
          <w:numId w:val="12"/>
        </w:numPr>
        <w:spacing w:after="120"/>
        <w:rPr>
          <w:rStyle w:val="QuoteChar"/>
          <w:rFonts w:ascii="Calibri" w:hAnsi="Calibri"/>
          <w:b w:val="0"/>
        </w:rPr>
      </w:pPr>
      <w:proofErr w:type="spellStart"/>
      <w:r w:rsidRPr="00764E20">
        <w:rPr>
          <w:rStyle w:val="QuoteChar"/>
          <w:rFonts w:ascii="Calibri" w:hAnsi="Calibri"/>
          <w:b w:val="0"/>
          <w:i w:val="0"/>
          <w:iCs/>
        </w:rPr>
        <w:t>Scollay</w:t>
      </w:r>
      <w:proofErr w:type="spellEnd"/>
      <w:r w:rsidRPr="00764E20">
        <w:rPr>
          <w:rStyle w:val="QuoteChar"/>
          <w:rFonts w:ascii="Calibri" w:hAnsi="Calibri"/>
          <w:b w:val="0"/>
          <w:i w:val="0"/>
          <w:iCs/>
        </w:rPr>
        <w:t>, M. 2012</w:t>
      </w:r>
      <w:r w:rsidR="00764E20">
        <w:rPr>
          <w:rStyle w:val="QuoteChar"/>
          <w:rFonts w:ascii="Calibri" w:hAnsi="Calibri"/>
          <w:b w:val="0"/>
        </w:rPr>
        <w:t xml:space="preserve">. </w:t>
      </w:r>
      <w:r w:rsidRPr="009A4DF6">
        <w:rPr>
          <w:rStyle w:val="QuoteChar"/>
          <w:rFonts w:ascii="Calibri" w:hAnsi="Calibri"/>
          <w:b w:val="0"/>
        </w:rPr>
        <w:t xml:space="preserve"> Lalor, The Peter Lalor Home Building Co-operative 1946-2012</w:t>
      </w:r>
    </w:p>
    <w:p w14:paraId="3AC166B5"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Tardis Enterprises 2003.</w:t>
      </w:r>
      <w:r w:rsidRPr="009A4DF6">
        <w:rPr>
          <w:rStyle w:val="QuoteChar"/>
          <w:rFonts w:ascii="Calibri" w:hAnsi="Calibri"/>
          <w:b w:val="0"/>
        </w:rPr>
        <w:t xml:space="preserve">  Yea Road/Whittlesea Rd </w:t>
      </w:r>
      <w:proofErr w:type="spellStart"/>
      <w:r w:rsidRPr="009A4DF6">
        <w:rPr>
          <w:rStyle w:val="QuoteChar"/>
          <w:rFonts w:ascii="Calibri" w:hAnsi="Calibri"/>
          <w:b w:val="0"/>
        </w:rPr>
        <w:t>Flowerdale</w:t>
      </w:r>
      <w:proofErr w:type="spellEnd"/>
      <w:r w:rsidRPr="009A4DF6">
        <w:rPr>
          <w:rStyle w:val="QuoteChar"/>
          <w:rFonts w:ascii="Calibri" w:hAnsi="Calibri"/>
          <w:b w:val="0"/>
        </w:rPr>
        <w:t>.  Unpublished report.</w:t>
      </w:r>
    </w:p>
    <w:p w14:paraId="288E03B3"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lastRenderedPageBreak/>
        <w:t>Thompson, M. 2003</w:t>
      </w:r>
      <w:r w:rsidRPr="009A4DF6">
        <w:rPr>
          <w:rStyle w:val="QuoteChar"/>
          <w:rFonts w:ascii="Calibri" w:hAnsi="Calibri"/>
          <w:b w:val="0"/>
        </w:rPr>
        <w:t xml:space="preserve">.  An Archaeological Survey of a Property North of Grants Road, Whittlesea. Report prepared for </w:t>
      </w:r>
      <w:proofErr w:type="spellStart"/>
      <w:r w:rsidRPr="009A4DF6">
        <w:rPr>
          <w:rStyle w:val="QuoteChar"/>
          <w:rFonts w:ascii="Calibri" w:hAnsi="Calibri"/>
          <w:b w:val="0"/>
        </w:rPr>
        <w:t>Coomes</w:t>
      </w:r>
      <w:proofErr w:type="spellEnd"/>
      <w:r w:rsidRPr="009A4DF6">
        <w:rPr>
          <w:rStyle w:val="QuoteChar"/>
          <w:rFonts w:ascii="Calibri" w:hAnsi="Calibri"/>
          <w:b w:val="0"/>
        </w:rPr>
        <w:t xml:space="preserve"> Consulting Group Pty. Ltd. </w:t>
      </w:r>
    </w:p>
    <w:p w14:paraId="6B30AA9D"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Weaver, F. 1991.</w:t>
      </w:r>
      <w:r w:rsidRPr="009A4DF6">
        <w:rPr>
          <w:rStyle w:val="QuoteChar"/>
          <w:rFonts w:ascii="Calibri" w:hAnsi="Calibri"/>
          <w:b w:val="0"/>
        </w:rPr>
        <w:t xml:space="preserve">  The Lower Plenty River Archaeological Survey:  A Survey for Aboriginal and Historical Archaeological Sites, forming the Heritage Component of the Lower Plenty River Concept Plan.  A report to the Melbourne and Metropolitan Board of Works.  </w:t>
      </w:r>
    </w:p>
    <w:p w14:paraId="450E38E7"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Weaver, F. 1992.</w:t>
      </w:r>
      <w:r w:rsidRPr="009A4DF6">
        <w:rPr>
          <w:rStyle w:val="QuoteChar"/>
          <w:rFonts w:ascii="Calibri" w:hAnsi="Calibri"/>
          <w:b w:val="0"/>
        </w:rPr>
        <w:t xml:space="preserve"> The Lower Darebin Creek archaeological survey a survey for aboriginal and historic archaeological sites, forming the heritage component of the Darebin Creek Concept Plan.  Report prepared for Melbourne Water. </w:t>
      </w:r>
    </w:p>
    <w:p w14:paraId="4DA9D719" w14:textId="77777777" w:rsidR="00983FE3" w:rsidRPr="009A4DF6" w:rsidRDefault="00983FE3" w:rsidP="00D934F8">
      <w:pPr>
        <w:pStyle w:val="ListParagraph"/>
        <w:numPr>
          <w:ilvl w:val="0"/>
          <w:numId w:val="12"/>
        </w:numPr>
        <w:spacing w:after="120"/>
        <w:rPr>
          <w:rStyle w:val="QuoteChar"/>
          <w:rFonts w:ascii="Calibri" w:hAnsi="Calibri"/>
          <w:b w:val="0"/>
        </w:rPr>
      </w:pPr>
      <w:r w:rsidRPr="00764E20">
        <w:rPr>
          <w:rStyle w:val="QuoteChar"/>
          <w:rFonts w:ascii="Calibri" w:hAnsi="Calibri"/>
          <w:b w:val="0"/>
          <w:i w:val="0"/>
          <w:iCs/>
        </w:rPr>
        <w:t>Webb, C. 1997.</w:t>
      </w:r>
      <w:r w:rsidRPr="009A4DF6">
        <w:rPr>
          <w:rStyle w:val="QuoteChar"/>
          <w:rFonts w:ascii="Calibri" w:hAnsi="Calibri"/>
          <w:b w:val="0"/>
        </w:rPr>
        <w:t xml:space="preserve"> An archaeological survey of a proposed sewer line in the </w:t>
      </w:r>
      <w:proofErr w:type="spellStart"/>
      <w:r w:rsidRPr="009A4DF6">
        <w:rPr>
          <w:rStyle w:val="QuoteChar"/>
          <w:rFonts w:ascii="Calibri" w:hAnsi="Calibri"/>
          <w:b w:val="0"/>
        </w:rPr>
        <w:t>Gresswell</w:t>
      </w:r>
      <w:proofErr w:type="spellEnd"/>
      <w:r w:rsidRPr="009A4DF6">
        <w:rPr>
          <w:rStyle w:val="QuoteChar"/>
          <w:rFonts w:ascii="Calibri" w:hAnsi="Calibri"/>
          <w:b w:val="0"/>
        </w:rPr>
        <w:t xml:space="preserve"> Forest. Report prepared for K.A. Reed and Co. Pty.</w:t>
      </w:r>
    </w:p>
    <w:p w14:paraId="07ADCA7A" w14:textId="77777777" w:rsidR="00983FE3" w:rsidRPr="009A7096" w:rsidRDefault="00983FE3" w:rsidP="003E2E3E">
      <w:pPr>
        <w:pStyle w:val="Heading4"/>
        <w:numPr>
          <w:ilvl w:val="0"/>
          <w:numId w:val="0"/>
        </w:numPr>
      </w:pPr>
      <w:bookmarkStart w:id="47" w:name="_Toc427829208"/>
      <w:bookmarkStart w:id="48" w:name="_Toc49492223"/>
      <w:bookmarkStart w:id="49" w:name="_Toc53757305"/>
      <w:r w:rsidRPr="009A7096">
        <w:t>Websites</w:t>
      </w:r>
      <w:bookmarkEnd w:id="47"/>
      <w:bookmarkEnd w:id="48"/>
      <w:bookmarkEnd w:id="49"/>
      <w:r w:rsidRPr="009A7096">
        <w:t xml:space="preserve"> </w:t>
      </w:r>
    </w:p>
    <w:p w14:paraId="313D6F7B" w14:textId="75BD5BDE" w:rsidR="00983FE3" w:rsidRPr="009A4DF6" w:rsidRDefault="00286738" w:rsidP="00D934F8">
      <w:pPr>
        <w:pStyle w:val="ListParagraph"/>
        <w:numPr>
          <w:ilvl w:val="0"/>
          <w:numId w:val="13"/>
        </w:numPr>
        <w:spacing w:after="120"/>
        <w:rPr>
          <w:rFonts w:ascii="Calibri" w:hAnsi="Calibri"/>
          <w:b w:val="0"/>
        </w:rPr>
      </w:pPr>
      <w:hyperlink r:id="rId17" w:history="1">
        <w:r w:rsidR="00983FE3" w:rsidRPr="009A4DF6">
          <w:rPr>
            <w:rStyle w:val="Hyperlink"/>
            <w:rFonts w:ascii="Calibri" w:hAnsi="Calibri"/>
            <w:b w:val="0"/>
          </w:rPr>
          <w:t>http://wikinorthia.net.au/</w:t>
        </w:r>
      </w:hyperlink>
    </w:p>
    <w:p w14:paraId="1CEA8E43" w14:textId="7C7A46CF" w:rsidR="00983FE3" w:rsidRPr="009A4DF6" w:rsidRDefault="00286738" w:rsidP="00D934F8">
      <w:pPr>
        <w:pStyle w:val="ListParagraph"/>
        <w:numPr>
          <w:ilvl w:val="0"/>
          <w:numId w:val="13"/>
        </w:numPr>
        <w:spacing w:after="120"/>
        <w:rPr>
          <w:rStyle w:val="Hyperlink"/>
          <w:rFonts w:ascii="Calibri" w:hAnsi="Calibri"/>
          <w:b w:val="0"/>
        </w:rPr>
      </w:pPr>
      <w:hyperlink r:id="rId18" w:history="1">
        <w:r w:rsidR="00983FE3" w:rsidRPr="009A4DF6">
          <w:rPr>
            <w:rStyle w:val="Hyperlink"/>
            <w:rFonts w:ascii="Calibri" w:hAnsi="Calibri"/>
            <w:b w:val="0"/>
          </w:rPr>
          <w:t>http://whittleseahistoricalsociety.com.au/</w:t>
        </w:r>
      </w:hyperlink>
    </w:p>
    <w:p w14:paraId="6D606C3D" w14:textId="79FB7A71" w:rsidR="00983FE3" w:rsidRPr="009A4DF6" w:rsidRDefault="00286738" w:rsidP="00D934F8">
      <w:pPr>
        <w:pStyle w:val="ListParagraph"/>
        <w:numPr>
          <w:ilvl w:val="0"/>
          <w:numId w:val="13"/>
        </w:numPr>
        <w:spacing w:after="120"/>
        <w:rPr>
          <w:rStyle w:val="Hyperlink"/>
          <w:rFonts w:ascii="Calibri" w:hAnsi="Calibri"/>
          <w:b w:val="0"/>
        </w:rPr>
      </w:pPr>
      <w:hyperlink r:id="rId19" w:history="1">
        <w:r w:rsidR="00983FE3" w:rsidRPr="009A4DF6">
          <w:rPr>
            <w:rStyle w:val="Hyperlink"/>
            <w:rFonts w:ascii="Calibri" w:hAnsi="Calibri"/>
            <w:b w:val="0"/>
          </w:rPr>
          <w:t>https://www.whittlesea.vic.gov.au/</w:t>
        </w:r>
      </w:hyperlink>
    </w:p>
    <w:p w14:paraId="27256070" w14:textId="3F953C02" w:rsidR="00983FE3" w:rsidRPr="009A7096" w:rsidRDefault="00286738" w:rsidP="00D934F8">
      <w:pPr>
        <w:pStyle w:val="ListParagraph"/>
        <w:numPr>
          <w:ilvl w:val="0"/>
          <w:numId w:val="13"/>
        </w:numPr>
        <w:spacing w:after="120"/>
        <w:rPr>
          <w:rFonts w:ascii="Calibri" w:hAnsi="Calibri"/>
        </w:rPr>
      </w:pPr>
      <w:hyperlink r:id="rId20" w:history="1">
        <w:r w:rsidR="00983FE3" w:rsidRPr="009A4DF6">
          <w:rPr>
            <w:rStyle w:val="Hyperlink"/>
            <w:rFonts w:ascii="Calibri" w:hAnsi="Calibri"/>
            <w:b w:val="0"/>
          </w:rPr>
          <w:t>http://www.unesco.org/services/documentation/archives/multimedia/?id_page=13&amp;PHPSESSID=cdf1c1b605ebc498950fa399d2ed8658</w:t>
        </w:r>
      </w:hyperlink>
      <w:r w:rsidR="00983FE3" w:rsidRPr="009A7096">
        <w:rPr>
          <w:rFonts w:ascii="Calibri" w:hAnsi="Calibri"/>
        </w:rPr>
        <w:t xml:space="preserve"> </w:t>
      </w:r>
    </w:p>
    <w:p w14:paraId="5FF18153" w14:textId="77777777" w:rsidR="00983FE3" w:rsidRPr="009A7096" w:rsidRDefault="00983FE3" w:rsidP="00983FE3">
      <w:pPr>
        <w:rPr>
          <w:lang w:eastAsia="en-US"/>
        </w:rPr>
      </w:pPr>
    </w:p>
    <w:p w14:paraId="4EFB48C9" w14:textId="77777777" w:rsidR="002A4A66" w:rsidRPr="009A7096" w:rsidRDefault="002A4A66" w:rsidP="00983FE3">
      <w:pPr>
        <w:rPr>
          <w:lang w:eastAsia="en-US"/>
        </w:rPr>
      </w:pPr>
    </w:p>
    <w:p w14:paraId="1924159F" w14:textId="1864AD63" w:rsidR="00851E04" w:rsidRDefault="00851E04">
      <w:pPr>
        <w:rPr>
          <w:lang w:eastAsia="en-US"/>
        </w:rPr>
      </w:pPr>
      <w:r>
        <w:rPr>
          <w:lang w:eastAsia="en-US"/>
        </w:rPr>
        <w:br w:type="page"/>
      </w:r>
    </w:p>
    <w:p w14:paraId="58A750DC" w14:textId="27D7D616" w:rsidR="000C525C" w:rsidRDefault="000C525C" w:rsidP="000C525C">
      <w:pPr>
        <w:pStyle w:val="Heading1"/>
      </w:pPr>
      <w:bookmarkStart w:id="50" w:name="_Toc53757306"/>
      <w:r>
        <w:lastRenderedPageBreak/>
        <w:t>Appendix One</w:t>
      </w:r>
      <w:bookmarkEnd w:id="50"/>
    </w:p>
    <w:p w14:paraId="1E3CCE67" w14:textId="1DC7190A" w:rsidR="00954A64" w:rsidRDefault="00954A64" w:rsidP="00954A64"/>
    <w:p w14:paraId="7A186361" w14:textId="58114E9E" w:rsidR="00954A64" w:rsidRPr="00B549C6" w:rsidRDefault="00954A64" w:rsidP="00954A64">
      <w:pPr>
        <w:rPr>
          <w:b/>
          <w:bCs/>
          <w:i/>
          <w:iCs/>
          <w:sz w:val="40"/>
          <w:szCs w:val="40"/>
        </w:rPr>
      </w:pPr>
      <w:r w:rsidRPr="00954A64">
        <w:rPr>
          <w:b/>
          <w:bCs/>
          <w:sz w:val="40"/>
          <w:szCs w:val="40"/>
        </w:rPr>
        <w:t xml:space="preserve">Achievements of the </w:t>
      </w:r>
      <w:r w:rsidRPr="00B549C6">
        <w:rPr>
          <w:b/>
          <w:bCs/>
          <w:i/>
          <w:iCs/>
          <w:sz w:val="40"/>
          <w:szCs w:val="40"/>
        </w:rPr>
        <w:t>City of Whittlesea Cultural Heritage Strategy 2015-2018</w:t>
      </w:r>
    </w:p>
    <w:p w14:paraId="5BF11E0F" w14:textId="02052C9A" w:rsidR="000C525C" w:rsidRDefault="000C525C" w:rsidP="000C525C"/>
    <w:p w14:paraId="1B67984B" w14:textId="77777777" w:rsidR="00E27840" w:rsidRDefault="00954A64" w:rsidP="00E27840">
      <w:pPr>
        <w:pStyle w:val="Title"/>
        <w:jc w:val="center"/>
      </w:pPr>
      <w:r>
        <w:br w:type="page"/>
      </w:r>
    </w:p>
    <w:p w14:paraId="68E668EB" w14:textId="77777777" w:rsidR="00E27840" w:rsidRDefault="00E27840" w:rsidP="00E27840">
      <w:pPr>
        <w:pStyle w:val="Title"/>
        <w:jc w:val="center"/>
      </w:pPr>
    </w:p>
    <w:p w14:paraId="0238E156" w14:textId="6A53F4C8" w:rsidR="00E27840" w:rsidRPr="00E27840" w:rsidRDefault="00E27840" w:rsidP="00E27840">
      <w:pPr>
        <w:pStyle w:val="Title"/>
        <w:jc w:val="center"/>
        <w:rPr>
          <w:color w:val="548DD4" w:themeColor="text2" w:themeTint="99"/>
          <w:sz w:val="44"/>
          <w:szCs w:val="44"/>
        </w:rPr>
      </w:pPr>
      <w:r w:rsidRPr="00B549C6">
        <w:rPr>
          <w:i/>
          <w:iCs/>
          <w:color w:val="0070C0"/>
          <w:sz w:val="44"/>
          <w:szCs w:val="44"/>
        </w:rPr>
        <w:t xml:space="preserve">Cultural Heritage Strategy </w:t>
      </w:r>
      <w:r w:rsidRPr="00B549C6">
        <w:rPr>
          <w:i/>
          <w:iCs/>
          <w:color w:val="548DD4" w:themeColor="text2" w:themeTint="99"/>
          <w:sz w:val="44"/>
          <w:szCs w:val="44"/>
        </w:rPr>
        <w:t>2015-2018</w:t>
      </w:r>
      <w:r w:rsidRPr="00E27840">
        <w:rPr>
          <w:color w:val="548DD4" w:themeColor="text2" w:themeTint="99"/>
          <w:sz w:val="44"/>
          <w:szCs w:val="44"/>
        </w:rPr>
        <w:t xml:space="preserve"> Achievement Report </w:t>
      </w:r>
    </w:p>
    <w:p w14:paraId="5B2956CA" w14:textId="77777777" w:rsidR="00E27840" w:rsidRPr="00E27840" w:rsidRDefault="00E27840" w:rsidP="00E27840">
      <w:pPr>
        <w:jc w:val="center"/>
        <w:rPr>
          <w:b/>
          <w:bCs/>
          <w:color w:val="0070C0"/>
          <w:sz w:val="32"/>
          <w:szCs w:val="32"/>
        </w:rPr>
      </w:pPr>
      <w:r w:rsidRPr="00E27840">
        <w:rPr>
          <w:b/>
          <w:bCs/>
          <w:color w:val="0070C0"/>
          <w:sz w:val="32"/>
          <w:szCs w:val="32"/>
        </w:rPr>
        <w:t>January 2019</w:t>
      </w:r>
    </w:p>
    <w:p w14:paraId="5BF36637" w14:textId="77777777" w:rsidR="00E27840" w:rsidRPr="00E27840" w:rsidRDefault="00E27840" w:rsidP="00E27840">
      <w:pPr>
        <w:jc w:val="center"/>
        <w:rPr>
          <w:noProof/>
        </w:rPr>
      </w:pPr>
    </w:p>
    <w:p w14:paraId="23A52CDD" w14:textId="77777777" w:rsidR="00E27840" w:rsidRPr="00E27840" w:rsidRDefault="00E27840" w:rsidP="00E27840">
      <w:pPr>
        <w:jc w:val="center"/>
        <w:rPr>
          <w:noProof/>
        </w:rPr>
      </w:pPr>
    </w:p>
    <w:p w14:paraId="12B6EECF" w14:textId="77777777" w:rsidR="00E27840" w:rsidRPr="00E27840" w:rsidRDefault="00E27840" w:rsidP="00E27840">
      <w:pPr>
        <w:jc w:val="center"/>
        <w:rPr>
          <w:noProof/>
        </w:rPr>
      </w:pPr>
    </w:p>
    <w:p w14:paraId="0EF42A7B" w14:textId="77777777" w:rsidR="00E27840" w:rsidRPr="00E27840" w:rsidRDefault="00E27840" w:rsidP="00E27840">
      <w:pPr>
        <w:jc w:val="center"/>
        <w:rPr>
          <w:noProof/>
        </w:rPr>
      </w:pPr>
    </w:p>
    <w:p w14:paraId="480E7BC3" w14:textId="77777777" w:rsidR="00E27840" w:rsidRPr="00E27840" w:rsidRDefault="00E27840" w:rsidP="00E27840">
      <w:pPr>
        <w:jc w:val="center"/>
      </w:pPr>
      <w:r w:rsidRPr="00E27840">
        <w:rPr>
          <w:noProof/>
        </w:rPr>
        <w:drawing>
          <wp:inline distT="0" distB="0" distL="0" distR="0" wp14:anchorId="092620DC" wp14:editId="16C74867">
            <wp:extent cx="5467350" cy="39656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90557" cy="3982450"/>
                    </a:xfrm>
                    <a:prstGeom prst="rect">
                      <a:avLst/>
                    </a:prstGeom>
                  </pic:spPr>
                </pic:pic>
              </a:graphicData>
            </a:graphic>
          </wp:inline>
        </w:drawing>
      </w:r>
    </w:p>
    <w:p w14:paraId="6EAEC1D4" w14:textId="77777777" w:rsidR="00E27840" w:rsidRPr="00E27840" w:rsidRDefault="00E27840" w:rsidP="00E27840"/>
    <w:p w14:paraId="414EC1A0" w14:textId="31E28EB3" w:rsidR="00E27840" w:rsidRDefault="00E27840" w:rsidP="00E27840">
      <w:pPr>
        <w:rPr>
          <w:rFonts w:eastAsiaTheme="majorEastAsia"/>
          <w:b/>
        </w:rPr>
      </w:pPr>
      <w:r w:rsidRPr="00E27840">
        <w:rPr>
          <w:rFonts w:eastAsiaTheme="majorEastAsia"/>
          <w:b/>
        </w:rPr>
        <w:t>Excavation of the 1841 Old Bridge Inn Hotel, west shore of the Plenty River at Mernda, 2017.  The project was a joint undertaking of the Level Crossing Removal Authority, Parks Victoria (the land owner), Heritage Victoria and Heritage Coordination at the City of Whittlesea.</w:t>
      </w:r>
    </w:p>
    <w:p w14:paraId="5B892E09" w14:textId="38B7F446" w:rsidR="00E27840" w:rsidRDefault="00E27840">
      <w:pPr>
        <w:rPr>
          <w:rFonts w:eastAsiaTheme="majorEastAsia"/>
          <w:b/>
        </w:rPr>
      </w:pPr>
      <w:r>
        <w:rPr>
          <w:rFonts w:eastAsiaTheme="majorEastAsia"/>
          <w:b/>
        </w:rPr>
        <w:br w:type="page"/>
      </w:r>
    </w:p>
    <w:p w14:paraId="0566E847" w14:textId="77777777" w:rsidR="00E27840" w:rsidRPr="00E27840" w:rsidRDefault="00E27840" w:rsidP="00E27840"/>
    <w:p w14:paraId="36EF1E7E" w14:textId="77777777" w:rsidR="00E27840" w:rsidRPr="00E27840" w:rsidRDefault="00E27840" w:rsidP="00E27840">
      <w:pPr>
        <w:rPr>
          <w:b/>
          <w:sz w:val="44"/>
          <w:szCs w:val="44"/>
        </w:rPr>
      </w:pPr>
      <w:bookmarkStart w:id="51" w:name="_Toc478486219"/>
      <w:r w:rsidRPr="00E27840">
        <w:rPr>
          <w:rFonts w:eastAsiaTheme="majorEastAsia"/>
          <w:b/>
          <w:color w:val="365F91" w:themeColor="accent1" w:themeShade="BF"/>
          <w:sz w:val="44"/>
          <w:szCs w:val="44"/>
        </w:rPr>
        <w:t xml:space="preserve">1. </w:t>
      </w:r>
      <w:bookmarkEnd w:id="51"/>
      <w:r w:rsidRPr="00E27840">
        <w:rPr>
          <w:b/>
          <w:color w:val="365F91" w:themeColor="accent1" w:themeShade="BF"/>
          <w:sz w:val="44"/>
          <w:szCs w:val="44"/>
        </w:rPr>
        <w:t xml:space="preserve">Cultural Heritage Strategy 2015-2018 </w:t>
      </w:r>
    </w:p>
    <w:p w14:paraId="0E7190E8" w14:textId="77777777" w:rsidR="00E27840" w:rsidRPr="00E27840" w:rsidRDefault="00E27840" w:rsidP="00E27840">
      <w:pPr>
        <w:spacing w:after="180"/>
        <w:rPr>
          <w:i/>
          <w:color w:val="777777"/>
          <w:sz w:val="22"/>
          <w:szCs w:val="22"/>
        </w:rPr>
      </w:pPr>
    </w:p>
    <w:p w14:paraId="35D0D28C" w14:textId="77777777" w:rsidR="00E27840" w:rsidRPr="00E27840" w:rsidRDefault="00E27840" w:rsidP="00E27840">
      <w:pPr>
        <w:spacing w:after="180"/>
        <w:rPr>
          <w:b/>
          <w:color w:val="548DD4" w:themeColor="text2" w:themeTint="99"/>
          <w:sz w:val="36"/>
          <w:szCs w:val="36"/>
        </w:rPr>
      </w:pPr>
      <w:r w:rsidRPr="00E27840">
        <w:rPr>
          <w:b/>
          <w:color w:val="548DD4" w:themeColor="text2" w:themeTint="99"/>
          <w:sz w:val="36"/>
          <w:szCs w:val="36"/>
        </w:rPr>
        <w:t>1.1</w:t>
      </w:r>
      <w:r w:rsidRPr="00E27840">
        <w:rPr>
          <w:b/>
          <w:color w:val="548DD4" w:themeColor="text2" w:themeTint="99"/>
          <w:sz w:val="36"/>
          <w:szCs w:val="36"/>
        </w:rPr>
        <w:tab/>
        <w:t>Background</w:t>
      </w:r>
    </w:p>
    <w:p w14:paraId="272A1C87" w14:textId="77777777" w:rsidR="00E27840" w:rsidRPr="00E27840" w:rsidRDefault="00E27840" w:rsidP="00E27840">
      <w:pPr>
        <w:spacing w:after="180"/>
        <w:rPr>
          <w:sz w:val="22"/>
          <w:szCs w:val="22"/>
        </w:rPr>
      </w:pPr>
      <w:r w:rsidRPr="00E27840">
        <w:rPr>
          <w:sz w:val="22"/>
          <w:szCs w:val="22"/>
        </w:rPr>
        <w:t xml:space="preserve">The </w:t>
      </w:r>
      <w:r w:rsidRPr="00E27840">
        <w:rPr>
          <w:i/>
          <w:sz w:val="22"/>
          <w:szCs w:val="22"/>
        </w:rPr>
        <w:t>City of</w:t>
      </w:r>
      <w:r w:rsidRPr="00E27840">
        <w:rPr>
          <w:sz w:val="22"/>
          <w:szCs w:val="22"/>
        </w:rPr>
        <w:t xml:space="preserve"> </w:t>
      </w:r>
      <w:r w:rsidRPr="00E27840">
        <w:rPr>
          <w:i/>
          <w:sz w:val="22"/>
          <w:szCs w:val="22"/>
        </w:rPr>
        <w:t>Whittlesea Cultural Heritage Strategy</w:t>
      </w:r>
      <w:r w:rsidRPr="00E27840">
        <w:rPr>
          <w:sz w:val="22"/>
          <w:szCs w:val="22"/>
        </w:rPr>
        <w:t xml:space="preserve"> (CHS) 2015-2018 was the first overarching document adopted by Council which summarised a Vision, Mission, Principles, Aims and Objectives for the identification, protection and conservation, and celebration of all aspects of heritage.  It is largely an internal strategic document although it nominates opportunities to work with external stakeholders to achieve outcomes.  At the same time that the Strategy was endorsed in October 2015, Council also adopted the </w:t>
      </w:r>
      <w:r w:rsidRPr="00E27840">
        <w:rPr>
          <w:i/>
          <w:sz w:val="22"/>
          <w:szCs w:val="22"/>
        </w:rPr>
        <w:t>Cultural Heritage Policy</w:t>
      </w:r>
      <w:r w:rsidRPr="00E27840">
        <w:rPr>
          <w:sz w:val="22"/>
          <w:szCs w:val="22"/>
        </w:rPr>
        <w:t>.</w:t>
      </w:r>
    </w:p>
    <w:p w14:paraId="15952E74" w14:textId="77777777" w:rsidR="00E27840" w:rsidRPr="00E27840" w:rsidRDefault="00E27840" w:rsidP="00E27840">
      <w:pPr>
        <w:spacing w:after="180"/>
        <w:rPr>
          <w:sz w:val="22"/>
          <w:szCs w:val="22"/>
        </w:rPr>
      </w:pPr>
    </w:p>
    <w:p w14:paraId="1723CF97" w14:textId="77777777" w:rsidR="00E27840" w:rsidRPr="00E27840" w:rsidRDefault="00E27840" w:rsidP="00E27840">
      <w:pPr>
        <w:spacing w:after="180"/>
        <w:rPr>
          <w:b/>
          <w:color w:val="548DD4" w:themeColor="text2" w:themeTint="99"/>
          <w:sz w:val="36"/>
          <w:szCs w:val="36"/>
        </w:rPr>
      </w:pPr>
      <w:r w:rsidRPr="00E27840">
        <w:rPr>
          <w:b/>
          <w:color w:val="548DD4" w:themeColor="text2" w:themeTint="99"/>
          <w:sz w:val="36"/>
          <w:szCs w:val="36"/>
        </w:rPr>
        <w:t>1.2</w:t>
      </w:r>
      <w:r w:rsidRPr="00E27840">
        <w:rPr>
          <w:b/>
          <w:color w:val="548DD4" w:themeColor="text2" w:themeTint="99"/>
          <w:sz w:val="36"/>
          <w:szCs w:val="36"/>
        </w:rPr>
        <w:tab/>
        <w:t>Heritage Coordination</w:t>
      </w:r>
    </w:p>
    <w:p w14:paraId="53DF9737" w14:textId="77777777" w:rsidR="00E27840" w:rsidRPr="00E27840" w:rsidRDefault="00E27840" w:rsidP="00E27840">
      <w:pPr>
        <w:spacing w:after="180"/>
        <w:rPr>
          <w:sz w:val="22"/>
          <w:szCs w:val="22"/>
        </w:rPr>
      </w:pPr>
      <w:r w:rsidRPr="00E27840">
        <w:rPr>
          <w:sz w:val="22"/>
          <w:szCs w:val="22"/>
        </w:rPr>
        <w:t xml:space="preserve">Implementation of the CHS is overseen by the Heritage Coordinator position which works across the organisation to support, advise and assist staff to fulfil obligations and deliver agreed actions in the CHS.  The Heritage Coordinator is an internal reviewer of technical reports submitted for planning applications, and makes recommendation for heritage consulting work required by Council for internal purposes. The role also acts as a facilitator to assist and advise external authorities, organisations and community stakeholders on heritage matters.  </w:t>
      </w:r>
    </w:p>
    <w:p w14:paraId="43B8FE22" w14:textId="77777777" w:rsidR="00E27840" w:rsidRPr="00E27840" w:rsidRDefault="00E27840" w:rsidP="00E27840">
      <w:pPr>
        <w:spacing w:after="180"/>
        <w:rPr>
          <w:sz w:val="22"/>
          <w:szCs w:val="22"/>
        </w:rPr>
      </w:pPr>
      <w:r w:rsidRPr="00E27840">
        <w:rPr>
          <w:sz w:val="22"/>
          <w:szCs w:val="22"/>
        </w:rPr>
        <w:t xml:space="preserve">The external focus of the role has also resulted in development and delivery of cooperative projects between Council and external agencies (Level Crossing Removal Authority, Yarra Plenty Regional Library Corporation, Heritage Victoria, Parks Victoria, Major Road Project Victoria, Working Heritage Inc) that have community heritage outcomes.  The Heritage Coordinator also delivers strategic and operational projects within the portfolio, and represents the City of Whittlesea on external forums and committees. </w:t>
      </w:r>
    </w:p>
    <w:p w14:paraId="2AFA406F" w14:textId="77777777" w:rsidR="00E27840" w:rsidRPr="00E27840" w:rsidRDefault="00E27840" w:rsidP="00E27840">
      <w:pPr>
        <w:spacing w:after="180"/>
        <w:rPr>
          <w:sz w:val="22"/>
          <w:szCs w:val="22"/>
        </w:rPr>
      </w:pPr>
      <w:r w:rsidRPr="00E27840">
        <w:rPr>
          <w:sz w:val="22"/>
          <w:szCs w:val="22"/>
        </w:rPr>
        <w:t>The budget for Heritage Coordination increased threefold by 2018-19 but the global expenditure in terms of staff time and materials and services budget across the organisation is much greater.  This reflects outputs as diverse as:</w:t>
      </w:r>
    </w:p>
    <w:p w14:paraId="5D86B33F" w14:textId="77777777" w:rsidR="00E27840" w:rsidRPr="00E27840" w:rsidRDefault="00E27840" w:rsidP="00E27840">
      <w:pPr>
        <w:numPr>
          <w:ilvl w:val="0"/>
          <w:numId w:val="28"/>
        </w:numPr>
        <w:spacing w:after="18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completing studies and undertaking planning scheme amendments to add places to the Heritage Overlay; </w:t>
      </w:r>
    </w:p>
    <w:p w14:paraId="13975853" w14:textId="77777777" w:rsidR="00E27840" w:rsidRPr="00E27840" w:rsidRDefault="00E27840" w:rsidP="00E27840">
      <w:pPr>
        <w:numPr>
          <w:ilvl w:val="0"/>
          <w:numId w:val="28"/>
        </w:numPr>
        <w:spacing w:after="18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maintenance and upkeep at Ziebell’s Farm, a Council-owned heritage place  listed on the Victorian Heritage Register for its state significance, and additional care of the grounds at the Westgarthtown Lutheran Church and Cemetery; </w:t>
      </w:r>
    </w:p>
    <w:p w14:paraId="302412DD" w14:textId="77777777" w:rsidR="00E27840" w:rsidRPr="00E27840" w:rsidRDefault="00E27840" w:rsidP="00E27840">
      <w:pPr>
        <w:numPr>
          <w:ilvl w:val="0"/>
          <w:numId w:val="28"/>
        </w:numPr>
        <w:spacing w:after="18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designing and delivering a pocket park in Mernda that commemorates the service of ANZAC men and women in times of war; </w:t>
      </w:r>
    </w:p>
    <w:p w14:paraId="72F4704A" w14:textId="77777777" w:rsidR="00E27840" w:rsidRPr="00E27840" w:rsidRDefault="00E27840" w:rsidP="00E27840">
      <w:pPr>
        <w:numPr>
          <w:ilvl w:val="0"/>
          <w:numId w:val="28"/>
        </w:numPr>
        <w:spacing w:after="18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delivery of an annual calendar of heritage events; </w:t>
      </w:r>
    </w:p>
    <w:p w14:paraId="2684B614" w14:textId="77777777" w:rsidR="00E27840" w:rsidRPr="00E27840" w:rsidRDefault="00E27840" w:rsidP="00E27840">
      <w:pPr>
        <w:numPr>
          <w:ilvl w:val="0"/>
          <w:numId w:val="28"/>
        </w:numPr>
        <w:spacing w:after="18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commencement of a project to enhance protection of drystone walls using LiDAR mapping; and </w:t>
      </w:r>
    </w:p>
    <w:p w14:paraId="4C49E605" w14:textId="77777777" w:rsidR="00E27840" w:rsidRPr="00E27840" w:rsidRDefault="00E27840" w:rsidP="00E27840">
      <w:pPr>
        <w:numPr>
          <w:ilvl w:val="0"/>
          <w:numId w:val="28"/>
        </w:numPr>
        <w:spacing w:after="18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lastRenderedPageBreak/>
        <w:t xml:space="preserve">participation in the excavation project for the 1841 Old Bridge Inn site on the Plenty River, and delivering a five week public exhibition about the project in cooperation with the Level Crossing Removal Authority.  </w:t>
      </w:r>
    </w:p>
    <w:p w14:paraId="4A0A35F7" w14:textId="77777777" w:rsidR="00E27840" w:rsidRPr="00E27840" w:rsidRDefault="00E27840" w:rsidP="00E27840">
      <w:pPr>
        <w:spacing w:after="180"/>
      </w:pPr>
    </w:p>
    <w:p w14:paraId="04C53101" w14:textId="77777777" w:rsidR="00E27840" w:rsidRPr="00E27840" w:rsidRDefault="00E27840" w:rsidP="00E27840">
      <w:pPr>
        <w:spacing w:after="180"/>
        <w:rPr>
          <w:sz w:val="22"/>
          <w:szCs w:val="22"/>
        </w:rPr>
      </w:pPr>
      <w:r w:rsidRPr="00E27840">
        <w:rPr>
          <w:noProof/>
        </w:rPr>
        <w:drawing>
          <wp:inline distT="0" distB="0" distL="0" distR="0" wp14:anchorId="76315EE6" wp14:editId="5DD56179">
            <wp:extent cx="1655445" cy="12416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 Artefacts 0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0068" cy="1245143"/>
                    </a:xfrm>
                    <a:prstGeom prst="rect">
                      <a:avLst/>
                    </a:prstGeom>
                  </pic:spPr>
                </pic:pic>
              </a:graphicData>
            </a:graphic>
          </wp:inline>
        </w:drawing>
      </w:r>
      <w:r w:rsidRPr="00E27840">
        <w:rPr>
          <w:sz w:val="22"/>
          <w:szCs w:val="22"/>
        </w:rPr>
        <w:t xml:space="preserve">   </w:t>
      </w:r>
      <w:r w:rsidRPr="00E27840">
        <w:rPr>
          <w:noProof/>
        </w:rPr>
        <w:drawing>
          <wp:inline distT="0" distB="0" distL="0" distR="0" wp14:anchorId="641EDC8E" wp14:editId="041D7214">
            <wp:extent cx="1638300" cy="122881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 Artefacts 0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0241" cy="1237773"/>
                    </a:xfrm>
                    <a:prstGeom prst="rect">
                      <a:avLst/>
                    </a:prstGeom>
                  </pic:spPr>
                </pic:pic>
              </a:graphicData>
            </a:graphic>
          </wp:inline>
        </w:drawing>
      </w:r>
      <w:r w:rsidRPr="00E27840">
        <w:rPr>
          <w:sz w:val="22"/>
          <w:szCs w:val="22"/>
        </w:rPr>
        <w:t xml:space="preserve">   </w:t>
      </w:r>
      <w:r w:rsidRPr="00E27840">
        <w:rPr>
          <w:noProof/>
        </w:rPr>
        <w:drawing>
          <wp:inline distT="0" distB="0" distL="0" distR="0" wp14:anchorId="12DBA012" wp14:editId="78AA425F">
            <wp:extent cx="1662730" cy="1247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I Artefacts 0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77209" cy="1258000"/>
                    </a:xfrm>
                    <a:prstGeom prst="rect">
                      <a:avLst/>
                    </a:prstGeom>
                  </pic:spPr>
                </pic:pic>
              </a:graphicData>
            </a:graphic>
          </wp:inline>
        </w:drawing>
      </w:r>
    </w:p>
    <w:p w14:paraId="1BF5B8E6" w14:textId="77777777" w:rsidR="00E27840" w:rsidRPr="00E27840" w:rsidRDefault="00E27840" w:rsidP="00E27840">
      <w:pPr>
        <w:spacing w:after="180"/>
        <w:rPr>
          <w:sz w:val="22"/>
          <w:szCs w:val="22"/>
        </w:rPr>
      </w:pPr>
    </w:p>
    <w:p w14:paraId="3CC3189C" w14:textId="77777777" w:rsidR="00E27840" w:rsidRPr="00E27840" w:rsidRDefault="00E27840" w:rsidP="00E27840">
      <w:pPr>
        <w:spacing w:after="180"/>
        <w:rPr>
          <w:b/>
          <w:sz w:val="22"/>
          <w:szCs w:val="22"/>
        </w:rPr>
      </w:pPr>
      <w:r w:rsidRPr="00E27840">
        <w:rPr>
          <w:b/>
          <w:sz w:val="22"/>
          <w:szCs w:val="22"/>
        </w:rPr>
        <w:t>Artefacts excavated from the 1841 Old Bridge Inn site, Mernda:  transferred-printed whiteware vessel; 1841 three pence coin; glass bottle stopers</w:t>
      </w:r>
    </w:p>
    <w:p w14:paraId="2393F656" w14:textId="77777777" w:rsidR="00E27840" w:rsidRPr="00E27840" w:rsidRDefault="00E27840" w:rsidP="00E27840">
      <w:pPr>
        <w:rPr>
          <w:sz w:val="22"/>
          <w:szCs w:val="22"/>
        </w:rPr>
      </w:pPr>
    </w:p>
    <w:p w14:paraId="4BB44A80" w14:textId="77777777" w:rsidR="00E27840" w:rsidRPr="00E27840" w:rsidRDefault="00E27840" w:rsidP="00E27840">
      <w:pPr>
        <w:keepNext/>
        <w:keepLines/>
        <w:spacing w:before="60"/>
        <w:ind w:left="-76"/>
        <w:outlineLvl w:val="0"/>
        <w:rPr>
          <w:rFonts w:eastAsiaTheme="majorEastAsia" w:cstheme="majorBidi"/>
          <w:b/>
          <w:bCs/>
          <w:color w:val="365F91" w:themeColor="accent1" w:themeShade="BF"/>
          <w:sz w:val="44"/>
          <w:szCs w:val="44"/>
        </w:rPr>
      </w:pPr>
      <w:bookmarkStart w:id="52" w:name="_Toc534626083"/>
      <w:bookmarkStart w:id="53" w:name="_Toc534710362"/>
      <w:bookmarkStart w:id="54" w:name="_Toc53757307"/>
      <w:r w:rsidRPr="00E27840">
        <w:rPr>
          <w:rFonts w:eastAsiaTheme="majorEastAsia" w:cstheme="majorBidi"/>
          <w:b/>
          <w:bCs/>
          <w:color w:val="365F91" w:themeColor="accent1" w:themeShade="BF"/>
          <w:sz w:val="44"/>
          <w:szCs w:val="44"/>
        </w:rPr>
        <w:t>2.</w:t>
      </w:r>
      <w:r w:rsidRPr="00E27840">
        <w:rPr>
          <w:rFonts w:eastAsiaTheme="majorEastAsia" w:cstheme="majorBidi"/>
          <w:b/>
          <w:bCs/>
          <w:color w:val="365F91" w:themeColor="accent1" w:themeShade="BF"/>
          <w:sz w:val="44"/>
          <w:szCs w:val="44"/>
        </w:rPr>
        <w:tab/>
        <w:t>Achievements of the CHS 2015-2018</w:t>
      </w:r>
      <w:bookmarkEnd w:id="52"/>
      <w:bookmarkEnd w:id="53"/>
      <w:bookmarkEnd w:id="54"/>
    </w:p>
    <w:p w14:paraId="5E9AE88A" w14:textId="77777777" w:rsidR="00E27840" w:rsidRPr="00E27840" w:rsidRDefault="00E27840" w:rsidP="00E27840">
      <w:pPr>
        <w:rPr>
          <w:color w:val="365F91" w:themeColor="accent1" w:themeShade="BF"/>
        </w:rPr>
      </w:pPr>
    </w:p>
    <w:p w14:paraId="77D7E061" w14:textId="77777777" w:rsidR="00E27840" w:rsidRPr="00E27840" w:rsidRDefault="00E27840" w:rsidP="00E27840">
      <w:pPr>
        <w:keepNext/>
        <w:keepLines/>
        <w:numPr>
          <w:ilvl w:val="1"/>
          <w:numId w:val="34"/>
        </w:numPr>
        <w:spacing w:before="60" w:after="60"/>
        <w:outlineLvl w:val="1"/>
        <w:rPr>
          <w:rFonts w:eastAsiaTheme="majorEastAsia" w:cstheme="majorBidi"/>
          <w:b/>
          <w:bCs/>
          <w:color w:val="548DD4" w:themeColor="text2" w:themeTint="99"/>
          <w:sz w:val="36"/>
          <w:szCs w:val="36"/>
          <w:lang w:eastAsia="en-US"/>
        </w:rPr>
      </w:pPr>
      <w:bookmarkStart w:id="55" w:name="_Toc478486223"/>
      <w:bookmarkStart w:id="56" w:name="_Toc534710363"/>
      <w:bookmarkStart w:id="57" w:name="_Toc53757308"/>
      <w:r w:rsidRPr="00E27840">
        <w:rPr>
          <w:rFonts w:eastAsiaTheme="majorEastAsia" w:cstheme="majorBidi"/>
          <w:b/>
          <w:bCs/>
          <w:color w:val="548DD4" w:themeColor="text2" w:themeTint="99"/>
          <w:sz w:val="36"/>
          <w:szCs w:val="36"/>
          <w:lang w:eastAsia="en-US"/>
        </w:rPr>
        <w:t>Purpose</w:t>
      </w:r>
      <w:bookmarkEnd w:id="55"/>
      <w:bookmarkEnd w:id="56"/>
      <w:bookmarkEnd w:id="57"/>
    </w:p>
    <w:p w14:paraId="2FC7D8CF" w14:textId="77777777" w:rsidR="00E27840" w:rsidRPr="00E27840" w:rsidRDefault="00E27840" w:rsidP="00E27840">
      <w:pPr>
        <w:rPr>
          <w:sz w:val="22"/>
          <w:szCs w:val="22"/>
          <w:lang w:eastAsia="en-US"/>
        </w:rPr>
      </w:pPr>
    </w:p>
    <w:p w14:paraId="20D54283" w14:textId="77777777" w:rsidR="00E27840" w:rsidRPr="00E27840" w:rsidRDefault="00E27840" w:rsidP="00E27840">
      <w:r w:rsidRPr="00E27840">
        <w:rPr>
          <w:sz w:val="22"/>
          <w:szCs w:val="22"/>
          <w:lang w:eastAsia="en-US"/>
        </w:rPr>
        <w:t>This report presents a summary of the achievements of the CHS 2015-2018 and sets the scene for the next Strategy from 2019-2025.</w:t>
      </w:r>
    </w:p>
    <w:p w14:paraId="30654FBE" w14:textId="77777777" w:rsidR="00E27840" w:rsidRPr="00E27840" w:rsidRDefault="00E27840" w:rsidP="00E27840">
      <w:pPr>
        <w:rPr>
          <w:sz w:val="22"/>
          <w:szCs w:val="22"/>
          <w:lang w:eastAsia="en-US"/>
        </w:rPr>
      </w:pPr>
    </w:p>
    <w:p w14:paraId="53E7E73D" w14:textId="77777777" w:rsidR="00E27840" w:rsidRPr="00E27840" w:rsidRDefault="00E27840" w:rsidP="00E27840">
      <w:pPr>
        <w:rPr>
          <w:b/>
          <w:color w:val="548DD4" w:themeColor="text2" w:themeTint="99"/>
          <w:sz w:val="36"/>
          <w:szCs w:val="36"/>
          <w:lang w:eastAsia="en-US"/>
        </w:rPr>
      </w:pPr>
      <w:r w:rsidRPr="00E27840">
        <w:rPr>
          <w:b/>
          <w:color w:val="548DD4" w:themeColor="text2" w:themeTint="99"/>
          <w:sz w:val="36"/>
          <w:szCs w:val="36"/>
          <w:lang w:eastAsia="en-US"/>
        </w:rPr>
        <w:t>2.2</w:t>
      </w:r>
      <w:r w:rsidRPr="00E27840">
        <w:rPr>
          <w:b/>
          <w:color w:val="548DD4" w:themeColor="text2" w:themeTint="99"/>
          <w:sz w:val="36"/>
          <w:szCs w:val="36"/>
          <w:lang w:eastAsia="en-US"/>
        </w:rPr>
        <w:tab/>
        <w:t>Achievements of the CHS 2015-2018</w:t>
      </w:r>
    </w:p>
    <w:p w14:paraId="029EE0C3" w14:textId="77777777" w:rsidR="00E27840" w:rsidRPr="00E27840" w:rsidRDefault="00E27840" w:rsidP="00E27840">
      <w:pPr>
        <w:rPr>
          <w:sz w:val="22"/>
          <w:szCs w:val="22"/>
          <w:lang w:eastAsia="en-US"/>
        </w:rPr>
      </w:pPr>
    </w:p>
    <w:p w14:paraId="242144E6" w14:textId="77777777" w:rsidR="00E27840" w:rsidRPr="00E27840" w:rsidRDefault="00E27840" w:rsidP="00E27840">
      <w:pPr>
        <w:rPr>
          <w:sz w:val="22"/>
          <w:szCs w:val="22"/>
          <w:lang w:eastAsia="en-US"/>
        </w:rPr>
      </w:pPr>
      <w:r w:rsidRPr="00E27840">
        <w:rPr>
          <w:sz w:val="22"/>
          <w:szCs w:val="22"/>
          <w:lang w:eastAsia="en-US"/>
        </w:rPr>
        <w:t xml:space="preserve">The term of the CHS 2015-2018 came to an end in November-December 2018.  Achievements were reported to Councillors and the Executive of </w:t>
      </w:r>
      <w:proofErr w:type="spellStart"/>
      <w:r w:rsidRPr="00E27840">
        <w:rPr>
          <w:sz w:val="22"/>
          <w:szCs w:val="22"/>
          <w:lang w:eastAsia="en-US"/>
        </w:rPr>
        <w:t>he</w:t>
      </w:r>
      <w:proofErr w:type="spellEnd"/>
      <w:r w:rsidRPr="00E27840">
        <w:rPr>
          <w:sz w:val="22"/>
          <w:szCs w:val="22"/>
          <w:lang w:eastAsia="en-US"/>
        </w:rPr>
        <w:t xml:space="preserve"> organisation.</w:t>
      </w:r>
    </w:p>
    <w:p w14:paraId="2B5CFDE8" w14:textId="77777777" w:rsidR="00E27840" w:rsidRPr="00E27840" w:rsidRDefault="00E27840" w:rsidP="00E27840">
      <w:pPr>
        <w:rPr>
          <w:sz w:val="22"/>
          <w:szCs w:val="22"/>
          <w:lang w:eastAsia="en-US"/>
        </w:rPr>
      </w:pPr>
    </w:p>
    <w:p w14:paraId="2985694D" w14:textId="77777777" w:rsidR="00E27840" w:rsidRPr="00E27840" w:rsidRDefault="00E27840" w:rsidP="00E27840">
      <w:pPr>
        <w:autoSpaceDE w:val="0"/>
        <w:autoSpaceDN w:val="0"/>
        <w:adjustRightInd w:val="0"/>
        <w:rPr>
          <w:rFonts w:asciiTheme="minorHAnsi" w:hAnsiTheme="minorHAnsi" w:cs="Arial"/>
          <w:color w:val="000000"/>
          <w:sz w:val="22"/>
          <w:szCs w:val="22"/>
        </w:rPr>
      </w:pPr>
      <w:r w:rsidRPr="00E27840">
        <w:rPr>
          <w:rFonts w:asciiTheme="minorHAnsi" w:hAnsiTheme="minorHAnsi" w:cs="Arial"/>
          <w:color w:val="000000"/>
          <w:sz w:val="22"/>
          <w:szCs w:val="22"/>
        </w:rPr>
        <w:t xml:space="preserve">In the first two years of the CHS, work across the organisation: </w:t>
      </w:r>
    </w:p>
    <w:p w14:paraId="7E257567"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Generated increased enthusiasm for local history and heritage through our events and programs, new projects and increased opportunities for community engagement.  </w:t>
      </w:r>
    </w:p>
    <w:p w14:paraId="7E15E6BA"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Put in place strategic policies, development plans and formal guidelines, sourced expert advice, and provided training and resources for staff - all of which improve our decision-making capabilities for heritage protection. </w:t>
      </w:r>
    </w:p>
    <w:p w14:paraId="29416695"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Placed Council in a leadership role in Victoria for heritage issues in the growth areas, and on broader issues such as the </w:t>
      </w:r>
      <w:r w:rsidRPr="00E27840">
        <w:rPr>
          <w:rFonts w:asciiTheme="minorHAnsi" w:hAnsiTheme="minorHAnsi" w:cs="Arial"/>
          <w:i/>
          <w:iCs/>
          <w:color w:val="000000"/>
          <w:sz w:val="22"/>
          <w:szCs w:val="22"/>
        </w:rPr>
        <w:t xml:space="preserve">Heritage Act 2017 </w:t>
      </w:r>
      <w:r w:rsidRPr="00E27840">
        <w:rPr>
          <w:rFonts w:asciiTheme="minorHAnsi" w:hAnsiTheme="minorHAnsi" w:cs="Arial"/>
          <w:color w:val="000000"/>
          <w:sz w:val="22"/>
          <w:szCs w:val="22"/>
        </w:rPr>
        <w:t xml:space="preserve">and Aboriginal Heritage Regulations. </w:t>
      </w:r>
    </w:p>
    <w:p w14:paraId="4D092317"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Provided opportunities and delivered programs that celebrate the diversity of cultural heritage of our residents, and found new ways to engage young people. </w:t>
      </w:r>
    </w:p>
    <w:p w14:paraId="729415B3"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Delivered innovative projects some of which were made possible because of our relationships with external partners, including two archaeological projects, and a </w:t>
      </w:r>
      <w:r w:rsidRPr="00E27840">
        <w:rPr>
          <w:rFonts w:asciiTheme="minorHAnsi" w:hAnsiTheme="minorHAnsi" w:cs="Arial"/>
          <w:color w:val="000000"/>
          <w:sz w:val="22"/>
          <w:szCs w:val="22"/>
        </w:rPr>
        <w:lastRenderedPageBreak/>
        <w:t xml:space="preserve">place naming/community arts project to align with the national Centenary of ANZAC and WWI.  </w:t>
      </w:r>
    </w:p>
    <w:p w14:paraId="361166E5"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Demonstrated that we incorporate heritage values into our strategic and statutory land use planning practices, and improved our protection of significant trees. </w:t>
      </w:r>
    </w:p>
    <w:p w14:paraId="54A52433"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Increased our comprehensive refurbishment, care and maintenance of heritage places owned by Council. </w:t>
      </w:r>
    </w:p>
    <w:p w14:paraId="5E6A9D87"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Increased accessibility to our Civic History Collection through exhibitions and the Local History collection at our libraries.  </w:t>
      </w:r>
    </w:p>
    <w:p w14:paraId="3B2A3E8D"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Provided coordination across the organisations and support for all staff addressing heritage issues, through implementation of the </w:t>
      </w:r>
      <w:r w:rsidRPr="00E27840">
        <w:rPr>
          <w:rFonts w:asciiTheme="minorHAnsi" w:hAnsiTheme="minorHAnsi" w:cs="Arial"/>
          <w:i/>
          <w:color w:val="000000"/>
          <w:sz w:val="22"/>
          <w:szCs w:val="22"/>
        </w:rPr>
        <w:t>Cultural Heritage Strategy</w:t>
      </w:r>
      <w:r w:rsidRPr="00E27840">
        <w:rPr>
          <w:rFonts w:asciiTheme="minorHAnsi" w:hAnsiTheme="minorHAnsi" w:cs="Arial"/>
          <w:color w:val="000000"/>
          <w:sz w:val="22"/>
          <w:szCs w:val="22"/>
        </w:rPr>
        <w:t xml:space="preserve">.  </w:t>
      </w:r>
    </w:p>
    <w:p w14:paraId="5EAE8063"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Provided grants for local cultural heritage celebrations by community members. </w:t>
      </w:r>
    </w:p>
    <w:p w14:paraId="678035A5" w14:textId="77777777" w:rsidR="00E27840" w:rsidRPr="00E27840" w:rsidRDefault="00E27840" w:rsidP="00E27840">
      <w:pPr>
        <w:numPr>
          <w:ilvl w:val="0"/>
          <w:numId w:val="29"/>
        </w:numPr>
        <w:autoSpaceDE w:val="0"/>
        <w:autoSpaceDN w:val="0"/>
        <w:adjustRightInd w:val="0"/>
        <w:spacing w:after="29"/>
        <w:rPr>
          <w:rFonts w:asciiTheme="minorHAnsi" w:hAnsiTheme="minorHAnsi" w:cs="Arial"/>
          <w:color w:val="000000"/>
          <w:sz w:val="22"/>
          <w:szCs w:val="22"/>
        </w:rPr>
      </w:pPr>
      <w:r w:rsidRPr="00E27840">
        <w:rPr>
          <w:rFonts w:asciiTheme="minorHAnsi" w:hAnsiTheme="minorHAnsi" w:cs="Arial"/>
          <w:color w:val="000000"/>
          <w:sz w:val="22"/>
          <w:szCs w:val="22"/>
        </w:rPr>
        <w:t xml:space="preserve">Established criteria for a major place naming review in the City of Whittlesea. </w:t>
      </w:r>
    </w:p>
    <w:p w14:paraId="3C96F96C" w14:textId="77777777" w:rsidR="00E27840" w:rsidRPr="00E27840" w:rsidRDefault="00E27840" w:rsidP="00E27840">
      <w:pPr>
        <w:rPr>
          <w:sz w:val="22"/>
          <w:szCs w:val="22"/>
          <w:lang w:eastAsia="en-US"/>
        </w:rPr>
      </w:pPr>
    </w:p>
    <w:p w14:paraId="11118A71" w14:textId="77777777" w:rsidR="00E27840" w:rsidRPr="00E27840" w:rsidRDefault="00E27840" w:rsidP="00E27840">
      <w:pPr>
        <w:keepNext/>
        <w:keepLines/>
        <w:spacing w:before="60"/>
        <w:ind w:left="-76"/>
        <w:outlineLvl w:val="0"/>
        <w:rPr>
          <w:rFonts w:eastAsiaTheme="majorEastAsia" w:cstheme="majorBidi"/>
          <w:b/>
          <w:bCs/>
          <w:sz w:val="22"/>
          <w:szCs w:val="22"/>
        </w:rPr>
      </w:pPr>
      <w:bookmarkStart w:id="58" w:name="_Toc53757309"/>
      <w:r w:rsidRPr="00E27840">
        <w:rPr>
          <w:rFonts w:eastAsiaTheme="majorEastAsia" w:cstheme="majorBidi"/>
          <w:b/>
          <w:bCs/>
          <w:noProof/>
          <w:color w:val="4F81BD" w:themeColor="accent1"/>
          <w:sz w:val="22"/>
          <w:szCs w:val="22"/>
        </w:rPr>
        <w:drawing>
          <wp:inline distT="0" distB="0" distL="0" distR="0" wp14:anchorId="0DBBA939" wp14:editId="39543A41">
            <wp:extent cx="1751965" cy="1314071"/>
            <wp:effectExtent l="0" t="0" r="63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57022" cy="1317864"/>
                    </a:xfrm>
                    <a:prstGeom prst="rect">
                      <a:avLst/>
                    </a:prstGeom>
                  </pic:spPr>
                </pic:pic>
              </a:graphicData>
            </a:graphic>
          </wp:inline>
        </w:drawing>
      </w:r>
      <w:r w:rsidRPr="00E27840">
        <w:rPr>
          <w:rFonts w:eastAsiaTheme="majorEastAsia" w:cstheme="majorBidi"/>
          <w:b/>
          <w:bCs/>
          <w:sz w:val="22"/>
          <w:szCs w:val="22"/>
        </w:rPr>
        <w:t xml:space="preserve">     </w:t>
      </w:r>
      <w:r w:rsidRPr="00E27840">
        <w:rPr>
          <w:rFonts w:eastAsiaTheme="majorEastAsia" w:cstheme="majorBidi"/>
          <w:b/>
          <w:bCs/>
          <w:noProof/>
          <w:color w:val="4F81BD" w:themeColor="accent1"/>
          <w:sz w:val="22"/>
          <w:szCs w:val="22"/>
        </w:rPr>
        <w:drawing>
          <wp:inline distT="0" distB="0" distL="0" distR="0" wp14:anchorId="02D1829F" wp14:editId="66AEB7B5">
            <wp:extent cx="1677432" cy="129463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chatsch 2019 01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86122" cy="1301342"/>
                    </a:xfrm>
                    <a:prstGeom prst="rect">
                      <a:avLst/>
                    </a:prstGeom>
                  </pic:spPr>
                </pic:pic>
              </a:graphicData>
            </a:graphic>
          </wp:inline>
        </w:drawing>
      </w:r>
      <w:r w:rsidRPr="00E27840">
        <w:rPr>
          <w:rFonts w:eastAsiaTheme="majorEastAsia" w:cstheme="majorBidi"/>
          <w:b/>
          <w:bCs/>
          <w:sz w:val="22"/>
          <w:szCs w:val="22"/>
        </w:rPr>
        <w:t xml:space="preserve">     </w:t>
      </w:r>
      <w:r w:rsidRPr="00E27840">
        <w:rPr>
          <w:rFonts w:eastAsiaTheme="majorEastAsia" w:cstheme="majorBidi"/>
          <w:b/>
          <w:bCs/>
          <w:noProof/>
          <w:color w:val="4F81BD" w:themeColor="accent1"/>
          <w:sz w:val="22"/>
          <w:szCs w:val="22"/>
        </w:rPr>
        <w:drawing>
          <wp:inline distT="0" distB="0" distL="0" distR="0" wp14:anchorId="46D7FC13" wp14:editId="65E2E422">
            <wp:extent cx="1363424" cy="1290815"/>
            <wp:effectExtent l="0" t="0" r="825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63424" cy="1290815"/>
                    </a:xfrm>
                    <a:prstGeom prst="rect">
                      <a:avLst/>
                    </a:prstGeom>
                  </pic:spPr>
                </pic:pic>
              </a:graphicData>
            </a:graphic>
          </wp:inline>
        </w:drawing>
      </w:r>
      <w:bookmarkEnd w:id="58"/>
    </w:p>
    <w:p w14:paraId="68F8D6A8" w14:textId="77777777" w:rsidR="00E27840" w:rsidRPr="00E27840" w:rsidRDefault="00E27840" w:rsidP="00E27840">
      <w:pPr>
        <w:keepNext/>
        <w:keepLines/>
        <w:spacing w:before="60"/>
        <w:ind w:left="-76"/>
        <w:outlineLvl w:val="0"/>
        <w:rPr>
          <w:rFonts w:eastAsiaTheme="majorEastAsia" w:cstheme="majorBidi"/>
          <w:b/>
          <w:bCs/>
          <w:sz w:val="22"/>
          <w:szCs w:val="22"/>
        </w:rPr>
      </w:pPr>
    </w:p>
    <w:p w14:paraId="2D4FE16B" w14:textId="77777777" w:rsidR="00E27840" w:rsidRPr="00E27840" w:rsidRDefault="00E27840" w:rsidP="00E27840">
      <w:pPr>
        <w:keepNext/>
        <w:keepLines/>
        <w:spacing w:before="60"/>
        <w:ind w:left="-76"/>
        <w:outlineLvl w:val="0"/>
        <w:rPr>
          <w:rFonts w:eastAsiaTheme="majorEastAsia" w:cstheme="majorBidi"/>
          <w:b/>
          <w:bCs/>
          <w:sz w:val="22"/>
          <w:szCs w:val="22"/>
        </w:rPr>
      </w:pPr>
      <w:bookmarkStart w:id="59" w:name="_Toc53757310"/>
      <w:r w:rsidRPr="00E27840">
        <w:rPr>
          <w:rFonts w:eastAsiaTheme="majorEastAsia" w:cstheme="majorBidi"/>
          <w:b/>
          <w:bCs/>
          <w:sz w:val="22"/>
          <w:szCs w:val="22"/>
        </w:rPr>
        <w:t>Early heritage fabric at the Morang Cattle Market, Plenty Road Mernda.  Heritage Victoria and City of Whittlesea inspection of the redevelopment and conservation works at the Wuchatsch Farm site, Roberts Road, Thomastown, 2018.  Whittlesea War Memorial, Church Street, Whittlesea.</w:t>
      </w:r>
      <w:bookmarkEnd w:id="59"/>
    </w:p>
    <w:p w14:paraId="6C879F68" w14:textId="77777777" w:rsidR="00E27840" w:rsidRPr="00E27840" w:rsidRDefault="00E27840" w:rsidP="00E27840">
      <w:pPr>
        <w:rPr>
          <w:sz w:val="22"/>
          <w:szCs w:val="22"/>
          <w:lang w:eastAsia="en-US"/>
        </w:rPr>
      </w:pPr>
    </w:p>
    <w:p w14:paraId="3CEBFEB3" w14:textId="77777777" w:rsidR="00E27840" w:rsidRDefault="00E27840" w:rsidP="00E27840">
      <w:pPr>
        <w:rPr>
          <w:sz w:val="22"/>
          <w:szCs w:val="22"/>
          <w:lang w:eastAsia="en-US"/>
        </w:rPr>
      </w:pPr>
    </w:p>
    <w:p w14:paraId="2AEAA95C" w14:textId="4C56E715" w:rsidR="00E27840" w:rsidRPr="00E27840" w:rsidRDefault="00E27840" w:rsidP="00E27840">
      <w:pPr>
        <w:rPr>
          <w:sz w:val="22"/>
          <w:szCs w:val="22"/>
          <w:lang w:eastAsia="en-US"/>
        </w:rPr>
      </w:pPr>
      <w:r w:rsidRPr="00E27840">
        <w:rPr>
          <w:sz w:val="22"/>
          <w:szCs w:val="22"/>
          <w:lang w:eastAsia="en-US"/>
        </w:rPr>
        <w:t>In the final 12 months from November 2017 to November-December 2018 the Heritage Coordinator:</w:t>
      </w:r>
    </w:p>
    <w:p w14:paraId="07700917" w14:textId="77777777" w:rsidR="00E27840" w:rsidRPr="00E27840" w:rsidRDefault="00E27840" w:rsidP="00E27840">
      <w:pPr>
        <w:rPr>
          <w:sz w:val="22"/>
          <w:szCs w:val="22"/>
          <w:lang w:eastAsia="en-US"/>
        </w:rPr>
      </w:pPr>
    </w:p>
    <w:p w14:paraId="70196296" w14:textId="77777777" w:rsidR="00E27840" w:rsidRPr="00E27840" w:rsidRDefault="00E27840" w:rsidP="00E27840">
      <w:pPr>
        <w:numPr>
          <w:ilvl w:val="0"/>
          <w:numId w:val="30"/>
        </w:numPr>
        <w:contextualSpacing/>
        <w:rPr>
          <w:rFonts w:asciiTheme="minorHAnsi" w:eastAsiaTheme="minorEastAsia" w:hAnsiTheme="minorHAnsi" w:cstheme="minorBidi"/>
          <w:b/>
          <w:sz w:val="22"/>
          <w:szCs w:val="22"/>
          <w:lang w:val="en-US" w:eastAsia="en-US"/>
        </w:rPr>
      </w:pPr>
      <w:r w:rsidRPr="00E27840">
        <w:rPr>
          <w:rFonts w:asciiTheme="minorHAnsi" w:eastAsiaTheme="minorEastAsia" w:hAnsiTheme="minorHAnsi" w:cstheme="minorBidi"/>
          <w:sz w:val="22"/>
          <w:szCs w:val="22"/>
          <w:lang w:val="en-US" w:eastAsia="en-US"/>
        </w:rPr>
        <w:t>Commenced for a project to examine the adaptive re-use of the Council-owned Whittlesea Courthouse; project stages included draft concept designs by heritage architect Peter Williams, completion of a feasibility study and ELT endorsement to proceed with developing a business case by June 2019;</w:t>
      </w:r>
    </w:p>
    <w:p w14:paraId="18E80D48" w14:textId="77777777" w:rsidR="00E27840" w:rsidRPr="00E27840" w:rsidRDefault="00E27840" w:rsidP="00E27840">
      <w:pPr>
        <w:numPr>
          <w:ilvl w:val="0"/>
          <w:numId w:val="30"/>
        </w:numPr>
        <w:contextualSpacing/>
        <w:rPr>
          <w:rFonts w:asciiTheme="minorHAnsi" w:eastAsiaTheme="minorEastAsia" w:hAnsiTheme="minorHAnsi" w:cstheme="minorBidi"/>
          <w:b/>
          <w:sz w:val="22"/>
          <w:szCs w:val="22"/>
          <w:lang w:val="en-US" w:eastAsia="en-US"/>
        </w:rPr>
      </w:pPr>
      <w:r w:rsidRPr="00E27840">
        <w:rPr>
          <w:rFonts w:asciiTheme="minorHAnsi" w:eastAsiaTheme="minorEastAsia" w:hAnsiTheme="minorHAnsi" w:cstheme="minorBidi"/>
          <w:sz w:val="22"/>
          <w:szCs w:val="22"/>
          <w:lang w:val="en-US" w:eastAsia="en-US"/>
        </w:rPr>
        <w:t>Lead changes that will improve heritage identification and protection in growth areas by working with the Victorian Planning Authority on final draft versions of a new Heritage section and Principles for statewide Precinct Structure Plan Guidelines, and two Manuals that will assist landowners and Councils to manage impacts on Aboriginal and historic cultural heritage;</w:t>
      </w:r>
    </w:p>
    <w:p w14:paraId="19522F24" w14:textId="77777777" w:rsidR="00E27840" w:rsidRPr="00E27840" w:rsidRDefault="00E27840" w:rsidP="00E27840">
      <w:pPr>
        <w:numPr>
          <w:ilvl w:val="0"/>
          <w:numId w:val="30"/>
        </w:numPr>
        <w:contextualSpacing/>
        <w:rPr>
          <w:rFonts w:asciiTheme="minorHAnsi" w:eastAsiaTheme="minorEastAsia" w:hAnsiTheme="minorHAnsi" w:cstheme="minorBidi"/>
          <w:b/>
          <w:sz w:val="22"/>
          <w:szCs w:val="22"/>
          <w:lang w:val="en-US" w:eastAsia="en-US"/>
        </w:rPr>
      </w:pPr>
      <w:r w:rsidRPr="00E27840">
        <w:rPr>
          <w:rFonts w:asciiTheme="minorHAnsi" w:eastAsiaTheme="minorEastAsia" w:hAnsiTheme="minorHAnsi" w:cstheme="minorBidi"/>
          <w:sz w:val="22"/>
          <w:szCs w:val="22"/>
          <w:lang w:val="en-US" w:eastAsia="en-US"/>
        </w:rPr>
        <w:t>Marked the ANZAC Centenary by completing a place naming project in Mernda and restoring the Council-owned WWI Honour Board originally housed in Mernda School 488;</w:t>
      </w:r>
    </w:p>
    <w:p w14:paraId="00E74376" w14:textId="77777777" w:rsidR="00E27840" w:rsidRPr="00E27840" w:rsidRDefault="00E27840" w:rsidP="00E27840">
      <w:pPr>
        <w:numPr>
          <w:ilvl w:val="0"/>
          <w:numId w:val="30"/>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Ensured Council planners have expert heritage advice for decision making – for the complex FABCOT application at Mernda; for drystone wall protection in Wollert; for developments in the Wollert area on Harvest Home Road, Saltlake Blvd, the Dance </w:t>
      </w:r>
      <w:r w:rsidRPr="00E27840">
        <w:rPr>
          <w:rFonts w:asciiTheme="minorHAnsi" w:eastAsiaTheme="minorEastAsia" w:hAnsiTheme="minorHAnsi" w:cstheme="minorBidi"/>
          <w:sz w:val="22"/>
          <w:szCs w:val="22"/>
          <w:lang w:val="en-US" w:eastAsia="en-US"/>
        </w:rPr>
        <w:lastRenderedPageBreak/>
        <w:t>Palais and Post former Office, and two properties on Bindts Road, Wollert; on MacDonald’s Road, South Morang;  for advice to owners of heritage places at Schultz Farm at Hansen Quarries in Mernda; and the former Morang Sale Yards site in Mernda and Pipeworks Park design in South Morang;</w:t>
      </w:r>
    </w:p>
    <w:p w14:paraId="4313AF01" w14:textId="77777777" w:rsidR="00E27840" w:rsidRPr="00E27840" w:rsidRDefault="00E27840" w:rsidP="00E27840">
      <w:pPr>
        <w:numPr>
          <w:ilvl w:val="0"/>
          <w:numId w:val="30"/>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Played a key ongoing role on the Local Government Advisory Committee to the Heritage Council of Victoria, especially to promote the use of Heritage Strategies by local government;</w:t>
      </w:r>
    </w:p>
    <w:p w14:paraId="652D887D" w14:textId="77777777" w:rsidR="00E27840" w:rsidRPr="00E27840" w:rsidRDefault="00E27840" w:rsidP="00E27840">
      <w:pPr>
        <w:numPr>
          <w:ilvl w:val="0"/>
          <w:numId w:val="30"/>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Successfully raised the public profile of local heritage in cooperation with the Level Crossing Removal Authority to deliver the ‘Unearthed’ exhibition, a five week display on the history and archaeology of the Mernda area, including Aboriginal heritage and the results of excavation of the original 1841 Bridge Inn Hotel; approximately 14,000 people viewed the exhibition in Council’s Civic Center and the opening function was the launch of National Archaeology Week in Victoria in May; two days of public talks and hands-on heritage took place; media attention expanded the reach of key messages; and the exhibition received </w:t>
      </w:r>
      <w:proofErr w:type="spellStart"/>
      <w:r w:rsidRPr="00E27840">
        <w:rPr>
          <w:rFonts w:asciiTheme="minorHAnsi" w:eastAsiaTheme="minorEastAsia" w:hAnsiTheme="minorHAnsi" w:cstheme="minorBidi"/>
          <w:sz w:val="22"/>
          <w:szCs w:val="22"/>
          <w:lang w:val="en-US" w:eastAsia="en-US"/>
        </w:rPr>
        <w:t>favourable</w:t>
      </w:r>
      <w:proofErr w:type="spellEnd"/>
      <w:r w:rsidRPr="00E27840">
        <w:rPr>
          <w:rFonts w:asciiTheme="minorHAnsi" w:eastAsiaTheme="minorEastAsia" w:hAnsiTheme="minorHAnsi" w:cstheme="minorBidi"/>
          <w:sz w:val="22"/>
          <w:szCs w:val="22"/>
          <w:lang w:val="en-US" w:eastAsia="en-US"/>
        </w:rPr>
        <w:t xml:space="preserve"> mention in state parliament by local member Danielle Green;</w:t>
      </w:r>
    </w:p>
    <w:p w14:paraId="1EDA0186" w14:textId="77777777" w:rsidR="00E27840" w:rsidRPr="00E27840" w:rsidRDefault="00E27840" w:rsidP="00E27840">
      <w:pPr>
        <w:numPr>
          <w:ilvl w:val="0"/>
          <w:numId w:val="30"/>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Established a supportive relationship with a state infrastructure delivery body, the Major Road Projects Authority, to help them understand and mitigate obligations to assess heritage impacts of four significant road widening projects in Whittlesea – Yan Yean Road, Plenty Road, Bridge Inn Road and Epping Road;</w:t>
      </w:r>
    </w:p>
    <w:p w14:paraId="2C792A8D" w14:textId="77777777" w:rsidR="00E27840" w:rsidRPr="00E27840" w:rsidRDefault="00E27840" w:rsidP="00E27840">
      <w:pPr>
        <w:numPr>
          <w:ilvl w:val="0"/>
          <w:numId w:val="30"/>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Commenced Stage Two of a project to provide land use planners with improved tools to enhance protection of drystone walls; working with GIS team members, the project produced a LiDAR map of DSW across the municipality and developed an iPad app for easy </w:t>
      </w:r>
      <w:proofErr w:type="spellStart"/>
      <w:r w:rsidRPr="00E27840">
        <w:rPr>
          <w:rFonts w:asciiTheme="minorHAnsi" w:eastAsiaTheme="minorEastAsia" w:hAnsiTheme="minorHAnsi" w:cstheme="minorBidi"/>
          <w:sz w:val="22"/>
          <w:szCs w:val="22"/>
          <w:lang w:val="en-US" w:eastAsia="en-US"/>
        </w:rPr>
        <w:t>standardised</w:t>
      </w:r>
      <w:proofErr w:type="spellEnd"/>
      <w:r w:rsidRPr="00E27840">
        <w:rPr>
          <w:rFonts w:asciiTheme="minorHAnsi" w:eastAsiaTheme="minorEastAsia" w:hAnsiTheme="minorHAnsi" w:cstheme="minorBidi"/>
          <w:sz w:val="22"/>
          <w:szCs w:val="22"/>
          <w:lang w:val="en-US" w:eastAsia="en-US"/>
        </w:rPr>
        <w:t xml:space="preserve"> field recording; a consultant was appointed to write a Thematic Environmental History and statements of significance for DSW by June 2019; the aim is to draft planning scheme amendments in the following business year;</w:t>
      </w:r>
    </w:p>
    <w:p w14:paraId="3F6237E4" w14:textId="77777777" w:rsidR="00E27840" w:rsidRPr="00E27840" w:rsidRDefault="00E27840" w:rsidP="00E27840">
      <w:pPr>
        <w:numPr>
          <w:ilvl w:val="0"/>
          <w:numId w:val="30"/>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Cooperated with community organisations in the City with an interest in history and heritage including the Whittlesea Historical Society, to gauge the size of their collection with a plan in mind to provide a home for them if development of the Whittlesea Courthouse site proceeds; and with the Whittlesea Agricultural Society to negotiate for them to receive some of the physical fabric of the former Morang Sale Yards for adaptive re-use at the Whittlesea Showgrounds;</w:t>
      </w:r>
    </w:p>
    <w:p w14:paraId="36070969" w14:textId="77777777" w:rsidR="00E27840" w:rsidRPr="00E27840" w:rsidRDefault="00E27840" w:rsidP="00E27840">
      <w:pPr>
        <w:numPr>
          <w:ilvl w:val="0"/>
          <w:numId w:val="30"/>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Developed external partnerships with organisations that can advance Council’s heritage agenda including commencement of discussions with Latrobe University Bundoora Archaeology Department about history and archaeology project opportunities for students and researchers in the City of Whittlesea; and</w:t>
      </w:r>
    </w:p>
    <w:p w14:paraId="4700C3FB" w14:textId="77777777" w:rsidR="00E27840" w:rsidRPr="00E27840" w:rsidRDefault="00E27840" w:rsidP="00E27840">
      <w:pPr>
        <w:numPr>
          <w:ilvl w:val="0"/>
          <w:numId w:val="30"/>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Promoted community awareness of local history and heritage conservation through pre-approval of heritage street names for Mernda and Donnybrook sites, and a presentation to the Dry Stone Wall Association of Australia about Whittlesea’s project to enhance DSW protection.</w:t>
      </w:r>
    </w:p>
    <w:p w14:paraId="036B4EED" w14:textId="77777777" w:rsidR="00E27840" w:rsidRPr="00E27840" w:rsidRDefault="00E27840" w:rsidP="00E27840">
      <w:pPr>
        <w:rPr>
          <w:sz w:val="22"/>
          <w:szCs w:val="22"/>
          <w:lang w:eastAsia="en-US"/>
        </w:rPr>
      </w:pPr>
    </w:p>
    <w:p w14:paraId="3D763446" w14:textId="77777777" w:rsidR="00E27840" w:rsidRPr="00E27840" w:rsidRDefault="00E27840" w:rsidP="00E27840">
      <w:pPr>
        <w:rPr>
          <w:i/>
          <w:sz w:val="22"/>
          <w:szCs w:val="22"/>
          <w:lang w:eastAsia="en-US"/>
        </w:rPr>
      </w:pPr>
      <w:r w:rsidRPr="00E27840">
        <w:rPr>
          <w:i/>
          <w:sz w:val="22"/>
          <w:szCs w:val="22"/>
          <w:lang w:eastAsia="en-US"/>
        </w:rPr>
        <w:t xml:space="preserve">Heritage work in other departments included: </w:t>
      </w:r>
    </w:p>
    <w:p w14:paraId="7AC03426" w14:textId="77777777" w:rsidR="00E27840" w:rsidRPr="00E27840" w:rsidRDefault="00E27840" w:rsidP="00E27840">
      <w:pPr>
        <w:rPr>
          <w:sz w:val="22"/>
          <w:szCs w:val="22"/>
          <w:lang w:eastAsia="en-US"/>
        </w:rPr>
      </w:pPr>
    </w:p>
    <w:p w14:paraId="3A9D8406" w14:textId="77777777" w:rsidR="00E27840" w:rsidRPr="00E27840" w:rsidRDefault="00E27840" w:rsidP="00E27840">
      <w:pPr>
        <w:numPr>
          <w:ilvl w:val="0"/>
          <w:numId w:val="31"/>
        </w:numPr>
        <w:contextualSpacing/>
        <w:rPr>
          <w:rFonts w:asciiTheme="minorHAnsi" w:eastAsiaTheme="minorEastAsia" w:hAnsiTheme="minorHAnsi" w:cstheme="minorBidi"/>
          <w:b/>
          <w:sz w:val="22"/>
          <w:szCs w:val="22"/>
          <w:lang w:val="en-US" w:eastAsia="en-US"/>
        </w:rPr>
      </w:pPr>
      <w:r w:rsidRPr="00E27840">
        <w:rPr>
          <w:rFonts w:asciiTheme="minorHAnsi" w:eastAsiaTheme="minorEastAsia" w:hAnsiTheme="minorHAnsi" w:cstheme="minorBidi"/>
          <w:sz w:val="22"/>
          <w:szCs w:val="22"/>
          <w:lang w:val="en-US" w:eastAsia="en-US"/>
        </w:rPr>
        <w:t>A focus on Planning Enforcement through</w:t>
      </w:r>
      <w:r w:rsidRPr="00E27840">
        <w:rPr>
          <w:rFonts w:asciiTheme="minorHAnsi" w:eastAsiaTheme="minorEastAsia" w:hAnsiTheme="minorHAnsi" w:cstheme="minorBidi"/>
          <w:b/>
          <w:sz w:val="22"/>
          <w:szCs w:val="22"/>
          <w:lang w:val="en-US" w:eastAsia="en-US"/>
        </w:rPr>
        <w:t xml:space="preserve"> </w:t>
      </w:r>
      <w:r w:rsidRPr="00E27840">
        <w:rPr>
          <w:rFonts w:asciiTheme="minorHAnsi" w:eastAsiaTheme="minorEastAsia" w:hAnsiTheme="minorHAnsi" w:cstheme="minorBidi"/>
          <w:sz w:val="22"/>
          <w:szCs w:val="22"/>
          <w:lang w:val="en-US" w:eastAsia="en-US"/>
        </w:rPr>
        <w:t>cooperation with Heritage Victoria to inspect and monitor new residential developments at the Wuchatsch Farm site in Thomastown, to ensure conservation of the heritage fabric and landscape take place;</w:t>
      </w:r>
    </w:p>
    <w:p w14:paraId="47DEBB83" w14:textId="77777777" w:rsidR="00E27840" w:rsidRPr="00E27840" w:rsidRDefault="00E27840" w:rsidP="00E27840">
      <w:pPr>
        <w:numPr>
          <w:ilvl w:val="0"/>
          <w:numId w:val="31"/>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lastRenderedPageBreak/>
        <w:t xml:space="preserve">Completion of the C209 planning scheme amendment by Strategic Planning and Design, including a successful Panel hearing, to add 9 sites and our first heritage precinct to the Heritage Overlay; </w:t>
      </w:r>
    </w:p>
    <w:p w14:paraId="46CC688E" w14:textId="77777777" w:rsidR="00E27840" w:rsidRPr="00E27840" w:rsidRDefault="00E27840" w:rsidP="00E27840">
      <w:pPr>
        <w:numPr>
          <w:ilvl w:val="0"/>
          <w:numId w:val="31"/>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Field views with Heritage Victoria and the Heritage Coordinator and completion of a draft report by Strategic Planning and Design to investigate archaeological sites shortlisted in a 2013 Context report, for possible inclusion on the Heritage Overlay;</w:t>
      </w:r>
    </w:p>
    <w:p w14:paraId="2AD3F2DE" w14:textId="77777777" w:rsidR="00E27840" w:rsidRPr="00E27840" w:rsidRDefault="00E27840" w:rsidP="00E27840">
      <w:pPr>
        <w:numPr>
          <w:ilvl w:val="0"/>
          <w:numId w:val="31"/>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Support for public access to local history and heritage through a three year grant  to the Friends of Westgarthtown from Leisure and Community Facilities ; the grant supports employment of an officer to assist the Committee to perform their volunteer work at the Council-owned Ziebell’s Farm and the Lutheran Church and cemetery at Westgarthtown;</w:t>
      </w:r>
    </w:p>
    <w:p w14:paraId="2018FBFA" w14:textId="77777777" w:rsidR="00E27840" w:rsidRPr="00E27840" w:rsidRDefault="00E27840" w:rsidP="00E27840">
      <w:pPr>
        <w:numPr>
          <w:ilvl w:val="0"/>
          <w:numId w:val="31"/>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Cooperation by Information Management with two community members who wished to donate material to Council’s Civic History Collection; </w:t>
      </w:r>
    </w:p>
    <w:p w14:paraId="79876AAD" w14:textId="77777777" w:rsidR="00E27840" w:rsidRPr="00E27840" w:rsidRDefault="00E27840" w:rsidP="00E27840">
      <w:pPr>
        <w:numPr>
          <w:ilvl w:val="0"/>
          <w:numId w:val="31"/>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Inclusion of the Heritage Coordinator as a member of two new Council-wide coordination forums by Strategic Planning and Design – the Whittlesea Township Place Based Working Group and the Construction Management Plan Working Group; and</w:t>
      </w:r>
    </w:p>
    <w:p w14:paraId="5B146C47" w14:textId="77777777" w:rsidR="00E27840" w:rsidRPr="00E27840" w:rsidRDefault="00E27840" w:rsidP="00E27840">
      <w:pPr>
        <w:numPr>
          <w:ilvl w:val="0"/>
          <w:numId w:val="31"/>
        </w:numPr>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A number of departments across the organisation now carry their own budgets for heritage work, an acknowledgement of increased awareness and commitment to heritage. </w:t>
      </w:r>
    </w:p>
    <w:p w14:paraId="398ABC55" w14:textId="77777777" w:rsidR="00E27840" w:rsidRPr="00E27840" w:rsidRDefault="00E27840" w:rsidP="00E27840">
      <w:pPr>
        <w:ind w:left="720"/>
        <w:contextualSpacing/>
        <w:rPr>
          <w:rFonts w:asciiTheme="minorHAnsi" w:eastAsiaTheme="minorEastAsia" w:hAnsiTheme="minorHAnsi" w:cstheme="minorBidi"/>
          <w:sz w:val="22"/>
          <w:szCs w:val="22"/>
          <w:lang w:val="en-US" w:eastAsia="en-US"/>
        </w:rPr>
      </w:pPr>
    </w:p>
    <w:p w14:paraId="1A67C8DF" w14:textId="77777777" w:rsidR="00E27840" w:rsidRPr="00E27840" w:rsidRDefault="00E27840" w:rsidP="00E27840">
      <w:pPr>
        <w:ind w:left="720"/>
        <w:contextualSpacing/>
        <w:rPr>
          <w:rFonts w:asciiTheme="minorHAnsi" w:eastAsiaTheme="minorEastAsia" w:hAnsiTheme="minorHAnsi" w:cstheme="minorBidi"/>
          <w:sz w:val="22"/>
          <w:szCs w:val="22"/>
          <w:lang w:val="en-US" w:eastAsia="en-US"/>
        </w:rPr>
      </w:pPr>
    </w:p>
    <w:p w14:paraId="1A91CB23" w14:textId="77777777" w:rsidR="00E27840" w:rsidRPr="00E27840" w:rsidRDefault="00E27840" w:rsidP="00E27840">
      <w:pPr>
        <w:ind w:left="720"/>
        <w:contextualSpacing/>
        <w:rPr>
          <w:rFonts w:asciiTheme="minorHAnsi" w:eastAsiaTheme="minorEastAsia" w:hAnsiTheme="minorHAnsi" w:cstheme="minorBidi"/>
          <w:sz w:val="22"/>
          <w:szCs w:val="22"/>
          <w:lang w:val="en-US" w:eastAsia="en-US"/>
        </w:rPr>
      </w:pPr>
    </w:p>
    <w:p w14:paraId="662AB310" w14:textId="77777777" w:rsidR="00E27840" w:rsidRPr="00E27840" w:rsidRDefault="00E27840" w:rsidP="00E27840">
      <w:pPr>
        <w:ind w:left="720"/>
        <w:contextualSpacing/>
        <w:rPr>
          <w:rFonts w:asciiTheme="minorHAnsi" w:eastAsiaTheme="minorEastAsia" w:hAnsiTheme="minorHAnsi" w:cstheme="minorBidi"/>
          <w:sz w:val="22"/>
          <w:szCs w:val="22"/>
          <w:lang w:val="en-US" w:eastAsia="en-US"/>
        </w:rPr>
      </w:pPr>
    </w:p>
    <w:p w14:paraId="0F24533E" w14:textId="77777777" w:rsidR="00E27840" w:rsidRPr="00E27840" w:rsidRDefault="00E27840" w:rsidP="00E27840">
      <w:pPr>
        <w:ind w:left="72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b/>
          <w:noProof/>
          <w:color w:val="4F81BD" w:themeColor="accent1"/>
        </w:rPr>
        <w:drawing>
          <wp:inline distT="0" distB="0" distL="0" distR="0" wp14:anchorId="5B1545C6" wp14:editId="66BF43D2">
            <wp:extent cx="1721042" cy="13652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WF 3 10 16 17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7395" cy="1370289"/>
                    </a:xfrm>
                    <a:prstGeom prst="rect">
                      <a:avLst/>
                    </a:prstGeom>
                  </pic:spPr>
                </pic:pic>
              </a:graphicData>
            </a:graphic>
          </wp:inline>
        </w:drawing>
      </w:r>
      <w:r w:rsidRPr="00E27840">
        <w:rPr>
          <w:rFonts w:asciiTheme="minorHAnsi" w:eastAsiaTheme="minorEastAsia" w:hAnsiTheme="minorHAnsi" w:cstheme="minorBidi"/>
          <w:sz w:val="22"/>
          <w:szCs w:val="22"/>
          <w:lang w:val="en-US" w:eastAsia="en-US"/>
        </w:rPr>
        <w:t xml:space="preserve">   </w:t>
      </w:r>
      <w:r w:rsidRPr="00E27840">
        <w:rPr>
          <w:rFonts w:asciiTheme="minorHAnsi" w:eastAsiaTheme="minorEastAsia" w:hAnsiTheme="minorHAnsi" w:cstheme="minorBidi"/>
          <w:noProof/>
          <w:sz w:val="22"/>
          <w:szCs w:val="22"/>
        </w:rPr>
        <w:drawing>
          <wp:inline distT="0" distB="0" distL="0" distR="0" wp14:anchorId="7EDBD442" wp14:editId="64B4647D">
            <wp:extent cx="1635893" cy="137526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nda honour boar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48898" cy="1386200"/>
                    </a:xfrm>
                    <a:prstGeom prst="rect">
                      <a:avLst/>
                    </a:prstGeom>
                  </pic:spPr>
                </pic:pic>
              </a:graphicData>
            </a:graphic>
          </wp:inline>
        </w:drawing>
      </w:r>
      <w:r w:rsidRPr="00E27840">
        <w:rPr>
          <w:rFonts w:asciiTheme="minorHAnsi" w:eastAsiaTheme="minorEastAsia" w:hAnsiTheme="minorHAnsi" w:cstheme="minorBidi"/>
          <w:sz w:val="22"/>
          <w:szCs w:val="22"/>
          <w:lang w:val="en-US" w:eastAsia="en-US"/>
        </w:rPr>
        <w:t xml:space="preserve">   </w:t>
      </w:r>
      <w:r w:rsidRPr="00E27840">
        <w:rPr>
          <w:rFonts w:asciiTheme="minorHAnsi" w:eastAsiaTheme="minorEastAsia" w:hAnsiTheme="minorHAnsi" w:cstheme="minorBidi"/>
          <w:noProof/>
          <w:sz w:val="22"/>
          <w:szCs w:val="22"/>
        </w:rPr>
        <w:drawing>
          <wp:inline distT="0" distB="0" distL="0" distR="0" wp14:anchorId="6806F927" wp14:editId="0BB99A48">
            <wp:extent cx="1162050" cy="13760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Ziebells path relocation details complete.jpg"/>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171034" cy="1386719"/>
                    </a:xfrm>
                    <a:prstGeom prst="rect">
                      <a:avLst/>
                    </a:prstGeom>
                  </pic:spPr>
                </pic:pic>
              </a:graphicData>
            </a:graphic>
          </wp:inline>
        </w:drawing>
      </w:r>
    </w:p>
    <w:p w14:paraId="7F9A309C" w14:textId="77777777" w:rsidR="00E27840" w:rsidRPr="00E27840" w:rsidRDefault="00E27840" w:rsidP="00E27840">
      <w:pPr>
        <w:ind w:left="720"/>
        <w:contextualSpacing/>
        <w:rPr>
          <w:rFonts w:asciiTheme="minorHAnsi" w:eastAsiaTheme="minorEastAsia" w:hAnsiTheme="minorHAnsi" w:cstheme="minorBidi"/>
          <w:sz w:val="22"/>
          <w:szCs w:val="22"/>
          <w:lang w:val="en-US" w:eastAsia="en-US"/>
        </w:rPr>
      </w:pPr>
    </w:p>
    <w:p w14:paraId="5947CEA0" w14:textId="77777777" w:rsidR="00E27840" w:rsidRPr="00E27840" w:rsidRDefault="00E27840" w:rsidP="00E27840">
      <w:pPr>
        <w:ind w:left="720"/>
        <w:contextualSpacing/>
        <w:rPr>
          <w:rFonts w:asciiTheme="minorHAnsi" w:eastAsiaTheme="minorEastAsia" w:hAnsiTheme="minorHAnsi" w:cstheme="minorBidi"/>
          <w:b/>
          <w:sz w:val="22"/>
          <w:szCs w:val="22"/>
          <w:lang w:val="en-US" w:eastAsia="en-US"/>
        </w:rPr>
      </w:pPr>
      <w:r w:rsidRPr="00E27840">
        <w:rPr>
          <w:rFonts w:asciiTheme="minorHAnsi" w:eastAsiaTheme="minorEastAsia" w:hAnsiTheme="minorHAnsi" w:cstheme="minorBidi"/>
          <w:b/>
          <w:sz w:val="22"/>
          <w:szCs w:val="22"/>
          <w:lang w:val="en-US" w:eastAsia="en-US"/>
        </w:rPr>
        <w:t>Material conservation specialist David Young at Epping Cemetery during training day for Council staff, 2016.  Mernda School 488 WWI Honour Board before heritage restoration in 2018, coordinated by Information Management.  Relocation of footpath adjacent to the barn at the Ziebell’s Farm site, Thomastown, by Parks and Open Space.</w:t>
      </w:r>
    </w:p>
    <w:p w14:paraId="32CEB701" w14:textId="77777777" w:rsidR="00E27840" w:rsidRPr="00E27840" w:rsidRDefault="00E27840" w:rsidP="00E27840">
      <w:pPr>
        <w:ind w:left="720"/>
        <w:contextualSpacing/>
        <w:rPr>
          <w:rFonts w:asciiTheme="minorHAnsi" w:eastAsiaTheme="minorEastAsia" w:hAnsiTheme="minorHAnsi" w:cstheme="minorBidi"/>
          <w:b/>
          <w:sz w:val="22"/>
          <w:szCs w:val="22"/>
          <w:lang w:val="en-US" w:eastAsia="en-US"/>
        </w:rPr>
      </w:pPr>
    </w:p>
    <w:p w14:paraId="3F4F63E6" w14:textId="77777777" w:rsidR="00E27840" w:rsidRPr="00E27840" w:rsidRDefault="00E27840" w:rsidP="00E27840">
      <w:pPr>
        <w:ind w:left="720"/>
        <w:contextualSpacing/>
        <w:rPr>
          <w:rFonts w:asciiTheme="minorHAnsi" w:eastAsiaTheme="minorEastAsia" w:hAnsiTheme="minorHAnsi" w:cstheme="minorBidi"/>
          <w:b/>
          <w:sz w:val="22"/>
          <w:szCs w:val="22"/>
          <w:lang w:val="en-US" w:eastAsia="en-US"/>
        </w:rPr>
      </w:pPr>
    </w:p>
    <w:p w14:paraId="63B853C8" w14:textId="77777777" w:rsidR="00E27840" w:rsidRPr="00E27840" w:rsidRDefault="00E27840" w:rsidP="00E27840">
      <w:pPr>
        <w:ind w:left="720"/>
        <w:contextualSpacing/>
        <w:rPr>
          <w:rFonts w:asciiTheme="minorHAnsi" w:eastAsiaTheme="minorEastAsia" w:hAnsiTheme="minorHAnsi" w:cstheme="minorBidi"/>
          <w:b/>
          <w:sz w:val="22"/>
          <w:szCs w:val="22"/>
          <w:lang w:val="en-US" w:eastAsia="en-US"/>
        </w:rPr>
      </w:pPr>
    </w:p>
    <w:p w14:paraId="317308B5" w14:textId="77777777" w:rsidR="00E27840" w:rsidRPr="00E27840" w:rsidRDefault="00E27840" w:rsidP="00E27840">
      <w:pPr>
        <w:ind w:left="720"/>
        <w:contextualSpacing/>
        <w:rPr>
          <w:rFonts w:asciiTheme="minorHAnsi" w:eastAsiaTheme="minorEastAsia" w:hAnsiTheme="minorHAnsi" w:cstheme="minorBidi"/>
          <w:b/>
          <w:sz w:val="22"/>
          <w:szCs w:val="22"/>
          <w:lang w:val="en-US" w:eastAsia="en-US"/>
        </w:rPr>
      </w:pPr>
    </w:p>
    <w:p w14:paraId="2521D48F" w14:textId="77777777" w:rsidR="00E27840" w:rsidRPr="00E27840" w:rsidRDefault="00E27840" w:rsidP="00E27840">
      <w:pPr>
        <w:ind w:left="720"/>
        <w:contextualSpacing/>
        <w:rPr>
          <w:rFonts w:asciiTheme="minorHAnsi" w:eastAsiaTheme="minorEastAsia" w:hAnsiTheme="minorHAnsi" w:cstheme="minorBidi"/>
          <w:b/>
          <w:sz w:val="22"/>
          <w:szCs w:val="22"/>
          <w:lang w:val="en-US" w:eastAsia="en-US"/>
        </w:rPr>
      </w:pPr>
    </w:p>
    <w:p w14:paraId="1DE42C65" w14:textId="77777777" w:rsidR="00E27840" w:rsidRPr="00E27840" w:rsidRDefault="00E27840" w:rsidP="00E27840">
      <w:pPr>
        <w:ind w:left="720"/>
        <w:contextualSpacing/>
        <w:rPr>
          <w:rFonts w:asciiTheme="minorHAnsi" w:eastAsiaTheme="minorEastAsia" w:hAnsiTheme="minorHAnsi" w:cstheme="minorBidi"/>
          <w:b/>
          <w:sz w:val="22"/>
          <w:szCs w:val="22"/>
          <w:lang w:val="en-US" w:eastAsia="en-US"/>
        </w:rPr>
      </w:pPr>
    </w:p>
    <w:p w14:paraId="5587EC3E" w14:textId="77777777" w:rsidR="00E27840" w:rsidRPr="00E27840" w:rsidRDefault="00E27840" w:rsidP="00E27840">
      <w:pPr>
        <w:ind w:left="720"/>
        <w:contextualSpacing/>
        <w:rPr>
          <w:rFonts w:asciiTheme="minorHAnsi" w:eastAsiaTheme="minorEastAsia" w:hAnsiTheme="minorHAnsi" w:cstheme="minorBidi"/>
          <w:sz w:val="22"/>
          <w:szCs w:val="22"/>
          <w:lang w:val="en-US" w:eastAsia="en-US"/>
        </w:rPr>
      </w:pPr>
    </w:p>
    <w:p w14:paraId="5A7EE049" w14:textId="77777777" w:rsidR="00E27840" w:rsidRPr="00E27840" w:rsidRDefault="00E27840" w:rsidP="00E27840">
      <w:pPr>
        <w:rPr>
          <w:lang w:eastAsia="en-US"/>
        </w:rPr>
      </w:pPr>
    </w:p>
    <w:p w14:paraId="065FF2BC" w14:textId="77777777" w:rsidR="000E7DFD" w:rsidRDefault="000E7DFD" w:rsidP="00562987">
      <w:pPr>
        <w:jc w:val="center"/>
        <w:rPr>
          <w:color w:val="548DD4" w:themeColor="text2" w:themeTint="99"/>
          <w:sz w:val="36"/>
          <w:szCs w:val="36"/>
        </w:rPr>
      </w:pPr>
    </w:p>
    <w:p w14:paraId="70A37103" w14:textId="77777777" w:rsidR="000E7DFD" w:rsidRDefault="000E7DFD" w:rsidP="00562987">
      <w:pPr>
        <w:jc w:val="center"/>
        <w:rPr>
          <w:color w:val="548DD4" w:themeColor="text2" w:themeTint="99"/>
          <w:sz w:val="36"/>
          <w:szCs w:val="36"/>
        </w:rPr>
      </w:pPr>
    </w:p>
    <w:p w14:paraId="49D4898F" w14:textId="77777777" w:rsidR="000E7DFD" w:rsidRDefault="000E7DFD" w:rsidP="00562987">
      <w:pPr>
        <w:jc w:val="center"/>
        <w:rPr>
          <w:color w:val="548DD4" w:themeColor="text2" w:themeTint="99"/>
          <w:sz w:val="36"/>
          <w:szCs w:val="36"/>
        </w:rPr>
      </w:pPr>
    </w:p>
    <w:p w14:paraId="44A6DCE2" w14:textId="1A5F01CB" w:rsidR="00562987" w:rsidRDefault="00E27840" w:rsidP="00562987">
      <w:pPr>
        <w:jc w:val="center"/>
        <w:rPr>
          <w:color w:val="548DD4" w:themeColor="text2" w:themeTint="99"/>
          <w:sz w:val="36"/>
          <w:szCs w:val="36"/>
        </w:rPr>
      </w:pPr>
      <w:r w:rsidRPr="00E27840">
        <w:rPr>
          <w:noProof/>
          <w:color w:val="1F497D" w:themeColor="text2"/>
          <w:sz w:val="36"/>
          <w:szCs w:val="36"/>
        </w:rPr>
        <w:drawing>
          <wp:inline distT="0" distB="0" distL="0" distR="0" wp14:anchorId="52DCDA86" wp14:editId="6B621DC4">
            <wp:extent cx="3820766" cy="223575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W_281_2-20180627.jpg"/>
                    <pic:cNvPicPr/>
                  </pic:nvPicPr>
                  <pic:blipFill>
                    <a:blip r:embed="rId31">
                      <a:extLst>
                        <a:ext uri="{28A0092B-C50C-407E-A947-70E740481C1C}">
                          <a14:useLocalDpi xmlns:a14="http://schemas.microsoft.com/office/drawing/2010/main" val="0"/>
                        </a:ext>
                      </a:extLst>
                    </a:blip>
                    <a:stretch>
                      <a:fillRect/>
                    </a:stretch>
                  </pic:blipFill>
                  <pic:spPr>
                    <a:xfrm>
                      <a:off x="0" y="0"/>
                      <a:ext cx="3838099" cy="2245898"/>
                    </a:xfrm>
                    <a:prstGeom prst="rect">
                      <a:avLst/>
                    </a:prstGeom>
                  </pic:spPr>
                </pic:pic>
              </a:graphicData>
            </a:graphic>
          </wp:inline>
        </w:drawing>
      </w:r>
    </w:p>
    <w:p w14:paraId="25DEE4EE" w14:textId="77777777" w:rsidR="00562987" w:rsidRDefault="00562987" w:rsidP="00E27840">
      <w:pPr>
        <w:rPr>
          <w:color w:val="548DD4" w:themeColor="text2" w:themeTint="99"/>
          <w:sz w:val="36"/>
          <w:szCs w:val="36"/>
        </w:rPr>
      </w:pPr>
    </w:p>
    <w:p w14:paraId="506F4196" w14:textId="5074A4B0" w:rsidR="00E27840" w:rsidRPr="00E27840" w:rsidRDefault="00E27840" w:rsidP="00562987">
      <w:pPr>
        <w:jc w:val="center"/>
        <w:rPr>
          <w:color w:val="548DD4" w:themeColor="text2" w:themeTint="99"/>
          <w:sz w:val="36"/>
          <w:szCs w:val="36"/>
        </w:rPr>
      </w:pPr>
      <w:r w:rsidRPr="00E27840">
        <w:rPr>
          <w:noProof/>
          <w:color w:val="1F497D" w:themeColor="text2"/>
          <w:sz w:val="36"/>
          <w:szCs w:val="36"/>
        </w:rPr>
        <w:drawing>
          <wp:inline distT="0" distB="0" distL="0" distR="0" wp14:anchorId="1F6D75D5" wp14:editId="0241258C">
            <wp:extent cx="2660650" cy="354763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Map_1.PN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669438" cy="3559349"/>
                    </a:xfrm>
                    <a:prstGeom prst="rect">
                      <a:avLst/>
                    </a:prstGeom>
                  </pic:spPr>
                </pic:pic>
              </a:graphicData>
            </a:graphic>
          </wp:inline>
        </w:drawing>
      </w:r>
    </w:p>
    <w:p w14:paraId="5733F500" w14:textId="77777777" w:rsidR="00E27840" w:rsidRPr="00E27840" w:rsidRDefault="00E27840" w:rsidP="00E27840">
      <w:pPr>
        <w:rPr>
          <w:color w:val="548DD4" w:themeColor="text2" w:themeTint="99"/>
          <w:sz w:val="36"/>
          <w:szCs w:val="36"/>
        </w:rPr>
      </w:pPr>
    </w:p>
    <w:p w14:paraId="7F4AF536" w14:textId="77777777" w:rsidR="00E27840" w:rsidRPr="00E27840" w:rsidRDefault="00E27840" w:rsidP="00E27840">
      <w:pPr>
        <w:rPr>
          <w:b/>
          <w:sz w:val="22"/>
          <w:szCs w:val="22"/>
        </w:rPr>
      </w:pPr>
      <w:r w:rsidRPr="00E27840">
        <w:rPr>
          <w:b/>
          <w:sz w:val="22"/>
          <w:szCs w:val="22"/>
        </w:rPr>
        <w:t>Dry stone wall mapping was advanced by the development of a field recording app by Council’s GIS Team and Heritage Teams.</w:t>
      </w:r>
    </w:p>
    <w:p w14:paraId="79AE0E40" w14:textId="77777777" w:rsidR="00E27840" w:rsidRPr="00E27840" w:rsidRDefault="00E27840" w:rsidP="00E27840">
      <w:pPr>
        <w:rPr>
          <w:b/>
          <w:sz w:val="22"/>
          <w:szCs w:val="22"/>
        </w:rPr>
      </w:pPr>
    </w:p>
    <w:p w14:paraId="2565B459" w14:textId="77777777" w:rsidR="00E27840" w:rsidRPr="00E27840" w:rsidRDefault="00E27840" w:rsidP="00E27840">
      <w:pPr>
        <w:rPr>
          <w:b/>
          <w:sz w:val="22"/>
          <w:szCs w:val="22"/>
        </w:rPr>
      </w:pPr>
    </w:p>
    <w:p w14:paraId="49C480FD" w14:textId="77777777" w:rsidR="00E27840" w:rsidRPr="00E27840" w:rsidRDefault="00E27840" w:rsidP="00E27840">
      <w:pPr>
        <w:rPr>
          <w:b/>
          <w:sz w:val="22"/>
          <w:szCs w:val="22"/>
        </w:rPr>
      </w:pPr>
    </w:p>
    <w:p w14:paraId="12954EC4" w14:textId="77777777" w:rsidR="00E27840" w:rsidRPr="00E27840" w:rsidRDefault="00E27840" w:rsidP="00E27840">
      <w:pPr>
        <w:rPr>
          <w:b/>
          <w:sz w:val="22"/>
          <w:szCs w:val="22"/>
        </w:rPr>
      </w:pPr>
    </w:p>
    <w:p w14:paraId="04FB7B6A" w14:textId="77777777" w:rsidR="00E27840" w:rsidRPr="00E27840" w:rsidRDefault="00E27840" w:rsidP="00E27840">
      <w:pPr>
        <w:jc w:val="center"/>
        <w:rPr>
          <w:b/>
          <w:color w:val="548DD4" w:themeColor="text2" w:themeTint="99"/>
          <w:sz w:val="22"/>
          <w:szCs w:val="22"/>
        </w:rPr>
      </w:pPr>
      <w:r w:rsidRPr="00E27840">
        <w:rPr>
          <w:b/>
          <w:noProof/>
          <w:color w:val="548DD4" w:themeColor="text2" w:themeTint="99"/>
          <w:sz w:val="22"/>
          <w:szCs w:val="22"/>
        </w:rPr>
        <w:lastRenderedPageBreak/>
        <w:drawing>
          <wp:inline distT="0" distB="0" distL="0" distR="0" wp14:anchorId="60FAE84C" wp14:editId="14AEA093">
            <wp:extent cx="3769529" cy="3260532"/>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9518" cy="3260523"/>
                    </a:xfrm>
                    <a:prstGeom prst="rect">
                      <a:avLst/>
                    </a:prstGeom>
                    <a:noFill/>
                    <a:ln>
                      <a:noFill/>
                    </a:ln>
                  </pic:spPr>
                </pic:pic>
              </a:graphicData>
            </a:graphic>
          </wp:inline>
        </w:drawing>
      </w:r>
    </w:p>
    <w:p w14:paraId="3EBA4C8D" w14:textId="77777777" w:rsidR="00E27840" w:rsidRPr="00E27840" w:rsidRDefault="00E27840" w:rsidP="00E27840">
      <w:pPr>
        <w:rPr>
          <w:b/>
          <w:sz w:val="22"/>
          <w:szCs w:val="22"/>
        </w:rPr>
      </w:pPr>
    </w:p>
    <w:p w14:paraId="00CE89B2" w14:textId="5A777FE9" w:rsidR="00E27840" w:rsidRDefault="00E27840" w:rsidP="00E27840">
      <w:pPr>
        <w:rPr>
          <w:b/>
          <w:sz w:val="22"/>
          <w:szCs w:val="22"/>
        </w:rPr>
      </w:pPr>
      <w:r w:rsidRPr="00E27840">
        <w:rPr>
          <w:b/>
          <w:sz w:val="22"/>
          <w:szCs w:val="22"/>
        </w:rPr>
        <w:t xml:space="preserve">Community open day 2017 at the Old Bridge Inn excavations Mernda with Heritage Victoria Executive Director Tim Smith (looking at artefact), Minister and local Member Lily </w:t>
      </w:r>
      <w:r w:rsidR="008701E5" w:rsidRPr="00E27840">
        <w:rPr>
          <w:b/>
          <w:sz w:val="22"/>
          <w:szCs w:val="22"/>
        </w:rPr>
        <w:t>D ’Ambrosio</w:t>
      </w:r>
      <w:bookmarkStart w:id="60" w:name="_GoBack"/>
      <w:bookmarkEnd w:id="60"/>
      <w:r w:rsidRPr="00E27840">
        <w:rPr>
          <w:b/>
          <w:sz w:val="22"/>
          <w:szCs w:val="22"/>
        </w:rPr>
        <w:t xml:space="preserve">, Local Member Danielle Green and Principal Archaeologists Dr Michelle Cleary and Dr Vincent Clark.  </w:t>
      </w:r>
    </w:p>
    <w:p w14:paraId="0E6C874B" w14:textId="748F13EC" w:rsidR="00562987" w:rsidRDefault="00562987" w:rsidP="00E27840">
      <w:pPr>
        <w:rPr>
          <w:b/>
          <w:sz w:val="22"/>
          <w:szCs w:val="22"/>
        </w:rPr>
      </w:pPr>
    </w:p>
    <w:p w14:paraId="2FFC301C" w14:textId="77777777" w:rsidR="00562987" w:rsidRPr="00E27840" w:rsidRDefault="00562987" w:rsidP="00E27840">
      <w:pPr>
        <w:rPr>
          <w:b/>
          <w:sz w:val="22"/>
          <w:szCs w:val="22"/>
        </w:rPr>
      </w:pPr>
    </w:p>
    <w:p w14:paraId="0E851901" w14:textId="77777777" w:rsidR="00E27840" w:rsidRPr="00E27840" w:rsidRDefault="00E27840" w:rsidP="00E27840">
      <w:pPr>
        <w:rPr>
          <w:b/>
          <w:sz w:val="22"/>
          <w:szCs w:val="22"/>
        </w:rPr>
      </w:pPr>
    </w:p>
    <w:p w14:paraId="5BE5909A" w14:textId="77777777" w:rsidR="00E27840" w:rsidRPr="00E27840" w:rsidRDefault="00E27840" w:rsidP="00E27840">
      <w:pPr>
        <w:keepNext/>
        <w:keepLines/>
        <w:numPr>
          <w:ilvl w:val="0"/>
          <w:numId w:val="33"/>
        </w:numPr>
        <w:spacing w:before="60" w:after="60"/>
        <w:outlineLvl w:val="1"/>
        <w:rPr>
          <w:rFonts w:eastAsiaTheme="majorEastAsia" w:cstheme="majorBidi"/>
          <w:b/>
          <w:bCs/>
          <w:color w:val="365F91" w:themeColor="accent1" w:themeShade="BF"/>
          <w:sz w:val="44"/>
          <w:szCs w:val="44"/>
          <w:lang w:eastAsia="en-US"/>
        </w:rPr>
      </w:pPr>
      <w:bookmarkStart w:id="61" w:name="_Toc534710364"/>
      <w:r w:rsidRPr="00E27840">
        <w:rPr>
          <w:rFonts w:eastAsiaTheme="majorEastAsia" w:cstheme="majorBidi"/>
          <w:b/>
          <w:bCs/>
          <w:color w:val="365F91" w:themeColor="accent1" w:themeShade="BF"/>
          <w:sz w:val="44"/>
          <w:szCs w:val="44"/>
          <w:lang w:eastAsia="en-US"/>
        </w:rPr>
        <w:t xml:space="preserve"> </w:t>
      </w:r>
      <w:bookmarkStart w:id="62" w:name="_Toc53757311"/>
      <w:r w:rsidRPr="00E27840">
        <w:rPr>
          <w:rFonts w:eastAsiaTheme="majorEastAsia" w:cstheme="majorBidi"/>
          <w:b/>
          <w:bCs/>
          <w:color w:val="365F91" w:themeColor="accent1" w:themeShade="BF"/>
          <w:sz w:val="44"/>
          <w:szCs w:val="44"/>
          <w:lang w:eastAsia="en-US"/>
        </w:rPr>
        <w:t>Looking to the future</w:t>
      </w:r>
      <w:bookmarkEnd w:id="62"/>
      <w:r w:rsidRPr="00E27840">
        <w:rPr>
          <w:rFonts w:eastAsiaTheme="majorEastAsia" w:cstheme="majorBidi"/>
          <w:b/>
          <w:bCs/>
          <w:color w:val="365F91" w:themeColor="accent1" w:themeShade="BF"/>
          <w:sz w:val="44"/>
          <w:szCs w:val="44"/>
          <w:lang w:eastAsia="en-US"/>
        </w:rPr>
        <w:t xml:space="preserve"> </w:t>
      </w:r>
      <w:bookmarkEnd w:id="61"/>
    </w:p>
    <w:p w14:paraId="10E95188" w14:textId="77777777" w:rsidR="00E27840" w:rsidRPr="00E27840" w:rsidRDefault="00E27840" w:rsidP="00E27840">
      <w:pPr>
        <w:rPr>
          <w:b/>
          <w:sz w:val="22"/>
          <w:szCs w:val="22"/>
        </w:rPr>
      </w:pPr>
    </w:p>
    <w:p w14:paraId="61E987A6" w14:textId="77777777" w:rsidR="00E27840" w:rsidRPr="00E27840" w:rsidRDefault="00E27840" w:rsidP="00E27840">
      <w:pPr>
        <w:numPr>
          <w:ilvl w:val="1"/>
          <w:numId w:val="36"/>
        </w:numPr>
        <w:contextualSpacing/>
        <w:jc w:val="both"/>
        <w:rPr>
          <w:rFonts w:asciiTheme="minorHAnsi" w:eastAsiaTheme="minorEastAsia" w:hAnsiTheme="minorHAnsi" w:cstheme="minorBidi"/>
          <w:b/>
          <w:color w:val="548DD4" w:themeColor="text2" w:themeTint="99"/>
          <w:sz w:val="36"/>
          <w:szCs w:val="36"/>
          <w:lang w:val="en-US" w:eastAsia="en-US"/>
        </w:rPr>
      </w:pPr>
      <w:r w:rsidRPr="00E27840">
        <w:rPr>
          <w:rFonts w:asciiTheme="minorHAnsi" w:eastAsiaTheme="minorEastAsia" w:hAnsiTheme="minorHAnsi" w:cstheme="minorBidi"/>
          <w:b/>
          <w:color w:val="548DD4" w:themeColor="text2" w:themeTint="99"/>
          <w:sz w:val="36"/>
          <w:szCs w:val="36"/>
          <w:lang w:val="en-US" w:eastAsia="en-US"/>
        </w:rPr>
        <w:t>Outcome-focused achievements</w:t>
      </w:r>
    </w:p>
    <w:p w14:paraId="5705E2D0" w14:textId="77777777" w:rsidR="00E27840" w:rsidRPr="00E27840" w:rsidRDefault="00E27840" w:rsidP="00E27840">
      <w:pPr>
        <w:spacing w:before="120" w:after="60"/>
        <w:rPr>
          <w:rFonts w:asciiTheme="minorHAnsi" w:hAnsiTheme="minorHAnsi" w:cs="Calibri"/>
          <w:bCs/>
          <w:sz w:val="22"/>
          <w:szCs w:val="22"/>
        </w:rPr>
      </w:pPr>
      <w:r w:rsidRPr="00E27840">
        <w:rPr>
          <w:rFonts w:asciiTheme="minorHAnsi" w:hAnsiTheme="minorHAnsi" w:cs="Calibri"/>
          <w:bCs/>
          <w:sz w:val="22"/>
          <w:szCs w:val="22"/>
        </w:rPr>
        <w:t>The CHS 2015-2018 achieved a range of Outcomes around the following key themes:</w:t>
      </w:r>
    </w:p>
    <w:p w14:paraId="17DB3AE7" w14:textId="77777777" w:rsidR="00E27840" w:rsidRPr="00E27840" w:rsidRDefault="00E27840" w:rsidP="00E27840">
      <w:pPr>
        <w:spacing w:before="120" w:after="60"/>
        <w:rPr>
          <w:rFonts w:asciiTheme="minorHAnsi" w:hAnsiTheme="minorHAnsi" w:cs="Calibri"/>
          <w:bCs/>
          <w:i/>
          <w:sz w:val="22"/>
          <w:szCs w:val="22"/>
        </w:rPr>
      </w:pPr>
      <w:r w:rsidRPr="00E27840">
        <w:rPr>
          <w:rFonts w:asciiTheme="minorHAnsi" w:hAnsiTheme="minorHAnsi" w:cs="Calibri"/>
          <w:bCs/>
          <w:i/>
          <w:sz w:val="22"/>
          <w:szCs w:val="22"/>
        </w:rPr>
        <w:t>Community outcomes</w:t>
      </w:r>
    </w:p>
    <w:p w14:paraId="506F74A0" w14:textId="77777777" w:rsidR="00E27840" w:rsidRPr="00E27840" w:rsidRDefault="00E27840" w:rsidP="00E27840">
      <w:pPr>
        <w:numPr>
          <w:ilvl w:val="0"/>
          <w:numId w:val="7"/>
        </w:numPr>
        <w:jc w:val="both"/>
        <w:rPr>
          <w:rFonts w:asciiTheme="minorHAnsi" w:hAnsiTheme="minorHAnsi"/>
          <w:sz w:val="22"/>
          <w:szCs w:val="22"/>
          <w:lang w:eastAsia="en-US"/>
        </w:rPr>
      </w:pPr>
      <w:r w:rsidRPr="00E27840">
        <w:rPr>
          <w:rFonts w:asciiTheme="minorHAnsi" w:hAnsiTheme="minorHAnsi"/>
          <w:sz w:val="22"/>
          <w:szCs w:val="22"/>
          <w:lang w:eastAsia="en-US"/>
        </w:rPr>
        <w:t>Increased understanding of the values of our heritage, both internally and externally, and implications for our communities today and into the future;</w:t>
      </w:r>
    </w:p>
    <w:p w14:paraId="5EDA0D9E" w14:textId="77777777" w:rsidR="00E27840" w:rsidRPr="00E27840" w:rsidRDefault="00E27840" w:rsidP="00E27840">
      <w:pPr>
        <w:numPr>
          <w:ilvl w:val="0"/>
          <w:numId w:val="7"/>
        </w:numPr>
        <w:jc w:val="both"/>
        <w:rPr>
          <w:rFonts w:asciiTheme="minorHAnsi" w:hAnsiTheme="minorHAnsi"/>
          <w:sz w:val="22"/>
          <w:szCs w:val="22"/>
          <w:lang w:eastAsia="en-US"/>
        </w:rPr>
      </w:pPr>
      <w:r w:rsidRPr="00E27840">
        <w:rPr>
          <w:rFonts w:asciiTheme="minorHAnsi" w:hAnsiTheme="minorHAnsi"/>
          <w:sz w:val="22"/>
          <w:szCs w:val="22"/>
          <w:lang w:eastAsia="en-US"/>
        </w:rPr>
        <w:t>Alignment of Council’s strategies and plans with community expectations about protection of heritage places, and celebration of our diverse community history and heritage;</w:t>
      </w:r>
    </w:p>
    <w:p w14:paraId="6E494B06" w14:textId="77777777" w:rsidR="00E27840" w:rsidRPr="00E27840" w:rsidRDefault="00E27840" w:rsidP="00E27840">
      <w:pPr>
        <w:numPr>
          <w:ilvl w:val="0"/>
          <w:numId w:val="7"/>
        </w:numPr>
        <w:jc w:val="both"/>
        <w:rPr>
          <w:rFonts w:asciiTheme="minorHAnsi" w:hAnsiTheme="minorHAnsi"/>
          <w:sz w:val="22"/>
          <w:szCs w:val="22"/>
          <w:lang w:eastAsia="en-US"/>
        </w:rPr>
      </w:pPr>
      <w:r w:rsidRPr="00E27840">
        <w:rPr>
          <w:rFonts w:asciiTheme="minorHAnsi" w:hAnsiTheme="minorHAnsi"/>
          <w:sz w:val="22"/>
          <w:szCs w:val="22"/>
          <w:lang w:eastAsia="en-US"/>
        </w:rPr>
        <w:t>Increased communication and education about the values of our cultural heritage to residents and visitors through diverse channels (e.g. social media, exhibitions, television programs, positive media stories – reach in three years was approx. 550,000 to 600,000 people);</w:t>
      </w:r>
    </w:p>
    <w:p w14:paraId="0CD02336" w14:textId="77777777" w:rsidR="00E27840" w:rsidRPr="00E27840" w:rsidRDefault="00E27840" w:rsidP="00E27840">
      <w:pPr>
        <w:numPr>
          <w:ilvl w:val="0"/>
          <w:numId w:val="7"/>
        </w:numPr>
        <w:spacing w:after="100" w:afterAutospacing="1"/>
        <w:ind w:left="1043"/>
        <w:jc w:val="both"/>
        <w:rPr>
          <w:rFonts w:asciiTheme="minorHAnsi" w:hAnsiTheme="minorHAnsi" w:cs="Arial"/>
          <w:sz w:val="22"/>
          <w:szCs w:val="22"/>
          <w:lang w:eastAsia="en-US"/>
        </w:rPr>
      </w:pPr>
      <w:r w:rsidRPr="00E27840">
        <w:rPr>
          <w:rFonts w:asciiTheme="minorHAnsi" w:hAnsiTheme="minorHAnsi" w:cs="Arial"/>
          <w:sz w:val="22"/>
          <w:szCs w:val="22"/>
          <w:lang w:eastAsia="en-US"/>
        </w:rPr>
        <w:t xml:space="preserve">Increased knowledge and understanding of both </w:t>
      </w:r>
      <w:r w:rsidRPr="00E27840">
        <w:rPr>
          <w:rFonts w:asciiTheme="minorHAnsi" w:hAnsiTheme="minorHAnsi"/>
          <w:sz w:val="22"/>
          <w:szCs w:val="22"/>
        </w:rPr>
        <w:t>tangible and intangible aspects of cultural heritage (</w:t>
      </w:r>
      <w:r w:rsidRPr="00E27840">
        <w:rPr>
          <w:rFonts w:asciiTheme="minorHAnsi" w:hAnsiTheme="minorHAnsi"/>
          <w:sz w:val="22"/>
          <w:szCs w:val="22"/>
          <w:lang w:eastAsia="en-US"/>
        </w:rPr>
        <w:t xml:space="preserve">e.g. </w:t>
      </w:r>
      <w:r w:rsidRPr="00E27840">
        <w:rPr>
          <w:rFonts w:asciiTheme="minorHAnsi" w:hAnsiTheme="minorHAnsi"/>
          <w:sz w:val="22"/>
          <w:szCs w:val="22"/>
        </w:rPr>
        <w:t xml:space="preserve">diversity of heritage places, value of  oral history, aims for </w:t>
      </w:r>
      <w:r w:rsidRPr="00E27840">
        <w:rPr>
          <w:rFonts w:asciiTheme="minorHAnsi" w:hAnsiTheme="minorHAnsi"/>
          <w:sz w:val="22"/>
          <w:szCs w:val="22"/>
        </w:rPr>
        <w:lastRenderedPageBreak/>
        <w:t xml:space="preserve">conservation, increased access to archival resources, programs that include all cohorts of the population); and </w:t>
      </w:r>
    </w:p>
    <w:p w14:paraId="27E3962D" w14:textId="77777777" w:rsidR="00E27840" w:rsidRPr="00E27840" w:rsidRDefault="00E27840" w:rsidP="00E27840">
      <w:pPr>
        <w:numPr>
          <w:ilvl w:val="0"/>
          <w:numId w:val="7"/>
        </w:numPr>
        <w:spacing w:after="100" w:afterAutospacing="1"/>
        <w:ind w:left="1043"/>
        <w:jc w:val="both"/>
        <w:rPr>
          <w:rFonts w:asciiTheme="minorHAnsi" w:hAnsiTheme="minorHAnsi" w:cs="Arial"/>
          <w:sz w:val="22"/>
          <w:szCs w:val="22"/>
          <w:lang w:eastAsia="en-US"/>
        </w:rPr>
      </w:pPr>
      <w:r w:rsidRPr="00E27840">
        <w:rPr>
          <w:rFonts w:asciiTheme="minorHAnsi" w:hAnsiTheme="minorHAnsi" w:cs="Arial"/>
          <w:sz w:val="22"/>
          <w:szCs w:val="22"/>
          <w:lang w:eastAsia="en-US"/>
        </w:rPr>
        <w:t xml:space="preserve">Contributions to the ongoing development and vibrancy of our cultural heritage through support for community groups and organisations. </w:t>
      </w:r>
    </w:p>
    <w:p w14:paraId="610501BB" w14:textId="77777777" w:rsidR="00E27840" w:rsidRPr="00E27840" w:rsidRDefault="00E27840" w:rsidP="00E27840">
      <w:pPr>
        <w:spacing w:after="120"/>
        <w:jc w:val="both"/>
        <w:rPr>
          <w:rFonts w:asciiTheme="minorHAnsi" w:hAnsiTheme="minorHAnsi" w:cs="Arial"/>
          <w:i/>
          <w:sz w:val="22"/>
          <w:szCs w:val="22"/>
          <w:lang w:eastAsia="en-US"/>
        </w:rPr>
      </w:pPr>
      <w:r w:rsidRPr="00E27840">
        <w:rPr>
          <w:rFonts w:asciiTheme="minorHAnsi" w:hAnsiTheme="minorHAnsi" w:cs="Arial"/>
          <w:i/>
          <w:sz w:val="22"/>
          <w:szCs w:val="22"/>
          <w:lang w:eastAsia="en-US"/>
        </w:rPr>
        <w:t>Compliance</w:t>
      </w:r>
    </w:p>
    <w:p w14:paraId="1820446B" w14:textId="77777777" w:rsidR="00E27840" w:rsidRPr="00E27840" w:rsidRDefault="00E27840" w:rsidP="00E27840">
      <w:pPr>
        <w:numPr>
          <w:ilvl w:val="0"/>
          <w:numId w:val="7"/>
        </w:numPr>
        <w:spacing w:after="120"/>
        <w:jc w:val="both"/>
        <w:rPr>
          <w:rFonts w:asciiTheme="minorHAnsi" w:hAnsiTheme="minorHAnsi" w:cs="Arial"/>
          <w:sz w:val="22"/>
          <w:szCs w:val="22"/>
          <w:lang w:eastAsia="en-US"/>
        </w:rPr>
      </w:pPr>
      <w:r w:rsidRPr="00E27840">
        <w:rPr>
          <w:rFonts w:asciiTheme="minorHAnsi" w:hAnsiTheme="minorHAnsi" w:cs="Arial"/>
          <w:sz w:val="22"/>
          <w:szCs w:val="22"/>
          <w:lang w:eastAsia="en-US"/>
        </w:rPr>
        <w:t>Protection, management and care for Aboriginal, natural and built environment heritage places (</w:t>
      </w:r>
      <w:r w:rsidRPr="00E27840">
        <w:rPr>
          <w:rFonts w:asciiTheme="minorHAnsi" w:hAnsiTheme="minorHAnsi"/>
          <w:sz w:val="22"/>
          <w:szCs w:val="22"/>
          <w:lang w:eastAsia="en-US"/>
        </w:rPr>
        <w:t xml:space="preserve">e.g. </w:t>
      </w:r>
      <w:r w:rsidRPr="00E27840">
        <w:rPr>
          <w:rFonts w:asciiTheme="minorHAnsi" w:hAnsiTheme="minorHAnsi" w:cs="Arial"/>
          <w:sz w:val="22"/>
          <w:szCs w:val="22"/>
          <w:lang w:eastAsia="en-US"/>
        </w:rPr>
        <w:t>addition of heritage places and precincts to the Heritage Overlay as needed; improved objectives, policies, mapping and data for heritage places, assets and site protection);</w:t>
      </w:r>
    </w:p>
    <w:p w14:paraId="28ED7C69" w14:textId="77777777" w:rsidR="00E27840" w:rsidRPr="00E27840" w:rsidRDefault="00E27840" w:rsidP="00E27840">
      <w:pPr>
        <w:numPr>
          <w:ilvl w:val="0"/>
          <w:numId w:val="7"/>
        </w:numPr>
        <w:jc w:val="both"/>
        <w:rPr>
          <w:rFonts w:asciiTheme="minorHAnsi" w:hAnsiTheme="minorHAnsi"/>
          <w:sz w:val="22"/>
          <w:szCs w:val="22"/>
          <w:lang w:eastAsia="en-US"/>
        </w:rPr>
      </w:pPr>
      <w:r w:rsidRPr="00E27840">
        <w:rPr>
          <w:rFonts w:asciiTheme="minorHAnsi" w:hAnsiTheme="minorHAnsi"/>
          <w:sz w:val="22"/>
          <w:szCs w:val="22"/>
          <w:lang w:eastAsia="en-US"/>
        </w:rPr>
        <w:t xml:space="preserve">Improved protection and integration of heritage values through our land use planning decisions, protection regime, place management, support for adaptive re-use, and requirements for cultural heritage interpretation; and </w:t>
      </w:r>
    </w:p>
    <w:p w14:paraId="39CAA32F" w14:textId="77777777" w:rsidR="00E27840" w:rsidRPr="00E27840" w:rsidRDefault="00E27840" w:rsidP="00E27840">
      <w:pPr>
        <w:numPr>
          <w:ilvl w:val="0"/>
          <w:numId w:val="7"/>
        </w:numPr>
        <w:spacing w:after="120"/>
        <w:jc w:val="both"/>
        <w:rPr>
          <w:rFonts w:asciiTheme="minorHAnsi" w:hAnsiTheme="minorHAnsi" w:cs="Arial"/>
          <w:sz w:val="22"/>
          <w:szCs w:val="22"/>
          <w:lang w:eastAsia="en-US"/>
        </w:rPr>
      </w:pPr>
      <w:r w:rsidRPr="00E27840">
        <w:rPr>
          <w:rFonts w:asciiTheme="minorHAnsi" w:hAnsiTheme="minorHAnsi" w:cs="Arial"/>
          <w:sz w:val="22"/>
          <w:szCs w:val="22"/>
          <w:lang w:eastAsia="en-US"/>
        </w:rPr>
        <w:t>Delivery of studies, reviews and similar work that address  gaps in our knowledge and protection of cultural heritage assets and places</w:t>
      </w:r>
    </w:p>
    <w:p w14:paraId="2DE31027" w14:textId="77777777" w:rsidR="00E27840" w:rsidRPr="00E27840" w:rsidRDefault="00E27840" w:rsidP="00E27840">
      <w:pPr>
        <w:jc w:val="both"/>
        <w:rPr>
          <w:rFonts w:asciiTheme="minorHAnsi" w:hAnsiTheme="minorHAnsi"/>
          <w:i/>
          <w:sz w:val="22"/>
          <w:szCs w:val="22"/>
          <w:lang w:eastAsia="en-US"/>
        </w:rPr>
      </w:pPr>
    </w:p>
    <w:p w14:paraId="7AEF65FB" w14:textId="77777777" w:rsidR="00E27840" w:rsidRPr="00E27840" w:rsidRDefault="00E27840" w:rsidP="00E27840">
      <w:pPr>
        <w:jc w:val="both"/>
        <w:rPr>
          <w:rFonts w:asciiTheme="minorHAnsi" w:hAnsiTheme="minorHAnsi"/>
          <w:i/>
          <w:sz w:val="22"/>
          <w:szCs w:val="22"/>
          <w:lang w:eastAsia="en-US"/>
        </w:rPr>
      </w:pPr>
      <w:r w:rsidRPr="00E27840">
        <w:rPr>
          <w:rFonts w:asciiTheme="minorHAnsi" w:hAnsiTheme="minorHAnsi"/>
          <w:i/>
          <w:sz w:val="22"/>
          <w:szCs w:val="22"/>
          <w:lang w:eastAsia="en-US"/>
        </w:rPr>
        <w:t>Organisational/business efficiencies</w:t>
      </w:r>
    </w:p>
    <w:p w14:paraId="4D2848C4" w14:textId="77777777" w:rsidR="00E27840" w:rsidRPr="00E27840" w:rsidRDefault="00E27840" w:rsidP="00E27840">
      <w:pPr>
        <w:numPr>
          <w:ilvl w:val="0"/>
          <w:numId w:val="7"/>
        </w:numPr>
        <w:rPr>
          <w:rFonts w:asciiTheme="minorHAnsi" w:eastAsiaTheme="minorEastAsia" w:hAnsiTheme="minorHAnsi" w:cstheme="minorHAnsi"/>
          <w:sz w:val="22"/>
          <w:szCs w:val="22"/>
          <w:lang w:val="en-US" w:eastAsia="en-US"/>
        </w:rPr>
      </w:pPr>
      <w:r w:rsidRPr="00E27840">
        <w:rPr>
          <w:rFonts w:asciiTheme="minorHAnsi" w:eastAsiaTheme="minorEastAsia" w:hAnsiTheme="minorHAnsi" w:cstheme="minorHAnsi"/>
          <w:b/>
          <w:lang w:val="en-US" w:eastAsia="en-US"/>
        </w:rPr>
        <w:t xml:space="preserve"> </w:t>
      </w:r>
      <w:r w:rsidRPr="00E27840">
        <w:rPr>
          <w:rFonts w:asciiTheme="minorHAnsi" w:eastAsiaTheme="minorEastAsia" w:hAnsiTheme="minorHAnsi" w:cstheme="minorBidi"/>
          <w:sz w:val="22"/>
          <w:szCs w:val="22"/>
          <w:lang w:val="en-US" w:eastAsia="en-US"/>
        </w:rPr>
        <w:t xml:space="preserve">Partnerships with state government agencies, developers and businesses, and the community that develop, increase and broaden our abilities to achieve mutual cultural heritage goals; and </w:t>
      </w:r>
    </w:p>
    <w:p w14:paraId="1D7C6757" w14:textId="77777777" w:rsidR="00E27840" w:rsidRPr="00E27840" w:rsidRDefault="00E27840" w:rsidP="00E27840">
      <w:pPr>
        <w:numPr>
          <w:ilvl w:val="0"/>
          <w:numId w:val="7"/>
        </w:numPr>
        <w:spacing w:after="120"/>
        <w:jc w:val="both"/>
        <w:rPr>
          <w:rFonts w:asciiTheme="minorHAnsi" w:hAnsiTheme="minorHAnsi" w:cs="Arial"/>
          <w:sz w:val="22"/>
          <w:szCs w:val="22"/>
          <w:lang w:eastAsia="en-US"/>
        </w:rPr>
      </w:pPr>
      <w:r w:rsidRPr="00E27840">
        <w:rPr>
          <w:rFonts w:asciiTheme="minorHAnsi" w:hAnsiTheme="minorHAnsi" w:cs="Arial"/>
          <w:sz w:val="22"/>
          <w:szCs w:val="22"/>
          <w:lang w:eastAsia="en-US"/>
        </w:rPr>
        <w:t>Access to expert heritage advice that places Council in the best possible position to make strategic and operational decisions regarding cultural heritage objectives.</w:t>
      </w:r>
    </w:p>
    <w:p w14:paraId="489529CE" w14:textId="77777777" w:rsidR="00E27840" w:rsidRPr="00E27840" w:rsidRDefault="00E27840" w:rsidP="00E27840">
      <w:pPr>
        <w:spacing w:before="120"/>
        <w:rPr>
          <w:rFonts w:asciiTheme="minorHAnsi" w:hAnsiTheme="minorHAnsi"/>
          <w:b/>
          <w:szCs w:val="22"/>
        </w:rPr>
      </w:pPr>
    </w:p>
    <w:p w14:paraId="1D719C54" w14:textId="77777777" w:rsidR="00E27840" w:rsidRPr="00E27840" w:rsidRDefault="00E27840" w:rsidP="00E27840">
      <w:pPr>
        <w:numPr>
          <w:ilvl w:val="1"/>
          <w:numId w:val="35"/>
        </w:numPr>
        <w:spacing w:before="120"/>
        <w:contextualSpacing/>
        <w:rPr>
          <w:rFonts w:asciiTheme="minorHAnsi" w:eastAsiaTheme="minorEastAsia" w:hAnsiTheme="minorHAnsi" w:cstheme="minorBidi"/>
          <w:b/>
          <w:color w:val="548DD4" w:themeColor="text2" w:themeTint="99"/>
          <w:sz w:val="36"/>
          <w:szCs w:val="36"/>
          <w:lang w:val="en-US" w:eastAsia="en-US"/>
        </w:rPr>
      </w:pPr>
      <w:r w:rsidRPr="00E27840">
        <w:rPr>
          <w:rFonts w:asciiTheme="minorHAnsi" w:eastAsiaTheme="minorEastAsia" w:hAnsiTheme="minorHAnsi" w:cstheme="minorBidi"/>
          <w:b/>
          <w:color w:val="548DD4" w:themeColor="text2" w:themeTint="99"/>
          <w:sz w:val="36"/>
          <w:szCs w:val="36"/>
          <w:lang w:val="en-US" w:eastAsia="en-US"/>
        </w:rPr>
        <w:t>Resourcing the future of cultural heritage</w:t>
      </w:r>
    </w:p>
    <w:p w14:paraId="2A8709D9" w14:textId="77777777" w:rsidR="00E27840" w:rsidRPr="00E27840" w:rsidRDefault="00E27840" w:rsidP="00E27840">
      <w:pPr>
        <w:spacing w:before="120"/>
        <w:rPr>
          <w:rFonts w:asciiTheme="minorHAnsi" w:hAnsiTheme="minorHAnsi" w:cstheme="minorHAnsi"/>
          <w:sz w:val="22"/>
          <w:szCs w:val="22"/>
        </w:rPr>
      </w:pPr>
      <w:r w:rsidRPr="00E27840">
        <w:rPr>
          <w:rFonts w:asciiTheme="minorHAnsi" w:hAnsiTheme="minorHAnsi"/>
          <w:sz w:val="22"/>
          <w:szCs w:val="22"/>
        </w:rPr>
        <w:t xml:space="preserve">The proposed resourcing for implementation of the CHS 2019-2025 will </w:t>
      </w:r>
      <w:r w:rsidRPr="00E27840">
        <w:rPr>
          <w:rFonts w:asciiTheme="minorHAnsi" w:hAnsiTheme="minorHAnsi" w:cstheme="minorHAnsi"/>
          <w:sz w:val="22"/>
          <w:szCs w:val="22"/>
        </w:rPr>
        <w:t xml:space="preserve">identify works that can be accomplished with Council resources (staff, recurrent budget) and where external resources will be needed.  </w:t>
      </w:r>
    </w:p>
    <w:p w14:paraId="1991A0AD" w14:textId="77777777" w:rsidR="00E27840" w:rsidRPr="00E27840" w:rsidRDefault="00E27840" w:rsidP="00E27840">
      <w:pPr>
        <w:spacing w:before="120"/>
        <w:rPr>
          <w:rFonts w:asciiTheme="minorHAnsi" w:hAnsiTheme="minorHAnsi"/>
          <w:sz w:val="22"/>
          <w:szCs w:val="22"/>
        </w:rPr>
      </w:pPr>
      <w:r w:rsidRPr="00E27840">
        <w:rPr>
          <w:rFonts w:asciiTheme="minorHAnsi" w:hAnsiTheme="minorHAnsi" w:cstheme="minorHAnsi"/>
          <w:sz w:val="22"/>
          <w:szCs w:val="22"/>
        </w:rPr>
        <w:t xml:space="preserve">This follows the model of the </w:t>
      </w:r>
      <w:r w:rsidRPr="00E27840">
        <w:rPr>
          <w:rFonts w:asciiTheme="minorHAnsi" w:hAnsiTheme="minorHAnsi"/>
          <w:sz w:val="22"/>
          <w:szCs w:val="22"/>
        </w:rPr>
        <w:t>CHS 2015-2018 in which 52 of 63 actions (82.5%) were resourced by Officer Time and recurrent budget.  For example:</w:t>
      </w:r>
    </w:p>
    <w:p w14:paraId="02CDD455" w14:textId="77777777" w:rsidR="00E27840" w:rsidRPr="00E27840" w:rsidRDefault="00E27840" w:rsidP="00E27840">
      <w:pPr>
        <w:numPr>
          <w:ilvl w:val="0"/>
          <w:numId w:val="23"/>
        </w:numPr>
        <w:spacing w:before="12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 xml:space="preserve">Expenditure across 14 (formerly 15) departments in the period 2015-2018 was calculated to be $100,000 annually (excluding salaries) including the fees for the use of external consultants to provide expert heritage advice (a Panel of Heritage Providers was established in 2015). </w:t>
      </w:r>
    </w:p>
    <w:p w14:paraId="2D577F4C" w14:textId="77777777" w:rsidR="00E27840" w:rsidRPr="00E27840" w:rsidRDefault="00E27840" w:rsidP="00E27840">
      <w:pPr>
        <w:numPr>
          <w:ilvl w:val="0"/>
          <w:numId w:val="21"/>
        </w:numPr>
        <w:spacing w:before="12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External funding of projects delivered through our partnerships in 2015-2018 is harder to calculate but it is estimated that the value of two Mernda archaeological projects with Heritage Victoria, Parks Victoria, and the Level Crossing Removal Authority would have been $72,000 (2016) and $85,000 (2017).  An ANZAC commemorative project in Mernda was delivered with a $19,000 contribution from a developer.  Objectives of the 2019-2025 CHS to build partnerships and deliver heritage outcomes would utilise a similar approach to funding heritage projects.</w:t>
      </w:r>
    </w:p>
    <w:p w14:paraId="10BB45DB" w14:textId="77777777" w:rsidR="00E27840" w:rsidRPr="00E27840" w:rsidRDefault="00E27840" w:rsidP="00E27840">
      <w:pPr>
        <w:numPr>
          <w:ilvl w:val="0"/>
          <w:numId w:val="21"/>
        </w:numPr>
        <w:spacing w:before="12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t>Major projects such as adaptive re-use of Council owned heritage places, requiring capital works, would be the greatest cost linked to the CHS 2019-2025.  Such projects would aim to attract external funding for the development of community infrastructure and economic development (jobs and tourism).</w:t>
      </w:r>
    </w:p>
    <w:p w14:paraId="7B73925C" w14:textId="77777777" w:rsidR="00E27840" w:rsidRPr="00E27840" w:rsidRDefault="00E27840" w:rsidP="00E27840">
      <w:pPr>
        <w:numPr>
          <w:ilvl w:val="0"/>
          <w:numId w:val="21"/>
        </w:numPr>
        <w:spacing w:before="120"/>
        <w:contextualSpacing/>
        <w:rPr>
          <w:rFonts w:asciiTheme="minorHAnsi" w:eastAsiaTheme="minorEastAsia" w:hAnsiTheme="minorHAnsi" w:cstheme="minorBidi"/>
          <w:sz w:val="22"/>
          <w:szCs w:val="22"/>
          <w:lang w:val="en-US" w:eastAsia="en-US"/>
        </w:rPr>
      </w:pPr>
      <w:r w:rsidRPr="00E27840">
        <w:rPr>
          <w:rFonts w:asciiTheme="minorHAnsi" w:eastAsiaTheme="minorEastAsia" w:hAnsiTheme="minorHAnsi" w:cstheme="minorBidi"/>
          <w:sz w:val="22"/>
          <w:szCs w:val="22"/>
          <w:lang w:val="en-US" w:eastAsia="en-US"/>
        </w:rPr>
        <w:lastRenderedPageBreak/>
        <w:t>From the foundations established since 2015, Council is in a strong position to apply for external grants to support heritage work.</w:t>
      </w:r>
    </w:p>
    <w:p w14:paraId="1BC2CF48" w14:textId="77777777" w:rsidR="00E27840" w:rsidRPr="00E27840" w:rsidRDefault="00E27840" w:rsidP="00E27840">
      <w:pPr>
        <w:spacing w:before="120"/>
      </w:pPr>
    </w:p>
    <w:p w14:paraId="1B96BA60" w14:textId="77777777" w:rsidR="00E27840" w:rsidRPr="00E27840" w:rsidRDefault="00E27840" w:rsidP="00E27840">
      <w:pPr>
        <w:spacing w:before="120"/>
        <w:jc w:val="center"/>
        <w:rPr>
          <w:sz w:val="22"/>
          <w:szCs w:val="22"/>
        </w:rPr>
      </w:pPr>
    </w:p>
    <w:p w14:paraId="5E702EA8" w14:textId="77777777" w:rsidR="00E27840" w:rsidRPr="00E27840" w:rsidRDefault="00E27840" w:rsidP="00E27840">
      <w:pPr>
        <w:spacing w:before="120"/>
        <w:jc w:val="center"/>
        <w:rPr>
          <w:sz w:val="22"/>
          <w:szCs w:val="22"/>
        </w:rPr>
      </w:pPr>
      <w:r w:rsidRPr="00E27840">
        <w:rPr>
          <w:noProof/>
          <w:sz w:val="22"/>
          <w:szCs w:val="22"/>
        </w:rPr>
        <w:drawing>
          <wp:inline distT="0" distB="0" distL="0" distR="0" wp14:anchorId="0A52EFA3" wp14:editId="2ABFF797">
            <wp:extent cx="5166995" cy="2855595"/>
            <wp:effectExtent l="0" t="0" r="0" b="1905"/>
            <wp:docPr id="23" name="Picture 23" descr="C:\Users\clz\Pictures\Thomas Mill\Thomas Mill site CoW aerial drone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z\Pictures\Thomas Mill\Thomas Mill site CoW aerial drone sho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6995" cy="2855595"/>
                    </a:xfrm>
                    <a:prstGeom prst="rect">
                      <a:avLst/>
                    </a:prstGeom>
                    <a:noFill/>
                    <a:ln>
                      <a:noFill/>
                    </a:ln>
                  </pic:spPr>
                </pic:pic>
              </a:graphicData>
            </a:graphic>
          </wp:inline>
        </w:drawing>
      </w:r>
    </w:p>
    <w:p w14:paraId="10BAD779" w14:textId="77777777" w:rsidR="00E27840" w:rsidRPr="00E27840" w:rsidRDefault="00E27840" w:rsidP="00E27840">
      <w:pPr>
        <w:spacing w:before="120"/>
        <w:jc w:val="center"/>
        <w:rPr>
          <w:sz w:val="22"/>
          <w:szCs w:val="22"/>
        </w:rPr>
      </w:pPr>
    </w:p>
    <w:p w14:paraId="40015BF0" w14:textId="77777777" w:rsidR="00E27840" w:rsidRPr="00E27840" w:rsidRDefault="00E27840" w:rsidP="00E27840">
      <w:pPr>
        <w:spacing w:before="120"/>
        <w:jc w:val="center"/>
        <w:rPr>
          <w:sz w:val="22"/>
          <w:szCs w:val="22"/>
        </w:rPr>
      </w:pPr>
      <w:r w:rsidRPr="00E27840">
        <w:rPr>
          <w:noProof/>
          <w:sz w:val="22"/>
          <w:szCs w:val="22"/>
        </w:rPr>
        <w:drawing>
          <wp:inline distT="0" distB="0" distL="0" distR="0" wp14:anchorId="218A1840" wp14:editId="49D11229">
            <wp:extent cx="5063705" cy="2737418"/>
            <wp:effectExtent l="0" t="0" r="3810" b="6350"/>
            <wp:docPr id="24" name="Picture 24" descr="C:\Users\clz\Pictures\Old Bridge Inn\OBI Photogrammetry 04 (textured) (2) (0000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z\Pictures\Old Bridge Inn\OBI Photogrammetry 04 (textured) (2) (00000002).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80730" cy="2746622"/>
                    </a:xfrm>
                    <a:prstGeom prst="rect">
                      <a:avLst/>
                    </a:prstGeom>
                    <a:noFill/>
                    <a:ln>
                      <a:noFill/>
                    </a:ln>
                  </pic:spPr>
                </pic:pic>
              </a:graphicData>
            </a:graphic>
          </wp:inline>
        </w:drawing>
      </w:r>
    </w:p>
    <w:p w14:paraId="0F30E1C1" w14:textId="77777777" w:rsidR="00E27840" w:rsidRPr="00E27840" w:rsidRDefault="00E27840" w:rsidP="00E27840">
      <w:pPr>
        <w:spacing w:before="120"/>
        <w:jc w:val="center"/>
        <w:rPr>
          <w:sz w:val="22"/>
          <w:szCs w:val="22"/>
        </w:rPr>
      </w:pPr>
    </w:p>
    <w:p w14:paraId="61515B3D" w14:textId="77777777" w:rsidR="00E27840" w:rsidRPr="00E27840" w:rsidRDefault="00E27840" w:rsidP="00E27840">
      <w:pPr>
        <w:spacing w:before="120"/>
        <w:rPr>
          <w:b/>
          <w:sz w:val="22"/>
          <w:szCs w:val="22"/>
        </w:rPr>
      </w:pPr>
      <w:r w:rsidRPr="00E27840">
        <w:rPr>
          <w:b/>
          <w:sz w:val="22"/>
          <w:szCs w:val="22"/>
        </w:rPr>
        <w:t>Aerial views showing remains of the Thomas Mill Cottage in 2015 (top) and 1841 Bridge Inn Hotel in 2017 (bottom) both located on the west side of the Plenty River, Plenty Gorge Park, Mernda  and forming part of a significant historic cultural archaeological precinct.</w:t>
      </w:r>
    </w:p>
    <w:p w14:paraId="1B8CBB55" w14:textId="39976672" w:rsidR="00954A64" w:rsidRDefault="00954A64"/>
    <w:sectPr w:rsidR="00954A64" w:rsidSect="005600D5">
      <w:headerReference w:type="default" r:id="rId36"/>
      <w:footerReference w:type="default" r:id="rId37"/>
      <w:headerReference w:type="first" r:id="rId38"/>
      <w:footerReference w:type="first" r:id="rId39"/>
      <w:pgSz w:w="11906" w:h="16838"/>
      <w:pgMar w:top="2410" w:right="1800" w:bottom="1440" w:left="180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53CD2" w14:textId="77777777" w:rsidR="00286738" w:rsidRDefault="00286738" w:rsidP="00705DAD">
      <w:r>
        <w:separator/>
      </w:r>
    </w:p>
  </w:endnote>
  <w:endnote w:type="continuationSeparator" w:id="0">
    <w:p w14:paraId="1C22BF99" w14:textId="77777777" w:rsidR="00286738" w:rsidRDefault="00286738" w:rsidP="00705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Roman">
    <w:altName w:val="Courier New"/>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563331700"/>
      <w:docPartObj>
        <w:docPartGallery w:val="Page Numbers (Bottom of Page)"/>
        <w:docPartUnique/>
      </w:docPartObj>
    </w:sdtPr>
    <w:sdtEndPr>
      <w:rPr>
        <w:noProof/>
        <w:sz w:val="28"/>
        <w:szCs w:val="28"/>
      </w:rPr>
    </w:sdtEndPr>
    <w:sdtContent>
      <w:p w14:paraId="1065C133" w14:textId="77777777" w:rsidR="00177EDF" w:rsidRPr="00DA4D4E" w:rsidRDefault="00177EDF" w:rsidP="00BB67AC">
        <w:pPr>
          <w:pStyle w:val="Footer"/>
          <w:ind w:right="-908"/>
          <w:jc w:val="right"/>
          <w:rPr>
            <w:noProof/>
            <w:color w:val="FFFFFF" w:themeColor="background1"/>
            <w:sz w:val="28"/>
            <w:szCs w:val="28"/>
          </w:rPr>
        </w:pPr>
        <w:r>
          <w:rPr>
            <w:noProof/>
          </w:rPr>
          <mc:AlternateContent>
            <mc:Choice Requires="wps">
              <w:drawing>
                <wp:anchor distT="0" distB="0" distL="114300" distR="114300" simplePos="0" relativeHeight="251660288" behindDoc="0" locked="0" layoutInCell="1" allowOverlap="1" wp14:anchorId="6829974B" wp14:editId="1E9E0798">
                  <wp:simplePos x="0" y="0"/>
                  <wp:positionH relativeFrom="column">
                    <wp:posOffset>-900382</wp:posOffset>
                  </wp:positionH>
                  <wp:positionV relativeFrom="paragraph">
                    <wp:posOffset>131805</wp:posOffset>
                  </wp:positionV>
                  <wp:extent cx="5362575" cy="27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62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E16DD" w14:textId="41548C7E" w:rsidR="00177EDF" w:rsidRDefault="00177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9974B" id="_x0000_t202" coordsize="21600,21600" o:spt="202" path="m,l,21600r21600,l21600,xe">
                  <v:stroke joinstyle="miter"/>
                  <v:path gradientshapeok="t" o:connecttype="rect"/>
                </v:shapetype>
                <v:shape id="Text Box 4" o:spid="_x0000_s1026" type="#_x0000_t202" style="position:absolute;left:0;text-align:left;margin-left:-70.9pt;margin-top:10.4pt;width:422.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" filled="f" stroked="f" strokeweight=".5pt">
                  <v:textbox>
                    <w:txbxContent>
                      <w:p w14:paraId="48DE16DD" w14:textId="41548C7E" w:rsidR="00177EDF" w:rsidRDefault="00177EDF"/>
                    </w:txbxContent>
                  </v:textbox>
                </v:shape>
              </w:pict>
            </mc:Fallback>
          </mc:AlternateContent>
        </w:r>
        <w:r>
          <w:rPr>
            <w:noProof/>
          </w:rPr>
          <w:drawing>
            <wp:anchor distT="0" distB="0" distL="114300" distR="114300" simplePos="0" relativeHeight="251659264" behindDoc="1" locked="0" layoutInCell="1" allowOverlap="1" wp14:anchorId="2F96028D" wp14:editId="28EC94C5">
              <wp:simplePos x="0" y="0"/>
              <wp:positionH relativeFrom="page">
                <wp:posOffset>-20947</wp:posOffset>
              </wp:positionH>
              <wp:positionV relativeFrom="page">
                <wp:posOffset>10065385</wp:posOffset>
              </wp:positionV>
              <wp:extent cx="7602848" cy="633730"/>
              <wp:effectExtent l="0" t="0" r="0" b="0"/>
              <wp:wrapNone/>
              <wp:docPr id="9" name="Picture 9"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a:extLst>
                          <a:ext uri="{28A0092B-C50C-407E-A947-70E740481C1C}">
                            <a14:useLocalDpi xmlns:a14="http://schemas.microsoft.com/office/drawing/2010/main" val="0"/>
                          </a:ext>
                        </a:extLst>
                      </a:blip>
                      <a:srcRect t="94105"/>
                      <a:stretch/>
                    </pic:blipFill>
                    <pic:spPr bwMode="auto">
                      <a:xfrm>
                        <a:off x="0" y="0"/>
                        <a:ext cx="7633567" cy="636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41</w:t>
        </w:r>
        <w:r w:rsidRPr="00DA4D4E">
          <w:rPr>
            <w:noProof/>
            <w:color w:val="FFFFFF" w:themeColor="background1"/>
            <w:sz w:val="28"/>
            <w:szCs w:val="28"/>
          </w:rPr>
          <w:fldChar w:fldCharType="end"/>
        </w:r>
      </w:p>
    </w:sdtContent>
  </w:sdt>
  <w:p w14:paraId="2AB16CFD" w14:textId="77777777" w:rsidR="00177EDF" w:rsidRDefault="00177EDF" w:rsidP="00DA4D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E3708" w14:textId="77777777" w:rsidR="00177EDF" w:rsidRDefault="00177EDF">
    <w:pPr>
      <w:pStyle w:val="Footer"/>
    </w:pPr>
    <w:r>
      <w:rPr>
        <w:noProof/>
      </w:rPr>
      <w:drawing>
        <wp:anchor distT="0" distB="0" distL="114300" distR="114300" simplePos="0" relativeHeight="251664384" behindDoc="1" locked="0" layoutInCell="1" allowOverlap="1" wp14:anchorId="522F9016" wp14:editId="05B77E01">
          <wp:simplePos x="0" y="0"/>
          <wp:positionH relativeFrom="page">
            <wp:posOffset>-39997</wp:posOffset>
          </wp:positionH>
          <wp:positionV relativeFrom="page">
            <wp:posOffset>10084435</wp:posOffset>
          </wp:positionV>
          <wp:extent cx="7602848" cy="633730"/>
          <wp:effectExtent l="0" t="0" r="0" b="0"/>
          <wp:wrapNone/>
          <wp:docPr id="12" name="Picture 12" descr=" " title="Creating vibrant self-sustaining communiti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rotWithShape="1">
                  <a:blip r:embed="rId1">
                    <a:extLst>
                      <a:ext uri="{28A0092B-C50C-407E-A947-70E740481C1C}">
                        <a14:useLocalDpi xmlns:a14="http://schemas.microsoft.com/office/drawing/2010/main" val="0"/>
                      </a:ext>
                    </a:extLst>
                  </a:blip>
                  <a:srcRect t="94105"/>
                  <a:stretch/>
                </pic:blipFill>
                <pic:spPr bwMode="auto">
                  <a:xfrm>
                    <a:off x="0" y="0"/>
                    <a:ext cx="7633567" cy="636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818CC" w14:textId="77777777" w:rsidR="00286738" w:rsidRDefault="00286738" w:rsidP="00705DAD">
      <w:r>
        <w:separator/>
      </w:r>
    </w:p>
  </w:footnote>
  <w:footnote w:type="continuationSeparator" w:id="0">
    <w:p w14:paraId="6A498F75" w14:textId="77777777" w:rsidR="00286738" w:rsidRDefault="00286738" w:rsidP="00705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BD8EE" w14:textId="77777777" w:rsidR="00177EDF" w:rsidRDefault="00177EDF">
    <w:pPr>
      <w:pStyle w:val="Header"/>
    </w:pPr>
    <w:r>
      <w:rPr>
        <w:noProof/>
      </w:rPr>
      <w:drawing>
        <wp:anchor distT="0" distB="0" distL="114300" distR="114300" simplePos="0" relativeHeight="251662336" behindDoc="1" locked="0" layoutInCell="1" allowOverlap="1" wp14:anchorId="678CCEB7" wp14:editId="1FE325B0">
          <wp:simplePos x="0" y="0"/>
          <wp:positionH relativeFrom="column">
            <wp:posOffset>-1142374</wp:posOffset>
          </wp:positionH>
          <wp:positionV relativeFrom="paragraph">
            <wp:posOffset>-456565</wp:posOffset>
          </wp:positionV>
          <wp:extent cx="7597140" cy="1564976"/>
          <wp:effectExtent l="0" t="0" r="3810" b="0"/>
          <wp:wrapNone/>
          <wp:docPr id="2" name="Picture 2"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E88AA" w14:textId="00FB8359" w:rsidR="00177EDF" w:rsidRDefault="00177EDF">
    <w:pPr>
      <w:pStyle w:val="Header"/>
      <w:rPr>
        <w:noProof/>
      </w:rPr>
    </w:pPr>
    <w:r>
      <w:rPr>
        <w:noProof/>
      </w:rPr>
      <w:drawing>
        <wp:anchor distT="0" distB="0" distL="114300" distR="114300" simplePos="0" relativeHeight="251647989" behindDoc="1" locked="0" layoutInCell="1" allowOverlap="1" wp14:anchorId="7EF63D84" wp14:editId="4BF2ABFF">
          <wp:simplePos x="0" y="0"/>
          <wp:positionH relativeFrom="page">
            <wp:align>right</wp:align>
          </wp:positionH>
          <wp:positionV relativeFrom="page">
            <wp:align>top</wp:align>
          </wp:positionV>
          <wp:extent cx="7570470" cy="2362200"/>
          <wp:effectExtent l="0" t="0" r="0" b="0"/>
          <wp:wrapNone/>
          <wp:docPr id="10" name="Picture 10"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4C0E0" w14:textId="77777777" w:rsidR="00177EDF" w:rsidRDefault="00177EDF">
    <w:pPr>
      <w:pStyle w:val="Header"/>
      <w:rPr>
        <w:noProof/>
      </w:rPr>
    </w:pPr>
  </w:p>
  <w:p w14:paraId="381F5064" w14:textId="77777777" w:rsidR="00177EDF" w:rsidRDefault="00177EDF">
    <w:pPr>
      <w:pStyle w:val="Header"/>
      <w:rPr>
        <w:noProof/>
      </w:rPr>
    </w:pPr>
  </w:p>
  <w:p w14:paraId="73BF5B1E" w14:textId="77777777" w:rsidR="00177EDF" w:rsidRDefault="00177EDF">
    <w:pPr>
      <w:pStyle w:val="Header"/>
      <w:rPr>
        <w:noProof/>
      </w:rPr>
    </w:pPr>
  </w:p>
  <w:p w14:paraId="1693831C" w14:textId="77777777" w:rsidR="00177EDF" w:rsidRDefault="00177EDF">
    <w:pPr>
      <w:pStyle w:val="Header"/>
      <w:rPr>
        <w:noProof/>
      </w:rPr>
    </w:pPr>
  </w:p>
  <w:p w14:paraId="4F9C2BD0" w14:textId="77777777" w:rsidR="00177EDF" w:rsidRDefault="00177EDF">
    <w:pPr>
      <w:pStyle w:val="Header"/>
      <w:rPr>
        <w:noProof/>
      </w:rPr>
    </w:pPr>
  </w:p>
  <w:p w14:paraId="67FAD525" w14:textId="77777777" w:rsidR="00177EDF" w:rsidRDefault="00177EDF">
    <w:pPr>
      <w:pStyle w:val="Header"/>
      <w:rPr>
        <w:noProof/>
      </w:rPr>
    </w:pPr>
  </w:p>
  <w:p w14:paraId="6C944BB1" w14:textId="77777777" w:rsidR="00177EDF" w:rsidRDefault="00177EDF">
    <w:pPr>
      <w:pStyle w:val="Header"/>
      <w:rPr>
        <w:noProof/>
      </w:rPr>
    </w:pPr>
  </w:p>
  <w:p w14:paraId="06F15A68" w14:textId="77777777" w:rsidR="00177EDF" w:rsidRDefault="00177EDF">
    <w:pPr>
      <w:pStyle w:val="Header"/>
      <w:rPr>
        <w:noProof/>
      </w:rPr>
    </w:pPr>
  </w:p>
  <w:p w14:paraId="3F778750" w14:textId="77777777" w:rsidR="00177EDF" w:rsidRDefault="00177EDF" w:rsidP="00E52039">
    <w:pPr>
      <w:pStyle w:val="Header"/>
      <w:jc w:val="center"/>
      <w:rPr>
        <w:noProof/>
      </w:rPr>
    </w:pPr>
  </w:p>
  <w:p w14:paraId="6DD0DFDB" w14:textId="77777777" w:rsidR="00177EDF" w:rsidRDefault="00177EDF" w:rsidP="00E52039">
    <w:pPr>
      <w:pStyle w:val="Header"/>
      <w:jc w:val="center"/>
      <w:rPr>
        <w:noProof/>
      </w:rPr>
    </w:pPr>
  </w:p>
  <w:p w14:paraId="17DBE55C" w14:textId="678ED6BC" w:rsidR="00177EDF" w:rsidRDefault="00177EDF" w:rsidP="00E52039">
    <w:pPr>
      <w:pStyle w:val="Header"/>
      <w:jc w:val="center"/>
    </w:pPr>
    <w:r>
      <w:rPr>
        <w:noProof/>
      </w:rPr>
      <w:drawing>
        <wp:inline distT="0" distB="0" distL="0" distR="0" wp14:anchorId="1218A26D" wp14:editId="135003AB">
          <wp:extent cx="5076669" cy="3423981"/>
          <wp:effectExtent l="0" t="0" r="0" b="5080"/>
          <wp:docPr id="8" name="Picture 8" descr="A pile of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56.JPG"/>
                  <pic:cNvPicPr/>
                </pic:nvPicPr>
                <pic:blipFill>
                  <a:blip r:embed="rId2">
                    <a:extLst>
                      <a:ext uri="{28A0092B-C50C-407E-A947-70E740481C1C}">
                        <a14:useLocalDpi xmlns:a14="http://schemas.microsoft.com/office/drawing/2010/main" val="0"/>
                      </a:ext>
                    </a:extLst>
                  </a:blip>
                  <a:stretch>
                    <a:fillRect/>
                  </a:stretch>
                </pic:blipFill>
                <pic:spPr>
                  <a:xfrm>
                    <a:off x="0" y="0"/>
                    <a:ext cx="5097453" cy="3437999"/>
                  </a:xfrm>
                  <a:prstGeom prst="rect">
                    <a:avLst/>
                  </a:prstGeom>
                </pic:spPr>
              </pic:pic>
            </a:graphicData>
          </a:graphic>
        </wp:inline>
      </w:drawing>
    </w:r>
  </w:p>
  <w:p w14:paraId="658F9FCC" w14:textId="77777777" w:rsidR="00177EDF" w:rsidRDefault="00177E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E1D3E"/>
    <w:multiLevelType w:val="multilevel"/>
    <w:tmpl w:val="BBC2ADDA"/>
    <w:lvl w:ilvl="0">
      <w:start w:val="1"/>
      <w:numFmt w:val="bullet"/>
      <w:lvlText w:val=""/>
      <w:lvlJc w:val="left"/>
      <w:pPr>
        <w:ind w:left="1486" w:hanging="306"/>
      </w:pPr>
      <w:rPr>
        <w:rFonts w:ascii="Symbol" w:hAnsi="Symbol" w:hint="default"/>
      </w:rPr>
    </w:lvl>
    <w:lvl w:ilvl="1">
      <w:start w:val="1"/>
      <w:numFmt w:val="bullet"/>
      <w:lvlText w:val="o"/>
      <w:lvlJc w:val="left"/>
      <w:pPr>
        <w:ind w:left="2206" w:hanging="360"/>
      </w:pPr>
      <w:rPr>
        <w:rFonts w:ascii="Courier New" w:hAnsi="Courier New" w:cs="Courier New" w:hint="default"/>
      </w:rPr>
    </w:lvl>
    <w:lvl w:ilvl="2">
      <w:start w:val="1"/>
      <w:numFmt w:val="bullet"/>
      <w:lvlText w:val=""/>
      <w:lvlJc w:val="left"/>
      <w:pPr>
        <w:ind w:left="2926" w:hanging="360"/>
      </w:pPr>
      <w:rPr>
        <w:rFonts w:ascii="Wingdings" w:hAnsi="Wingdings" w:hint="default"/>
      </w:rPr>
    </w:lvl>
    <w:lvl w:ilvl="3">
      <w:start w:val="1"/>
      <w:numFmt w:val="bullet"/>
      <w:lvlText w:val=""/>
      <w:lvlJc w:val="left"/>
      <w:pPr>
        <w:ind w:left="3646" w:hanging="360"/>
      </w:pPr>
      <w:rPr>
        <w:rFonts w:ascii="Symbol" w:hAnsi="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hint="default"/>
      </w:rPr>
    </w:lvl>
    <w:lvl w:ilvl="6">
      <w:start w:val="1"/>
      <w:numFmt w:val="bullet"/>
      <w:lvlText w:val=""/>
      <w:lvlJc w:val="left"/>
      <w:pPr>
        <w:ind w:left="5806" w:hanging="360"/>
      </w:pPr>
      <w:rPr>
        <w:rFonts w:ascii="Symbol" w:hAnsi="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hint="default"/>
      </w:rPr>
    </w:lvl>
  </w:abstractNum>
  <w:abstractNum w:abstractNumId="1" w15:restartNumberingAfterBreak="0">
    <w:nsid w:val="08BB28F5"/>
    <w:multiLevelType w:val="hybridMultilevel"/>
    <w:tmpl w:val="0FC66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925B7F"/>
    <w:multiLevelType w:val="hybridMultilevel"/>
    <w:tmpl w:val="ADA65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157A7D"/>
    <w:multiLevelType w:val="hybridMultilevel"/>
    <w:tmpl w:val="BE265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880476"/>
    <w:multiLevelType w:val="multilevel"/>
    <w:tmpl w:val="A214474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83F53A5"/>
    <w:multiLevelType w:val="hybridMultilevel"/>
    <w:tmpl w:val="5F2EF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9B60CC"/>
    <w:multiLevelType w:val="multilevel"/>
    <w:tmpl w:val="0802B79C"/>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93758B"/>
    <w:multiLevelType w:val="hybridMultilevel"/>
    <w:tmpl w:val="360CF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1A1E9B"/>
    <w:multiLevelType w:val="hybridMultilevel"/>
    <w:tmpl w:val="C2F24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5331B3C"/>
    <w:multiLevelType w:val="multilevel"/>
    <w:tmpl w:val="0802B79C"/>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65060BF"/>
    <w:multiLevelType w:val="multilevel"/>
    <w:tmpl w:val="7B64452E"/>
    <w:lvl w:ilvl="0">
      <w:start w:val="1"/>
      <w:numFmt w:val="bullet"/>
      <w:lvlText w:val=""/>
      <w:lvlJc w:val="left"/>
      <w:pPr>
        <w:ind w:left="1026" w:hanging="306"/>
      </w:pPr>
      <w:rPr>
        <w:rFonts w:ascii="Symbol" w:hAnsi="Symbol" w:hint="default"/>
      </w:rPr>
    </w:lvl>
    <w:lvl w:ilvl="1">
      <w:start w:val="1"/>
      <w:numFmt w:val="bullet"/>
      <w:lvlText w:val="o"/>
      <w:lvlJc w:val="left"/>
      <w:pPr>
        <w:ind w:left="1746" w:hanging="360"/>
      </w:pPr>
      <w:rPr>
        <w:rFonts w:ascii="Courier New" w:hAnsi="Courier New" w:cs="Courier New" w:hint="default"/>
      </w:rPr>
    </w:lvl>
    <w:lvl w:ilvl="2">
      <w:start w:val="1"/>
      <w:numFmt w:val="bullet"/>
      <w:lvlText w:val=""/>
      <w:lvlJc w:val="left"/>
      <w:pPr>
        <w:ind w:left="2466" w:hanging="360"/>
      </w:pPr>
      <w:rPr>
        <w:rFonts w:ascii="Wingdings" w:hAnsi="Wingdings" w:hint="default"/>
      </w:rPr>
    </w:lvl>
    <w:lvl w:ilvl="3">
      <w:start w:val="1"/>
      <w:numFmt w:val="bullet"/>
      <w:lvlText w:val=""/>
      <w:lvlJc w:val="left"/>
      <w:pPr>
        <w:ind w:left="3186" w:hanging="360"/>
      </w:pPr>
      <w:rPr>
        <w:rFonts w:ascii="Symbol" w:hAnsi="Symbol" w:hint="default"/>
      </w:rPr>
    </w:lvl>
    <w:lvl w:ilvl="4">
      <w:start w:val="1"/>
      <w:numFmt w:val="bullet"/>
      <w:lvlText w:val="o"/>
      <w:lvlJc w:val="left"/>
      <w:pPr>
        <w:ind w:left="3906" w:hanging="360"/>
      </w:pPr>
      <w:rPr>
        <w:rFonts w:ascii="Courier New" w:hAnsi="Courier New" w:cs="Courier New" w:hint="default"/>
      </w:rPr>
    </w:lvl>
    <w:lvl w:ilvl="5">
      <w:start w:val="1"/>
      <w:numFmt w:val="bullet"/>
      <w:lvlText w:val=""/>
      <w:lvlJc w:val="left"/>
      <w:pPr>
        <w:ind w:left="4626" w:hanging="360"/>
      </w:pPr>
      <w:rPr>
        <w:rFonts w:ascii="Wingdings" w:hAnsi="Wingdings" w:hint="default"/>
      </w:rPr>
    </w:lvl>
    <w:lvl w:ilvl="6">
      <w:start w:val="1"/>
      <w:numFmt w:val="bullet"/>
      <w:lvlText w:val=""/>
      <w:lvlJc w:val="left"/>
      <w:pPr>
        <w:ind w:left="5346" w:hanging="360"/>
      </w:pPr>
      <w:rPr>
        <w:rFonts w:ascii="Symbol" w:hAnsi="Symbol" w:hint="default"/>
      </w:rPr>
    </w:lvl>
    <w:lvl w:ilvl="7">
      <w:start w:val="1"/>
      <w:numFmt w:val="bullet"/>
      <w:lvlText w:val="o"/>
      <w:lvlJc w:val="left"/>
      <w:pPr>
        <w:ind w:left="6066" w:hanging="360"/>
      </w:pPr>
      <w:rPr>
        <w:rFonts w:ascii="Courier New" w:hAnsi="Courier New" w:cs="Courier New" w:hint="default"/>
      </w:rPr>
    </w:lvl>
    <w:lvl w:ilvl="8">
      <w:start w:val="1"/>
      <w:numFmt w:val="bullet"/>
      <w:lvlText w:val=""/>
      <w:lvlJc w:val="left"/>
      <w:pPr>
        <w:ind w:left="6786" w:hanging="360"/>
      </w:pPr>
      <w:rPr>
        <w:rFonts w:ascii="Wingdings" w:hAnsi="Wingdings" w:hint="default"/>
      </w:rPr>
    </w:lvl>
  </w:abstractNum>
  <w:abstractNum w:abstractNumId="11" w15:restartNumberingAfterBreak="0">
    <w:nsid w:val="37C36D62"/>
    <w:multiLevelType w:val="hybridMultilevel"/>
    <w:tmpl w:val="47EA7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B847CF"/>
    <w:multiLevelType w:val="multilevel"/>
    <w:tmpl w:val="0802B79C"/>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E803E6"/>
    <w:multiLevelType w:val="singleLevel"/>
    <w:tmpl w:val="709A522C"/>
    <w:lvl w:ilvl="0">
      <w:start w:val="1"/>
      <w:numFmt w:val="bullet"/>
      <w:pStyle w:val="NormalIndent"/>
      <w:lvlText w:val=""/>
      <w:lvlJc w:val="left"/>
      <w:pPr>
        <w:tabs>
          <w:tab w:val="num" w:pos="1418"/>
        </w:tabs>
        <w:ind w:left="1418" w:hanging="284"/>
      </w:pPr>
      <w:rPr>
        <w:rFonts w:ascii="Symbol" w:hAnsi="Symbol" w:hint="default"/>
      </w:rPr>
    </w:lvl>
  </w:abstractNum>
  <w:abstractNum w:abstractNumId="14" w15:restartNumberingAfterBreak="0">
    <w:nsid w:val="3EFA2C43"/>
    <w:multiLevelType w:val="hybridMultilevel"/>
    <w:tmpl w:val="7D6299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44E42B7D"/>
    <w:multiLevelType w:val="multilevel"/>
    <w:tmpl w:val="A2CE4FE2"/>
    <w:lvl w:ilvl="0">
      <w:start w:val="1"/>
      <w:numFmt w:val="bullet"/>
      <w:lvlText w:val=""/>
      <w:lvlJc w:val="left"/>
      <w:pPr>
        <w:ind w:left="1440" w:hanging="306"/>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 w15:restartNumberingAfterBreak="0">
    <w:nsid w:val="466971D9"/>
    <w:multiLevelType w:val="multilevel"/>
    <w:tmpl w:val="0802B79C"/>
    <w:lvl w:ilvl="0">
      <w:start w:val="1"/>
      <w:numFmt w:val="bullet"/>
      <w:lvlText w:val=""/>
      <w:lvlJc w:val="left"/>
      <w:pPr>
        <w:ind w:left="851"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D95029A"/>
    <w:multiLevelType w:val="multilevel"/>
    <w:tmpl w:val="EFBA5322"/>
    <w:lvl w:ilvl="0">
      <w:start w:val="1"/>
      <w:numFmt w:val="bullet"/>
      <w:lvlText w:val=""/>
      <w:lvlJc w:val="left"/>
      <w:pPr>
        <w:ind w:left="1440" w:hanging="306"/>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54A33C3D"/>
    <w:multiLevelType w:val="hybridMultilevel"/>
    <w:tmpl w:val="7B108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66862"/>
    <w:multiLevelType w:val="hybridMultilevel"/>
    <w:tmpl w:val="71E83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89A58BC"/>
    <w:multiLevelType w:val="hybridMultilevel"/>
    <w:tmpl w:val="D8F85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30614D"/>
    <w:multiLevelType w:val="hybridMultilevel"/>
    <w:tmpl w:val="0B983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D64E32"/>
    <w:multiLevelType w:val="hybridMultilevel"/>
    <w:tmpl w:val="6A362738"/>
    <w:lvl w:ilvl="0" w:tplc="0C289A30">
      <w:start w:val="1"/>
      <w:numFmt w:val="bullet"/>
      <w:pStyle w:val="Heading4"/>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70032E1"/>
    <w:multiLevelType w:val="hybridMultilevel"/>
    <w:tmpl w:val="3A24C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EE75C7"/>
    <w:multiLevelType w:val="hybridMultilevel"/>
    <w:tmpl w:val="341EB33A"/>
    <w:lvl w:ilvl="0" w:tplc="33F2444A">
      <w:start w:val="1"/>
      <w:numFmt w:val="bullet"/>
      <w:lvlText w:val="•"/>
      <w:lvlJc w:val="left"/>
      <w:pPr>
        <w:tabs>
          <w:tab w:val="num" w:pos="720"/>
        </w:tabs>
        <w:ind w:left="720" w:hanging="360"/>
      </w:pPr>
      <w:rPr>
        <w:rFonts w:ascii="Arial" w:hAnsi="Arial" w:hint="default"/>
      </w:rPr>
    </w:lvl>
    <w:lvl w:ilvl="1" w:tplc="42FC0D28" w:tentative="1">
      <w:start w:val="1"/>
      <w:numFmt w:val="bullet"/>
      <w:lvlText w:val="•"/>
      <w:lvlJc w:val="left"/>
      <w:pPr>
        <w:tabs>
          <w:tab w:val="num" w:pos="1440"/>
        </w:tabs>
        <w:ind w:left="1440" w:hanging="360"/>
      </w:pPr>
      <w:rPr>
        <w:rFonts w:ascii="Arial" w:hAnsi="Arial" w:hint="default"/>
      </w:rPr>
    </w:lvl>
    <w:lvl w:ilvl="2" w:tplc="FD66D248" w:tentative="1">
      <w:start w:val="1"/>
      <w:numFmt w:val="bullet"/>
      <w:lvlText w:val="•"/>
      <w:lvlJc w:val="left"/>
      <w:pPr>
        <w:tabs>
          <w:tab w:val="num" w:pos="2160"/>
        </w:tabs>
        <w:ind w:left="2160" w:hanging="360"/>
      </w:pPr>
      <w:rPr>
        <w:rFonts w:ascii="Arial" w:hAnsi="Arial" w:hint="default"/>
      </w:rPr>
    </w:lvl>
    <w:lvl w:ilvl="3" w:tplc="AD5E5BF6" w:tentative="1">
      <w:start w:val="1"/>
      <w:numFmt w:val="bullet"/>
      <w:lvlText w:val="•"/>
      <w:lvlJc w:val="left"/>
      <w:pPr>
        <w:tabs>
          <w:tab w:val="num" w:pos="2880"/>
        </w:tabs>
        <w:ind w:left="2880" w:hanging="360"/>
      </w:pPr>
      <w:rPr>
        <w:rFonts w:ascii="Arial" w:hAnsi="Arial" w:hint="default"/>
      </w:rPr>
    </w:lvl>
    <w:lvl w:ilvl="4" w:tplc="7B1C5860" w:tentative="1">
      <w:start w:val="1"/>
      <w:numFmt w:val="bullet"/>
      <w:lvlText w:val="•"/>
      <w:lvlJc w:val="left"/>
      <w:pPr>
        <w:tabs>
          <w:tab w:val="num" w:pos="3600"/>
        </w:tabs>
        <w:ind w:left="3600" w:hanging="360"/>
      </w:pPr>
      <w:rPr>
        <w:rFonts w:ascii="Arial" w:hAnsi="Arial" w:hint="default"/>
      </w:rPr>
    </w:lvl>
    <w:lvl w:ilvl="5" w:tplc="B7C0CECE" w:tentative="1">
      <w:start w:val="1"/>
      <w:numFmt w:val="bullet"/>
      <w:lvlText w:val="•"/>
      <w:lvlJc w:val="left"/>
      <w:pPr>
        <w:tabs>
          <w:tab w:val="num" w:pos="4320"/>
        </w:tabs>
        <w:ind w:left="4320" w:hanging="360"/>
      </w:pPr>
      <w:rPr>
        <w:rFonts w:ascii="Arial" w:hAnsi="Arial" w:hint="default"/>
      </w:rPr>
    </w:lvl>
    <w:lvl w:ilvl="6" w:tplc="72AE0DC2" w:tentative="1">
      <w:start w:val="1"/>
      <w:numFmt w:val="bullet"/>
      <w:lvlText w:val="•"/>
      <w:lvlJc w:val="left"/>
      <w:pPr>
        <w:tabs>
          <w:tab w:val="num" w:pos="5040"/>
        </w:tabs>
        <w:ind w:left="5040" w:hanging="360"/>
      </w:pPr>
      <w:rPr>
        <w:rFonts w:ascii="Arial" w:hAnsi="Arial" w:hint="default"/>
      </w:rPr>
    </w:lvl>
    <w:lvl w:ilvl="7" w:tplc="21006782" w:tentative="1">
      <w:start w:val="1"/>
      <w:numFmt w:val="bullet"/>
      <w:lvlText w:val="•"/>
      <w:lvlJc w:val="left"/>
      <w:pPr>
        <w:tabs>
          <w:tab w:val="num" w:pos="5760"/>
        </w:tabs>
        <w:ind w:left="5760" w:hanging="360"/>
      </w:pPr>
      <w:rPr>
        <w:rFonts w:ascii="Arial" w:hAnsi="Arial" w:hint="default"/>
      </w:rPr>
    </w:lvl>
    <w:lvl w:ilvl="8" w:tplc="7ABE453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90079B1"/>
    <w:multiLevelType w:val="hybridMultilevel"/>
    <w:tmpl w:val="8C1EB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6F7C3F32"/>
    <w:multiLevelType w:val="hybridMultilevel"/>
    <w:tmpl w:val="54D26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CA0943"/>
    <w:multiLevelType w:val="hybridMultilevel"/>
    <w:tmpl w:val="062AE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847468"/>
    <w:multiLevelType w:val="multilevel"/>
    <w:tmpl w:val="9A30A168"/>
    <w:lvl w:ilvl="0">
      <w:start w:val="3"/>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CBC7AE1"/>
    <w:multiLevelType w:val="multilevel"/>
    <w:tmpl w:val="C2A85EE4"/>
    <w:lvl w:ilvl="0">
      <w:start w:val="1"/>
      <w:numFmt w:val="decimal"/>
      <w:lvlText w:val="%1."/>
      <w:lvlJc w:val="left"/>
      <w:pPr>
        <w:ind w:left="360" w:hanging="360"/>
      </w:pPr>
      <w:rPr>
        <w:rFonts w:hint="default"/>
      </w:rPr>
    </w:lvl>
    <w:lvl w:ilvl="1">
      <w:start w:val="2"/>
      <w:numFmt w:val="decimal"/>
      <w:isLgl/>
      <w:lvlText w:val="%1.%2"/>
      <w:lvlJc w:val="left"/>
      <w:pPr>
        <w:ind w:left="1587" w:hanging="1020"/>
      </w:pPr>
      <w:rPr>
        <w:rFonts w:hint="default"/>
      </w:rPr>
    </w:lvl>
    <w:lvl w:ilvl="2">
      <w:start w:val="1"/>
      <w:numFmt w:val="decimal"/>
      <w:isLgl/>
      <w:lvlText w:val="%1.%2.%3"/>
      <w:lvlJc w:val="left"/>
      <w:pPr>
        <w:ind w:left="2154" w:hanging="10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708" w:hanging="1440"/>
      </w:pPr>
      <w:rPr>
        <w:rFonts w:hint="default"/>
      </w:rPr>
    </w:lvl>
    <w:lvl w:ilvl="5">
      <w:start w:val="1"/>
      <w:numFmt w:val="decimal"/>
      <w:isLgl/>
      <w:lvlText w:val="%1.%2.%3.%4.%5.%6"/>
      <w:lvlJc w:val="left"/>
      <w:pPr>
        <w:ind w:left="4635" w:hanging="180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6129" w:hanging="2160"/>
      </w:pPr>
      <w:rPr>
        <w:rFonts w:hint="default"/>
      </w:rPr>
    </w:lvl>
    <w:lvl w:ilvl="8">
      <w:start w:val="1"/>
      <w:numFmt w:val="decimal"/>
      <w:isLgl/>
      <w:lvlText w:val="%1.%2.%3.%4.%5.%6.%7.%8.%9"/>
      <w:lvlJc w:val="left"/>
      <w:pPr>
        <w:ind w:left="7056" w:hanging="2520"/>
      </w:pPr>
      <w:rPr>
        <w:rFonts w:hint="default"/>
      </w:rPr>
    </w:lvl>
  </w:abstractNum>
  <w:abstractNum w:abstractNumId="30" w15:restartNumberingAfterBreak="0">
    <w:nsid w:val="7D591DBF"/>
    <w:multiLevelType w:val="hybridMultilevel"/>
    <w:tmpl w:val="AF3C3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3"/>
  </w:num>
  <w:num w:numId="4">
    <w:abstractNumId w:val="17"/>
  </w:num>
  <w:num w:numId="5">
    <w:abstractNumId w:val="15"/>
  </w:num>
  <w:num w:numId="6">
    <w:abstractNumId w:val="0"/>
  </w:num>
  <w:num w:numId="7">
    <w:abstractNumId w:val="10"/>
  </w:num>
  <w:num w:numId="8">
    <w:abstractNumId w:val="29"/>
  </w:num>
  <w:num w:numId="9">
    <w:abstractNumId w:val="12"/>
  </w:num>
  <w:num w:numId="10">
    <w:abstractNumId w:val="9"/>
  </w:num>
  <w:num w:numId="11">
    <w:abstractNumId w:val="6"/>
  </w:num>
  <w:num w:numId="12">
    <w:abstractNumId w:val="6"/>
    <w:lvlOverride w:ilvl="0">
      <w:lvl w:ilvl="0">
        <w:start w:val="1"/>
        <w:numFmt w:val="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abstractNumId w:val="16"/>
  </w:num>
  <w:num w:numId="14">
    <w:abstractNumId w:val="24"/>
  </w:num>
  <w:num w:numId="15">
    <w:abstractNumId w:val="18"/>
  </w:num>
  <w:num w:numId="16">
    <w:abstractNumId w:val="1"/>
  </w:num>
  <w:num w:numId="17">
    <w:abstractNumId w:val="11"/>
  </w:num>
  <w:num w:numId="18">
    <w:abstractNumId w:val="21"/>
  </w:num>
  <w:num w:numId="19">
    <w:abstractNumId w:val="23"/>
  </w:num>
  <w:num w:numId="20">
    <w:abstractNumId w:val="8"/>
  </w:num>
  <w:num w:numId="21">
    <w:abstractNumId w:val="2"/>
  </w:num>
  <w:num w:numId="22">
    <w:abstractNumId w:val="27"/>
  </w:num>
  <w:num w:numId="23">
    <w:abstractNumId w:val="30"/>
  </w:num>
  <w:num w:numId="24">
    <w:abstractNumId w:val="13"/>
  </w:num>
  <w:num w:numId="25">
    <w:abstractNumId w:val="25"/>
  </w:num>
  <w:num w:numId="26">
    <w:abstractNumId w:val="14"/>
  </w:num>
  <w:num w:numId="27">
    <w:abstractNumId w:val="22"/>
  </w:num>
  <w:num w:numId="28">
    <w:abstractNumId w:val="26"/>
  </w:num>
  <w:num w:numId="29">
    <w:abstractNumId w:val="20"/>
  </w:num>
  <w:num w:numId="30">
    <w:abstractNumId w:val="7"/>
  </w:num>
  <w:num w:numId="31">
    <w:abstractNumId w:val="3"/>
  </w:num>
  <w:num w:numId="32">
    <w:abstractNumId w:val="28"/>
  </w:num>
  <w:num w:numId="33">
    <w:abstractNumId w:val="28"/>
    <w:lvlOverride w:ilvl="0">
      <w:startOverride w:val="3"/>
    </w:lvlOverride>
  </w:num>
  <w:num w:numId="34">
    <w:abstractNumId w:val="4"/>
  </w:num>
  <w:num w:numId="35">
    <w:abstractNumId w:val="28"/>
    <w:lvlOverride w:ilvl="0">
      <w:startOverride w:val="3"/>
    </w:lvlOverride>
    <w:lvlOverride w:ilvl="1">
      <w:startOverride w:val="2"/>
    </w:lvlOverride>
  </w:num>
  <w:num w:numId="36">
    <w:abstractNumId w:val="28"/>
    <w:lvlOverride w:ilvl="0">
      <w:startOverride w:val="3"/>
    </w:lvlOverride>
    <w:lvlOverride w:ilvl="1">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5F0"/>
    <w:rsid w:val="00016A1F"/>
    <w:rsid w:val="0002352E"/>
    <w:rsid w:val="00027395"/>
    <w:rsid w:val="00036CCE"/>
    <w:rsid w:val="00041DE1"/>
    <w:rsid w:val="00043562"/>
    <w:rsid w:val="00050173"/>
    <w:rsid w:val="0005056B"/>
    <w:rsid w:val="000562FB"/>
    <w:rsid w:val="00075CCE"/>
    <w:rsid w:val="000841A8"/>
    <w:rsid w:val="0008421F"/>
    <w:rsid w:val="00085826"/>
    <w:rsid w:val="00090B40"/>
    <w:rsid w:val="000A52DB"/>
    <w:rsid w:val="000A7195"/>
    <w:rsid w:val="000A7556"/>
    <w:rsid w:val="000B0679"/>
    <w:rsid w:val="000C169B"/>
    <w:rsid w:val="000C525C"/>
    <w:rsid w:val="000D1216"/>
    <w:rsid w:val="000D1C4C"/>
    <w:rsid w:val="000D78F6"/>
    <w:rsid w:val="000E25EE"/>
    <w:rsid w:val="000E561A"/>
    <w:rsid w:val="000E76E7"/>
    <w:rsid w:val="000E7DFD"/>
    <w:rsid w:val="001032A4"/>
    <w:rsid w:val="001059B6"/>
    <w:rsid w:val="00106565"/>
    <w:rsid w:val="001143D0"/>
    <w:rsid w:val="00114E3B"/>
    <w:rsid w:val="00124E06"/>
    <w:rsid w:val="0012680E"/>
    <w:rsid w:val="00136BD8"/>
    <w:rsid w:val="001370B3"/>
    <w:rsid w:val="00152F8D"/>
    <w:rsid w:val="0015339D"/>
    <w:rsid w:val="00157804"/>
    <w:rsid w:val="001658D2"/>
    <w:rsid w:val="00165DEC"/>
    <w:rsid w:val="00175658"/>
    <w:rsid w:val="00175B0A"/>
    <w:rsid w:val="00177EDF"/>
    <w:rsid w:val="00185777"/>
    <w:rsid w:val="001A3216"/>
    <w:rsid w:val="001B26A0"/>
    <w:rsid w:val="001B3319"/>
    <w:rsid w:val="001E30E9"/>
    <w:rsid w:val="001E4D5D"/>
    <w:rsid w:val="0020583C"/>
    <w:rsid w:val="00220FE7"/>
    <w:rsid w:val="00223CB0"/>
    <w:rsid w:val="00236FF3"/>
    <w:rsid w:val="00246F90"/>
    <w:rsid w:val="0028198E"/>
    <w:rsid w:val="0028214C"/>
    <w:rsid w:val="00286738"/>
    <w:rsid w:val="00292B28"/>
    <w:rsid w:val="00293A5E"/>
    <w:rsid w:val="002A2BF3"/>
    <w:rsid w:val="002A4A66"/>
    <w:rsid w:val="002B3C52"/>
    <w:rsid w:val="002B4958"/>
    <w:rsid w:val="002B7F54"/>
    <w:rsid w:val="002C1574"/>
    <w:rsid w:val="002C2D30"/>
    <w:rsid w:val="002C4010"/>
    <w:rsid w:val="002C43E3"/>
    <w:rsid w:val="002D4667"/>
    <w:rsid w:val="002D4A87"/>
    <w:rsid w:val="002D6880"/>
    <w:rsid w:val="002E01C7"/>
    <w:rsid w:val="002E65E6"/>
    <w:rsid w:val="002E67FD"/>
    <w:rsid w:val="00320D14"/>
    <w:rsid w:val="0033013B"/>
    <w:rsid w:val="0034007C"/>
    <w:rsid w:val="00340DA7"/>
    <w:rsid w:val="00350145"/>
    <w:rsid w:val="00351C35"/>
    <w:rsid w:val="0035559C"/>
    <w:rsid w:val="00364EBA"/>
    <w:rsid w:val="0036571C"/>
    <w:rsid w:val="00377717"/>
    <w:rsid w:val="003806FC"/>
    <w:rsid w:val="003A6760"/>
    <w:rsid w:val="003E0065"/>
    <w:rsid w:val="003E10D6"/>
    <w:rsid w:val="003E2E3E"/>
    <w:rsid w:val="003F4AB8"/>
    <w:rsid w:val="003F4F00"/>
    <w:rsid w:val="00403C61"/>
    <w:rsid w:val="00414681"/>
    <w:rsid w:val="004159D4"/>
    <w:rsid w:val="004356E5"/>
    <w:rsid w:val="00436EF4"/>
    <w:rsid w:val="0045387D"/>
    <w:rsid w:val="00460E0B"/>
    <w:rsid w:val="004624EB"/>
    <w:rsid w:val="00462789"/>
    <w:rsid w:val="00463AAD"/>
    <w:rsid w:val="004655DE"/>
    <w:rsid w:val="00481448"/>
    <w:rsid w:val="004B2618"/>
    <w:rsid w:val="004B27BF"/>
    <w:rsid w:val="004B6956"/>
    <w:rsid w:val="004C2083"/>
    <w:rsid w:val="004D4127"/>
    <w:rsid w:val="0050372B"/>
    <w:rsid w:val="005041A8"/>
    <w:rsid w:val="00506427"/>
    <w:rsid w:val="00514E54"/>
    <w:rsid w:val="00516616"/>
    <w:rsid w:val="00530B17"/>
    <w:rsid w:val="00536780"/>
    <w:rsid w:val="005520F3"/>
    <w:rsid w:val="00552F97"/>
    <w:rsid w:val="0055360B"/>
    <w:rsid w:val="005600D5"/>
    <w:rsid w:val="005606D9"/>
    <w:rsid w:val="00562987"/>
    <w:rsid w:val="00567273"/>
    <w:rsid w:val="0057464F"/>
    <w:rsid w:val="00583F90"/>
    <w:rsid w:val="005E4C65"/>
    <w:rsid w:val="005E7918"/>
    <w:rsid w:val="005F59BD"/>
    <w:rsid w:val="005F7024"/>
    <w:rsid w:val="00602DA1"/>
    <w:rsid w:val="00606ADA"/>
    <w:rsid w:val="00610FD7"/>
    <w:rsid w:val="00615C42"/>
    <w:rsid w:val="0062618A"/>
    <w:rsid w:val="006267A7"/>
    <w:rsid w:val="006270B1"/>
    <w:rsid w:val="00642C07"/>
    <w:rsid w:val="00643E30"/>
    <w:rsid w:val="00647D12"/>
    <w:rsid w:val="00666614"/>
    <w:rsid w:val="00670116"/>
    <w:rsid w:val="00670A2F"/>
    <w:rsid w:val="006D3F05"/>
    <w:rsid w:val="006E1014"/>
    <w:rsid w:val="00705B18"/>
    <w:rsid w:val="00705DAD"/>
    <w:rsid w:val="007127C8"/>
    <w:rsid w:val="00726751"/>
    <w:rsid w:val="00736952"/>
    <w:rsid w:val="00743E0E"/>
    <w:rsid w:val="007521B5"/>
    <w:rsid w:val="00764E20"/>
    <w:rsid w:val="00767AD1"/>
    <w:rsid w:val="00767B5F"/>
    <w:rsid w:val="007744F6"/>
    <w:rsid w:val="007B7F09"/>
    <w:rsid w:val="007C10EE"/>
    <w:rsid w:val="007C429F"/>
    <w:rsid w:val="007C44B7"/>
    <w:rsid w:val="007C6EF0"/>
    <w:rsid w:val="007D127B"/>
    <w:rsid w:val="007E107D"/>
    <w:rsid w:val="007E29E6"/>
    <w:rsid w:val="007F073D"/>
    <w:rsid w:val="007F7C07"/>
    <w:rsid w:val="00804CAF"/>
    <w:rsid w:val="00811BF7"/>
    <w:rsid w:val="0082286E"/>
    <w:rsid w:val="008415B1"/>
    <w:rsid w:val="00851E04"/>
    <w:rsid w:val="00853A00"/>
    <w:rsid w:val="0086613D"/>
    <w:rsid w:val="008701E5"/>
    <w:rsid w:val="00875FB0"/>
    <w:rsid w:val="00882D2C"/>
    <w:rsid w:val="00885D8A"/>
    <w:rsid w:val="008902EE"/>
    <w:rsid w:val="00891C9C"/>
    <w:rsid w:val="008A63EE"/>
    <w:rsid w:val="008B0EED"/>
    <w:rsid w:val="008C4757"/>
    <w:rsid w:val="008C70C3"/>
    <w:rsid w:val="008D13BD"/>
    <w:rsid w:val="008D4D98"/>
    <w:rsid w:val="008D6212"/>
    <w:rsid w:val="008E3735"/>
    <w:rsid w:val="008F01D3"/>
    <w:rsid w:val="008F62B1"/>
    <w:rsid w:val="009025BC"/>
    <w:rsid w:val="009046C6"/>
    <w:rsid w:val="0091711F"/>
    <w:rsid w:val="00922559"/>
    <w:rsid w:val="00925AFF"/>
    <w:rsid w:val="00935EBA"/>
    <w:rsid w:val="00946637"/>
    <w:rsid w:val="00954A64"/>
    <w:rsid w:val="009551BF"/>
    <w:rsid w:val="00964716"/>
    <w:rsid w:val="00974491"/>
    <w:rsid w:val="00975922"/>
    <w:rsid w:val="00983FE3"/>
    <w:rsid w:val="009A4DF6"/>
    <w:rsid w:val="009A7096"/>
    <w:rsid w:val="009C4105"/>
    <w:rsid w:val="009D554D"/>
    <w:rsid w:val="009D569A"/>
    <w:rsid w:val="009D6469"/>
    <w:rsid w:val="009E3409"/>
    <w:rsid w:val="00A05A7F"/>
    <w:rsid w:val="00A1497B"/>
    <w:rsid w:val="00A36D69"/>
    <w:rsid w:val="00A531ED"/>
    <w:rsid w:val="00A563E1"/>
    <w:rsid w:val="00A702E6"/>
    <w:rsid w:val="00A711DC"/>
    <w:rsid w:val="00A82950"/>
    <w:rsid w:val="00AA2277"/>
    <w:rsid w:val="00AA6EE6"/>
    <w:rsid w:val="00AB0074"/>
    <w:rsid w:val="00AB491A"/>
    <w:rsid w:val="00AB4CCE"/>
    <w:rsid w:val="00AB662D"/>
    <w:rsid w:val="00AF7191"/>
    <w:rsid w:val="00B10EDD"/>
    <w:rsid w:val="00B17F05"/>
    <w:rsid w:val="00B17F2E"/>
    <w:rsid w:val="00B305F0"/>
    <w:rsid w:val="00B41311"/>
    <w:rsid w:val="00B451BE"/>
    <w:rsid w:val="00B5041D"/>
    <w:rsid w:val="00B549C6"/>
    <w:rsid w:val="00B561BC"/>
    <w:rsid w:val="00B76767"/>
    <w:rsid w:val="00B83214"/>
    <w:rsid w:val="00B84FC4"/>
    <w:rsid w:val="00B8736E"/>
    <w:rsid w:val="00B93C45"/>
    <w:rsid w:val="00B954C4"/>
    <w:rsid w:val="00B95F8F"/>
    <w:rsid w:val="00BA3318"/>
    <w:rsid w:val="00BB39D3"/>
    <w:rsid w:val="00BB67AC"/>
    <w:rsid w:val="00BC19FA"/>
    <w:rsid w:val="00BD5A59"/>
    <w:rsid w:val="00BE0FF0"/>
    <w:rsid w:val="00BE1BCB"/>
    <w:rsid w:val="00C112B8"/>
    <w:rsid w:val="00C3326A"/>
    <w:rsid w:val="00C40DC6"/>
    <w:rsid w:val="00C516B5"/>
    <w:rsid w:val="00C51769"/>
    <w:rsid w:val="00C70560"/>
    <w:rsid w:val="00C726EA"/>
    <w:rsid w:val="00C8022A"/>
    <w:rsid w:val="00CA1C07"/>
    <w:rsid w:val="00CA3C06"/>
    <w:rsid w:val="00CC54EE"/>
    <w:rsid w:val="00CC7B82"/>
    <w:rsid w:val="00CD6F43"/>
    <w:rsid w:val="00CE0B6B"/>
    <w:rsid w:val="00CE6A83"/>
    <w:rsid w:val="00CE7E66"/>
    <w:rsid w:val="00CF4827"/>
    <w:rsid w:val="00CF48B3"/>
    <w:rsid w:val="00D05855"/>
    <w:rsid w:val="00D14306"/>
    <w:rsid w:val="00D31405"/>
    <w:rsid w:val="00D329B8"/>
    <w:rsid w:val="00D32E59"/>
    <w:rsid w:val="00D33DD9"/>
    <w:rsid w:val="00D33FA3"/>
    <w:rsid w:val="00D35B4F"/>
    <w:rsid w:val="00D55A13"/>
    <w:rsid w:val="00D570EF"/>
    <w:rsid w:val="00D6722D"/>
    <w:rsid w:val="00D7105F"/>
    <w:rsid w:val="00D81D8E"/>
    <w:rsid w:val="00D9166F"/>
    <w:rsid w:val="00D934F8"/>
    <w:rsid w:val="00D95A8E"/>
    <w:rsid w:val="00D97FE0"/>
    <w:rsid w:val="00DA4D4E"/>
    <w:rsid w:val="00DB43C0"/>
    <w:rsid w:val="00DB6511"/>
    <w:rsid w:val="00DE3207"/>
    <w:rsid w:val="00DE3B11"/>
    <w:rsid w:val="00DF1B56"/>
    <w:rsid w:val="00DF32CD"/>
    <w:rsid w:val="00E14314"/>
    <w:rsid w:val="00E27840"/>
    <w:rsid w:val="00E33473"/>
    <w:rsid w:val="00E52039"/>
    <w:rsid w:val="00E741FF"/>
    <w:rsid w:val="00E85503"/>
    <w:rsid w:val="00E914A6"/>
    <w:rsid w:val="00E91566"/>
    <w:rsid w:val="00EA17D2"/>
    <w:rsid w:val="00EA7393"/>
    <w:rsid w:val="00EC5557"/>
    <w:rsid w:val="00EC7714"/>
    <w:rsid w:val="00ED2D97"/>
    <w:rsid w:val="00EE1CC4"/>
    <w:rsid w:val="00EE711A"/>
    <w:rsid w:val="00EF19B3"/>
    <w:rsid w:val="00EF4772"/>
    <w:rsid w:val="00F26716"/>
    <w:rsid w:val="00F270A1"/>
    <w:rsid w:val="00F34297"/>
    <w:rsid w:val="00F379AA"/>
    <w:rsid w:val="00F42821"/>
    <w:rsid w:val="00F45580"/>
    <w:rsid w:val="00F62968"/>
    <w:rsid w:val="00F7137D"/>
    <w:rsid w:val="00F75DF3"/>
    <w:rsid w:val="00F75EE4"/>
    <w:rsid w:val="00F7734E"/>
    <w:rsid w:val="00F83679"/>
    <w:rsid w:val="00FA1DBD"/>
    <w:rsid w:val="00FA34D7"/>
    <w:rsid w:val="00FA518D"/>
    <w:rsid w:val="00FA646D"/>
    <w:rsid w:val="00FB4065"/>
    <w:rsid w:val="00FB4A85"/>
    <w:rsid w:val="00FB6CDA"/>
    <w:rsid w:val="00FB6E18"/>
    <w:rsid w:val="00FF181A"/>
    <w:rsid w:val="00FF6373"/>
    <w:rsid w:val="00FF67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86337F"/>
  <w15:docId w15:val="{F32A5CE3-1CE0-4890-B47F-00CBA408B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10FD7"/>
    <w:rPr>
      <w:rFonts w:ascii="Calibri" w:hAnsi="Calibri"/>
      <w:sz w:val="24"/>
      <w:szCs w:val="24"/>
    </w:rPr>
  </w:style>
  <w:style w:type="paragraph" w:styleId="Heading1">
    <w:name w:val="heading 1"/>
    <w:basedOn w:val="Normal"/>
    <w:next w:val="Normal"/>
    <w:link w:val="Heading1Char"/>
    <w:autoRedefine/>
    <w:qFormat/>
    <w:rsid w:val="00481448"/>
    <w:pPr>
      <w:keepNext/>
      <w:keepLines/>
      <w:spacing w:before="60" w:after="180"/>
      <w:outlineLvl w:val="0"/>
    </w:pPr>
    <w:rPr>
      <w:rFonts w:eastAsiaTheme="majorEastAsia" w:cstheme="majorBidi"/>
      <w:b/>
      <w:bCs/>
      <w:color w:val="00A4E4"/>
      <w:sz w:val="44"/>
      <w:szCs w:val="28"/>
    </w:rPr>
  </w:style>
  <w:style w:type="paragraph" w:styleId="Heading2">
    <w:name w:val="heading 2"/>
    <w:basedOn w:val="Normal"/>
    <w:next w:val="Normal"/>
    <w:link w:val="Heading2Char"/>
    <w:autoRedefine/>
    <w:uiPriority w:val="9"/>
    <w:unhideWhenUsed/>
    <w:qFormat/>
    <w:rsid w:val="00D95A8E"/>
    <w:pPr>
      <w:keepNext/>
      <w:keepLines/>
      <w:spacing w:before="60" w:after="60"/>
      <w:outlineLvl w:val="1"/>
    </w:pPr>
    <w:rPr>
      <w:rFonts w:eastAsiaTheme="majorEastAsia" w:cstheme="majorBidi"/>
      <w:b/>
      <w:bCs/>
      <w:color w:val="072B61"/>
      <w:sz w:val="28"/>
      <w:szCs w:val="28"/>
      <w:lang w:eastAsia="en-US"/>
    </w:rPr>
  </w:style>
  <w:style w:type="paragraph" w:styleId="Heading3">
    <w:name w:val="heading 3"/>
    <w:basedOn w:val="Normal"/>
    <w:next w:val="Normal"/>
    <w:link w:val="Heading3Char"/>
    <w:autoRedefine/>
    <w:qFormat/>
    <w:rsid w:val="00085826"/>
    <w:pPr>
      <w:keepNext/>
      <w:keepLines/>
      <w:spacing w:before="60" w:after="60"/>
      <w:jc w:val="both"/>
      <w:outlineLvl w:val="2"/>
    </w:pPr>
    <w:rPr>
      <w:rFonts w:asciiTheme="minorHAnsi" w:hAnsiTheme="minorHAnsi"/>
      <w:color w:val="FF0000"/>
      <w:lang w:eastAsia="en-US"/>
    </w:rPr>
  </w:style>
  <w:style w:type="paragraph" w:styleId="Heading4">
    <w:name w:val="heading 4"/>
    <w:basedOn w:val="Normal"/>
    <w:next w:val="Normal"/>
    <w:link w:val="Heading4Char"/>
    <w:autoRedefine/>
    <w:unhideWhenUsed/>
    <w:qFormat/>
    <w:rsid w:val="00C40DC6"/>
    <w:pPr>
      <w:keepNext/>
      <w:keepLines/>
      <w:numPr>
        <w:numId w:val="27"/>
      </w:numPr>
      <w:spacing w:before="60" w:after="60"/>
      <w:jc w:val="both"/>
      <w:outlineLvl w:val="3"/>
    </w:pPr>
    <w:rPr>
      <w:rFonts w:eastAsiaTheme="majorEastAsia" w:cstheme="majorBidi"/>
      <w:bCs/>
      <w:i/>
      <w:iCs/>
      <w:color w:val="000000" w:themeColor="text1"/>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rsid w:val="00481448"/>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Heading4Char">
    <w:name w:val="Heading 4 Char"/>
    <w:basedOn w:val="DefaultParagraphFont"/>
    <w:link w:val="Heading4"/>
    <w:rsid w:val="00C40DC6"/>
    <w:rPr>
      <w:rFonts w:ascii="Calibri" w:eastAsiaTheme="majorEastAsia" w:hAnsi="Calibri" w:cstheme="majorBidi"/>
      <w:bCs/>
      <w:i/>
      <w:iCs/>
      <w:color w:val="000000" w:themeColor="text1"/>
      <w:sz w:val="22"/>
      <w:szCs w:val="22"/>
      <w:lang w:eastAsia="en-US"/>
    </w:rPr>
  </w:style>
  <w:style w:type="character" w:styleId="Emphasis">
    <w:name w:val="Emphasis"/>
    <w:basedOn w:val="DefaultParagraphFont"/>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uiPriority w:val="59"/>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34007C"/>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after="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D95A8E"/>
    <w:rPr>
      <w:rFonts w:ascii="Calibri" w:eastAsiaTheme="majorEastAsia" w:hAnsi="Calibri" w:cstheme="majorBidi"/>
      <w:b/>
      <w:bCs/>
      <w:color w:val="072B61"/>
      <w:sz w:val="28"/>
      <w:szCs w:val="28"/>
      <w:lang w:eastAsia="en-US"/>
    </w:rPr>
  </w:style>
  <w:style w:type="character" w:customStyle="1" w:styleId="Heading3Char">
    <w:name w:val="Heading 3 Char"/>
    <w:basedOn w:val="DefaultParagraphFont"/>
    <w:link w:val="Heading3"/>
    <w:rsid w:val="00085826"/>
    <w:rPr>
      <w:rFonts w:asciiTheme="minorHAnsi" w:hAnsiTheme="minorHAnsi"/>
      <w:color w:val="FF0000"/>
      <w:sz w:val="24"/>
      <w:szCs w:val="24"/>
      <w:lang w:eastAsia="en-US"/>
    </w:rPr>
  </w:style>
  <w:style w:type="paragraph" w:styleId="TOC2">
    <w:name w:val="toc 2"/>
    <w:basedOn w:val="Normal"/>
    <w:next w:val="Normal"/>
    <w:autoRedefine/>
    <w:uiPriority w:val="39"/>
    <w:rsid w:val="00185777"/>
    <w:pPr>
      <w:spacing w:after="100"/>
      <w:ind w:left="240"/>
    </w:pPr>
    <w:rPr>
      <w:sz w:val="28"/>
    </w:rPr>
  </w:style>
  <w:style w:type="paragraph" w:styleId="Title">
    <w:name w:val="Title"/>
    <w:basedOn w:val="Normal"/>
    <w:next w:val="Normal"/>
    <w:link w:val="TitleChar"/>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rsid w:val="00185777"/>
    <w:rPr>
      <w:rFonts w:ascii="Tahoma" w:hAnsi="Tahoma" w:cs="Tahoma"/>
      <w:sz w:val="16"/>
      <w:szCs w:val="16"/>
    </w:rPr>
  </w:style>
  <w:style w:type="character" w:customStyle="1" w:styleId="BalloonTextChar">
    <w:name w:val="Balloon Text Char"/>
    <w:basedOn w:val="DefaultParagraphFont"/>
    <w:link w:val="BalloonText"/>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paragraph" w:styleId="NormalIndent">
    <w:name w:val="Normal Indent"/>
    <w:basedOn w:val="Normal"/>
    <w:link w:val="NormalIndentChar"/>
    <w:rsid w:val="00114E3B"/>
    <w:pPr>
      <w:numPr>
        <w:numId w:val="3"/>
      </w:numPr>
      <w:spacing w:after="120"/>
    </w:pPr>
    <w:rPr>
      <w:rFonts w:ascii="AGaramond" w:hAnsi="AGaramond"/>
      <w:sz w:val="22"/>
      <w:szCs w:val="20"/>
    </w:rPr>
  </w:style>
  <w:style w:type="character" w:customStyle="1" w:styleId="NormalIndentChar">
    <w:name w:val="Normal Indent Char"/>
    <w:link w:val="NormalIndent"/>
    <w:rsid w:val="00114E3B"/>
    <w:rPr>
      <w:rFonts w:ascii="AGaramond" w:hAnsi="AGaramond"/>
      <w:sz w:val="22"/>
    </w:rPr>
  </w:style>
  <w:style w:type="paragraph" w:customStyle="1" w:styleId="Body">
    <w:name w:val="Body"/>
    <w:basedOn w:val="Normal"/>
    <w:link w:val="BodyChar"/>
    <w:rsid w:val="00114E3B"/>
    <w:pPr>
      <w:spacing w:before="120" w:after="120"/>
    </w:pPr>
    <w:rPr>
      <w:rFonts w:ascii="Verdana" w:hAnsi="Verdana"/>
      <w:sz w:val="20"/>
      <w:szCs w:val="20"/>
      <w:lang w:val="en-GB" w:eastAsia="en-US"/>
    </w:rPr>
  </w:style>
  <w:style w:type="character" w:customStyle="1" w:styleId="BodyChar">
    <w:name w:val="Body Char"/>
    <w:link w:val="Body"/>
    <w:rsid w:val="00114E3B"/>
    <w:rPr>
      <w:rFonts w:ascii="Verdana" w:hAnsi="Verdana"/>
      <w:lang w:val="en-GB" w:eastAsia="en-US"/>
    </w:rPr>
  </w:style>
  <w:style w:type="paragraph" w:styleId="Quote">
    <w:name w:val="Quote"/>
    <w:basedOn w:val="Normal"/>
    <w:link w:val="QuoteChar"/>
    <w:qFormat/>
    <w:rsid w:val="00481448"/>
    <w:pPr>
      <w:spacing w:after="120"/>
      <w:ind w:left="1418"/>
    </w:pPr>
    <w:rPr>
      <w:rFonts w:ascii="AGaramond" w:hAnsi="AGaramond" w:cs="Arial"/>
      <w:i/>
      <w:sz w:val="22"/>
      <w:szCs w:val="22"/>
    </w:rPr>
  </w:style>
  <w:style w:type="character" w:customStyle="1" w:styleId="QuoteChar">
    <w:name w:val="Quote Char"/>
    <w:basedOn w:val="DefaultParagraphFont"/>
    <w:link w:val="Quote"/>
    <w:rsid w:val="00481448"/>
    <w:rPr>
      <w:rFonts w:ascii="AGaramond" w:hAnsi="AGaramond" w:cs="Arial"/>
      <w:i/>
      <w:sz w:val="22"/>
      <w:szCs w:val="22"/>
    </w:rPr>
  </w:style>
  <w:style w:type="paragraph" w:customStyle="1" w:styleId="TableTitle">
    <w:name w:val="Table Title"/>
    <w:basedOn w:val="Normal"/>
    <w:rsid w:val="00350145"/>
    <w:pPr>
      <w:spacing w:after="120"/>
      <w:ind w:left="1134"/>
    </w:pPr>
    <w:rPr>
      <w:rFonts w:ascii="Myriad Roman" w:hAnsi="Myriad Roman" w:cs="Arial"/>
      <w:b/>
      <w:sz w:val="20"/>
      <w:szCs w:val="22"/>
    </w:rPr>
  </w:style>
  <w:style w:type="paragraph" w:customStyle="1" w:styleId="TableText">
    <w:name w:val="Table Text"/>
    <w:basedOn w:val="Caption"/>
    <w:link w:val="TableTextChar"/>
    <w:rsid w:val="00350145"/>
    <w:pPr>
      <w:spacing w:before="60" w:after="60"/>
    </w:pPr>
    <w:rPr>
      <w:rFonts w:ascii="AGaramond" w:hAnsi="AGaramond" w:cs="Arial"/>
      <w:b w:val="0"/>
      <w:bCs w:val="0"/>
      <w:snapToGrid w:val="0"/>
      <w:color w:val="auto"/>
      <w:sz w:val="20"/>
      <w:szCs w:val="22"/>
      <w:lang w:eastAsia="en-US"/>
    </w:rPr>
  </w:style>
  <w:style w:type="character" w:customStyle="1" w:styleId="TableTextChar">
    <w:name w:val="Table Text Char"/>
    <w:link w:val="TableText"/>
    <w:rsid w:val="00350145"/>
    <w:rPr>
      <w:rFonts w:ascii="AGaramond" w:hAnsi="AGaramond" w:cs="Arial"/>
      <w:snapToGrid w:val="0"/>
      <w:szCs w:val="22"/>
      <w:lang w:eastAsia="en-US"/>
    </w:rPr>
  </w:style>
  <w:style w:type="paragraph" w:styleId="Caption">
    <w:name w:val="caption"/>
    <w:basedOn w:val="Normal"/>
    <w:next w:val="Normal"/>
    <w:semiHidden/>
    <w:unhideWhenUsed/>
    <w:qFormat/>
    <w:rsid w:val="00350145"/>
    <w:pPr>
      <w:spacing w:after="200"/>
    </w:pPr>
    <w:rPr>
      <w:b/>
      <w:bCs/>
      <w:color w:val="4F81BD" w:themeColor="accent1"/>
      <w:sz w:val="18"/>
      <w:szCs w:val="18"/>
    </w:rPr>
  </w:style>
  <w:style w:type="character" w:customStyle="1" w:styleId="NormalboldChar">
    <w:name w:val="Normal bold Char"/>
    <w:link w:val="Normalbold"/>
    <w:rsid w:val="007E107D"/>
    <w:rPr>
      <w:rFonts w:ascii="AGaramond" w:hAnsi="AGaramond" w:cs="Arial"/>
      <w:b/>
    </w:rPr>
  </w:style>
  <w:style w:type="paragraph" w:customStyle="1" w:styleId="Normalbold">
    <w:name w:val="Normal bold"/>
    <w:basedOn w:val="Normal"/>
    <w:next w:val="Normal"/>
    <w:link w:val="NormalboldChar"/>
    <w:rsid w:val="007E107D"/>
    <w:pPr>
      <w:spacing w:after="120"/>
      <w:ind w:left="1134"/>
    </w:pPr>
    <w:rPr>
      <w:rFonts w:ascii="AGaramond" w:hAnsi="AGaramond" w:cs="Arial"/>
      <w:b/>
      <w:sz w:val="20"/>
      <w:szCs w:val="20"/>
    </w:rPr>
  </w:style>
  <w:style w:type="paragraph" w:customStyle="1" w:styleId="NormalPolicyforCMPsetc">
    <w:name w:val="Normal Policy (for CMPs etc)"/>
    <w:basedOn w:val="Normal"/>
    <w:link w:val="NormalPolicyforCMPsetcChar"/>
    <w:rsid w:val="007E107D"/>
    <w:pPr>
      <w:spacing w:after="120"/>
      <w:ind w:left="1985" w:hanging="851"/>
    </w:pPr>
    <w:rPr>
      <w:rFonts w:ascii="AGaramond" w:hAnsi="AGaramond" w:cs="Arial"/>
      <w:spacing w:val="4"/>
      <w:sz w:val="22"/>
      <w:szCs w:val="22"/>
      <w:lang w:eastAsia="en-US"/>
    </w:rPr>
  </w:style>
  <w:style w:type="character" w:customStyle="1" w:styleId="NormalPolicyforCMPsetcChar">
    <w:name w:val="Normal Policy (for CMPs etc) Char"/>
    <w:link w:val="NormalPolicyforCMPsetc"/>
    <w:rsid w:val="007E107D"/>
    <w:rPr>
      <w:rFonts w:ascii="AGaramond" w:hAnsi="AGaramond" w:cs="Arial"/>
      <w:spacing w:val="4"/>
      <w:sz w:val="22"/>
      <w:szCs w:val="22"/>
      <w:lang w:eastAsia="en-US"/>
    </w:rPr>
  </w:style>
  <w:style w:type="paragraph" w:styleId="FootnoteText">
    <w:name w:val="footnote text"/>
    <w:basedOn w:val="Normal"/>
    <w:link w:val="FootnoteTextChar"/>
    <w:rsid w:val="0012680E"/>
    <w:pPr>
      <w:spacing w:after="120"/>
      <w:ind w:left="1134"/>
      <w:contextualSpacing/>
    </w:pPr>
    <w:rPr>
      <w:rFonts w:ascii="Garamond" w:hAnsi="Garamond"/>
      <w:spacing w:val="4"/>
      <w:sz w:val="20"/>
      <w:szCs w:val="20"/>
      <w:lang w:eastAsia="en-US"/>
    </w:rPr>
  </w:style>
  <w:style w:type="character" w:customStyle="1" w:styleId="FootnoteTextChar">
    <w:name w:val="Footnote Text Char"/>
    <w:basedOn w:val="DefaultParagraphFont"/>
    <w:link w:val="FootnoteText"/>
    <w:rsid w:val="0012680E"/>
    <w:rPr>
      <w:rFonts w:ascii="Garamond" w:hAnsi="Garamond"/>
      <w:spacing w:val="4"/>
      <w:lang w:eastAsia="en-US"/>
    </w:rPr>
  </w:style>
  <w:style w:type="character" w:styleId="FootnoteReference">
    <w:name w:val="footnote reference"/>
    <w:rsid w:val="0012680E"/>
    <w:rPr>
      <w:sz w:val="22"/>
      <w:vertAlign w:val="superscript"/>
    </w:rPr>
  </w:style>
  <w:style w:type="paragraph" w:styleId="TOC5">
    <w:name w:val="toc 5"/>
    <w:basedOn w:val="Normal"/>
    <w:next w:val="Normal"/>
    <w:autoRedefine/>
    <w:semiHidden/>
    <w:unhideWhenUsed/>
    <w:rsid w:val="003E10D6"/>
    <w:pPr>
      <w:spacing w:after="100"/>
      <w:ind w:left="960"/>
    </w:pPr>
  </w:style>
  <w:style w:type="character" w:styleId="UnresolvedMention">
    <w:name w:val="Unresolved Mention"/>
    <w:basedOn w:val="DefaultParagraphFont"/>
    <w:uiPriority w:val="99"/>
    <w:semiHidden/>
    <w:unhideWhenUsed/>
    <w:rsid w:val="007C6EF0"/>
    <w:rPr>
      <w:color w:val="605E5C"/>
      <w:shd w:val="clear" w:color="auto" w:fill="E1DFDD"/>
    </w:rPr>
  </w:style>
  <w:style w:type="paragraph" w:styleId="BodyText">
    <w:name w:val="Body Text"/>
    <w:basedOn w:val="Normal"/>
    <w:link w:val="BodyTextChar"/>
    <w:semiHidden/>
    <w:unhideWhenUsed/>
    <w:rsid w:val="00506427"/>
    <w:pPr>
      <w:spacing w:before="120" w:line="260" w:lineRule="exact"/>
      <w:ind w:left="1134"/>
      <w:jc w:val="both"/>
    </w:pPr>
    <w:rPr>
      <w:rFonts w:ascii="Arial" w:hAnsi="Arial"/>
      <w:sz w:val="22"/>
      <w:lang w:eastAsia="en-US"/>
    </w:rPr>
  </w:style>
  <w:style w:type="character" w:customStyle="1" w:styleId="BodyTextChar">
    <w:name w:val="Body Text Char"/>
    <w:basedOn w:val="DefaultParagraphFont"/>
    <w:link w:val="BodyText"/>
    <w:semiHidden/>
    <w:rsid w:val="00506427"/>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95925">
      <w:bodyDiv w:val="1"/>
      <w:marLeft w:val="0"/>
      <w:marRight w:val="0"/>
      <w:marTop w:val="0"/>
      <w:marBottom w:val="0"/>
      <w:divBdr>
        <w:top w:val="none" w:sz="0" w:space="0" w:color="auto"/>
        <w:left w:val="none" w:sz="0" w:space="0" w:color="auto"/>
        <w:bottom w:val="none" w:sz="0" w:space="0" w:color="auto"/>
        <w:right w:val="none" w:sz="0" w:space="0" w:color="auto"/>
      </w:divBdr>
    </w:div>
    <w:div w:id="692195384">
      <w:bodyDiv w:val="1"/>
      <w:marLeft w:val="0"/>
      <w:marRight w:val="0"/>
      <w:marTop w:val="0"/>
      <w:marBottom w:val="0"/>
      <w:divBdr>
        <w:top w:val="none" w:sz="0" w:space="0" w:color="auto"/>
        <w:left w:val="none" w:sz="0" w:space="0" w:color="auto"/>
        <w:bottom w:val="none" w:sz="0" w:space="0" w:color="auto"/>
        <w:right w:val="none" w:sz="0" w:space="0" w:color="auto"/>
      </w:divBdr>
    </w:div>
    <w:div w:id="764956870">
      <w:bodyDiv w:val="1"/>
      <w:marLeft w:val="0"/>
      <w:marRight w:val="0"/>
      <w:marTop w:val="0"/>
      <w:marBottom w:val="0"/>
      <w:divBdr>
        <w:top w:val="none" w:sz="0" w:space="0" w:color="auto"/>
        <w:left w:val="none" w:sz="0" w:space="0" w:color="auto"/>
        <w:bottom w:val="none" w:sz="0" w:space="0" w:color="auto"/>
        <w:right w:val="none" w:sz="0" w:space="0" w:color="auto"/>
      </w:divBdr>
    </w:div>
    <w:div w:id="773332379">
      <w:bodyDiv w:val="1"/>
      <w:marLeft w:val="0"/>
      <w:marRight w:val="0"/>
      <w:marTop w:val="0"/>
      <w:marBottom w:val="0"/>
      <w:divBdr>
        <w:top w:val="none" w:sz="0" w:space="0" w:color="auto"/>
        <w:left w:val="none" w:sz="0" w:space="0" w:color="auto"/>
        <w:bottom w:val="none" w:sz="0" w:space="0" w:color="auto"/>
        <w:right w:val="none" w:sz="0" w:space="0" w:color="auto"/>
      </w:divBdr>
    </w:div>
    <w:div w:id="1309824175">
      <w:bodyDiv w:val="1"/>
      <w:marLeft w:val="0"/>
      <w:marRight w:val="0"/>
      <w:marTop w:val="0"/>
      <w:marBottom w:val="0"/>
      <w:divBdr>
        <w:top w:val="none" w:sz="0" w:space="0" w:color="auto"/>
        <w:left w:val="none" w:sz="0" w:space="0" w:color="auto"/>
        <w:bottom w:val="none" w:sz="0" w:space="0" w:color="auto"/>
        <w:right w:val="none" w:sz="0" w:space="0" w:color="auto"/>
      </w:divBdr>
    </w:div>
    <w:div w:id="1394499535">
      <w:bodyDiv w:val="1"/>
      <w:marLeft w:val="0"/>
      <w:marRight w:val="0"/>
      <w:marTop w:val="0"/>
      <w:marBottom w:val="0"/>
      <w:divBdr>
        <w:top w:val="none" w:sz="0" w:space="0" w:color="auto"/>
        <w:left w:val="none" w:sz="0" w:space="0" w:color="auto"/>
        <w:bottom w:val="none" w:sz="0" w:space="0" w:color="auto"/>
        <w:right w:val="none" w:sz="0" w:space="0" w:color="auto"/>
      </w:divBdr>
    </w:div>
    <w:div w:id="1545680025">
      <w:bodyDiv w:val="1"/>
      <w:marLeft w:val="0"/>
      <w:marRight w:val="0"/>
      <w:marTop w:val="0"/>
      <w:marBottom w:val="0"/>
      <w:divBdr>
        <w:top w:val="none" w:sz="0" w:space="0" w:color="auto"/>
        <w:left w:val="none" w:sz="0" w:space="0" w:color="auto"/>
        <w:bottom w:val="none" w:sz="0" w:space="0" w:color="auto"/>
        <w:right w:val="none" w:sz="0" w:space="0" w:color="auto"/>
      </w:divBdr>
    </w:div>
    <w:div w:id="1736776331">
      <w:bodyDiv w:val="1"/>
      <w:marLeft w:val="0"/>
      <w:marRight w:val="0"/>
      <w:marTop w:val="0"/>
      <w:marBottom w:val="0"/>
      <w:divBdr>
        <w:top w:val="none" w:sz="0" w:space="0" w:color="auto"/>
        <w:left w:val="none" w:sz="0" w:space="0" w:color="auto"/>
        <w:bottom w:val="none" w:sz="0" w:space="0" w:color="auto"/>
        <w:right w:val="none" w:sz="0" w:space="0" w:color="auto"/>
      </w:divBdr>
    </w:div>
    <w:div w:id="1759518833">
      <w:bodyDiv w:val="1"/>
      <w:marLeft w:val="0"/>
      <w:marRight w:val="0"/>
      <w:marTop w:val="0"/>
      <w:marBottom w:val="0"/>
      <w:divBdr>
        <w:top w:val="none" w:sz="0" w:space="0" w:color="auto"/>
        <w:left w:val="none" w:sz="0" w:space="0" w:color="auto"/>
        <w:bottom w:val="none" w:sz="0" w:space="0" w:color="auto"/>
        <w:right w:val="none" w:sz="0" w:space="0" w:color="auto"/>
      </w:divBdr>
    </w:div>
    <w:div w:id="2015184647">
      <w:bodyDiv w:val="1"/>
      <w:marLeft w:val="0"/>
      <w:marRight w:val="0"/>
      <w:marTop w:val="0"/>
      <w:marBottom w:val="0"/>
      <w:divBdr>
        <w:top w:val="none" w:sz="0" w:space="0" w:color="auto"/>
        <w:left w:val="none" w:sz="0" w:space="0" w:color="auto"/>
        <w:bottom w:val="none" w:sz="0" w:space="0" w:color="auto"/>
        <w:right w:val="none" w:sz="0" w:space="0" w:color="auto"/>
      </w:divBdr>
    </w:div>
    <w:div w:id="201537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hittleseahistoricalsociety.com.au/" TargetMode="External"/><Relationship Id="rId26" Type="http://schemas.openxmlformats.org/officeDocument/2006/relationships/image" Target="media/image8.jpeg"/><Relationship Id="rId39" Type="http://schemas.openxmlformats.org/officeDocument/2006/relationships/footer" Target="footer2.xml"/><Relationship Id="rId21" Type="http://schemas.openxmlformats.org/officeDocument/2006/relationships/image" Target="media/image3.jpeg"/><Relationship Id="rId34" Type="http://schemas.openxmlformats.org/officeDocument/2006/relationships/image" Target="media/image16.jpeg"/><Relationship Id="rId42" Type="http://schemas.openxmlformats.org/officeDocument/2006/relationships/customXml" Target="../customXml/item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epublications.bond.edu.au/sustainable_development/47/" TargetMode="External"/><Relationship Id="rId20" Type="http://schemas.openxmlformats.org/officeDocument/2006/relationships/hyperlink" Target="http://www.unesco.org/services/documentation/archives/multimedia/?id_page=13&amp;PHPSESSID=cdf1c1b605ebc498950fa399d2ed8658" TargetMode="Externa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ustralia.icomos.org/publications/burra-charter-practice-notes/"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whittlesea.vic.gov.au/" TargetMode="External"/><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chris.vic.gov.au/"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tif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ikinorthia.net.au/" TargetMode="Externa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footer2.xml.rels><?xml version="1.0" encoding="UTF-8" standalone="yes"?>
<Relationships xmlns="http://schemas.openxmlformats.org/package/2006/relationships"><Relationship Id="rId1" Type="http://schemas.openxmlformats.org/officeDocument/2006/relationships/image" Target="media/image19.jp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whittlesea\appdata\OFFICE_TEMPLATES\Office%202010\Whittlesea%20Multipurpose%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A0386A12370749951B5A8413232F820200C95943D2B812B44E9EF052AFAC6C59AA" ma:contentTypeVersion="30" ma:contentTypeDescription="Document associated with council administrative information" ma:contentTypeScope="" ma:versionID="feced421243ad60040df8fe4584eb988">
  <xsd:schema xmlns:xsd="http://www.w3.org/2001/XMLSchema" xmlns:xs="http://www.w3.org/2001/XMLSchema" xmlns:p="http://schemas.microsoft.com/office/2006/metadata/properties" xmlns:ns2="b5ab500d-7bfe-40cf-9816-28aa26f562a5" xmlns:ns3="http://schemas.microsoft.com/sharepoint/v3/fields" xmlns:ns4="75fdac95-8686-4f52-9974-facfdedadb81" xmlns:ns5="ecc1f8a2-76ae-43a9-a0b4-30d04c07fac8" targetNamespace="http://schemas.microsoft.com/office/2006/metadata/properties" ma:root="true" ma:fieldsID="f927292ad98b6da00a7719278b1b0ae4" ns2:_="" ns3:_="" ns4:_="" ns5:_="">
    <xsd:import namespace="b5ab500d-7bfe-40cf-9816-28aa26f562a5"/>
    <xsd:import namespace="http://schemas.microsoft.com/sharepoint/v3/fields"/>
    <xsd:import namespace="75fdac95-8686-4f52-9974-facfdedadb81"/>
    <xsd:import namespace="ecc1f8a2-76ae-43a9-a0b4-30d04c07fac8"/>
    <xsd:element name="properties">
      <xsd:complexType>
        <xsd:sequence>
          <xsd:element name="documentManagement">
            <xsd:complexType>
              <xsd:all>
                <xsd:element ref="ns2:InfoType" minOccurs="0"/>
                <xsd:element ref="ns2:DocumentDate" minOccurs="0"/>
                <xsd:element ref="ns3:_Status" minOccurs="0"/>
                <xsd:element ref="ns2:Year" minOccurs="0"/>
                <xsd:element ref="ns2:f1f847bb6e9046808becf7e197cf096a" minOccurs="0"/>
                <xsd:element ref="ns2:TaxCatchAll" minOccurs="0"/>
                <xsd:element ref="ns2:TaxCatchAllLabel" minOccurs="0"/>
                <xsd:element ref="ns2:Notes1" minOccurs="0"/>
                <xsd:element ref="ns2:g8686745f9f549b5bb5c07054879301f" minOccurs="0"/>
                <xsd:element ref="ns4:_dlc_DocId" minOccurs="0"/>
                <xsd:element ref="ns4:_dlc_DocIdUrl" minOccurs="0"/>
                <xsd:element ref="ns4:_dlc_DocIdPersistId" minOccurs="0"/>
                <xsd:element ref="ns5:MediaServiceMetadata" minOccurs="0"/>
                <xsd:element ref="ns5:MediaServiceFastMetadata" minOccurs="0"/>
                <xsd:element ref="ns5:MediaServiceAutoTags" minOccurs="0"/>
                <xsd:element ref="ns5:MediaServiceOCR" minOccurs="0"/>
                <xsd:element ref="ns5:MediaServiceDateTaken" minOccurs="0"/>
                <xsd:element ref="ns5:MediaServiceAutoKeyPoints" minOccurs="0"/>
                <xsd:element ref="ns5:MediaServiceKeyPoints" minOccurs="0"/>
                <xsd:element ref="ns4:i0f84bba906045b4af568ee102a52dc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InfoType" ma:index="8" nillable="true" ma:displayName="Info Type" ma:default="Enter Choice #1" ma:description="Information type" ma:format="RadioButtons" ma:hidden="true" ma:internalName="InfoType" ma:readOnly="false">
      <xsd:simpleType>
        <xsd:restriction base="dms:Choice">
          <xsd:enumeration value="Enter Choice #1"/>
          <xsd:enumeration value="Enter Choice #2"/>
          <xsd:enumeration value="Enter Choice #3"/>
        </xsd:restriction>
      </xsd:simpleType>
    </xsd:element>
    <xsd:element name="DocumentDate" ma:index="9" nillable="true" ma:displayName="Document Date" ma:format="DateOnly" ma:hidden="true" ma:internalName="DocumentDate" ma:readOnly="false">
      <xsd:simpleType>
        <xsd:restriction base="dms:DateTime"/>
      </xsd:simpleType>
    </xsd:element>
    <xsd:element name="Year" ma:index="11" nillable="true" ma:displayName="Year" ma:hidden="true" ma:internalName="Year" ma:readOnly="false">
      <xsd:simpleType>
        <xsd:restriction base="dms:Text">
          <xsd:maxLength value="4"/>
        </xsd:restriction>
      </xsd:simpleType>
    </xsd:element>
    <xsd:element name="f1f847bb6e9046808becf7e197cf096a" ma:index="12" nillable="true" ma:taxonomy="true" ma:internalName="f1f847bb6e9046808becf7e197cf096a" ma:taxonomyFieldName="FinancialYear" ma:displayName="Financial Year" ma:readOnly="false" ma:default="4;#[N/A]|dd2f88cc-312b-4cb2-a7ea-fdba864b80a1" ma:fieldId="{f1f847bb-6e90-4680-8bec-f7e197cf096a}" ma:sspId="df0da9af-39e6-461a-ae38-00e505ac4b4c" ma:termSetId="d45391aa-57a3-4bb5-8295-69e1a21e4845"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d3b9faf7-8f25-4aeb-8ed8-3fdcc19ff5b2}" ma:internalName="TaxCatchAll" ma:showField="CatchAllData" ma:web="75fdac95-8686-4f52-9974-facfdedadb81">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3b9faf7-8f25-4aeb-8ed8-3fdcc19ff5b2}" ma:internalName="TaxCatchAllLabel" ma:readOnly="true" ma:showField="CatchAllDataLabel" ma:web="75fdac95-8686-4f52-9974-facfdedadb81">
      <xsd:complexType>
        <xsd:complexContent>
          <xsd:extension base="dms:MultiChoiceLookup">
            <xsd:sequence>
              <xsd:element name="Value" type="dms:Lookup" maxOccurs="unbounded" minOccurs="0" nillable="true"/>
            </xsd:sequence>
          </xsd:extension>
        </xsd:complexContent>
      </xsd:complexType>
    </xsd:element>
    <xsd:element name="Notes1" ma:index="16" nillable="true" ma:displayName="Notes" ma:hidden="true" ma:internalName="Notes1" ma:readOnly="false">
      <xsd:simpleType>
        <xsd:restriction base="dms:Note"/>
      </xsd:simpleType>
    </xsd:element>
    <xsd:element name="g8686745f9f549b5bb5c07054879301f" ma:index="17" nillable="true" ma:taxonomy="true" ma:internalName="g8686745f9f549b5bb5c07054879301f" ma:taxonomyFieldName="CorporateKeywords" ma:displayName="Corporate Keywords" ma:readOnly="false" ma:default="" ma:fieldId="{08686745-f9f5-49b5-bb5c-07054879301f}" ma:taxonomyMulti="true" ma:sspId="df0da9af-39e6-461a-ae38-00e505ac4b4c" ma:termSetId="6eba7d44-bcf9-4adc-9949-52f9013a2e8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A]" ma:format="Dropdown" ma:internalName="_Status">
      <xsd:simpleType>
        <xsd:union memberTypes="dms:Text">
          <xsd:simpleType>
            <xsd:restriction base="dms:Choice">
              <xsd:enumeration value="[N/A]"/>
              <xsd:enumeration value="Not Started"/>
              <xsd:enumeration value="Draft"/>
              <xsd:enumeration value="Reviewed"/>
              <xsd:enumeration value="Scheduled"/>
              <xsd:enumeration value="Approved"/>
              <xsd:enumeration value="Published"/>
              <xsd:enumeration value="Final"/>
              <xsd:enumeration value="Deprecated"/>
              <xsd:enumeration value="Superceded"/>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5fdac95-8686-4f52-9974-facfdedadb81" elementFormDefault="qualified">
    <xsd:import namespace="http://schemas.microsoft.com/office/2006/documentManagement/types"/>
    <xsd:import namespace="http://schemas.microsoft.com/office/infopath/2007/PartnerControls"/>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i0f84bba906045b4af568ee102a52dcb" ma:index="30" nillable="true" ma:taxonomy="true" ma:internalName="i0f84bba906045b4af568ee102a52dcb" ma:taxonomyFieldName="RevIMBCS" ma:displayName="BCS" ma:indexed="true" ma:default="206;#Operational Activities|6d6dd363-181e-4066-80ea-a0e834830bd7" ma:fieldId="{20f84bba-9060-45b4-af56-8ee102a52dcb}" ma:sspId="df0da9af-39e6-461a-ae38-00e505ac4b4c" ma:termSetId="71c3a959-f331-42aa-af14-25d5e89fe4ec" ma:anchorId="3b2349a8-261c-428d-958a-82f9ce53c5b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1f8a2-76ae-43a9-a0b4-30d04c07fac8"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f0da9af-39e6-461a-ae38-00e505ac4b4c" ContentTypeId="0x01010076A0386A12370749951B5A8413232F8202"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75fdac95-8686-4f52-9974-facfdedadb81">XKRHKYP7JE2Y-621824567-729</_dlc_DocId>
    <_dlc_DocIdUrl xmlns="75fdac95-8686-4f52-9974-facfdedadb81">
      <Url>https://whittlesea.sharepoint.com/sites/act_regenf_heritage/_layouts/15/DocIdRedir.aspx?ID=XKRHKYP7JE2Y-621824567-729</Url>
      <Description>XKRHKYP7JE2Y-621824567-729</Description>
    </_dlc_DocIdUrl>
    <InfoType xmlns="b5ab500d-7bfe-40cf-9816-28aa26f562a5">Enter Choice #1</InfoType>
    <f1f847bb6e9046808becf7e197cf096a xmlns="b5ab500d-7bfe-40cf-9816-28aa26f562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dd2f88cc-312b-4cb2-a7ea-fdba864b80a1</TermId>
        </TermInfo>
      </Terms>
    </f1f847bb6e9046808becf7e197cf096a>
    <g8686745f9f549b5bb5c07054879301f xmlns="b5ab500d-7bfe-40cf-9816-28aa26f562a5">
      <Terms xmlns="http://schemas.microsoft.com/office/infopath/2007/PartnerControls"/>
    </g8686745f9f549b5bb5c07054879301f>
    <DocumentDate xmlns="b5ab500d-7bfe-40cf-9816-28aa26f562a5" xsi:nil="true"/>
    <_Status xmlns="http://schemas.microsoft.com/sharepoint/v3/fields">[N/A]</_Status>
    <Notes1 xmlns="b5ab500d-7bfe-40cf-9816-28aa26f562a5" xsi:nil="true"/>
    <Year xmlns="b5ab500d-7bfe-40cf-9816-28aa26f562a5" xsi:nil="true"/>
    <TaxCatchAll xmlns="b5ab500d-7bfe-40cf-9816-28aa26f562a5">
      <Value>206</Value>
      <Value>4</Value>
    </TaxCatchAll>
    <i0f84bba906045b4af568ee102a52dcb xmlns="75fdac95-8686-4f52-9974-facfdedadb81">
      <Terms xmlns="http://schemas.microsoft.com/office/infopath/2007/PartnerControls">
        <TermInfo xmlns="http://schemas.microsoft.com/office/infopath/2007/PartnerControls">
          <TermName xmlns="http://schemas.microsoft.com/office/infopath/2007/PartnerControls">Operational Activities</TermName>
          <TermId xmlns="http://schemas.microsoft.com/office/infopath/2007/PartnerControls">6d6dd363-181e-4066-80ea-a0e834830bd7</TermId>
        </TermInfo>
      </Terms>
    </i0f84bba906045b4af568ee102a52dcb>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2.xml><?xml version="1.0" encoding="utf-8"?>
<ds:datastoreItem xmlns:ds="http://schemas.openxmlformats.org/officeDocument/2006/customXml" ds:itemID="{CD70EEE3-0556-437D-9AB0-9481B8921281}"/>
</file>

<file path=customXml/itemProps3.xml><?xml version="1.0" encoding="utf-8"?>
<ds:datastoreItem xmlns:ds="http://schemas.openxmlformats.org/officeDocument/2006/customXml" ds:itemID="{C88CE9E7-0D2D-4BB6-B56B-49FCCC4F1931}"/>
</file>

<file path=customXml/itemProps4.xml><?xml version="1.0" encoding="utf-8"?>
<ds:datastoreItem xmlns:ds="http://schemas.openxmlformats.org/officeDocument/2006/customXml" ds:itemID="{19BD83D1-6AAD-4CA6-B5D2-82F7B2516726}">
  <ds:schemaRefs>
    <ds:schemaRef ds:uri="http://schemas.microsoft.com/office/2006/metadata/properties"/>
    <ds:schemaRef ds:uri="http://schemas.microsoft.com/office/infopath/2007/PartnerControls"/>
    <ds:schemaRef ds:uri="849d2659-06af-4a9c-bd51-2c19e25dd8cb"/>
  </ds:schemaRefs>
</ds:datastoreItem>
</file>

<file path=customXml/itemProps5.xml><?xml version="1.0" encoding="utf-8"?>
<ds:datastoreItem xmlns:ds="http://schemas.openxmlformats.org/officeDocument/2006/customXml" ds:itemID="{2BE507E6-5C82-4922-B1D3-C8248586AE77}">
  <ds:schemaRefs>
    <ds:schemaRef ds:uri="http://schemas.openxmlformats.org/officeDocument/2006/bibliography"/>
  </ds:schemaRefs>
</ds:datastoreItem>
</file>

<file path=customXml/itemProps6.xml><?xml version="1.0" encoding="utf-8"?>
<ds:datastoreItem xmlns:ds="http://schemas.openxmlformats.org/officeDocument/2006/customXml" ds:itemID="{ECFCD99F-9905-4DB6-AE5C-47C08E1D0853}"/>
</file>

<file path=docProps/app.xml><?xml version="1.0" encoding="utf-8"?>
<Properties xmlns="http://schemas.openxmlformats.org/officeDocument/2006/extended-properties" xmlns:vt="http://schemas.openxmlformats.org/officeDocument/2006/docPropsVTypes">
  <Template>Whittlesea Multipurpose Report.dotx</Template>
  <TotalTime>2</TotalTime>
  <Pages>34</Pages>
  <Words>8216</Words>
  <Characters>46836</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54943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creator>Kate Howard</dc:creator>
  <cp:lastModifiedBy>Colleen Lazenby</cp:lastModifiedBy>
  <cp:revision>3</cp:revision>
  <cp:lastPrinted>2020-11-16T03:54:00Z</cp:lastPrinted>
  <dcterms:created xsi:type="dcterms:W3CDTF">2020-11-20T01:18:00Z</dcterms:created>
  <dcterms:modified xsi:type="dcterms:W3CDTF">2020-11-20T01:20:00Z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0x01010076A0386A12370749951B5A8413232F820200C95943D2B812B44E9EF052AFAC6C59AA</vt:lpwstr>
  </property>
  <property fmtid="{D5CDD505-2E9C-101B-9397-08002B2CF9AE}" pid="3" name="_dlc_DocIdItemGuid">
    <vt:lpwstr>88aaa32d-b4d4-4b0c-96e8-b5c7ad06d917</vt:lpwstr>
  </property>
  <property fmtid="{D5CDD505-2E9C-101B-9397-08002B2CF9AE}" pid="4" name="FinancialYear">
    <vt:lpwstr>4;#[N/A]|dd2f88cc-312b-4cb2-a7ea-fdba864b80a1</vt:lpwstr>
  </property>
  <property fmtid="{D5CDD505-2E9C-101B-9397-08002B2CF9AE}" pid="5" name="RevIMBCS">
    <vt:lpwstr>206;#Operational Activities|6d6dd363-181e-4066-80ea-a0e834830bd7</vt:lpwstr>
  </property>
  <property fmtid="{D5CDD505-2E9C-101B-9397-08002B2CF9AE}" pid="6" name="CorporateKeywords">
    <vt:lpwstr/>
  </property>
</Properties>
</file>