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25F5" w14:textId="77777777" w:rsidR="0012386F" w:rsidRPr="00A955DC" w:rsidRDefault="002B6CEC" w:rsidP="0012386F">
      <w:pPr>
        <w:ind w:left="1701"/>
        <w:rPr>
          <w:rFonts w:asciiTheme="minorHAnsi" w:hAnsiTheme="minorHAnsi" w:cstheme="minorHAnsi"/>
          <w:color w:val="FFFFFF" w:themeColor="background1"/>
        </w:rPr>
      </w:pPr>
      <w:r w:rsidRPr="00A955DC">
        <w:rPr>
          <w:noProof/>
          <w:color w:val="FFFFFF" w:themeColor="background1"/>
        </w:rPr>
        <w:drawing>
          <wp:anchor distT="0" distB="0" distL="114300" distR="114300" simplePos="0" relativeHeight="251658240" behindDoc="1" locked="0" layoutInCell="1" allowOverlap="1" wp14:anchorId="088FE87B" wp14:editId="13D66ECF">
            <wp:simplePos x="0" y="0"/>
            <wp:positionH relativeFrom="margin">
              <wp:posOffset>0</wp:posOffset>
            </wp:positionH>
            <wp:positionV relativeFrom="paragraph">
              <wp:posOffset>-656617</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7857E3F2" w14:textId="77777777" w:rsidR="0012386F" w:rsidRPr="00A955DC" w:rsidRDefault="0012386F" w:rsidP="0012386F">
      <w:pPr>
        <w:ind w:left="1701"/>
        <w:rPr>
          <w:rFonts w:asciiTheme="minorHAnsi" w:hAnsiTheme="minorHAnsi" w:cstheme="minorHAnsi"/>
          <w:color w:val="FFFFFF" w:themeColor="background1"/>
        </w:rPr>
      </w:pPr>
    </w:p>
    <w:p w14:paraId="5ED0A0BD" w14:textId="77777777" w:rsidR="0012386F" w:rsidRPr="00A955DC" w:rsidRDefault="0012386F" w:rsidP="0012386F">
      <w:pPr>
        <w:ind w:left="1701"/>
        <w:rPr>
          <w:rFonts w:asciiTheme="minorHAnsi" w:hAnsiTheme="minorHAnsi" w:cstheme="minorHAnsi"/>
          <w:color w:val="FFFFFF" w:themeColor="background1"/>
        </w:rPr>
      </w:pPr>
    </w:p>
    <w:p w14:paraId="04B36D2C" w14:textId="77777777" w:rsidR="0012386F" w:rsidRPr="00A955DC" w:rsidRDefault="0012386F" w:rsidP="0012386F">
      <w:pPr>
        <w:ind w:left="1701"/>
        <w:rPr>
          <w:rFonts w:asciiTheme="minorHAnsi" w:hAnsiTheme="minorHAnsi" w:cstheme="minorHAnsi"/>
          <w:color w:val="FFFFFF" w:themeColor="background1"/>
        </w:rPr>
      </w:pPr>
    </w:p>
    <w:p w14:paraId="726FE3C8" w14:textId="77777777" w:rsidR="0012386F" w:rsidRPr="0062161D" w:rsidRDefault="002B6CEC" w:rsidP="0012386F">
      <w:pPr>
        <w:ind w:left="1701"/>
        <w:rPr>
          <w:rFonts w:asciiTheme="minorHAnsi" w:eastAsiaTheme="minorHAnsi" w:hAnsiTheme="minorHAnsi" w:cstheme="minorHAnsi"/>
          <w:b/>
          <w:bCs/>
          <w:color w:val="FFFFFF" w:themeColor="background1"/>
          <w:spacing w:val="24"/>
          <w:sz w:val="108"/>
          <w:szCs w:val="108"/>
        </w:rPr>
      </w:pPr>
      <w:r w:rsidRPr="0062161D">
        <w:rPr>
          <w:rFonts w:asciiTheme="minorHAnsi" w:eastAsiaTheme="minorHAnsi" w:hAnsiTheme="minorHAnsi" w:cstheme="minorHAnsi"/>
          <w:b/>
          <w:bCs/>
          <w:color w:val="FFFFFF" w:themeColor="background1"/>
          <w:spacing w:val="24"/>
          <w:sz w:val="108"/>
          <w:szCs w:val="108"/>
        </w:rPr>
        <w:t>Agenda</w:t>
      </w:r>
    </w:p>
    <w:p w14:paraId="498275B4" w14:textId="77777777" w:rsidR="0012386F" w:rsidRPr="003A34DB" w:rsidRDefault="002B6CEC" w:rsidP="0012386F">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2CEA5295" w14:textId="77777777" w:rsidR="0012386F" w:rsidRPr="005D77E8" w:rsidRDefault="002B6CEC" w:rsidP="0012386F">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18 March 2025 at 6pm</w:t>
      </w:r>
    </w:p>
    <w:p w14:paraId="346EEFF4" w14:textId="77777777" w:rsidR="0012386F" w:rsidRPr="00E107FD" w:rsidRDefault="0012386F" w:rsidP="0012386F">
      <w:pPr>
        <w:ind w:left="1701"/>
        <w:rPr>
          <w:rFonts w:asciiTheme="minorHAnsi" w:eastAsiaTheme="minorHAnsi" w:hAnsiTheme="minorHAnsi" w:cstheme="minorHAnsi"/>
          <w:color w:val="FFFFFF" w:themeColor="background1"/>
          <w:spacing w:val="24"/>
          <w:sz w:val="32"/>
          <w:szCs w:val="32"/>
        </w:rPr>
      </w:pPr>
    </w:p>
    <w:p w14:paraId="1EF8249B" w14:textId="77777777" w:rsidR="0012386F" w:rsidRPr="00E107FD" w:rsidRDefault="0012386F" w:rsidP="0012386F">
      <w:pPr>
        <w:ind w:left="1701"/>
        <w:rPr>
          <w:rFonts w:asciiTheme="minorHAnsi" w:eastAsiaTheme="minorHAnsi" w:hAnsiTheme="minorHAnsi" w:cstheme="minorHAnsi"/>
          <w:color w:val="FFFFFF" w:themeColor="background1"/>
          <w:spacing w:val="24"/>
          <w:sz w:val="32"/>
          <w:szCs w:val="32"/>
        </w:rPr>
      </w:pPr>
    </w:p>
    <w:p w14:paraId="30A1144B"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2E944DC0"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0A7783B0"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2603AE9C"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764E6EEF"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3A02C5FA"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1771EB1A"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085511C6"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42979DCA"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4D8D2573"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3AE2892A" w14:textId="77777777" w:rsidR="0012386F" w:rsidRDefault="0012386F" w:rsidP="0012386F">
      <w:pPr>
        <w:ind w:left="1701"/>
        <w:rPr>
          <w:rFonts w:asciiTheme="minorHAnsi" w:eastAsiaTheme="minorHAnsi" w:hAnsiTheme="minorHAnsi" w:cstheme="minorHAnsi"/>
          <w:color w:val="FFFFFF" w:themeColor="background1"/>
          <w:spacing w:val="24"/>
          <w:sz w:val="40"/>
          <w:szCs w:val="40"/>
        </w:rPr>
      </w:pPr>
    </w:p>
    <w:p w14:paraId="1FB4E8AD" w14:textId="77777777" w:rsidR="009A5D40" w:rsidRPr="00102DFC" w:rsidRDefault="002B6CEC" w:rsidP="009A5D40">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7A4EF535" w14:textId="77777777" w:rsidR="009A5D40" w:rsidRPr="00102DFC" w:rsidRDefault="002B6CEC" w:rsidP="009A5D40">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4221F395" w14:textId="77777777" w:rsidR="0012386F" w:rsidRDefault="0012386F" w:rsidP="0012386F">
      <w:pPr>
        <w:ind w:left="1701"/>
        <w:rPr>
          <w:rFonts w:asciiTheme="minorHAnsi" w:hAnsiTheme="minorHAnsi" w:cstheme="minorBidi"/>
        </w:rPr>
      </w:pPr>
    </w:p>
    <w:p w14:paraId="2B8A6263" w14:textId="77777777" w:rsidR="00A11A83" w:rsidRPr="00163BE0" w:rsidRDefault="00A11A83" w:rsidP="00FC3293">
      <w:pPr>
        <w:sectPr w:rsidR="00A11A83" w:rsidRPr="00163BE0" w:rsidSect="00C62348">
          <w:headerReference w:type="default" r:id="rId14"/>
          <w:type w:val="continuous"/>
          <w:pgSz w:w="11907" w:h="16840" w:code="9"/>
          <w:pgMar w:top="0" w:right="0" w:bottom="0" w:left="0" w:header="720" w:footer="720" w:gutter="0"/>
          <w:cols w:space="720"/>
          <w:formProt w:val="0"/>
        </w:sectPr>
      </w:pPr>
    </w:p>
    <w:p w14:paraId="76ED3FD6" w14:textId="77777777" w:rsidR="000E6EC9" w:rsidRPr="002A20A8" w:rsidRDefault="002B6CEC" w:rsidP="002A20A8">
      <w:pPr>
        <w:spacing w:before="240" w:after="240"/>
        <w:rPr>
          <w:sz w:val="64"/>
          <w:szCs w:val="64"/>
        </w:rPr>
      </w:pPr>
      <w:r w:rsidRPr="002A20A8">
        <w:rPr>
          <w:sz w:val="64"/>
          <w:szCs w:val="64"/>
        </w:rPr>
        <w:lastRenderedPageBreak/>
        <w:t>Councillors</w:t>
      </w:r>
    </w:p>
    <w:p w14:paraId="06B6E6B6" w14:textId="77777777" w:rsidR="00430092" w:rsidRDefault="002B6CEC"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t>Kirrip Ward</w:t>
      </w:r>
    </w:p>
    <w:p w14:paraId="31BD923C" w14:textId="77777777" w:rsidR="00430092" w:rsidRPr="00C43A2C" w:rsidRDefault="002B6CEC"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509FD187"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1E35F7B2"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176C1E5D"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29D5A031" w14:textId="77777777" w:rsidR="4584BDAA" w:rsidRDefault="002B6CEC"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036F3971"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5CFB5C05"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32061FF5"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3004C250"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419F3567" w14:textId="77777777" w:rsidR="4584BDAA" w:rsidRDefault="002B6CEC"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13D08F0E" w14:textId="77777777" w:rsidR="490CE29A" w:rsidRPr="002A20A8" w:rsidRDefault="002B6CEC" w:rsidP="002A20A8">
      <w:pPr>
        <w:spacing w:before="360" w:after="240" w:line="259" w:lineRule="auto"/>
        <w:rPr>
          <w:sz w:val="64"/>
          <w:szCs w:val="64"/>
        </w:rPr>
      </w:pPr>
      <w:r w:rsidRPr="002A20A8">
        <w:rPr>
          <w:sz w:val="64"/>
          <w:szCs w:val="64"/>
        </w:rPr>
        <w:t>Executive Leadership Team</w:t>
      </w:r>
    </w:p>
    <w:p w14:paraId="430CCF5F" w14:textId="77777777" w:rsidR="009732ED" w:rsidRPr="00D04286" w:rsidRDefault="002B6CEC" w:rsidP="002A20A8">
      <w:pPr>
        <w:tabs>
          <w:tab w:val="left" w:pos="4111"/>
        </w:tabs>
        <w:rPr>
          <w:sz w:val="28"/>
          <w:szCs w:val="28"/>
        </w:rPr>
      </w:pPr>
      <w:r w:rsidRPr="30C8B480">
        <w:rPr>
          <w:sz w:val="28"/>
          <w:szCs w:val="28"/>
        </w:rPr>
        <w:t>Craig Lloyd</w:t>
      </w:r>
      <w:r>
        <w:tab/>
      </w:r>
      <w:r w:rsidRPr="30C8B480">
        <w:rPr>
          <w:sz w:val="28"/>
          <w:szCs w:val="28"/>
        </w:rPr>
        <w:t>Chief Executive Officer</w:t>
      </w:r>
    </w:p>
    <w:p w14:paraId="5D7C4DB2" w14:textId="77777777" w:rsidR="0039236D" w:rsidRDefault="002B6CEC"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04BD8BDF" w14:textId="77777777" w:rsidR="009732ED" w:rsidRPr="00D04286" w:rsidRDefault="002B6CEC"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76AB9431" w14:textId="77777777" w:rsidR="0023F077" w:rsidRDefault="002B6CEC" w:rsidP="007E2C2C">
      <w:pPr>
        <w:tabs>
          <w:tab w:val="left" w:pos="4111"/>
        </w:tabs>
        <w:spacing w:before="240" w:line="259" w:lineRule="auto"/>
      </w:pPr>
      <w:r w:rsidRPr="30C8B480">
        <w:rPr>
          <w:sz w:val="28"/>
          <w:szCs w:val="28"/>
        </w:rPr>
        <w:t>Sarah Renner</w:t>
      </w:r>
      <w:r>
        <w:tab/>
      </w:r>
      <w:r w:rsidR="23AB2184" w:rsidRPr="30C8B480">
        <w:rPr>
          <w:rFonts w:eastAsia="Calibri" w:cs="Calibri"/>
          <w:color w:val="000000" w:themeColor="text1"/>
          <w:sz w:val="28"/>
          <w:szCs w:val="28"/>
        </w:rPr>
        <w:t>Director Customer &amp; Corporate Services</w:t>
      </w:r>
    </w:p>
    <w:p w14:paraId="2F61261F" w14:textId="77777777" w:rsidR="009732ED" w:rsidRPr="003C7F60" w:rsidRDefault="002B6CEC"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3D0032BA" w14:textId="77777777" w:rsidR="009732ED" w:rsidRDefault="002B6CEC"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4BA6DDA4" w14:textId="77777777" w:rsidR="00440F63" w:rsidRPr="003C42EA" w:rsidRDefault="002B6CEC"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5B91AEC6" w14:textId="77777777" w:rsidR="000E6EC9" w:rsidRPr="00DD678D" w:rsidRDefault="00A11A83" w:rsidP="0003490A">
      <w:pPr>
        <w:rPr>
          <w:sz w:val="32"/>
          <w:szCs w:val="32"/>
        </w:rPr>
      </w:pPr>
      <w:r w:rsidRPr="00163BE0">
        <w:rPr>
          <w:rFonts w:eastAsia="Calibri" w:cs="Calibri"/>
          <w:b/>
          <w:color w:val="000000"/>
          <w:sz w:val="28"/>
        </w:rPr>
        <w:br w:type="page"/>
      </w:r>
      <w:r w:rsidRPr="00DD678D">
        <w:rPr>
          <w:sz w:val="32"/>
          <w:szCs w:val="32"/>
        </w:rPr>
        <w:lastRenderedPageBreak/>
        <w:t>O</w:t>
      </w:r>
      <w:r w:rsidR="00DD678D" w:rsidRPr="00DD678D">
        <w:rPr>
          <w:sz w:val="32"/>
          <w:szCs w:val="32"/>
        </w:rPr>
        <w:t>rder of Business</w:t>
      </w:r>
    </w:p>
    <w:p w14:paraId="7EEAC5BB" w14:textId="77777777" w:rsidR="00393820" w:rsidRPr="00DD678D" w:rsidRDefault="00393820" w:rsidP="0003490A"/>
    <w:p w14:paraId="0FB0950B" w14:textId="77777777" w:rsidR="009E0586" w:rsidRDefault="002B6CEC">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00A11A83" w:rsidRPr="00163BE0">
        <w:rPr>
          <w:b/>
          <w:sz w:val="28"/>
        </w:rPr>
        <w:instrText>TOC \f \h</w:instrText>
      </w:r>
      <w:r w:rsidRPr="00163BE0">
        <w:rPr>
          <w:b/>
          <w:sz w:val="28"/>
        </w:rPr>
        <w:fldChar w:fldCharType="separate"/>
      </w:r>
      <w:hyperlink w:anchor="_Toc192772653" w:history="1">
        <w:r w:rsidR="009E0586" w:rsidRPr="006024F7">
          <w:rPr>
            <w:rStyle w:val="Hyperlink"/>
            <w:noProof/>
          </w:rPr>
          <w:t>1</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Opening</w:t>
        </w:r>
        <w:r w:rsidR="009E0586">
          <w:rPr>
            <w:noProof/>
          </w:rPr>
          <w:tab/>
        </w:r>
        <w:r w:rsidR="009E0586">
          <w:rPr>
            <w:noProof/>
          </w:rPr>
          <w:fldChar w:fldCharType="begin"/>
        </w:r>
        <w:r w:rsidR="009E0586">
          <w:rPr>
            <w:noProof/>
          </w:rPr>
          <w:instrText xml:space="preserve"> PAGEREF _Toc192772653 \h </w:instrText>
        </w:r>
        <w:r w:rsidR="009E0586">
          <w:rPr>
            <w:noProof/>
          </w:rPr>
        </w:r>
        <w:r w:rsidR="009E0586">
          <w:rPr>
            <w:noProof/>
          </w:rPr>
          <w:fldChar w:fldCharType="separate"/>
        </w:r>
        <w:r w:rsidR="009E0586">
          <w:rPr>
            <w:noProof/>
          </w:rPr>
          <w:t>6</w:t>
        </w:r>
        <w:r w:rsidR="009E0586">
          <w:rPr>
            <w:noProof/>
          </w:rPr>
          <w:fldChar w:fldCharType="end"/>
        </w:r>
      </w:hyperlink>
    </w:p>
    <w:p w14:paraId="04526F16"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54" w:history="1">
        <w:r w:rsidR="009E0586" w:rsidRPr="006024F7">
          <w:rPr>
            <w:rStyle w:val="Hyperlink"/>
            <w:noProof/>
          </w:rPr>
          <w:t>1.1</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Meeting Opening and Introductions</w:t>
        </w:r>
        <w:r w:rsidR="009E0586">
          <w:rPr>
            <w:noProof/>
          </w:rPr>
          <w:tab/>
        </w:r>
        <w:r w:rsidR="009E0586">
          <w:rPr>
            <w:noProof/>
          </w:rPr>
          <w:fldChar w:fldCharType="begin"/>
        </w:r>
        <w:r w:rsidR="009E0586">
          <w:rPr>
            <w:noProof/>
          </w:rPr>
          <w:instrText xml:space="preserve"> PAGEREF _Toc192772654 \h </w:instrText>
        </w:r>
        <w:r w:rsidR="009E0586">
          <w:rPr>
            <w:noProof/>
          </w:rPr>
        </w:r>
        <w:r w:rsidR="009E0586">
          <w:rPr>
            <w:noProof/>
          </w:rPr>
          <w:fldChar w:fldCharType="separate"/>
        </w:r>
        <w:r w:rsidR="009E0586">
          <w:rPr>
            <w:noProof/>
          </w:rPr>
          <w:t>6</w:t>
        </w:r>
        <w:r w:rsidR="009E0586">
          <w:rPr>
            <w:noProof/>
          </w:rPr>
          <w:fldChar w:fldCharType="end"/>
        </w:r>
      </w:hyperlink>
    </w:p>
    <w:p w14:paraId="697C5949"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55" w:history="1">
        <w:r w:rsidR="009E0586" w:rsidRPr="006024F7">
          <w:rPr>
            <w:rStyle w:val="Hyperlink"/>
            <w:noProof/>
          </w:rPr>
          <w:t>1.2</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Apologies</w:t>
        </w:r>
        <w:r w:rsidR="009E0586">
          <w:rPr>
            <w:noProof/>
          </w:rPr>
          <w:tab/>
        </w:r>
        <w:r w:rsidR="009E0586">
          <w:rPr>
            <w:noProof/>
          </w:rPr>
          <w:fldChar w:fldCharType="begin"/>
        </w:r>
        <w:r w:rsidR="009E0586">
          <w:rPr>
            <w:noProof/>
          </w:rPr>
          <w:instrText xml:space="preserve"> PAGEREF _Toc192772655 \h </w:instrText>
        </w:r>
        <w:r w:rsidR="009E0586">
          <w:rPr>
            <w:noProof/>
          </w:rPr>
        </w:r>
        <w:r w:rsidR="009E0586">
          <w:rPr>
            <w:noProof/>
          </w:rPr>
          <w:fldChar w:fldCharType="separate"/>
        </w:r>
        <w:r w:rsidR="009E0586">
          <w:rPr>
            <w:noProof/>
          </w:rPr>
          <w:t>6</w:t>
        </w:r>
        <w:r w:rsidR="009E0586">
          <w:rPr>
            <w:noProof/>
          </w:rPr>
          <w:fldChar w:fldCharType="end"/>
        </w:r>
      </w:hyperlink>
    </w:p>
    <w:p w14:paraId="627A2B7F"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56" w:history="1">
        <w:r w:rsidR="009E0586" w:rsidRPr="006024F7">
          <w:rPr>
            <w:rStyle w:val="Hyperlink"/>
            <w:noProof/>
          </w:rPr>
          <w:t>1.3</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Acknowledgement of Traditional Owners Statement</w:t>
        </w:r>
        <w:r w:rsidR="009E0586">
          <w:rPr>
            <w:noProof/>
          </w:rPr>
          <w:tab/>
        </w:r>
        <w:r w:rsidR="009E0586">
          <w:rPr>
            <w:noProof/>
          </w:rPr>
          <w:fldChar w:fldCharType="begin"/>
        </w:r>
        <w:r w:rsidR="009E0586">
          <w:rPr>
            <w:noProof/>
          </w:rPr>
          <w:instrText xml:space="preserve"> PAGEREF _Toc192772656 \h </w:instrText>
        </w:r>
        <w:r w:rsidR="009E0586">
          <w:rPr>
            <w:noProof/>
          </w:rPr>
        </w:r>
        <w:r w:rsidR="009E0586">
          <w:rPr>
            <w:noProof/>
          </w:rPr>
          <w:fldChar w:fldCharType="separate"/>
        </w:r>
        <w:r w:rsidR="009E0586">
          <w:rPr>
            <w:noProof/>
          </w:rPr>
          <w:t>6</w:t>
        </w:r>
        <w:r w:rsidR="009E0586">
          <w:rPr>
            <w:noProof/>
          </w:rPr>
          <w:fldChar w:fldCharType="end"/>
        </w:r>
      </w:hyperlink>
    </w:p>
    <w:p w14:paraId="03E38926"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57" w:history="1">
        <w:r w:rsidR="009E0586" w:rsidRPr="006024F7">
          <w:rPr>
            <w:rStyle w:val="Hyperlink"/>
            <w:noProof/>
          </w:rPr>
          <w:t>1.4</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Diversity and Good Governance Statement</w:t>
        </w:r>
        <w:r w:rsidR="009E0586">
          <w:rPr>
            <w:noProof/>
          </w:rPr>
          <w:tab/>
        </w:r>
        <w:r w:rsidR="009E0586">
          <w:rPr>
            <w:noProof/>
          </w:rPr>
          <w:fldChar w:fldCharType="begin"/>
        </w:r>
        <w:r w:rsidR="009E0586">
          <w:rPr>
            <w:noProof/>
          </w:rPr>
          <w:instrText xml:space="preserve"> PAGEREF _Toc192772657 \h </w:instrText>
        </w:r>
        <w:r w:rsidR="009E0586">
          <w:rPr>
            <w:noProof/>
          </w:rPr>
        </w:r>
        <w:r w:rsidR="009E0586">
          <w:rPr>
            <w:noProof/>
          </w:rPr>
          <w:fldChar w:fldCharType="separate"/>
        </w:r>
        <w:r w:rsidR="009E0586">
          <w:rPr>
            <w:noProof/>
          </w:rPr>
          <w:t>7</w:t>
        </w:r>
        <w:r w:rsidR="009E0586">
          <w:rPr>
            <w:noProof/>
          </w:rPr>
          <w:fldChar w:fldCharType="end"/>
        </w:r>
      </w:hyperlink>
    </w:p>
    <w:p w14:paraId="4B111A65"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58" w:history="1">
        <w:r w:rsidR="009E0586" w:rsidRPr="006024F7">
          <w:rPr>
            <w:rStyle w:val="Hyperlink"/>
            <w:noProof/>
          </w:rPr>
          <w:t>1.5</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Acknowledgements</w:t>
        </w:r>
        <w:r w:rsidR="009E0586">
          <w:rPr>
            <w:noProof/>
          </w:rPr>
          <w:tab/>
        </w:r>
        <w:r w:rsidR="009E0586">
          <w:rPr>
            <w:noProof/>
          </w:rPr>
          <w:fldChar w:fldCharType="begin"/>
        </w:r>
        <w:r w:rsidR="009E0586">
          <w:rPr>
            <w:noProof/>
          </w:rPr>
          <w:instrText xml:space="preserve"> PAGEREF _Toc192772658 \h </w:instrText>
        </w:r>
        <w:r w:rsidR="009E0586">
          <w:rPr>
            <w:noProof/>
          </w:rPr>
        </w:r>
        <w:r w:rsidR="009E0586">
          <w:rPr>
            <w:noProof/>
          </w:rPr>
          <w:fldChar w:fldCharType="separate"/>
        </w:r>
        <w:r w:rsidR="009E0586">
          <w:rPr>
            <w:noProof/>
          </w:rPr>
          <w:t>7</w:t>
        </w:r>
        <w:r w:rsidR="009E0586">
          <w:rPr>
            <w:noProof/>
          </w:rPr>
          <w:fldChar w:fldCharType="end"/>
        </w:r>
      </w:hyperlink>
    </w:p>
    <w:p w14:paraId="6A2E793E"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59" w:history="1">
        <w:r w:rsidR="009E0586" w:rsidRPr="006024F7">
          <w:rPr>
            <w:rStyle w:val="Hyperlink"/>
            <w:noProof/>
          </w:rPr>
          <w:t>2</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Declarations of Conflict of Interest</w:t>
        </w:r>
        <w:r w:rsidR="009E0586">
          <w:rPr>
            <w:noProof/>
          </w:rPr>
          <w:tab/>
        </w:r>
        <w:r w:rsidR="009E0586">
          <w:rPr>
            <w:noProof/>
          </w:rPr>
          <w:fldChar w:fldCharType="begin"/>
        </w:r>
        <w:r w:rsidR="009E0586">
          <w:rPr>
            <w:noProof/>
          </w:rPr>
          <w:instrText xml:space="preserve"> PAGEREF _Toc192772659 \h </w:instrText>
        </w:r>
        <w:r w:rsidR="009E0586">
          <w:rPr>
            <w:noProof/>
          </w:rPr>
        </w:r>
        <w:r w:rsidR="009E0586">
          <w:rPr>
            <w:noProof/>
          </w:rPr>
          <w:fldChar w:fldCharType="separate"/>
        </w:r>
        <w:r w:rsidR="009E0586">
          <w:rPr>
            <w:noProof/>
          </w:rPr>
          <w:t>7</w:t>
        </w:r>
        <w:r w:rsidR="009E0586">
          <w:rPr>
            <w:noProof/>
          </w:rPr>
          <w:fldChar w:fldCharType="end"/>
        </w:r>
      </w:hyperlink>
    </w:p>
    <w:p w14:paraId="13EE3696"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60" w:history="1">
        <w:r w:rsidR="009E0586" w:rsidRPr="006024F7">
          <w:rPr>
            <w:rStyle w:val="Hyperlink"/>
            <w:noProof/>
          </w:rPr>
          <w:t>3</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Confirmation of Minutes of Previous Meeting/s</w:t>
        </w:r>
        <w:r w:rsidR="009E0586">
          <w:rPr>
            <w:noProof/>
          </w:rPr>
          <w:tab/>
        </w:r>
        <w:r w:rsidR="009E0586">
          <w:rPr>
            <w:noProof/>
          </w:rPr>
          <w:fldChar w:fldCharType="begin"/>
        </w:r>
        <w:r w:rsidR="009E0586">
          <w:rPr>
            <w:noProof/>
          </w:rPr>
          <w:instrText xml:space="preserve"> PAGEREF _Toc192772660 \h </w:instrText>
        </w:r>
        <w:r w:rsidR="009E0586">
          <w:rPr>
            <w:noProof/>
          </w:rPr>
        </w:r>
        <w:r w:rsidR="009E0586">
          <w:rPr>
            <w:noProof/>
          </w:rPr>
          <w:fldChar w:fldCharType="separate"/>
        </w:r>
        <w:r w:rsidR="009E0586">
          <w:rPr>
            <w:noProof/>
          </w:rPr>
          <w:t>7</w:t>
        </w:r>
        <w:r w:rsidR="009E0586">
          <w:rPr>
            <w:noProof/>
          </w:rPr>
          <w:fldChar w:fldCharType="end"/>
        </w:r>
      </w:hyperlink>
    </w:p>
    <w:p w14:paraId="34B0E405"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61" w:history="1">
        <w:r w:rsidR="009E0586" w:rsidRPr="006024F7">
          <w:rPr>
            <w:rStyle w:val="Hyperlink"/>
            <w:noProof/>
          </w:rPr>
          <w:t>4</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Public Questions, Petitions and Joint Letters</w:t>
        </w:r>
        <w:r w:rsidR="009E0586">
          <w:rPr>
            <w:noProof/>
          </w:rPr>
          <w:tab/>
        </w:r>
        <w:r w:rsidR="009E0586">
          <w:rPr>
            <w:noProof/>
          </w:rPr>
          <w:fldChar w:fldCharType="begin"/>
        </w:r>
        <w:r w:rsidR="009E0586">
          <w:rPr>
            <w:noProof/>
          </w:rPr>
          <w:instrText xml:space="preserve"> PAGEREF _Toc192772661 \h </w:instrText>
        </w:r>
        <w:r w:rsidR="009E0586">
          <w:rPr>
            <w:noProof/>
          </w:rPr>
        </w:r>
        <w:r w:rsidR="009E0586">
          <w:rPr>
            <w:noProof/>
          </w:rPr>
          <w:fldChar w:fldCharType="separate"/>
        </w:r>
        <w:r w:rsidR="009E0586">
          <w:rPr>
            <w:noProof/>
          </w:rPr>
          <w:t>8</w:t>
        </w:r>
        <w:r w:rsidR="009E0586">
          <w:rPr>
            <w:noProof/>
          </w:rPr>
          <w:fldChar w:fldCharType="end"/>
        </w:r>
      </w:hyperlink>
    </w:p>
    <w:p w14:paraId="01287142"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62" w:history="1">
        <w:r w:rsidR="009E0586" w:rsidRPr="006024F7">
          <w:rPr>
            <w:rStyle w:val="Hyperlink"/>
            <w:noProof/>
          </w:rPr>
          <w:t>4.1</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Public Question Time</w:t>
        </w:r>
        <w:r w:rsidR="009E0586">
          <w:rPr>
            <w:noProof/>
          </w:rPr>
          <w:tab/>
        </w:r>
        <w:r w:rsidR="009E0586">
          <w:rPr>
            <w:noProof/>
          </w:rPr>
          <w:fldChar w:fldCharType="begin"/>
        </w:r>
        <w:r w:rsidR="009E0586">
          <w:rPr>
            <w:noProof/>
          </w:rPr>
          <w:instrText xml:space="preserve"> PAGEREF _Toc192772662 \h </w:instrText>
        </w:r>
        <w:r w:rsidR="009E0586">
          <w:rPr>
            <w:noProof/>
          </w:rPr>
        </w:r>
        <w:r w:rsidR="009E0586">
          <w:rPr>
            <w:noProof/>
          </w:rPr>
          <w:fldChar w:fldCharType="separate"/>
        </w:r>
        <w:r w:rsidR="009E0586">
          <w:rPr>
            <w:noProof/>
          </w:rPr>
          <w:t>8</w:t>
        </w:r>
        <w:r w:rsidR="009E0586">
          <w:rPr>
            <w:noProof/>
          </w:rPr>
          <w:fldChar w:fldCharType="end"/>
        </w:r>
      </w:hyperlink>
    </w:p>
    <w:p w14:paraId="078D9180"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63" w:history="1">
        <w:r w:rsidR="009E0586" w:rsidRPr="006024F7">
          <w:rPr>
            <w:rStyle w:val="Hyperlink"/>
            <w:noProof/>
          </w:rPr>
          <w:t>4.2</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Petitions</w:t>
        </w:r>
        <w:r w:rsidR="009E0586">
          <w:rPr>
            <w:noProof/>
          </w:rPr>
          <w:tab/>
        </w:r>
        <w:r w:rsidR="009E0586">
          <w:rPr>
            <w:noProof/>
          </w:rPr>
          <w:fldChar w:fldCharType="begin"/>
        </w:r>
        <w:r w:rsidR="009E0586">
          <w:rPr>
            <w:noProof/>
          </w:rPr>
          <w:instrText xml:space="preserve"> PAGEREF _Toc192772663 \h </w:instrText>
        </w:r>
        <w:r w:rsidR="009E0586">
          <w:rPr>
            <w:noProof/>
          </w:rPr>
        </w:r>
        <w:r w:rsidR="009E0586">
          <w:rPr>
            <w:noProof/>
          </w:rPr>
          <w:fldChar w:fldCharType="separate"/>
        </w:r>
        <w:r w:rsidR="009E0586">
          <w:rPr>
            <w:noProof/>
          </w:rPr>
          <w:t>8</w:t>
        </w:r>
        <w:r w:rsidR="009E0586">
          <w:rPr>
            <w:noProof/>
          </w:rPr>
          <w:fldChar w:fldCharType="end"/>
        </w:r>
      </w:hyperlink>
    </w:p>
    <w:p w14:paraId="5D138888" w14:textId="77777777" w:rsidR="009E0586" w:rsidRDefault="00000000">
      <w:pPr>
        <w:pStyle w:val="TOC3"/>
        <w:rPr>
          <w:rFonts w:asciiTheme="minorHAnsi" w:eastAsiaTheme="minorEastAsia" w:hAnsiTheme="minorHAnsi" w:cstheme="minorBidi"/>
          <w:noProof/>
          <w:color w:val="auto"/>
          <w:sz w:val="22"/>
          <w:szCs w:val="22"/>
          <w:lang w:eastAsia="en-AU"/>
        </w:rPr>
      </w:pPr>
      <w:hyperlink w:anchor="_Toc192772664" w:history="1">
        <w:r w:rsidR="009E0586" w:rsidRPr="006024F7">
          <w:rPr>
            <w:rStyle w:val="Hyperlink"/>
            <w:noProof/>
          </w:rPr>
          <w:t>4.2.1</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Dust Levels - Botanica Park Residents</w:t>
        </w:r>
        <w:r w:rsidR="009E0586">
          <w:rPr>
            <w:noProof/>
          </w:rPr>
          <w:tab/>
        </w:r>
        <w:r w:rsidR="009E0586">
          <w:rPr>
            <w:noProof/>
          </w:rPr>
          <w:fldChar w:fldCharType="begin"/>
        </w:r>
        <w:r w:rsidR="009E0586">
          <w:rPr>
            <w:noProof/>
          </w:rPr>
          <w:instrText xml:space="preserve"> PAGEREF _Toc192772664 \h </w:instrText>
        </w:r>
        <w:r w:rsidR="009E0586">
          <w:rPr>
            <w:noProof/>
          </w:rPr>
        </w:r>
        <w:r w:rsidR="009E0586">
          <w:rPr>
            <w:noProof/>
          </w:rPr>
          <w:fldChar w:fldCharType="separate"/>
        </w:r>
        <w:r w:rsidR="009E0586">
          <w:rPr>
            <w:noProof/>
          </w:rPr>
          <w:t>8</w:t>
        </w:r>
        <w:r w:rsidR="009E0586">
          <w:rPr>
            <w:noProof/>
          </w:rPr>
          <w:fldChar w:fldCharType="end"/>
        </w:r>
      </w:hyperlink>
    </w:p>
    <w:p w14:paraId="5169B51D"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65" w:history="1">
        <w:r w:rsidR="009E0586" w:rsidRPr="006024F7">
          <w:rPr>
            <w:rStyle w:val="Hyperlink"/>
            <w:noProof/>
          </w:rPr>
          <w:t>4.3</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Joint Letters</w:t>
        </w:r>
        <w:r w:rsidR="009E0586">
          <w:rPr>
            <w:noProof/>
          </w:rPr>
          <w:tab/>
        </w:r>
        <w:r w:rsidR="009E0586">
          <w:rPr>
            <w:noProof/>
          </w:rPr>
          <w:fldChar w:fldCharType="begin"/>
        </w:r>
        <w:r w:rsidR="009E0586">
          <w:rPr>
            <w:noProof/>
          </w:rPr>
          <w:instrText xml:space="preserve"> PAGEREF _Toc192772665 \h </w:instrText>
        </w:r>
        <w:r w:rsidR="009E0586">
          <w:rPr>
            <w:noProof/>
          </w:rPr>
        </w:r>
        <w:r w:rsidR="009E0586">
          <w:rPr>
            <w:noProof/>
          </w:rPr>
          <w:fldChar w:fldCharType="separate"/>
        </w:r>
        <w:r w:rsidR="009E0586">
          <w:rPr>
            <w:noProof/>
          </w:rPr>
          <w:t>8</w:t>
        </w:r>
        <w:r w:rsidR="009E0586">
          <w:rPr>
            <w:noProof/>
          </w:rPr>
          <w:fldChar w:fldCharType="end"/>
        </w:r>
      </w:hyperlink>
    </w:p>
    <w:p w14:paraId="5F560AAD"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66" w:history="1">
        <w:r w:rsidR="009E0586" w:rsidRPr="006024F7">
          <w:rPr>
            <w:rStyle w:val="Hyperlink"/>
            <w:noProof/>
          </w:rPr>
          <w:t>5</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Officers' Reports</w:t>
        </w:r>
        <w:r w:rsidR="009E0586">
          <w:rPr>
            <w:noProof/>
          </w:rPr>
          <w:tab/>
        </w:r>
        <w:r w:rsidR="009E0586">
          <w:rPr>
            <w:noProof/>
          </w:rPr>
          <w:fldChar w:fldCharType="begin"/>
        </w:r>
        <w:r w:rsidR="009E0586">
          <w:rPr>
            <w:noProof/>
          </w:rPr>
          <w:instrText xml:space="preserve"> PAGEREF _Toc192772666 \h </w:instrText>
        </w:r>
        <w:r w:rsidR="009E0586">
          <w:rPr>
            <w:noProof/>
          </w:rPr>
        </w:r>
        <w:r w:rsidR="009E0586">
          <w:rPr>
            <w:noProof/>
          </w:rPr>
          <w:fldChar w:fldCharType="separate"/>
        </w:r>
        <w:r w:rsidR="009E0586">
          <w:rPr>
            <w:noProof/>
          </w:rPr>
          <w:t>9</w:t>
        </w:r>
        <w:r w:rsidR="009E0586">
          <w:rPr>
            <w:noProof/>
          </w:rPr>
          <w:fldChar w:fldCharType="end"/>
        </w:r>
      </w:hyperlink>
    </w:p>
    <w:p w14:paraId="02E47355"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67" w:history="1">
        <w:r w:rsidR="009E0586" w:rsidRPr="006024F7">
          <w:rPr>
            <w:rStyle w:val="Hyperlink"/>
            <w:noProof/>
          </w:rPr>
          <w:t>5.1</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Q1 &amp; Q2 Community Grants Update</w:t>
        </w:r>
        <w:r w:rsidR="009E0586">
          <w:rPr>
            <w:noProof/>
          </w:rPr>
          <w:tab/>
        </w:r>
        <w:r w:rsidR="009E0586">
          <w:rPr>
            <w:noProof/>
          </w:rPr>
          <w:fldChar w:fldCharType="begin"/>
        </w:r>
        <w:r w:rsidR="009E0586">
          <w:rPr>
            <w:noProof/>
          </w:rPr>
          <w:instrText xml:space="preserve"> PAGEREF _Toc192772667 \h </w:instrText>
        </w:r>
        <w:r w:rsidR="009E0586">
          <w:rPr>
            <w:noProof/>
          </w:rPr>
        </w:r>
        <w:r w:rsidR="009E0586">
          <w:rPr>
            <w:noProof/>
          </w:rPr>
          <w:fldChar w:fldCharType="separate"/>
        </w:r>
        <w:r w:rsidR="009E0586">
          <w:rPr>
            <w:noProof/>
          </w:rPr>
          <w:t>9</w:t>
        </w:r>
        <w:r w:rsidR="009E0586">
          <w:rPr>
            <w:noProof/>
          </w:rPr>
          <w:fldChar w:fldCharType="end"/>
        </w:r>
      </w:hyperlink>
    </w:p>
    <w:p w14:paraId="11292740"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68" w:history="1">
        <w:r w:rsidR="009E0586" w:rsidRPr="006024F7">
          <w:rPr>
            <w:rStyle w:val="Hyperlink"/>
            <w:noProof/>
          </w:rPr>
          <w:t>5.2</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Sarissa Street, Lalor - Proposed Partial Road Discontinuance and Sale</w:t>
        </w:r>
        <w:r w:rsidR="009E0586">
          <w:rPr>
            <w:noProof/>
          </w:rPr>
          <w:tab/>
        </w:r>
        <w:r w:rsidR="009E0586">
          <w:rPr>
            <w:noProof/>
          </w:rPr>
          <w:fldChar w:fldCharType="begin"/>
        </w:r>
        <w:r w:rsidR="009E0586">
          <w:rPr>
            <w:noProof/>
          </w:rPr>
          <w:instrText xml:space="preserve"> PAGEREF _Toc192772668 \h </w:instrText>
        </w:r>
        <w:r w:rsidR="009E0586">
          <w:rPr>
            <w:noProof/>
          </w:rPr>
        </w:r>
        <w:r w:rsidR="009E0586">
          <w:rPr>
            <w:noProof/>
          </w:rPr>
          <w:fldChar w:fldCharType="separate"/>
        </w:r>
        <w:r w:rsidR="009E0586">
          <w:rPr>
            <w:noProof/>
          </w:rPr>
          <w:t>14</w:t>
        </w:r>
        <w:r w:rsidR="009E0586">
          <w:rPr>
            <w:noProof/>
          </w:rPr>
          <w:fldChar w:fldCharType="end"/>
        </w:r>
      </w:hyperlink>
    </w:p>
    <w:p w14:paraId="72D36B89"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69" w:history="1">
        <w:r w:rsidR="009E0586" w:rsidRPr="006024F7">
          <w:rPr>
            <w:rStyle w:val="Hyperlink"/>
            <w:noProof/>
          </w:rPr>
          <w:t>5.3</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Tender Evaluation 2024-114: Regional Sport Precinct Main Works - Stage 2</w:t>
        </w:r>
        <w:r w:rsidR="009E0586">
          <w:rPr>
            <w:noProof/>
          </w:rPr>
          <w:tab/>
        </w:r>
        <w:r w:rsidR="009E0586">
          <w:rPr>
            <w:noProof/>
          </w:rPr>
          <w:fldChar w:fldCharType="begin"/>
        </w:r>
        <w:r w:rsidR="009E0586">
          <w:rPr>
            <w:noProof/>
          </w:rPr>
          <w:instrText xml:space="preserve"> PAGEREF _Toc192772669 \h </w:instrText>
        </w:r>
        <w:r w:rsidR="009E0586">
          <w:rPr>
            <w:noProof/>
          </w:rPr>
        </w:r>
        <w:r w:rsidR="009E0586">
          <w:rPr>
            <w:noProof/>
          </w:rPr>
          <w:fldChar w:fldCharType="separate"/>
        </w:r>
        <w:r w:rsidR="009E0586">
          <w:rPr>
            <w:noProof/>
          </w:rPr>
          <w:t>24</w:t>
        </w:r>
        <w:r w:rsidR="009E0586">
          <w:rPr>
            <w:noProof/>
          </w:rPr>
          <w:fldChar w:fldCharType="end"/>
        </w:r>
      </w:hyperlink>
    </w:p>
    <w:p w14:paraId="33D15AD6"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70" w:history="1">
        <w:r w:rsidR="009E0586" w:rsidRPr="006024F7">
          <w:rPr>
            <w:rStyle w:val="Hyperlink"/>
            <w:noProof/>
          </w:rPr>
          <w:t>5.4</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Waste Taskforce - Preventing Illegal Dumping</w:t>
        </w:r>
        <w:r w:rsidR="009E0586">
          <w:rPr>
            <w:noProof/>
          </w:rPr>
          <w:tab/>
        </w:r>
        <w:r w:rsidR="009E0586">
          <w:rPr>
            <w:noProof/>
          </w:rPr>
          <w:fldChar w:fldCharType="begin"/>
        </w:r>
        <w:r w:rsidR="009E0586">
          <w:rPr>
            <w:noProof/>
          </w:rPr>
          <w:instrText xml:space="preserve"> PAGEREF _Toc192772670 \h </w:instrText>
        </w:r>
        <w:r w:rsidR="009E0586">
          <w:rPr>
            <w:noProof/>
          </w:rPr>
        </w:r>
        <w:r w:rsidR="009E0586">
          <w:rPr>
            <w:noProof/>
          </w:rPr>
          <w:fldChar w:fldCharType="separate"/>
        </w:r>
        <w:r w:rsidR="009E0586">
          <w:rPr>
            <w:noProof/>
          </w:rPr>
          <w:t>30</w:t>
        </w:r>
        <w:r w:rsidR="009E0586">
          <w:rPr>
            <w:noProof/>
          </w:rPr>
          <w:fldChar w:fldCharType="end"/>
        </w:r>
      </w:hyperlink>
    </w:p>
    <w:p w14:paraId="01968529"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71" w:history="1">
        <w:r w:rsidR="009E0586" w:rsidRPr="006024F7">
          <w:rPr>
            <w:rStyle w:val="Hyperlink"/>
            <w:noProof/>
          </w:rPr>
          <w:t>5.5</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Internal Resolution Procedure</w:t>
        </w:r>
        <w:r w:rsidR="009E0586">
          <w:rPr>
            <w:noProof/>
          </w:rPr>
          <w:tab/>
        </w:r>
        <w:r w:rsidR="009E0586">
          <w:rPr>
            <w:noProof/>
          </w:rPr>
          <w:fldChar w:fldCharType="begin"/>
        </w:r>
        <w:r w:rsidR="009E0586">
          <w:rPr>
            <w:noProof/>
          </w:rPr>
          <w:instrText xml:space="preserve"> PAGEREF _Toc192772671 \h </w:instrText>
        </w:r>
        <w:r w:rsidR="009E0586">
          <w:rPr>
            <w:noProof/>
          </w:rPr>
        </w:r>
        <w:r w:rsidR="009E0586">
          <w:rPr>
            <w:noProof/>
          </w:rPr>
          <w:fldChar w:fldCharType="separate"/>
        </w:r>
        <w:r w:rsidR="009E0586">
          <w:rPr>
            <w:noProof/>
          </w:rPr>
          <w:t>38</w:t>
        </w:r>
        <w:r w:rsidR="009E0586">
          <w:rPr>
            <w:noProof/>
          </w:rPr>
          <w:fldChar w:fldCharType="end"/>
        </w:r>
      </w:hyperlink>
    </w:p>
    <w:p w14:paraId="067F18F7"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72" w:history="1">
        <w:r w:rsidR="009E0586" w:rsidRPr="006024F7">
          <w:rPr>
            <w:rStyle w:val="Hyperlink"/>
            <w:noProof/>
          </w:rPr>
          <w:t>5.6</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Election Period Policy</w:t>
        </w:r>
        <w:r w:rsidR="009E0586">
          <w:rPr>
            <w:noProof/>
          </w:rPr>
          <w:tab/>
        </w:r>
        <w:r w:rsidR="009E0586">
          <w:rPr>
            <w:noProof/>
          </w:rPr>
          <w:fldChar w:fldCharType="begin"/>
        </w:r>
        <w:r w:rsidR="009E0586">
          <w:rPr>
            <w:noProof/>
          </w:rPr>
          <w:instrText xml:space="preserve"> PAGEREF _Toc192772672 \h </w:instrText>
        </w:r>
        <w:r w:rsidR="009E0586">
          <w:rPr>
            <w:noProof/>
          </w:rPr>
        </w:r>
        <w:r w:rsidR="009E0586">
          <w:rPr>
            <w:noProof/>
          </w:rPr>
          <w:fldChar w:fldCharType="separate"/>
        </w:r>
        <w:r w:rsidR="009E0586">
          <w:rPr>
            <w:noProof/>
          </w:rPr>
          <w:t>42</w:t>
        </w:r>
        <w:r w:rsidR="009E0586">
          <w:rPr>
            <w:noProof/>
          </w:rPr>
          <w:fldChar w:fldCharType="end"/>
        </w:r>
      </w:hyperlink>
    </w:p>
    <w:p w14:paraId="54ED6F82"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73" w:history="1">
        <w:r w:rsidR="009E0586" w:rsidRPr="006024F7">
          <w:rPr>
            <w:rStyle w:val="Hyperlink"/>
            <w:noProof/>
          </w:rPr>
          <w:t>5.7</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Governance Report</w:t>
        </w:r>
        <w:r w:rsidR="009E0586">
          <w:rPr>
            <w:noProof/>
          </w:rPr>
          <w:tab/>
        </w:r>
        <w:r w:rsidR="009E0586">
          <w:rPr>
            <w:noProof/>
          </w:rPr>
          <w:fldChar w:fldCharType="begin"/>
        </w:r>
        <w:r w:rsidR="009E0586">
          <w:rPr>
            <w:noProof/>
          </w:rPr>
          <w:instrText xml:space="preserve"> PAGEREF _Toc192772673 \h </w:instrText>
        </w:r>
        <w:r w:rsidR="009E0586">
          <w:rPr>
            <w:noProof/>
          </w:rPr>
        </w:r>
        <w:r w:rsidR="009E0586">
          <w:rPr>
            <w:noProof/>
          </w:rPr>
          <w:fldChar w:fldCharType="separate"/>
        </w:r>
        <w:r w:rsidR="009E0586">
          <w:rPr>
            <w:noProof/>
          </w:rPr>
          <w:t>46</w:t>
        </w:r>
        <w:r w:rsidR="009E0586">
          <w:rPr>
            <w:noProof/>
          </w:rPr>
          <w:fldChar w:fldCharType="end"/>
        </w:r>
      </w:hyperlink>
    </w:p>
    <w:p w14:paraId="33DBA0E8"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74" w:history="1">
        <w:r w:rsidR="009E0586" w:rsidRPr="006024F7">
          <w:rPr>
            <w:rStyle w:val="Hyperlink"/>
            <w:noProof/>
          </w:rPr>
          <w:t>6</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Notices of Motion</w:t>
        </w:r>
        <w:r w:rsidR="009E0586">
          <w:rPr>
            <w:noProof/>
          </w:rPr>
          <w:tab/>
        </w:r>
        <w:r w:rsidR="009E0586">
          <w:rPr>
            <w:noProof/>
          </w:rPr>
          <w:fldChar w:fldCharType="begin"/>
        </w:r>
        <w:r w:rsidR="009E0586">
          <w:rPr>
            <w:noProof/>
          </w:rPr>
          <w:instrText xml:space="preserve"> PAGEREF _Toc192772674 \h </w:instrText>
        </w:r>
        <w:r w:rsidR="009E0586">
          <w:rPr>
            <w:noProof/>
          </w:rPr>
        </w:r>
        <w:r w:rsidR="009E0586">
          <w:rPr>
            <w:noProof/>
          </w:rPr>
          <w:fldChar w:fldCharType="separate"/>
        </w:r>
        <w:r w:rsidR="009E0586">
          <w:rPr>
            <w:noProof/>
          </w:rPr>
          <w:t>53</w:t>
        </w:r>
        <w:r w:rsidR="009E0586">
          <w:rPr>
            <w:noProof/>
          </w:rPr>
          <w:fldChar w:fldCharType="end"/>
        </w:r>
      </w:hyperlink>
    </w:p>
    <w:p w14:paraId="0BB8B43C"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75" w:history="1">
        <w:r w:rsidR="009E0586" w:rsidRPr="006024F7">
          <w:rPr>
            <w:rStyle w:val="Hyperlink"/>
            <w:noProof/>
          </w:rPr>
          <w:t>7</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Urgent Business</w:t>
        </w:r>
        <w:r w:rsidR="009E0586">
          <w:rPr>
            <w:noProof/>
          </w:rPr>
          <w:tab/>
        </w:r>
        <w:r w:rsidR="009E0586">
          <w:rPr>
            <w:noProof/>
          </w:rPr>
          <w:fldChar w:fldCharType="begin"/>
        </w:r>
        <w:r w:rsidR="009E0586">
          <w:rPr>
            <w:noProof/>
          </w:rPr>
          <w:instrText xml:space="preserve"> PAGEREF _Toc192772675 \h </w:instrText>
        </w:r>
        <w:r w:rsidR="009E0586">
          <w:rPr>
            <w:noProof/>
          </w:rPr>
        </w:r>
        <w:r w:rsidR="009E0586">
          <w:rPr>
            <w:noProof/>
          </w:rPr>
          <w:fldChar w:fldCharType="separate"/>
        </w:r>
        <w:r w:rsidR="009E0586">
          <w:rPr>
            <w:noProof/>
          </w:rPr>
          <w:t>53</w:t>
        </w:r>
        <w:r w:rsidR="009E0586">
          <w:rPr>
            <w:noProof/>
          </w:rPr>
          <w:fldChar w:fldCharType="end"/>
        </w:r>
      </w:hyperlink>
    </w:p>
    <w:p w14:paraId="47E70E01"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76" w:history="1">
        <w:r w:rsidR="009E0586" w:rsidRPr="006024F7">
          <w:rPr>
            <w:rStyle w:val="Hyperlink"/>
            <w:noProof/>
          </w:rPr>
          <w:t>8</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Reports from Councillors and CEO Update</w:t>
        </w:r>
        <w:r w:rsidR="009E0586">
          <w:rPr>
            <w:noProof/>
          </w:rPr>
          <w:tab/>
        </w:r>
        <w:r w:rsidR="009E0586">
          <w:rPr>
            <w:noProof/>
          </w:rPr>
          <w:fldChar w:fldCharType="begin"/>
        </w:r>
        <w:r w:rsidR="009E0586">
          <w:rPr>
            <w:noProof/>
          </w:rPr>
          <w:instrText xml:space="preserve"> PAGEREF _Toc192772676 \h </w:instrText>
        </w:r>
        <w:r w:rsidR="009E0586">
          <w:rPr>
            <w:noProof/>
          </w:rPr>
        </w:r>
        <w:r w:rsidR="009E0586">
          <w:rPr>
            <w:noProof/>
          </w:rPr>
          <w:fldChar w:fldCharType="separate"/>
        </w:r>
        <w:r w:rsidR="009E0586">
          <w:rPr>
            <w:noProof/>
          </w:rPr>
          <w:t>53</w:t>
        </w:r>
        <w:r w:rsidR="009E0586">
          <w:rPr>
            <w:noProof/>
          </w:rPr>
          <w:fldChar w:fldCharType="end"/>
        </w:r>
      </w:hyperlink>
    </w:p>
    <w:p w14:paraId="06111CA6"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77" w:history="1">
        <w:r w:rsidR="009E0586" w:rsidRPr="006024F7">
          <w:rPr>
            <w:rStyle w:val="Hyperlink"/>
            <w:noProof/>
          </w:rPr>
          <w:t>9</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Confidential Business</w:t>
        </w:r>
        <w:r w:rsidR="009E0586">
          <w:rPr>
            <w:noProof/>
          </w:rPr>
          <w:tab/>
        </w:r>
        <w:r w:rsidR="009E0586">
          <w:rPr>
            <w:noProof/>
          </w:rPr>
          <w:fldChar w:fldCharType="begin"/>
        </w:r>
        <w:r w:rsidR="009E0586">
          <w:rPr>
            <w:noProof/>
          </w:rPr>
          <w:instrText xml:space="preserve"> PAGEREF _Toc192772677 \h </w:instrText>
        </w:r>
        <w:r w:rsidR="009E0586">
          <w:rPr>
            <w:noProof/>
          </w:rPr>
        </w:r>
        <w:r w:rsidR="009E0586">
          <w:rPr>
            <w:noProof/>
          </w:rPr>
          <w:fldChar w:fldCharType="separate"/>
        </w:r>
        <w:r w:rsidR="009E0586">
          <w:rPr>
            <w:noProof/>
          </w:rPr>
          <w:t>53</w:t>
        </w:r>
        <w:r w:rsidR="009E0586">
          <w:rPr>
            <w:noProof/>
          </w:rPr>
          <w:fldChar w:fldCharType="end"/>
        </w:r>
      </w:hyperlink>
    </w:p>
    <w:p w14:paraId="5984CF70" w14:textId="77777777" w:rsidR="009E0586" w:rsidRDefault="00000000">
      <w:pPr>
        <w:pStyle w:val="TOC2"/>
        <w:rPr>
          <w:rFonts w:asciiTheme="minorHAnsi" w:eastAsiaTheme="minorEastAsia" w:hAnsiTheme="minorHAnsi" w:cstheme="minorBidi"/>
          <w:noProof/>
          <w:color w:val="auto"/>
          <w:sz w:val="22"/>
          <w:szCs w:val="22"/>
          <w:lang w:eastAsia="en-AU"/>
        </w:rPr>
      </w:pPr>
      <w:hyperlink w:anchor="_Toc192772678" w:history="1">
        <w:r w:rsidR="009E0586" w:rsidRPr="006024F7">
          <w:rPr>
            <w:rStyle w:val="Hyperlink"/>
            <w:noProof/>
          </w:rPr>
          <w:t>9.1</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Variation to Parks Maintenance Contract CT 2023 - 118</w:t>
        </w:r>
        <w:r w:rsidR="009E0586">
          <w:rPr>
            <w:noProof/>
          </w:rPr>
          <w:tab/>
        </w:r>
        <w:r w:rsidR="009E0586">
          <w:rPr>
            <w:noProof/>
          </w:rPr>
          <w:fldChar w:fldCharType="begin"/>
        </w:r>
        <w:r w:rsidR="009E0586">
          <w:rPr>
            <w:noProof/>
          </w:rPr>
          <w:instrText xml:space="preserve"> PAGEREF _Toc192772678 \h </w:instrText>
        </w:r>
        <w:r w:rsidR="009E0586">
          <w:rPr>
            <w:noProof/>
          </w:rPr>
        </w:r>
        <w:r w:rsidR="009E0586">
          <w:rPr>
            <w:noProof/>
          </w:rPr>
          <w:fldChar w:fldCharType="separate"/>
        </w:r>
        <w:r w:rsidR="009E0586">
          <w:rPr>
            <w:noProof/>
          </w:rPr>
          <w:t>53</w:t>
        </w:r>
        <w:r w:rsidR="009E0586">
          <w:rPr>
            <w:noProof/>
          </w:rPr>
          <w:fldChar w:fldCharType="end"/>
        </w:r>
      </w:hyperlink>
    </w:p>
    <w:p w14:paraId="5716F24C" w14:textId="77777777" w:rsidR="009E0586" w:rsidRDefault="00000000">
      <w:pPr>
        <w:pStyle w:val="TOC1"/>
        <w:rPr>
          <w:rFonts w:asciiTheme="minorHAnsi" w:eastAsiaTheme="minorEastAsia" w:hAnsiTheme="minorHAnsi" w:cstheme="minorBidi"/>
          <w:noProof/>
          <w:color w:val="auto"/>
          <w:sz w:val="22"/>
          <w:szCs w:val="22"/>
          <w:lang w:eastAsia="en-AU"/>
        </w:rPr>
      </w:pPr>
      <w:hyperlink w:anchor="_Toc192772679" w:history="1">
        <w:r w:rsidR="009E0586" w:rsidRPr="006024F7">
          <w:rPr>
            <w:rStyle w:val="Hyperlink"/>
            <w:noProof/>
          </w:rPr>
          <w:t>10</w:t>
        </w:r>
        <w:r w:rsidR="009E0586">
          <w:rPr>
            <w:rFonts w:asciiTheme="minorHAnsi" w:eastAsiaTheme="minorEastAsia" w:hAnsiTheme="minorHAnsi" w:cstheme="minorBidi"/>
            <w:noProof/>
            <w:color w:val="auto"/>
            <w:sz w:val="22"/>
            <w:szCs w:val="22"/>
            <w:lang w:eastAsia="en-AU"/>
          </w:rPr>
          <w:tab/>
        </w:r>
        <w:r w:rsidR="009E0586" w:rsidRPr="006024F7">
          <w:rPr>
            <w:rStyle w:val="Hyperlink"/>
            <w:noProof/>
          </w:rPr>
          <w:t>Closure</w:t>
        </w:r>
        <w:r w:rsidR="009E0586">
          <w:rPr>
            <w:noProof/>
          </w:rPr>
          <w:tab/>
        </w:r>
        <w:r w:rsidR="009E0586">
          <w:rPr>
            <w:noProof/>
          </w:rPr>
          <w:fldChar w:fldCharType="begin"/>
        </w:r>
        <w:r w:rsidR="009E0586">
          <w:rPr>
            <w:noProof/>
          </w:rPr>
          <w:instrText xml:space="preserve"> PAGEREF _Toc192772679 \h </w:instrText>
        </w:r>
        <w:r w:rsidR="009E0586">
          <w:rPr>
            <w:noProof/>
          </w:rPr>
        </w:r>
        <w:r w:rsidR="009E0586">
          <w:rPr>
            <w:noProof/>
          </w:rPr>
          <w:fldChar w:fldCharType="separate"/>
        </w:r>
        <w:r w:rsidR="009E0586">
          <w:rPr>
            <w:noProof/>
          </w:rPr>
          <w:t>53</w:t>
        </w:r>
        <w:r w:rsidR="009E0586">
          <w:rPr>
            <w:noProof/>
          </w:rPr>
          <w:fldChar w:fldCharType="end"/>
        </w:r>
      </w:hyperlink>
    </w:p>
    <w:p w14:paraId="265A3C0E" w14:textId="77777777" w:rsidR="00A11A83" w:rsidRPr="00163BE0" w:rsidRDefault="002B6CEC" w:rsidP="00FC3293">
      <w:pPr>
        <w:rPr>
          <w:rFonts w:eastAsia="Calibri" w:cs="Calibri"/>
          <w:b/>
          <w:color w:val="000000"/>
          <w:sz w:val="28"/>
        </w:rPr>
      </w:pPr>
      <w:r w:rsidRPr="00163BE0">
        <w:rPr>
          <w:rFonts w:eastAsia="Calibri" w:cs="Calibri"/>
          <w:b/>
          <w:color w:val="000000"/>
          <w:sz w:val="28"/>
        </w:rPr>
        <w:fldChar w:fldCharType="end"/>
      </w:r>
    </w:p>
    <w:p w14:paraId="6EBEB4E2" w14:textId="77777777" w:rsidR="00CE6608" w:rsidRPr="00E803A2" w:rsidRDefault="00A11A83" w:rsidP="003A2CB2">
      <w:pPr>
        <w:pBdr>
          <w:top w:val="single" w:sz="4" w:space="6" w:color="auto"/>
          <w:left w:val="single" w:sz="4" w:space="6" w:color="auto"/>
          <w:bottom w:val="single" w:sz="4" w:space="6" w:color="auto"/>
          <w:right w:val="single" w:sz="4" w:space="6" w:color="auto"/>
        </w:pBdr>
        <w:spacing w:before="240"/>
        <w:rPr>
          <w:b/>
          <w:bCs/>
        </w:rPr>
      </w:pPr>
      <w:r w:rsidRPr="00163BE0">
        <w:rPr>
          <w:rFonts w:eastAsia="Calibri" w:cs="Calibri"/>
          <w:b/>
          <w:color w:val="000000"/>
          <w:sz w:val="28"/>
        </w:rPr>
        <w:br w:type="page"/>
      </w:r>
      <w:r w:rsidRPr="00E803A2">
        <w:rPr>
          <w:b/>
          <w:bCs/>
        </w:rPr>
        <w:lastRenderedPageBreak/>
        <w:t>Note:</w:t>
      </w:r>
    </w:p>
    <w:p w14:paraId="252E2D1A" w14:textId="77777777" w:rsidR="00DE57CF" w:rsidRDefault="00DE57CF" w:rsidP="00DE57CF">
      <w:pPr>
        <w:pBdr>
          <w:top w:val="single" w:sz="4" w:space="6" w:color="auto"/>
          <w:left w:val="single" w:sz="4" w:space="6" w:color="auto"/>
          <w:bottom w:val="single" w:sz="4" w:space="6" w:color="auto"/>
          <w:right w:val="single" w:sz="4" w:space="6" w:color="auto"/>
        </w:pBdr>
      </w:pPr>
    </w:p>
    <w:p w14:paraId="7785009B" w14:textId="77777777" w:rsidR="00A11A83" w:rsidRDefault="002B6CEC" w:rsidP="056FFBCC">
      <w:pPr>
        <w:pBdr>
          <w:top w:val="single" w:sz="4" w:space="6" w:color="auto"/>
          <w:left w:val="single" w:sz="4" w:space="6" w:color="auto"/>
          <w:bottom w:val="single" w:sz="4" w:space="6" w:color="auto"/>
          <w:right w:val="single" w:sz="4" w:space="6" w:color="auto"/>
        </w:pBdr>
      </w:pPr>
      <w:r>
        <w:t xml:space="preserve">At the </w:t>
      </w:r>
      <w:r w:rsidR="00E96225" w:rsidRPr="00E96225">
        <w:t>Chair</w:t>
      </w:r>
      <w:r w:rsidRPr="00E96225">
        <w:t>’s</w:t>
      </w:r>
      <w:r>
        <w:t xml:space="preserve"> discretion, the meeting may be closed to the public in accordance with Section 66(2)(a) of the </w:t>
      </w:r>
      <w:r w:rsidRPr="056FFBCC">
        <w:rPr>
          <w:i/>
          <w:iCs/>
        </w:rPr>
        <w:t>Local Government Act 2020</w:t>
      </w:r>
      <w:r>
        <w:t>. The provision which is likely to be relied upon to enable closure is set out in each item. These reports are not available for public distribution.</w:t>
      </w:r>
    </w:p>
    <w:p w14:paraId="4475230F" w14:textId="77777777" w:rsidR="00CE6608" w:rsidRDefault="00CE6608" w:rsidP="00CE6608"/>
    <w:p w14:paraId="5CCECDE4" w14:textId="77777777" w:rsidR="003A2CB2" w:rsidRDefault="003A2CB2" w:rsidP="00CE6608"/>
    <w:p w14:paraId="04BD7CB2" w14:textId="77777777" w:rsidR="006D254E" w:rsidRDefault="006D254E" w:rsidP="00CE6608"/>
    <w:p w14:paraId="74657C79" w14:textId="77777777" w:rsidR="12127E40" w:rsidRDefault="002B6CEC" w:rsidP="00546C9A">
      <w:pPr>
        <w:pBdr>
          <w:top w:val="single" w:sz="4" w:space="6" w:color="auto"/>
          <w:left w:val="single" w:sz="4" w:space="6" w:color="auto"/>
          <w:bottom w:val="single" w:sz="4" w:space="6" w:color="auto"/>
          <w:right w:val="single" w:sz="4" w:space="6" w:color="auto"/>
        </w:pBdr>
        <w:rPr>
          <w:b/>
          <w:bCs/>
        </w:rPr>
      </w:pPr>
      <w:r w:rsidRPr="12127E40">
        <w:rPr>
          <w:b/>
          <w:bCs/>
        </w:rPr>
        <w:t>Question Time:</w:t>
      </w:r>
    </w:p>
    <w:p w14:paraId="7465168E" w14:textId="77777777" w:rsidR="00176EA0" w:rsidRDefault="00176EA0" w:rsidP="00546C9A">
      <w:pPr>
        <w:pBdr>
          <w:top w:val="single" w:sz="4" w:space="6" w:color="auto"/>
          <w:left w:val="single" w:sz="4" w:space="6" w:color="auto"/>
          <w:bottom w:val="single" w:sz="4" w:space="6" w:color="auto"/>
          <w:right w:val="single" w:sz="4" w:space="6" w:color="auto"/>
        </w:pBdr>
        <w:rPr>
          <w:b/>
          <w:bCs/>
        </w:rPr>
      </w:pPr>
    </w:p>
    <w:p w14:paraId="651F354D" w14:textId="77777777" w:rsidR="00BA1CEB" w:rsidRDefault="002B6CEC" w:rsidP="00BA1CEB">
      <w:pPr>
        <w:pBdr>
          <w:top w:val="single" w:sz="4" w:space="6" w:color="auto"/>
          <w:left w:val="single" w:sz="4" w:space="6" w:color="auto"/>
          <w:bottom w:val="single" w:sz="4" w:space="6" w:color="auto"/>
          <w:right w:val="single" w:sz="4" w:space="6" w:color="auto"/>
        </w:pBdr>
      </w:pPr>
      <w:r>
        <w:t>Council will hold public question time for up to 30 minutes at each Scheduled Council Meeting to allow for public questions, petitions or joint letters from our community to be read out by the Chief Executive Officers delegate and responses will be provide by the Chief Executive Officer.</w:t>
      </w:r>
    </w:p>
    <w:p w14:paraId="794CC494" w14:textId="77777777" w:rsidR="00BA1CEB" w:rsidRDefault="00BA1CEB" w:rsidP="0B31F852">
      <w:pPr>
        <w:pBdr>
          <w:top w:val="single" w:sz="4" w:space="6" w:color="auto"/>
          <w:left w:val="single" w:sz="4" w:space="6" w:color="auto"/>
          <w:bottom w:val="single" w:sz="4" w:space="6" w:color="auto"/>
          <w:right w:val="single" w:sz="4" w:space="6" w:color="auto"/>
        </w:pBdr>
      </w:pPr>
    </w:p>
    <w:p w14:paraId="111E5A67" w14:textId="77777777" w:rsidR="00257E15" w:rsidRDefault="002B6CEC" w:rsidP="0B31F852">
      <w:pPr>
        <w:pBdr>
          <w:top w:val="single" w:sz="4" w:space="6" w:color="auto"/>
          <w:left w:val="single" w:sz="4" w:space="6" w:color="auto"/>
          <w:bottom w:val="single" w:sz="4" w:space="6" w:color="auto"/>
          <w:right w:val="single" w:sz="4" w:space="6" w:color="auto"/>
        </w:pBdr>
      </w:pPr>
      <w:r>
        <w:t xml:space="preserve">Questions are required to be submitted in writing </w:t>
      </w:r>
      <w:r w:rsidR="34DABEF8">
        <w:t xml:space="preserve">no later than </w:t>
      </w:r>
      <w:r w:rsidR="003477D6">
        <w:t>12 noon on</w:t>
      </w:r>
      <w:r w:rsidR="34DABEF8">
        <w:t xml:space="preserve"> the day prior to a Scheduled Council Meeting</w:t>
      </w:r>
      <w:r>
        <w:t xml:space="preserve">.  </w:t>
      </w:r>
    </w:p>
    <w:p w14:paraId="547EE5FA" w14:textId="77777777" w:rsidR="00257E15" w:rsidRDefault="00257E15" w:rsidP="0BC1E6C0">
      <w:pPr>
        <w:pBdr>
          <w:top w:val="single" w:sz="4" w:space="6" w:color="auto"/>
          <w:left w:val="single" w:sz="4" w:space="6" w:color="auto"/>
          <w:bottom w:val="single" w:sz="4" w:space="6" w:color="auto"/>
          <w:right w:val="single" w:sz="4" w:space="6" w:color="auto"/>
        </w:pBdr>
        <w:rPr>
          <w:rFonts w:eastAsia="Calibri" w:cs="Calibri"/>
        </w:rPr>
      </w:pPr>
    </w:p>
    <w:p w14:paraId="23498961" w14:textId="77777777" w:rsidR="00257E15" w:rsidRDefault="002B6CEC" w:rsidP="0B31F852">
      <w:pPr>
        <w:pBdr>
          <w:top w:val="single" w:sz="4" w:space="6" w:color="auto"/>
          <w:left w:val="single" w:sz="4" w:space="6" w:color="auto"/>
          <w:bottom w:val="single" w:sz="4" w:space="6" w:color="auto"/>
          <w:right w:val="single" w:sz="4" w:space="6" w:color="auto"/>
        </w:pBdr>
      </w:pPr>
      <w:r w:rsidRPr="0B31F852">
        <w:rPr>
          <w:rFonts w:eastAsia="Calibri" w:cs="Calibri"/>
        </w:rPr>
        <w:t xml:space="preserve">Priority will be given to questions or statements that relate to </w:t>
      </w:r>
      <w:r w:rsidR="00ED178B">
        <w:rPr>
          <w:rFonts w:eastAsia="Calibri" w:cs="Calibri"/>
        </w:rPr>
        <w:t>a</w:t>
      </w:r>
      <w:r w:rsidRPr="0B31F852">
        <w:rPr>
          <w:rFonts w:eastAsia="Calibri" w:cs="Calibri"/>
        </w:rPr>
        <w:t xml:space="preserve">genda items. </w:t>
      </w:r>
      <w:r w:rsidR="004E3764" w:rsidRPr="0B31F852">
        <w:rPr>
          <w:rFonts w:eastAsia="Calibri" w:cs="Calibri"/>
        </w:rPr>
        <w:t xml:space="preserve"> </w:t>
      </w:r>
      <w:r w:rsidRPr="0B31F852">
        <w:rPr>
          <w:rFonts w:eastAsia="Calibri" w:cs="Calibri"/>
        </w:rPr>
        <w:t xml:space="preserve">Any questions submitted after </w:t>
      </w:r>
      <w:r w:rsidR="00B668BC">
        <w:rPr>
          <w:rFonts w:eastAsia="Calibri" w:cs="Calibri"/>
        </w:rPr>
        <w:t xml:space="preserve">12 noon the day prior will be held over to the following </w:t>
      </w:r>
      <w:r w:rsidR="560BB359" w:rsidRPr="0B31F852">
        <w:rPr>
          <w:rFonts w:eastAsia="Calibri" w:cs="Calibri"/>
        </w:rPr>
        <w:t>Council Meeting</w:t>
      </w:r>
      <w:r w:rsidRPr="0B31F852">
        <w:rPr>
          <w:rFonts w:eastAsia="Calibri" w:cs="Calibri"/>
        </w:rPr>
        <w:t>.</w:t>
      </w:r>
      <w:r>
        <w:t xml:space="preserve"> </w:t>
      </w:r>
    </w:p>
    <w:p w14:paraId="572814BF" w14:textId="77777777" w:rsidR="00257E15" w:rsidRDefault="00257E15" w:rsidP="003A2CB2">
      <w:pPr>
        <w:pBdr>
          <w:top w:val="single" w:sz="4" w:space="6" w:color="auto"/>
          <w:left w:val="single" w:sz="4" w:space="6" w:color="auto"/>
          <w:bottom w:val="single" w:sz="4" w:space="6" w:color="auto"/>
          <w:right w:val="single" w:sz="4" w:space="6" w:color="auto"/>
        </w:pBdr>
      </w:pPr>
    </w:p>
    <w:p w14:paraId="37B0BA4E" w14:textId="77777777" w:rsidR="00257E15" w:rsidRDefault="002B6CEC" w:rsidP="003A2CB2">
      <w:pPr>
        <w:pBdr>
          <w:top w:val="single" w:sz="4" w:space="6" w:color="auto"/>
          <w:left w:val="single" w:sz="4" w:space="6" w:color="auto"/>
          <w:bottom w:val="single" w:sz="4" w:space="6" w:color="auto"/>
          <w:right w:val="single" w:sz="4" w:space="6" w:color="auto"/>
        </w:pBdr>
      </w:pPr>
      <w:r>
        <w:t xml:space="preserve">The Public Question form can be downloaded from Council’s website. Refer: </w:t>
      </w:r>
      <w:hyperlink r:id="rId15">
        <w:r w:rsidR="00E803A2" w:rsidRPr="0BC1E6C0">
          <w:rPr>
            <w:rStyle w:val="Hyperlink"/>
          </w:rPr>
          <w:t>https://www.whittlesea.vic.gov.au/about-us/council/council-meetings/</w:t>
        </w:r>
      </w:hyperlink>
      <w:r w:rsidR="00E803A2">
        <w:t xml:space="preserve"> </w:t>
      </w:r>
    </w:p>
    <w:p w14:paraId="11E810CA" w14:textId="77777777" w:rsidR="00257E15" w:rsidRDefault="00257E15" w:rsidP="003A2CB2">
      <w:pPr>
        <w:pBdr>
          <w:top w:val="single" w:sz="4" w:space="6" w:color="auto"/>
          <w:left w:val="single" w:sz="4" w:space="6" w:color="auto"/>
          <w:bottom w:val="single" w:sz="4" w:space="6" w:color="auto"/>
          <w:right w:val="single" w:sz="4" w:space="6" w:color="auto"/>
        </w:pBdr>
      </w:pPr>
    </w:p>
    <w:p w14:paraId="0ED8CFAE" w14:textId="77777777" w:rsidR="00CE6608" w:rsidRDefault="002B6CEC" w:rsidP="056FFBCC">
      <w:pPr>
        <w:pBdr>
          <w:top w:val="single" w:sz="4" w:space="6" w:color="auto"/>
          <w:left w:val="single" w:sz="4" w:space="6" w:color="auto"/>
          <w:bottom w:val="single" w:sz="4" w:space="6" w:color="auto"/>
          <w:right w:val="single" w:sz="4" w:space="6" w:color="auto"/>
        </w:pBdr>
      </w:pPr>
      <w:r>
        <w:t xml:space="preserve">Council is committed to ensuring that all residents and ratepayers of the municipality may contribute to Council’s democratic process and therefore, if you have special requirements, please telephone </w:t>
      </w:r>
      <w:r w:rsidR="6A6B588C">
        <w:t xml:space="preserve">Council’s </w:t>
      </w:r>
      <w:r>
        <w:t>Governance Team prior to any Council Meeting on</w:t>
      </w:r>
      <w:r w:rsidR="40BF44FE">
        <w:t xml:space="preserve"> </w:t>
      </w:r>
      <w:r w:rsidR="131F7B9A">
        <w:t xml:space="preserve">(03) </w:t>
      </w:r>
      <w:r>
        <w:t>9217 2</w:t>
      </w:r>
      <w:r w:rsidR="47BA036D">
        <w:t>170</w:t>
      </w:r>
      <w:r>
        <w:t>.</w:t>
      </w:r>
    </w:p>
    <w:p w14:paraId="2EA405D4" w14:textId="77777777" w:rsidR="00E803A2" w:rsidRDefault="00E803A2" w:rsidP="00E803A2"/>
    <w:p w14:paraId="658051A8" w14:textId="77777777" w:rsidR="00A11A83" w:rsidRPr="00163BE0" w:rsidRDefault="002B6CEC"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2772653"/>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06C98A5A" w14:textId="77777777" w:rsidR="00FF1C37" w:rsidRDefault="00FF1C37" w:rsidP="00FC3293">
      <w:pPr>
        <w:tabs>
          <w:tab w:val="left" w:pos="600"/>
        </w:tabs>
        <w:ind w:left="600" w:hanging="600"/>
        <w:outlineLvl w:val="1"/>
        <w:rPr>
          <w:rFonts w:eastAsia="Calibri" w:cs="Calibri"/>
          <w:color w:val="000000"/>
        </w:rPr>
      </w:pPr>
    </w:p>
    <w:p w14:paraId="7CCD5CE2"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2772654"/>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6D714129" w14:textId="77777777" w:rsidR="000E6EC9" w:rsidRPr="0003490A" w:rsidRDefault="002B6CEC" w:rsidP="00A2604E">
      <w:r w:rsidRPr="433CFF0B">
        <w:t xml:space="preserve">The </w:t>
      </w:r>
      <w:r w:rsidR="00AA2511">
        <w:t>Chair</w:t>
      </w:r>
      <w:r w:rsidR="00F4175E">
        <w:t xml:space="preserve">, Cr </w:t>
      </w:r>
      <w:r w:rsidR="0049246A">
        <w:t>Aidan McLindon</w:t>
      </w:r>
      <w:r w:rsidRPr="433CFF0B">
        <w:t xml:space="preserve"> will open the meeting and introduce the </w:t>
      </w:r>
      <w:r w:rsidR="00F4175E">
        <w:t>Councillors</w:t>
      </w:r>
      <w:r w:rsidRPr="433CFF0B">
        <w:t xml:space="preserve"> and Chief Executive Officer:</w:t>
      </w:r>
    </w:p>
    <w:p w14:paraId="2CDDB3DD" w14:textId="77777777" w:rsidR="000E6EC9" w:rsidRPr="0003490A" w:rsidRDefault="002B6CEC" w:rsidP="00A2604E">
      <w:r w:rsidRPr="617CA412">
        <w:t xml:space="preserve"> </w:t>
      </w:r>
    </w:p>
    <w:p w14:paraId="5049E366" w14:textId="77777777" w:rsidR="0049246A" w:rsidRPr="00355BDD" w:rsidRDefault="002B6CEC" w:rsidP="7FD2E97D">
      <w:pPr>
        <w:tabs>
          <w:tab w:val="left" w:pos="2835"/>
        </w:tabs>
      </w:pPr>
      <w:r w:rsidRPr="7FD2E97D">
        <w:t>Cr Daniela Zinni, Deputy Mayor</w:t>
      </w:r>
    </w:p>
    <w:p w14:paraId="3DA5B026" w14:textId="77777777" w:rsidR="00DA3D7F" w:rsidRPr="00355BDD" w:rsidRDefault="002B6CEC" w:rsidP="7FD2E97D">
      <w:pPr>
        <w:tabs>
          <w:tab w:val="left" w:pos="2835"/>
        </w:tabs>
      </w:pPr>
      <w:r w:rsidRPr="7FD2E97D">
        <w:t>Cr Nic Brooks</w:t>
      </w:r>
    </w:p>
    <w:p w14:paraId="18637175" w14:textId="77777777" w:rsidR="00DA3D7F" w:rsidRPr="00355BDD" w:rsidRDefault="002B6CEC" w:rsidP="7FD2E97D">
      <w:pPr>
        <w:tabs>
          <w:tab w:val="left" w:pos="2835"/>
        </w:tabs>
      </w:pPr>
      <w:r w:rsidRPr="7FD2E97D">
        <w:t>Cr Blair Colwell</w:t>
      </w:r>
    </w:p>
    <w:p w14:paraId="3A044C34" w14:textId="77777777" w:rsidR="00DA3D7F" w:rsidRPr="00355BDD" w:rsidRDefault="002B6CEC" w:rsidP="7FD2E97D">
      <w:pPr>
        <w:tabs>
          <w:tab w:val="left" w:pos="2835"/>
        </w:tabs>
      </w:pPr>
      <w:r w:rsidRPr="7FD2E97D">
        <w:t>Cr Lawrie Cox</w:t>
      </w:r>
    </w:p>
    <w:p w14:paraId="51EC314B" w14:textId="77777777" w:rsidR="00DA3D7F" w:rsidRPr="00355BDD" w:rsidRDefault="002B6CEC" w:rsidP="7FD2E97D">
      <w:pPr>
        <w:tabs>
          <w:tab w:val="left" w:pos="2835"/>
        </w:tabs>
      </w:pPr>
      <w:r w:rsidRPr="7FD2E97D">
        <w:t>Cr Deb Gunn</w:t>
      </w:r>
    </w:p>
    <w:p w14:paraId="6D2BF23E" w14:textId="77777777" w:rsidR="00DA3D7F" w:rsidRPr="00355BDD" w:rsidRDefault="002B6CEC" w:rsidP="7FD2E97D">
      <w:pPr>
        <w:tabs>
          <w:tab w:val="left" w:pos="2835"/>
        </w:tabs>
      </w:pPr>
      <w:r w:rsidRPr="7FD2E97D">
        <w:t>Cr Stevan Kozmevski</w:t>
      </w:r>
    </w:p>
    <w:p w14:paraId="49F93939" w14:textId="77777777" w:rsidR="00DA3D7F" w:rsidRPr="00355BDD" w:rsidRDefault="002B6CEC" w:rsidP="7FD2E97D">
      <w:pPr>
        <w:tabs>
          <w:tab w:val="left" w:pos="2835"/>
        </w:tabs>
      </w:pPr>
      <w:r w:rsidRPr="7FD2E97D">
        <w:t>Cr Jarrod Lappin</w:t>
      </w:r>
    </w:p>
    <w:p w14:paraId="79150D8E" w14:textId="77777777" w:rsidR="00DA3D7F" w:rsidRPr="00355BDD" w:rsidRDefault="002B6CEC" w:rsidP="7FD2E97D">
      <w:pPr>
        <w:tabs>
          <w:tab w:val="left" w:pos="2835"/>
        </w:tabs>
      </w:pPr>
      <w:r w:rsidRPr="7FD2E97D">
        <w:t>Cr David Lenberg</w:t>
      </w:r>
    </w:p>
    <w:p w14:paraId="37B5F639" w14:textId="77777777" w:rsidR="00DA3D7F" w:rsidRPr="00355BDD" w:rsidRDefault="002B6CEC" w:rsidP="7D449555">
      <w:pPr>
        <w:tabs>
          <w:tab w:val="left" w:pos="2835"/>
        </w:tabs>
      </w:pPr>
      <w:r w:rsidRPr="7D449555">
        <w:t>Cr Christine Stow</w:t>
      </w:r>
    </w:p>
    <w:p w14:paraId="5AB3C970" w14:textId="77777777" w:rsidR="000E6EC9" w:rsidRPr="0003490A" w:rsidRDefault="00DA3D7F" w:rsidP="7FD2E97D">
      <w:pPr>
        <w:tabs>
          <w:tab w:val="left" w:pos="2835"/>
        </w:tabs>
      </w:pPr>
      <w:r w:rsidRPr="7FD2E97D">
        <w:t>Cr Martin Taylor</w:t>
      </w:r>
    </w:p>
    <w:p w14:paraId="3E43BAA2" w14:textId="77777777" w:rsidR="000E6EC9" w:rsidRPr="0003490A" w:rsidRDefault="002B6CEC" w:rsidP="43420629">
      <w:pPr>
        <w:tabs>
          <w:tab w:val="left" w:pos="2835"/>
        </w:tabs>
      </w:pPr>
      <w:r w:rsidRPr="43420629">
        <w:t xml:space="preserve">Craig Lloyd, </w:t>
      </w:r>
      <w:r w:rsidR="3AA67067" w:rsidRPr="43420629">
        <w:rPr>
          <w:i/>
          <w:iCs/>
        </w:rPr>
        <w:t>Chief Executive Officer</w:t>
      </w:r>
    </w:p>
    <w:p w14:paraId="475BB6BD" w14:textId="77777777" w:rsidR="000E6EC9" w:rsidRPr="0003490A" w:rsidRDefault="002B6CEC" w:rsidP="00A2604E">
      <w:r w:rsidRPr="617CA412">
        <w:t xml:space="preserve"> </w:t>
      </w:r>
    </w:p>
    <w:p w14:paraId="247E3AFE" w14:textId="77777777" w:rsidR="000E6EC9" w:rsidRPr="0003490A" w:rsidRDefault="002B6CEC" w:rsidP="00A2604E">
      <w:r w:rsidRPr="617CA412">
        <w:t>The Chief Executive Officer, Craig Lloyd will introduce members of the Executive Leadership Team:</w:t>
      </w:r>
    </w:p>
    <w:p w14:paraId="19A9DCF2" w14:textId="77777777" w:rsidR="000E6EC9" w:rsidRPr="0003490A" w:rsidRDefault="002B6CEC" w:rsidP="00A2604E">
      <w:r w:rsidRPr="04182D02">
        <w:t xml:space="preserve"> </w:t>
      </w:r>
    </w:p>
    <w:p w14:paraId="248DEC02" w14:textId="77777777" w:rsidR="000C52ED" w:rsidRDefault="002B6CEC" w:rsidP="4BF3CBD2">
      <w:r w:rsidRPr="4BF3CBD2">
        <w:t>Emma Appleton</w:t>
      </w:r>
      <w:r w:rsidRPr="00355BDD">
        <w:t>,</w:t>
      </w:r>
      <w:r w:rsidRPr="00355BDD">
        <w:rPr>
          <w:i/>
          <w:iCs/>
        </w:rPr>
        <w:t xml:space="preserve"> Director Planning and Developmen</w:t>
      </w:r>
      <w:r w:rsidR="60CD19CD" w:rsidRPr="00355BDD">
        <w:rPr>
          <w:i/>
          <w:iCs/>
        </w:rPr>
        <w:t>t</w:t>
      </w:r>
      <w:r w:rsidRPr="00355BDD">
        <w:rPr>
          <w:i/>
          <w:iCs/>
        </w:rPr>
        <w:t>;</w:t>
      </w:r>
    </w:p>
    <w:p w14:paraId="73A3D620" w14:textId="77777777" w:rsidR="000E6EC9" w:rsidRPr="00355BDD" w:rsidRDefault="002B6CEC" w:rsidP="00A2604E">
      <w:pPr>
        <w:rPr>
          <w:i/>
          <w:iCs/>
        </w:rPr>
      </w:pPr>
      <w:r w:rsidRPr="31C0FAC4">
        <w:rPr>
          <w:rFonts w:eastAsia="Calibri" w:cs="Calibri"/>
          <w:color w:val="000000" w:themeColor="text1"/>
        </w:rPr>
        <w:t>Agata Chmielewski</w:t>
      </w:r>
      <w:r>
        <w:t xml:space="preserve">, </w:t>
      </w:r>
      <w:r w:rsidR="7CCDC6C1" w:rsidRPr="00355BDD">
        <w:rPr>
          <w:i/>
          <w:iCs/>
        </w:rPr>
        <w:t>Director Community Wellbeing;</w:t>
      </w:r>
    </w:p>
    <w:p w14:paraId="6F5A7BD0" w14:textId="77777777" w:rsidR="000E6EC9" w:rsidRPr="0003490A" w:rsidRDefault="002B6CEC" w:rsidP="00A2604E">
      <w:r w:rsidRPr="2894ED03">
        <w:t>Sarah Renner</w:t>
      </w:r>
      <w:r>
        <w:t xml:space="preserve">, </w:t>
      </w:r>
      <w:r w:rsidR="002E71D3" w:rsidRPr="00355BDD">
        <w:rPr>
          <w:i/>
          <w:iCs/>
        </w:rPr>
        <w:t xml:space="preserve">Director Corporate </w:t>
      </w:r>
      <w:r w:rsidR="416F2AC0" w:rsidRPr="00355BDD">
        <w:rPr>
          <w:i/>
          <w:iCs/>
        </w:rPr>
        <w:t>and</w:t>
      </w:r>
      <w:r w:rsidR="002E71D3" w:rsidRPr="00355BDD">
        <w:rPr>
          <w:i/>
          <w:iCs/>
        </w:rPr>
        <w:t xml:space="preserve"> Customer Services</w:t>
      </w:r>
      <w:r w:rsidR="174A28A7" w:rsidRPr="00355BDD">
        <w:rPr>
          <w:i/>
          <w:iCs/>
        </w:rPr>
        <w:t>;</w:t>
      </w:r>
    </w:p>
    <w:p w14:paraId="7D4CD3DE" w14:textId="77777777" w:rsidR="005D79B0" w:rsidRPr="00355BDD" w:rsidRDefault="002B6CEC" w:rsidP="00A2604E">
      <w:pPr>
        <w:rPr>
          <w:i/>
          <w:iCs/>
        </w:rPr>
      </w:pPr>
      <w:r w:rsidRPr="08891239">
        <w:t xml:space="preserve">Debbie Wood, </w:t>
      </w:r>
      <w:r w:rsidRPr="00355BDD">
        <w:rPr>
          <w:i/>
          <w:iCs/>
        </w:rPr>
        <w:t>Director Infrastructure and Environment;</w:t>
      </w:r>
    </w:p>
    <w:p w14:paraId="0768EEDA" w14:textId="77777777" w:rsidR="000E6EC9" w:rsidRPr="00355BDD" w:rsidRDefault="002B6CEC" w:rsidP="00A2604E">
      <w:pPr>
        <w:rPr>
          <w:i/>
          <w:iCs/>
        </w:rPr>
      </w:pPr>
      <w:r w:rsidRPr="59293BEC">
        <w:t>Janine Morgan</w:t>
      </w:r>
      <w:r>
        <w:t xml:space="preserve">, </w:t>
      </w:r>
      <w:r w:rsidR="0C150F0B" w:rsidRPr="00355BDD">
        <w:rPr>
          <w:i/>
          <w:iCs/>
        </w:rPr>
        <w:t>Executive Manager Public Affairs</w:t>
      </w:r>
      <w:r w:rsidR="01CF5698" w:rsidRPr="00355BDD">
        <w:rPr>
          <w:i/>
          <w:iCs/>
        </w:rPr>
        <w:t xml:space="preserve">; </w:t>
      </w:r>
      <w:r w:rsidR="000C52ED" w:rsidRPr="00355BDD">
        <w:t>and</w:t>
      </w:r>
    </w:p>
    <w:p w14:paraId="5F9FD6C4" w14:textId="77777777" w:rsidR="67CABC83" w:rsidRDefault="002B6CEC" w:rsidP="00A2604E">
      <w:r>
        <w:t xml:space="preserve">Jacinta Stevens, </w:t>
      </w:r>
      <w:r w:rsidRPr="00355BDD">
        <w:rPr>
          <w:i/>
          <w:iCs/>
        </w:rPr>
        <w:t>Executive Manager Office of Council and CEO</w:t>
      </w:r>
      <w:r w:rsidR="000C52ED">
        <w:t>.</w:t>
      </w:r>
    </w:p>
    <w:p w14:paraId="11FF188A" w14:textId="77777777" w:rsidR="000E6EC9" w:rsidRPr="00A2604E" w:rsidRDefault="000E6EC9" w:rsidP="00A2604E"/>
    <w:p w14:paraId="025D18DD"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2772655"/>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488F88A3" w14:textId="77777777" w:rsidR="003352B0" w:rsidRPr="003352B0" w:rsidRDefault="003352B0" w:rsidP="4C80C24B"/>
    <w:p w14:paraId="4579B174"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2772656"/>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6899909F" w14:textId="77777777" w:rsidR="005C4C9C" w:rsidRPr="007A0AAB" w:rsidRDefault="002B6CEC" w:rsidP="7AA081F5">
      <w:r w:rsidRPr="3C158A13">
        <w:t xml:space="preserve">The </w:t>
      </w:r>
      <w:r w:rsidR="009F494D">
        <w:t>Chair, Cr McLindon</w:t>
      </w:r>
      <w:r w:rsidRPr="3C158A13">
        <w:t xml:space="preserve"> </w:t>
      </w:r>
      <w:r w:rsidR="3B0FD072" w:rsidRPr="3C158A13">
        <w:t xml:space="preserve">will read </w:t>
      </w:r>
      <w:r w:rsidRPr="3C158A13">
        <w:t>the following statement:</w:t>
      </w:r>
    </w:p>
    <w:p w14:paraId="664E09AA" w14:textId="77777777" w:rsidR="005C4C9C" w:rsidRPr="007A0AAB" w:rsidRDefault="005C4C9C" w:rsidP="005C4C9C"/>
    <w:p w14:paraId="5AD599CB" w14:textId="77777777" w:rsidR="099DEB89" w:rsidRDefault="002B6CEC" w:rsidP="7AB8C04D">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4F79F52F" w14:textId="77777777" w:rsidR="7AB8C04D" w:rsidRDefault="7AB8C04D" w:rsidP="7AB8C04D">
      <w:pPr>
        <w:rPr>
          <w:rFonts w:eastAsia="Calibri" w:cs="Calibri"/>
          <w:i/>
          <w:iCs/>
          <w:color w:val="000000" w:themeColor="text1"/>
        </w:rPr>
      </w:pPr>
    </w:p>
    <w:p w14:paraId="14BFF042" w14:textId="77777777" w:rsidR="00C412C3" w:rsidRDefault="002B6CEC" w:rsidP="00173ED2">
      <w:pPr>
        <w:rPr>
          <w:rFonts w:eastAsia="Calibri" w:cs="Calibri"/>
          <w:i/>
          <w:iCs/>
          <w:color w:val="000000" w:themeColor="text1"/>
        </w:rPr>
      </w:pPr>
      <w:r w:rsidRPr="19CBEE12">
        <w:rPr>
          <w:rFonts w:eastAsia="Calibri" w:cs="Calibri"/>
          <w:i/>
          <w:iCs/>
          <w:color w:val="000000" w:themeColor="text1"/>
        </w:rPr>
        <w:t>I would also like to acknowledge Elders past, present and emerging.”</w:t>
      </w:r>
    </w:p>
    <w:p w14:paraId="2270C1D6" w14:textId="77777777" w:rsidR="00C412C3" w:rsidRDefault="00C412C3">
      <w:pPr>
        <w:spacing w:line="240" w:lineRule="auto"/>
        <w:rPr>
          <w:rFonts w:eastAsia="Calibri" w:cs="Calibri"/>
          <w:i/>
          <w:iCs/>
          <w:color w:val="000000" w:themeColor="text1"/>
        </w:rPr>
      </w:pPr>
      <w:r>
        <w:rPr>
          <w:rFonts w:eastAsia="Calibri" w:cs="Calibri"/>
          <w:i/>
          <w:iCs/>
          <w:color w:val="000000" w:themeColor="text1"/>
        </w:rPr>
        <w:br w:type="page"/>
      </w:r>
    </w:p>
    <w:p w14:paraId="5AC8E883"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2772657"/>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688CC526" w14:textId="77777777" w:rsidR="00A11A83" w:rsidRPr="00163BE0" w:rsidRDefault="002B6CEC" w:rsidP="34C4C716">
      <w:pPr>
        <w:rPr>
          <w:rFonts w:eastAsia="Calibri" w:cs="Calibri"/>
          <w:color w:val="000000" w:themeColor="text1"/>
        </w:rPr>
      </w:pPr>
      <w:r w:rsidRPr="35EDBE8A">
        <w:rPr>
          <w:rFonts w:eastAsia="Calibri" w:cs="Calibri"/>
          <w:color w:val="000000" w:themeColor="text1"/>
        </w:rPr>
        <w:t xml:space="preserve">The </w:t>
      </w:r>
      <w:r w:rsidR="009F494D">
        <w:rPr>
          <w:rFonts w:eastAsia="Calibri" w:cs="Calibri"/>
          <w:color w:val="000000" w:themeColor="text1"/>
        </w:rPr>
        <w:t>Chair, Cr McLindon</w:t>
      </w:r>
      <w:r w:rsidRPr="35EDBE8A">
        <w:rPr>
          <w:rFonts w:eastAsia="Calibri" w:cs="Calibri"/>
          <w:color w:val="000000" w:themeColor="text1"/>
        </w:rPr>
        <w:t xml:space="preserve"> will read the following statement:</w:t>
      </w:r>
    </w:p>
    <w:p w14:paraId="7B7441A8" w14:textId="77777777" w:rsidR="00A11A83" w:rsidRPr="00163BE0" w:rsidRDefault="00A11A83" w:rsidP="0D0C9BA4">
      <w:pPr>
        <w:rPr>
          <w:rFonts w:eastAsia="Calibri" w:cs="Calibri"/>
          <w:i/>
          <w:iCs/>
          <w:color w:val="000000" w:themeColor="text1"/>
        </w:rPr>
      </w:pPr>
    </w:p>
    <w:p w14:paraId="3607B7BA" w14:textId="77777777" w:rsidR="00A11A83" w:rsidRDefault="002B6CEC" w:rsidP="35EDBE8A">
      <w:pPr>
        <w:rPr>
          <w:rFonts w:eastAsia="Calibri" w:cs="Calibri"/>
          <w:color w:val="000000" w:themeColor="text1"/>
          <w:sz w:val="22"/>
          <w:szCs w:val="22"/>
        </w:rPr>
      </w:pPr>
      <w:r w:rsidRPr="35EDBE8A">
        <w:rPr>
          <w:rFonts w:eastAsia="Calibri" w:cs="Calibri"/>
          <w:i/>
          <w:iCs/>
          <w:color w:val="000000" w:themeColor="text1"/>
        </w:rPr>
        <w:t>“</w:t>
      </w:r>
      <w:r w:rsidR="5763C6E0" w:rsidRPr="35EDBE8A">
        <w:rPr>
          <w:rFonts w:eastAsia="Calibri" w:cs="Calibri"/>
          <w:i/>
          <w:iCs/>
          <w:color w:val="000000" w:themeColor="text1"/>
        </w:rPr>
        <w:t xml:space="preserve">At the City of Whittlesea we are proud of our diversity and the many cultures, faiths and beliefs that make up our community. </w:t>
      </w:r>
      <w:r w:rsidR="00F122B3" w:rsidRPr="35EDBE8A">
        <w:rPr>
          <w:rFonts w:eastAsia="Calibri" w:cs="Calibri"/>
          <w:i/>
          <w:iCs/>
          <w:color w:val="000000" w:themeColor="text1"/>
        </w:rPr>
        <w:t xml:space="preserve"> </w:t>
      </w:r>
      <w:r w:rsidR="5763C6E0" w:rsidRPr="35EDBE8A">
        <w:rPr>
          <w:rFonts w:eastAsia="Calibri" w:cs="Calibri"/>
          <w:i/>
          <w:iCs/>
          <w:color w:val="000000" w:themeColor="text1"/>
        </w:rPr>
        <w:t xml:space="preserve">We strive to be an inclusive welcoming City that fosters active participation, wellbeing and connection to each other and this land. </w:t>
      </w:r>
      <w:r w:rsidR="00F122B3" w:rsidRPr="35EDBE8A">
        <w:rPr>
          <w:rFonts w:eastAsia="Calibri" w:cs="Calibri"/>
          <w:i/>
          <w:iCs/>
          <w:color w:val="000000" w:themeColor="text1"/>
        </w:rPr>
        <w:t xml:space="preserve"> </w:t>
      </w:r>
      <w:r w:rsidR="5763C6E0" w:rsidRPr="35EDBE8A">
        <w:rPr>
          <w:rFonts w:eastAsia="Calibri" w:cs="Calibri"/>
          <w:i/>
          <w:iCs/>
          <w:color w:val="000000" w:themeColor="text1"/>
        </w:rPr>
        <w:t>We commit as a Council to making informed decisions to benefit the people of the City of Whittlesea now and into the future, to support our community’s vision of A Place For All.</w:t>
      </w:r>
      <w:r w:rsidRPr="35EDBE8A">
        <w:rPr>
          <w:rFonts w:eastAsia="Calibri" w:cs="Calibri"/>
          <w:color w:val="000000" w:themeColor="text1"/>
          <w:sz w:val="22"/>
          <w:szCs w:val="22"/>
        </w:rPr>
        <w:t>”</w:t>
      </w:r>
    </w:p>
    <w:p w14:paraId="61203169" w14:textId="77777777" w:rsidR="00C036CF" w:rsidRPr="00163BE0" w:rsidRDefault="00C036CF" w:rsidP="00C036CF">
      <w:pPr>
        <w:rPr>
          <w:rFonts w:eastAsia="Calibri" w:cs="Calibri"/>
        </w:rPr>
      </w:pPr>
    </w:p>
    <w:p w14:paraId="2B1476FE"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2772658"/>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4B25ACB0" w14:textId="77777777" w:rsidR="00A11A83" w:rsidRPr="00163BE0" w:rsidRDefault="00A11A83" w:rsidP="00FC3293"/>
    <w:p w14:paraId="7F5EC189"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2772659"/>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7133B0A8" w14:textId="77777777" w:rsidR="00A11A83" w:rsidRPr="00163BE0" w:rsidRDefault="00A11A83" w:rsidP="00FC3293">
      <w:pPr>
        <w:tabs>
          <w:tab w:val="left" w:pos="600"/>
        </w:tabs>
        <w:ind w:left="600" w:hanging="600"/>
        <w:rPr>
          <w:rFonts w:eastAsia="Calibri" w:cs="Calibri"/>
          <w:b/>
          <w:color w:val="000000"/>
          <w:sz w:val="28"/>
        </w:rPr>
      </w:pPr>
    </w:p>
    <w:p w14:paraId="670D2207"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2772660"/>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7DDF5043" w14:textId="77777777" w:rsidR="00BD2662" w:rsidRPr="004628A6" w:rsidRDefault="002B6CEC" w:rsidP="00C412C3">
      <w:pPr>
        <w:pStyle w:val="Heading1"/>
      </w:pPr>
      <w:r w:rsidRPr="004628A6">
        <w:t>Recommendation</w:t>
      </w:r>
    </w:p>
    <w:p w14:paraId="7B1725DA" w14:textId="77777777" w:rsidR="00A11A83" w:rsidRPr="00C412C3" w:rsidRDefault="002B6CEC" w:rsidP="002D0F28">
      <w:pPr>
        <w:rPr>
          <w:b/>
          <w:bCs/>
        </w:rPr>
      </w:pPr>
      <w:r w:rsidRPr="00C412C3">
        <w:rPr>
          <w:b/>
          <w:bCs/>
        </w:rPr>
        <w:t xml:space="preserve">THAT </w:t>
      </w:r>
      <w:r w:rsidR="6CC1D9D5" w:rsidRPr="00C412C3">
        <w:rPr>
          <w:b/>
          <w:bCs/>
        </w:rPr>
        <w:t>the following Minutes of the preceding meeting</w:t>
      </w:r>
      <w:r w:rsidR="00B46B83">
        <w:rPr>
          <w:b/>
          <w:bCs/>
        </w:rPr>
        <w:t>s</w:t>
      </w:r>
      <w:r w:rsidR="6CC1D9D5" w:rsidRPr="00C412C3">
        <w:rPr>
          <w:b/>
          <w:bCs/>
        </w:rPr>
        <w:t xml:space="preserve"> as circulated, be confirmed:</w:t>
      </w:r>
    </w:p>
    <w:p w14:paraId="421424CA" w14:textId="77777777" w:rsidR="38D31C1C" w:rsidRPr="00C412C3" w:rsidRDefault="38D31C1C" w:rsidP="38D31C1C">
      <w:pPr>
        <w:rPr>
          <w:b/>
          <w:bCs/>
        </w:rPr>
      </w:pPr>
    </w:p>
    <w:p w14:paraId="19D43852" w14:textId="77777777" w:rsidR="7CE67A88" w:rsidRPr="00C412C3" w:rsidRDefault="002B6CEC">
      <w:pPr>
        <w:pStyle w:val="ListParagraph"/>
        <w:numPr>
          <w:ilvl w:val="0"/>
          <w:numId w:val="2"/>
        </w:numPr>
        <w:rPr>
          <w:b/>
          <w:bCs/>
          <w:szCs w:val="24"/>
        </w:rPr>
      </w:pPr>
      <w:r w:rsidRPr="00C412C3">
        <w:rPr>
          <w:b/>
          <w:bCs/>
          <w:szCs w:val="24"/>
        </w:rPr>
        <w:t>Council Meeting held on 18 February 2025</w:t>
      </w:r>
      <w:r w:rsidR="00B46B83">
        <w:rPr>
          <w:b/>
          <w:bCs/>
          <w:szCs w:val="24"/>
        </w:rPr>
        <w:t>;</w:t>
      </w:r>
      <w:r w:rsidRPr="00C412C3">
        <w:rPr>
          <w:b/>
          <w:bCs/>
          <w:szCs w:val="24"/>
        </w:rPr>
        <w:t xml:space="preserve"> and</w:t>
      </w:r>
    </w:p>
    <w:p w14:paraId="7D815A95" w14:textId="77777777" w:rsidR="7CE67A88" w:rsidRPr="00C412C3" w:rsidRDefault="002B6CEC">
      <w:pPr>
        <w:pStyle w:val="ListParagraph"/>
        <w:numPr>
          <w:ilvl w:val="0"/>
          <w:numId w:val="2"/>
        </w:numPr>
        <w:rPr>
          <w:b/>
          <w:bCs/>
          <w:szCs w:val="24"/>
        </w:rPr>
      </w:pPr>
      <w:r w:rsidRPr="00C412C3">
        <w:rPr>
          <w:b/>
          <w:bCs/>
          <w:szCs w:val="24"/>
        </w:rPr>
        <w:t xml:space="preserve">Unscheduled Council </w:t>
      </w:r>
      <w:r w:rsidR="00B46B83">
        <w:rPr>
          <w:b/>
          <w:bCs/>
          <w:szCs w:val="24"/>
        </w:rPr>
        <w:t>M</w:t>
      </w:r>
      <w:r w:rsidRPr="00C412C3">
        <w:rPr>
          <w:b/>
          <w:bCs/>
          <w:szCs w:val="24"/>
        </w:rPr>
        <w:t>eeting held on 25 February 2025.</w:t>
      </w:r>
    </w:p>
    <w:p w14:paraId="667CFA31" w14:textId="77777777" w:rsidR="38D31C1C" w:rsidRDefault="38D31C1C" w:rsidP="38D31C1C">
      <w:pPr>
        <w:rPr>
          <w:b/>
          <w:bCs/>
        </w:rPr>
      </w:pPr>
    </w:p>
    <w:p w14:paraId="63971193" w14:textId="77777777" w:rsidR="009D0453" w:rsidRPr="009D0453" w:rsidRDefault="009D0453" w:rsidP="007807C3"/>
    <w:p w14:paraId="358A2432" w14:textId="77777777" w:rsidR="00A11A83" w:rsidRDefault="002B6CEC"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2772661"/>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0F9B6C4E" w14:textId="77777777" w:rsidR="00B03EBB" w:rsidRPr="00B03EBB" w:rsidRDefault="00B03EBB" w:rsidP="00FC3293">
      <w:pPr>
        <w:tabs>
          <w:tab w:val="left" w:pos="600"/>
        </w:tabs>
        <w:ind w:left="600" w:hanging="600"/>
        <w:outlineLvl w:val="0"/>
        <w:rPr>
          <w:rFonts w:eastAsia="Calibri" w:cs="Calibri"/>
          <w:bCs/>
          <w:color w:val="000000"/>
          <w:szCs w:val="22"/>
        </w:rPr>
      </w:pPr>
    </w:p>
    <w:bookmarkEnd w:id="17"/>
    <w:p w14:paraId="5896B384"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2772662"/>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2871BE39" w14:textId="77777777" w:rsidR="009F494D" w:rsidRDefault="009F494D" w:rsidP="00FC3293">
      <w:pPr>
        <w:tabs>
          <w:tab w:val="left" w:pos="600"/>
        </w:tabs>
        <w:ind w:left="600" w:hanging="600"/>
        <w:outlineLvl w:val="1"/>
        <w:rPr>
          <w:rFonts w:eastAsia="Calibri" w:cs="Calibri"/>
          <w:color w:val="000000"/>
        </w:rPr>
      </w:pPr>
    </w:p>
    <w:p w14:paraId="2E9B606F"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0" w:name="_Toc192772663"/>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bookmarkEnd w:id="21"/>
    <w:p w14:paraId="19CF3FFE" w14:textId="77777777" w:rsidR="009F494D" w:rsidRPr="00B03EBB" w:rsidRDefault="009F494D" w:rsidP="00FC3293">
      <w:pPr>
        <w:tabs>
          <w:tab w:val="left" w:pos="600"/>
        </w:tabs>
        <w:ind w:left="600" w:hanging="600"/>
        <w:outlineLvl w:val="2"/>
        <w:rPr>
          <w:rFonts w:eastAsia="Calibri" w:cs="Calibri"/>
          <w:color w:val="000000"/>
          <w:sz w:val="14"/>
          <w:szCs w:val="14"/>
        </w:rPr>
      </w:pPr>
    </w:p>
    <w:p w14:paraId="3ED6B98E" w14:textId="77777777" w:rsidR="00A11A83" w:rsidRPr="00163BE0" w:rsidRDefault="002B6CEC"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2772664"/>
      <w:r w:rsidRPr="00163BE0">
        <w:rPr>
          <w:rFonts w:eastAsia="Calibri" w:cs="Calibri"/>
          <w:color w:val="000000"/>
        </w:rPr>
        <w:instrText>4.2.1</w:instrText>
      </w:r>
      <w:r w:rsidRPr="00163BE0">
        <w:rPr>
          <w:rFonts w:eastAsia="Calibri" w:cs="Calibri"/>
          <w:color w:val="000000"/>
        </w:rPr>
        <w:tab/>
        <w:instrText>Dust Levels - Botanica Park Residents</w:instrText>
      </w:r>
      <w:bookmarkEnd w:id="22"/>
      <w:r w:rsidRPr="00163BE0">
        <w:rPr>
          <w:rFonts w:eastAsia="Calibri" w:cs="Calibri"/>
          <w:color w:val="000000"/>
        </w:rPr>
        <w:instrText>" \f \l 3</w:instrText>
      </w:r>
      <w:r>
        <w:rPr>
          <w:rFonts w:eastAsia="Calibri" w:cs="Calibri"/>
          <w:color w:val="000000"/>
        </w:rPr>
        <w:fldChar w:fldCharType="end"/>
      </w:r>
      <w:bookmarkStart w:id="23" w:name="4.2.1__Dust_Levels_-_Botanica_Park_Resi"/>
      <w:r w:rsidRPr="00163BE0">
        <w:rPr>
          <w:rFonts w:eastAsia="Calibri" w:cs="Calibri"/>
          <w:color w:val="FFFFFF"/>
          <w:sz w:val="4"/>
        </w:rPr>
        <w:t>4.2.1</w:t>
      </w:r>
      <w:r w:rsidRPr="00163BE0">
        <w:rPr>
          <w:rFonts w:eastAsia="Calibri" w:cs="Calibri"/>
          <w:color w:val="FFFFFF"/>
          <w:sz w:val="4"/>
        </w:rPr>
        <w:tab/>
        <w:t>Dust Levels - Botanica Park Residents</w:t>
      </w:r>
    </w:p>
    <w:bookmarkEnd w:id="23"/>
    <w:p w14:paraId="4E9964F6" w14:textId="77777777" w:rsidR="00CD2BB4" w:rsidRDefault="002B6CEC" w:rsidP="001D0EF3">
      <w:pPr>
        <w:rPr>
          <w:rFonts w:eastAsia="Calibri" w:cs="Calibri"/>
          <w:color w:val="003266"/>
          <w:sz w:val="28"/>
          <w:szCs w:val="28"/>
        </w:rPr>
      </w:pPr>
      <w:r w:rsidRPr="32FE4E5A">
        <w:rPr>
          <w:rFonts w:eastAsia="Calibri" w:cs="Calibri"/>
          <w:b/>
          <w:bCs/>
          <w:color w:val="003266"/>
          <w:sz w:val="28"/>
          <w:szCs w:val="28"/>
        </w:rPr>
        <w:t>4.2.1 Dust Levels - Botanica Park Residents</w:t>
      </w:r>
    </w:p>
    <w:p w14:paraId="6DC30C2E" w14:textId="77777777" w:rsidR="000A25B1" w:rsidRDefault="002B6CEC" w:rsidP="000A25B1">
      <w:pPr>
        <w:spacing w:before="120"/>
        <w:rPr>
          <w:rFonts w:eastAsia="Calibri"/>
        </w:rPr>
      </w:pPr>
      <w:r w:rsidRPr="1FAA43E9">
        <w:rPr>
          <w:rFonts w:eastAsia="Calibri"/>
        </w:rPr>
        <w:t xml:space="preserve">A petition has been received from </w:t>
      </w:r>
      <w:r w:rsidR="0BC3D39A" w:rsidRPr="1FAA43E9">
        <w:rPr>
          <w:rFonts w:eastAsia="Calibri"/>
        </w:rPr>
        <w:t xml:space="preserve">25 </w:t>
      </w:r>
      <w:r w:rsidR="00281F13" w:rsidRPr="1FAA43E9">
        <w:rPr>
          <w:rFonts w:eastAsia="Calibri"/>
        </w:rPr>
        <w:t xml:space="preserve">residents </w:t>
      </w:r>
      <w:r w:rsidR="007F5966">
        <w:rPr>
          <w:rFonts w:eastAsia="Calibri"/>
        </w:rPr>
        <w:t xml:space="preserve">of Botanica Park </w:t>
      </w:r>
      <w:r w:rsidR="00A844F5">
        <w:rPr>
          <w:rFonts w:eastAsia="Calibri"/>
        </w:rPr>
        <w:t>requesting Council investigate the levels of dust that is affecting residents of Scarlet Drive Bundoora</w:t>
      </w:r>
      <w:r w:rsidR="00266A95">
        <w:rPr>
          <w:rFonts w:eastAsia="Calibri"/>
        </w:rPr>
        <w:t xml:space="preserve">, </w:t>
      </w:r>
      <w:r w:rsidR="00EB1676">
        <w:rPr>
          <w:rFonts w:eastAsia="Calibri"/>
        </w:rPr>
        <w:t>which</w:t>
      </w:r>
      <w:r w:rsidR="00266A95">
        <w:rPr>
          <w:rFonts w:eastAsia="Calibri"/>
        </w:rPr>
        <w:t xml:space="preserve"> is </w:t>
      </w:r>
      <w:r w:rsidR="00515B85">
        <w:rPr>
          <w:rFonts w:eastAsia="Calibri"/>
        </w:rPr>
        <w:t xml:space="preserve">being </w:t>
      </w:r>
      <w:r w:rsidR="00266A95">
        <w:rPr>
          <w:rFonts w:eastAsia="Calibri"/>
        </w:rPr>
        <w:t>caused</w:t>
      </w:r>
      <w:r w:rsidR="00515B85">
        <w:rPr>
          <w:rFonts w:eastAsia="Calibri"/>
        </w:rPr>
        <w:t xml:space="preserve"> by the development at McKimmies Road</w:t>
      </w:r>
      <w:r w:rsidR="00317777">
        <w:rPr>
          <w:rFonts w:eastAsia="Calibri"/>
        </w:rPr>
        <w:t>.</w:t>
      </w:r>
    </w:p>
    <w:p w14:paraId="6EB7203E" w14:textId="77777777" w:rsidR="004E56C0" w:rsidRDefault="002B6CEC" w:rsidP="004E56C0">
      <w:pPr>
        <w:pStyle w:val="Heading1"/>
      </w:pPr>
      <w:r>
        <w:t>Recommendation</w:t>
      </w:r>
    </w:p>
    <w:p w14:paraId="025CDB25" w14:textId="77777777" w:rsidR="00FC5AA3" w:rsidRPr="00922C6D" w:rsidRDefault="002B6CEC" w:rsidP="00922C6D">
      <w:pPr>
        <w:rPr>
          <w:b/>
          <w:bCs/>
        </w:rPr>
      </w:pPr>
      <w:r>
        <w:rPr>
          <w:b/>
          <w:bCs/>
        </w:rPr>
        <w:t>THAT Council</w:t>
      </w:r>
      <w:r w:rsidR="00266A95">
        <w:rPr>
          <w:b/>
          <w:bCs/>
        </w:rPr>
        <w:t>:</w:t>
      </w:r>
    </w:p>
    <w:p w14:paraId="3F4FCE38" w14:textId="77777777" w:rsidR="00922C6D" w:rsidRPr="00266A95" w:rsidRDefault="002B6CEC">
      <w:pPr>
        <w:pStyle w:val="ListParagraph"/>
        <w:numPr>
          <w:ilvl w:val="0"/>
          <w:numId w:val="3"/>
        </w:numPr>
        <w:rPr>
          <w:b/>
          <w:bCs/>
        </w:rPr>
      </w:pPr>
      <w:r w:rsidRPr="00266A95">
        <w:rPr>
          <w:b/>
          <w:bCs/>
        </w:rPr>
        <w:t>Note the petition.</w:t>
      </w:r>
    </w:p>
    <w:p w14:paraId="73A70186" w14:textId="77777777" w:rsidR="00266A95" w:rsidRDefault="002B6CEC">
      <w:pPr>
        <w:pStyle w:val="ListParagraph"/>
        <w:numPr>
          <w:ilvl w:val="0"/>
          <w:numId w:val="3"/>
        </w:numPr>
        <w:rPr>
          <w:b/>
          <w:bCs/>
        </w:rPr>
      </w:pPr>
      <w:r>
        <w:rPr>
          <w:b/>
          <w:bCs/>
        </w:rPr>
        <w:t xml:space="preserve">Refer </w:t>
      </w:r>
      <w:r w:rsidR="00B515F6">
        <w:rPr>
          <w:b/>
          <w:bCs/>
        </w:rPr>
        <w:t>the matter to the Chief Executive Officer for consideration.</w:t>
      </w:r>
    </w:p>
    <w:p w14:paraId="68F277F3" w14:textId="77777777" w:rsidR="00266A95" w:rsidRDefault="002B6CEC">
      <w:pPr>
        <w:pStyle w:val="ListParagraph"/>
        <w:numPr>
          <w:ilvl w:val="0"/>
          <w:numId w:val="3"/>
        </w:numPr>
        <w:rPr>
          <w:b/>
          <w:bCs/>
        </w:rPr>
      </w:pPr>
      <w:r>
        <w:rPr>
          <w:b/>
          <w:bCs/>
        </w:rPr>
        <w:t>Note the Chief Executive Officer will report back to C</w:t>
      </w:r>
      <w:r w:rsidR="00AC6C44">
        <w:rPr>
          <w:b/>
          <w:bCs/>
        </w:rPr>
        <w:t xml:space="preserve">ouncil </w:t>
      </w:r>
      <w:r w:rsidR="00B31E39">
        <w:rPr>
          <w:b/>
          <w:bCs/>
        </w:rPr>
        <w:t xml:space="preserve">at a future Council Briefing </w:t>
      </w:r>
      <w:r w:rsidR="00BB1E2F">
        <w:rPr>
          <w:b/>
          <w:bCs/>
        </w:rPr>
        <w:t xml:space="preserve">on any action </w:t>
      </w:r>
      <w:r w:rsidR="00EB1676">
        <w:rPr>
          <w:b/>
          <w:bCs/>
        </w:rPr>
        <w:t>taken in relation to the petition.</w:t>
      </w:r>
    </w:p>
    <w:p w14:paraId="38F0924C" w14:textId="77777777" w:rsidR="00B03EBB" w:rsidRPr="00B03EBB" w:rsidRDefault="00B03EBB" w:rsidP="00B03EBB">
      <w:pPr>
        <w:rPr>
          <w:b/>
          <w:bCs/>
        </w:rPr>
      </w:pPr>
    </w:p>
    <w:p w14:paraId="00295278" w14:textId="77777777" w:rsidR="00A11A83" w:rsidRPr="00163BE0" w:rsidRDefault="002B6CEC"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4" w:name="_Toc192772665"/>
      <w:r w:rsidRPr="00163BE0">
        <w:rPr>
          <w:rFonts w:eastAsia="Calibri" w:cs="Calibri"/>
          <w:color w:val="000000"/>
        </w:rPr>
        <w:instrText>4.3</w:instrText>
      </w:r>
      <w:r w:rsidRPr="00163BE0">
        <w:rPr>
          <w:rFonts w:eastAsia="Calibri" w:cs="Calibri"/>
          <w:color w:val="000000"/>
        </w:rPr>
        <w:tab/>
        <w:instrText>Joint Letters</w:instrText>
      </w:r>
      <w:bookmarkEnd w:id="24"/>
      <w:r w:rsidRPr="00163BE0">
        <w:rPr>
          <w:rFonts w:eastAsia="Calibri" w:cs="Calibri"/>
          <w:color w:val="000000"/>
        </w:rPr>
        <w:instrText>" \f \l 2</w:instrText>
      </w:r>
      <w:r>
        <w:rPr>
          <w:rFonts w:eastAsia="Calibri" w:cs="Calibri"/>
          <w:color w:val="000000"/>
        </w:rPr>
        <w:fldChar w:fldCharType="end"/>
      </w:r>
      <w:bookmarkStart w:id="25" w:name="4.3__Joint_Letters"/>
      <w:r w:rsidRPr="00163BE0">
        <w:rPr>
          <w:rFonts w:eastAsia="Calibri" w:cs="Calibri"/>
          <w:b/>
          <w:color w:val="000000"/>
        </w:rPr>
        <w:t>4.3</w:t>
      </w:r>
      <w:r w:rsidRPr="00163BE0">
        <w:rPr>
          <w:rFonts w:eastAsia="Calibri" w:cs="Calibri"/>
          <w:b/>
          <w:color w:val="000000"/>
        </w:rPr>
        <w:tab/>
        <w:t>Joint Letters</w:t>
      </w:r>
    </w:p>
    <w:bookmarkEnd w:id="25"/>
    <w:p w14:paraId="4C4D6570" w14:textId="77777777" w:rsidR="000E6EC9" w:rsidRDefault="002B6CEC" w:rsidP="00CF5E18">
      <w:pPr>
        <w:ind w:firstLine="601"/>
      </w:pPr>
      <w:r w:rsidRPr="498493F5">
        <w:t>N</w:t>
      </w:r>
      <w:r w:rsidR="000171C8" w:rsidRPr="498493F5">
        <w:t>o</w:t>
      </w:r>
      <w:r w:rsidR="32F6AAB5" w:rsidRPr="498493F5">
        <w:t xml:space="preserve"> Joint Letters</w:t>
      </w:r>
    </w:p>
    <w:p w14:paraId="50395B18" w14:textId="77777777" w:rsidR="00C84964" w:rsidRDefault="009F494D" w:rsidP="009F494D">
      <w:pPr>
        <w:spacing w:line="240" w:lineRule="auto"/>
      </w:pPr>
      <w:r>
        <w:br w:type="page"/>
      </w:r>
    </w:p>
    <w:p w14:paraId="4368950A" w14:textId="77777777" w:rsidR="00A11A83"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26" w:name="_Toc192772666"/>
      <w:r w:rsidRPr="00163BE0">
        <w:rPr>
          <w:rFonts w:eastAsia="Calibri" w:cs="Calibri"/>
          <w:color w:val="000000"/>
          <w:sz w:val="26"/>
        </w:rPr>
        <w:instrText>5</w:instrText>
      </w:r>
      <w:r w:rsidRPr="00163BE0">
        <w:rPr>
          <w:rFonts w:eastAsia="Calibri" w:cs="Calibri"/>
          <w:color w:val="000000"/>
          <w:sz w:val="26"/>
        </w:rPr>
        <w:tab/>
        <w:instrText>Officers' Reports</w:instrText>
      </w:r>
      <w:bookmarkEnd w:id="26"/>
      <w:r w:rsidRPr="00163BE0">
        <w:rPr>
          <w:rFonts w:eastAsia="Calibri" w:cs="Calibri"/>
          <w:color w:val="000000"/>
          <w:sz w:val="26"/>
        </w:rPr>
        <w:instrText>" \f \l 1</w:instrText>
      </w:r>
      <w:r>
        <w:rPr>
          <w:rFonts w:eastAsia="Calibri" w:cs="Calibri"/>
          <w:color w:val="000000"/>
          <w:sz w:val="26"/>
        </w:rPr>
        <w:fldChar w:fldCharType="end"/>
      </w:r>
      <w:bookmarkStart w:id="27" w:name="5__Officers'_Reports"/>
      <w:r w:rsidRPr="00163BE0">
        <w:rPr>
          <w:rFonts w:eastAsia="Calibri" w:cs="Calibri"/>
          <w:b/>
          <w:color w:val="000000"/>
          <w:sz w:val="28"/>
        </w:rPr>
        <w:t>5</w:t>
      </w:r>
      <w:r w:rsidRPr="00163BE0">
        <w:rPr>
          <w:rFonts w:eastAsia="Calibri" w:cs="Calibri"/>
          <w:b/>
          <w:color w:val="000000"/>
          <w:sz w:val="28"/>
        </w:rPr>
        <w:tab/>
        <w:t>Officers' Reports</w:t>
      </w:r>
    </w:p>
    <w:p w14:paraId="1E2A7B00" w14:textId="77777777" w:rsidR="00170B8A" w:rsidRPr="00170B8A" w:rsidRDefault="00170B8A" w:rsidP="00FC3293">
      <w:pPr>
        <w:tabs>
          <w:tab w:val="left" w:pos="600"/>
        </w:tabs>
        <w:ind w:left="600" w:hanging="600"/>
        <w:outlineLvl w:val="0"/>
        <w:rPr>
          <w:rFonts w:eastAsia="Calibri" w:cs="Calibri"/>
          <w:color w:val="000000"/>
          <w:szCs w:val="22"/>
        </w:rPr>
      </w:pPr>
    </w:p>
    <w:bookmarkEnd w:id="27"/>
    <w:p w14:paraId="5EBD64B9" w14:textId="77777777" w:rsidR="00A11A83" w:rsidRPr="00163BE0" w:rsidRDefault="002B6CEC"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8" w:name="_Toc192772667"/>
      <w:r w:rsidRPr="00163BE0">
        <w:rPr>
          <w:rFonts w:eastAsia="Calibri" w:cs="Calibri"/>
          <w:color w:val="000000"/>
        </w:rPr>
        <w:instrText>5.1</w:instrText>
      </w:r>
      <w:r w:rsidRPr="00163BE0">
        <w:rPr>
          <w:rFonts w:eastAsia="Calibri" w:cs="Calibri"/>
          <w:color w:val="000000"/>
        </w:rPr>
        <w:tab/>
        <w:instrText>Q1 &amp; Q2 Community Grants Update</w:instrText>
      </w:r>
      <w:bookmarkEnd w:id="28"/>
      <w:r w:rsidRPr="00163BE0">
        <w:rPr>
          <w:rFonts w:eastAsia="Calibri" w:cs="Calibri"/>
          <w:color w:val="000000"/>
        </w:rPr>
        <w:instrText>" \f \l 2</w:instrText>
      </w:r>
      <w:r>
        <w:rPr>
          <w:rFonts w:eastAsia="Calibri" w:cs="Calibri"/>
          <w:color w:val="000000"/>
        </w:rPr>
        <w:fldChar w:fldCharType="end"/>
      </w:r>
      <w:bookmarkStart w:id="29" w:name="5.1__Q1_&amp;_Q2_Community_Grants_Update"/>
      <w:r w:rsidRPr="00163BE0">
        <w:rPr>
          <w:rFonts w:eastAsia="Calibri" w:cs="Calibri"/>
          <w:color w:val="FFFFFF"/>
          <w:sz w:val="4"/>
        </w:rPr>
        <w:t>5.1</w:t>
      </w:r>
      <w:r w:rsidRPr="00163BE0">
        <w:rPr>
          <w:rFonts w:eastAsia="Calibri" w:cs="Calibri"/>
          <w:color w:val="FFFFFF"/>
          <w:sz w:val="4"/>
        </w:rPr>
        <w:tab/>
        <w:t>Q1 &amp; Q2 Community Grants Update</w:t>
      </w:r>
    </w:p>
    <w:bookmarkEnd w:id="29"/>
    <w:p w14:paraId="22CDF01D" w14:textId="77777777" w:rsidR="00CD2BB4" w:rsidRDefault="002B6CEC" w:rsidP="008D4BC2">
      <w:pPr>
        <w:rPr>
          <w:rFonts w:eastAsia="Calibri" w:cs="Calibri"/>
          <w:color w:val="003266"/>
          <w:sz w:val="28"/>
          <w:szCs w:val="28"/>
        </w:rPr>
      </w:pPr>
      <w:r w:rsidRPr="0132709F">
        <w:rPr>
          <w:rFonts w:eastAsia="Calibri" w:cs="Calibri"/>
          <w:b/>
          <w:bCs/>
          <w:color w:val="003266"/>
          <w:sz w:val="28"/>
          <w:szCs w:val="28"/>
        </w:rPr>
        <w:t>5.1 Q1 &amp; Q2 Community Grants Update</w:t>
      </w:r>
    </w:p>
    <w:p w14:paraId="51815962" w14:textId="77777777" w:rsidR="00FF5C33" w:rsidRPr="00FF5C33" w:rsidRDefault="00FF5C33" w:rsidP="008D4BC2">
      <w:pPr>
        <w:tabs>
          <w:tab w:val="left" w:pos="2552"/>
        </w:tabs>
        <w:ind w:left="2552" w:hanging="2552"/>
        <w:rPr>
          <w:rFonts w:eastAsia="Calibri"/>
        </w:rPr>
      </w:pPr>
    </w:p>
    <w:p w14:paraId="6A4EDE10" w14:textId="77777777" w:rsidR="00C87230" w:rsidRDefault="002B6CEC" w:rsidP="0AAB4267">
      <w:pPr>
        <w:tabs>
          <w:tab w:val="left" w:pos="3119"/>
        </w:tabs>
        <w:ind w:left="3119" w:hanging="3119"/>
        <w:rPr>
          <w:rFonts w:eastAsia="Calibri" w:cs="Calibri"/>
          <w:color w:val="000000" w:themeColor="text1"/>
        </w:rPr>
      </w:pPr>
      <w:r w:rsidRPr="0AAB4267">
        <w:rPr>
          <w:rFonts w:eastAsia="Calibri"/>
          <w:b/>
          <w:bCs/>
        </w:rPr>
        <w:t>Director/Executive Manager:</w:t>
      </w:r>
      <w:r w:rsidR="00864110">
        <w:tab/>
      </w:r>
      <w:r w:rsidRPr="0AAB4267">
        <w:rPr>
          <w:rFonts w:eastAsia="Calibri" w:cs="Calibri"/>
          <w:color w:val="000000" w:themeColor="text1"/>
        </w:rPr>
        <w:t>Director Customer &amp; Corporate Services</w:t>
      </w:r>
    </w:p>
    <w:p w14:paraId="6EAA075E" w14:textId="77777777" w:rsidR="00C87230" w:rsidRDefault="00C87230" w:rsidP="00C87230">
      <w:pPr>
        <w:tabs>
          <w:tab w:val="left" w:pos="3119"/>
        </w:tabs>
        <w:ind w:left="3119" w:hanging="3119"/>
        <w:rPr>
          <w:rFonts w:eastAsia="Calibri"/>
        </w:rPr>
      </w:pPr>
    </w:p>
    <w:p w14:paraId="0BE98F26" w14:textId="77777777" w:rsidR="00C87230" w:rsidRDefault="002B6CEC" w:rsidP="0AAB4267">
      <w:pPr>
        <w:tabs>
          <w:tab w:val="left" w:pos="3119"/>
        </w:tabs>
        <w:ind w:left="3119" w:hanging="3119"/>
        <w:rPr>
          <w:rFonts w:eastAsia="Calibri" w:cs="Calibri"/>
        </w:rPr>
      </w:pPr>
      <w:r w:rsidRPr="7C5A99B5">
        <w:rPr>
          <w:rFonts w:eastAsia="Calibri"/>
          <w:b/>
          <w:bCs/>
        </w:rPr>
        <w:t>Report Author:</w:t>
      </w:r>
      <w:r>
        <w:tab/>
      </w:r>
      <w:r w:rsidR="482687EE" w:rsidRPr="7C5A99B5">
        <w:rPr>
          <w:rFonts w:eastAsia="Calibri" w:cs="Calibri"/>
          <w:color w:val="000000" w:themeColor="text1"/>
        </w:rPr>
        <w:t>Grants Coordinator</w:t>
      </w:r>
    </w:p>
    <w:p w14:paraId="1A254ACC" w14:textId="77777777" w:rsidR="00C87230" w:rsidRDefault="00C87230" w:rsidP="00C87230">
      <w:pPr>
        <w:tabs>
          <w:tab w:val="left" w:pos="3119"/>
        </w:tabs>
        <w:ind w:left="3119" w:hanging="3119"/>
        <w:rPr>
          <w:rFonts w:eastAsia="Calibri" w:cs="Calibri"/>
          <w:color w:val="000000" w:themeColor="text1"/>
        </w:rPr>
      </w:pPr>
    </w:p>
    <w:p w14:paraId="23B32B1C" w14:textId="77777777" w:rsidR="007F1B45" w:rsidRDefault="002B6CEC" w:rsidP="0AAB4267">
      <w:pPr>
        <w:tabs>
          <w:tab w:val="left" w:pos="3119"/>
        </w:tabs>
        <w:ind w:left="3119" w:hanging="3119"/>
        <w:rPr>
          <w:rFonts w:eastAsia="Calibri" w:cs="Calibri"/>
          <w:color w:val="000000" w:themeColor="text1"/>
        </w:rPr>
      </w:pPr>
      <w:r w:rsidRPr="61285143">
        <w:rPr>
          <w:rFonts w:eastAsia="Calibri" w:cs="Calibri"/>
          <w:b/>
          <w:bCs/>
          <w:color w:val="000000" w:themeColor="text1"/>
        </w:rPr>
        <w:t>In Attendance:</w:t>
      </w:r>
      <w:r>
        <w:tab/>
      </w:r>
      <w:r w:rsidR="00817712" w:rsidRPr="61285143">
        <w:rPr>
          <w:rFonts w:eastAsia="Calibri" w:cs="Calibri"/>
          <w:color w:val="000000" w:themeColor="text1"/>
        </w:rPr>
        <w:t>Manager</w:t>
      </w:r>
      <w:r w:rsidR="42E79CBE" w:rsidRPr="61285143">
        <w:rPr>
          <w:rFonts w:eastAsia="Calibri" w:cs="Calibri"/>
          <w:color w:val="000000" w:themeColor="text1"/>
        </w:rPr>
        <w:t>,</w:t>
      </w:r>
      <w:r w:rsidR="00817712" w:rsidRPr="61285143">
        <w:rPr>
          <w:rFonts w:eastAsia="Calibri" w:cs="Calibri"/>
          <w:color w:val="000000" w:themeColor="text1"/>
        </w:rPr>
        <w:t xml:space="preserve"> ePMO</w:t>
      </w:r>
      <w:r w:rsidR="00BD4E2B">
        <w:rPr>
          <w:rFonts w:eastAsia="Calibri" w:cs="Calibri"/>
          <w:color w:val="000000" w:themeColor="text1"/>
        </w:rPr>
        <w:t xml:space="preserve"> &amp; Change</w:t>
      </w:r>
    </w:p>
    <w:p w14:paraId="2B899116" w14:textId="77777777" w:rsidR="00C87230" w:rsidRDefault="002B6CEC" w:rsidP="0AAB4267">
      <w:pPr>
        <w:tabs>
          <w:tab w:val="left" w:pos="3119"/>
        </w:tabs>
        <w:ind w:left="3119" w:hanging="3119"/>
        <w:rPr>
          <w:rFonts w:eastAsia="Calibri" w:cs="Calibri"/>
          <w:color w:val="000000" w:themeColor="text1"/>
        </w:rPr>
      </w:pPr>
      <w:r>
        <w:rPr>
          <w:rFonts w:eastAsia="Calibri" w:cs="Calibri"/>
          <w:b/>
          <w:bCs/>
          <w:color w:val="000000" w:themeColor="text1"/>
        </w:rPr>
        <w:tab/>
      </w:r>
      <w:r w:rsidR="61285143" w:rsidRPr="61285143">
        <w:rPr>
          <w:rFonts w:eastAsia="Calibri" w:cs="Calibri"/>
          <w:color w:val="000000" w:themeColor="text1"/>
        </w:rPr>
        <w:t>Grants Coordinator</w:t>
      </w:r>
    </w:p>
    <w:p w14:paraId="578FD082" w14:textId="77777777" w:rsidR="00EF0D9A" w:rsidRDefault="002B6CEC" w:rsidP="00EF0D9A">
      <w:pPr>
        <w:pStyle w:val="Heading1"/>
      </w:pPr>
      <w:r>
        <w:t>Executive Summary</w:t>
      </w:r>
    </w:p>
    <w:p w14:paraId="433EEB0F" w14:textId="77777777" w:rsidR="24F69635" w:rsidRPr="00A67C3A" w:rsidRDefault="002B6CEC" w:rsidP="00A27EEE">
      <w:pPr>
        <w:rPr>
          <w:rFonts w:eastAsia="Calibri" w:cs="Calibri"/>
        </w:rPr>
      </w:pPr>
      <w:r w:rsidRPr="00A67C3A">
        <w:rPr>
          <w:rFonts w:eastAsia="Calibri" w:cs="Calibri"/>
        </w:rPr>
        <w:t>This report is to provide a brief overview of the grants processed for the Quarter 1 and Quarter</w:t>
      </w:r>
      <w:r w:rsidR="00F24F5A">
        <w:rPr>
          <w:rFonts w:eastAsia="Calibri" w:cs="Calibri"/>
        </w:rPr>
        <w:t xml:space="preserve"> 2</w:t>
      </w:r>
      <w:r w:rsidR="072166D2" w:rsidRPr="47426BCA">
        <w:rPr>
          <w:rFonts w:eastAsia="Calibri" w:cs="Calibri"/>
        </w:rPr>
        <w:t>,</w:t>
      </w:r>
      <w:r w:rsidR="415B0F22" w:rsidRPr="00A67C3A">
        <w:rPr>
          <w:rFonts w:eastAsia="Calibri" w:cs="Calibri"/>
        </w:rPr>
        <w:t xml:space="preserve"> 2024-2025 Financial Year, from </w:t>
      </w:r>
      <w:r w:rsidRPr="00A67C3A">
        <w:rPr>
          <w:rFonts w:eastAsia="Calibri" w:cs="Calibri"/>
        </w:rPr>
        <w:t>1 July 2024 to 31 December 2024.</w:t>
      </w:r>
    </w:p>
    <w:p w14:paraId="5FCC8480" w14:textId="77777777" w:rsidR="24F69635" w:rsidRPr="00A67C3A" w:rsidRDefault="24F69635" w:rsidP="00A27EEE"/>
    <w:p w14:paraId="44040B7A" w14:textId="77777777" w:rsidR="24F69635" w:rsidRPr="00A67C3A" w:rsidRDefault="002B6CEC" w:rsidP="00A27EEE">
      <w:pPr>
        <w:rPr>
          <w:rFonts w:eastAsia="Calibri" w:cs="Calibri"/>
        </w:rPr>
      </w:pPr>
      <w:r w:rsidRPr="0AAB4267">
        <w:rPr>
          <w:rFonts w:eastAsia="Calibri" w:cs="Calibri"/>
        </w:rPr>
        <w:t xml:space="preserve">As this was an election year, to ensure we adhered to the requirements during this period, notifications to grant recipients were delayed until after the election period.  This did not </w:t>
      </w:r>
      <w:r w:rsidR="3391DAFD" w:rsidRPr="0AAB4267">
        <w:rPr>
          <w:rFonts w:eastAsia="Calibri" w:cs="Calibri"/>
        </w:rPr>
        <w:t xml:space="preserve">significantly </w:t>
      </w:r>
      <w:r w:rsidRPr="0AAB4267">
        <w:rPr>
          <w:rFonts w:eastAsia="Calibri" w:cs="Calibri"/>
        </w:rPr>
        <w:t>impact the grant applications submitted during this period</w:t>
      </w:r>
      <w:r w:rsidR="421AA827" w:rsidRPr="0AAB4267">
        <w:rPr>
          <w:rFonts w:eastAsia="Calibri" w:cs="Calibri"/>
        </w:rPr>
        <w:t>, however, has delayed the reporting of Quarter 1.</w:t>
      </w:r>
    </w:p>
    <w:p w14:paraId="6A390D27" w14:textId="77777777" w:rsidR="007F512B" w:rsidRPr="00A67C3A" w:rsidRDefault="007F512B" w:rsidP="00A27EEE">
      <w:pPr>
        <w:rPr>
          <w:rFonts w:eastAsia="Calibri" w:cs="Calibri"/>
        </w:rPr>
      </w:pPr>
    </w:p>
    <w:p w14:paraId="29BA7619" w14:textId="77777777" w:rsidR="007F512B" w:rsidRPr="00A67C3A" w:rsidRDefault="002B6CEC" w:rsidP="00A27EEE">
      <w:pPr>
        <w:rPr>
          <w:rFonts w:eastAsia="Calibri" w:cs="Calibri"/>
        </w:rPr>
      </w:pPr>
      <w:r w:rsidRPr="0AAB4267">
        <w:rPr>
          <w:rFonts w:eastAsia="Calibri" w:cs="Calibri"/>
        </w:rPr>
        <w:t>The Grant Management Steering Group (Manage</w:t>
      </w:r>
      <w:r w:rsidR="00C62549" w:rsidRPr="0AAB4267">
        <w:rPr>
          <w:rFonts w:eastAsia="Calibri" w:cs="Calibri"/>
        </w:rPr>
        <w:t xml:space="preserve">ment Panel) met twice during this period to consider and approve medium and large grants and requests for additional funding </w:t>
      </w:r>
      <w:r w:rsidR="0092210A" w:rsidRPr="0AAB4267">
        <w:rPr>
          <w:rFonts w:eastAsia="Calibri" w:cs="Calibri"/>
        </w:rPr>
        <w:t>for an addendum to the six Neighbourhood Houses across our municipality.</w:t>
      </w:r>
    </w:p>
    <w:p w14:paraId="71516A41" w14:textId="77777777" w:rsidR="000D4F54" w:rsidRPr="00A67C3A" w:rsidRDefault="000D4F54" w:rsidP="00A27EEE">
      <w:pPr>
        <w:rPr>
          <w:rFonts w:eastAsia="Calibri" w:cs="Calibri"/>
        </w:rPr>
      </w:pPr>
    </w:p>
    <w:p w14:paraId="5B664343" w14:textId="77777777" w:rsidR="66DA765C" w:rsidRDefault="002B6CEC" w:rsidP="00A27EEE">
      <w:pPr>
        <w:rPr>
          <w:rFonts w:eastAsia="Calibri" w:cs="Calibri"/>
        </w:rPr>
      </w:pPr>
      <w:r w:rsidRPr="0AAB4267">
        <w:rPr>
          <w:rFonts w:eastAsia="Calibri" w:cs="Calibri"/>
        </w:rPr>
        <w:t>For Q1 and Q2 of this financial year, a total of 134 applications for grants has been received and processed across 8 programs. To date, we have managed to approve</w:t>
      </w:r>
      <w:r w:rsidR="63725CC9" w:rsidRPr="0AAB4267">
        <w:rPr>
          <w:rFonts w:eastAsia="Calibri" w:cs="Calibri"/>
        </w:rPr>
        <w:t xml:space="preserve"> at least </w:t>
      </w:r>
      <w:r w:rsidR="67153F3F" w:rsidRPr="0AAB4267">
        <w:rPr>
          <w:rFonts w:eastAsia="Calibri" w:cs="Calibri"/>
        </w:rPr>
        <w:t>50</w:t>
      </w:r>
      <w:r w:rsidR="63725CC9" w:rsidRPr="0AAB4267">
        <w:rPr>
          <w:rFonts w:eastAsia="Calibri" w:cs="Calibri"/>
        </w:rPr>
        <w:t xml:space="preserve">% of the applications received. This is a </w:t>
      </w:r>
      <w:r w:rsidR="0048F75D" w:rsidRPr="0AAB4267">
        <w:rPr>
          <w:rFonts w:eastAsia="Calibri" w:cs="Calibri"/>
        </w:rPr>
        <w:t>6-7</w:t>
      </w:r>
      <w:r w:rsidR="63725CC9" w:rsidRPr="0AAB4267">
        <w:rPr>
          <w:rFonts w:eastAsia="Calibri" w:cs="Calibri"/>
        </w:rPr>
        <w:t>% increase in approval</w:t>
      </w:r>
      <w:r w:rsidR="19CEE6AA" w:rsidRPr="0AAB4267">
        <w:rPr>
          <w:rFonts w:eastAsia="Calibri" w:cs="Calibri"/>
        </w:rPr>
        <w:t xml:space="preserve"> rates</w:t>
      </w:r>
      <w:r w:rsidR="63725CC9" w:rsidRPr="0AAB4267">
        <w:rPr>
          <w:rFonts w:eastAsia="Calibri" w:cs="Calibri"/>
        </w:rPr>
        <w:t xml:space="preserve"> since the last report.</w:t>
      </w:r>
    </w:p>
    <w:p w14:paraId="7D2F40B8" w14:textId="77777777" w:rsidR="004E56C0" w:rsidRDefault="002B6CEC" w:rsidP="004E56C0">
      <w:pPr>
        <w:pStyle w:val="Heading1"/>
      </w:pPr>
      <w:r>
        <w:t>Officers’ Recommendation</w:t>
      </w:r>
    </w:p>
    <w:p w14:paraId="18D2DBD1" w14:textId="77777777" w:rsidR="00922C6D" w:rsidRDefault="002B6CEC" w:rsidP="008D4BC2">
      <w:pPr>
        <w:rPr>
          <w:b/>
          <w:bCs/>
        </w:rPr>
      </w:pPr>
      <w:r w:rsidRPr="7E17FACD">
        <w:rPr>
          <w:b/>
          <w:bCs/>
        </w:rPr>
        <w:t xml:space="preserve">THAT </w:t>
      </w:r>
      <w:r w:rsidR="007F1B45">
        <w:rPr>
          <w:b/>
          <w:bCs/>
        </w:rPr>
        <w:t>Council</w:t>
      </w:r>
      <w:r w:rsidR="00254733" w:rsidRPr="7E17FACD">
        <w:rPr>
          <w:b/>
          <w:bCs/>
        </w:rPr>
        <w:t xml:space="preserve"> note</w:t>
      </w:r>
      <w:r w:rsidRPr="7E17FACD">
        <w:rPr>
          <w:b/>
          <w:bCs/>
        </w:rPr>
        <w:t>:</w:t>
      </w:r>
    </w:p>
    <w:p w14:paraId="6C4795E6" w14:textId="77777777" w:rsidR="001A0BC6" w:rsidRDefault="002B6CEC">
      <w:pPr>
        <w:pStyle w:val="ListParagraph"/>
        <w:numPr>
          <w:ilvl w:val="0"/>
          <w:numId w:val="4"/>
        </w:numPr>
        <w:ind w:left="714" w:hanging="357"/>
        <w:rPr>
          <w:b/>
          <w:bCs/>
        </w:rPr>
      </w:pPr>
      <w:r>
        <w:rPr>
          <w:b/>
          <w:bCs/>
        </w:rPr>
        <w:t>T</w:t>
      </w:r>
      <w:r w:rsidR="52294663" w:rsidRPr="6C169A46">
        <w:rPr>
          <w:b/>
          <w:bCs/>
        </w:rPr>
        <w:t>he Quarter 1 &amp; Quarter 2 Management Panel Report attached</w:t>
      </w:r>
      <w:r w:rsidR="000A1877">
        <w:rPr>
          <w:b/>
          <w:bCs/>
        </w:rPr>
        <w:t>.</w:t>
      </w:r>
    </w:p>
    <w:p w14:paraId="114E8282" w14:textId="77777777" w:rsidR="00117B38" w:rsidRPr="001E36C1" w:rsidRDefault="002B6CEC">
      <w:pPr>
        <w:pStyle w:val="ListParagraph"/>
        <w:numPr>
          <w:ilvl w:val="0"/>
          <w:numId w:val="4"/>
        </w:numPr>
        <w:ind w:left="714" w:hanging="357"/>
        <w:rPr>
          <w:b/>
          <w:bCs/>
        </w:rPr>
      </w:pPr>
      <w:r w:rsidRPr="04DFFAE0">
        <w:rPr>
          <w:b/>
          <w:bCs/>
        </w:rPr>
        <w:t>T</w:t>
      </w:r>
      <w:r w:rsidR="009738FF" w:rsidRPr="04DFFAE0">
        <w:rPr>
          <w:b/>
          <w:bCs/>
        </w:rPr>
        <w:t xml:space="preserve">hat from 1 March 2025 – 31 March 2025, </w:t>
      </w:r>
      <w:r w:rsidR="77856B09" w:rsidRPr="04DFFAE0">
        <w:rPr>
          <w:b/>
          <w:bCs/>
        </w:rPr>
        <w:t xml:space="preserve">small and individual </w:t>
      </w:r>
      <w:r w:rsidR="009738FF" w:rsidRPr="04DFFAE0">
        <w:rPr>
          <w:b/>
          <w:bCs/>
        </w:rPr>
        <w:t>grants will be off</w:t>
      </w:r>
      <w:r w:rsidR="006D247F">
        <w:rPr>
          <w:b/>
          <w:bCs/>
        </w:rPr>
        <w:t>-</w:t>
      </w:r>
      <w:r w:rsidR="009738FF" w:rsidRPr="04DFFAE0">
        <w:rPr>
          <w:b/>
          <w:bCs/>
        </w:rPr>
        <w:t>lin</w:t>
      </w:r>
      <w:r w:rsidR="4F2CA921" w:rsidRPr="04DFFAE0">
        <w:rPr>
          <w:b/>
          <w:bCs/>
        </w:rPr>
        <w:t>e due to staff leave.</w:t>
      </w:r>
    </w:p>
    <w:p w14:paraId="0BF162B6" w14:textId="77777777" w:rsidR="00B047DE" w:rsidRDefault="002B6CEC">
      <w:pPr>
        <w:spacing w:line="240" w:lineRule="auto"/>
        <w:rPr>
          <w:b/>
          <w:color w:val="FFFFFF" w:themeColor="background1"/>
        </w:rPr>
      </w:pPr>
      <w:r>
        <w:br w:type="page"/>
      </w:r>
    </w:p>
    <w:p w14:paraId="46649D69" w14:textId="77777777" w:rsidR="009E3D2F" w:rsidRDefault="002B6CEC" w:rsidP="009E3D2F">
      <w:pPr>
        <w:pStyle w:val="Heading1"/>
      </w:pPr>
      <w:r>
        <w:lastRenderedPageBreak/>
        <w:t>Background / Key Information</w:t>
      </w:r>
    </w:p>
    <w:p w14:paraId="1CF78EF4" w14:textId="77777777" w:rsidR="6C169A46" w:rsidRDefault="002B6CEC" w:rsidP="00EF0A9A">
      <w:r w:rsidRPr="0AAB4267">
        <w:t xml:space="preserve">Community Grants continued to be processed during the </w:t>
      </w:r>
      <w:r w:rsidR="35043CDF" w:rsidRPr="0AAB4267">
        <w:t xml:space="preserve">election period this year, however, notifications on the outcome of grant applications </w:t>
      </w:r>
      <w:r w:rsidR="1E955A43" w:rsidRPr="0AAB4267">
        <w:t xml:space="preserve">were slightly delayed </w:t>
      </w:r>
      <w:r w:rsidR="35043CDF" w:rsidRPr="0AAB4267">
        <w:t>until after the election period ended.</w:t>
      </w:r>
    </w:p>
    <w:p w14:paraId="6033D6E5" w14:textId="77777777" w:rsidR="31D058EF" w:rsidRDefault="31D058EF" w:rsidP="00EF0A9A"/>
    <w:p w14:paraId="3FC7E822" w14:textId="77777777" w:rsidR="1FA96E72" w:rsidRDefault="002B6CEC" w:rsidP="00EF0A9A">
      <w:r w:rsidRPr="0AAB4267">
        <w:t xml:space="preserve">In October 2024, clarification was received that </w:t>
      </w:r>
      <w:r w:rsidR="3395F7CB" w:rsidRPr="0AAB4267">
        <w:t xml:space="preserve">the grants were available to </w:t>
      </w:r>
      <w:r w:rsidR="549E0C0B" w:rsidRPr="0AAB4267">
        <w:t xml:space="preserve">community owned/ operated </w:t>
      </w:r>
      <w:r w:rsidR="7D69755E" w:rsidRPr="0AAB4267">
        <w:t>building projects, for “Building projects, capital works or facility maintenance fixed or permanent equipment, building maintenance or extension, capital improvements (such as heating or cooling systems, shade sails, solar panels, portable buildings etc)</w:t>
      </w:r>
      <w:r w:rsidR="69E5A7EF" w:rsidRPr="0AAB4267">
        <w:t>”</w:t>
      </w:r>
      <w:r w:rsidR="7D69755E" w:rsidRPr="0AAB4267">
        <w:t xml:space="preserve">. </w:t>
      </w:r>
      <w:r w:rsidR="15491B1E" w:rsidRPr="0AAB4267">
        <w:t>This is considered a further enhancement to the grants program for our community.</w:t>
      </w:r>
    </w:p>
    <w:p w14:paraId="73212B21" w14:textId="77777777" w:rsidR="6C169A46" w:rsidRDefault="6C169A46" w:rsidP="00EF0A9A"/>
    <w:p w14:paraId="5A807577" w14:textId="77777777" w:rsidR="48A4AC92" w:rsidRDefault="002B6CEC" w:rsidP="00EF0A9A">
      <w:r w:rsidRPr="0AAB4267">
        <w:t>The Centralised Grants team are currently working with the Building &amp; Planning Department on the workflows to ensure Council ri</w:t>
      </w:r>
      <w:r w:rsidR="2028F4D9" w:rsidRPr="0AAB4267">
        <w:t xml:space="preserve">sk in issuing grants for this purpose is minimised.  This has included adding additional requirements in the application form, to </w:t>
      </w:r>
      <w:r w:rsidR="19E4700D" w:rsidRPr="0AAB4267">
        <w:t>ensuring</w:t>
      </w:r>
      <w:r w:rsidR="2028F4D9" w:rsidRPr="0AAB4267">
        <w:t xml:space="preserve"> the Building &amp; Planning Department </w:t>
      </w:r>
      <w:r w:rsidR="13B45156" w:rsidRPr="0AAB4267">
        <w:t>assess and make recommendations to the Manag</w:t>
      </w:r>
      <w:r w:rsidR="002F5D80" w:rsidRPr="0AAB4267">
        <w:t>e</w:t>
      </w:r>
      <w:r w:rsidR="13B45156" w:rsidRPr="0AAB4267">
        <w:t xml:space="preserve">ment Panel to make an informed decision on whether or not to approve </w:t>
      </w:r>
      <w:r w:rsidR="3417B617" w:rsidRPr="0AAB4267">
        <w:t>grants for community owned/ operated capital.</w:t>
      </w:r>
    </w:p>
    <w:p w14:paraId="0D274667" w14:textId="77777777" w:rsidR="31D058EF" w:rsidRDefault="31D058EF" w:rsidP="00EF0A9A"/>
    <w:p w14:paraId="36C48DAC" w14:textId="77777777" w:rsidR="3F931291" w:rsidRDefault="002B6CEC" w:rsidP="00EF0A9A">
      <w:pPr>
        <w:rPr>
          <w:rFonts w:eastAsia="Calibri" w:cs="Calibri"/>
        </w:rPr>
      </w:pPr>
      <w:r w:rsidRPr="0AAB4267">
        <w:rPr>
          <w:rFonts w:eastAsia="Calibri" w:cs="Calibri"/>
        </w:rPr>
        <w:t>This quarter also saw the payment of the Seniors 2024-2025 Club Grants. Due to the election period, the model for this Financial Year, a hybrid model was applied.</w:t>
      </w:r>
    </w:p>
    <w:p w14:paraId="2D7BD86D" w14:textId="77777777" w:rsidR="00EF0A9A" w:rsidRDefault="00EF0A9A" w:rsidP="00EF0A9A">
      <w:pPr>
        <w:rPr>
          <w:rFonts w:eastAsia="Calibri" w:cs="Calibri"/>
        </w:rPr>
      </w:pPr>
    </w:p>
    <w:p w14:paraId="032A9861" w14:textId="77777777" w:rsidR="3F931291" w:rsidRDefault="002B6CEC" w:rsidP="00EF0A9A">
      <w:pPr>
        <w:rPr>
          <w:rFonts w:eastAsia="Calibri" w:cs="Calibri"/>
        </w:rPr>
      </w:pPr>
      <w:r w:rsidRPr="0AAB4267">
        <w:rPr>
          <w:rFonts w:eastAsia="Calibri" w:cs="Calibri"/>
        </w:rPr>
        <w:t>The model requires a minimum of 30 members in the club, includes a flat rate base rate for all clubs and per member payment according to only the number of members residing in the City of Whittlesea.  Groups who met the new model were paid according to the new model, however, to ensure no groups were disadvantaged during the election period, for those not meeting the new model, these groups received the same grant amount to the 2023-2024 financial year.</w:t>
      </w:r>
    </w:p>
    <w:p w14:paraId="14247F5B" w14:textId="77777777" w:rsidR="31D058EF" w:rsidRDefault="31D058EF" w:rsidP="00EF0A9A">
      <w:pPr>
        <w:rPr>
          <w:rFonts w:eastAsia="Calibri" w:cs="Calibri"/>
        </w:rPr>
      </w:pPr>
    </w:p>
    <w:p w14:paraId="57368FCA" w14:textId="77777777" w:rsidR="31D058EF" w:rsidRDefault="002B6CEC" w:rsidP="00EF0A9A">
      <w:r w:rsidRPr="31D058EF">
        <w:rPr>
          <w:rFonts w:eastAsia="Calibri" w:cs="Calibri"/>
        </w:rPr>
        <w:t>All Seniors clubs for 2024-2025 were advised that the new funding model would be applied from 2025-2026.</w:t>
      </w:r>
    </w:p>
    <w:p w14:paraId="63371F08" w14:textId="77777777" w:rsidR="001F31DB" w:rsidRDefault="002B6CEC" w:rsidP="001F31DB">
      <w:pPr>
        <w:pStyle w:val="Heading1"/>
      </w:pPr>
      <w:r>
        <w:t>Alignment to Community Plan, Policies or Strategies</w:t>
      </w:r>
    </w:p>
    <w:p w14:paraId="54AE7043" w14:textId="77777777" w:rsidR="000C0B05" w:rsidRDefault="002B6CEC" w:rsidP="000C0B05">
      <w:r>
        <w:t>Alignment to Whittlesea 2040 and Community Plan 2021-2025:</w:t>
      </w:r>
    </w:p>
    <w:p w14:paraId="4315ABEE" w14:textId="77777777" w:rsidR="008D4BC2" w:rsidRDefault="008D4BC2" w:rsidP="000C0B05"/>
    <w:p w14:paraId="3171B163" w14:textId="77777777" w:rsidR="00EF0A9A" w:rsidRDefault="002B6CEC" w:rsidP="000C0B05">
      <w:pPr>
        <w:rPr>
          <w:rFonts w:eastAsia="Calibri" w:cs="Calibri"/>
          <w:b/>
          <w:color w:val="000000" w:themeColor="text1"/>
        </w:rPr>
      </w:pPr>
      <w:r w:rsidRPr="6C169A46">
        <w:rPr>
          <w:rFonts w:eastAsia="Calibri" w:cs="Calibri"/>
          <w:b/>
          <w:color w:val="000000" w:themeColor="text1"/>
        </w:rPr>
        <w:t>High Performing Organisation</w:t>
      </w:r>
    </w:p>
    <w:p w14:paraId="71AEFA54" w14:textId="77777777" w:rsidR="0006248A" w:rsidRDefault="002B6CEC" w:rsidP="000C0B05">
      <w:pPr>
        <w:rPr>
          <w:rFonts w:eastAsia="Calibri" w:cs="Calibri"/>
          <w:color w:val="000000" w:themeColor="text1"/>
        </w:rPr>
      </w:pPr>
      <w:r w:rsidRPr="6C169A46">
        <w:rPr>
          <w:rFonts w:eastAsia="Calibri" w:cs="Calibri"/>
          <w:color w:val="000000" w:themeColor="text1"/>
        </w:rPr>
        <w:t>We engage effectively with the community, to deliver efficient and effective services and initiatives, and to make decisions in the best interest of our community and deliver value to our community.</w:t>
      </w:r>
    </w:p>
    <w:p w14:paraId="60C660C6" w14:textId="77777777" w:rsidR="00254733" w:rsidRPr="0006248A" w:rsidRDefault="0006248A" w:rsidP="0006248A">
      <w:pPr>
        <w:spacing w:line="240" w:lineRule="auto"/>
        <w:rPr>
          <w:rFonts w:eastAsia="Calibri" w:cs="Calibri"/>
          <w:color w:val="000000" w:themeColor="text1"/>
        </w:rPr>
      </w:pPr>
      <w:r>
        <w:rPr>
          <w:rFonts w:eastAsia="Calibri" w:cs="Calibri"/>
          <w:color w:val="000000" w:themeColor="text1"/>
        </w:rPr>
        <w:br w:type="page"/>
      </w:r>
    </w:p>
    <w:p w14:paraId="357B7A4D" w14:textId="77777777" w:rsidR="7FE007B0" w:rsidRDefault="002B6CEC" w:rsidP="6C169A46">
      <w:r w:rsidRPr="0AAB4267">
        <w:lastRenderedPageBreak/>
        <w:t xml:space="preserve">The Centralised Grants team continue to </w:t>
      </w:r>
      <w:r w:rsidR="00630BE8" w:rsidRPr="0AAB4267">
        <w:t xml:space="preserve">consider </w:t>
      </w:r>
      <w:r w:rsidR="00A74564" w:rsidRPr="0AAB4267">
        <w:t xml:space="preserve">continuing improvement and quality assurance </w:t>
      </w:r>
      <w:r w:rsidR="00371F55" w:rsidRPr="0AAB4267">
        <w:t>processes in all aspects of the grants cycle</w:t>
      </w:r>
      <w:r w:rsidR="00E20701" w:rsidRPr="0AAB4267">
        <w:t>, where applicable.  This includes working with internal program areas seekin</w:t>
      </w:r>
      <w:r w:rsidR="00E57ED0" w:rsidRPr="0AAB4267">
        <w:t>g funds for the grant pool to offer a Council driven program or grant initiative not otherwise available through the current Community Grants on offer.</w:t>
      </w:r>
    </w:p>
    <w:p w14:paraId="5D0FA4CD" w14:textId="77777777" w:rsidR="0077737F" w:rsidRDefault="002B6CEC" w:rsidP="00DE1C81">
      <w:pPr>
        <w:pStyle w:val="Heading1"/>
      </w:pPr>
      <w:r>
        <w:t>Considerations</w:t>
      </w:r>
      <w:r w:rsidR="00374E8B">
        <w:t xml:space="preserve"> of </w:t>
      </w:r>
      <w:r w:rsidR="00374E8B" w:rsidRPr="00DD51D1">
        <w:rPr>
          <w:i/>
          <w:iCs/>
        </w:rPr>
        <w:t>Local Government Act (2020)</w:t>
      </w:r>
      <w:r w:rsidR="00374E8B">
        <w:t xml:space="preserve"> Principles</w:t>
      </w:r>
    </w:p>
    <w:p w14:paraId="3C323B98" w14:textId="77777777" w:rsidR="0077737F" w:rsidRDefault="002B6CEC" w:rsidP="00EE3AE1">
      <w:pPr>
        <w:pStyle w:val="SubHeading"/>
        <w:spacing w:before="0" w:after="0"/>
      </w:pPr>
      <w:r>
        <w:t>Financial Management</w:t>
      </w:r>
    </w:p>
    <w:p w14:paraId="6E24F801" w14:textId="77777777" w:rsidR="00113B41" w:rsidRDefault="002B6CEC" w:rsidP="00113B41">
      <w:r>
        <w:t>The cost is included in the current budget.</w:t>
      </w:r>
    </w:p>
    <w:p w14:paraId="1B4B2AA3" w14:textId="77777777" w:rsidR="00113B41" w:rsidRDefault="00113B41" w:rsidP="00113B41"/>
    <w:p w14:paraId="2DAF74D3" w14:textId="77777777" w:rsidR="003330CB" w:rsidRDefault="002B6CEC" w:rsidP="00EE3AE1">
      <w:pPr>
        <w:pStyle w:val="SubHeading"/>
        <w:spacing w:before="0" w:after="0"/>
      </w:pPr>
      <w:r>
        <w:t>Community Consultation and Engagement</w:t>
      </w:r>
    </w:p>
    <w:p w14:paraId="3F2192AD" w14:textId="77777777" w:rsidR="00EF0A9A" w:rsidRPr="00EF0A9A" w:rsidRDefault="002B6CEC" w:rsidP="00EF0A9A">
      <w:pPr>
        <w:rPr>
          <w:rFonts w:cs="Calibri"/>
        </w:rPr>
      </w:pPr>
      <w:r w:rsidRPr="00EF0A9A">
        <w:rPr>
          <w:rFonts w:eastAsia="Calibri" w:cs="Calibri"/>
        </w:rPr>
        <w:t xml:space="preserve">The following presentations were delivered to community, networks and staff across the two quarters. </w:t>
      </w:r>
    </w:p>
    <w:p w14:paraId="0604D064" w14:textId="77777777" w:rsidR="00EF0A9A" w:rsidRPr="00EF0A9A" w:rsidRDefault="00EF0A9A" w:rsidP="00EF0A9A">
      <w:pPr>
        <w:rPr>
          <w:rFonts w:cs="Calibri"/>
        </w:rPr>
      </w:pPr>
    </w:p>
    <w:p w14:paraId="01BB4221" w14:textId="77777777" w:rsidR="00EF0A9A" w:rsidRPr="00EF0A9A" w:rsidRDefault="002B6CEC" w:rsidP="00EF0A9A">
      <w:pPr>
        <w:rPr>
          <w:rFonts w:eastAsia="Calibri" w:cs="Calibri"/>
        </w:rPr>
      </w:pPr>
      <w:r w:rsidRPr="00EF0A9A">
        <w:rPr>
          <w:rFonts w:eastAsia="Calibri" w:cs="Calibri"/>
          <w:b/>
          <w:bCs/>
        </w:rPr>
        <w:t>Quarter 1</w:t>
      </w:r>
    </w:p>
    <w:p w14:paraId="07E4AF81" w14:textId="77777777" w:rsidR="00EF0A9A" w:rsidRPr="00EF0A9A" w:rsidRDefault="002B6CEC">
      <w:pPr>
        <w:pStyle w:val="ListParagraph"/>
        <w:numPr>
          <w:ilvl w:val="0"/>
          <w:numId w:val="5"/>
        </w:numPr>
        <w:ind w:left="714" w:hanging="357"/>
        <w:rPr>
          <w:rFonts w:eastAsia="Calibri" w:cs="Calibri"/>
          <w:szCs w:val="24"/>
        </w:rPr>
      </w:pPr>
      <w:r w:rsidRPr="00EF0A9A">
        <w:rPr>
          <w:rFonts w:eastAsia="Calibri" w:cs="Calibri"/>
          <w:szCs w:val="24"/>
        </w:rPr>
        <w:t>5 September 2024 – Grant Information Sessions;</w:t>
      </w:r>
    </w:p>
    <w:p w14:paraId="6B2D8E3A" w14:textId="77777777" w:rsidR="00EF0A9A" w:rsidRPr="00EF0A9A" w:rsidRDefault="002B6CEC">
      <w:pPr>
        <w:pStyle w:val="ListParagraph"/>
        <w:numPr>
          <w:ilvl w:val="0"/>
          <w:numId w:val="5"/>
        </w:numPr>
        <w:ind w:left="714" w:hanging="357"/>
        <w:rPr>
          <w:rFonts w:eastAsia="Calibri" w:cs="Calibri"/>
          <w:szCs w:val="24"/>
        </w:rPr>
      </w:pPr>
      <w:r w:rsidRPr="00EF0A9A">
        <w:rPr>
          <w:rFonts w:eastAsia="Calibri" w:cs="Calibri"/>
          <w:szCs w:val="24"/>
        </w:rPr>
        <w:t>Mernda CAC – morning session;</w:t>
      </w:r>
    </w:p>
    <w:p w14:paraId="4DB637E7" w14:textId="77777777" w:rsidR="00EF0A9A" w:rsidRPr="00EF0A9A" w:rsidRDefault="002B6CEC">
      <w:pPr>
        <w:pStyle w:val="ListParagraph"/>
        <w:numPr>
          <w:ilvl w:val="0"/>
          <w:numId w:val="5"/>
        </w:numPr>
        <w:ind w:left="714" w:hanging="357"/>
        <w:rPr>
          <w:rFonts w:eastAsia="Calibri" w:cs="Calibri"/>
          <w:szCs w:val="24"/>
        </w:rPr>
      </w:pPr>
      <w:r w:rsidRPr="00EF0A9A">
        <w:rPr>
          <w:rFonts w:eastAsia="Calibri" w:cs="Calibri"/>
          <w:szCs w:val="24"/>
        </w:rPr>
        <w:t xml:space="preserve">North Epping/ Wollert Galada CAC – evening session; and </w:t>
      </w:r>
    </w:p>
    <w:p w14:paraId="628B78C0" w14:textId="77777777" w:rsidR="777698E4" w:rsidRPr="00EF0A9A" w:rsidRDefault="002B6CEC">
      <w:pPr>
        <w:pStyle w:val="ListParagraph"/>
        <w:numPr>
          <w:ilvl w:val="0"/>
          <w:numId w:val="5"/>
        </w:numPr>
        <w:ind w:left="714" w:hanging="357"/>
        <w:rPr>
          <w:rFonts w:eastAsia="Calibri" w:cs="Calibri"/>
          <w:szCs w:val="24"/>
        </w:rPr>
      </w:pPr>
      <w:r w:rsidRPr="00EF0A9A">
        <w:rPr>
          <w:rFonts w:eastAsia="Calibri" w:cs="Calibri"/>
          <w:szCs w:val="24"/>
        </w:rPr>
        <w:t>11 September 2024 – Grant Writing Workshop, Mernda Social Support Centre.</w:t>
      </w:r>
    </w:p>
    <w:p w14:paraId="1BA443CE" w14:textId="77777777" w:rsidR="777698E4" w:rsidRDefault="777698E4" w:rsidP="6C169A46"/>
    <w:p w14:paraId="07C9F873" w14:textId="77777777" w:rsidR="00EF0A9A" w:rsidRDefault="002B6CEC" w:rsidP="00EF0A9A">
      <w:r w:rsidRPr="00EF0A9A">
        <w:rPr>
          <w:rFonts w:eastAsia="Calibri" w:cs="Calibri"/>
          <w:b/>
          <w:bCs/>
        </w:rPr>
        <w:t>Quarter 2</w:t>
      </w:r>
    </w:p>
    <w:p w14:paraId="6A4D199C" w14:textId="77777777" w:rsidR="00EF0A9A" w:rsidRPr="00EF0A9A" w:rsidRDefault="002B6CEC">
      <w:pPr>
        <w:pStyle w:val="ListParagraph"/>
        <w:numPr>
          <w:ilvl w:val="0"/>
          <w:numId w:val="6"/>
        </w:numPr>
        <w:ind w:left="714" w:hanging="357"/>
        <w:rPr>
          <w:rFonts w:cs="Calibri"/>
        </w:rPr>
      </w:pPr>
      <w:r w:rsidRPr="00EF0A9A">
        <w:rPr>
          <w:rFonts w:eastAsia="Calibri" w:cs="Calibri"/>
        </w:rPr>
        <w:t>1 October – Aquatic &amp; Leisure Centre Partner Workshop</w:t>
      </w:r>
      <w:r>
        <w:rPr>
          <w:rFonts w:eastAsia="Calibri" w:cs="Calibri"/>
        </w:rPr>
        <w:t>;</w:t>
      </w:r>
    </w:p>
    <w:p w14:paraId="2ADC5A9A" w14:textId="77777777" w:rsidR="00EF0A9A" w:rsidRPr="00EF0A9A" w:rsidRDefault="002B6CEC">
      <w:pPr>
        <w:pStyle w:val="ListParagraph"/>
        <w:numPr>
          <w:ilvl w:val="0"/>
          <w:numId w:val="6"/>
        </w:numPr>
        <w:ind w:left="714" w:hanging="357"/>
        <w:rPr>
          <w:rFonts w:cs="Calibri"/>
        </w:rPr>
      </w:pPr>
      <w:r w:rsidRPr="00EF0A9A">
        <w:rPr>
          <w:rFonts w:eastAsia="Calibri" w:cs="Calibri"/>
        </w:rPr>
        <w:t>10 October – Community Hubs Team</w:t>
      </w:r>
      <w:r>
        <w:rPr>
          <w:rFonts w:eastAsia="Calibri" w:cs="Calibri"/>
        </w:rPr>
        <w:t>; and</w:t>
      </w:r>
    </w:p>
    <w:p w14:paraId="628C931F" w14:textId="77777777" w:rsidR="6C169A46" w:rsidRPr="00EF0A9A" w:rsidRDefault="002B6CEC">
      <w:pPr>
        <w:pStyle w:val="ListParagraph"/>
        <w:numPr>
          <w:ilvl w:val="0"/>
          <w:numId w:val="6"/>
        </w:numPr>
        <w:ind w:left="714" w:hanging="357"/>
      </w:pPr>
      <w:r w:rsidRPr="00EF0A9A">
        <w:rPr>
          <w:rFonts w:eastAsia="Calibri" w:cs="Calibri"/>
        </w:rPr>
        <w:t>19 November – Early Years Partnership Network</w:t>
      </w:r>
      <w:r w:rsidR="00EF0A9A">
        <w:rPr>
          <w:rFonts w:eastAsia="Calibri" w:cs="Calibri"/>
        </w:rPr>
        <w:t>.</w:t>
      </w:r>
    </w:p>
    <w:p w14:paraId="45F4E98C" w14:textId="77777777" w:rsidR="00430F57" w:rsidRPr="00DD51D1" w:rsidRDefault="002B6CEC" w:rsidP="00430F57">
      <w:pPr>
        <w:pStyle w:val="Heading1"/>
      </w:pPr>
      <w:r>
        <w:t>Other Principles for Consideration</w:t>
      </w:r>
    </w:p>
    <w:p w14:paraId="5FB07F2B" w14:textId="77777777" w:rsidR="00EC4929" w:rsidRDefault="002B6CEC" w:rsidP="00937AE9">
      <w:pPr>
        <w:rPr>
          <w:b/>
        </w:rPr>
      </w:pPr>
      <w:r>
        <w:rPr>
          <w:b/>
        </w:rPr>
        <w:t>Overarching Governance Principles and Supporting Principles</w:t>
      </w:r>
    </w:p>
    <w:p w14:paraId="110B7043" w14:textId="77777777" w:rsidR="00F322AC" w:rsidRPr="00A121C4" w:rsidRDefault="002B6CEC" w:rsidP="006D247F">
      <w:pPr>
        <w:ind w:left="567" w:hanging="567"/>
        <w:rPr>
          <w:rFonts w:eastAsia="Calibri" w:cs="Calibri"/>
          <w:color w:val="000000"/>
        </w:rPr>
      </w:pPr>
      <w:r w:rsidRPr="00A121C4">
        <w:rPr>
          <w:rFonts w:eastAsia="Calibri" w:cs="Calibri"/>
          <w:color w:val="000000"/>
        </w:rPr>
        <w:t>(b)</w:t>
      </w:r>
      <w:r w:rsidRPr="00A121C4">
        <w:rPr>
          <w:rFonts w:eastAsia="Calibri" w:cs="Calibri"/>
          <w:color w:val="000000"/>
        </w:rPr>
        <w:tab/>
        <w:t>Priority is to be given to achieving the best outcomes for the municipal community, including future generations.</w:t>
      </w:r>
    </w:p>
    <w:p w14:paraId="7EDE736F" w14:textId="77777777" w:rsidR="00F322AC" w:rsidRPr="00A121C4" w:rsidRDefault="002B6CEC" w:rsidP="006D247F">
      <w:pPr>
        <w:ind w:left="567" w:hanging="567"/>
        <w:rPr>
          <w:rFonts w:eastAsia="Calibri" w:cs="Calibri"/>
          <w:color w:val="000000"/>
        </w:rPr>
      </w:pPr>
      <w:r w:rsidRPr="00A121C4">
        <w:rPr>
          <w:rFonts w:eastAsia="Calibri" w:cs="Calibri"/>
          <w:color w:val="000000"/>
        </w:rPr>
        <w:t>(e)</w:t>
      </w:r>
      <w:r w:rsidRPr="00A121C4">
        <w:rPr>
          <w:rFonts w:eastAsia="Calibri" w:cs="Calibri"/>
          <w:color w:val="000000"/>
        </w:rPr>
        <w:tab/>
        <w:t>Innovation and continuous improvement is to be pursued.</w:t>
      </w:r>
    </w:p>
    <w:p w14:paraId="36FF52E6" w14:textId="77777777" w:rsidR="00EC4929" w:rsidRPr="00A121C4" w:rsidRDefault="002B6CEC" w:rsidP="006D247F">
      <w:pPr>
        <w:ind w:left="567" w:hanging="567"/>
        <w:rPr>
          <w:rFonts w:eastAsia="Calibri" w:cs="Calibri"/>
        </w:rPr>
      </w:pPr>
      <w:r w:rsidRPr="00A121C4">
        <w:rPr>
          <w:rFonts w:eastAsia="Calibri" w:cs="Calibri"/>
          <w:color w:val="000000" w:themeColor="text1"/>
        </w:rPr>
        <w:t>(i)</w:t>
      </w:r>
      <w:r w:rsidR="00864110">
        <w:tab/>
      </w:r>
      <w:r w:rsidRPr="00A121C4">
        <w:rPr>
          <w:rFonts w:eastAsia="Calibri" w:cs="Calibri"/>
          <w:color w:val="000000" w:themeColor="text1"/>
        </w:rPr>
        <w:t>The transparency of Council decisions, actions and information is to be ensured.</w:t>
      </w:r>
    </w:p>
    <w:p w14:paraId="7C1C18D8" w14:textId="77777777" w:rsidR="00EC4929" w:rsidRPr="00A121C4" w:rsidRDefault="00EC4929" w:rsidP="00937AE9">
      <w:pPr>
        <w:rPr>
          <w:rFonts w:eastAsia="Calibri" w:cs="Calibri"/>
        </w:rPr>
      </w:pPr>
    </w:p>
    <w:p w14:paraId="5CF207C2" w14:textId="77777777" w:rsidR="00EC4929" w:rsidRDefault="002B6CEC" w:rsidP="00937AE9">
      <w:pPr>
        <w:pStyle w:val="SubHeading"/>
        <w:tabs>
          <w:tab w:val="left" w:pos="426"/>
        </w:tabs>
        <w:spacing w:before="0" w:after="0"/>
        <w:ind w:left="426" w:hanging="426"/>
      </w:pPr>
      <w:r>
        <w:t>Public Transparency Principles</w:t>
      </w:r>
    </w:p>
    <w:p w14:paraId="4C208FE4" w14:textId="77777777" w:rsidR="00F322AC" w:rsidRPr="00A121C4" w:rsidRDefault="002B6CEC" w:rsidP="00B7543D">
      <w:pPr>
        <w:ind w:left="567" w:hanging="567"/>
        <w:rPr>
          <w:rFonts w:eastAsia="Calibri" w:cs="Calibri"/>
          <w:color w:val="000000"/>
        </w:rPr>
      </w:pPr>
      <w:r w:rsidRPr="00A121C4">
        <w:rPr>
          <w:rFonts w:eastAsia="Calibri" w:cs="Calibri"/>
          <w:color w:val="000000"/>
        </w:rPr>
        <w:t>(a)</w:t>
      </w:r>
      <w:r w:rsidRPr="00A121C4">
        <w:rPr>
          <w:rFonts w:eastAsia="Calibri" w:cs="Calibri"/>
          <w:color w:val="000000"/>
        </w:rPr>
        <w:tab/>
        <w:t xml:space="preserve">Council decision making processes must be transparent except when the Council is dealing with information that is confidential by virtue of the </w:t>
      </w:r>
      <w:r w:rsidRPr="00A121C4">
        <w:rPr>
          <w:rFonts w:eastAsia="Calibri" w:cs="Calibri"/>
          <w:i/>
          <w:iCs/>
          <w:color w:val="000000"/>
        </w:rPr>
        <w:t>Local Government Act</w:t>
      </w:r>
      <w:r w:rsidRPr="00A121C4">
        <w:rPr>
          <w:rFonts w:eastAsia="Calibri" w:cs="Calibri"/>
          <w:color w:val="000000"/>
        </w:rPr>
        <w:t xml:space="preserve"> or any other Act.</w:t>
      </w:r>
    </w:p>
    <w:p w14:paraId="183D05AE" w14:textId="77777777" w:rsidR="00170B8A" w:rsidRDefault="00170B8A" w:rsidP="00170B8A">
      <w:pPr>
        <w:ind w:left="567" w:hanging="567"/>
        <w:rPr>
          <w:rFonts w:eastAsia="Calibri" w:cs="Calibri"/>
          <w:color w:val="000000"/>
        </w:rPr>
      </w:pPr>
      <w:r>
        <w:rPr>
          <w:rFonts w:eastAsia="Calibri" w:cs="Calibri"/>
          <w:color w:val="000000"/>
        </w:rPr>
        <w:t>(b)</w:t>
      </w:r>
      <w:r>
        <w:rPr>
          <w:rFonts w:eastAsia="Calibri" w:cs="Calibri"/>
          <w:color w:val="000000"/>
        </w:rPr>
        <w:tab/>
        <w:t xml:space="preserve">Council information must be publicly available unless— </w:t>
      </w:r>
    </w:p>
    <w:p w14:paraId="780FB49B" w14:textId="77777777" w:rsidR="00170B8A" w:rsidRDefault="00170B8A" w:rsidP="00170B8A">
      <w:pPr>
        <w:ind w:left="567"/>
        <w:rPr>
          <w:rFonts w:eastAsia="Calibri" w:cs="Calibri"/>
          <w:color w:val="000000"/>
        </w:rPr>
      </w:pPr>
      <w:r w:rsidRPr="6FA57347">
        <w:rPr>
          <w:rFonts w:eastAsia="Calibri" w:cs="Calibri"/>
          <w:color w:val="000000" w:themeColor="text1"/>
        </w:rPr>
        <w:t xml:space="preserve">(i) the information is confidential by virtue of the </w:t>
      </w:r>
      <w:r w:rsidRPr="6FA57347">
        <w:rPr>
          <w:rFonts w:eastAsia="Calibri" w:cs="Calibri"/>
          <w:i/>
          <w:iCs/>
          <w:color w:val="000000" w:themeColor="text1"/>
        </w:rPr>
        <w:t>Local Government Act</w:t>
      </w:r>
      <w:r w:rsidRPr="6FA57347">
        <w:rPr>
          <w:rFonts w:eastAsia="Calibri" w:cs="Calibri"/>
          <w:color w:val="000000" w:themeColor="text1"/>
        </w:rPr>
        <w:t xml:space="preserve"> or any other Act; or</w:t>
      </w:r>
    </w:p>
    <w:p w14:paraId="0D909AB1" w14:textId="77777777" w:rsidR="00170B8A" w:rsidRPr="00E075F8" w:rsidRDefault="00170B8A" w:rsidP="00170B8A">
      <w:pPr>
        <w:ind w:left="567"/>
      </w:pPr>
      <w:r>
        <w:rPr>
          <w:rFonts w:eastAsia="Calibri" w:cs="Calibri"/>
          <w:color w:val="000000"/>
        </w:rPr>
        <w:t>(ii) public availability of the information would be contrary to the public interest.</w:t>
      </w:r>
    </w:p>
    <w:p w14:paraId="7F8B3FDB" w14:textId="77777777" w:rsidR="006624A1" w:rsidRDefault="002B6CEC" w:rsidP="006624A1">
      <w:pPr>
        <w:pStyle w:val="Heading1"/>
      </w:pPr>
      <w:r>
        <w:lastRenderedPageBreak/>
        <w:t>Council Policy Considerations</w:t>
      </w:r>
    </w:p>
    <w:p w14:paraId="1C1DA04F" w14:textId="77777777" w:rsidR="006624A1" w:rsidRDefault="002B6CEC" w:rsidP="00B23FB8">
      <w:pPr>
        <w:pStyle w:val="SubHeading"/>
        <w:tabs>
          <w:tab w:val="left" w:pos="426"/>
        </w:tabs>
        <w:spacing w:before="0" w:after="0"/>
        <w:ind w:left="426" w:hanging="426"/>
        <w:rPr>
          <w:b w:val="0"/>
        </w:rPr>
      </w:pPr>
      <w:r>
        <w:t>Environmental Sustainability Considerations</w:t>
      </w:r>
    </w:p>
    <w:p w14:paraId="379BB1F8" w14:textId="77777777" w:rsidR="00CA7C7E" w:rsidRPr="00A121C4" w:rsidRDefault="002B6CEC" w:rsidP="0AAB4267">
      <w:pPr>
        <w:pStyle w:val="SubHeading"/>
        <w:spacing w:before="0" w:after="0"/>
        <w:rPr>
          <w:rFonts w:eastAsia="Calibri" w:cs="Calibri"/>
          <w:b w:val="0"/>
          <w:bCs w:val="0"/>
          <w:color w:val="000000"/>
        </w:rPr>
      </w:pPr>
      <w:r w:rsidRPr="00A121C4">
        <w:rPr>
          <w:rFonts w:eastAsia="Calibri" w:cs="Calibri"/>
          <w:b w:val="0"/>
          <w:bCs w:val="0"/>
          <w:color w:val="000000" w:themeColor="text1"/>
        </w:rPr>
        <w:t>In Qu</w:t>
      </w:r>
      <w:r w:rsidR="001E1BCD" w:rsidRPr="00A121C4">
        <w:rPr>
          <w:rFonts w:eastAsia="Calibri" w:cs="Calibri"/>
          <w:b w:val="0"/>
          <w:bCs w:val="0"/>
          <w:color w:val="000000" w:themeColor="text1"/>
        </w:rPr>
        <w:t xml:space="preserve">arter 1, </w:t>
      </w:r>
      <w:r w:rsidR="004919A4" w:rsidRPr="00A121C4">
        <w:rPr>
          <w:rFonts w:eastAsia="Calibri" w:cs="Calibri"/>
          <w:b w:val="0"/>
          <w:bCs w:val="0"/>
          <w:color w:val="000000" w:themeColor="text1"/>
        </w:rPr>
        <w:t xml:space="preserve">Deakin University was approved for </w:t>
      </w:r>
      <w:r w:rsidR="002A458E" w:rsidRPr="00A121C4">
        <w:rPr>
          <w:rFonts w:eastAsia="Calibri" w:cs="Calibri"/>
          <w:b w:val="0"/>
          <w:bCs w:val="0"/>
          <w:color w:val="000000" w:themeColor="text1"/>
        </w:rPr>
        <w:t xml:space="preserve">the ‘Building for a Greener Future: </w:t>
      </w:r>
      <w:r w:rsidR="00131F5A" w:rsidRPr="00A121C4">
        <w:rPr>
          <w:rFonts w:eastAsia="Calibri" w:cs="Calibri"/>
          <w:b w:val="0"/>
          <w:bCs w:val="0"/>
          <w:color w:val="000000" w:themeColor="text1"/>
        </w:rPr>
        <w:t>P</w:t>
      </w:r>
      <w:r w:rsidR="002A458E" w:rsidRPr="00A121C4">
        <w:rPr>
          <w:rFonts w:eastAsia="Calibri" w:cs="Calibri"/>
          <w:b w:val="0"/>
          <w:bCs w:val="0"/>
          <w:color w:val="000000" w:themeColor="text1"/>
        </w:rPr>
        <w:t>romoting Sustainable Housing Practices Through Community Education</w:t>
      </w:r>
      <w:r w:rsidR="00223D18" w:rsidRPr="00A121C4">
        <w:rPr>
          <w:rFonts w:eastAsia="Calibri" w:cs="Calibri"/>
          <w:b w:val="0"/>
          <w:bCs w:val="0"/>
          <w:color w:val="000000" w:themeColor="text1"/>
        </w:rPr>
        <w:t>’</w:t>
      </w:r>
      <w:r w:rsidR="002A458E" w:rsidRPr="00A121C4">
        <w:rPr>
          <w:rFonts w:eastAsia="Calibri" w:cs="Calibri"/>
          <w:b w:val="0"/>
          <w:bCs w:val="0"/>
          <w:color w:val="000000" w:themeColor="text1"/>
        </w:rPr>
        <w:t xml:space="preserve">. </w:t>
      </w:r>
      <w:r w:rsidR="00131F5A" w:rsidRPr="00A121C4">
        <w:rPr>
          <w:rFonts w:eastAsia="Calibri" w:cs="Calibri"/>
          <w:b w:val="0"/>
          <w:bCs w:val="0"/>
          <w:color w:val="000000" w:themeColor="text1"/>
        </w:rPr>
        <w:t xml:space="preserve"> </w:t>
      </w:r>
    </w:p>
    <w:p w14:paraId="6B074491" w14:textId="77777777" w:rsidR="00EB231E" w:rsidRPr="00A121C4" w:rsidRDefault="00EB231E" w:rsidP="00131F5A">
      <w:pPr>
        <w:pStyle w:val="SubHeading"/>
        <w:tabs>
          <w:tab w:val="left" w:pos="0"/>
        </w:tabs>
        <w:spacing w:before="0" w:after="0"/>
        <w:rPr>
          <w:rFonts w:eastAsia="Calibri" w:cs="Calibri"/>
          <w:b w:val="0"/>
          <w:bCs w:val="0"/>
          <w:color w:val="000000"/>
        </w:rPr>
      </w:pPr>
    </w:p>
    <w:p w14:paraId="10DE67D7" w14:textId="77777777" w:rsidR="007D7246" w:rsidRPr="00A121C4" w:rsidRDefault="002B6CEC" w:rsidP="007D7246">
      <w:pPr>
        <w:pStyle w:val="SubHeading"/>
        <w:tabs>
          <w:tab w:val="left" w:pos="0"/>
        </w:tabs>
        <w:spacing w:before="0" w:after="0"/>
        <w:rPr>
          <w:rFonts w:eastAsia="Calibri" w:cs="Calibri"/>
          <w:b w:val="0"/>
          <w:bCs w:val="0"/>
          <w:color w:val="000000"/>
        </w:rPr>
      </w:pPr>
      <w:r w:rsidRPr="00A121C4">
        <w:rPr>
          <w:rFonts w:eastAsia="Calibri" w:cs="Calibri"/>
          <w:b w:val="0"/>
          <w:bCs w:val="0"/>
          <w:color w:val="000000"/>
        </w:rPr>
        <w:t>The Manage</w:t>
      </w:r>
      <w:r w:rsidR="00CA7C7E" w:rsidRPr="00A121C4">
        <w:rPr>
          <w:rFonts w:eastAsia="Calibri" w:cs="Calibri"/>
          <w:b w:val="0"/>
          <w:bCs w:val="0"/>
          <w:color w:val="000000"/>
        </w:rPr>
        <w:t xml:space="preserve">ment Panel approved the </w:t>
      </w:r>
      <w:r w:rsidRPr="00A121C4">
        <w:rPr>
          <w:rFonts w:eastAsia="Calibri" w:cs="Calibri"/>
          <w:b w:val="0"/>
          <w:bCs w:val="0"/>
          <w:color w:val="000000"/>
        </w:rPr>
        <w:t>grant with the following conditions to work collaboratively with Deakin University</w:t>
      </w:r>
      <w:r w:rsidR="007F1E2B" w:rsidRPr="00A121C4">
        <w:rPr>
          <w:rFonts w:eastAsia="Calibri" w:cs="Calibri"/>
          <w:b w:val="0"/>
          <w:bCs w:val="0"/>
          <w:color w:val="000000"/>
        </w:rPr>
        <w:t>:</w:t>
      </w:r>
    </w:p>
    <w:p w14:paraId="3F424BA4" w14:textId="77777777" w:rsidR="007D7246" w:rsidRDefault="002B6CEC">
      <w:pPr>
        <w:pStyle w:val="SubHeading"/>
        <w:numPr>
          <w:ilvl w:val="0"/>
          <w:numId w:val="7"/>
        </w:numPr>
        <w:tabs>
          <w:tab w:val="left" w:pos="0"/>
        </w:tabs>
        <w:spacing w:before="0" w:after="0"/>
        <w:ind w:left="714" w:hanging="357"/>
        <w:rPr>
          <w:rFonts w:eastAsia="Calibri" w:cs="Calibri"/>
          <w:b w:val="0"/>
          <w:bCs w:val="0"/>
          <w:color w:val="000000"/>
        </w:rPr>
      </w:pPr>
      <w:r w:rsidRPr="00131F5A">
        <w:rPr>
          <w:rFonts w:eastAsia="Calibri" w:cs="Calibri"/>
          <w:b w:val="0"/>
          <w:bCs w:val="0"/>
          <w:color w:val="000000"/>
        </w:rPr>
        <w:t>Information to be developed in conjunction with Council's sustainability department</w:t>
      </w:r>
      <w:r w:rsidR="00A121C4">
        <w:rPr>
          <w:rFonts w:eastAsia="Calibri" w:cs="Calibri"/>
          <w:b w:val="0"/>
          <w:bCs w:val="0"/>
          <w:color w:val="000000"/>
        </w:rPr>
        <w:t>.</w:t>
      </w:r>
    </w:p>
    <w:p w14:paraId="6D5CB6AE" w14:textId="77777777" w:rsidR="007D7246" w:rsidRDefault="002B6CEC">
      <w:pPr>
        <w:pStyle w:val="SubHeading"/>
        <w:numPr>
          <w:ilvl w:val="0"/>
          <w:numId w:val="7"/>
        </w:numPr>
        <w:tabs>
          <w:tab w:val="left" w:pos="0"/>
        </w:tabs>
        <w:spacing w:before="0" w:after="0"/>
        <w:ind w:left="714" w:hanging="357"/>
        <w:rPr>
          <w:rFonts w:eastAsia="Calibri" w:cs="Calibri"/>
          <w:b w:val="0"/>
          <w:bCs w:val="0"/>
          <w:color w:val="000000"/>
        </w:rPr>
      </w:pPr>
      <w:r w:rsidRPr="00131F5A">
        <w:rPr>
          <w:rFonts w:eastAsia="Calibri" w:cs="Calibri"/>
          <w:b w:val="0"/>
          <w:bCs w:val="0"/>
          <w:color w:val="000000"/>
        </w:rPr>
        <w:t>Council's branding to be included in the information and for Council to be invited to community sessions</w:t>
      </w:r>
      <w:r w:rsidR="00A121C4">
        <w:rPr>
          <w:rFonts w:eastAsia="Calibri" w:cs="Calibri"/>
          <w:b w:val="0"/>
          <w:bCs w:val="0"/>
          <w:color w:val="000000"/>
        </w:rPr>
        <w:t>.</w:t>
      </w:r>
    </w:p>
    <w:p w14:paraId="18D924D4" w14:textId="77777777" w:rsidR="007D7246" w:rsidRDefault="002B6CEC">
      <w:pPr>
        <w:pStyle w:val="SubHeading"/>
        <w:numPr>
          <w:ilvl w:val="0"/>
          <w:numId w:val="7"/>
        </w:numPr>
        <w:tabs>
          <w:tab w:val="left" w:pos="0"/>
        </w:tabs>
        <w:spacing w:before="0" w:after="0"/>
        <w:ind w:left="714" w:hanging="357"/>
        <w:rPr>
          <w:rFonts w:eastAsia="Calibri" w:cs="Calibri"/>
          <w:b w:val="0"/>
          <w:bCs w:val="0"/>
          <w:color w:val="000000"/>
        </w:rPr>
      </w:pPr>
      <w:r w:rsidRPr="00131F5A">
        <w:rPr>
          <w:rFonts w:eastAsia="Calibri" w:cs="Calibri"/>
          <w:b w:val="0"/>
          <w:bCs w:val="0"/>
          <w:color w:val="000000"/>
        </w:rPr>
        <w:t>Council's access to intellectual property for the videos (to host them on our website) and to be considered a partner for the initiative</w:t>
      </w:r>
      <w:r w:rsidR="00485C86">
        <w:rPr>
          <w:rFonts w:eastAsia="Calibri" w:cs="Calibri"/>
          <w:b w:val="0"/>
          <w:bCs w:val="0"/>
          <w:color w:val="000000"/>
        </w:rPr>
        <w:t>.</w:t>
      </w:r>
    </w:p>
    <w:p w14:paraId="5D6696FB" w14:textId="77777777" w:rsidR="00485C86" w:rsidRPr="00BD198D" w:rsidRDefault="00485C86" w:rsidP="00A121C4">
      <w:pPr>
        <w:pStyle w:val="SubHeading"/>
        <w:tabs>
          <w:tab w:val="left" w:pos="426"/>
        </w:tabs>
        <w:spacing w:before="0" w:after="0"/>
        <w:ind w:left="426" w:hanging="426"/>
      </w:pPr>
    </w:p>
    <w:p w14:paraId="43BAFD57" w14:textId="77777777" w:rsidR="00E0764C" w:rsidRDefault="002B6CEC" w:rsidP="00A121C4">
      <w:pPr>
        <w:pStyle w:val="SubHeading"/>
        <w:spacing w:before="0" w:after="0"/>
      </w:pPr>
      <w:r>
        <w:t>Social, Cultural and Health</w:t>
      </w:r>
    </w:p>
    <w:p w14:paraId="7795CA7E" w14:textId="77777777" w:rsidR="00E0764C" w:rsidRDefault="002B6CEC" w:rsidP="00A121C4">
      <w:r>
        <w:t>The Centralised Grants was the first program to test the Gender Impact Assessment process developed and delivered through the Change team.</w:t>
      </w:r>
    </w:p>
    <w:p w14:paraId="48864673" w14:textId="77777777" w:rsidR="00E0764C" w:rsidRPr="00BC5C3E" w:rsidRDefault="00E0764C" w:rsidP="00A121C4">
      <w:pPr>
        <w:pStyle w:val="SubHeading"/>
        <w:spacing w:before="0" w:after="0"/>
        <w:rPr>
          <w:b w:val="0"/>
          <w:bCs w:val="0"/>
        </w:rPr>
      </w:pPr>
    </w:p>
    <w:p w14:paraId="62497B39" w14:textId="77777777" w:rsidR="00E0764C" w:rsidRDefault="002B6CEC" w:rsidP="00A121C4">
      <w:pPr>
        <w:pStyle w:val="SubHeading"/>
        <w:spacing w:before="0" w:after="0"/>
      </w:pPr>
      <w:r>
        <w:t>Economic</w:t>
      </w:r>
    </w:p>
    <w:p w14:paraId="3809248E" w14:textId="77777777" w:rsidR="00E0764C" w:rsidRDefault="002B6CEC" w:rsidP="00A121C4">
      <w:r w:rsidRPr="0AAB4267">
        <w:t xml:space="preserve">The </w:t>
      </w:r>
      <w:r w:rsidR="0092210A" w:rsidRPr="0AAB4267">
        <w:t xml:space="preserve">Management Panel approved $12,000 </w:t>
      </w:r>
      <w:r w:rsidR="006E611B" w:rsidRPr="0AAB4267">
        <w:t>to allow the six Neighbourhood Houses to provide support to communities it services during the Christmas period</w:t>
      </w:r>
      <w:r w:rsidR="006130DE" w:rsidRPr="0AAB4267">
        <w:t xml:space="preserve">.  This was approved due to the limited support available across the municipality during this period. </w:t>
      </w:r>
    </w:p>
    <w:p w14:paraId="51CC362C" w14:textId="77777777" w:rsidR="00E0764C" w:rsidRDefault="00E0764C" w:rsidP="00A121C4"/>
    <w:p w14:paraId="224726FA" w14:textId="77777777" w:rsidR="00E0764C" w:rsidRDefault="002B6CEC" w:rsidP="00A121C4">
      <w:pPr>
        <w:rPr>
          <w:b/>
          <w:bCs/>
        </w:rPr>
      </w:pPr>
      <w:r>
        <w:rPr>
          <w:b/>
          <w:bCs/>
        </w:rPr>
        <w:t>Legal, Resource and Strategic Risk Implications</w:t>
      </w:r>
    </w:p>
    <w:p w14:paraId="1EAF1B5D" w14:textId="77777777" w:rsidR="00117B38" w:rsidRDefault="002B6CEC" w:rsidP="00A121C4">
      <w:r>
        <w:t>Exploring the operational delivery of allowing</w:t>
      </w:r>
      <w:r w:rsidR="00033FEE">
        <w:t xml:space="preserve"> grant applicants to seek a grant for </w:t>
      </w:r>
      <w:r>
        <w:t>community</w:t>
      </w:r>
      <w:r w:rsidR="00033FEE">
        <w:t xml:space="preserve"> owned/operated capital </w:t>
      </w:r>
      <w:r w:rsidR="006C4D4D">
        <w:t xml:space="preserve">will require </w:t>
      </w:r>
      <w:r>
        <w:t>staff in these teams to review and assess applications for capital.</w:t>
      </w:r>
    </w:p>
    <w:p w14:paraId="3EB990C2" w14:textId="77777777" w:rsidR="002C4FFB" w:rsidRDefault="002B6CEC" w:rsidP="002C4FFB">
      <w:pPr>
        <w:pStyle w:val="Heading1"/>
      </w:pPr>
      <w:r>
        <w:t>Implementation Strategy</w:t>
      </w:r>
    </w:p>
    <w:p w14:paraId="6FF33160" w14:textId="77777777" w:rsidR="002C4FFB" w:rsidRDefault="002B6CEC" w:rsidP="00A121C4">
      <w:pPr>
        <w:pStyle w:val="SubHeading"/>
        <w:spacing w:before="0" w:after="0"/>
      </w:pPr>
      <w:r>
        <w:t>Communication</w:t>
      </w:r>
    </w:p>
    <w:p w14:paraId="5FBA13FA" w14:textId="77777777" w:rsidR="00F04936" w:rsidRDefault="002B6CEC" w:rsidP="00A121C4">
      <w:pPr>
        <w:rPr>
          <w:rFonts w:eastAsia="Calibri"/>
        </w:rPr>
      </w:pPr>
      <w:r w:rsidRPr="0AAB4267">
        <w:rPr>
          <w:rFonts w:eastAsia="Calibri"/>
        </w:rPr>
        <w:t>Centralised Grants team to work with Communications Team regarding advi</w:t>
      </w:r>
      <w:r w:rsidR="5E103F45" w:rsidRPr="0AAB4267">
        <w:rPr>
          <w:rFonts w:eastAsia="Calibri"/>
        </w:rPr>
        <w:t>ce</w:t>
      </w:r>
      <w:r w:rsidRPr="0AAB4267">
        <w:rPr>
          <w:rFonts w:eastAsia="Calibri"/>
        </w:rPr>
        <w:t xml:space="preserve"> of grants going off-line.</w:t>
      </w:r>
      <w:r w:rsidR="555C487D" w:rsidRPr="0AAB4267">
        <w:rPr>
          <w:rFonts w:eastAsia="Calibri"/>
        </w:rPr>
        <w:t xml:space="preserve"> Targeted communication will</w:t>
      </w:r>
      <w:r w:rsidRPr="0AAB4267">
        <w:rPr>
          <w:rFonts w:eastAsia="Calibri"/>
        </w:rPr>
        <w:t xml:space="preserve"> go out</w:t>
      </w:r>
      <w:r w:rsidR="00C24848" w:rsidRPr="0AAB4267">
        <w:rPr>
          <w:rFonts w:eastAsia="Calibri"/>
        </w:rPr>
        <w:t xml:space="preserve"> to the following key teams</w:t>
      </w:r>
      <w:r w:rsidRPr="0AAB4267">
        <w:rPr>
          <w:rFonts w:eastAsia="Calibri"/>
        </w:rPr>
        <w:t>:</w:t>
      </w:r>
    </w:p>
    <w:p w14:paraId="009D5170" w14:textId="77777777" w:rsidR="00C24848" w:rsidRDefault="002B6CEC">
      <w:pPr>
        <w:pStyle w:val="ListParagraph"/>
        <w:numPr>
          <w:ilvl w:val="1"/>
          <w:numId w:val="8"/>
        </w:numPr>
        <w:ind w:left="567"/>
        <w:rPr>
          <w:rFonts w:eastAsia="Calibri"/>
        </w:rPr>
      </w:pPr>
      <w:r>
        <w:rPr>
          <w:rFonts w:eastAsia="Calibri"/>
        </w:rPr>
        <w:t>Community Wellbeing</w:t>
      </w:r>
      <w:r w:rsidR="00A121C4">
        <w:rPr>
          <w:rFonts w:eastAsia="Calibri"/>
        </w:rPr>
        <w:t>.</w:t>
      </w:r>
    </w:p>
    <w:p w14:paraId="2E49F394" w14:textId="77777777" w:rsidR="00C24848" w:rsidRDefault="002B6CEC">
      <w:pPr>
        <w:pStyle w:val="ListParagraph"/>
        <w:numPr>
          <w:ilvl w:val="1"/>
          <w:numId w:val="8"/>
        </w:numPr>
        <w:ind w:left="567"/>
        <w:rPr>
          <w:rFonts w:eastAsia="Calibri"/>
        </w:rPr>
      </w:pPr>
      <w:r>
        <w:rPr>
          <w:rFonts w:eastAsia="Calibri"/>
        </w:rPr>
        <w:t>Economic Development</w:t>
      </w:r>
      <w:r w:rsidR="00A121C4">
        <w:rPr>
          <w:rFonts w:eastAsia="Calibri"/>
        </w:rPr>
        <w:t>.</w:t>
      </w:r>
    </w:p>
    <w:p w14:paraId="66124FF4" w14:textId="77777777" w:rsidR="00BC5C3E" w:rsidRPr="00BC5C3E" w:rsidRDefault="00BC5C3E" w:rsidP="00A121C4">
      <w:pPr>
        <w:pStyle w:val="SubHeading"/>
        <w:spacing w:before="0" w:after="0"/>
        <w:rPr>
          <w:b w:val="0"/>
          <w:bCs w:val="0"/>
        </w:rPr>
      </w:pPr>
    </w:p>
    <w:p w14:paraId="67922B27" w14:textId="77777777" w:rsidR="00420D00" w:rsidRDefault="002B6CEC" w:rsidP="00A121C4">
      <w:pPr>
        <w:pStyle w:val="SubHeading"/>
        <w:spacing w:before="0" w:after="0"/>
      </w:pPr>
      <w:r>
        <w:t>Critical Dates</w:t>
      </w:r>
    </w:p>
    <w:p w14:paraId="6D8E61B7" w14:textId="77777777" w:rsidR="00A23288" w:rsidRDefault="002B6CEC" w:rsidP="00A121C4">
      <w:pPr>
        <w:rPr>
          <w:rFonts w:eastAsia="Calibri"/>
        </w:rPr>
      </w:pPr>
      <w:r w:rsidRPr="04DFFAE0">
        <w:rPr>
          <w:rFonts w:eastAsia="Calibri"/>
        </w:rPr>
        <w:t xml:space="preserve">1 March </w:t>
      </w:r>
      <w:r w:rsidR="00AC712A">
        <w:rPr>
          <w:rFonts w:eastAsia="Calibri"/>
        </w:rPr>
        <w:t>to</w:t>
      </w:r>
      <w:r w:rsidRPr="04DFFAE0">
        <w:rPr>
          <w:rFonts w:eastAsia="Calibri"/>
        </w:rPr>
        <w:t xml:space="preserve"> 31 March</w:t>
      </w:r>
      <w:r w:rsidR="00AC712A">
        <w:rPr>
          <w:rFonts w:eastAsia="Calibri"/>
        </w:rPr>
        <w:t xml:space="preserve"> – </w:t>
      </w:r>
      <w:r w:rsidR="7650F0DD" w:rsidRPr="04DFFAE0">
        <w:rPr>
          <w:rFonts w:eastAsia="Calibri"/>
        </w:rPr>
        <w:t xml:space="preserve">small and individual </w:t>
      </w:r>
      <w:r w:rsidRPr="04DFFAE0">
        <w:rPr>
          <w:rFonts w:eastAsia="Calibri"/>
        </w:rPr>
        <w:t>grants will be taken off</w:t>
      </w:r>
      <w:r w:rsidR="006D247F">
        <w:rPr>
          <w:rFonts w:eastAsia="Calibri"/>
        </w:rPr>
        <w:t>-</w:t>
      </w:r>
      <w:r w:rsidRPr="04DFFAE0">
        <w:rPr>
          <w:rFonts w:eastAsia="Calibri"/>
        </w:rPr>
        <w:t>line.</w:t>
      </w:r>
    </w:p>
    <w:p w14:paraId="0A478E90" w14:textId="77777777" w:rsidR="00443DC0" w:rsidRDefault="002B6CEC">
      <w:pPr>
        <w:spacing w:line="240" w:lineRule="auto"/>
        <w:rPr>
          <w:rFonts w:eastAsia="Calibri"/>
        </w:rPr>
      </w:pPr>
      <w:r>
        <w:rPr>
          <w:rFonts w:eastAsia="Calibri"/>
        </w:rPr>
        <w:br w:type="page"/>
      </w:r>
    </w:p>
    <w:p w14:paraId="7634DF22" w14:textId="77777777" w:rsidR="00CF0751" w:rsidRDefault="002B6CEC" w:rsidP="00420D00">
      <w:pPr>
        <w:pStyle w:val="Heading1"/>
      </w:pPr>
      <w:r>
        <w:lastRenderedPageBreak/>
        <w:t>Declaration of Conflict of Interest</w:t>
      </w:r>
    </w:p>
    <w:p w14:paraId="65611DBA" w14:textId="77777777" w:rsidR="00F04936" w:rsidRDefault="002B6CEC" w:rsidP="0AAB4267">
      <w:pPr>
        <w:rPr>
          <w:rFonts w:eastAsia="Calibri" w:cs="Calibri"/>
          <w:color w:val="000000"/>
        </w:rPr>
      </w:pPr>
      <w:r w:rsidRPr="0AAB4267">
        <w:rPr>
          <w:rFonts w:eastAsia="Calibri" w:cs="Calibri"/>
          <w:color w:val="000000" w:themeColor="text1"/>
        </w:rPr>
        <w:t xml:space="preserve">Under Section 130 of the </w:t>
      </w:r>
      <w:r w:rsidRPr="0AAB4267">
        <w:rPr>
          <w:rFonts w:eastAsia="Calibri" w:cs="Calibri"/>
          <w:i/>
          <w:iCs/>
          <w:color w:val="000000" w:themeColor="text1"/>
        </w:rPr>
        <w:t>Local Government Act 2020</w:t>
      </w:r>
      <w:r w:rsidR="00443DC0">
        <w:rPr>
          <w:rFonts w:eastAsia="Calibri" w:cs="Calibri"/>
          <w:i/>
          <w:iCs/>
          <w:color w:val="000000" w:themeColor="text1"/>
        </w:rPr>
        <w:t xml:space="preserve"> </w:t>
      </w:r>
      <w:r w:rsidRPr="0AAB4267">
        <w:rPr>
          <w:rFonts w:eastAsia="Calibri" w:cs="Calibri"/>
          <w:color w:val="000000" w:themeColor="text1"/>
        </w:rPr>
        <w:t>officers providing advice to Council are required to disclose any conflict of interest they have in a matter and explain the nature of the conflict.</w:t>
      </w:r>
    </w:p>
    <w:p w14:paraId="59BE4482" w14:textId="77777777" w:rsidR="00A121C4" w:rsidRDefault="00A121C4" w:rsidP="00420D00">
      <w:pPr>
        <w:rPr>
          <w:rFonts w:eastAsia="Calibri" w:cs="Calibri"/>
          <w:color w:val="000000"/>
        </w:rPr>
      </w:pPr>
    </w:p>
    <w:p w14:paraId="73570431" w14:textId="77777777" w:rsidR="00420D00" w:rsidRPr="008D4BC2" w:rsidRDefault="002B6CEC" w:rsidP="00420D00">
      <w:r>
        <w:rPr>
          <w:rFonts w:eastAsia="Calibri" w:cs="Calibri"/>
          <w:color w:val="000000"/>
        </w:rPr>
        <w:t>The Responsible Officer reviewing this report, having made enquiries with relevant members of staff, reports that no disclosable interests have been raised in relation to this report.</w:t>
      </w:r>
    </w:p>
    <w:p w14:paraId="6C48CB40" w14:textId="77777777" w:rsidR="000366FD" w:rsidRDefault="002B6CEC" w:rsidP="000366FD">
      <w:pPr>
        <w:pStyle w:val="Heading1"/>
      </w:pPr>
      <w:r>
        <w:t>Attachments</w:t>
      </w:r>
    </w:p>
    <w:p w14:paraId="3FAA5567" w14:textId="77777777" w:rsidR="00F03119" w:rsidRDefault="002B6CEC">
      <w:pPr>
        <w:numPr>
          <w:ilvl w:val="0"/>
          <w:numId w:val="9"/>
        </w:numPr>
        <w:spacing w:line="240" w:lineRule="atLeast"/>
        <w:ind w:hanging="282"/>
        <w:rPr>
          <w:rFonts w:eastAsia="Calibri" w:cs="Calibri"/>
          <w:color w:val="000000"/>
        </w:rPr>
      </w:pPr>
      <w:r>
        <w:rPr>
          <w:rFonts w:eastAsia="Calibri" w:cs="Calibri"/>
          <w:color w:val="000000"/>
        </w:rPr>
        <w:t>2024-2025 Q1 Q2 Overview Report [</w:t>
      </w:r>
      <w:r>
        <w:rPr>
          <w:rFonts w:eastAsia="Calibri" w:cs="Calibri"/>
          <w:b/>
          <w:bCs/>
          <w:color w:val="000000"/>
        </w:rPr>
        <w:t>5.1.1</w:t>
      </w:r>
      <w:r>
        <w:rPr>
          <w:rFonts w:eastAsia="Calibri" w:cs="Calibri"/>
          <w:color w:val="000000"/>
        </w:rPr>
        <w:t xml:space="preserve"> - 9 pages]</w:t>
      </w:r>
    </w:p>
    <w:p w14:paraId="049B33B4" w14:textId="77777777" w:rsidR="009E0586" w:rsidRDefault="002B6CEC" w:rsidP="009E0586">
      <w:pPr>
        <w:tabs>
          <w:tab w:val="left" w:pos="600"/>
        </w:tabs>
        <w:ind w:left="600" w:hanging="600"/>
      </w:pPr>
      <w:r w:rsidRPr="00163BE0">
        <w:rPr>
          <w:rFonts w:eastAsia="Calibri" w:cs="Calibri"/>
          <w:color w:val="FFFFFF"/>
          <w:sz w:val="4"/>
        </w:rPr>
        <w:br w:type="page"/>
      </w:r>
    </w:p>
    <w:p w14:paraId="511B275A" w14:textId="77777777" w:rsidR="00A11A83" w:rsidRPr="00163BE0" w:rsidRDefault="002B6CEC"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0" w:name="_Toc192772668"/>
      <w:r w:rsidRPr="00163BE0">
        <w:rPr>
          <w:rFonts w:eastAsia="Calibri" w:cs="Calibri"/>
          <w:color w:val="000000"/>
        </w:rPr>
        <w:instrText>5.2</w:instrText>
      </w:r>
      <w:r w:rsidRPr="00163BE0">
        <w:rPr>
          <w:rFonts w:eastAsia="Calibri" w:cs="Calibri"/>
          <w:color w:val="000000"/>
        </w:rPr>
        <w:tab/>
        <w:instrText xml:space="preserve">Sarissa Street, Lalor - </w:instrText>
      </w:r>
      <w:r w:rsidR="007A2FDE">
        <w:rPr>
          <w:rFonts w:eastAsia="Calibri" w:cs="Calibri"/>
          <w:color w:val="000000"/>
        </w:rPr>
        <w:instrText>P</w:instrText>
      </w:r>
      <w:r w:rsidRPr="00163BE0">
        <w:rPr>
          <w:rFonts w:eastAsia="Calibri" w:cs="Calibri"/>
          <w:color w:val="000000"/>
        </w:rPr>
        <w:instrText xml:space="preserve">roposed </w:instrText>
      </w:r>
      <w:r w:rsidR="007A2FDE">
        <w:rPr>
          <w:rFonts w:eastAsia="Calibri" w:cs="Calibri"/>
          <w:color w:val="000000"/>
        </w:rPr>
        <w:instrText>P</w:instrText>
      </w:r>
      <w:r w:rsidRPr="00163BE0">
        <w:rPr>
          <w:rFonts w:eastAsia="Calibri" w:cs="Calibri"/>
          <w:color w:val="000000"/>
        </w:rPr>
        <w:instrText xml:space="preserve">artial </w:instrText>
      </w:r>
      <w:r w:rsidR="007A2FDE">
        <w:rPr>
          <w:rFonts w:eastAsia="Calibri" w:cs="Calibri"/>
          <w:color w:val="000000"/>
        </w:rPr>
        <w:instrText>R</w:instrText>
      </w:r>
      <w:r w:rsidRPr="00163BE0">
        <w:rPr>
          <w:rFonts w:eastAsia="Calibri" w:cs="Calibri"/>
          <w:color w:val="000000"/>
        </w:rPr>
        <w:instrText xml:space="preserve">oad </w:instrText>
      </w:r>
      <w:r w:rsidR="007A2FDE">
        <w:rPr>
          <w:rFonts w:eastAsia="Calibri" w:cs="Calibri"/>
          <w:color w:val="000000"/>
        </w:rPr>
        <w:instrText>D</w:instrText>
      </w:r>
      <w:r w:rsidRPr="00163BE0">
        <w:rPr>
          <w:rFonts w:eastAsia="Calibri" w:cs="Calibri"/>
          <w:color w:val="000000"/>
        </w:rPr>
        <w:instrText xml:space="preserve">iscontinuance and </w:instrText>
      </w:r>
      <w:r w:rsidR="007A2FDE">
        <w:rPr>
          <w:rFonts w:eastAsia="Calibri" w:cs="Calibri"/>
          <w:color w:val="000000"/>
        </w:rPr>
        <w:instrText>S</w:instrText>
      </w:r>
      <w:r w:rsidRPr="00163BE0">
        <w:rPr>
          <w:rFonts w:eastAsia="Calibri" w:cs="Calibri"/>
          <w:color w:val="000000"/>
        </w:rPr>
        <w:instrText>ale</w:instrText>
      </w:r>
      <w:bookmarkEnd w:id="30"/>
      <w:r w:rsidRPr="00163BE0">
        <w:rPr>
          <w:rFonts w:eastAsia="Calibri" w:cs="Calibri"/>
          <w:color w:val="000000"/>
        </w:rPr>
        <w:instrText>" \f \l 2</w:instrText>
      </w:r>
      <w:r>
        <w:rPr>
          <w:rFonts w:eastAsia="Calibri" w:cs="Calibri"/>
          <w:color w:val="000000"/>
        </w:rPr>
        <w:fldChar w:fldCharType="end"/>
      </w:r>
      <w:bookmarkStart w:id="31" w:name="5.2__Sarissa_Street,_Lalor_-_proposed_p"/>
      <w:r w:rsidRPr="00163BE0">
        <w:rPr>
          <w:rFonts w:eastAsia="Calibri" w:cs="Calibri"/>
          <w:color w:val="FFFFFF"/>
          <w:sz w:val="4"/>
        </w:rPr>
        <w:t>5.2</w:t>
      </w:r>
      <w:r w:rsidRPr="00163BE0">
        <w:rPr>
          <w:rFonts w:eastAsia="Calibri" w:cs="Calibri"/>
          <w:color w:val="FFFFFF"/>
          <w:sz w:val="4"/>
        </w:rPr>
        <w:tab/>
        <w:t>Sarissa Street, Lalor - proposed partial road discontinuance and sale</w:t>
      </w:r>
    </w:p>
    <w:bookmarkEnd w:id="31"/>
    <w:p w14:paraId="19C192EC" w14:textId="77777777" w:rsidR="00CD2BB4" w:rsidRDefault="002B6CEC" w:rsidP="00E075F8">
      <w:pPr>
        <w:rPr>
          <w:rFonts w:eastAsia="Calibri" w:cs="Calibri"/>
          <w:color w:val="003266"/>
          <w:sz w:val="28"/>
          <w:szCs w:val="28"/>
        </w:rPr>
      </w:pPr>
      <w:r w:rsidRPr="32FE4E5A">
        <w:rPr>
          <w:rFonts w:eastAsia="Calibri" w:cs="Calibri"/>
          <w:b/>
          <w:bCs/>
          <w:color w:val="003266"/>
          <w:sz w:val="28"/>
          <w:szCs w:val="28"/>
        </w:rPr>
        <w:t xml:space="preserve">5.2 Sarissa Street, Lalor - </w:t>
      </w:r>
      <w:r w:rsidR="007A2FDE">
        <w:rPr>
          <w:rFonts w:eastAsia="Calibri" w:cs="Calibri"/>
          <w:b/>
          <w:bCs/>
          <w:color w:val="003266"/>
          <w:sz w:val="28"/>
          <w:szCs w:val="28"/>
        </w:rPr>
        <w:t>P</w:t>
      </w:r>
      <w:r w:rsidRPr="32FE4E5A">
        <w:rPr>
          <w:rFonts w:eastAsia="Calibri" w:cs="Calibri"/>
          <w:b/>
          <w:bCs/>
          <w:color w:val="003266"/>
          <w:sz w:val="28"/>
          <w:szCs w:val="28"/>
        </w:rPr>
        <w:t xml:space="preserve">roposed </w:t>
      </w:r>
      <w:r w:rsidR="007A2FDE">
        <w:rPr>
          <w:rFonts w:eastAsia="Calibri" w:cs="Calibri"/>
          <w:b/>
          <w:bCs/>
          <w:color w:val="003266"/>
          <w:sz w:val="28"/>
          <w:szCs w:val="28"/>
        </w:rPr>
        <w:t>P</w:t>
      </w:r>
      <w:r w:rsidRPr="32FE4E5A">
        <w:rPr>
          <w:rFonts w:eastAsia="Calibri" w:cs="Calibri"/>
          <w:b/>
          <w:bCs/>
          <w:color w:val="003266"/>
          <w:sz w:val="28"/>
          <w:szCs w:val="28"/>
        </w:rPr>
        <w:t xml:space="preserve">artial </w:t>
      </w:r>
      <w:r w:rsidR="007A2FDE">
        <w:rPr>
          <w:rFonts w:eastAsia="Calibri" w:cs="Calibri"/>
          <w:b/>
          <w:bCs/>
          <w:color w:val="003266"/>
          <w:sz w:val="28"/>
          <w:szCs w:val="28"/>
        </w:rPr>
        <w:t>R</w:t>
      </w:r>
      <w:r w:rsidRPr="32FE4E5A">
        <w:rPr>
          <w:rFonts w:eastAsia="Calibri" w:cs="Calibri"/>
          <w:b/>
          <w:bCs/>
          <w:color w:val="003266"/>
          <w:sz w:val="28"/>
          <w:szCs w:val="28"/>
        </w:rPr>
        <w:t xml:space="preserve">oad </w:t>
      </w:r>
      <w:r w:rsidR="007A2FDE">
        <w:rPr>
          <w:rFonts w:eastAsia="Calibri" w:cs="Calibri"/>
          <w:b/>
          <w:bCs/>
          <w:color w:val="003266"/>
          <w:sz w:val="28"/>
          <w:szCs w:val="28"/>
        </w:rPr>
        <w:t>D</w:t>
      </w:r>
      <w:r w:rsidRPr="32FE4E5A">
        <w:rPr>
          <w:rFonts w:eastAsia="Calibri" w:cs="Calibri"/>
          <w:b/>
          <w:bCs/>
          <w:color w:val="003266"/>
          <w:sz w:val="28"/>
          <w:szCs w:val="28"/>
        </w:rPr>
        <w:t xml:space="preserve">iscontinuance and </w:t>
      </w:r>
      <w:r w:rsidR="007A2FDE">
        <w:rPr>
          <w:rFonts w:eastAsia="Calibri" w:cs="Calibri"/>
          <w:b/>
          <w:bCs/>
          <w:color w:val="003266"/>
          <w:sz w:val="28"/>
          <w:szCs w:val="28"/>
        </w:rPr>
        <w:t>S</w:t>
      </w:r>
      <w:r w:rsidRPr="32FE4E5A">
        <w:rPr>
          <w:rFonts w:eastAsia="Calibri" w:cs="Calibri"/>
          <w:b/>
          <w:bCs/>
          <w:color w:val="003266"/>
          <w:sz w:val="28"/>
          <w:szCs w:val="28"/>
        </w:rPr>
        <w:t>ale</w:t>
      </w:r>
    </w:p>
    <w:p w14:paraId="322E1870" w14:textId="77777777" w:rsidR="00FF5C33" w:rsidRPr="00FF5C33" w:rsidRDefault="00FF5C33" w:rsidP="00E075F8">
      <w:pPr>
        <w:tabs>
          <w:tab w:val="left" w:pos="2552"/>
        </w:tabs>
        <w:ind w:left="2552" w:hanging="2552"/>
        <w:rPr>
          <w:rFonts w:eastAsia="Calibri"/>
        </w:rPr>
      </w:pPr>
    </w:p>
    <w:p w14:paraId="2D6C5D13" w14:textId="77777777" w:rsidR="00FD26CA" w:rsidRDefault="002B6CEC" w:rsidP="6FA57347">
      <w:pPr>
        <w:tabs>
          <w:tab w:val="left" w:pos="3119"/>
        </w:tabs>
        <w:ind w:left="3119" w:hanging="3119"/>
        <w:rPr>
          <w:rFonts w:eastAsia="Calibri" w:cs="Calibri"/>
          <w:color w:val="000000" w:themeColor="text1"/>
        </w:rPr>
      </w:pPr>
      <w:r w:rsidRPr="6FA57347">
        <w:rPr>
          <w:rFonts w:eastAsia="Calibri"/>
          <w:b/>
          <w:bCs/>
        </w:rPr>
        <w:t>Director/Executive Manager:</w:t>
      </w:r>
      <w:r w:rsidR="00CC3D74">
        <w:tab/>
      </w:r>
      <w:r w:rsidRPr="6FA57347">
        <w:rPr>
          <w:rFonts w:eastAsia="Calibri" w:cs="Calibri"/>
          <w:color w:val="000000" w:themeColor="text1"/>
        </w:rPr>
        <w:t>Director Planning &amp; Development</w:t>
      </w:r>
    </w:p>
    <w:p w14:paraId="313B7A52" w14:textId="77777777" w:rsidR="00FD26CA" w:rsidRDefault="00FD26CA" w:rsidP="00FD26CA">
      <w:pPr>
        <w:tabs>
          <w:tab w:val="left" w:pos="3119"/>
        </w:tabs>
        <w:ind w:left="3119" w:hanging="3119"/>
        <w:rPr>
          <w:rFonts w:eastAsia="Calibri"/>
        </w:rPr>
      </w:pPr>
    </w:p>
    <w:p w14:paraId="51D05C27" w14:textId="77777777" w:rsidR="00FD26CA" w:rsidRDefault="002B6CEC" w:rsidP="6FA57347">
      <w:pPr>
        <w:tabs>
          <w:tab w:val="left" w:pos="3119"/>
        </w:tabs>
        <w:ind w:left="3119" w:hanging="3119"/>
        <w:rPr>
          <w:rFonts w:eastAsia="Calibri" w:cs="Calibri"/>
          <w:color w:val="000000" w:themeColor="text1"/>
        </w:rPr>
      </w:pPr>
      <w:r w:rsidRPr="207AA6F9">
        <w:rPr>
          <w:rFonts w:eastAsia="Calibri"/>
          <w:b/>
          <w:bCs/>
        </w:rPr>
        <w:t>Report Author:</w:t>
      </w:r>
      <w:r>
        <w:tab/>
      </w:r>
      <w:r w:rsidR="006436C2" w:rsidRPr="00371630">
        <w:rPr>
          <w:rFonts w:eastAsia="Calibri"/>
        </w:rPr>
        <w:t>Project Manager Community Infrastructure</w:t>
      </w:r>
    </w:p>
    <w:p w14:paraId="416C1F22" w14:textId="77777777" w:rsidR="00FD26CA" w:rsidRDefault="00FD26CA" w:rsidP="00FD26CA">
      <w:pPr>
        <w:tabs>
          <w:tab w:val="left" w:pos="3119"/>
        </w:tabs>
        <w:ind w:left="3119" w:hanging="3119"/>
        <w:rPr>
          <w:rFonts w:eastAsia="Calibri" w:cs="Calibri"/>
          <w:color w:val="000000" w:themeColor="text1"/>
        </w:rPr>
      </w:pPr>
    </w:p>
    <w:p w14:paraId="6BF32275" w14:textId="77777777" w:rsidR="006436C2" w:rsidRDefault="002B6CEC" w:rsidP="207AA6F9">
      <w:pPr>
        <w:tabs>
          <w:tab w:val="left" w:pos="3119"/>
        </w:tabs>
        <w:ind w:left="3119" w:hanging="3119"/>
        <w:rPr>
          <w:rFonts w:eastAsia="Calibri" w:cs="Calibri"/>
          <w:color w:val="000000" w:themeColor="text1"/>
        </w:rPr>
      </w:pPr>
      <w:r w:rsidRPr="207AA6F9">
        <w:rPr>
          <w:rFonts w:eastAsia="Calibri" w:cs="Calibri"/>
          <w:b/>
          <w:bCs/>
          <w:color w:val="000000" w:themeColor="text1"/>
        </w:rPr>
        <w:t>In Attendance:</w:t>
      </w:r>
      <w:r>
        <w:tab/>
      </w:r>
      <w:r w:rsidR="207AA6F9" w:rsidRPr="207AA6F9">
        <w:rPr>
          <w:rFonts w:eastAsia="Calibri" w:cs="Calibri"/>
          <w:color w:val="000000" w:themeColor="text1"/>
        </w:rPr>
        <w:t>Manager Strategic Property &amp; Portfolio Development</w:t>
      </w:r>
    </w:p>
    <w:p w14:paraId="697DCACD" w14:textId="77777777" w:rsidR="00FD26CA" w:rsidRDefault="002B6CEC" w:rsidP="207AA6F9">
      <w:pPr>
        <w:tabs>
          <w:tab w:val="left" w:pos="3119"/>
        </w:tabs>
        <w:ind w:left="3119" w:hanging="3119"/>
        <w:rPr>
          <w:rFonts w:eastAsia="Calibri" w:cs="Calibri"/>
          <w:color w:val="000000" w:themeColor="text1"/>
        </w:rPr>
      </w:pPr>
      <w:r>
        <w:rPr>
          <w:rFonts w:eastAsia="Calibri" w:cs="Calibri"/>
          <w:b/>
          <w:bCs/>
          <w:color w:val="000000" w:themeColor="text1"/>
        </w:rPr>
        <w:tab/>
      </w:r>
      <w:r w:rsidR="207AA6F9" w:rsidRPr="207AA6F9">
        <w:rPr>
          <w:rFonts w:eastAsia="Calibri" w:cs="Calibri"/>
          <w:color w:val="000000" w:themeColor="text1"/>
        </w:rPr>
        <w:t>Project Manager Community Infrastructure</w:t>
      </w:r>
    </w:p>
    <w:p w14:paraId="19DA14AF" w14:textId="77777777" w:rsidR="00EF0D9A" w:rsidRDefault="002B6CEC" w:rsidP="00EF0D9A">
      <w:pPr>
        <w:pStyle w:val="Heading1"/>
      </w:pPr>
      <w:r>
        <w:t>Executive Summary</w:t>
      </w:r>
    </w:p>
    <w:p w14:paraId="5E583ADD" w14:textId="77777777" w:rsidR="79FDD34D" w:rsidRDefault="002B6CEC" w:rsidP="00CC3D74">
      <w:r>
        <w:t xml:space="preserve">The purpose of this report is to </w:t>
      </w:r>
      <w:r w:rsidR="158A73FE">
        <w:t xml:space="preserve">seek Council approval </w:t>
      </w:r>
      <w:r w:rsidR="5FFC8EA0">
        <w:t xml:space="preserve">to </w:t>
      </w:r>
      <w:r>
        <w:t xml:space="preserve">finalise the statutory procedures under the </w:t>
      </w:r>
      <w:r w:rsidRPr="6FA57347">
        <w:rPr>
          <w:i/>
          <w:iCs/>
        </w:rPr>
        <w:t xml:space="preserve">Local Government Act 1989 </w:t>
      </w:r>
      <w:r>
        <w:t xml:space="preserve">and </w:t>
      </w:r>
      <w:r w:rsidRPr="6FA57347">
        <w:rPr>
          <w:i/>
          <w:iCs/>
        </w:rPr>
        <w:t xml:space="preserve">Local Government Act 2020 </w:t>
      </w:r>
      <w:r>
        <w:t xml:space="preserve">for the </w:t>
      </w:r>
      <w:r w:rsidR="640AE5B7">
        <w:t xml:space="preserve">discontinuance </w:t>
      </w:r>
      <w:r w:rsidR="7931D95D">
        <w:t xml:space="preserve">and potential future sale </w:t>
      </w:r>
      <w:r w:rsidR="64233C0B">
        <w:t xml:space="preserve">of a section of road in </w:t>
      </w:r>
      <w:r w:rsidR="640AE5B7">
        <w:t>Sarissa Street, Lalor (including road splays)</w:t>
      </w:r>
      <w:r w:rsidR="241B640B">
        <w:t>.</w:t>
      </w:r>
    </w:p>
    <w:p w14:paraId="79D72073" w14:textId="77777777" w:rsidR="2931E450" w:rsidRDefault="2931E450" w:rsidP="00CC3D74"/>
    <w:p w14:paraId="4D04D8C2" w14:textId="77777777" w:rsidR="2931E450" w:rsidRDefault="002B6CEC" w:rsidP="00CC3D74">
      <w:r w:rsidRPr="6FA57347">
        <w:t xml:space="preserve">This report seeks to inform Council of the submissions received in response to the public notice for the proposal to discontinue and sell part of Sarissa Street, Lalor, and to provide recommendations for a </w:t>
      </w:r>
      <w:r w:rsidR="6487B232" w:rsidRPr="6FA57347">
        <w:t xml:space="preserve">Council </w:t>
      </w:r>
      <w:r w:rsidRPr="6FA57347">
        <w:t>decision.</w:t>
      </w:r>
    </w:p>
    <w:p w14:paraId="4DFC636A" w14:textId="77777777" w:rsidR="2931E450" w:rsidRDefault="2931E450" w:rsidP="00CC3D74"/>
    <w:p w14:paraId="667ECAA6" w14:textId="77777777" w:rsidR="0B986183" w:rsidRDefault="002B6CEC" w:rsidP="00CC3D74">
      <w:r>
        <w:t xml:space="preserve">The discontinuance of Sarissa Street in Lalor will remove </w:t>
      </w:r>
      <w:r w:rsidR="2C71F606">
        <w:t xml:space="preserve">the </w:t>
      </w:r>
      <w:r>
        <w:t xml:space="preserve">‘road’ status </w:t>
      </w:r>
      <w:r w:rsidR="30396E99">
        <w:t xml:space="preserve">and formally </w:t>
      </w:r>
      <w:r w:rsidR="38791E85">
        <w:t xml:space="preserve">nullify </w:t>
      </w:r>
      <w:r w:rsidR="3A79D64C">
        <w:t xml:space="preserve">the identified section </w:t>
      </w:r>
      <w:r w:rsidR="11A31126">
        <w:t>as a</w:t>
      </w:r>
      <w:r>
        <w:t xml:space="preserve"> road.</w:t>
      </w:r>
      <w:r w:rsidR="38D2C245">
        <w:t xml:space="preserve"> </w:t>
      </w:r>
      <w:r w:rsidR="2931E450">
        <w:t xml:space="preserve">The section of road being considered for discontinuance </w:t>
      </w:r>
      <w:r w:rsidR="5B87BD78">
        <w:t>and</w:t>
      </w:r>
      <w:r w:rsidR="41EEF143">
        <w:t xml:space="preserve"> potential</w:t>
      </w:r>
      <w:r w:rsidR="5B87BD78">
        <w:t xml:space="preserve"> sale </w:t>
      </w:r>
      <w:r w:rsidR="2931E450">
        <w:t xml:space="preserve">is </w:t>
      </w:r>
      <w:r w:rsidR="73F54D2B">
        <w:t xml:space="preserve">shown as </w:t>
      </w:r>
      <w:r w:rsidR="51184F9B">
        <w:t>the 18</w:t>
      </w:r>
      <w:r w:rsidR="62F65557">
        <w:t>4</w:t>
      </w:r>
      <w:r w:rsidR="51184F9B">
        <w:t xml:space="preserve">sqm </w:t>
      </w:r>
      <w:r w:rsidR="4DBDC77D">
        <w:t xml:space="preserve">approx. </w:t>
      </w:r>
      <w:r w:rsidR="73F54D2B">
        <w:t>h</w:t>
      </w:r>
      <w:r w:rsidR="4C6BFB03">
        <w:t xml:space="preserve">ighlighted </w:t>
      </w:r>
      <w:r w:rsidR="73F54D2B">
        <w:t xml:space="preserve">area </w:t>
      </w:r>
      <w:r w:rsidR="7E959C2C">
        <w:t>marked ‘Subject Land’</w:t>
      </w:r>
      <w:r w:rsidR="43270525">
        <w:t xml:space="preserve"> </w:t>
      </w:r>
      <w:r w:rsidR="73F54D2B">
        <w:t>on the road discontinuance and sale plan (Attachment 1</w:t>
      </w:r>
      <w:r w:rsidR="2F17C616">
        <w:t xml:space="preserve">) and is </w:t>
      </w:r>
      <w:r w:rsidR="51ECB758">
        <w:t xml:space="preserve">contained in certificate of title Volume </w:t>
      </w:r>
      <w:r w:rsidR="11F5F59A">
        <w:t xml:space="preserve">11355 </w:t>
      </w:r>
      <w:r w:rsidR="51ECB758">
        <w:t xml:space="preserve">Folio </w:t>
      </w:r>
      <w:r w:rsidR="74366A4F">
        <w:t>699</w:t>
      </w:r>
      <w:r w:rsidR="0D38997A">
        <w:t>, registered in Council’s name</w:t>
      </w:r>
      <w:r w:rsidR="189D7926">
        <w:t>. It</w:t>
      </w:r>
      <w:r w:rsidR="0D38997A">
        <w:t xml:space="preserve"> </w:t>
      </w:r>
      <w:r w:rsidR="7205EF51">
        <w:t xml:space="preserve">forms </w:t>
      </w:r>
      <w:r w:rsidR="0D38997A">
        <w:t>part of Plan of Subdivision PS634223T.</w:t>
      </w:r>
    </w:p>
    <w:p w14:paraId="293126C9" w14:textId="77777777" w:rsidR="2BCF4574" w:rsidRDefault="2BCF4574" w:rsidP="00CC3D74"/>
    <w:p w14:paraId="5DA9B6BF" w14:textId="77777777" w:rsidR="166F554B" w:rsidRDefault="002B6CEC" w:rsidP="00CC3D74">
      <w:r w:rsidRPr="6FA57347">
        <w:t xml:space="preserve">The proposal </w:t>
      </w:r>
      <w:r w:rsidR="03B223D9" w:rsidRPr="6FA57347">
        <w:t>forms part of the</w:t>
      </w:r>
      <w:r w:rsidRPr="6FA57347">
        <w:t xml:space="preserve"> Downs Road residential development project</w:t>
      </w:r>
      <w:r w:rsidR="41D50C53" w:rsidRPr="6FA57347">
        <w:t xml:space="preserve">, identified in the </w:t>
      </w:r>
      <w:r w:rsidR="41D50C53" w:rsidRPr="6FA57347">
        <w:rPr>
          <w:i/>
          <w:iCs/>
        </w:rPr>
        <w:t>Whittlesea Public Gardens master plan</w:t>
      </w:r>
      <w:r w:rsidR="41D50C53" w:rsidRPr="6FA57347">
        <w:t xml:space="preserve"> 2018 (Attachment 2)</w:t>
      </w:r>
      <w:r w:rsidR="6F07699A" w:rsidRPr="6FA57347">
        <w:t xml:space="preserve">, endorsed by Council in </w:t>
      </w:r>
      <w:r w:rsidR="6F07699A">
        <w:t xml:space="preserve">September 2018. The plan identified a </w:t>
      </w:r>
      <w:r w:rsidR="6CF8A8D7">
        <w:t>25-lot residential subdivision along the Public Garden edge, which would provide housing close to amenity and impr</w:t>
      </w:r>
      <w:r w:rsidR="4BC9D65B">
        <w:t>ove public safety of the park.</w:t>
      </w:r>
    </w:p>
    <w:p w14:paraId="52D4B366" w14:textId="77777777" w:rsidR="166F554B" w:rsidRDefault="166F554B" w:rsidP="00CC3D74"/>
    <w:p w14:paraId="44F32D1E" w14:textId="77777777" w:rsidR="166F554B" w:rsidRDefault="002B6CEC" w:rsidP="00CC3D74">
      <w:r w:rsidRPr="6FA57347">
        <w:t xml:space="preserve">The section of Sarissa Street being considered for discontinuance and </w:t>
      </w:r>
      <w:r w:rsidR="138DA59D" w:rsidRPr="6FA57347">
        <w:t xml:space="preserve">potential future </w:t>
      </w:r>
      <w:r w:rsidRPr="6FA57347">
        <w:t xml:space="preserve">sale connects to the </w:t>
      </w:r>
      <w:r w:rsidR="4CC5ECF3" w:rsidRPr="6FA57347">
        <w:t xml:space="preserve">former </w:t>
      </w:r>
      <w:r w:rsidRPr="6FA57347">
        <w:t xml:space="preserve">Downs Road, </w:t>
      </w:r>
      <w:r w:rsidR="17468F5E" w:rsidRPr="6FA57347">
        <w:t>a</w:t>
      </w:r>
      <w:r w:rsidR="25758464" w:rsidRPr="6FA57347">
        <w:t>n</w:t>
      </w:r>
      <w:r w:rsidR="17468F5E" w:rsidRPr="6FA57347">
        <w:t xml:space="preserve"> 8,495sqm (approx.) section of road that </w:t>
      </w:r>
      <w:r w:rsidR="10499FB9" w:rsidRPr="6FA57347">
        <w:t xml:space="preserve">was </w:t>
      </w:r>
      <w:r w:rsidR="56445049" w:rsidRPr="6FA57347">
        <w:t xml:space="preserve">formally </w:t>
      </w:r>
      <w:r w:rsidR="10499FB9" w:rsidRPr="6FA57347">
        <w:t>discontinued in 2019</w:t>
      </w:r>
      <w:r w:rsidR="1A871004" w:rsidRPr="6FA57347">
        <w:t xml:space="preserve"> as it was</w:t>
      </w:r>
      <w:r w:rsidRPr="6FA57347">
        <w:t xml:space="preserve"> no longer </w:t>
      </w:r>
      <w:r w:rsidR="64164F62" w:rsidRPr="6FA57347">
        <w:t xml:space="preserve">reasonably </w:t>
      </w:r>
      <w:r w:rsidRPr="6FA57347">
        <w:t xml:space="preserve">required for </w:t>
      </w:r>
      <w:r w:rsidR="2FFA71C0" w:rsidRPr="6FA57347">
        <w:t>general public use</w:t>
      </w:r>
      <w:r w:rsidRPr="6FA57347">
        <w:t>.</w:t>
      </w:r>
    </w:p>
    <w:p w14:paraId="4016A24D" w14:textId="77777777" w:rsidR="004448DB" w:rsidRDefault="002B6CEC">
      <w:pPr>
        <w:spacing w:line="240" w:lineRule="auto"/>
      </w:pPr>
      <w:r>
        <w:br w:type="page"/>
      </w:r>
    </w:p>
    <w:p w14:paraId="3F5D4BF9" w14:textId="77777777" w:rsidR="003B24FE" w:rsidRPr="00EA254D" w:rsidRDefault="002B6CEC" w:rsidP="00CC3D74">
      <w:pPr>
        <w:rPr>
          <w:b/>
          <w:bCs/>
        </w:rPr>
      </w:pPr>
      <w:r w:rsidRPr="0B986183">
        <w:rPr>
          <w:b/>
          <w:bCs/>
        </w:rPr>
        <w:lastRenderedPageBreak/>
        <w:t>Key considerations</w:t>
      </w:r>
    </w:p>
    <w:p w14:paraId="79386DCA" w14:textId="77777777" w:rsidR="7C1D8B69" w:rsidRDefault="002B6CEC">
      <w:pPr>
        <w:pStyle w:val="ListParagraph"/>
        <w:numPr>
          <w:ilvl w:val="0"/>
          <w:numId w:val="10"/>
        </w:numPr>
        <w:ind w:left="714" w:hanging="357"/>
      </w:pPr>
      <w:r w:rsidRPr="6FA57347">
        <w:t>Commencement of the statutory processes for the proposed discontinuance and sale of the section of road was authorised</w:t>
      </w:r>
      <w:r w:rsidR="3648B45E" w:rsidRPr="6FA57347">
        <w:t xml:space="preserve">, under delegation, </w:t>
      </w:r>
      <w:r w:rsidRPr="6FA57347">
        <w:t>by Council’s Chief Executive Officer</w:t>
      </w:r>
      <w:r w:rsidR="4259AEDA" w:rsidRPr="6FA57347">
        <w:t xml:space="preserve"> </w:t>
      </w:r>
      <w:r w:rsidRPr="6FA57347">
        <w:t xml:space="preserve">on </w:t>
      </w:r>
      <w:r w:rsidR="202B2912" w:rsidRPr="6FA57347">
        <w:t>20 November 2024</w:t>
      </w:r>
      <w:r w:rsidRPr="6FA57347">
        <w:t>.</w:t>
      </w:r>
    </w:p>
    <w:p w14:paraId="04D8D287" w14:textId="77777777" w:rsidR="7C1D8B69" w:rsidRDefault="002B6CEC">
      <w:pPr>
        <w:pStyle w:val="ListParagraph"/>
        <w:numPr>
          <w:ilvl w:val="0"/>
          <w:numId w:val="10"/>
        </w:numPr>
        <w:ind w:left="714" w:hanging="357"/>
      </w:pPr>
      <w:r w:rsidRPr="6FA57347">
        <w:t>The statutory p</w:t>
      </w:r>
      <w:r w:rsidR="60378EE6" w:rsidRPr="6FA57347">
        <w:t xml:space="preserve">rocess </w:t>
      </w:r>
      <w:r w:rsidRPr="6FA57347">
        <w:t xml:space="preserve">commenced on </w:t>
      </w:r>
      <w:r w:rsidR="3AF5BC87" w:rsidRPr="6FA57347">
        <w:t xml:space="preserve">26 November </w:t>
      </w:r>
      <w:r w:rsidRPr="6FA57347">
        <w:t>2024</w:t>
      </w:r>
      <w:r w:rsidR="6E4DD5DC" w:rsidRPr="6FA57347">
        <w:t xml:space="preserve"> </w:t>
      </w:r>
      <w:r w:rsidRPr="6FA57347">
        <w:t xml:space="preserve">with </w:t>
      </w:r>
      <w:r w:rsidR="2751BAEB" w:rsidRPr="6FA57347">
        <w:t xml:space="preserve">a </w:t>
      </w:r>
      <w:r w:rsidRPr="6FA57347">
        <w:t xml:space="preserve">public notice of the </w:t>
      </w:r>
      <w:r w:rsidR="313B128C" w:rsidRPr="6FA57347">
        <w:t xml:space="preserve">intention </w:t>
      </w:r>
      <w:r w:rsidR="401C7AAE" w:rsidRPr="6FA57347">
        <w:t xml:space="preserve">published </w:t>
      </w:r>
      <w:r w:rsidRPr="6FA57347">
        <w:t xml:space="preserve">in the </w:t>
      </w:r>
      <w:r w:rsidRPr="6FA57347">
        <w:rPr>
          <w:i/>
          <w:iCs/>
        </w:rPr>
        <w:t>Whittlesea Review</w:t>
      </w:r>
      <w:r w:rsidRPr="6FA57347">
        <w:t xml:space="preserve"> newspaper and on</w:t>
      </w:r>
      <w:r w:rsidR="36D0C628" w:rsidRPr="6FA57347">
        <w:t xml:space="preserve"> </w:t>
      </w:r>
      <w:r w:rsidRPr="6FA57347">
        <w:t xml:space="preserve">Council’s website for the duration of the </w:t>
      </w:r>
      <w:r w:rsidR="0C9F1151" w:rsidRPr="6FA57347">
        <w:t xml:space="preserve">statutory </w:t>
      </w:r>
      <w:r w:rsidRPr="6FA57347">
        <w:t>28-day submission period.</w:t>
      </w:r>
      <w:r w:rsidR="313B82D0" w:rsidRPr="6FA57347">
        <w:t xml:space="preserve"> The </w:t>
      </w:r>
      <w:r w:rsidR="262816B1" w:rsidRPr="6FA57347">
        <w:t xml:space="preserve">consultation </w:t>
      </w:r>
      <w:r w:rsidR="313B82D0" w:rsidRPr="6FA57347">
        <w:t>period ended on 23 December 2024.</w:t>
      </w:r>
    </w:p>
    <w:p w14:paraId="0D112724" w14:textId="77777777" w:rsidR="1288E567" w:rsidRDefault="002B6CEC">
      <w:pPr>
        <w:pStyle w:val="ListParagraph"/>
        <w:numPr>
          <w:ilvl w:val="0"/>
          <w:numId w:val="10"/>
        </w:numPr>
        <w:ind w:left="714" w:hanging="357"/>
      </w:pPr>
      <w:r w:rsidRPr="6FA57347">
        <w:t>L</w:t>
      </w:r>
      <w:r w:rsidR="6FA57347" w:rsidRPr="6FA57347">
        <w:t xml:space="preserve">etters were issued to 54 neighbouring residents </w:t>
      </w:r>
      <w:r w:rsidR="4D2EF1F1" w:rsidRPr="6FA57347">
        <w:t xml:space="preserve">and landowners </w:t>
      </w:r>
      <w:r w:rsidR="6FA57347" w:rsidRPr="6FA57347">
        <w:t xml:space="preserve">informing them of the </w:t>
      </w:r>
      <w:r w:rsidR="3BF56346" w:rsidRPr="6FA57347">
        <w:t>process, including the land</w:t>
      </w:r>
      <w:r w:rsidR="6D83556B" w:rsidRPr="6FA57347">
        <w:t>owner directly adjacent to the Subject Land</w:t>
      </w:r>
      <w:r w:rsidR="314F3E58" w:rsidRPr="6FA57347">
        <w:t xml:space="preserve"> at 107 Sarissa Street, Lalor</w:t>
      </w:r>
      <w:r w:rsidR="6D83556B" w:rsidRPr="6FA57347">
        <w:t>.</w:t>
      </w:r>
    </w:p>
    <w:p w14:paraId="661735FD" w14:textId="77777777" w:rsidR="7A845F26" w:rsidRDefault="002B6CEC">
      <w:pPr>
        <w:pStyle w:val="ListParagraph"/>
        <w:numPr>
          <w:ilvl w:val="0"/>
          <w:numId w:val="10"/>
        </w:numPr>
        <w:ind w:left="714" w:hanging="357"/>
      </w:pPr>
      <w:r w:rsidRPr="6FA57347">
        <w:t>T</w:t>
      </w:r>
      <w:r w:rsidR="44F54093" w:rsidRPr="6FA57347">
        <w:t xml:space="preserve">hree </w:t>
      </w:r>
      <w:r w:rsidRPr="6FA57347">
        <w:t>submissions were received</w:t>
      </w:r>
      <w:r w:rsidR="2926AC53" w:rsidRPr="6FA57347">
        <w:t xml:space="preserve"> duri</w:t>
      </w:r>
      <w:r w:rsidR="08FE8171" w:rsidRPr="6FA57347">
        <w:t xml:space="preserve">ng the </w:t>
      </w:r>
      <w:r w:rsidR="0095665B" w:rsidRPr="6FA57347">
        <w:t xml:space="preserve">public </w:t>
      </w:r>
      <w:r w:rsidR="08FE8171" w:rsidRPr="6FA57347">
        <w:t xml:space="preserve">notice period </w:t>
      </w:r>
      <w:r w:rsidR="2926AC53" w:rsidRPr="6FA57347">
        <w:t xml:space="preserve">from </w:t>
      </w:r>
      <w:r w:rsidR="0095665B" w:rsidRPr="6FA57347">
        <w:t>residents and landowners</w:t>
      </w:r>
      <w:r w:rsidR="2926AC53" w:rsidRPr="6FA57347">
        <w:t xml:space="preserve">, </w:t>
      </w:r>
      <w:r w:rsidRPr="6FA57347">
        <w:t>opposing the discontinuance.</w:t>
      </w:r>
      <w:r w:rsidR="665850E4" w:rsidRPr="6FA57347">
        <w:t xml:space="preserve"> </w:t>
      </w:r>
      <w:r w:rsidRPr="6FA57347">
        <w:t>One submission was received regarding a</w:t>
      </w:r>
      <w:r w:rsidR="157C9AC6" w:rsidRPr="6FA57347">
        <w:t xml:space="preserve"> perceived absence of public toilets in the area and two submissions were received regarding the p</w:t>
      </w:r>
      <w:r w:rsidR="37FB64C4" w:rsidRPr="6FA57347">
        <w:t xml:space="preserve">erceived </w:t>
      </w:r>
      <w:r w:rsidR="157C9AC6" w:rsidRPr="6FA57347">
        <w:t xml:space="preserve">impacts of </w:t>
      </w:r>
      <w:r w:rsidR="7E39A437" w:rsidRPr="6FA57347">
        <w:t xml:space="preserve">possible </w:t>
      </w:r>
      <w:r w:rsidR="157C9AC6" w:rsidRPr="6FA57347">
        <w:t xml:space="preserve">social housing in the new residential development. </w:t>
      </w:r>
    </w:p>
    <w:p w14:paraId="237F27AB" w14:textId="77777777" w:rsidR="7A845F26" w:rsidRDefault="002B6CEC">
      <w:pPr>
        <w:pStyle w:val="ListParagraph"/>
        <w:numPr>
          <w:ilvl w:val="0"/>
          <w:numId w:val="10"/>
        </w:numPr>
        <w:ind w:left="714" w:hanging="357"/>
      </w:pPr>
      <w:r>
        <w:t>No submitters wished to be heard in support of their submission.</w:t>
      </w:r>
    </w:p>
    <w:p w14:paraId="60218F28" w14:textId="77777777" w:rsidR="166F554B" w:rsidRDefault="002B6CEC">
      <w:pPr>
        <w:pStyle w:val="ListParagraph"/>
        <w:numPr>
          <w:ilvl w:val="0"/>
          <w:numId w:val="10"/>
        </w:numPr>
        <w:ind w:left="714" w:hanging="357"/>
      </w:pPr>
      <w:r>
        <w:t xml:space="preserve">An </w:t>
      </w:r>
      <w:r w:rsidR="0F09EF4F">
        <w:t>o</w:t>
      </w:r>
      <w:r w:rsidR="583F6519">
        <w:t xml:space="preserve">fficer’s </w:t>
      </w:r>
      <w:r w:rsidR="16BABF76">
        <w:t xml:space="preserve">consideration of the submissions </w:t>
      </w:r>
      <w:r w:rsidR="583F6519">
        <w:t>confirms that new public toilet facilities are available</w:t>
      </w:r>
      <w:r w:rsidR="42B5B767">
        <w:t xml:space="preserve"> nearby, </w:t>
      </w:r>
      <w:r w:rsidR="583F6519">
        <w:t xml:space="preserve">within </w:t>
      </w:r>
      <w:r w:rsidR="0DC42F50">
        <w:t xml:space="preserve">the </w:t>
      </w:r>
      <w:r w:rsidR="4E372511">
        <w:t>recently upgraded</w:t>
      </w:r>
      <w:r w:rsidR="0DC42F50">
        <w:t xml:space="preserve"> </w:t>
      </w:r>
      <w:r w:rsidR="583F6519">
        <w:t>Whittlesea Public Gardens</w:t>
      </w:r>
      <w:r w:rsidR="291D6048">
        <w:t>,</w:t>
      </w:r>
      <w:r w:rsidR="7FD63BB6">
        <w:t xml:space="preserve"> </w:t>
      </w:r>
      <w:r w:rsidR="583F6519">
        <w:t xml:space="preserve">and that the inclusion of </w:t>
      </w:r>
      <w:r w:rsidR="14319C1B">
        <w:t xml:space="preserve">any </w:t>
      </w:r>
      <w:r w:rsidR="583F6519">
        <w:t xml:space="preserve">social housing will be addressed in the </w:t>
      </w:r>
      <w:r w:rsidR="0DF851E8">
        <w:t xml:space="preserve">project </w:t>
      </w:r>
      <w:r w:rsidR="583F6519">
        <w:t>business case for the residential development</w:t>
      </w:r>
      <w:r w:rsidR="1F6AE545">
        <w:t>.</w:t>
      </w:r>
      <w:r w:rsidR="03238753">
        <w:t xml:space="preserve"> </w:t>
      </w:r>
      <w:r w:rsidR="4707DD66">
        <w:t xml:space="preserve">Respondents have been advised that </w:t>
      </w:r>
      <w:r w:rsidR="6DF718C7">
        <w:t>community</w:t>
      </w:r>
      <w:r w:rsidR="4707DD66">
        <w:t xml:space="preserve"> consultation about the </w:t>
      </w:r>
      <w:r w:rsidR="4101E73E">
        <w:t xml:space="preserve">proposed residential development and the possible inclusion of </w:t>
      </w:r>
      <w:r w:rsidR="1AE67CD7">
        <w:t xml:space="preserve">affordable </w:t>
      </w:r>
      <w:r w:rsidR="4101E73E">
        <w:t xml:space="preserve">housing </w:t>
      </w:r>
      <w:r w:rsidR="1F612D54">
        <w:t xml:space="preserve">is proposed to </w:t>
      </w:r>
      <w:r w:rsidR="4101E73E">
        <w:t>follow this statutory discontinuance and sale process</w:t>
      </w:r>
      <w:r w:rsidR="07A3DFEE">
        <w:t>, if approved</w:t>
      </w:r>
      <w:r w:rsidR="4101E73E">
        <w:t>.</w:t>
      </w:r>
    </w:p>
    <w:p w14:paraId="027DC8AD" w14:textId="77777777" w:rsidR="583F6519" w:rsidRDefault="002B6CEC">
      <w:pPr>
        <w:pStyle w:val="ListParagraph"/>
        <w:numPr>
          <w:ilvl w:val="0"/>
          <w:numId w:val="10"/>
        </w:numPr>
        <w:ind w:left="714" w:hanging="357"/>
      </w:pPr>
      <w:r w:rsidRPr="6FA57347">
        <w:t xml:space="preserve">Consultation </w:t>
      </w:r>
      <w:r w:rsidR="7F8EDA0C" w:rsidRPr="6FA57347">
        <w:t xml:space="preserve">regarding the proposed discontinuance and sale of part of Sarissa Street was also undertaken </w:t>
      </w:r>
      <w:r w:rsidRPr="6FA57347">
        <w:t>with service authorities</w:t>
      </w:r>
      <w:r w:rsidR="481A4ADA" w:rsidRPr="6FA57347">
        <w:t xml:space="preserve"> </w:t>
      </w:r>
      <w:r w:rsidRPr="6FA57347">
        <w:t>during the public notice period</w:t>
      </w:r>
      <w:r w:rsidR="580A8A5A" w:rsidRPr="6FA57347">
        <w:t>,</w:t>
      </w:r>
      <w:r w:rsidRPr="6FA57347">
        <w:t xml:space="preserve"> with service </w:t>
      </w:r>
      <w:r w:rsidR="76178BB4" w:rsidRPr="6FA57347">
        <w:t xml:space="preserve">authorities </w:t>
      </w:r>
      <w:r w:rsidRPr="6FA57347">
        <w:t xml:space="preserve">seeking clarification that </w:t>
      </w:r>
      <w:r w:rsidR="7E5AC81E" w:rsidRPr="6FA57347">
        <w:t xml:space="preserve">easement rights be </w:t>
      </w:r>
      <w:r w:rsidR="28F07B9D" w:rsidRPr="6FA57347">
        <w:t>saved</w:t>
      </w:r>
      <w:r w:rsidRPr="6FA57347">
        <w:t>.</w:t>
      </w:r>
      <w:r w:rsidR="00763400" w:rsidRPr="6FA57347">
        <w:t xml:space="preserve"> </w:t>
      </w:r>
    </w:p>
    <w:p w14:paraId="2E8851D7" w14:textId="77777777" w:rsidR="004E56C0" w:rsidRDefault="002B6CEC" w:rsidP="004E56C0">
      <w:pPr>
        <w:pStyle w:val="Heading1"/>
      </w:pPr>
      <w:r>
        <w:t xml:space="preserve">Officers’ </w:t>
      </w:r>
      <w:r w:rsidR="005522BA">
        <w:t>Recommendation</w:t>
      </w:r>
    </w:p>
    <w:p w14:paraId="3EB87967" w14:textId="77777777" w:rsidR="000B397F" w:rsidRPr="00885141" w:rsidRDefault="002B6CEC" w:rsidP="2D5C83B4">
      <w:pPr>
        <w:rPr>
          <w:rFonts w:eastAsia="Calibri" w:cs="Calibri"/>
          <w:b/>
          <w:bCs/>
        </w:rPr>
      </w:pPr>
      <w:r w:rsidRPr="609BD8B0">
        <w:rPr>
          <w:rFonts w:eastAsia="Calibri" w:cs="Calibri"/>
          <w:b/>
          <w:bCs/>
        </w:rPr>
        <w:t>THAT C</w:t>
      </w:r>
      <w:r>
        <w:rPr>
          <w:rFonts w:eastAsia="Calibri" w:cs="Calibri"/>
          <w:b/>
          <w:bCs/>
        </w:rPr>
        <w:t>ouncil:</w:t>
      </w:r>
    </w:p>
    <w:p w14:paraId="46163C29" w14:textId="77777777" w:rsidR="00A108E4" w:rsidRDefault="002B6CEC">
      <w:pPr>
        <w:pStyle w:val="ListParagraph"/>
        <w:numPr>
          <w:ilvl w:val="0"/>
          <w:numId w:val="11"/>
        </w:numPr>
        <w:rPr>
          <w:b/>
          <w:bCs/>
        </w:rPr>
      </w:pPr>
      <w:r w:rsidRPr="00A108E4">
        <w:rPr>
          <w:b/>
          <w:bCs/>
        </w:rPr>
        <w:t xml:space="preserve">In accordance with section 114 of the </w:t>
      </w:r>
      <w:r w:rsidRPr="00A108E4">
        <w:rPr>
          <w:b/>
          <w:bCs/>
          <w:i/>
          <w:iCs/>
        </w:rPr>
        <w:t>Local Government Act 2020</w:t>
      </w:r>
      <w:r w:rsidRPr="00A108E4">
        <w:rPr>
          <w:b/>
          <w:bCs/>
        </w:rPr>
        <w:t xml:space="preserve"> and sections 206, 207A and 223 of the </w:t>
      </w:r>
      <w:r w:rsidRPr="00A108E4">
        <w:rPr>
          <w:b/>
          <w:bCs/>
          <w:i/>
          <w:iCs/>
        </w:rPr>
        <w:t>Local Government Act 1989</w:t>
      </w:r>
      <w:r w:rsidRPr="00A108E4">
        <w:rPr>
          <w:b/>
          <w:bCs/>
        </w:rPr>
        <w:t>:</w:t>
      </w:r>
    </w:p>
    <w:p w14:paraId="5E0EBF45" w14:textId="77777777" w:rsidR="00A108E4" w:rsidRPr="00A108E4" w:rsidRDefault="002B6CEC">
      <w:pPr>
        <w:pStyle w:val="ListParagraph"/>
        <w:numPr>
          <w:ilvl w:val="0"/>
          <w:numId w:val="12"/>
        </w:numPr>
        <w:ind w:left="1134" w:hanging="425"/>
        <w:rPr>
          <w:b/>
          <w:bCs/>
        </w:rPr>
      </w:pPr>
      <w:r w:rsidRPr="00A108E4">
        <w:rPr>
          <w:rFonts w:eastAsia="Calibri" w:cs="Calibri"/>
          <w:b/>
          <w:bCs/>
        </w:rPr>
        <w:t>b</w:t>
      </w:r>
      <w:r w:rsidR="007D38A5" w:rsidRPr="00A108E4">
        <w:rPr>
          <w:rFonts w:eastAsia="Calibri" w:cs="Calibri"/>
          <w:b/>
          <w:bCs/>
        </w:rPr>
        <w:t xml:space="preserve">y giving </w:t>
      </w:r>
      <w:r w:rsidR="41B77D43" w:rsidRPr="00A108E4">
        <w:rPr>
          <w:rFonts w:eastAsia="Calibri" w:cs="Calibri"/>
          <w:b/>
          <w:bCs/>
        </w:rPr>
        <w:t xml:space="preserve">public </w:t>
      </w:r>
      <w:r w:rsidR="007D38A5" w:rsidRPr="00A108E4">
        <w:rPr>
          <w:rFonts w:eastAsia="Calibri" w:cs="Calibri"/>
          <w:b/>
          <w:bCs/>
        </w:rPr>
        <w:t xml:space="preserve">notice in the </w:t>
      </w:r>
      <w:r w:rsidR="007D38A5" w:rsidRPr="00A108E4">
        <w:rPr>
          <w:rFonts w:eastAsia="Calibri" w:cs="Calibri"/>
          <w:b/>
          <w:bCs/>
          <w:i/>
          <w:iCs/>
        </w:rPr>
        <w:t>Whittlesea Review</w:t>
      </w:r>
      <w:r w:rsidR="007D38A5" w:rsidRPr="00A108E4">
        <w:rPr>
          <w:rFonts w:eastAsia="Calibri" w:cs="Calibri"/>
          <w:b/>
          <w:bCs/>
        </w:rPr>
        <w:t xml:space="preserve"> newspaper on 26 November 2024;</w:t>
      </w:r>
    </w:p>
    <w:p w14:paraId="76CC93C1" w14:textId="77777777" w:rsidR="00A108E4" w:rsidRPr="00A108E4" w:rsidRDefault="002B6CEC">
      <w:pPr>
        <w:pStyle w:val="ListParagraph"/>
        <w:numPr>
          <w:ilvl w:val="0"/>
          <w:numId w:val="12"/>
        </w:numPr>
        <w:ind w:left="1134" w:hanging="425"/>
        <w:rPr>
          <w:b/>
          <w:bCs/>
        </w:rPr>
      </w:pPr>
      <w:r w:rsidRPr="00A108E4">
        <w:rPr>
          <w:rFonts w:eastAsia="Calibri" w:cs="Calibri"/>
          <w:b/>
          <w:bCs/>
        </w:rPr>
        <w:t>h</w:t>
      </w:r>
      <w:r w:rsidR="007D38A5" w:rsidRPr="00A108E4">
        <w:rPr>
          <w:rFonts w:eastAsia="Calibri" w:cs="Calibri"/>
          <w:b/>
          <w:bCs/>
        </w:rPr>
        <w:t>aving received and considered t</w:t>
      </w:r>
      <w:r w:rsidR="20282E57" w:rsidRPr="00A108E4">
        <w:rPr>
          <w:rFonts w:eastAsia="Calibri" w:cs="Calibri"/>
          <w:b/>
          <w:bCs/>
        </w:rPr>
        <w:t xml:space="preserve">hree </w:t>
      </w:r>
      <w:r w:rsidR="007D38A5" w:rsidRPr="00A108E4">
        <w:rPr>
          <w:rFonts w:eastAsia="Calibri" w:cs="Calibri"/>
          <w:b/>
          <w:bCs/>
        </w:rPr>
        <w:t>submissions in response to the public notice;</w:t>
      </w:r>
      <w:r w:rsidR="36BB1117" w:rsidRPr="00A108E4">
        <w:rPr>
          <w:rFonts w:eastAsia="Calibri" w:cs="Calibri"/>
          <w:b/>
          <w:bCs/>
        </w:rPr>
        <w:t xml:space="preserve"> and</w:t>
      </w:r>
    </w:p>
    <w:p w14:paraId="214D3D37" w14:textId="77777777" w:rsidR="26C46E81" w:rsidRPr="007C00BD" w:rsidRDefault="002B6CEC">
      <w:pPr>
        <w:pStyle w:val="ListParagraph"/>
        <w:numPr>
          <w:ilvl w:val="0"/>
          <w:numId w:val="12"/>
        </w:numPr>
        <w:ind w:left="1134" w:hanging="425"/>
        <w:rPr>
          <w:b/>
          <w:bCs/>
        </w:rPr>
      </w:pPr>
      <w:r w:rsidRPr="00A108E4">
        <w:rPr>
          <w:rFonts w:eastAsia="Calibri" w:cs="Calibri"/>
          <w:b/>
          <w:bCs/>
        </w:rPr>
        <w:t>b</w:t>
      </w:r>
      <w:r w:rsidR="007D38A5" w:rsidRPr="00A108E4">
        <w:rPr>
          <w:rFonts w:eastAsia="Calibri" w:cs="Calibri"/>
          <w:b/>
          <w:bCs/>
        </w:rPr>
        <w:t>y recording that no submitters requested to be heard</w:t>
      </w:r>
      <w:r w:rsidR="00395B28" w:rsidRPr="00A108E4">
        <w:rPr>
          <w:rFonts w:eastAsia="Calibri" w:cs="Calibri"/>
          <w:b/>
          <w:bCs/>
        </w:rPr>
        <w:t>.</w:t>
      </w:r>
    </w:p>
    <w:p w14:paraId="2B322240" w14:textId="77777777" w:rsidR="00D016D7" w:rsidRDefault="002B6CEC" w:rsidP="00D016D7">
      <w:pPr>
        <w:ind w:left="709"/>
        <w:rPr>
          <w:rFonts w:eastAsia="Calibri" w:cs="Calibri"/>
          <w:b/>
          <w:bCs/>
        </w:rPr>
      </w:pPr>
      <w:r w:rsidRPr="6FA57347">
        <w:rPr>
          <w:rFonts w:eastAsia="Calibri" w:cs="Calibri"/>
          <w:b/>
          <w:bCs/>
        </w:rPr>
        <w:t xml:space="preserve">Forms the view that the </w:t>
      </w:r>
      <w:r w:rsidR="0734CA59" w:rsidRPr="6FA57347">
        <w:rPr>
          <w:rFonts w:eastAsia="Calibri" w:cs="Calibri"/>
          <w:b/>
          <w:bCs/>
        </w:rPr>
        <w:t>184sqm</w:t>
      </w:r>
      <w:r w:rsidRPr="6FA57347">
        <w:rPr>
          <w:rFonts w:eastAsia="Calibri" w:cs="Calibri"/>
          <w:b/>
          <w:bCs/>
        </w:rPr>
        <w:t xml:space="preserve"> section of road located adjacent to 107 Sarissa Street</w:t>
      </w:r>
      <w:r w:rsidR="45F148BC" w:rsidRPr="6FA57347">
        <w:rPr>
          <w:rFonts w:eastAsia="Calibri" w:cs="Calibri"/>
          <w:b/>
          <w:bCs/>
        </w:rPr>
        <w:t>,</w:t>
      </w:r>
      <w:r w:rsidRPr="6FA57347">
        <w:rPr>
          <w:rFonts w:eastAsia="Calibri" w:cs="Calibri"/>
          <w:b/>
          <w:bCs/>
        </w:rPr>
        <w:t xml:space="preserve"> Lalor</w:t>
      </w:r>
      <w:r w:rsidR="068166A8" w:rsidRPr="6FA57347">
        <w:rPr>
          <w:rFonts w:eastAsia="Calibri" w:cs="Calibri"/>
          <w:b/>
          <w:bCs/>
        </w:rPr>
        <w:t xml:space="preserve"> (Subject Land)</w:t>
      </w:r>
      <w:r w:rsidR="2FC32EFD" w:rsidRPr="6FA57347">
        <w:rPr>
          <w:rFonts w:eastAsia="Calibri" w:cs="Calibri"/>
          <w:b/>
          <w:bCs/>
        </w:rPr>
        <w:t xml:space="preserve">, forming part of the Plan of Subdivision </w:t>
      </w:r>
      <w:r w:rsidR="2FC32EFD" w:rsidRPr="6FA57347">
        <w:rPr>
          <w:b/>
          <w:bCs/>
        </w:rPr>
        <w:t>PS634223T</w:t>
      </w:r>
      <w:r w:rsidR="2FC32EFD" w:rsidRPr="6FA57347">
        <w:rPr>
          <w:rFonts w:eastAsia="Calibri" w:cs="Calibri"/>
          <w:b/>
          <w:bCs/>
        </w:rPr>
        <w:t xml:space="preserve"> and contained in </w:t>
      </w:r>
      <w:r w:rsidR="2FC32EFD" w:rsidRPr="6FA57347">
        <w:rPr>
          <w:b/>
          <w:bCs/>
        </w:rPr>
        <w:t xml:space="preserve">Volume 11355 Folio 699, </w:t>
      </w:r>
      <w:r w:rsidRPr="6FA57347">
        <w:rPr>
          <w:b/>
          <w:bCs/>
        </w:rPr>
        <w:t>i</w:t>
      </w:r>
      <w:r w:rsidRPr="6FA57347">
        <w:rPr>
          <w:rFonts w:eastAsia="Calibri" w:cs="Calibri"/>
          <w:b/>
          <w:bCs/>
        </w:rPr>
        <w:t xml:space="preserve">s no longer reasonably required for general public use for the following reasons. The proposal: </w:t>
      </w:r>
    </w:p>
    <w:p w14:paraId="3D58BEBA" w14:textId="77777777" w:rsidR="00D016D7" w:rsidRDefault="002B6CEC">
      <w:pPr>
        <w:pStyle w:val="ListParagraph"/>
        <w:numPr>
          <w:ilvl w:val="0"/>
          <w:numId w:val="13"/>
        </w:numPr>
        <w:ind w:left="1418" w:hanging="284"/>
        <w:rPr>
          <w:rFonts w:eastAsia="Calibri" w:cs="Calibri"/>
          <w:b/>
          <w:bCs/>
        </w:rPr>
      </w:pPr>
      <w:r w:rsidRPr="00D016D7">
        <w:rPr>
          <w:rFonts w:eastAsia="Calibri" w:cs="Calibri"/>
          <w:b/>
          <w:bCs/>
        </w:rPr>
        <w:lastRenderedPageBreak/>
        <w:t>d</w:t>
      </w:r>
      <w:r w:rsidR="007D38A5" w:rsidRPr="00D016D7">
        <w:rPr>
          <w:rFonts w:eastAsia="Calibri" w:cs="Calibri"/>
          <w:b/>
          <w:bCs/>
        </w:rPr>
        <w:t>oes not restrict any public rights of use or access as the road is unused</w:t>
      </w:r>
      <w:r w:rsidR="2F99FC70" w:rsidRPr="00D016D7">
        <w:rPr>
          <w:rFonts w:eastAsia="Calibri" w:cs="Calibri"/>
          <w:b/>
          <w:bCs/>
        </w:rPr>
        <w:t>;</w:t>
      </w:r>
    </w:p>
    <w:p w14:paraId="1099B85F" w14:textId="77777777" w:rsidR="00D016D7" w:rsidRDefault="002B6CEC">
      <w:pPr>
        <w:pStyle w:val="ListParagraph"/>
        <w:numPr>
          <w:ilvl w:val="0"/>
          <w:numId w:val="13"/>
        </w:numPr>
        <w:ind w:left="1418" w:hanging="284"/>
        <w:rPr>
          <w:rFonts w:eastAsia="Calibri" w:cs="Calibri"/>
          <w:b/>
          <w:bCs/>
        </w:rPr>
      </w:pPr>
      <w:r w:rsidRPr="00D016D7">
        <w:rPr>
          <w:rFonts w:eastAsia="Calibri" w:cs="Calibri"/>
          <w:b/>
          <w:bCs/>
        </w:rPr>
        <w:t>w</w:t>
      </w:r>
      <w:r w:rsidR="007D38A5" w:rsidRPr="00D016D7">
        <w:rPr>
          <w:rFonts w:eastAsia="Calibri" w:cs="Calibri"/>
          <w:b/>
          <w:bCs/>
        </w:rPr>
        <w:t>ill not affect neighbouring properties as the road is not used</w:t>
      </w:r>
      <w:r w:rsidR="52F70C07" w:rsidRPr="00D016D7">
        <w:rPr>
          <w:rFonts w:eastAsia="Calibri" w:cs="Calibri"/>
          <w:b/>
          <w:bCs/>
        </w:rPr>
        <w:t xml:space="preserve"> for vehicular access</w:t>
      </w:r>
      <w:r w:rsidR="007D38A5" w:rsidRPr="00D016D7">
        <w:rPr>
          <w:rFonts w:eastAsia="Calibri" w:cs="Calibri"/>
          <w:b/>
          <w:bCs/>
        </w:rPr>
        <w:t xml:space="preserve"> by neighbouring properties</w:t>
      </w:r>
      <w:r w:rsidR="3FB458D2" w:rsidRPr="00D016D7">
        <w:rPr>
          <w:rFonts w:eastAsia="Calibri" w:cs="Calibri"/>
          <w:b/>
          <w:bCs/>
        </w:rPr>
        <w:t>;</w:t>
      </w:r>
    </w:p>
    <w:p w14:paraId="7442BCF8" w14:textId="77777777" w:rsidR="00D016D7" w:rsidRDefault="002B6CEC">
      <w:pPr>
        <w:pStyle w:val="ListParagraph"/>
        <w:numPr>
          <w:ilvl w:val="0"/>
          <w:numId w:val="13"/>
        </w:numPr>
        <w:ind w:left="1418" w:hanging="284"/>
        <w:rPr>
          <w:rFonts w:eastAsia="Calibri" w:cs="Calibri"/>
          <w:b/>
          <w:bCs/>
        </w:rPr>
      </w:pPr>
      <w:r w:rsidRPr="00D016D7">
        <w:rPr>
          <w:rFonts w:eastAsia="Calibri" w:cs="Calibri"/>
          <w:b/>
          <w:bCs/>
        </w:rPr>
        <w:t>w</w:t>
      </w:r>
      <w:r w:rsidR="007D38A5" w:rsidRPr="00D016D7">
        <w:rPr>
          <w:rFonts w:eastAsia="Calibri" w:cs="Calibri"/>
          <w:b/>
          <w:bCs/>
        </w:rPr>
        <w:t>ill not impact on the movement of pedestrians or vehicles within the vicinity of the road</w:t>
      </w:r>
      <w:r w:rsidR="64DEA0C9" w:rsidRPr="00D016D7">
        <w:rPr>
          <w:rFonts w:eastAsia="Calibri" w:cs="Calibri"/>
          <w:b/>
          <w:bCs/>
        </w:rPr>
        <w:t>; and</w:t>
      </w:r>
    </w:p>
    <w:p w14:paraId="3F587998" w14:textId="77777777" w:rsidR="7A845F26" w:rsidRPr="00D016D7" w:rsidRDefault="002B6CEC">
      <w:pPr>
        <w:pStyle w:val="ListParagraph"/>
        <w:numPr>
          <w:ilvl w:val="0"/>
          <w:numId w:val="13"/>
        </w:numPr>
        <w:ind w:left="1418" w:hanging="284"/>
        <w:rPr>
          <w:rFonts w:eastAsia="Calibri" w:cs="Calibri"/>
          <w:b/>
          <w:bCs/>
        </w:rPr>
      </w:pPr>
      <w:r w:rsidRPr="00D016D7">
        <w:rPr>
          <w:rFonts w:eastAsia="Calibri" w:cs="Calibri"/>
          <w:b/>
          <w:bCs/>
        </w:rPr>
        <w:t>w</w:t>
      </w:r>
      <w:r w:rsidR="007D38A5" w:rsidRPr="00D016D7">
        <w:rPr>
          <w:rFonts w:eastAsia="Calibri" w:cs="Calibri"/>
          <w:b/>
          <w:bCs/>
        </w:rPr>
        <w:t>ill not im</w:t>
      </w:r>
      <w:r w:rsidR="6854EC84" w:rsidRPr="00D016D7">
        <w:rPr>
          <w:rFonts w:eastAsia="Calibri" w:cs="Calibri"/>
          <w:b/>
          <w:bCs/>
        </w:rPr>
        <w:t xml:space="preserve">pede access to services, </w:t>
      </w:r>
      <w:r w:rsidR="2C01704D" w:rsidRPr="00D016D7">
        <w:rPr>
          <w:rFonts w:eastAsia="Calibri" w:cs="Calibri"/>
          <w:b/>
          <w:bCs/>
        </w:rPr>
        <w:t>through</w:t>
      </w:r>
      <w:r w:rsidR="6854EC84" w:rsidRPr="00D016D7">
        <w:rPr>
          <w:rFonts w:eastAsia="Calibri" w:cs="Calibri"/>
          <w:b/>
          <w:bCs/>
        </w:rPr>
        <w:t xml:space="preserve"> </w:t>
      </w:r>
      <w:r w:rsidR="595D5033" w:rsidRPr="00D016D7">
        <w:rPr>
          <w:rFonts w:eastAsia="Calibri" w:cs="Calibri"/>
          <w:b/>
          <w:bCs/>
        </w:rPr>
        <w:t xml:space="preserve">maintenance or relocation of </w:t>
      </w:r>
      <w:r w:rsidR="6854EC84" w:rsidRPr="00D016D7">
        <w:rPr>
          <w:rFonts w:eastAsia="Calibri" w:cs="Calibri"/>
          <w:b/>
          <w:bCs/>
        </w:rPr>
        <w:t>Council and</w:t>
      </w:r>
      <w:r w:rsidR="09C24AD6" w:rsidRPr="00D016D7">
        <w:rPr>
          <w:rFonts w:eastAsia="Calibri" w:cs="Calibri"/>
          <w:b/>
          <w:bCs/>
        </w:rPr>
        <w:t>/or</w:t>
      </w:r>
      <w:r w:rsidR="6854EC84" w:rsidRPr="00D016D7">
        <w:rPr>
          <w:rFonts w:eastAsia="Calibri" w:cs="Calibri"/>
          <w:b/>
          <w:bCs/>
        </w:rPr>
        <w:t xml:space="preserve"> service authority assets.</w:t>
      </w:r>
    </w:p>
    <w:p w14:paraId="403D8DAB" w14:textId="77777777" w:rsidR="007C00BD" w:rsidRDefault="002B6CEC">
      <w:pPr>
        <w:pStyle w:val="ListParagraph"/>
        <w:numPr>
          <w:ilvl w:val="0"/>
          <w:numId w:val="11"/>
        </w:numPr>
        <w:rPr>
          <w:b/>
          <w:bCs/>
        </w:rPr>
      </w:pPr>
      <w:r w:rsidRPr="6FA57347">
        <w:rPr>
          <w:b/>
          <w:bCs/>
        </w:rPr>
        <w:t xml:space="preserve">Resolve to discontinue and </w:t>
      </w:r>
      <w:r w:rsidR="2E958078" w:rsidRPr="6FA57347">
        <w:rPr>
          <w:b/>
          <w:bCs/>
        </w:rPr>
        <w:t>sell</w:t>
      </w:r>
      <w:r w:rsidRPr="6FA57347">
        <w:rPr>
          <w:b/>
          <w:bCs/>
        </w:rPr>
        <w:t xml:space="preserve"> the Subject Land and publish a notice in the </w:t>
      </w:r>
      <w:r w:rsidRPr="000C2B8A">
        <w:rPr>
          <w:b/>
          <w:bCs/>
          <w:i/>
          <w:iCs/>
        </w:rPr>
        <w:t>Victoria Government Gazette</w:t>
      </w:r>
      <w:r w:rsidRPr="6FA57347">
        <w:rPr>
          <w:b/>
          <w:bCs/>
        </w:rPr>
        <w:t xml:space="preserve"> confirming the discontinuance and</w:t>
      </w:r>
      <w:r w:rsidR="1122D641" w:rsidRPr="6FA57347">
        <w:rPr>
          <w:b/>
          <w:bCs/>
        </w:rPr>
        <w:t xml:space="preserve"> proposed</w:t>
      </w:r>
      <w:r w:rsidRPr="6FA57347">
        <w:rPr>
          <w:b/>
          <w:bCs/>
        </w:rPr>
        <w:t xml:space="preserve"> sale, in accordance with section 206 and clause 3(a) of Schedule 10 to the </w:t>
      </w:r>
      <w:r w:rsidRPr="00B62B3C">
        <w:rPr>
          <w:b/>
          <w:bCs/>
          <w:i/>
          <w:iCs/>
        </w:rPr>
        <w:t>Local Government Act 1989</w:t>
      </w:r>
      <w:r w:rsidRPr="6FA57347">
        <w:rPr>
          <w:b/>
          <w:bCs/>
        </w:rPr>
        <w:t xml:space="preserve"> and section 114 of the </w:t>
      </w:r>
      <w:r w:rsidRPr="00B62B3C">
        <w:rPr>
          <w:b/>
          <w:bCs/>
          <w:i/>
          <w:iCs/>
        </w:rPr>
        <w:t>Local Government Act 2020</w:t>
      </w:r>
      <w:r w:rsidRPr="6FA57347">
        <w:rPr>
          <w:b/>
          <w:bCs/>
        </w:rPr>
        <w:t>.</w:t>
      </w:r>
    </w:p>
    <w:p w14:paraId="14709D9C" w14:textId="77777777" w:rsidR="007C00BD" w:rsidRDefault="002B6CEC">
      <w:pPr>
        <w:pStyle w:val="ListParagraph"/>
        <w:numPr>
          <w:ilvl w:val="0"/>
          <w:numId w:val="11"/>
        </w:numPr>
        <w:rPr>
          <w:b/>
          <w:bCs/>
        </w:rPr>
      </w:pPr>
      <w:r w:rsidRPr="007C00BD">
        <w:rPr>
          <w:b/>
          <w:bCs/>
        </w:rPr>
        <w:t>Resolve that the north-eastern splay of the Subject Land will be offered for sale by private treaty to the owner of 107 Sarissa Street, Lalor.</w:t>
      </w:r>
    </w:p>
    <w:p w14:paraId="3F5B1DE6" w14:textId="77777777" w:rsidR="007C00BD" w:rsidRDefault="002B6CEC">
      <w:pPr>
        <w:pStyle w:val="ListParagraph"/>
        <w:numPr>
          <w:ilvl w:val="0"/>
          <w:numId w:val="11"/>
        </w:numPr>
        <w:rPr>
          <w:b/>
          <w:bCs/>
        </w:rPr>
      </w:pPr>
      <w:r w:rsidRPr="007C00BD">
        <w:rPr>
          <w:b/>
          <w:bCs/>
        </w:rPr>
        <w:t xml:space="preserve">Authorise the negotiation and coordination with service authorities, where relevant, </w:t>
      </w:r>
      <w:r w:rsidR="1FE67DD2" w:rsidRPr="007C00BD">
        <w:rPr>
          <w:b/>
          <w:bCs/>
        </w:rPr>
        <w:t>for the relocation of service assets</w:t>
      </w:r>
      <w:r w:rsidR="17A8B545" w:rsidRPr="007C00BD">
        <w:rPr>
          <w:b/>
          <w:bCs/>
        </w:rPr>
        <w:t xml:space="preserve"> to enable the residential development.</w:t>
      </w:r>
    </w:p>
    <w:p w14:paraId="2596CB2F" w14:textId="77777777" w:rsidR="007C00BD" w:rsidRDefault="002B6CEC">
      <w:pPr>
        <w:pStyle w:val="ListParagraph"/>
        <w:numPr>
          <w:ilvl w:val="0"/>
          <w:numId w:val="11"/>
        </w:numPr>
        <w:rPr>
          <w:b/>
          <w:bCs/>
        </w:rPr>
      </w:pPr>
      <w:r w:rsidRPr="007C00BD">
        <w:rPr>
          <w:b/>
          <w:bCs/>
        </w:rPr>
        <w:t>D</w:t>
      </w:r>
      <w:r w:rsidR="3C490DC1" w:rsidRPr="007C00BD">
        <w:rPr>
          <w:b/>
          <w:bCs/>
        </w:rPr>
        <w:t xml:space="preserve">irect that any easements, </w:t>
      </w:r>
      <w:r w:rsidR="0046287F" w:rsidRPr="007C00BD">
        <w:rPr>
          <w:b/>
          <w:bCs/>
        </w:rPr>
        <w:t>rights,</w:t>
      </w:r>
      <w:r w:rsidR="3C490DC1" w:rsidRPr="007C00BD">
        <w:rPr>
          <w:b/>
          <w:bCs/>
        </w:rPr>
        <w:t xml:space="preserve"> or interests required to be created or saved over the road by any public authority</w:t>
      </w:r>
      <w:r w:rsidR="24F182FA" w:rsidRPr="007C00BD">
        <w:rPr>
          <w:b/>
          <w:bCs/>
        </w:rPr>
        <w:t xml:space="preserve">, and which cannot be relocated, </w:t>
      </w:r>
      <w:r w:rsidR="3C490DC1" w:rsidRPr="007C00BD">
        <w:rPr>
          <w:b/>
          <w:bCs/>
        </w:rPr>
        <w:t xml:space="preserve">be </w:t>
      </w:r>
      <w:r w:rsidR="4B193B24" w:rsidRPr="007C00BD">
        <w:rPr>
          <w:b/>
          <w:bCs/>
        </w:rPr>
        <w:t>applied</w:t>
      </w:r>
      <w:r w:rsidR="3C490DC1" w:rsidRPr="007C00BD">
        <w:rPr>
          <w:b/>
          <w:bCs/>
        </w:rPr>
        <w:t>.</w:t>
      </w:r>
    </w:p>
    <w:p w14:paraId="24FDA09E" w14:textId="77777777" w:rsidR="007C00BD" w:rsidRDefault="002B6CEC">
      <w:pPr>
        <w:pStyle w:val="ListParagraph"/>
        <w:numPr>
          <w:ilvl w:val="0"/>
          <w:numId w:val="11"/>
        </w:numPr>
        <w:rPr>
          <w:b/>
          <w:bCs/>
        </w:rPr>
      </w:pPr>
      <w:r w:rsidRPr="007C00BD">
        <w:rPr>
          <w:b/>
          <w:bCs/>
        </w:rPr>
        <w:t xml:space="preserve">Authorise the amendment of Council’s Register of Public Roads to reflect the discontinuation of the section of road following publication of the Resolution in the </w:t>
      </w:r>
      <w:r w:rsidRPr="007C00BD">
        <w:rPr>
          <w:b/>
          <w:bCs/>
          <w:i/>
          <w:iCs/>
        </w:rPr>
        <w:t>Victoria Government Gazette</w:t>
      </w:r>
      <w:r w:rsidRPr="007C00BD">
        <w:rPr>
          <w:b/>
          <w:bCs/>
        </w:rPr>
        <w:t>.</w:t>
      </w:r>
    </w:p>
    <w:p w14:paraId="31079F5F" w14:textId="77777777" w:rsidR="007C00BD" w:rsidRDefault="002B6CEC">
      <w:pPr>
        <w:pStyle w:val="ListParagraph"/>
        <w:numPr>
          <w:ilvl w:val="0"/>
          <w:numId w:val="11"/>
        </w:numPr>
        <w:rPr>
          <w:b/>
          <w:bCs/>
        </w:rPr>
      </w:pPr>
      <w:r w:rsidRPr="007C00BD">
        <w:rPr>
          <w:b/>
          <w:bCs/>
        </w:rPr>
        <w:t xml:space="preserve">Notify all submitters who </w:t>
      </w:r>
      <w:r w:rsidR="5CC449FB" w:rsidRPr="007C00BD">
        <w:rPr>
          <w:b/>
          <w:bCs/>
        </w:rPr>
        <w:t xml:space="preserve">have </w:t>
      </w:r>
      <w:r w:rsidR="26C46E81" w:rsidRPr="007C00BD">
        <w:rPr>
          <w:b/>
          <w:bCs/>
        </w:rPr>
        <w:t>made written submissions of Council’s decision and reasons for the decision.</w:t>
      </w:r>
    </w:p>
    <w:p w14:paraId="0C79CE6A" w14:textId="77777777" w:rsidR="581F2E53" w:rsidRPr="007C00BD" w:rsidRDefault="002B6CEC">
      <w:pPr>
        <w:pStyle w:val="ListParagraph"/>
        <w:numPr>
          <w:ilvl w:val="0"/>
          <w:numId w:val="11"/>
        </w:numPr>
        <w:rPr>
          <w:b/>
          <w:bCs/>
        </w:rPr>
      </w:pPr>
      <w:r w:rsidRPr="007C00BD">
        <w:rPr>
          <w:b/>
          <w:bCs/>
        </w:rPr>
        <w:t>Authorise the Chief Executive Officer, or any such person whom the Chief Executive Officer delegates, to sign all documents relating to the sale of the discontinued road (Subject Land) including the splays, and any other action required to affect the land sale.</w:t>
      </w:r>
    </w:p>
    <w:p w14:paraId="37F07640" w14:textId="77777777" w:rsidR="00B047DE" w:rsidRDefault="002B6CEC">
      <w:pPr>
        <w:spacing w:line="240" w:lineRule="auto"/>
        <w:rPr>
          <w:b/>
          <w:color w:val="FFFFFF" w:themeColor="background1"/>
        </w:rPr>
      </w:pPr>
      <w:r>
        <w:br w:type="page"/>
      </w:r>
    </w:p>
    <w:p w14:paraId="1EF54281" w14:textId="77777777" w:rsidR="009E3D2F" w:rsidRDefault="002B6CEC" w:rsidP="009E3D2F">
      <w:pPr>
        <w:pStyle w:val="Heading1"/>
      </w:pPr>
      <w:r>
        <w:lastRenderedPageBreak/>
        <w:t>Background / Key Information</w:t>
      </w:r>
    </w:p>
    <w:p w14:paraId="42050CC1" w14:textId="77777777" w:rsidR="6F13C965" w:rsidRDefault="002B6CEC" w:rsidP="00D016D7">
      <w:r>
        <w:t>Council, at its</w:t>
      </w:r>
      <w:r w:rsidR="2D5C83B4">
        <w:t xml:space="preserve"> </w:t>
      </w:r>
      <w:r w:rsidR="6670D30F">
        <w:t>m</w:t>
      </w:r>
      <w:r w:rsidR="2D5C83B4">
        <w:t xml:space="preserve">eeting held on 4 September 2018, endorsed the </w:t>
      </w:r>
      <w:r w:rsidR="2D5C83B4" w:rsidRPr="26C46E81">
        <w:rPr>
          <w:i/>
          <w:iCs/>
        </w:rPr>
        <w:t>Whittlesea Public Gardens master plan</w:t>
      </w:r>
      <w:r w:rsidR="44C3C080" w:rsidRPr="26C46E81">
        <w:rPr>
          <w:i/>
          <w:iCs/>
        </w:rPr>
        <w:t xml:space="preserve"> </w:t>
      </w:r>
      <w:r w:rsidR="44C3C080">
        <w:t xml:space="preserve">(Attachment </w:t>
      </w:r>
      <w:r w:rsidR="12560C15">
        <w:t>2</w:t>
      </w:r>
      <w:r w:rsidR="44C3C080">
        <w:t>)</w:t>
      </w:r>
      <w:r w:rsidR="2D5C83B4">
        <w:t xml:space="preserve">, </w:t>
      </w:r>
      <w:r w:rsidR="7AE92B59">
        <w:t>which provided a blueprint for redeveloping the park to meet the recreation needs of Lalor’s changing community.</w:t>
      </w:r>
    </w:p>
    <w:p w14:paraId="56C7234D" w14:textId="77777777" w:rsidR="24B7D38C" w:rsidRDefault="24B7D38C" w:rsidP="00D016D7"/>
    <w:p w14:paraId="30A21CFC" w14:textId="77777777" w:rsidR="0AEEB4C7" w:rsidRDefault="002B6CEC" w:rsidP="00D016D7">
      <w:r>
        <w:t>The master plan recommended the establishment of a ‘new road and residential housing facing onto the gardens</w:t>
      </w:r>
      <w:r w:rsidR="54BFCE06">
        <w:t>,</w:t>
      </w:r>
      <w:r>
        <w:t xml:space="preserve"> along Downs Road</w:t>
      </w:r>
      <w:r w:rsidR="7B2C2833">
        <w:t>,</w:t>
      </w:r>
      <w:r>
        <w:t xml:space="preserve"> to improve passive surveillance and public safety in the reserve’</w:t>
      </w:r>
      <w:r w:rsidR="51338F8C">
        <w:t xml:space="preserve"> (</w:t>
      </w:r>
      <w:r w:rsidR="55FEEAF8">
        <w:t xml:space="preserve">Attachment 2, </w:t>
      </w:r>
      <w:r w:rsidR="51338F8C">
        <w:t>page 6)</w:t>
      </w:r>
      <w:r>
        <w:t>.</w:t>
      </w:r>
    </w:p>
    <w:p w14:paraId="563ECB7C" w14:textId="77777777" w:rsidR="24B7D38C" w:rsidRDefault="24B7D38C" w:rsidP="00D016D7"/>
    <w:p w14:paraId="42112904" w14:textId="77777777" w:rsidR="0AEEB4C7" w:rsidRDefault="002B6CEC" w:rsidP="00D016D7">
      <w:r w:rsidRPr="6FA57347">
        <w:t xml:space="preserve">At the Council </w:t>
      </w:r>
      <w:r w:rsidR="7E3D3851" w:rsidRPr="6FA57347">
        <w:t>m</w:t>
      </w:r>
      <w:r w:rsidRPr="6FA57347">
        <w:t xml:space="preserve">eeting held on 5 March 2019, Council resolved to undertake the statutory process </w:t>
      </w:r>
      <w:r w:rsidR="1AF18025" w:rsidRPr="6FA57347">
        <w:t xml:space="preserve">required </w:t>
      </w:r>
      <w:r w:rsidRPr="6FA57347">
        <w:t xml:space="preserve">to discontinue the land known as Downs Road and invite submissions on the proposal. Following </w:t>
      </w:r>
      <w:r w:rsidR="0046287F" w:rsidRPr="6FA57347">
        <w:t xml:space="preserve">this </w:t>
      </w:r>
      <w:r w:rsidRPr="6FA57347">
        <w:t>community consultation</w:t>
      </w:r>
      <w:r w:rsidR="0046287F" w:rsidRPr="6FA57347">
        <w:t xml:space="preserve"> process</w:t>
      </w:r>
      <w:r w:rsidRPr="6FA57347">
        <w:t xml:space="preserve">, at the Council </w:t>
      </w:r>
      <w:r w:rsidR="71A8A9BA" w:rsidRPr="6FA57347">
        <w:t>m</w:t>
      </w:r>
      <w:r w:rsidRPr="6FA57347">
        <w:t>eeting held on 7 May 2019</w:t>
      </w:r>
      <w:r w:rsidR="1B25B551" w:rsidRPr="6FA57347">
        <w:t xml:space="preserve"> (</w:t>
      </w:r>
      <w:r w:rsidR="0046287F" w:rsidRPr="6FA57347">
        <w:t>m</w:t>
      </w:r>
      <w:r w:rsidR="006B563A" w:rsidRPr="6FA57347">
        <w:t xml:space="preserve">eeting </w:t>
      </w:r>
      <w:r w:rsidR="007850E3" w:rsidRPr="6FA57347">
        <w:t>m</w:t>
      </w:r>
      <w:r w:rsidR="006B563A" w:rsidRPr="6FA57347">
        <w:t xml:space="preserve">inutes </w:t>
      </w:r>
      <w:r w:rsidR="007850E3" w:rsidRPr="6FA57347">
        <w:t xml:space="preserve">included as </w:t>
      </w:r>
      <w:r w:rsidR="1B25B551" w:rsidRPr="6FA57347">
        <w:t>Attachment 3)</w:t>
      </w:r>
      <w:r w:rsidRPr="6FA57347">
        <w:t xml:space="preserve">, Council resolved to discontinue the section of Downs Road under Section 206 of the </w:t>
      </w:r>
      <w:r w:rsidRPr="6FA57347">
        <w:rPr>
          <w:i/>
          <w:iCs/>
        </w:rPr>
        <w:t xml:space="preserve">Local Government Act 1989 </w:t>
      </w:r>
      <w:r w:rsidRPr="6FA57347">
        <w:t xml:space="preserve">for the purpose of consolidation and potential sale as part of a new residential subdivision overlooking Whittlesea Public Gardens. The </w:t>
      </w:r>
      <w:r w:rsidRPr="6FA57347">
        <w:rPr>
          <w:i/>
          <w:iCs/>
        </w:rPr>
        <w:t>Victoria Government Gazett</w:t>
      </w:r>
      <w:r w:rsidRPr="6FA57347">
        <w:t>e notice was published on 16 May 2019 and later corrected in a subsequent notice issued on 23 July 2020 to include easement rights for Yarra Valley Water.</w:t>
      </w:r>
    </w:p>
    <w:p w14:paraId="275F578B" w14:textId="77777777" w:rsidR="24B7D38C" w:rsidRDefault="24B7D38C" w:rsidP="00D016D7"/>
    <w:p w14:paraId="0FAE4837" w14:textId="77777777" w:rsidR="73ACBB91" w:rsidRDefault="002B6CEC" w:rsidP="00D016D7">
      <w:r w:rsidRPr="6FA57347">
        <w:t xml:space="preserve">The section of Downs Road, south of Sarissa Street, has been discontinued and </w:t>
      </w:r>
      <w:r w:rsidR="0046287F" w:rsidRPr="6FA57347">
        <w:t xml:space="preserve">the </w:t>
      </w:r>
      <w:r w:rsidRPr="6FA57347">
        <w:t xml:space="preserve">road status </w:t>
      </w:r>
      <w:r w:rsidR="0046287F" w:rsidRPr="6FA57347">
        <w:t xml:space="preserve">has been </w:t>
      </w:r>
      <w:r w:rsidRPr="6FA57347">
        <w:t>removed. However, the concept plan of subdivision (</w:t>
      </w:r>
      <w:r w:rsidR="3BC10C88" w:rsidRPr="6FA57347">
        <w:t xml:space="preserve">Attachment </w:t>
      </w:r>
      <w:r w:rsidR="021DF821" w:rsidRPr="6FA57347">
        <w:t>4</w:t>
      </w:r>
      <w:r w:rsidRPr="6FA57347">
        <w:t xml:space="preserve">) proposes the development of a section of Sarissa Street, north of </w:t>
      </w:r>
      <w:r w:rsidR="7653A289" w:rsidRPr="6FA57347">
        <w:t xml:space="preserve">the former </w:t>
      </w:r>
      <w:r w:rsidRPr="6FA57347">
        <w:t>Downs Road. Th</w:t>
      </w:r>
      <w:r w:rsidR="41D872C9" w:rsidRPr="6FA57347">
        <w:t xml:space="preserve">e </w:t>
      </w:r>
      <w:r w:rsidRPr="6FA57347">
        <w:t xml:space="preserve">development </w:t>
      </w:r>
      <w:r w:rsidR="4C019CFC" w:rsidRPr="6FA57347">
        <w:t>propos</w:t>
      </w:r>
      <w:r w:rsidRPr="6FA57347">
        <w:t xml:space="preserve">es </w:t>
      </w:r>
      <w:r w:rsidR="0286A56E" w:rsidRPr="6FA57347">
        <w:t>the subdivision of</w:t>
      </w:r>
      <w:r w:rsidRPr="6FA57347">
        <w:t xml:space="preserve"> a portion of road that was not part of the earlier </w:t>
      </w:r>
      <w:r w:rsidR="136DCFF0" w:rsidRPr="6FA57347">
        <w:t xml:space="preserve">Downs Road </w:t>
      </w:r>
      <w:r w:rsidRPr="6FA57347">
        <w:t>discontinuance process, specifically where the former Downs Road meets Sarissa Street.</w:t>
      </w:r>
    </w:p>
    <w:p w14:paraId="2C151BDB" w14:textId="77777777" w:rsidR="24B7D38C" w:rsidRDefault="24B7D38C" w:rsidP="00D016D7"/>
    <w:p w14:paraId="40DA6B0A" w14:textId="77777777" w:rsidR="19C5248C" w:rsidRDefault="002B6CEC" w:rsidP="00D016D7">
      <w:r>
        <w:t xml:space="preserve">On 20 November 2024, the Chief Executive Officer, under delegation, authorised the commencement of the statutory process for the discontinuance of </w:t>
      </w:r>
      <w:r w:rsidR="75CFECAA">
        <w:t xml:space="preserve">part of </w:t>
      </w:r>
      <w:r>
        <w:t>Sarissa Street, Lalor, where it intersects with the former Downs Road</w:t>
      </w:r>
      <w:r w:rsidR="45DE5063">
        <w:t>, labelled ‘Subject Land’ in Figure 1</w:t>
      </w:r>
      <w:r>
        <w:t>.</w:t>
      </w:r>
    </w:p>
    <w:p w14:paraId="1649273E" w14:textId="77777777" w:rsidR="004448DB" w:rsidRPr="004448DB" w:rsidRDefault="004448DB" w:rsidP="00D016D7">
      <w:pPr>
        <w:rPr>
          <w:sz w:val="6"/>
          <w:szCs w:val="6"/>
        </w:rPr>
      </w:pPr>
    </w:p>
    <w:p w14:paraId="0F732961" w14:textId="77777777" w:rsidR="00240139" w:rsidRDefault="002B6CEC" w:rsidP="00240139">
      <w:pPr>
        <w:ind w:left="1418"/>
      </w:pPr>
      <w:r>
        <w:rPr>
          <w:noProof/>
        </w:rPr>
        <w:drawing>
          <wp:inline distT="0" distB="0" distL="0" distR="0" wp14:anchorId="2465B08D" wp14:editId="6C32D149">
            <wp:extent cx="3421108" cy="2212086"/>
            <wp:effectExtent l="19050" t="19050" r="27305" b="17145"/>
            <wp:docPr id="2086810936" name="Picture 208681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1093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80144" cy="2250259"/>
                    </a:xfrm>
                    <a:prstGeom prst="rect">
                      <a:avLst/>
                    </a:prstGeom>
                    <a:ln w="9525">
                      <a:solidFill>
                        <a:schemeClr val="accent1"/>
                      </a:solidFill>
                      <a:prstDash val="solid"/>
                    </a:ln>
                  </pic:spPr>
                </pic:pic>
              </a:graphicData>
            </a:graphic>
          </wp:inline>
        </w:drawing>
      </w:r>
    </w:p>
    <w:p w14:paraId="50071606" w14:textId="77777777" w:rsidR="33951296" w:rsidRPr="0006248A" w:rsidRDefault="002B6CEC" w:rsidP="0006248A">
      <w:pPr>
        <w:ind w:left="1396" w:firstLine="22"/>
        <w:rPr>
          <w:i/>
          <w:iCs/>
        </w:rPr>
      </w:pPr>
      <w:r w:rsidRPr="2D5C83B4">
        <w:rPr>
          <w:i/>
          <w:iCs/>
        </w:rPr>
        <w:t>Figure 1:</w:t>
      </w:r>
      <w:r>
        <w:t xml:space="preserve"> </w:t>
      </w:r>
      <w:r w:rsidRPr="2D5C83B4">
        <w:rPr>
          <w:i/>
          <w:iCs/>
        </w:rPr>
        <w:t>Location plan, Sarissa Street part discontinuance</w:t>
      </w:r>
      <w:r w:rsidR="0006248A">
        <w:rPr>
          <w:i/>
          <w:iCs/>
        </w:rPr>
        <w:br w:type="page"/>
      </w:r>
    </w:p>
    <w:p w14:paraId="3AE4CF54" w14:textId="77777777" w:rsidR="19C5248C" w:rsidRDefault="002B6CEC" w:rsidP="00D016D7">
      <w:r>
        <w:lastRenderedPageBreak/>
        <w:t>A public notice for the discontinuance and sale of part of Sarissa Street was p</w:t>
      </w:r>
      <w:r w:rsidR="08282165">
        <w:t xml:space="preserve">ublished </w:t>
      </w:r>
      <w:r>
        <w:t xml:space="preserve">in the </w:t>
      </w:r>
      <w:r w:rsidRPr="6FA57347">
        <w:rPr>
          <w:i/>
          <w:iCs/>
        </w:rPr>
        <w:t xml:space="preserve">Whittlesea Review </w:t>
      </w:r>
      <w:r w:rsidR="4B7518F5">
        <w:t xml:space="preserve">newspaper </w:t>
      </w:r>
      <w:r w:rsidR="4354C204">
        <w:t xml:space="preserve">(Attachment </w:t>
      </w:r>
      <w:r w:rsidR="6BA3F5EE">
        <w:t>5</w:t>
      </w:r>
      <w:r w:rsidR="4354C204">
        <w:t xml:space="preserve">) </w:t>
      </w:r>
      <w:r w:rsidR="70C84C17">
        <w:t xml:space="preserve">and on Council’s website </w:t>
      </w:r>
      <w:r>
        <w:t xml:space="preserve">on </w:t>
      </w:r>
      <w:r w:rsidR="7EB6994C">
        <w:t>26 November 2024</w:t>
      </w:r>
      <w:r w:rsidR="152DCAA6">
        <w:t>.</w:t>
      </w:r>
      <w:r w:rsidR="674EFB53">
        <w:t xml:space="preserve"> </w:t>
      </w:r>
      <w:r w:rsidR="2F5325BB">
        <w:t xml:space="preserve">A letter was also issued to 54 neighbouring residents and landowners advising of the </w:t>
      </w:r>
      <w:r w:rsidR="7E15F1BA">
        <w:t>proposal</w:t>
      </w:r>
      <w:r w:rsidR="2F5325BB">
        <w:t xml:space="preserve">, the planning permit </w:t>
      </w:r>
      <w:r w:rsidR="6BA0F148">
        <w:t xml:space="preserve">advertising period, </w:t>
      </w:r>
      <w:r w:rsidR="2F5325BB">
        <w:t xml:space="preserve">and the broader residential development project. A webpage was also created for the </w:t>
      </w:r>
      <w:r w:rsidR="6E29AF6F">
        <w:t>propo</w:t>
      </w:r>
      <w:r w:rsidR="2F5325BB">
        <w:t>s</w:t>
      </w:r>
      <w:r w:rsidR="6E29AF6F">
        <w:t>al</w:t>
      </w:r>
      <w:r w:rsidR="2F5325BB">
        <w:t>, inviting submissions</w:t>
      </w:r>
      <w:r w:rsidR="2E91D864" w:rsidRPr="6FA57347">
        <w:rPr>
          <w:rFonts w:cs="Calibri"/>
        </w:rPr>
        <w:t>,</w:t>
      </w:r>
      <w:r w:rsidR="2F5325BB">
        <w:t xml:space="preserve"> and linking to the broader residential development project webpage.</w:t>
      </w:r>
    </w:p>
    <w:p w14:paraId="76F2999C" w14:textId="77777777" w:rsidR="24B7D38C" w:rsidRDefault="24B7D38C" w:rsidP="00D016D7"/>
    <w:p w14:paraId="53FBFC8B" w14:textId="77777777" w:rsidR="22758A6C" w:rsidRDefault="002B6CEC" w:rsidP="00D016D7">
      <w:r>
        <w:t>S</w:t>
      </w:r>
      <w:r w:rsidR="766CF65C">
        <w:t>ubmissions were open from 26 November 2024 until 23 December 2024</w:t>
      </w:r>
      <w:r w:rsidR="585F8F47">
        <w:t>, as per the statutory requirement.</w:t>
      </w:r>
    </w:p>
    <w:p w14:paraId="0514388A" w14:textId="77777777" w:rsidR="24B7D38C" w:rsidRPr="00273152" w:rsidRDefault="24B7D38C" w:rsidP="00D016D7">
      <w:pPr>
        <w:rPr>
          <w:sz w:val="16"/>
          <w:szCs w:val="16"/>
        </w:rPr>
      </w:pPr>
    </w:p>
    <w:p w14:paraId="73C9CA04" w14:textId="77777777" w:rsidR="7480BF63" w:rsidRDefault="002B6CEC" w:rsidP="00D016D7">
      <w:r>
        <w:t>T</w:t>
      </w:r>
      <w:r w:rsidR="17517307">
        <w:t xml:space="preserve">hree </w:t>
      </w:r>
      <w:r>
        <w:t xml:space="preserve">submissions were received during the </w:t>
      </w:r>
      <w:r w:rsidR="4C9700A5">
        <w:t xml:space="preserve">community </w:t>
      </w:r>
      <w:r w:rsidR="0702B9F2">
        <w:t>engagement period</w:t>
      </w:r>
      <w:r w:rsidR="4C68A858">
        <w:t>;</w:t>
      </w:r>
      <w:r w:rsidR="0702B9F2">
        <w:t xml:space="preserve"> </w:t>
      </w:r>
      <w:r w:rsidR="77B64F50">
        <w:t xml:space="preserve">all </w:t>
      </w:r>
      <w:r w:rsidR="0702B9F2">
        <w:t>opposed to the discontinuance</w:t>
      </w:r>
      <w:r w:rsidR="01569441">
        <w:t xml:space="preserve"> and sale of part of Sarissa Street, Lalor</w:t>
      </w:r>
      <w:r w:rsidR="0702B9F2">
        <w:t xml:space="preserve">. </w:t>
      </w:r>
      <w:r w:rsidR="2A0F6A97">
        <w:t xml:space="preserve">The submissions are included in Attachment </w:t>
      </w:r>
      <w:r w:rsidR="6474D694">
        <w:t>6</w:t>
      </w:r>
      <w:r w:rsidR="2A0F6A97">
        <w:t xml:space="preserve"> and a</w:t>
      </w:r>
      <w:r w:rsidR="0702B9F2">
        <w:t xml:space="preserve"> summary </w:t>
      </w:r>
      <w:r w:rsidR="74A4FD07">
        <w:t xml:space="preserve">and </w:t>
      </w:r>
      <w:r w:rsidR="003CF3E7">
        <w:t xml:space="preserve">consideration </w:t>
      </w:r>
      <w:r w:rsidR="0702B9F2">
        <w:t xml:space="preserve">of the feedback is provided </w:t>
      </w:r>
      <w:r w:rsidR="4D966E9F">
        <w:t xml:space="preserve">in </w:t>
      </w:r>
      <w:r w:rsidR="2054F0CB">
        <w:t>Table 1</w:t>
      </w:r>
      <w:r w:rsidR="0702B9F2">
        <w:t>.</w:t>
      </w:r>
    </w:p>
    <w:p w14:paraId="1F57EB06" w14:textId="77777777" w:rsidR="00273152" w:rsidRPr="00273152" w:rsidRDefault="00273152" w:rsidP="00D016D7">
      <w:pPr>
        <w:rPr>
          <w:sz w:val="16"/>
          <w:szCs w:val="16"/>
        </w:rPr>
      </w:pPr>
    </w:p>
    <w:p w14:paraId="0AE00A7E" w14:textId="77777777" w:rsidR="0857D8E2" w:rsidRDefault="002B6CEC" w:rsidP="24B7D38C">
      <w:pPr>
        <w:jc w:val="center"/>
        <w:rPr>
          <w:b/>
          <w:bCs/>
        </w:rPr>
      </w:pPr>
      <w:r w:rsidRPr="1F0E42E4">
        <w:rPr>
          <w:b/>
          <w:bCs/>
        </w:rPr>
        <w:t>Table 1</w:t>
      </w:r>
      <w:r w:rsidR="2BA7BF5A" w:rsidRPr="1F0E42E4">
        <w:rPr>
          <w:b/>
          <w:bCs/>
        </w:rPr>
        <w:t xml:space="preserve"> – Summary </w:t>
      </w:r>
      <w:r w:rsidR="4440092F" w:rsidRPr="1F0E42E4">
        <w:rPr>
          <w:b/>
          <w:bCs/>
        </w:rPr>
        <w:t xml:space="preserve">and </w:t>
      </w:r>
      <w:r w:rsidR="63A2242D" w:rsidRPr="1F0E42E4">
        <w:rPr>
          <w:b/>
          <w:bCs/>
        </w:rPr>
        <w:t xml:space="preserve">consideration </w:t>
      </w:r>
      <w:r w:rsidR="2BA7BF5A" w:rsidRPr="1F0E42E4">
        <w:rPr>
          <w:b/>
          <w:bCs/>
        </w:rPr>
        <w:t>of submissions</w:t>
      </w:r>
    </w:p>
    <w:p w14:paraId="4FFF37EC" w14:textId="77777777" w:rsidR="24B7D38C" w:rsidRDefault="24B7D38C" w:rsidP="24B7D38C">
      <w:pPr>
        <w:jc w:val="center"/>
        <w:rPr>
          <w:b/>
          <w:bCs/>
          <w:sz w:val="16"/>
          <w:szCs w:val="16"/>
        </w:rPr>
      </w:pPr>
    </w:p>
    <w:tbl>
      <w:tblPr>
        <w:tblStyle w:val="TableGrid"/>
        <w:tblW w:w="0" w:type="auto"/>
        <w:tblLayout w:type="fixed"/>
        <w:tblLook w:val="06A0" w:firstRow="1" w:lastRow="0" w:firstColumn="1" w:lastColumn="0" w:noHBand="1" w:noVBand="1"/>
      </w:tblPr>
      <w:tblGrid>
        <w:gridCol w:w="1425"/>
        <w:gridCol w:w="3975"/>
        <w:gridCol w:w="3615"/>
      </w:tblGrid>
      <w:tr w:rsidR="00F03119" w14:paraId="6292BC44" w14:textId="77777777" w:rsidTr="6FA57347">
        <w:trPr>
          <w:trHeight w:val="300"/>
          <w:tblHeader/>
        </w:trPr>
        <w:tc>
          <w:tcPr>
            <w:tcW w:w="1425" w:type="dxa"/>
            <w:shd w:val="clear" w:color="auto" w:fill="B8CCE4" w:themeFill="accent1" w:themeFillTint="66"/>
          </w:tcPr>
          <w:p w14:paraId="0D1142C3" w14:textId="77777777" w:rsidR="477A3AC4" w:rsidRDefault="002B6CEC" w:rsidP="24B7D38C">
            <w:pPr>
              <w:jc w:val="center"/>
              <w:rPr>
                <w:b/>
                <w:bCs/>
              </w:rPr>
            </w:pPr>
            <w:r w:rsidRPr="24B7D38C">
              <w:rPr>
                <w:b/>
                <w:bCs/>
              </w:rPr>
              <w:t>Submission</w:t>
            </w:r>
          </w:p>
        </w:tc>
        <w:tc>
          <w:tcPr>
            <w:tcW w:w="3975" w:type="dxa"/>
            <w:shd w:val="clear" w:color="auto" w:fill="B8CCE4" w:themeFill="accent1" w:themeFillTint="66"/>
          </w:tcPr>
          <w:p w14:paraId="6A3AE723" w14:textId="77777777" w:rsidR="477A3AC4" w:rsidRDefault="002B6CEC" w:rsidP="24B7D38C">
            <w:pPr>
              <w:rPr>
                <w:b/>
                <w:bCs/>
              </w:rPr>
            </w:pPr>
            <w:r w:rsidRPr="2D5C83B4">
              <w:rPr>
                <w:b/>
                <w:bCs/>
              </w:rPr>
              <w:t xml:space="preserve">Feedback </w:t>
            </w:r>
            <w:r w:rsidR="08B5FB7B" w:rsidRPr="2D5C83B4">
              <w:rPr>
                <w:b/>
                <w:bCs/>
              </w:rPr>
              <w:t>(summary)</w:t>
            </w:r>
          </w:p>
        </w:tc>
        <w:tc>
          <w:tcPr>
            <w:tcW w:w="3615" w:type="dxa"/>
            <w:shd w:val="clear" w:color="auto" w:fill="B8CCE4" w:themeFill="accent1" w:themeFillTint="66"/>
          </w:tcPr>
          <w:p w14:paraId="70C221AC" w14:textId="77777777" w:rsidR="477A3AC4" w:rsidRDefault="002B6CEC" w:rsidP="24B7D38C">
            <w:pPr>
              <w:rPr>
                <w:b/>
                <w:bCs/>
              </w:rPr>
            </w:pPr>
            <w:r w:rsidRPr="343C9E13">
              <w:rPr>
                <w:b/>
                <w:bCs/>
              </w:rPr>
              <w:t xml:space="preserve">Officer </w:t>
            </w:r>
            <w:r w:rsidR="2F644525" w:rsidRPr="343C9E13">
              <w:rPr>
                <w:b/>
                <w:bCs/>
              </w:rPr>
              <w:t>consideration</w:t>
            </w:r>
          </w:p>
        </w:tc>
      </w:tr>
      <w:tr w:rsidR="00F03119" w14:paraId="64AE97DA" w14:textId="77777777" w:rsidTr="6FA57347">
        <w:trPr>
          <w:trHeight w:val="300"/>
        </w:trPr>
        <w:tc>
          <w:tcPr>
            <w:tcW w:w="1425" w:type="dxa"/>
          </w:tcPr>
          <w:p w14:paraId="324D756A" w14:textId="77777777" w:rsidR="477A3AC4" w:rsidRDefault="002B6CEC" w:rsidP="24B7D38C">
            <w:pPr>
              <w:jc w:val="center"/>
            </w:pPr>
            <w:r w:rsidRPr="24B7D38C">
              <w:t>1</w:t>
            </w:r>
          </w:p>
        </w:tc>
        <w:tc>
          <w:tcPr>
            <w:tcW w:w="3975" w:type="dxa"/>
          </w:tcPr>
          <w:p w14:paraId="609E2EE2" w14:textId="77777777" w:rsidR="5CE5BA29" w:rsidRDefault="002B6CEC" w:rsidP="2D5C83B4">
            <w:r>
              <w:t>Subject Land better suited as a public toilet.</w:t>
            </w:r>
          </w:p>
        </w:tc>
        <w:tc>
          <w:tcPr>
            <w:tcW w:w="3615" w:type="dxa"/>
          </w:tcPr>
          <w:p w14:paraId="2F7989F7" w14:textId="77777777" w:rsidR="57DAEFA3" w:rsidRDefault="002B6CEC" w:rsidP="24B7D38C">
            <w:r>
              <w:t>A p</w:t>
            </w:r>
            <w:r w:rsidR="59A417DC">
              <w:t>ublic toilet is provided within the Whittlesea Public Gardens, near the playground, approximately 250</w:t>
            </w:r>
            <w:r w:rsidR="14E223C6">
              <w:t xml:space="preserve"> </w:t>
            </w:r>
            <w:r w:rsidR="59A417DC">
              <w:t>m</w:t>
            </w:r>
            <w:r w:rsidR="14E223C6">
              <w:t>etres</w:t>
            </w:r>
            <w:r w:rsidR="59A417DC">
              <w:t xml:space="preserve"> from Subject Land and approximately 40</w:t>
            </w:r>
            <w:r w:rsidR="28201F8D">
              <w:t xml:space="preserve"> </w:t>
            </w:r>
            <w:r w:rsidR="59A417DC">
              <w:t>m</w:t>
            </w:r>
            <w:r w:rsidR="3D008BF8">
              <w:t>etres</w:t>
            </w:r>
            <w:r w:rsidR="59A417DC">
              <w:t xml:space="preserve"> from</w:t>
            </w:r>
            <w:r w:rsidR="033937DA">
              <w:t xml:space="preserve"> the</w:t>
            </w:r>
            <w:r w:rsidR="59A417DC">
              <w:t xml:space="preserve"> </w:t>
            </w:r>
            <w:r w:rsidR="5ACD464F">
              <w:t xml:space="preserve">children’s </w:t>
            </w:r>
            <w:r w:rsidR="59A417DC">
              <w:t>play tower.</w:t>
            </w:r>
          </w:p>
        </w:tc>
      </w:tr>
      <w:tr w:rsidR="00F03119" w14:paraId="2FED94F9" w14:textId="77777777" w:rsidTr="6FA57347">
        <w:trPr>
          <w:trHeight w:val="300"/>
        </w:trPr>
        <w:tc>
          <w:tcPr>
            <w:tcW w:w="1425" w:type="dxa"/>
          </w:tcPr>
          <w:p w14:paraId="19047F35" w14:textId="77777777" w:rsidR="477A3AC4" w:rsidRDefault="002B6CEC" w:rsidP="24B7D38C">
            <w:pPr>
              <w:jc w:val="center"/>
            </w:pPr>
            <w:r>
              <w:t>2</w:t>
            </w:r>
            <w:r w:rsidR="1EACED02">
              <w:t xml:space="preserve"> &amp; 3</w:t>
            </w:r>
          </w:p>
        </w:tc>
        <w:tc>
          <w:tcPr>
            <w:tcW w:w="3975" w:type="dxa"/>
          </w:tcPr>
          <w:p w14:paraId="5C90D524" w14:textId="77777777" w:rsidR="221BAD6F" w:rsidRDefault="002B6CEC" w:rsidP="6FA57347">
            <w:pPr>
              <w:rPr>
                <w:rFonts w:eastAsia="Calibri" w:cs="Calibri"/>
              </w:rPr>
            </w:pPr>
            <w:r w:rsidRPr="6FA57347">
              <w:t xml:space="preserve">Social </w:t>
            </w:r>
            <w:r w:rsidR="2D5C83B4" w:rsidRPr="6FA57347">
              <w:rPr>
                <w:rFonts w:eastAsia="Calibri" w:cs="Calibri"/>
                <w:color w:val="000000" w:themeColor="text1"/>
              </w:rPr>
              <w:t>housing could negatively impact the estate and surrounding areas.</w:t>
            </w:r>
          </w:p>
        </w:tc>
        <w:tc>
          <w:tcPr>
            <w:tcW w:w="3615" w:type="dxa"/>
          </w:tcPr>
          <w:p w14:paraId="3B4DAB75" w14:textId="77777777" w:rsidR="044FEB12" w:rsidRDefault="002B6CEC" w:rsidP="6FA57347">
            <w:pPr>
              <w:rPr>
                <w:rFonts w:eastAsia="Calibri" w:cs="Calibri"/>
                <w:color w:val="000000" w:themeColor="text1"/>
              </w:rPr>
            </w:pPr>
            <w:r w:rsidRPr="6FA57347">
              <w:rPr>
                <w:rFonts w:eastAsia="Calibri" w:cs="Calibri"/>
                <w:color w:val="000000" w:themeColor="text1"/>
              </w:rPr>
              <w:t>The discontinuance does not commit Council to allocating the land for affordable housing.</w:t>
            </w:r>
          </w:p>
          <w:p w14:paraId="2DB77821" w14:textId="77777777" w:rsidR="044FEB12" w:rsidRDefault="002B6CEC" w:rsidP="2D5C83B4">
            <w:r w:rsidRPr="2D5C83B4">
              <w:rPr>
                <w:rFonts w:eastAsia="Calibri" w:cs="Calibri"/>
                <w:color w:val="000000" w:themeColor="text1"/>
              </w:rPr>
              <w:t xml:space="preserve"> </w:t>
            </w:r>
          </w:p>
          <w:p w14:paraId="72884E8B" w14:textId="77777777" w:rsidR="044FEB12" w:rsidRDefault="002B6CEC" w:rsidP="2D5C83B4">
            <w:r w:rsidRPr="6FA57347">
              <w:rPr>
                <w:rFonts w:eastAsia="Calibri" w:cs="Calibri"/>
                <w:color w:val="000000" w:themeColor="text1"/>
              </w:rPr>
              <w:t>The inclusion of affordable housing in the</w:t>
            </w:r>
            <w:r w:rsidR="20D299D5" w:rsidRPr="6FA57347">
              <w:rPr>
                <w:rFonts w:eastAsia="Calibri" w:cs="Calibri"/>
                <w:color w:val="000000" w:themeColor="text1"/>
              </w:rPr>
              <w:t xml:space="preserve"> proposed</w:t>
            </w:r>
            <w:r w:rsidRPr="6FA57347">
              <w:rPr>
                <w:rFonts w:eastAsia="Calibri" w:cs="Calibri"/>
                <w:color w:val="000000" w:themeColor="text1"/>
              </w:rPr>
              <w:t xml:space="preserve"> residential development </w:t>
            </w:r>
            <w:r w:rsidR="57E34FED" w:rsidRPr="6FA57347">
              <w:rPr>
                <w:rFonts w:eastAsia="Calibri" w:cs="Calibri"/>
                <w:color w:val="000000" w:themeColor="text1"/>
              </w:rPr>
              <w:t xml:space="preserve">is a matter to </w:t>
            </w:r>
            <w:r w:rsidRPr="6FA57347">
              <w:rPr>
                <w:rFonts w:eastAsia="Calibri" w:cs="Calibri"/>
                <w:color w:val="000000" w:themeColor="text1"/>
              </w:rPr>
              <w:t xml:space="preserve">be explored as part of </w:t>
            </w:r>
            <w:r w:rsidR="037A1B2D" w:rsidRPr="6FA57347">
              <w:rPr>
                <w:rFonts w:eastAsia="Calibri" w:cs="Calibri"/>
                <w:color w:val="000000" w:themeColor="text1"/>
              </w:rPr>
              <w:t xml:space="preserve">a </w:t>
            </w:r>
            <w:r w:rsidRPr="6FA57347">
              <w:rPr>
                <w:rFonts w:eastAsia="Calibri" w:cs="Calibri"/>
                <w:color w:val="000000" w:themeColor="text1"/>
              </w:rPr>
              <w:t xml:space="preserve">project </w:t>
            </w:r>
            <w:r w:rsidR="51FE013A" w:rsidRPr="6FA57347">
              <w:rPr>
                <w:rFonts w:eastAsia="Calibri" w:cs="Calibri"/>
                <w:color w:val="000000" w:themeColor="text1"/>
              </w:rPr>
              <w:t>b</w:t>
            </w:r>
            <w:r w:rsidRPr="6FA57347">
              <w:rPr>
                <w:rFonts w:eastAsia="Calibri" w:cs="Calibri"/>
                <w:color w:val="000000" w:themeColor="text1"/>
              </w:rPr>
              <w:t xml:space="preserve">usiness </w:t>
            </w:r>
            <w:r w:rsidR="22D010C0" w:rsidRPr="6FA57347">
              <w:rPr>
                <w:rFonts w:eastAsia="Calibri" w:cs="Calibri"/>
                <w:color w:val="000000" w:themeColor="text1"/>
              </w:rPr>
              <w:t>c</w:t>
            </w:r>
            <w:r w:rsidRPr="6FA57347">
              <w:rPr>
                <w:rFonts w:eastAsia="Calibri" w:cs="Calibri"/>
                <w:color w:val="000000" w:themeColor="text1"/>
              </w:rPr>
              <w:t>ase.</w:t>
            </w:r>
          </w:p>
          <w:p w14:paraId="723A326A" w14:textId="77777777" w:rsidR="044FEB12" w:rsidRDefault="044FEB12" w:rsidP="6FA57347">
            <w:pPr>
              <w:rPr>
                <w:rFonts w:eastAsia="Calibri" w:cs="Calibri"/>
                <w:color w:val="000000" w:themeColor="text1"/>
              </w:rPr>
            </w:pPr>
          </w:p>
          <w:p w14:paraId="3DACF987" w14:textId="77777777" w:rsidR="044FEB12" w:rsidRDefault="002B6CEC" w:rsidP="6FA57347">
            <w:pPr>
              <w:rPr>
                <w:rFonts w:eastAsia="Calibri" w:cs="Calibri"/>
                <w:color w:val="000000" w:themeColor="text1"/>
              </w:rPr>
            </w:pPr>
            <w:r w:rsidRPr="6FA57347">
              <w:rPr>
                <w:rFonts w:eastAsia="Calibri" w:cs="Calibri"/>
                <w:color w:val="000000" w:themeColor="text1"/>
              </w:rPr>
              <w:t>If</w:t>
            </w:r>
            <w:r w:rsidR="46E0433B" w:rsidRPr="6FA57347">
              <w:rPr>
                <w:rFonts w:eastAsia="Calibri" w:cs="Calibri"/>
                <w:color w:val="000000" w:themeColor="text1"/>
              </w:rPr>
              <w:t xml:space="preserve"> affordable </w:t>
            </w:r>
            <w:r w:rsidRPr="6FA57347">
              <w:rPr>
                <w:rFonts w:eastAsia="Calibri" w:cs="Calibri"/>
                <w:color w:val="000000" w:themeColor="text1"/>
              </w:rPr>
              <w:t xml:space="preserve">housing </w:t>
            </w:r>
            <w:r w:rsidR="43AC8014" w:rsidRPr="6FA57347">
              <w:rPr>
                <w:rFonts w:eastAsia="Calibri" w:cs="Calibri"/>
                <w:color w:val="000000" w:themeColor="text1"/>
              </w:rPr>
              <w:t>is</w:t>
            </w:r>
            <w:r w:rsidRPr="6FA57347">
              <w:rPr>
                <w:rFonts w:eastAsia="Calibri" w:cs="Calibri"/>
                <w:color w:val="000000" w:themeColor="text1"/>
              </w:rPr>
              <w:t xml:space="preserve"> to be</w:t>
            </w:r>
            <w:r w:rsidR="392441FA" w:rsidRPr="6FA57347">
              <w:rPr>
                <w:rFonts w:eastAsia="Calibri" w:cs="Calibri"/>
                <w:color w:val="000000" w:themeColor="text1"/>
              </w:rPr>
              <w:t xml:space="preserve"> an</w:t>
            </w:r>
            <w:r w:rsidRPr="6FA57347">
              <w:rPr>
                <w:rFonts w:eastAsia="Calibri" w:cs="Calibri"/>
                <w:color w:val="000000" w:themeColor="text1"/>
              </w:rPr>
              <w:t xml:space="preserve"> integ</w:t>
            </w:r>
            <w:r w:rsidR="1B15FB8A" w:rsidRPr="6FA57347">
              <w:rPr>
                <w:rFonts w:eastAsia="Calibri" w:cs="Calibri"/>
                <w:color w:val="000000" w:themeColor="text1"/>
              </w:rPr>
              <w:t xml:space="preserve">rated </w:t>
            </w:r>
            <w:r w:rsidR="7469B3A4" w:rsidRPr="6FA57347">
              <w:rPr>
                <w:rFonts w:eastAsia="Calibri" w:cs="Calibri"/>
                <w:color w:val="000000" w:themeColor="text1"/>
              </w:rPr>
              <w:t>component,</w:t>
            </w:r>
            <w:r w:rsidR="40979FDF" w:rsidRPr="6FA57347">
              <w:rPr>
                <w:rFonts w:eastAsia="Calibri" w:cs="Calibri"/>
                <w:color w:val="000000" w:themeColor="text1"/>
              </w:rPr>
              <w:t xml:space="preserve"> a</w:t>
            </w:r>
            <w:r w:rsidR="0C4CC83E" w:rsidRPr="6FA57347">
              <w:rPr>
                <w:rFonts w:eastAsia="Calibri" w:cs="Calibri"/>
                <w:color w:val="000000" w:themeColor="text1"/>
              </w:rPr>
              <w:t xml:space="preserve"> model </w:t>
            </w:r>
            <w:r w:rsidR="40979FDF" w:rsidRPr="6FA57347">
              <w:rPr>
                <w:rFonts w:eastAsia="Calibri" w:cs="Calibri"/>
                <w:color w:val="000000" w:themeColor="text1"/>
              </w:rPr>
              <w:t xml:space="preserve">managed by a Community Housing Provider would prioritise long-term stability and a strong sense of community while </w:t>
            </w:r>
            <w:r w:rsidR="414CFFD6" w:rsidRPr="6FA57347">
              <w:rPr>
                <w:rFonts w:eastAsia="Calibri" w:cs="Calibri"/>
                <w:color w:val="000000" w:themeColor="text1"/>
              </w:rPr>
              <w:t>maintaining</w:t>
            </w:r>
            <w:r w:rsidR="40979FDF" w:rsidRPr="6FA57347">
              <w:rPr>
                <w:rFonts w:eastAsia="Calibri" w:cs="Calibri"/>
                <w:color w:val="000000" w:themeColor="text1"/>
              </w:rPr>
              <w:t xml:space="preserve"> high standards of </w:t>
            </w:r>
            <w:r w:rsidR="405361E9" w:rsidRPr="6FA57347">
              <w:rPr>
                <w:rFonts w:eastAsia="Calibri" w:cs="Calibri"/>
                <w:color w:val="000000" w:themeColor="text1"/>
              </w:rPr>
              <w:t xml:space="preserve">oversight </w:t>
            </w:r>
            <w:r w:rsidR="40979FDF" w:rsidRPr="6FA57347">
              <w:rPr>
                <w:rFonts w:eastAsia="Calibri" w:cs="Calibri"/>
                <w:color w:val="000000" w:themeColor="text1"/>
              </w:rPr>
              <w:t>and care</w:t>
            </w:r>
            <w:r w:rsidR="1B15FB8A" w:rsidRPr="6FA57347">
              <w:rPr>
                <w:rFonts w:eastAsia="Calibri" w:cs="Calibri"/>
                <w:color w:val="000000" w:themeColor="text1"/>
              </w:rPr>
              <w:t>.</w:t>
            </w:r>
          </w:p>
        </w:tc>
      </w:tr>
    </w:tbl>
    <w:p w14:paraId="4878E1A2" w14:textId="77777777" w:rsidR="343C9E13" w:rsidRDefault="002B6CEC" w:rsidP="00D016D7">
      <w:r>
        <w:lastRenderedPageBreak/>
        <w:t>If resolved</w:t>
      </w:r>
      <w:r w:rsidR="00910A0C">
        <w:t xml:space="preserve"> by Council</w:t>
      </w:r>
      <w:r>
        <w:t xml:space="preserve">, the north-eastern splay of the Subject Land </w:t>
      </w:r>
      <w:r w:rsidR="313B3109">
        <w:t>(approx. 4.325m</w:t>
      </w:r>
      <w:r w:rsidR="313B3109" w:rsidRPr="343C9E13">
        <w:rPr>
          <w:vertAlign w:val="superscript"/>
        </w:rPr>
        <w:t>2</w:t>
      </w:r>
      <w:r w:rsidR="313B3109">
        <w:t xml:space="preserve">) </w:t>
      </w:r>
      <w:r>
        <w:t xml:space="preserve">will be offered for sale by private treaty to the owner of 107 Sarissa Street, Lalor (refer attachment </w:t>
      </w:r>
      <w:r w:rsidR="4D610F85">
        <w:t>7</w:t>
      </w:r>
      <w:r w:rsidR="1A48717B">
        <w:t xml:space="preserve"> for </w:t>
      </w:r>
      <w:r w:rsidR="001B4279">
        <w:t xml:space="preserve">approximate size and </w:t>
      </w:r>
      <w:r w:rsidR="1A48717B">
        <w:t>location</w:t>
      </w:r>
      <w:r>
        <w:t>).</w:t>
      </w:r>
    </w:p>
    <w:p w14:paraId="6074E123" w14:textId="77777777" w:rsidR="001F31DB" w:rsidRDefault="002B6CEC" w:rsidP="001F31DB">
      <w:pPr>
        <w:pStyle w:val="Heading1"/>
      </w:pPr>
      <w:r>
        <w:t>Alignment to Community Plan, Policies or Strategies</w:t>
      </w:r>
    </w:p>
    <w:p w14:paraId="7EEDDB05" w14:textId="77777777" w:rsidR="000C0B05" w:rsidRDefault="002B6CEC" w:rsidP="00D016D7">
      <w:r>
        <w:t>Alignment to Whittlesea 2040 and Community Plan 2021-2025:</w:t>
      </w:r>
    </w:p>
    <w:p w14:paraId="05F850D2" w14:textId="77777777" w:rsidR="00E075F8" w:rsidRDefault="00E075F8" w:rsidP="00D016D7"/>
    <w:p w14:paraId="22414176" w14:textId="77777777" w:rsidR="001309DD" w:rsidRDefault="002B6CEC" w:rsidP="00D016D7">
      <w:pPr>
        <w:rPr>
          <w:rFonts w:eastAsia="Calibri" w:cs="Calibri"/>
          <w:b/>
          <w:bCs/>
          <w:color w:val="000000" w:themeColor="text1"/>
        </w:rPr>
      </w:pPr>
      <w:r w:rsidRPr="2D5C83B4">
        <w:rPr>
          <w:rFonts w:eastAsia="Calibri" w:cs="Calibri"/>
          <w:b/>
          <w:bCs/>
          <w:color w:val="000000" w:themeColor="text1"/>
        </w:rPr>
        <w:t>High Performing Organisation</w:t>
      </w:r>
    </w:p>
    <w:p w14:paraId="3C79160C" w14:textId="77777777" w:rsidR="003729AB" w:rsidRPr="00E075F8" w:rsidRDefault="002B6CEC" w:rsidP="00D016D7">
      <w:r w:rsidRPr="2D5C83B4">
        <w:rPr>
          <w:rFonts w:eastAsia="Calibri" w:cs="Calibri"/>
          <w:i/>
          <w:iCs/>
          <w:color w:val="000000" w:themeColor="text1"/>
        </w:rPr>
        <w:t>We engage effectively with the community, to deliver efficient and effective services and initiatives, and to make decisions in the best interest of our community and deliver value to our community.</w:t>
      </w:r>
    </w:p>
    <w:p w14:paraId="0C4F9D75" w14:textId="77777777" w:rsidR="77572306" w:rsidRDefault="77572306" w:rsidP="00D016D7">
      <w:pPr>
        <w:rPr>
          <w:rFonts w:eastAsia="Calibri" w:cs="Calibri"/>
          <w:color w:val="000000" w:themeColor="text1"/>
        </w:rPr>
      </w:pPr>
    </w:p>
    <w:p w14:paraId="655855D6" w14:textId="77777777" w:rsidR="1173A7F0" w:rsidRDefault="002B6CEC" w:rsidP="00D016D7">
      <w:r>
        <w:t xml:space="preserve">The discontinuance </w:t>
      </w:r>
      <w:r w:rsidR="3EF6BA29">
        <w:t xml:space="preserve">and </w:t>
      </w:r>
      <w:r w:rsidR="0EDE4371">
        <w:t xml:space="preserve">proposed </w:t>
      </w:r>
      <w:r w:rsidR="3EF6BA29">
        <w:t xml:space="preserve">sale </w:t>
      </w:r>
      <w:r w:rsidR="15A55B25">
        <w:t>of</w:t>
      </w:r>
      <w:r>
        <w:t xml:space="preserve"> part of Sarissa Street</w:t>
      </w:r>
      <w:r w:rsidR="029C8D5F">
        <w:t xml:space="preserve"> in Lalor</w:t>
      </w:r>
      <w:r>
        <w:t xml:space="preserve"> aligns with Council’s goal of being a High Performing Organisation by ensuring that decisions are made in the best interest of the community through effective engagement and transparent decision-making.</w:t>
      </w:r>
    </w:p>
    <w:p w14:paraId="08E1E5C3" w14:textId="77777777" w:rsidR="77572306" w:rsidRDefault="77572306" w:rsidP="00D016D7"/>
    <w:p w14:paraId="5D381659" w14:textId="77777777" w:rsidR="1173A7F0" w:rsidRDefault="002B6CEC" w:rsidP="00D016D7">
      <w:r w:rsidRPr="6FA57347">
        <w:t>By f</w:t>
      </w:r>
      <w:r w:rsidR="2D5C83B4" w:rsidRPr="6FA57347">
        <w:t xml:space="preserve">ollowing the statutory process and providing opportunities for public input, including a public notice and direct </w:t>
      </w:r>
      <w:r w:rsidR="718E38D3" w:rsidRPr="6FA57347">
        <w:t>mail</w:t>
      </w:r>
      <w:r w:rsidR="439D7D34" w:rsidRPr="6FA57347">
        <w:t>out</w:t>
      </w:r>
      <w:r w:rsidR="2D5C83B4" w:rsidRPr="6FA57347">
        <w:t>, demonstrates the project’s commitment to engaging the community in decisions that affect them.</w:t>
      </w:r>
    </w:p>
    <w:p w14:paraId="4BBE2A20" w14:textId="77777777" w:rsidR="77572306" w:rsidRDefault="77572306" w:rsidP="00D016D7"/>
    <w:p w14:paraId="5962E6A3" w14:textId="77777777" w:rsidR="343C9E13" w:rsidRDefault="002B6CEC" w:rsidP="00D016D7">
      <w:r w:rsidRPr="6FA57347">
        <w:t xml:space="preserve">The proposal also reflects Council's focus on delivering commercially viable initiatives, as the </w:t>
      </w:r>
      <w:r w:rsidR="3A9826F1" w:rsidRPr="6FA57347">
        <w:t>proposal</w:t>
      </w:r>
      <w:r w:rsidR="5F3E4020" w:rsidRPr="6FA57347">
        <w:t xml:space="preserve"> </w:t>
      </w:r>
      <w:r w:rsidRPr="6FA57347">
        <w:t xml:space="preserve">will support the broader Downs Road residential development project, which aims to enhance public safety, </w:t>
      </w:r>
      <w:r w:rsidR="4191CF4D" w:rsidRPr="6FA57347">
        <w:t>increas</w:t>
      </w:r>
      <w:r w:rsidRPr="6FA57347">
        <w:t xml:space="preserve">e housing options, and </w:t>
      </w:r>
      <w:r w:rsidR="4CBC5713" w:rsidRPr="6FA57347">
        <w:t>create a revenue stream for Council</w:t>
      </w:r>
      <w:r w:rsidR="3FBF5091" w:rsidRPr="6FA57347">
        <w:t xml:space="preserve"> to reinvest </w:t>
      </w:r>
      <w:r w:rsidR="3ACB3434" w:rsidRPr="6FA57347">
        <w:t>into community infrastructure and/or services</w:t>
      </w:r>
      <w:r w:rsidR="4CBC5713" w:rsidRPr="6FA57347">
        <w:t>.</w:t>
      </w:r>
    </w:p>
    <w:p w14:paraId="4236F353" w14:textId="77777777" w:rsidR="0077737F" w:rsidRDefault="002B6CEC" w:rsidP="00DE1C81">
      <w:pPr>
        <w:pStyle w:val="Heading1"/>
      </w:pPr>
      <w:r>
        <w:t>Considerations</w:t>
      </w:r>
      <w:r w:rsidR="00374E8B">
        <w:t xml:space="preserve"> of </w:t>
      </w:r>
      <w:r w:rsidR="00374E8B" w:rsidRPr="00D82641">
        <w:rPr>
          <w:i/>
          <w:iCs/>
        </w:rPr>
        <w:t>Local Government Act (2020)</w:t>
      </w:r>
      <w:r w:rsidR="00374E8B">
        <w:t xml:space="preserve"> Principles</w:t>
      </w:r>
    </w:p>
    <w:p w14:paraId="51219782" w14:textId="77777777" w:rsidR="0077737F" w:rsidRDefault="002B6CEC" w:rsidP="0006248A">
      <w:pPr>
        <w:pStyle w:val="SubHeading"/>
        <w:spacing w:before="0" w:after="0"/>
      </w:pPr>
      <w:r>
        <w:t>Financial Management</w:t>
      </w:r>
    </w:p>
    <w:p w14:paraId="10BE46B2" w14:textId="77777777" w:rsidR="00E64EA2" w:rsidRDefault="002B6CEC" w:rsidP="0006248A">
      <w:r w:rsidRPr="6FA57347">
        <w:t xml:space="preserve">The cost </w:t>
      </w:r>
      <w:r w:rsidR="35DE5573" w:rsidRPr="6FA57347">
        <w:t xml:space="preserve">of the discontinuance process </w:t>
      </w:r>
      <w:r w:rsidRPr="6FA57347">
        <w:t xml:space="preserve">is included in the current </w:t>
      </w:r>
      <w:r w:rsidR="44E75D35" w:rsidRPr="6FA57347">
        <w:t xml:space="preserve">project </w:t>
      </w:r>
      <w:r w:rsidRPr="6FA57347">
        <w:t>budget.</w:t>
      </w:r>
      <w:r w:rsidR="4D06A39D" w:rsidRPr="6FA57347">
        <w:t xml:space="preserve"> No further funds are being sought to enable the discontinuance</w:t>
      </w:r>
      <w:r w:rsidR="5FD211CB" w:rsidRPr="6FA57347">
        <w:t xml:space="preserve"> of part of Sarissa Street</w:t>
      </w:r>
      <w:r w:rsidR="4D06A39D" w:rsidRPr="6FA57347">
        <w:t>.</w:t>
      </w:r>
    </w:p>
    <w:p w14:paraId="6EAAE6CA" w14:textId="77777777" w:rsidR="532EC6EA" w:rsidRDefault="532EC6EA" w:rsidP="0006248A"/>
    <w:p w14:paraId="2D64C234" w14:textId="77777777" w:rsidR="4F10C5A9" w:rsidRPr="001309DD" w:rsidRDefault="002B6CEC" w:rsidP="0006248A">
      <w:pPr>
        <w:rPr>
          <w:rFonts w:cs="Calibri"/>
        </w:rPr>
      </w:pPr>
      <w:r w:rsidRPr="6FA57347">
        <w:rPr>
          <w:rFonts w:cs="Calibri"/>
        </w:rPr>
        <w:t xml:space="preserve">As part of the Downs Road residential development project, </w:t>
      </w:r>
      <w:r w:rsidR="35202DCB" w:rsidRPr="6FA57347">
        <w:rPr>
          <w:rFonts w:cs="Calibri"/>
        </w:rPr>
        <w:t xml:space="preserve">a certified valuation will be obtained </w:t>
      </w:r>
      <w:r w:rsidRPr="6FA57347">
        <w:rPr>
          <w:rFonts w:cs="Calibri"/>
        </w:rPr>
        <w:t xml:space="preserve">post-discontinuance, </w:t>
      </w:r>
      <w:r w:rsidR="66229E79" w:rsidRPr="6FA57347">
        <w:rPr>
          <w:rFonts w:cs="Calibri"/>
        </w:rPr>
        <w:t xml:space="preserve">and </w:t>
      </w:r>
      <w:r w:rsidR="7E30A452" w:rsidRPr="6FA57347">
        <w:rPr>
          <w:rFonts w:cs="Calibri"/>
        </w:rPr>
        <w:t xml:space="preserve">within 6 months of </w:t>
      </w:r>
      <w:r w:rsidR="2C704558" w:rsidRPr="6FA57347">
        <w:rPr>
          <w:rFonts w:cs="Calibri"/>
        </w:rPr>
        <w:t xml:space="preserve">any potential </w:t>
      </w:r>
      <w:r w:rsidRPr="6FA57347">
        <w:rPr>
          <w:rFonts w:cs="Calibri"/>
        </w:rPr>
        <w:t>sale</w:t>
      </w:r>
      <w:r w:rsidR="68301244" w:rsidRPr="6FA57347">
        <w:rPr>
          <w:rFonts w:cs="Calibri"/>
        </w:rPr>
        <w:t xml:space="preserve"> of land or residential lots</w:t>
      </w:r>
      <w:r w:rsidRPr="6FA57347">
        <w:rPr>
          <w:rFonts w:cs="Calibri"/>
        </w:rPr>
        <w:t xml:space="preserve">, to ensure that </w:t>
      </w:r>
      <w:r w:rsidR="6E2F3334" w:rsidRPr="6FA57347">
        <w:rPr>
          <w:rFonts w:cs="Calibri"/>
        </w:rPr>
        <w:t xml:space="preserve">the land is </w:t>
      </w:r>
      <w:r w:rsidR="11AEFA47" w:rsidRPr="6FA57347">
        <w:rPr>
          <w:rFonts w:cs="Calibri"/>
        </w:rPr>
        <w:t>transacte</w:t>
      </w:r>
      <w:r w:rsidR="6E2F3334" w:rsidRPr="6FA57347">
        <w:rPr>
          <w:rFonts w:cs="Calibri"/>
        </w:rPr>
        <w:t xml:space="preserve">d in accordance with </w:t>
      </w:r>
      <w:r w:rsidR="45924385" w:rsidRPr="6FA57347">
        <w:rPr>
          <w:rFonts w:cs="Calibri"/>
        </w:rPr>
        <w:t xml:space="preserve">section 114 of </w:t>
      </w:r>
      <w:r w:rsidR="6E2F3334" w:rsidRPr="6FA57347">
        <w:rPr>
          <w:rFonts w:cs="Calibri"/>
        </w:rPr>
        <w:t xml:space="preserve">the </w:t>
      </w:r>
      <w:r w:rsidR="6E2F3334" w:rsidRPr="6FA57347">
        <w:rPr>
          <w:rFonts w:cs="Calibri"/>
          <w:i/>
          <w:iCs/>
        </w:rPr>
        <w:t>Local Government Act 2020</w:t>
      </w:r>
      <w:r w:rsidR="6E2F3334" w:rsidRPr="6FA57347">
        <w:rPr>
          <w:rFonts w:cs="Calibri"/>
        </w:rPr>
        <w:t>.</w:t>
      </w:r>
    </w:p>
    <w:p w14:paraId="0D7B113F" w14:textId="77777777" w:rsidR="0006248A" w:rsidRDefault="0006248A">
      <w:pPr>
        <w:spacing w:line="240" w:lineRule="auto"/>
        <w:rPr>
          <w:rFonts w:cs="Calibri"/>
        </w:rPr>
      </w:pPr>
    </w:p>
    <w:p w14:paraId="455154E2" w14:textId="77777777" w:rsidR="003330CB" w:rsidRPr="001309DD" w:rsidRDefault="002B6CEC" w:rsidP="0006248A">
      <w:pPr>
        <w:pStyle w:val="SubHeading"/>
        <w:spacing w:before="0" w:after="0"/>
        <w:rPr>
          <w:rFonts w:cs="Calibri"/>
        </w:rPr>
      </w:pPr>
      <w:r w:rsidRPr="001309DD">
        <w:rPr>
          <w:rFonts w:cs="Calibri"/>
        </w:rPr>
        <w:t>Community Consultation and Engagement</w:t>
      </w:r>
    </w:p>
    <w:p w14:paraId="5C324861" w14:textId="77777777" w:rsidR="7B1488C3" w:rsidRPr="001309DD" w:rsidRDefault="002B6CEC" w:rsidP="0006248A">
      <w:pPr>
        <w:rPr>
          <w:rFonts w:cs="Calibri"/>
        </w:rPr>
      </w:pPr>
      <w:r w:rsidRPr="6FA57347">
        <w:rPr>
          <w:rFonts w:cs="Calibri"/>
        </w:rPr>
        <w:t xml:space="preserve">Community consultation and engagement for the proposed discontinuance </w:t>
      </w:r>
      <w:r w:rsidR="78A2D8FF" w:rsidRPr="6FA57347">
        <w:rPr>
          <w:rFonts w:cs="Calibri"/>
        </w:rPr>
        <w:t xml:space="preserve">and sale </w:t>
      </w:r>
      <w:r w:rsidRPr="6FA57347">
        <w:rPr>
          <w:rFonts w:cs="Calibri"/>
        </w:rPr>
        <w:t>of part of Sarissa Street, Lalor, ha</w:t>
      </w:r>
      <w:r w:rsidR="24CDFC6F" w:rsidRPr="6FA57347">
        <w:rPr>
          <w:rFonts w:cs="Calibri"/>
        </w:rPr>
        <w:t>s</w:t>
      </w:r>
      <w:r w:rsidRPr="6FA57347">
        <w:rPr>
          <w:rFonts w:cs="Calibri"/>
        </w:rPr>
        <w:t xml:space="preserve"> been conducted in accordance with statutory requirements and </w:t>
      </w:r>
      <w:r w:rsidR="756094E0" w:rsidRPr="6FA57347">
        <w:rPr>
          <w:rFonts w:cs="Calibri"/>
        </w:rPr>
        <w:t xml:space="preserve">Council’s </w:t>
      </w:r>
      <w:r w:rsidR="756094E0" w:rsidRPr="6FA57347">
        <w:rPr>
          <w:rFonts w:cs="Calibri"/>
          <w:i/>
          <w:iCs/>
        </w:rPr>
        <w:t>Community Engagement Policy</w:t>
      </w:r>
      <w:r w:rsidR="756094E0" w:rsidRPr="6FA57347">
        <w:rPr>
          <w:rFonts w:cs="Calibri"/>
        </w:rPr>
        <w:t xml:space="preserve"> </w:t>
      </w:r>
      <w:r w:rsidR="756094E0" w:rsidRPr="6FA57347">
        <w:rPr>
          <w:rFonts w:cs="Calibri"/>
          <w:i/>
          <w:iCs/>
        </w:rPr>
        <w:t>2023-2027</w:t>
      </w:r>
      <w:r w:rsidRPr="6FA57347">
        <w:rPr>
          <w:rFonts w:cs="Calibri"/>
        </w:rPr>
        <w:t xml:space="preserve">. </w:t>
      </w:r>
    </w:p>
    <w:p w14:paraId="100F88C2" w14:textId="77777777" w:rsidR="00EF1A6E" w:rsidRDefault="00EF1A6E" w:rsidP="0006248A">
      <w:pPr>
        <w:rPr>
          <w:rFonts w:cs="Calibri"/>
        </w:rPr>
      </w:pPr>
    </w:p>
    <w:p w14:paraId="3EFE33F2" w14:textId="77777777" w:rsidR="7B1488C3" w:rsidRPr="001309DD" w:rsidRDefault="002B6CEC" w:rsidP="0006248A">
      <w:pPr>
        <w:rPr>
          <w:rFonts w:cs="Calibri"/>
        </w:rPr>
      </w:pPr>
      <w:r w:rsidRPr="6FA57347">
        <w:rPr>
          <w:rFonts w:cs="Calibri"/>
        </w:rPr>
        <w:lastRenderedPageBreak/>
        <w:t xml:space="preserve">A public notice outlining the proposal was published in the </w:t>
      </w:r>
      <w:r w:rsidRPr="6FA57347">
        <w:rPr>
          <w:rFonts w:cs="Calibri"/>
          <w:i/>
          <w:iCs/>
        </w:rPr>
        <w:t>Whittlesea Review</w:t>
      </w:r>
      <w:r w:rsidRPr="6FA57347">
        <w:rPr>
          <w:rFonts w:cs="Calibri"/>
        </w:rPr>
        <w:t xml:space="preserve"> newspaper and on Council’s website on 26 November 2024, with submissions open for </w:t>
      </w:r>
      <w:r w:rsidR="0F79F313" w:rsidRPr="6FA57347">
        <w:rPr>
          <w:rFonts w:cs="Calibri"/>
        </w:rPr>
        <w:t>the statutory</w:t>
      </w:r>
      <w:r w:rsidRPr="6FA57347">
        <w:rPr>
          <w:rFonts w:cs="Calibri"/>
        </w:rPr>
        <w:t xml:space="preserve"> 28-day period. To ensure stakeholders were informed</w:t>
      </w:r>
      <w:r w:rsidR="142BCDBA" w:rsidRPr="6FA57347">
        <w:rPr>
          <w:rFonts w:cs="Calibri"/>
        </w:rPr>
        <w:t xml:space="preserve"> of the discontinuance</w:t>
      </w:r>
      <w:r w:rsidR="6480DF85" w:rsidRPr="6FA57347">
        <w:rPr>
          <w:rFonts w:cs="Calibri"/>
        </w:rPr>
        <w:t xml:space="preserve"> and sale</w:t>
      </w:r>
      <w:r w:rsidRPr="6FA57347">
        <w:rPr>
          <w:rFonts w:cs="Calibri"/>
        </w:rPr>
        <w:t>, letters were sent to 54 neighbouring properties</w:t>
      </w:r>
      <w:r w:rsidR="48506FD8" w:rsidRPr="6FA57347">
        <w:rPr>
          <w:rFonts w:cs="Calibri"/>
        </w:rPr>
        <w:t>.</w:t>
      </w:r>
      <w:r w:rsidR="21EBF74E" w:rsidRPr="6FA57347">
        <w:rPr>
          <w:rFonts w:cs="Calibri"/>
        </w:rPr>
        <w:t xml:space="preserve"> A</w:t>
      </w:r>
      <w:r w:rsidRPr="6FA57347">
        <w:rPr>
          <w:rFonts w:cs="Calibri"/>
        </w:rPr>
        <w:t xml:space="preserve"> dedicated webpage was created to facilitate online submissions and provide project details.</w:t>
      </w:r>
      <w:r w:rsidR="275E517E" w:rsidRPr="6FA57347">
        <w:rPr>
          <w:rFonts w:cs="Calibri"/>
        </w:rPr>
        <w:t xml:space="preserve"> This approach allowed the community to provide feedback via an online form</w:t>
      </w:r>
      <w:r w:rsidR="54887500" w:rsidRPr="6FA57347">
        <w:rPr>
          <w:rFonts w:cs="Calibri"/>
        </w:rPr>
        <w:t xml:space="preserve">, in addition to </w:t>
      </w:r>
      <w:r w:rsidR="7AD89E2C" w:rsidRPr="6FA57347">
        <w:rPr>
          <w:rFonts w:cs="Calibri"/>
        </w:rPr>
        <w:t>email</w:t>
      </w:r>
      <w:r w:rsidR="26B78186" w:rsidRPr="6FA57347">
        <w:rPr>
          <w:rFonts w:cs="Calibri"/>
        </w:rPr>
        <w:t>, phone</w:t>
      </w:r>
      <w:r w:rsidR="7AD89E2C" w:rsidRPr="6FA57347">
        <w:rPr>
          <w:rFonts w:cs="Calibri"/>
        </w:rPr>
        <w:t xml:space="preserve"> or post</w:t>
      </w:r>
      <w:r w:rsidR="275E517E" w:rsidRPr="6FA57347">
        <w:rPr>
          <w:rFonts w:cs="Calibri"/>
        </w:rPr>
        <w:t>, and linked to the broader residential development project page, ensuring transparency and accessibility in the consultation process.</w:t>
      </w:r>
    </w:p>
    <w:p w14:paraId="391BB0F8" w14:textId="77777777" w:rsidR="77572306" w:rsidRPr="001309DD" w:rsidRDefault="77572306" w:rsidP="0006248A">
      <w:pPr>
        <w:rPr>
          <w:rFonts w:cs="Calibri"/>
        </w:rPr>
      </w:pPr>
    </w:p>
    <w:p w14:paraId="7660DCB4" w14:textId="77777777" w:rsidR="00EE62C8" w:rsidRPr="001309DD" w:rsidRDefault="002B6CEC" w:rsidP="0006248A">
      <w:pPr>
        <w:rPr>
          <w:rFonts w:cs="Calibri"/>
        </w:rPr>
      </w:pPr>
      <w:r w:rsidRPr="0A9ED972">
        <w:rPr>
          <w:rFonts w:cs="Calibri"/>
        </w:rPr>
        <w:t>The following s</w:t>
      </w:r>
      <w:r w:rsidR="0BC5B2A3" w:rsidRPr="0A9ED972">
        <w:rPr>
          <w:rFonts w:cs="Calibri"/>
        </w:rPr>
        <w:t xml:space="preserve">ervice </w:t>
      </w:r>
      <w:r w:rsidRPr="0A9ED972">
        <w:rPr>
          <w:rFonts w:cs="Calibri"/>
        </w:rPr>
        <w:t xml:space="preserve">authorities have been advised of the proposed discontinuance </w:t>
      </w:r>
      <w:r w:rsidR="1A8C5D65" w:rsidRPr="0A9ED972">
        <w:rPr>
          <w:rFonts w:cs="Calibri"/>
        </w:rPr>
        <w:t xml:space="preserve">and sale of part </w:t>
      </w:r>
      <w:r w:rsidRPr="0A9ED972">
        <w:rPr>
          <w:rFonts w:cs="Calibri"/>
        </w:rPr>
        <w:t>of</w:t>
      </w:r>
      <w:r w:rsidR="4C83BC74" w:rsidRPr="0A9ED972">
        <w:rPr>
          <w:rFonts w:cs="Calibri"/>
        </w:rPr>
        <w:t xml:space="preserve"> Sarissa Street, Lalor, </w:t>
      </w:r>
      <w:r w:rsidR="1B629E24" w:rsidRPr="0A9ED972">
        <w:rPr>
          <w:rFonts w:cs="Calibri"/>
        </w:rPr>
        <w:t xml:space="preserve">and have been asked </w:t>
      </w:r>
      <w:r w:rsidRPr="0A9ED972">
        <w:rPr>
          <w:rFonts w:cs="Calibri"/>
        </w:rPr>
        <w:t>to respond to the question of whether they have any</w:t>
      </w:r>
      <w:r w:rsidR="5AC860CD" w:rsidRPr="0A9ED972">
        <w:rPr>
          <w:rFonts w:cs="Calibri"/>
        </w:rPr>
        <w:t xml:space="preserve"> </w:t>
      </w:r>
      <w:r w:rsidRPr="0A9ED972">
        <w:rPr>
          <w:rFonts w:cs="Calibri"/>
        </w:rPr>
        <w:t xml:space="preserve">existing assets in the road, </w:t>
      </w:r>
      <w:r w:rsidR="420F9256" w:rsidRPr="0A9ED972">
        <w:rPr>
          <w:rFonts w:cs="Calibri"/>
        </w:rPr>
        <w:t xml:space="preserve">with rights that </w:t>
      </w:r>
      <w:r w:rsidRPr="0A9ED972">
        <w:rPr>
          <w:rFonts w:cs="Calibri"/>
        </w:rPr>
        <w:t xml:space="preserve">should be saved under section 207C of the </w:t>
      </w:r>
      <w:r w:rsidRPr="0A9ED972">
        <w:rPr>
          <w:rFonts w:cs="Calibri"/>
          <w:i/>
          <w:iCs/>
        </w:rPr>
        <w:t>Local</w:t>
      </w:r>
      <w:r w:rsidR="2B7A2B9B" w:rsidRPr="0A9ED972">
        <w:rPr>
          <w:rFonts w:cs="Calibri"/>
          <w:i/>
          <w:iCs/>
        </w:rPr>
        <w:t xml:space="preserve"> </w:t>
      </w:r>
      <w:r w:rsidRPr="0A9ED972">
        <w:rPr>
          <w:rFonts w:cs="Calibri"/>
          <w:i/>
          <w:iCs/>
        </w:rPr>
        <w:t>Government Act 1989</w:t>
      </w:r>
      <w:r w:rsidR="004D2F9D">
        <w:rPr>
          <w:rFonts w:cs="Calibri"/>
        </w:rPr>
        <w:t>:</w:t>
      </w:r>
    </w:p>
    <w:p w14:paraId="7CFFD195" w14:textId="77777777" w:rsidR="596F3178" w:rsidRDefault="002B6CEC">
      <w:pPr>
        <w:pStyle w:val="ListParagraph"/>
        <w:numPr>
          <w:ilvl w:val="0"/>
          <w:numId w:val="14"/>
        </w:numPr>
        <w:ind w:left="714" w:hanging="357"/>
      </w:pPr>
      <w:r w:rsidRPr="2D5C83B4">
        <w:t>APA Group</w:t>
      </w:r>
      <w:r w:rsidR="00EE62C8">
        <w:t>;</w:t>
      </w:r>
    </w:p>
    <w:p w14:paraId="7D184C6B" w14:textId="77777777" w:rsidR="596F3178" w:rsidRDefault="002B6CEC">
      <w:pPr>
        <w:pStyle w:val="ListParagraph"/>
        <w:numPr>
          <w:ilvl w:val="0"/>
          <w:numId w:val="14"/>
        </w:numPr>
        <w:ind w:left="714" w:hanging="357"/>
      </w:pPr>
      <w:r w:rsidRPr="2D5C83B4">
        <w:t>AusNet</w:t>
      </w:r>
      <w:r w:rsidR="00EE62C8">
        <w:t>;</w:t>
      </w:r>
    </w:p>
    <w:p w14:paraId="2838987D" w14:textId="77777777" w:rsidR="596F3178" w:rsidRDefault="002B6CEC">
      <w:pPr>
        <w:pStyle w:val="ListParagraph"/>
        <w:numPr>
          <w:ilvl w:val="0"/>
          <w:numId w:val="14"/>
        </w:numPr>
        <w:ind w:left="714" w:hanging="357"/>
      </w:pPr>
      <w:r w:rsidRPr="2D5C83B4">
        <w:t>Jemena</w:t>
      </w:r>
      <w:r w:rsidR="00EE62C8">
        <w:t>;</w:t>
      </w:r>
    </w:p>
    <w:p w14:paraId="1E3EB161" w14:textId="77777777" w:rsidR="596F3178" w:rsidRDefault="002B6CEC">
      <w:pPr>
        <w:pStyle w:val="ListParagraph"/>
        <w:numPr>
          <w:ilvl w:val="0"/>
          <w:numId w:val="14"/>
        </w:numPr>
        <w:ind w:left="714" w:hanging="357"/>
      </w:pPr>
      <w:r w:rsidRPr="2D5C83B4">
        <w:t>Melbourne Water</w:t>
      </w:r>
      <w:r w:rsidR="00EE62C8">
        <w:t>;</w:t>
      </w:r>
    </w:p>
    <w:p w14:paraId="66279207" w14:textId="77777777" w:rsidR="596F3178" w:rsidRDefault="002B6CEC">
      <w:pPr>
        <w:pStyle w:val="ListParagraph"/>
        <w:numPr>
          <w:ilvl w:val="0"/>
          <w:numId w:val="14"/>
        </w:numPr>
        <w:ind w:left="714" w:hanging="357"/>
      </w:pPr>
      <w:r w:rsidRPr="2D5C83B4">
        <w:t>NBN</w:t>
      </w:r>
      <w:r w:rsidR="00EE62C8">
        <w:t>;</w:t>
      </w:r>
    </w:p>
    <w:p w14:paraId="171A14CD" w14:textId="77777777" w:rsidR="596F3178" w:rsidRDefault="002B6CEC">
      <w:pPr>
        <w:pStyle w:val="ListParagraph"/>
        <w:numPr>
          <w:ilvl w:val="0"/>
          <w:numId w:val="14"/>
        </w:numPr>
        <w:ind w:left="714" w:hanging="357"/>
      </w:pPr>
      <w:r w:rsidRPr="2D5C83B4">
        <w:t>Optus</w:t>
      </w:r>
      <w:r w:rsidR="00EE62C8">
        <w:t>;</w:t>
      </w:r>
    </w:p>
    <w:p w14:paraId="5E9CB26B" w14:textId="77777777" w:rsidR="596F3178" w:rsidRDefault="002B6CEC">
      <w:pPr>
        <w:pStyle w:val="ListParagraph"/>
        <w:numPr>
          <w:ilvl w:val="0"/>
          <w:numId w:val="14"/>
        </w:numPr>
        <w:ind w:left="714" w:hanging="357"/>
      </w:pPr>
      <w:r w:rsidRPr="2D5C83B4">
        <w:t>Telstra</w:t>
      </w:r>
      <w:r w:rsidR="00EE62C8">
        <w:t>;</w:t>
      </w:r>
    </w:p>
    <w:p w14:paraId="3C75AAAF" w14:textId="77777777" w:rsidR="596F3178" w:rsidRDefault="002B6CEC">
      <w:pPr>
        <w:pStyle w:val="ListParagraph"/>
        <w:numPr>
          <w:ilvl w:val="0"/>
          <w:numId w:val="14"/>
        </w:numPr>
        <w:ind w:left="714" w:hanging="357"/>
      </w:pPr>
      <w:r w:rsidRPr="2D5C83B4">
        <w:t>VicRoads</w:t>
      </w:r>
      <w:r w:rsidR="00EE62C8">
        <w:t>; and</w:t>
      </w:r>
    </w:p>
    <w:p w14:paraId="0921C010" w14:textId="77777777" w:rsidR="2D5C83B4" w:rsidRPr="004448DB" w:rsidRDefault="002B6CEC">
      <w:pPr>
        <w:pStyle w:val="ListParagraph"/>
        <w:numPr>
          <w:ilvl w:val="0"/>
          <w:numId w:val="14"/>
        </w:numPr>
        <w:ind w:left="714" w:hanging="357"/>
        <w:rPr>
          <w:b/>
          <w:bCs/>
        </w:rPr>
      </w:pPr>
      <w:r w:rsidRPr="2D5C83B4">
        <w:t>Yarra Valley Water</w:t>
      </w:r>
      <w:r w:rsidR="00EE62C8">
        <w:t>.</w:t>
      </w:r>
    </w:p>
    <w:p w14:paraId="6ED1DA09" w14:textId="77777777" w:rsidR="004448DB" w:rsidRPr="004448DB" w:rsidRDefault="004448DB" w:rsidP="0006248A"/>
    <w:p w14:paraId="03A67C44" w14:textId="77777777" w:rsidR="596F3178" w:rsidRDefault="002B6CEC" w:rsidP="0006248A">
      <w:r w:rsidRPr="6FA57347">
        <w:t>APA Group</w:t>
      </w:r>
      <w:r w:rsidR="7A42014C" w:rsidRPr="6FA57347">
        <w:t xml:space="preserve">, Jemena, </w:t>
      </w:r>
      <w:r w:rsidRPr="6FA57347">
        <w:t>Melbourne Water</w:t>
      </w:r>
      <w:r w:rsidR="65339776" w:rsidRPr="6FA57347">
        <w:t xml:space="preserve">, </w:t>
      </w:r>
      <w:r w:rsidR="78CB0EB2" w:rsidRPr="6FA57347">
        <w:t>Telstra</w:t>
      </w:r>
      <w:r w:rsidRPr="6FA57347">
        <w:t xml:space="preserve"> </w:t>
      </w:r>
      <w:r w:rsidR="0B8578A9" w:rsidRPr="6FA57347">
        <w:t xml:space="preserve">and Optus </w:t>
      </w:r>
      <w:r w:rsidRPr="6FA57347">
        <w:t>have advised that they do not hold any objections to the proposal.</w:t>
      </w:r>
      <w:r w:rsidR="47B0BA4B" w:rsidRPr="6FA57347">
        <w:t xml:space="preserve"> </w:t>
      </w:r>
      <w:r w:rsidR="39E73A10" w:rsidRPr="6FA57347">
        <w:t xml:space="preserve">Yarra Valley Water and </w:t>
      </w:r>
      <w:r w:rsidR="2D1CF8AF" w:rsidRPr="6FA57347">
        <w:t xml:space="preserve">AusNet </w:t>
      </w:r>
      <w:r w:rsidR="718840AF" w:rsidRPr="6FA57347">
        <w:t xml:space="preserve">have both </w:t>
      </w:r>
      <w:r w:rsidR="2A09CB65" w:rsidRPr="6FA57347">
        <w:t xml:space="preserve">requested easement rights to be saved </w:t>
      </w:r>
      <w:r w:rsidR="6001ED00" w:rsidRPr="6FA57347">
        <w:t>o</w:t>
      </w:r>
      <w:r w:rsidR="7688DB06" w:rsidRPr="6FA57347">
        <w:t>ver</w:t>
      </w:r>
      <w:r w:rsidR="6001ED00" w:rsidRPr="6FA57347">
        <w:t xml:space="preserve"> the Subject Land. </w:t>
      </w:r>
      <w:r w:rsidR="01299B83" w:rsidRPr="6FA57347">
        <w:t>As the r</w:t>
      </w:r>
      <w:r w:rsidR="6001ED00" w:rsidRPr="6FA57347">
        <w:t>e</w:t>
      </w:r>
      <w:r w:rsidR="01299B83" w:rsidRPr="6FA57347">
        <w:t>gistration of easements over the Subject Land would impede the ability to build a dwelling on the land, the re</w:t>
      </w:r>
      <w:r w:rsidR="6001ED00" w:rsidRPr="6FA57347">
        <w:t xml:space="preserve">location of services </w:t>
      </w:r>
      <w:r w:rsidR="5F8CB0A2" w:rsidRPr="6FA57347">
        <w:t>has been</w:t>
      </w:r>
      <w:r w:rsidR="6001ED00" w:rsidRPr="6FA57347">
        <w:t xml:space="preserve"> explored </w:t>
      </w:r>
      <w:r w:rsidR="38120669" w:rsidRPr="6FA57347">
        <w:t>in the development’s draft civil drawings and will be further negotiated and coordinated with the relevant service authorities</w:t>
      </w:r>
      <w:r w:rsidR="1DDD2B22" w:rsidRPr="6FA57347">
        <w:t xml:space="preserve"> </w:t>
      </w:r>
      <w:r w:rsidR="4229AEE8" w:rsidRPr="6FA57347">
        <w:t xml:space="preserve">ahead of </w:t>
      </w:r>
      <w:r w:rsidR="1DDD2B22" w:rsidRPr="6FA57347">
        <w:t>the detailed design process</w:t>
      </w:r>
      <w:r w:rsidR="38120669" w:rsidRPr="6FA57347">
        <w:t>.</w:t>
      </w:r>
      <w:r w:rsidR="47B0BA4B" w:rsidRPr="6FA57347">
        <w:t xml:space="preserve"> </w:t>
      </w:r>
      <w:r w:rsidR="7399A955" w:rsidRPr="6FA57347">
        <w:t xml:space="preserve">NBN </w:t>
      </w:r>
      <w:r w:rsidR="70C3CD81" w:rsidRPr="6FA57347">
        <w:t>provided no comment or response to the proposal.</w:t>
      </w:r>
    </w:p>
    <w:p w14:paraId="24F9ECE2" w14:textId="77777777" w:rsidR="2D5C83B4" w:rsidRPr="00EE62C8" w:rsidRDefault="2D5C83B4" w:rsidP="0006248A"/>
    <w:p w14:paraId="23016C13" w14:textId="77777777" w:rsidR="0006248A" w:rsidRDefault="002B6CEC" w:rsidP="0006248A">
      <w:r>
        <w:t xml:space="preserve">As part of the consultation process, Officers also engaged </w:t>
      </w:r>
      <w:r w:rsidR="465E1187">
        <w:t>with internal department</w:t>
      </w:r>
      <w:r w:rsidR="253BCCAF">
        <w:t>s</w:t>
      </w:r>
      <w:r w:rsidR="465E1187">
        <w:t xml:space="preserve"> to seek their feedback on the proposed discontinuance and sale of part of Sarissa Street, Lalor. </w:t>
      </w:r>
      <w:r w:rsidR="53EAD64F">
        <w:t>The Urban Design and Transport department noted the location of existing drainage, which will be addressed as part of the detailed design process for the road and civil infrastructure of the residential development.</w:t>
      </w:r>
    </w:p>
    <w:p w14:paraId="089BE3CE" w14:textId="77777777" w:rsidR="00273152" w:rsidRDefault="00273152" w:rsidP="0006248A"/>
    <w:p w14:paraId="5F7F1393" w14:textId="77777777" w:rsidR="7A845F26" w:rsidRPr="00EE62C8" w:rsidRDefault="7849EABC" w:rsidP="0006248A">
      <w:r>
        <w:t>The Development Engineering team noted the original development plan’s intention to crea</w:t>
      </w:r>
      <w:r w:rsidR="3AA915D5">
        <w:t xml:space="preserve">te a north-south connection from the Mosaic Living estate to Barry Road, </w:t>
      </w:r>
      <w:r w:rsidR="6549D1CD">
        <w:t xml:space="preserve">which </w:t>
      </w:r>
      <w:r w:rsidR="577BA17A">
        <w:t xml:space="preserve">has already been </w:t>
      </w:r>
      <w:r w:rsidR="6549D1CD">
        <w:t xml:space="preserve">considered </w:t>
      </w:r>
      <w:r w:rsidR="00A02DB4">
        <w:t>as part of the</w:t>
      </w:r>
      <w:r w:rsidR="6549D1CD">
        <w:t xml:space="preserve"> discontinuance of Downs Road. </w:t>
      </w:r>
      <w:r w:rsidR="53EAD64F">
        <w:t>No further internal responses were received</w:t>
      </w:r>
      <w:r w:rsidR="66D2FE3E">
        <w:t>.</w:t>
      </w:r>
    </w:p>
    <w:p w14:paraId="291EE205" w14:textId="77777777" w:rsidR="6690DE92" w:rsidRDefault="002B6CEC" w:rsidP="0006248A">
      <w:r>
        <w:lastRenderedPageBreak/>
        <w:t xml:space="preserve">In </w:t>
      </w:r>
      <w:r w:rsidR="0006248A">
        <w:t>addition,</w:t>
      </w:r>
      <w:r w:rsidR="37667B94">
        <w:t xml:space="preserve"> and aligned with</w:t>
      </w:r>
      <w:r>
        <w:t xml:space="preserve"> this</w:t>
      </w:r>
      <w:r w:rsidR="32BD54C6">
        <w:t xml:space="preserve"> discontinuance</w:t>
      </w:r>
      <w:r>
        <w:t xml:space="preserve"> process, the community has</w:t>
      </w:r>
      <w:r w:rsidR="30047D45">
        <w:t xml:space="preserve"> also</w:t>
      </w:r>
      <w:r>
        <w:t xml:space="preserve"> been engaged in </w:t>
      </w:r>
      <w:r w:rsidR="3AE2FD33">
        <w:t xml:space="preserve">a </w:t>
      </w:r>
      <w:r w:rsidR="2E386FB9">
        <w:t xml:space="preserve">formal </w:t>
      </w:r>
      <w:r>
        <w:t xml:space="preserve">planning permit process for </w:t>
      </w:r>
      <w:r w:rsidR="694C37E0">
        <w:t xml:space="preserve">the </w:t>
      </w:r>
      <w:r>
        <w:t>subdivision of th</w:t>
      </w:r>
      <w:r w:rsidR="38256358">
        <w:t>is and the former Downs Road</w:t>
      </w:r>
      <w:r>
        <w:t xml:space="preserve"> land. Coordinated by the Planning department, it is anticipated that this </w:t>
      </w:r>
      <w:r w:rsidR="5FC8BC48">
        <w:t>matter will be brought for consideration at a future Council meeting.</w:t>
      </w:r>
    </w:p>
    <w:p w14:paraId="20D197B6" w14:textId="77777777" w:rsidR="00EF1A6E" w:rsidRDefault="00EF1A6E" w:rsidP="0006248A"/>
    <w:p w14:paraId="23B5D5F2" w14:textId="77777777" w:rsidR="343C9E13" w:rsidRDefault="002B6CEC" w:rsidP="0006248A">
      <w:r>
        <w:t xml:space="preserve">Internal partners and external stakeholders will continue to be engaged as part of the Downs Road residential development project and contribute to the project’s detailed design </w:t>
      </w:r>
      <w:r w:rsidR="1A819C9F">
        <w:t xml:space="preserve">and construction </w:t>
      </w:r>
      <w:r>
        <w:t>phase</w:t>
      </w:r>
      <w:r w:rsidR="271C32BD">
        <w:t>s</w:t>
      </w:r>
      <w:r>
        <w:t>.</w:t>
      </w:r>
    </w:p>
    <w:p w14:paraId="11DD5A91" w14:textId="77777777" w:rsidR="00430F57" w:rsidRPr="00D82641" w:rsidRDefault="002B6CEC" w:rsidP="77F89BB9">
      <w:pPr>
        <w:pStyle w:val="Heading1"/>
      </w:pPr>
      <w:r>
        <w:t>Other Principles for Consideration</w:t>
      </w:r>
    </w:p>
    <w:p w14:paraId="73E8223F" w14:textId="77777777" w:rsidR="001909DA" w:rsidRDefault="002B6CEC" w:rsidP="00E075F8">
      <w:pPr>
        <w:rPr>
          <w:b/>
          <w:bCs/>
        </w:rPr>
      </w:pPr>
      <w:r>
        <w:rPr>
          <w:b/>
          <w:bCs/>
        </w:rPr>
        <w:t>Overarching Governance Principles and Supporting Principles</w:t>
      </w:r>
    </w:p>
    <w:p w14:paraId="2B76C638" w14:textId="77777777" w:rsidR="00F81697" w:rsidRPr="00F81697" w:rsidRDefault="002B6CEC">
      <w:pPr>
        <w:pStyle w:val="ListParagraph"/>
        <w:numPr>
          <w:ilvl w:val="0"/>
          <w:numId w:val="15"/>
        </w:numPr>
        <w:ind w:left="567" w:hanging="567"/>
        <w:rPr>
          <w:rFonts w:eastAsia="Calibri" w:cs="Calibri"/>
          <w:color w:val="000000"/>
        </w:rPr>
      </w:pPr>
      <w:r w:rsidRPr="6FA57347">
        <w:rPr>
          <w:rFonts w:eastAsia="Calibri" w:cs="Calibri"/>
          <w:color w:val="000000" w:themeColor="text1"/>
        </w:rPr>
        <w:t>Council decisions are to be made and actions taken in accordance with the relevant law.</w:t>
      </w:r>
    </w:p>
    <w:p w14:paraId="069F2B96" w14:textId="77777777" w:rsidR="001909DA" w:rsidRPr="00F81697" w:rsidRDefault="002B6CEC" w:rsidP="00F81697">
      <w:pPr>
        <w:pStyle w:val="ListParagraph"/>
        <w:ind w:left="567" w:hanging="567"/>
        <w:rPr>
          <w:rFonts w:eastAsia="Calibri" w:cs="Calibri"/>
        </w:rPr>
      </w:pPr>
      <w:r w:rsidRPr="00F81697">
        <w:rPr>
          <w:rFonts w:eastAsia="Calibri" w:cs="Calibri"/>
          <w:color w:val="000000"/>
        </w:rPr>
        <w:t>(g)</w:t>
      </w:r>
      <w:r w:rsidR="00EE62C8">
        <w:rPr>
          <w:rFonts w:eastAsia="Calibri" w:cs="Calibri"/>
          <w:color w:val="000000"/>
        </w:rPr>
        <w:tab/>
      </w:r>
      <w:r w:rsidRPr="00F81697">
        <w:rPr>
          <w:rFonts w:eastAsia="Calibri" w:cs="Calibri"/>
          <w:color w:val="000000"/>
        </w:rPr>
        <w:t>The ongoing financial viability of the Council is to be ensured.</w:t>
      </w:r>
    </w:p>
    <w:p w14:paraId="2357D9C8" w14:textId="77777777" w:rsidR="001909DA" w:rsidRPr="0077462A" w:rsidRDefault="001909DA" w:rsidP="00F81697">
      <w:pPr>
        <w:ind w:left="567" w:hanging="567"/>
        <w:rPr>
          <w:rFonts w:eastAsia="Calibri" w:cs="Calibri"/>
        </w:rPr>
      </w:pPr>
    </w:p>
    <w:p w14:paraId="7C4AA1A6" w14:textId="77777777" w:rsidR="001909DA" w:rsidRDefault="002B6CEC" w:rsidP="00F81697">
      <w:pPr>
        <w:pStyle w:val="SubHeading"/>
        <w:tabs>
          <w:tab w:val="left" w:pos="426"/>
        </w:tabs>
        <w:spacing w:before="0" w:after="0"/>
        <w:ind w:left="567" w:hanging="567"/>
      </w:pPr>
      <w:r>
        <w:t>Public Transparency Principles</w:t>
      </w:r>
    </w:p>
    <w:p w14:paraId="56284EE5" w14:textId="77777777" w:rsidR="00EA7881" w:rsidRDefault="002B6CEC" w:rsidP="00F81697">
      <w:pPr>
        <w:ind w:left="567" w:hanging="567"/>
        <w:rPr>
          <w:rFonts w:eastAsia="Calibri" w:cs="Calibri"/>
          <w:color w:val="000000"/>
        </w:rPr>
      </w:pPr>
      <w:r>
        <w:rPr>
          <w:rFonts w:eastAsia="Calibri" w:cs="Calibri"/>
          <w:color w:val="000000"/>
        </w:rPr>
        <w:t>(a)</w:t>
      </w:r>
      <w:r w:rsidR="00EE62C8">
        <w:rPr>
          <w:rFonts w:eastAsia="Calibri" w:cs="Calibri"/>
          <w:color w:val="000000"/>
        </w:rPr>
        <w:tab/>
      </w:r>
      <w:r>
        <w:rPr>
          <w:rFonts w:eastAsia="Calibri" w:cs="Calibri"/>
          <w:color w:val="000000"/>
        </w:rPr>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63678F1D" w14:textId="77777777" w:rsidR="00EE62C8" w:rsidRDefault="002B6CEC" w:rsidP="00F81697">
      <w:pPr>
        <w:ind w:left="567" w:hanging="567"/>
        <w:rPr>
          <w:rFonts w:eastAsia="Calibri" w:cs="Calibri"/>
          <w:color w:val="000000"/>
        </w:rPr>
      </w:pPr>
      <w:r>
        <w:rPr>
          <w:rFonts w:eastAsia="Calibri" w:cs="Calibri"/>
          <w:color w:val="000000"/>
        </w:rPr>
        <w:t>(b)</w:t>
      </w:r>
      <w:r>
        <w:rPr>
          <w:rFonts w:eastAsia="Calibri" w:cs="Calibri"/>
          <w:color w:val="000000"/>
        </w:rPr>
        <w:tab/>
        <w:t xml:space="preserve">Council information must be publicly available unless— </w:t>
      </w:r>
    </w:p>
    <w:p w14:paraId="16EA4945" w14:textId="77777777" w:rsidR="00EE62C8" w:rsidRDefault="002B6CEC" w:rsidP="6FA57347">
      <w:pPr>
        <w:ind w:left="567"/>
        <w:rPr>
          <w:rFonts w:eastAsia="Calibri" w:cs="Calibri"/>
          <w:color w:val="000000"/>
        </w:rPr>
      </w:pPr>
      <w:r w:rsidRPr="6FA57347">
        <w:rPr>
          <w:rFonts w:eastAsia="Calibri" w:cs="Calibri"/>
          <w:color w:val="000000" w:themeColor="text1"/>
        </w:rPr>
        <w:t xml:space="preserve">(i) the information is confidential by virtue of the </w:t>
      </w:r>
      <w:r w:rsidRPr="6FA57347">
        <w:rPr>
          <w:rFonts w:eastAsia="Calibri" w:cs="Calibri"/>
          <w:i/>
          <w:iCs/>
          <w:color w:val="000000" w:themeColor="text1"/>
        </w:rPr>
        <w:t>Local Government Act</w:t>
      </w:r>
      <w:r w:rsidRPr="6FA57347">
        <w:rPr>
          <w:rFonts w:eastAsia="Calibri" w:cs="Calibri"/>
          <w:color w:val="000000" w:themeColor="text1"/>
        </w:rPr>
        <w:t xml:space="preserve"> or any other Act; or</w:t>
      </w:r>
    </w:p>
    <w:p w14:paraId="3509879A" w14:textId="77777777" w:rsidR="001909DA" w:rsidRPr="00E075F8" w:rsidRDefault="002B6CEC" w:rsidP="00EE62C8">
      <w:pPr>
        <w:ind w:left="567"/>
      </w:pPr>
      <w:r>
        <w:rPr>
          <w:rFonts w:eastAsia="Calibri" w:cs="Calibri"/>
          <w:color w:val="000000"/>
        </w:rPr>
        <w:t>(ii) public availability of the information would be contrary to the public interest.</w:t>
      </w:r>
    </w:p>
    <w:p w14:paraId="49A3E6E0" w14:textId="77777777" w:rsidR="006624A1" w:rsidRDefault="002B6CEC" w:rsidP="006624A1">
      <w:pPr>
        <w:pStyle w:val="Heading1"/>
      </w:pPr>
      <w:r>
        <w:t>Council Policy Considerations</w:t>
      </w:r>
    </w:p>
    <w:p w14:paraId="2FDD079A" w14:textId="77777777" w:rsidR="006624A1" w:rsidRDefault="002B6CEC" w:rsidP="0006248A">
      <w:pPr>
        <w:pStyle w:val="SubHeading"/>
        <w:tabs>
          <w:tab w:val="left" w:pos="426"/>
        </w:tabs>
        <w:spacing w:before="0" w:after="0"/>
        <w:ind w:left="426" w:hanging="426"/>
        <w:rPr>
          <w:b w:val="0"/>
          <w:bCs w:val="0"/>
        </w:rPr>
      </w:pPr>
      <w:r>
        <w:t xml:space="preserve">Environmental Sustainability Considerations </w:t>
      </w:r>
    </w:p>
    <w:p w14:paraId="4D796BD2" w14:textId="77777777" w:rsidR="00EE62C8" w:rsidRDefault="002B6CEC" w:rsidP="0006248A">
      <w:pPr>
        <w:pStyle w:val="SubHeading"/>
        <w:spacing w:before="0" w:after="0"/>
        <w:rPr>
          <w:b w:val="0"/>
          <w:bCs w:val="0"/>
        </w:rPr>
      </w:pPr>
      <w:r w:rsidRPr="6FA57347">
        <w:rPr>
          <w:b w:val="0"/>
          <w:bCs w:val="0"/>
        </w:rPr>
        <w:t xml:space="preserve">The </w:t>
      </w:r>
      <w:r w:rsidR="4A23F345" w:rsidRPr="6FA57347">
        <w:rPr>
          <w:b w:val="0"/>
          <w:bCs w:val="0"/>
        </w:rPr>
        <w:t xml:space="preserve">proposed </w:t>
      </w:r>
      <w:r w:rsidRPr="6FA57347">
        <w:rPr>
          <w:b w:val="0"/>
          <w:bCs w:val="0"/>
        </w:rPr>
        <w:t xml:space="preserve">discontinuance of part of Sarissa Street, Lalor does not have any environmental </w:t>
      </w:r>
      <w:r w:rsidR="5C494D90" w:rsidRPr="6FA57347">
        <w:rPr>
          <w:b w:val="0"/>
          <w:bCs w:val="0"/>
        </w:rPr>
        <w:t>s</w:t>
      </w:r>
      <w:r w:rsidRPr="6FA57347">
        <w:rPr>
          <w:b w:val="0"/>
          <w:bCs w:val="0"/>
        </w:rPr>
        <w:t>ustainability considerations</w:t>
      </w:r>
      <w:r w:rsidR="3EB66C47" w:rsidRPr="6FA57347">
        <w:rPr>
          <w:b w:val="0"/>
          <w:bCs w:val="0"/>
        </w:rPr>
        <w:t xml:space="preserve"> in itself</w:t>
      </w:r>
      <w:r w:rsidRPr="6FA57347">
        <w:rPr>
          <w:b w:val="0"/>
          <w:bCs w:val="0"/>
        </w:rPr>
        <w:t>, howeve</w:t>
      </w:r>
      <w:r w:rsidR="4C65A5EB" w:rsidRPr="6FA57347">
        <w:rPr>
          <w:b w:val="0"/>
          <w:bCs w:val="0"/>
        </w:rPr>
        <w:t xml:space="preserve">r, the future development and sale of the land </w:t>
      </w:r>
      <w:r w:rsidR="77572306" w:rsidRPr="6FA57347">
        <w:rPr>
          <w:b w:val="0"/>
          <w:bCs w:val="0"/>
        </w:rPr>
        <w:t>will adhere to environmental sustainability principles, including the use of energy-efficient building practices, waste reduction strategies, and the incorporation of green spaces into the urban design. Furthermore, the project provides an opportunity to create a sustainable, well-integrated community that supports environmental goals in the context of urban growth.</w:t>
      </w:r>
    </w:p>
    <w:p w14:paraId="462A3F11" w14:textId="77777777" w:rsidR="0006248A" w:rsidRDefault="0006248A" w:rsidP="0006248A"/>
    <w:p w14:paraId="5DC2389B" w14:textId="77777777" w:rsidR="00E0764C" w:rsidRDefault="002B6CEC" w:rsidP="0006248A">
      <w:pPr>
        <w:pStyle w:val="SubHeading"/>
        <w:spacing w:before="0" w:after="0"/>
      </w:pPr>
      <w:r>
        <w:t>Social, Cultural and Health</w:t>
      </w:r>
    </w:p>
    <w:p w14:paraId="7F026C72" w14:textId="77777777" w:rsidR="00EF1A6E" w:rsidRDefault="002B6CEC" w:rsidP="0006248A">
      <w:r w:rsidRPr="6FA57347">
        <w:t xml:space="preserve">The </w:t>
      </w:r>
      <w:r w:rsidR="3B7ACB78" w:rsidRPr="6FA57347">
        <w:t xml:space="preserve">proposed </w:t>
      </w:r>
      <w:r w:rsidRPr="6FA57347">
        <w:t xml:space="preserve">discontinuance of part of Sarissa Street and the </w:t>
      </w:r>
      <w:r w:rsidR="4AC43368" w:rsidRPr="6FA57347">
        <w:t xml:space="preserve">proposed </w:t>
      </w:r>
      <w:r w:rsidRPr="6FA57347">
        <w:t xml:space="preserve">residential development will contribute to the community's social fabric by providing new housing options that face onto Whittlesea Public Gardens, promoting a sense of connection and safety. The development aims to enhance public safety by improving passive surveillance, which is expected to have positive effects on the wellbeing of residents and park users. Moreover, the development will consider the inclusion of social housing, which, if included, </w:t>
      </w:r>
      <w:r w:rsidR="00067875" w:rsidRPr="6FA57347">
        <w:t>will</w:t>
      </w:r>
      <w:r w:rsidRPr="6FA57347">
        <w:t xml:space="preserve"> contribute to improving housing affordability in the area.</w:t>
      </w:r>
    </w:p>
    <w:p w14:paraId="1B073EF6" w14:textId="77777777" w:rsidR="00E0764C" w:rsidRDefault="002B6CEC" w:rsidP="0006248A">
      <w:r w:rsidRPr="6FA57347">
        <w:lastRenderedPageBreak/>
        <w:t xml:space="preserve">The proposed development's design </w:t>
      </w:r>
      <w:r w:rsidR="3C9A78F9" w:rsidRPr="6FA57347">
        <w:t xml:space="preserve">will </w:t>
      </w:r>
      <w:r w:rsidRPr="6FA57347">
        <w:t>also ensure that the community's cultural and recreational needs are met, offering</w:t>
      </w:r>
      <w:r w:rsidR="00067875" w:rsidRPr="6FA57347">
        <w:t xml:space="preserve"> improved</w:t>
      </w:r>
      <w:r w:rsidRPr="6FA57347">
        <w:t xml:space="preserve"> access to public spaces and facilities that support physical and mental health.</w:t>
      </w:r>
    </w:p>
    <w:p w14:paraId="00072C6D" w14:textId="77777777" w:rsidR="0006248A" w:rsidRPr="001270EA" w:rsidRDefault="0006248A" w:rsidP="0006248A"/>
    <w:p w14:paraId="2E4008E5" w14:textId="77777777" w:rsidR="00E0764C" w:rsidRDefault="002B6CEC" w:rsidP="0006248A">
      <w:pPr>
        <w:pStyle w:val="SubHeading"/>
        <w:spacing w:before="0" w:after="0"/>
      </w:pPr>
      <w:r>
        <w:t>Economic</w:t>
      </w:r>
    </w:p>
    <w:p w14:paraId="69A214FA" w14:textId="77777777" w:rsidR="516E2238" w:rsidRDefault="002B6CEC" w:rsidP="0006248A">
      <w:r w:rsidRPr="6FA57347">
        <w:t xml:space="preserve">The proposed discontinuance and sale of part of Sarissa Street will have a positive economic impact by facilitating the development of residential housing that will help meet local demand. The project is expected to generate increased economic activity through the construction phase, creating job opportunities and local business engagement. Additionally, the </w:t>
      </w:r>
      <w:r w:rsidR="22CD8067" w:rsidRPr="6FA57347">
        <w:t xml:space="preserve">proposed </w:t>
      </w:r>
      <w:r w:rsidRPr="6FA57347">
        <w:t xml:space="preserve">sale of the land will contribute to Council's financial resources, which could be reinvested into </w:t>
      </w:r>
      <w:r w:rsidR="00310795" w:rsidRPr="6FA57347">
        <w:t>other</w:t>
      </w:r>
      <w:r w:rsidRPr="6FA57347">
        <w:t xml:space="preserve"> community infrastructure projects. The introduction of new residents to the area will also have long-term benefits, such as increased local spending and the potential for new businesses and services to cater to the growing population.</w:t>
      </w:r>
    </w:p>
    <w:p w14:paraId="0A0BB5DB" w14:textId="77777777" w:rsidR="00E0764C" w:rsidRDefault="00E0764C" w:rsidP="0006248A"/>
    <w:p w14:paraId="7E4C4FC6" w14:textId="77777777" w:rsidR="00E0764C" w:rsidRDefault="002B6CEC" w:rsidP="0006248A">
      <w:pPr>
        <w:rPr>
          <w:b/>
          <w:bCs/>
        </w:rPr>
      </w:pPr>
      <w:r w:rsidRPr="77572306">
        <w:rPr>
          <w:b/>
          <w:bCs/>
        </w:rPr>
        <w:t>Legal, Resource and Strategic Risk Implications</w:t>
      </w:r>
    </w:p>
    <w:p w14:paraId="509D4821" w14:textId="77777777" w:rsidR="0006248A" w:rsidRDefault="002B6CEC" w:rsidP="0006248A">
      <w:r w:rsidRPr="6FA57347">
        <w:t xml:space="preserve">The statutory process for the discontinuance and sale of part of Sarissa Street is being carried out in compliance with the </w:t>
      </w:r>
      <w:r w:rsidRPr="6FA57347">
        <w:rPr>
          <w:i/>
          <w:iCs/>
        </w:rPr>
        <w:t xml:space="preserve">Local Government Act 1989 </w:t>
      </w:r>
      <w:r w:rsidRPr="6FA57347">
        <w:t xml:space="preserve">and the </w:t>
      </w:r>
      <w:r w:rsidRPr="6FA57347">
        <w:rPr>
          <w:i/>
          <w:iCs/>
        </w:rPr>
        <w:t>Local Government Act 2020</w:t>
      </w:r>
      <w:r w:rsidRPr="6FA57347">
        <w:t xml:space="preserve">, ensuring that all legal requirements are met. However, there are strategic risks associated with potential opposition to the </w:t>
      </w:r>
      <w:r w:rsidR="5B9E8DDF" w:rsidRPr="6FA57347">
        <w:t xml:space="preserve">broader residential development </w:t>
      </w:r>
      <w:r w:rsidRPr="6FA57347">
        <w:t>project, particularly regarding concerns about the inclusion of social housing and the impact on surrounding properties.</w:t>
      </w:r>
    </w:p>
    <w:p w14:paraId="3CE4F4BA" w14:textId="77777777" w:rsidR="0006248A" w:rsidRDefault="0006248A" w:rsidP="0006248A"/>
    <w:p w14:paraId="368D5C23" w14:textId="77777777" w:rsidR="0006248A" w:rsidRDefault="002B6CEC" w:rsidP="0006248A">
      <w:r w:rsidRPr="6FA57347">
        <w:t>These risks are being actively managed through community consultation and engagement, as well as a clear communication strategy that clarifies the scope of the project. Resource implications are being closely monitored, with sufficient staff and financial resources allocated to manage the statutory process and ensure the successful delivery of the project.</w:t>
      </w:r>
    </w:p>
    <w:p w14:paraId="68147903" w14:textId="77777777" w:rsidR="002C4FFB" w:rsidRDefault="002B6CEC" w:rsidP="002C4FFB">
      <w:pPr>
        <w:pStyle w:val="Heading1"/>
      </w:pPr>
      <w:r>
        <w:t>Implementation Strategy</w:t>
      </w:r>
    </w:p>
    <w:p w14:paraId="7473612C" w14:textId="77777777" w:rsidR="002C4FFB" w:rsidRDefault="002B6CEC" w:rsidP="004D2F9D">
      <w:pPr>
        <w:pStyle w:val="SubHeading"/>
        <w:spacing w:before="0" w:after="0"/>
      </w:pPr>
      <w:r>
        <w:t>Communication</w:t>
      </w:r>
    </w:p>
    <w:p w14:paraId="0963C335" w14:textId="77777777" w:rsidR="00480D4F" w:rsidRDefault="002B6CEC" w:rsidP="004D2F9D">
      <w:pPr>
        <w:rPr>
          <w:rFonts w:eastAsia="Calibri"/>
        </w:rPr>
      </w:pPr>
      <w:r w:rsidRPr="343C9E13">
        <w:rPr>
          <w:rFonts w:eastAsia="Calibri"/>
        </w:rPr>
        <w:t>If the discontinuance</w:t>
      </w:r>
      <w:r w:rsidR="72B2D2A9" w:rsidRPr="343C9E13">
        <w:rPr>
          <w:rFonts w:eastAsia="Calibri"/>
        </w:rPr>
        <w:t xml:space="preserve"> and sale </w:t>
      </w:r>
      <w:r w:rsidRPr="343C9E13">
        <w:rPr>
          <w:rFonts w:eastAsia="Calibri"/>
        </w:rPr>
        <w:t xml:space="preserve">is approved by Council, a formal notice will be published in the </w:t>
      </w:r>
      <w:r w:rsidRPr="343C9E13">
        <w:rPr>
          <w:rFonts w:eastAsia="Calibri"/>
          <w:i/>
          <w:iCs/>
        </w:rPr>
        <w:t>Victoria Government Gazette</w:t>
      </w:r>
      <w:r w:rsidRPr="343C9E13">
        <w:rPr>
          <w:rFonts w:eastAsia="Calibri"/>
        </w:rPr>
        <w:t>, confirming the discontinuance and sale of the land. Additionally, Officers will update the dedicated webpage</w:t>
      </w:r>
      <w:r w:rsidR="3824C5D6" w:rsidRPr="343C9E13">
        <w:rPr>
          <w:rFonts w:eastAsia="Calibri"/>
        </w:rPr>
        <w:t>s</w:t>
      </w:r>
      <w:r w:rsidRPr="343C9E13">
        <w:rPr>
          <w:rFonts w:eastAsia="Calibri"/>
        </w:rPr>
        <w:t xml:space="preserve"> with the outcome, providing clear details about the decision and next steps.</w:t>
      </w:r>
    </w:p>
    <w:p w14:paraId="53448339" w14:textId="77777777" w:rsidR="343C9E13" w:rsidRDefault="343C9E13" w:rsidP="004D2F9D">
      <w:pPr>
        <w:rPr>
          <w:rFonts w:eastAsia="Calibri"/>
        </w:rPr>
      </w:pPr>
    </w:p>
    <w:p w14:paraId="066AF9AD" w14:textId="77777777" w:rsidR="61FA9C01" w:rsidRDefault="002B6CEC" w:rsidP="004D2F9D">
      <w:pPr>
        <w:rPr>
          <w:rFonts w:eastAsia="Calibri"/>
        </w:rPr>
      </w:pPr>
      <w:r w:rsidRPr="6FA57347">
        <w:rPr>
          <w:rFonts w:eastAsia="Calibri"/>
        </w:rPr>
        <w:t>A follow-up communication</w:t>
      </w:r>
      <w:r w:rsidR="13BDAF4D" w:rsidRPr="6FA57347">
        <w:rPr>
          <w:rFonts w:eastAsia="Calibri"/>
        </w:rPr>
        <w:t xml:space="preserve">, via email or direct letter, </w:t>
      </w:r>
      <w:r w:rsidRPr="6FA57347">
        <w:rPr>
          <w:rFonts w:eastAsia="Calibri"/>
        </w:rPr>
        <w:t xml:space="preserve">will be sent to the submitters, thanking them for their input and outlining how their concerns were addressed in the decision-making process. Local residents and other key stakeholders will be notified </w:t>
      </w:r>
      <w:r w:rsidR="6B7C7977" w:rsidRPr="6FA57347">
        <w:rPr>
          <w:rFonts w:eastAsia="Calibri"/>
        </w:rPr>
        <w:t xml:space="preserve">of the outcome </w:t>
      </w:r>
      <w:r w:rsidRPr="6FA57347">
        <w:rPr>
          <w:rFonts w:eastAsia="Calibri"/>
        </w:rPr>
        <w:t>through a letter to ensure transparency.</w:t>
      </w:r>
    </w:p>
    <w:p w14:paraId="50F91EC3" w14:textId="77777777" w:rsidR="00BC5C3E" w:rsidRPr="00BC5C3E" w:rsidRDefault="00BC5C3E" w:rsidP="004D2F9D">
      <w:pPr>
        <w:pStyle w:val="SubHeading"/>
        <w:spacing w:before="0" w:after="0"/>
        <w:rPr>
          <w:b w:val="0"/>
          <w:bCs w:val="0"/>
        </w:rPr>
      </w:pPr>
    </w:p>
    <w:p w14:paraId="001E1289" w14:textId="77777777" w:rsidR="00273152" w:rsidRDefault="00273152">
      <w:pPr>
        <w:spacing w:line="240" w:lineRule="auto"/>
        <w:rPr>
          <w:b/>
          <w:bCs/>
        </w:rPr>
      </w:pPr>
      <w:r>
        <w:br w:type="page"/>
      </w:r>
    </w:p>
    <w:p w14:paraId="1CB9B045" w14:textId="77777777" w:rsidR="00420D00" w:rsidRDefault="002B6CEC" w:rsidP="004D2F9D">
      <w:pPr>
        <w:pStyle w:val="SubHeading"/>
        <w:spacing w:before="0" w:after="0"/>
      </w:pPr>
      <w:r>
        <w:lastRenderedPageBreak/>
        <w:t>Critical Dates</w:t>
      </w:r>
    </w:p>
    <w:p w14:paraId="1AABF7C6" w14:textId="77777777" w:rsidR="455F819A" w:rsidRDefault="002B6CEC" w:rsidP="00CC3D74">
      <w:pPr>
        <w:ind w:left="3060" w:hanging="3060"/>
        <w:rPr>
          <w:rFonts w:eastAsia="Calibri"/>
        </w:rPr>
      </w:pPr>
      <w:r w:rsidRPr="53865D04">
        <w:rPr>
          <w:rFonts w:eastAsia="Calibri"/>
        </w:rPr>
        <w:t>Council decision date:</w:t>
      </w:r>
      <w:r w:rsidRPr="53865D04">
        <w:rPr>
          <w:rFonts w:eastAsia="Calibri"/>
          <w:b/>
          <w:bCs/>
        </w:rPr>
        <w:t xml:space="preserve"> </w:t>
      </w:r>
      <w:r>
        <w:tab/>
      </w:r>
      <w:r w:rsidRPr="53865D04">
        <w:rPr>
          <w:rFonts w:eastAsia="Calibri"/>
        </w:rPr>
        <w:t xml:space="preserve">18 </w:t>
      </w:r>
      <w:r w:rsidR="207EB2BA" w:rsidRPr="53865D04">
        <w:rPr>
          <w:rFonts w:eastAsia="Calibri"/>
        </w:rPr>
        <w:t xml:space="preserve">March </w:t>
      </w:r>
      <w:r w:rsidRPr="53865D04">
        <w:rPr>
          <w:rFonts w:eastAsia="Calibri"/>
        </w:rPr>
        <w:t>2025</w:t>
      </w:r>
    </w:p>
    <w:p w14:paraId="524D2B57" w14:textId="77777777" w:rsidR="455F819A" w:rsidRDefault="002B6CEC" w:rsidP="00CC3D74">
      <w:pPr>
        <w:ind w:left="3060"/>
        <w:rPr>
          <w:rFonts w:eastAsia="Calibri"/>
        </w:rPr>
      </w:pPr>
      <w:r w:rsidRPr="6FA57347">
        <w:rPr>
          <w:rFonts w:eastAsia="Calibri"/>
        </w:rPr>
        <w:t xml:space="preserve">Date of the Council </w:t>
      </w:r>
      <w:r w:rsidR="41956315" w:rsidRPr="6FA57347">
        <w:rPr>
          <w:rFonts w:eastAsia="Calibri"/>
        </w:rPr>
        <w:t>m</w:t>
      </w:r>
      <w:r w:rsidRPr="6FA57347">
        <w:rPr>
          <w:rFonts w:eastAsia="Calibri"/>
        </w:rPr>
        <w:t xml:space="preserve">eeting where the discontinuance and sale proposal is </w:t>
      </w:r>
      <w:r w:rsidR="584025A2" w:rsidRPr="6FA57347">
        <w:rPr>
          <w:rFonts w:eastAsia="Calibri"/>
        </w:rPr>
        <w:t>considered</w:t>
      </w:r>
      <w:r w:rsidRPr="6FA57347">
        <w:rPr>
          <w:rFonts w:eastAsia="Calibri"/>
        </w:rPr>
        <w:t>.</w:t>
      </w:r>
    </w:p>
    <w:p w14:paraId="75847C39" w14:textId="77777777" w:rsidR="455F819A" w:rsidRDefault="002B6CEC" w:rsidP="00CC3D74">
      <w:pPr>
        <w:ind w:left="3060" w:hanging="3060"/>
        <w:rPr>
          <w:rFonts w:eastAsia="Calibri"/>
        </w:rPr>
      </w:pPr>
      <w:r w:rsidRPr="0C2171FC">
        <w:rPr>
          <w:rFonts w:eastAsia="Calibri"/>
        </w:rPr>
        <w:t xml:space="preserve">Government Gazette Notice: </w:t>
      </w:r>
      <w:r>
        <w:tab/>
      </w:r>
      <w:r w:rsidR="5306F039" w:rsidRPr="0C2171FC">
        <w:rPr>
          <w:rFonts w:eastAsia="Calibri"/>
        </w:rPr>
        <w:t>A</w:t>
      </w:r>
      <w:r w:rsidRPr="0C2171FC">
        <w:rPr>
          <w:rFonts w:eastAsia="Calibri"/>
        </w:rPr>
        <w:t xml:space="preserve"> formal notice will be published in </w:t>
      </w:r>
      <w:r w:rsidR="7003EF12" w:rsidRPr="0C2171FC">
        <w:rPr>
          <w:rFonts w:eastAsia="Calibri"/>
        </w:rPr>
        <w:t xml:space="preserve">next available edition of </w:t>
      </w:r>
      <w:r w:rsidRPr="0C2171FC">
        <w:rPr>
          <w:rFonts w:eastAsia="Calibri"/>
        </w:rPr>
        <w:t xml:space="preserve">the </w:t>
      </w:r>
      <w:r w:rsidRPr="0C2171FC">
        <w:rPr>
          <w:rFonts w:eastAsia="Calibri"/>
          <w:i/>
          <w:iCs/>
        </w:rPr>
        <w:t>Victoria Government Gazette</w:t>
      </w:r>
      <w:r w:rsidRPr="0C2171FC">
        <w:rPr>
          <w:rFonts w:eastAsia="Calibri"/>
        </w:rPr>
        <w:t xml:space="preserve"> confirming the discontinuance and potential sale of the land (or once agreement on the relocation of service assets has been reached)</w:t>
      </w:r>
      <w:r w:rsidR="1AF682B7" w:rsidRPr="0C2171FC">
        <w:rPr>
          <w:rFonts w:eastAsia="Calibri"/>
        </w:rPr>
        <w:t>.</w:t>
      </w:r>
    </w:p>
    <w:p w14:paraId="769E8BD1" w14:textId="77777777" w:rsidR="455F819A" w:rsidRDefault="002B6CEC" w:rsidP="00CC3D74">
      <w:pPr>
        <w:ind w:left="3060" w:hanging="3060"/>
        <w:rPr>
          <w:rFonts w:eastAsia="Calibri"/>
        </w:rPr>
      </w:pPr>
      <w:r w:rsidRPr="53865D04">
        <w:rPr>
          <w:rFonts w:eastAsia="Calibri"/>
        </w:rPr>
        <w:t xml:space="preserve">Update Council </w:t>
      </w:r>
      <w:r w:rsidR="72579AC6" w:rsidRPr="53865D04">
        <w:rPr>
          <w:rFonts w:eastAsia="Calibri"/>
        </w:rPr>
        <w:t>w</w:t>
      </w:r>
      <w:r w:rsidRPr="53865D04">
        <w:rPr>
          <w:rFonts w:eastAsia="Calibri"/>
        </w:rPr>
        <w:t xml:space="preserve">ebsite: </w:t>
      </w:r>
      <w:r>
        <w:tab/>
      </w:r>
      <w:r w:rsidR="45A5678B" w:rsidRPr="53865D04">
        <w:rPr>
          <w:rFonts w:eastAsia="Calibri"/>
        </w:rPr>
        <w:t xml:space="preserve">Within </w:t>
      </w:r>
      <w:r w:rsidR="00310795" w:rsidRPr="53865D04">
        <w:rPr>
          <w:rFonts w:eastAsia="Calibri"/>
        </w:rPr>
        <w:t>2</w:t>
      </w:r>
      <w:r w:rsidR="45A5678B" w:rsidRPr="53865D04">
        <w:rPr>
          <w:rFonts w:eastAsia="Calibri"/>
        </w:rPr>
        <w:t xml:space="preserve"> days of the Council meeting, t</w:t>
      </w:r>
      <w:r w:rsidRPr="53865D04">
        <w:rPr>
          <w:rFonts w:eastAsia="Calibri"/>
        </w:rPr>
        <w:t xml:space="preserve">he dedicated </w:t>
      </w:r>
      <w:r w:rsidR="58FB616C" w:rsidRPr="53865D04">
        <w:rPr>
          <w:rFonts w:eastAsia="Calibri"/>
        </w:rPr>
        <w:t xml:space="preserve">project and proposed discontinuance </w:t>
      </w:r>
      <w:r w:rsidRPr="53865D04">
        <w:rPr>
          <w:rFonts w:eastAsia="Calibri"/>
        </w:rPr>
        <w:t>webpage</w:t>
      </w:r>
      <w:r w:rsidR="3D25225A" w:rsidRPr="53865D04">
        <w:rPr>
          <w:rFonts w:eastAsia="Calibri"/>
        </w:rPr>
        <w:t>s</w:t>
      </w:r>
      <w:r w:rsidRPr="53865D04">
        <w:rPr>
          <w:rFonts w:eastAsia="Calibri"/>
        </w:rPr>
        <w:t xml:space="preserve"> will be updated with the decision and any relevant details about the next steps, including the outcome of the consultation and how concerns were</w:t>
      </w:r>
      <w:r w:rsidR="1B232349" w:rsidRPr="53865D04">
        <w:rPr>
          <w:rFonts w:eastAsia="Calibri"/>
        </w:rPr>
        <w:t>/will be</w:t>
      </w:r>
      <w:r w:rsidRPr="53865D04">
        <w:rPr>
          <w:rFonts w:eastAsia="Calibri"/>
        </w:rPr>
        <w:t xml:space="preserve"> addressed.</w:t>
      </w:r>
    </w:p>
    <w:p w14:paraId="3B66CD88" w14:textId="77777777" w:rsidR="455F819A" w:rsidRDefault="002B6CEC" w:rsidP="00CC3D74">
      <w:pPr>
        <w:ind w:left="3060" w:hanging="3060"/>
        <w:rPr>
          <w:rFonts w:eastAsia="Calibri"/>
        </w:rPr>
      </w:pPr>
      <w:r w:rsidRPr="53865D04">
        <w:rPr>
          <w:rFonts w:eastAsia="Calibri"/>
        </w:rPr>
        <w:t xml:space="preserve">Notification to </w:t>
      </w:r>
      <w:r w:rsidR="30C73AC7" w:rsidRPr="53865D04">
        <w:rPr>
          <w:rFonts w:eastAsia="Calibri"/>
        </w:rPr>
        <w:t>s</w:t>
      </w:r>
      <w:r w:rsidRPr="53865D04">
        <w:rPr>
          <w:rFonts w:eastAsia="Calibri"/>
        </w:rPr>
        <w:t xml:space="preserve">ubmitters: </w:t>
      </w:r>
      <w:r>
        <w:tab/>
      </w:r>
      <w:r w:rsidRPr="53865D04">
        <w:rPr>
          <w:rFonts w:eastAsia="Calibri"/>
        </w:rPr>
        <w:t xml:space="preserve">Within 7 days </w:t>
      </w:r>
      <w:r w:rsidR="6DA7245E" w:rsidRPr="53865D04">
        <w:rPr>
          <w:rFonts w:eastAsia="Calibri"/>
        </w:rPr>
        <w:t xml:space="preserve">of </w:t>
      </w:r>
      <w:r w:rsidRPr="53865D04">
        <w:rPr>
          <w:rFonts w:eastAsia="Calibri"/>
        </w:rPr>
        <w:t xml:space="preserve">the Council </w:t>
      </w:r>
      <w:r w:rsidR="0B19ECB8" w:rsidRPr="53865D04">
        <w:rPr>
          <w:rFonts w:eastAsia="Calibri"/>
        </w:rPr>
        <w:t>m</w:t>
      </w:r>
      <w:r w:rsidRPr="53865D04">
        <w:rPr>
          <w:rFonts w:eastAsia="Calibri"/>
        </w:rPr>
        <w:t>eeting, a letter or email will be sent to the submitters, thanking them for their feedback and outlining how their concerns were considered in the decision.</w:t>
      </w:r>
    </w:p>
    <w:p w14:paraId="71E7B6F1" w14:textId="77777777" w:rsidR="0006248A" w:rsidRDefault="002B6CEC" w:rsidP="00CC3D74">
      <w:pPr>
        <w:ind w:left="3060" w:hanging="3060"/>
        <w:rPr>
          <w:rFonts w:eastAsia="Calibri"/>
        </w:rPr>
      </w:pPr>
      <w:r w:rsidRPr="6FA57347">
        <w:rPr>
          <w:rFonts w:eastAsia="Calibri"/>
        </w:rPr>
        <w:t xml:space="preserve">Stakeholder </w:t>
      </w:r>
      <w:r w:rsidR="0AAD5A25" w:rsidRPr="6FA57347">
        <w:rPr>
          <w:rFonts w:eastAsia="Calibri"/>
        </w:rPr>
        <w:t>n</w:t>
      </w:r>
      <w:r w:rsidRPr="6FA57347">
        <w:rPr>
          <w:rFonts w:eastAsia="Calibri"/>
        </w:rPr>
        <w:t xml:space="preserve">otification: </w:t>
      </w:r>
      <w:r w:rsidR="00CC3D74">
        <w:tab/>
      </w:r>
      <w:r w:rsidRPr="6FA57347">
        <w:rPr>
          <w:rFonts w:eastAsia="Calibri"/>
        </w:rPr>
        <w:t xml:space="preserve">Within </w:t>
      </w:r>
      <w:r w:rsidR="5E5E3BF9" w:rsidRPr="6FA57347">
        <w:rPr>
          <w:rFonts w:eastAsia="Calibri"/>
        </w:rPr>
        <w:t>7</w:t>
      </w:r>
      <w:r w:rsidRPr="6FA57347">
        <w:rPr>
          <w:rFonts w:eastAsia="Calibri"/>
        </w:rPr>
        <w:t xml:space="preserve"> days </w:t>
      </w:r>
      <w:r w:rsidR="2CEA0AC2" w:rsidRPr="6FA57347">
        <w:rPr>
          <w:rFonts w:eastAsia="Calibri"/>
        </w:rPr>
        <w:t xml:space="preserve">of </w:t>
      </w:r>
      <w:r w:rsidRPr="6FA57347">
        <w:rPr>
          <w:rFonts w:eastAsia="Calibri"/>
        </w:rPr>
        <w:t xml:space="preserve">the Council decision, letters will be sent to local residents and </w:t>
      </w:r>
      <w:r w:rsidR="00310795" w:rsidRPr="6FA57347">
        <w:rPr>
          <w:rFonts w:eastAsia="Calibri"/>
        </w:rPr>
        <w:t>landowners</w:t>
      </w:r>
      <w:r w:rsidRPr="6FA57347">
        <w:rPr>
          <w:rFonts w:eastAsia="Calibri"/>
        </w:rPr>
        <w:t xml:space="preserve"> to inform them of the outcome and provide additional information on the project’s next steps.</w:t>
      </w:r>
    </w:p>
    <w:p w14:paraId="616221E7" w14:textId="77777777" w:rsidR="00CF0751" w:rsidRDefault="002B6CEC" w:rsidP="00420D00">
      <w:pPr>
        <w:pStyle w:val="Heading1"/>
      </w:pPr>
      <w:r>
        <w:t>Declaration of Conflict of Interest</w:t>
      </w:r>
    </w:p>
    <w:p w14:paraId="0CBB798E" w14:textId="77777777" w:rsidR="00D70226" w:rsidRDefault="002B6CEC" w:rsidP="004D2F9D">
      <w:pPr>
        <w:rPr>
          <w:rFonts w:eastAsia="Calibri" w:cs="Calibri"/>
          <w:color w:val="000000" w:themeColor="text1"/>
        </w:rPr>
      </w:pPr>
      <w:r w:rsidRPr="6FA57347">
        <w:rPr>
          <w:rFonts w:eastAsia="Calibri" w:cs="Calibri"/>
          <w:color w:val="000000" w:themeColor="text1"/>
        </w:rPr>
        <w:t xml:space="preserve">Under Section 130 of the </w:t>
      </w:r>
      <w:r w:rsidRPr="6FA57347">
        <w:rPr>
          <w:rFonts w:eastAsia="Calibri" w:cs="Calibri"/>
          <w:i/>
          <w:iCs/>
          <w:color w:val="000000" w:themeColor="text1"/>
        </w:rPr>
        <w:t xml:space="preserve">Local Government Act </w:t>
      </w:r>
      <w:r w:rsidRPr="6FA57347">
        <w:rPr>
          <w:rFonts w:eastAsia="Calibri" w:cs="Calibri"/>
          <w:color w:val="000000" w:themeColor="text1"/>
        </w:rPr>
        <w:t>2020 officers providing advice to Council are required to disclose any conflict of interest they have in a matter and explain the nature of the conflict.</w:t>
      </w:r>
    </w:p>
    <w:p w14:paraId="0F32FFE0" w14:textId="77777777" w:rsidR="00D70226" w:rsidRDefault="00D70226" w:rsidP="004D2F9D">
      <w:pPr>
        <w:rPr>
          <w:rFonts w:eastAsia="Calibri" w:cs="Calibri"/>
          <w:color w:val="000000" w:themeColor="text1"/>
        </w:rPr>
      </w:pPr>
    </w:p>
    <w:p w14:paraId="328EEC33" w14:textId="77777777" w:rsidR="00420D00" w:rsidRPr="00E075F8" w:rsidRDefault="002B6CEC" w:rsidP="004D2F9D">
      <w:r w:rsidRPr="2D5C83B4">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3008205E" w14:textId="77777777" w:rsidR="000366FD" w:rsidRDefault="002B6CEC" w:rsidP="000366FD">
      <w:pPr>
        <w:pStyle w:val="Heading1"/>
      </w:pPr>
      <w:r>
        <w:t>Attachments</w:t>
      </w:r>
    </w:p>
    <w:p w14:paraId="42CE86B2"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Road discontinuance and sale plan [</w:t>
      </w:r>
      <w:r>
        <w:rPr>
          <w:rFonts w:eastAsia="Calibri" w:cs="Calibri"/>
          <w:b/>
          <w:bCs/>
          <w:color w:val="000000"/>
        </w:rPr>
        <w:t>5.2.1</w:t>
      </w:r>
      <w:r>
        <w:rPr>
          <w:rFonts w:eastAsia="Calibri" w:cs="Calibri"/>
          <w:color w:val="000000"/>
        </w:rPr>
        <w:t xml:space="preserve"> - 1 page]</w:t>
      </w:r>
    </w:p>
    <w:p w14:paraId="08123E9F"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Whittlesea Public Gardens master plan [</w:t>
      </w:r>
      <w:r>
        <w:rPr>
          <w:rFonts w:eastAsia="Calibri" w:cs="Calibri"/>
          <w:b/>
          <w:bCs/>
          <w:color w:val="000000"/>
        </w:rPr>
        <w:t>5.2.2</w:t>
      </w:r>
      <w:r>
        <w:rPr>
          <w:rFonts w:eastAsia="Calibri" w:cs="Calibri"/>
          <w:color w:val="000000"/>
        </w:rPr>
        <w:t xml:space="preserve"> - 21 pages]</w:t>
      </w:r>
    </w:p>
    <w:p w14:paraId="3EF91914"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Council Meeting Minutes - 7 May 2019 [</w:t>
      </w:r>
      <w:r>
        <w:rPr>
          <w:rFonts w:eastAsia="Calibri" w:cs="Calibri"/>
          <w:b/>
          <w:bCs/>
          <w:color w:val="000000"/>
        </w:rPr>
        <w:t>5.2.3</w:t>
      </w:r>
      <w:r>
        <w:rPr>
          <w:rFonts w:eastAsia="Calibri" w:cs="Calibri"/>
          <w:color w:val="000000"/>
        </w:rPr>
        <w:t xml:space="preserve"> - 6 pages]</w:t>
      </w:r>
    </w:p>
    <w:p w14:paraId="7543DA65"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Concept plan of subdivision [</w:t>
      </w:r>
      <w:r>
        <w:rPr>
          <w:rFonts w:eastAsia="Calibri" w:cs="Calibri"/>
          <w:b/>
          <w:bCs/>
          <w:color w:val="000000"/>
        </w:rPr>
        <w:t>5.2.4</w:t>
      </w:r>
      <w:r>
        <w:rPr>
          <w:rFonts w:eastAsia="Calibri" w:cs="Calibri"/>
          <w:color w:val="000000"/>
        </w:rPr>
        <w:t xml:space="preserve"> - 1 page]</w:t>
      </w:r>
    </w:p>
    <w:p w14:paraId="471E557E"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Whittlesea Review - Public Notice - Sarissa Street, Lalor - 26 November 2024 [</w:t>
      </w:r>
      <w:r>
        <w:rPr>
          <w:rFonts w:eastAsia="Calibri" w:cs="Calibri"/>
          <w:b/>
          <w:bCs/>
          <w:color w:val="000000"/>
        </w:rPr>
        <w:t>5.2.5</w:t>
      </w:r>
      <w:r>
        <w:rPr>
          <w:rFonts w:eastAsia="Calibri" w:cs="Calibri"/>
          <w:color w:val="000000"/>
        </w:rPr>
        <w:t xml:space="preserve"> - 1 page]</w:t>
      </w:r>
    </w:p>
    <w:p w14:paraId="71C2A5E7"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Sarissa Street part-discontinuance - Submissions [</w:t>
      </w:r>
      <w:r>
        <w:rPr>
          <w:rFonts w:eastAsia="Calibri" w:cs="Calibri"/>
          <w:b/>
          <w:bCs/>
          <w:color w:val="000000"/>
        </w:rPr>
        <w:t>5.2.6</w:t>
      </w:r>
      <w:r>
        <w:rPr>
          <w:rFonts w:eastAsia="Calibri" w:cs="Calibri"/>
          <w:color w:val="000000"/>
        </w:rPr>
        <w:t xml:space="preserve"> - 2 pages]</w:t>
      </w:r>
    </w:p>
    <w:p w14:paraId="536374AB" w14:textId="77777777" w:rsidR="00F03119" w:rsidRDefault="002B6CEC">
      <w:pPr>
        <w:numPr>
          <w:ilvl w:val="0"/>
          <w:numId w:val="16"/>
        </w:numPr>
        <w:spacing w:line="240" w:lineRule="atLeast"/>
        <w:ind w:hanging="282"/>
        <w:rPr>
          <w:rFonts w:eastAsia="Calibri" w:cs="Calibri"/>
          <w:color w:val="000000"/>
        </w:rPr>
      </w:pPr>
      <w:r>
        <w:rPr>
          <w:rFonts w:eastAsia="Calibri" w:cs="Calibri"/>
          <w:color w:val="000000"/>
        </w:rPr>
        <w:t>Land (splay) offered for potential sale Sarissa Street Lalor [</w:t>
      </w:r>
      <w:r>
        <w:rPr>
          <w:rFonts w:eastAsia="Calibri" w:cs="Calibri"/>
          <w:b/>
          <w:bCs/>
          <w:color w:val="000000"/>
        </w:rPr>
        <w:t>5.2.7</w:t>
      </w:r>
      <w:r>
        <w:rPr>
          <w:rFonts w:eastAsia="Calibri" w:cs="Calibri"/>
          <w:color w:val="000000"/>
        </w:rPr>
        <w:t xml:space="preserve"> - 1 page]</w:t>
      </w:r>
    </w:p>
    <w:p w14:paraId="297FB7BD" w14:textId="77777777" w:rsidR="009E0586" w:rsidRDefault="002B6CEC" w:rsidP="009E0586">
      <w:pPr>
        <w:tabs>
          <w:tab w:val="left" w:pos="600"/>
        </w:tabs>
        <w:ind w:left="600" w:hanging="600"/>
      </w:pPr>
      <w:r w:rsidRPr="00163BE0">
        <w:rPr>
          <w:rFonts w:eastAsia="Calibri" w:cs="Calibri"/>
          <w:color w:val="FFFFFF"/>
          <w:sz w:val="4"/>
        </w:rPr>
        <w:br w:type="page"/>
      </w:r>
    </w:p>
    <w:p w14:paraId="23B88B8E" w14:textId="77777777" w:rsidR="00A11A83" w:rsidRPr="00163BE0" w:rsidRDefault="002B6CEC"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2" w:name="_Toc192772669"/>
      <w:r w:rsidRPr="00163BE0">
        <w:rPr>
          <w:rFonts w:eastAsia="Calibri" w:cs="Calibri"/>
          <w:color w:val="000000"/>
        </w:rPr>
        <w:instrText>5.3</w:instrText>
      </w:r>
      <w:r w:rsidRPr="00163BE0">
        <w:rPr>
          <w:rFonts w:eastAsia="Calibri" w:cs="Calibri"/>
          <w:color w:val="000000"/>
        </w:rPr>
        <w:tab/>
        <w:instrText>Tender Evaluation 2024-114: Regional Sport Precinct Main Works - Stage 2</w:instrText>
      </w:r>
      <w:bookmarkEnd w:id="32"/>
      <w:r w:rsidRPr="00163BE0">
        <w:rPr>
          <w:rFonts w:eastAsia="Calibri" w:cs="Calibri"/>
          <w:color w:val="000000"/>
        </w:rPr>
        <w:instrText>" \f \l 2</w:instrText>
      </w:r>
      <w:r>
        <w:rPr>
          <w:rFonts w:eastAsia="Calibri" w:cs="Calibri"/>
          <w:color w:val="000000"/>
        </w:rPr>
        <w:fldChar w:fldCharType="end"/>
      </w:r>
      <w:bookmarkStart w:id="33" w:name="5.3__Tender_Evaluation_2024-114:_Region"/>
      <w:r w:rsidRPr="00163BE0">
        <w:rPr>
          <w:rFonts w:eastAsia="Calibri" w:cs="Calibri"/>
          <w:color w:val="FFFFFF"/>
          <w:sz w:val="4"/>
        </w:rPr>
        <w:t>5.3</w:t>
      </w:r>
      <w:r w:rsidRPr="00163BE0">
        <w:rPr>
          <w:rFonts w:eastAsia="Calibri" w:cs="Calibri"/>
          <w:color w:val="FFFFFF"/>
          <w:sz w:val="4"/>
        </w:rPr>
        <w:tab/>
        <w:t>Tender Evaluation 2024-114: Regional Sport Precinct Main Works - Stage 2</w:t>
      </w:r>
    </w:p>
    <w:bookmarkEnd w:id="33"/>
    <w:p w14:paraId="79CE7B68" w14:textId="77777777" w:rsidR="00CD2BB4" w:rsidRDefault="002B6CEC" w:rsidP="008F5108">
      <w:pPr>
        <w:rPr>
          <w:rFonts w:eastAsia="Calibri" w:cs="Calibri"/>
          <w:color w:val="003266"/>
          <w:sz w:val="28"/>
          <w:szCs w:val="28"/>
        </w:rPr>
      </w:pPr>
      <w:r w:rsidRPr="32FE4E5A">
        <w:rPr>
          <w:rFonts w:eastAsia="Calibri" w:cs="Calibri"/>
          <w:b/>
          <w:bCs/>
          <w:color w:val="003266"/>
          <w:sz w:val="28"/>
          <w:szCs w:val="28"/>
        </w:rPr>
        <w:t>5.3 Tender Evaluation 2024-114: Regional Sport Precinct Main Works - Stage 2</w:t>
      </w:r>
    </w:p>
    <w:p w14:paraId="01614729" w14:textId="77777777" w:rsidR="00FF5C33" w:rsidRPr="00FF5C33" w:rsidRDefault="00FF5C33" w:rsidP="008F5108">
      <w:pPr>
        <w:tabs>
          <w:tab w:val="left" w:pos="2552"/>
        </w:tabs>
        <w:ind w:left="2552" w:hanging="2552"/>
        <w:rPr>
          <w:rFonts w:eastAsia="Calibri"/>
        </w:rPr>
      </w:pPr>
    </w:p>
    <w:p w14:paraId="0BF3A579" w14:textId="77777777" w:rsidR="009E6536" w:rsidRDefault="002B6CEC"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1D1FC191" w14:textId="77777777" w:rsidR="009E6536" w:rsidRDefault="009E6536" w:rsidP="009E6536">
      <w:pPr>
        <w:tabs>
          <w:tab w:val="left" w:pos="3119"/>
        </w:tabs>
        <w:ind w:left="3119" w:hanging="3119"/>
        <w:rPr>
          <w:rFonts w:eastAsia="Calibri"/>
        </w:rPr>
      </w:pPr>
    </w:p>
    <w:p w14:paraId="665195E7" w14:textId="77777777" w:rsidR="009E6536" w:rsidRPr="0006248A" w:rsidRDefault="002B6CEC" w:rsidP="0006248A">
      <w:pPr>
        <w:tabs>
          <w:tab w:val="left" w:pos="3119"/>
        </w:tabs>
        <w:ind w:left="3119" w:hanging="3119"/>
        <w:rPr>
          <w:rFonts w:eastAsia="Calibri" w:cs="Calibri"/>
        </w:rPr>
      </w:pPr>
      <w:r w:rsidRPr="64CAE49E">
        <w:rPr>
          <w:rFonts w:eastAsia="Calibri"/>
          <w:b/>
          <w:bCs/>
        </w:rPr>
        <w:t>Report Author:</w:t>
      </w:r>
      <w:r>
        <w:tab/>
      </w:r>
      <w:r w:rsidR="0006248A">
        <w:rPr>
          <w:rFonts w:eastAsia="Calibri" w:cs="Calibri"/>
          <w:color w:val="000000" w:themeColor="text1"/>
        </w:rPr>
        <w:t>Acting Unit Manager Procurement</w:t>
      </w:r>
    </w:p>
    <w:p w14:paraId="62F0A648" w14:textId="77777777" w:rsidR="009E6536" w:rsidRDefault="009E6536" w:rsidP="008F5108">
      <w:pPr>
        <w:rPr>
          <w:rFonts w:eastAsia="Calibri" w:cs="Calibri"/>
          <w:color w:val="000000" w:themeColor="text1"/>
        </w:rPr>
      </w:pPr>
    </w:p>
    <w:p w14:paraId="4527F4C5" w14:textId="77777777" w:rsidR="001E1B08" w:rsidRDefault="002B6CEC" w:rsidP="008F5108">
      <w:pPr>
        <w:rPr>
          <w:rFonts w:eastAsia="Calibri" w:cs="Calibri"/>
          <w:color w:val="000000" w:themeColor="text1"/>
        </w:rPr>
      </w:pPr>
      <w:r w:rsidRPr="001E1B08">
        <w:rPr>
          <w:rFonts w:eastAsia="Calibri" w:cs="Calibri"/>
          <w:color w:val="000000" w:themeColor="text1"/>
        </w:rPr>
        <w:t>This attachment has been designated as confidential in accordance with sections 66(5) and 3(1) of the</w:t>
      </w:r>
      <w:r w:rsidR="009D4D94">
        <w:rPr>
          <w:rFonts w:eastAsia="Calibri" w:cs="Calibri"/>
          <w:color w:val="000000" w:themeColor="text1"/>
        </w:rPr>
        <w:t xml:space="preserve"> </w:t>
      </w:r>
      <w:r w:rsidRPr="00BA52C7">
        <w:rPr>
          <w:rFonts w:eastAsia="Calibri" w:cs="Calibri"/>
          <w:i/>
          <w:iCs/>
          <w:color w:val="000000" w:themeColor="text1"/>
        </w:rPr>
        <w:t>Local Government Act 2020</w:t>
      </w:r>
      <w:r w:rsidRPr="001E1B08">
        <w:rPr>
          <w:rFonts w:eastAsia="Calibri" w:cs="Calibri"/>
          <w:color w:val="000000" w:themeColor="text1"/>
        </w:rPr>
        <w:t xml:space="preserve"> on the grounds that it contains private commercial information, being information provided by a business, commercial or financial undertaking that</w:t>
      </w:r>
      <w:r>
        <w:rPr>
          <w:rFonts w:eastAsia="Calibri" w:cs="Calibri"/>
          <w:color w:val="000000" w:themeColor="text1"/>
        </w:rPr>
        <w:t>:</w:t>
      </w:r>
    </w:p>
    <w:p w14:paraId="28E5F086" w14:textId="77777777" w:rsidR="002020FB" w:rsidRDefault="002B6CEC">
      <w:pPr>
        <w:pStyle w:val="ListParagraph"/>
        <w:numPr>
          <w:ilvl w:val="0"/>
          <w:numId w:val="17"/>
        </w:numPr>
        <w:rPr>
          <w:rFonts w:eastAsia="Calibri" w:cs="Calibri"/>
          <w:color w:val="000000" w:themeColor="text1"/>
        </w:rPr>
      </w:pPr>
      <w:r w:rsidRPr="002020FB">
        <w:rPr>
          <w:rFonts w:eastAsia="Calibri" w:cs="Calibri"/>
          <w:color w:val="000000" w:themeColor="text1"/>
        </w:rPr>
        <w:t>relates to trade secrets; or</w:t>
      </w:r>
    </w:p>
    <w:p w14:paraId="18491F0C" w14:textId="77777777" w:rsidR="00054535" w:rsidRPr="002020FB" w:rsidRDefault="002B6CEC">
      <w:pPr>
        <w:pStyle w:val="ListParagraph"/>
        <w:numPr>
          <w:ilvl w:val="0"/>
          <w:numId w:val="17"/>
        </w:numPr>
        <w:rPr>
          <w:rFonts w:eastAsia="Calibri" w:cs="Calibri"/>
          <w:color w:val="000000" w:themeColor="text1"/>
        </w:rPr>
      </w:pPr>
      <w:r w:rsidRPr="002020FB">
        <w:rPr>
          <w:rFonts w:eastAsia="Calibri" w:cs="Calibri"/>
          <w:color w:val="000000" w:themeColor="text1"/>
        </w:rPr>
        <w:t>if released, would unreasonably expose the business, commercial or financial undertaking to disadvantage.</w:t>
      </w:r>
    </w:p>
    <w:p w14:paraId="4838C515" w14:textId="77777777" w:rsidR="00EF0D9A" w:rsidRDefault="002B6CEC" w:rsidP="00EF0D9A">
      <w:pPr>
        <w:pStyle w:val="Heading1"/>
      </w:pPr>
      <w:r>
        <w:t>Executive Summary</w:t>
      </w:r>
    </w:p>
    <w:p w14:paraId="44ED9989" w14:textId="77777777" w:rsidR="00C833FD" w:rsidRDefault="002B6CEC" w:rsidP="00C833FD">
      <w:pPr>
        <w:rPr>
          <w:rFonts w:eastAsia="Calibri" w:cs="Calibri"/>
          <w:color w:val="000000" w:themeColor="text1"/>
        </w:rPr>
      </w:pPr>
      <w:r>
        <w:rPr>
          <w:rFonts w:eastAsia="Calibri" w:cs="Calibri"/>
          <w:color w:val="000000" w:themeColor="text1"/>
        </w:rPr>
        <w:t xml:space="preserve">This report summaries the evaluation of the </w:t>
      </w:r>
      <w:r w:rsidR="00744694">
        <w:rPr>
          <w:rFonts w:eastAsia="Calibri" w:cs="Calibri"/>
          <w:color w:val="000000" w:themeColor="text1"/>
        </w:rPr>
        <w:t xml:space="preserve">five </w:t>
      </w:r>
      <w:r>
        <w:rPr>
          <w:rFonts w:eastAsia="Calibri" w:cs="Calibri"/>
          <w:color w:val="000000" w:themeColor="text1"/>
        </w:rPr>
        <w:t xml:space="preserve">tender submissions received for the </w:t>
      </w:r>
      <w:r w:rsidR="000A59D1" w:rsidRPr="000A59D1">
        <w:rPr>
          <w:rFonts w:eastAsia="Calibri" w:cs="Calibri"/>
          <w:color w:val="000000" w:themeColor="text1"/>
        </w:rPr>
        <w:t>Regional Sport Precinct Main Works - Stage 2</w:t>
      </w:r>
      <w:r>
        <w:rPr>
          <w:rFonts w:eastAsia="Calibri" w:cs="Calibri"/>
          <w:color w:val="000000" w:themeColor="text1"/>
        </w:rPr>
        <w:t>.</w:t>
      </w:r>
    </w:p>
    <w:p w14:paraId="6A27ED9D" w14:textId="77777777" w:rsidR="00C833FD" w:rsidRDefault="00C833FD" w:rsidP="00C833FD">
      <w:pPr>
        <w:rPr>
          <w:rFonts w:eastAsia="Calibri" w:cs="Calibri"/>
          <w:color w:val="000000" w:themeColor="text1"/>
        </w:rPr>
      </w:pPr>
    </w:p>
    <w:p w14:paraId="18D39FDE" w14:textId="77777777" w:rsidR="00C833FD" w:rsidRPr="00997BA8" w:rsidRDefault="002B6CEC" w:rsidP="00C833FD">
      <w:pPr>
        <w:rPr>
          <w:rFonts w:eastAsia="Calibri" w:cs="Calibri"/>
          <w:color w:val="000000" w:themeColor="text1"/>
        </w:rPr>
      </w:pPr>
      <w:r w:rsidRPr="00997BA8">
        <w:rPr>
          <w:rFonts w:eastAsia="Calibri" w:cs="Calibri"/>
          <w:color w:val="000000" w:themeColor="text1"/>
        </w:rPr>
        <w:t>The tender evaluation panel advises that:</w:t>
      </w:r>
    </w:p>
    <w:p w14:paraId="09A8B67B" w14:textId="77777777" w:rsidR="00C833FD" w:rsidRDefault="002B6CEC">
      <w:pPr>
        <w:numPr>
          <w:ilvl w:val="0"/>
          <w:numId w:val="18"/>
        </w:numPr>
        <w:ind w:left="714" w:hanging="357"/>
        <w:contextualSpacing/>
        <w:rPr>
          <w:rFonts w:eastAsia="Calibri" w:cs="Calibri"/>
          <w:color w:val="000000" w:themeColor="text1"/>
        </w:rPr>
      </w:pPr>
      <w:r>
        <w:rPr>
          <w:rFonts w:eastAsia="Calibri" w:cs="Calibri"/>
          <w:color w:val="000000" w:themeColor="text1"/>
        </w:rPr>
        <w:t xml:space="preserve">Five </w:t>
      </w:r>
      <w:r w:rsidR="008C0390" w:rsidRPr="00997BA8">
        <w:rPr>
          <w:rFonts w:eastAsia="Calibri" w:cs="Calibri"/>
          <w:color w:val="000000" w:themeColor="text1"/>
        </w:rPr>
        <w:t>tenders were received.</w:t>
      </w:r>
    </w:p>
    <w:p w14:paraId="286D5451" w14:textId="77777777" w:rsidR="00B00817" w:rsidRPr="00997BA8" w:rsidRDefault="002B6CEC">
      <w:pPr>
        <w:numPr>
          <w:ilvl w:val="0"/>
          <w:numId w:val="18"/>
        </w:numPr>
        <w:ind w:left="714" w:hanging="357"/>
        <w:contextualSpacing/>
        <w:rPr>
          <w:rFonts w:eastAsia="Calibri" w:cs="Calibri"/>
          <w:color w:val="000000" w:themeColor="text1"/>
        </w:rPr>
      </w:pPr>
      <w:r w:rsidRPr="0068550E">
        <w:rPr>
          <w:rFonts w:eastAsia="Calibri" w:cs="Calibri"/>
          <w:color w:val="000000" w:themeColor="text1"/>
        </w:rPr>
        <w:t>Council engaged Anne Dalton and Associates as the independent probity advisors to oversee the integrity of the RFT process.</w:t>
      </w:r>
    </w:p>
    <w:p w14:paraId="054873C8" w14:textId="77777777" w:rsidR="00C833FD" w:rsidRDefault="002B6CEC">
      <w:pPr>
        <w:numPr>
          <w:ilvl w:val="0"/>
          <w:numId w:val="18"/>
        </w:numPr>
        <w:ind w:left="714" w:hanging="357"/>
        <w:contextualSpacing/>
        <w:rPr>
          <w:rFonts w:eastAsia="Calibri" w:cs="Calibri"/>
          <w:color w:val="000000" w:themeColor="text1"/>
        </w:rPr>
      </w:pPr>
      <w:r w:rsidRPr="005F133A">
        <w:rPr>
          <w:rFonts w:eastAsia="Calibri" w:cs="Calibri"/>
          <w:color w:val="000000" w:themeColor="text1"/>
        </w:rPr>
        <w:t>The recommende</w:t>
      </w:r>
      <w:r w:rsidR="00357B92">
        <w:rPr>
          <w:rFonts w:eastAsia="Calibri" w:cs="Calibri"/>
          <w:color w:val="000000" w:themeColor="text1"/>
        </w:rPr>
        <w:t>d t</w:t>
      </w:r>
      <w:r w:rsidRPr="005F133A">
        <w:rPr>
          <w:rFonts w:eastAsia="Calibri" w:cs="Calibri"/>
          <w:color w:val="000000" w:themeColor="text1"/>
        </w:rPr>
        <w:t xml:space="preserve">ender was not the highest ranked but is </w:t>
      </w:r>
      <w:r w:rsidR="00A84F57">
        <w:rPr>
          <w:rFonts w:eastAsia="Calibri" w:cs="Calibri"/>
          <w:color w:val="000000" w:themeColor="text1"/>
        </w:rPr>
        <w:t xml:space="preserve">considered best value </w:t>
      </w:r>
      <w:r w:rsidRPr="005F133A">
        <w:rPr>
          <w:rFonts w:eastAsia="Calibri" w:cs="Calibri"/>
          <w:color w:val="000000" w:themeColor="text1"/>
        </w:rPr>
        <w:t xml:space="preserve">because </w:t>
      </w:r>
      <w:r w:rsidR="00986115" w:rsidRPr="00986115">
        <w:rPr>
          <w:rFonts w:eastAsia="Calibri" w:cs="Calibri"/>
          <w:color w:val="000000" w:themeColor="text1"/>
        </w:rPr>
        <w:t>it offers a better risk profile for Council compared to the highest-ranked tenderer</w:t>
      </w:r>
      <w:r w:rsidRPr="005F133A">
        <w:rPr>
          <w:rFonts w:eastAsia="Calibri" w:cs="Calibri"/>
          <w:color w:val="000000" w:themeColor="text1"/>
        </w:rPr>
        <w:t>.</w:t>
      </w:r>
    </w:p>
    <w:p w14:paraId="478E76A7" w14:textId="77777777" w:rsidR="00191BAE" w:rsidRPr="0006248A" w:rsidRDefault="002B6CEC">
      <w:pPr>
        <w:numPr>
          <w:ilvl w:val="0"/>
          <w:numId w:val="18"/>
        </w:numPr>
        <w:ind w:left="714" w:hanging="357"/>
        <w:contextualSpacing/>
        <w:rPr>
          <w:rFonts w:eastAsia="Calibri" w:cs="Calibri"/>
          <w:color w:val="000000" w:themeColor="text1"/>
        </w:rPr>
      </w:pPr>
      <w:r w:rsidRPr="000A2E38">
        <w:rPr>
          <w:rFonts w:eastAsia="Calibri" w:cs="Calibri"/>
          <w:color w:val="000000" w:themeColor="text1"/>
        </w:rPr>
        <w:t xml:space="preserve">Collaborative tendering was not undertaken in relation to this procurement because it is not listed in the Northern Councils Alliance consolidated contract register and </w:t>
      </w:r>
      <w:r w:rsidRPr="0033643A">
        <w:rPr>
          <w:rFonts w:eastAsia="Calibri" w:cs="Calibri"/>
          <w:color w:val="000000" w:themeColor="text1"/>
        </w:rPr>
        <w:t>this contract relates to a unique need for the City of Whittlesea.</w:t>
      </w:r>
    </w:p>
    <w:p w14:paraId="3F6ACAF2" w14:textId="77777777" w:rsidR="004E56C0" w:rsidRDefault="002B6CEC" w:rsidP="004E56C0">
      <w:pPr>
        <w:pStyle w:val="Heading1"/>
      </w:pPr>
      <w:r>
        <w:t>Officers’ Recommendation</w:t>
      </w:r>
    </w:p>
    <w:p w14:paraId="7EF87D6D" w14:textId="77777777" w:rsidR="002D6D22" w:rsidRDefault="002B6CEC" w:rsidP="002D6D22">
      <w:pPr>
        <w:rPr>
          <w:b/>
          <w:bCs/>
        </w:rPr>
      </w:pPr>
      <w:r w:rsidRPr="00922C6D">
        <w:rPr>
          <w:b/>
          <w:bCs/>
        </w:rPr>
        <w:t>THAT Council:</w:t>
      </w:r>
    </w:p>
    <w:p w14:paraId="1DF0C4CC" w14:textId="77777777" w:rsidR="002D6D22" w:rsidRPr="002F717B" w:rsidRDefault="002B6CEC">
      <w:pPr>
        <w:pStyle w:val="ListParagraph"/>
        <w:numPr>
          <w:ilvl w:val="0"/>
          <w:numId w:val="19"/>
        </w:numPr>
        <w:rPr>
          <w:b/>
          <w:bCs/>
        </w:rPr>
      </w:pPr>
      <w:r w:rsidRPr="002F717B">
        <w:rPr>
          <w:b/>
          <w:bCs/>
        </w:rPr>
        <w:t xml:space="preserve">Resolve to award the following contract to </w:t>
      </w:r>
      <w:r w:rsidR="002E2890" w:rsidRPr="002E2890">
        <w:rPr>
          <w:b/>
          <w:bCs/>
        </w:rPr>
        <w:t>Devco Project &amp; Construction Management Pty Ltd</w:t>
      </w:r>
      <w:r w:rsidRPr="002F717B">
        <w:rPr>
          <w:b/>
          <w:bCs/>
        </w:rPr>
        <w:t>:</w:t>
      </w:r>
    </w:p>
    <w:p w14:paraId="38BA85E0" w14:textId="77777777" w:rsidR="002D6D22" w:rsidRPr="00823E94" w:rsidRDefault="002B6CEC" w:rsidP="00823E94">
      <w:pPr>
        <w:tabs>
          <w:tab w:val="left" w:pos="1985"/>
        </w:tabs>
        <w:ind w:left="709"/>
        <w:rPr>
          <w:b/>
          <w:bCs/>
        </w:rPr>
      </w:pPr>
      <w:r w:rsidRPr="00823E94">
        <w:rPr>
          <w:b/>
          <w:bCs/>
        </w:rPr>
        <w:t>Number:</w:t>
      </w:r>
      <w:r w:rsidRPr="00823E94">
        <w:rPr>
          <w:b/>
          <w:bCs/>
        </w:rPr>
        <w:tab/>
      </w:r>
      <w:r w:rsidR="00986115" w:rsidRPr="00823E94">
        <w:rPr>
          <w:b/>
          <w:bCs/>
        </w:rPr>
        <w:t>2024-114</w:t>
      </w:r>
    </w:p>
    <w:p w14:paraId="66AEABF4" w14:textId="77777777" w:rsidR="002D6D22" w:rsidRPr="00823E94" w:rsidRDefault="002B6CEC" w:rsidP="00823E94">
      <w:pPr>
        <w:tabs>
          <w:tab w:val="left" w:pos="1985"/>
        </w:tabs>
        <w:ind w:left="709"/>
        <w:rPr>
          <w:b/>
          <w:bCs/>
        </w:rPr>
      </w:pPr>
      <w:r w:rsidRPr="00823E94">
        <w:rPr>
          <w:b/>
          <w:bCs/>
        </w:rPr>
        <w:t>Title:</w:t>
      </w:r>
      <w:r w:rsidRPr="00823E94">
        <w:rPr>
          <w:b/>
          <w:bCs/>
        </w:rPr>
        <w:tab/>
      </w:r>
      <w:r w:rsidR="00B506C4" w:rsidRPr="00823E94">
        <w:rPr>
          <w:b/>
          <w:bCs/>
        </w:rPr>
        <w:t xml:space="preserve">Regional Sports </w:t>
      </w:r>
      <w:r w:rsidR="005541A8" w:rsidRPr="00823E94">
        <w:rPr>
          <w:b/>
          <w:bCs/>
        </w:rPr>
        <w:t>Precinct</w:t>
      </w:r>
      <w:r w:rsidR="00BE60E4" w:rsidRPr="00823E94">
        <w:rPr>
          <w:b/>
          <w:bCs/>
        </w:rPr>
        <w:t xml:space="preserve"> Main Works</w:t>
      </w:r>
      <w:r w:rsidR="00903CBC" w:rsidRPr="00823E94">
        <w:rPr>
          <w:b/>
          <w:bCs/>
        </w:rPr>
        <w:t xml:space="preserve"> – Stage 2</w:t>
      </w:r>
    </w:p>
    <w:p w14:paraId="560797B7" w14:textId="77777777" w:rsidR="002E2890" w:rsidRDefault="002B6CEC" w:rsidP="0090199E">
      <w:pPr>
        <w:tabs>
          <w:tab w:val="left" w:pos="1985"/>
        </w:tabs>
        <w:ind w:left="709"/>
        <w:rPr>
          <w:b/>
          <w:bCs/>
        </w:rPr>
      </w:pPr>
      <w:r w:rsidRPr="00823E94">
        <w:rPr>
          <w:b/>
          <w:bCs/>
        </w:rPr>
        <w:t>Cost:</w:t>
      </w:r>
      <w:r w:rsidRPr="00823E94">
        <w:rPr>
          <w:b/>
          <w:bCs/>
        </w:rPr>
        <w:tab/>
        <w:t>A lump sum of $</w:t>
      </w:r>
      <w:r w:rsidR="005541A8" w:rsidRPr="00823E94">
        <w:rPr>
          <w:b/>
          <w:bCs/>
        </w:rPr>
        <w:t xml:space="preserve">42,140,000 </w:t>
      </w:r>
      <w:r w:rsidRPr="00823E94">
        <w:rPr>
          <w:b/>
          <w:bCs/>
        </w:rPr>
        <w:t>(excluding GST)</w:t>
      </w:r>
    </w:p>
    <w:p w14:paraId="7C542CC8" w14:textId="77777777" w:rsidR="006277BC" w:rsidRDefault="006277BC">
      <w:pPr>
        <w:spacing w:line="240" w:lineRule="auto"/>
        <w:rPr>
          <w:b/>
          <w:bCs/>
          <w:szCs w:val="20"/>
        </w:rPr>
      </w:pPr>
      <w:r>
        <w:rPr>
          <w:b/>
          <w:bCs/>
        </w:rPr>
        <w:br w:type="page"/>
      </w:r>
    </w:p>
    <w:p w14:paraId="4446E4AD" w14:textId="77777777" w:rsidR="002D6D22" w:rsidRDefault="002B6CEC" w:rsidP="002D6D22">
      <w:pPr>
        <w:pStyle w:val="ListParagraph"/>
        <w:tabs>
          <w:tab w:val="left" w:pos="1985"/>
        </w:tabs>
        <w:ind w:left="1985" w:hanging="1262"/>
        <w:rPr>
          <w:b/>
          <w:bCs/>
        </w:rPr>
      </w:pPr>
      <w:r>
        <w:rPr>
          <w:b/>
          <w:bCs/>
        </w:rPr>
        <w:lastRenderedPageBreak/>
        <w:t>subject to the following conditions:</w:t>
      </w:r>
    </w:p>
    <w:p w14:paraId="6EBF899A" w14:textId="77777777" w:rsidR="002D6D22" w:rsidRDefault="002B6CEC">
      <w:pPr>
        <w:pStyle w:val="ListParagraph"/>
        <w:numPr>
          <w:ilvl w:val="0"/>
          <w:numId w:val="20"/>
        </w:numPr>
        <w:tabs>
          <w:tab w:val="left" w:pos="1134"/>
        </w:tabs>
        <w:rPr>
          <w:b/>
          <w:bCs/>
        </w:rPr>
      </w:pPr>
      <w:r>
        <w:rPr>
          <w:b/>
          <w:bCs/>
        </w:rPr>
        <w:t>Contractor providing contract security and proof of currency for insurance cover as required in the tender documents.</w:t>
      </w:r>
    </w:p>
    <w:p w14:paraId="450EC118" w14:textId="77777777" w:rsidR="002D6D22" w:rsidRDefault="002B6CEC">
      <w:pPr>
        <w:pStyle w:val="ListParagraph"/>
        <w:numPr>
          <w:ilvl w:val="0"/>
          <w:numId w:val="20"/>
        </w:numPr>
        <w:tabs>
          <w:tab w:val="left" w:pos="1134"/>
        </w:tabs>
        <w:rPr>
          <w:b/>
          <w:bCs/>
        </w:rPr>
      </w:pPr>
      <w:r>
        <w:rPr>
          <w:b/>
          <w:bCs/>
        </w:rPr>
        <w:t>Price variations to be in accordance with the provisions as set out in the conditions of contract.</w:t>
      </w:r>
    </w:p>
    <w:p w14:paraId="6212A223" w14:textId="77777777" w:rsidR="002D6D22" w:rsidRDefault="002B6CEC">
      <w:pPr>
        <w:pStyle w:val="ListParagraph"/>
        <w:numPr>
          <w:ilvl w:val="0"/>
          <w:numId w:val="19"/>
        </w:numPr>
        <w:tabs>
          <w:tab w:val="left" w:pos="1134"/>
        </w:tabs>
        <w:rPr>
          <w:b/>
          <w:bCs/>
        </w:rPr>
      </w:pPr>
      <w:r w:rsidRPr="002F717B">
        <w:rPr>
          <w:b/>
          <w:bCs/>
        </w:rPr>
        <w:t xml:space="preserve">Approve the funding arrangements </w:t>
      </w:r>
      <w:r w:rsidR="00025799" w:rsidRPr="002F717B">
        <w:rPr>
          <w:b/>
          <w:bCs/>
        </w:rPr>
        <w:t xml:space="preserve">as </w:t>
      </w:r>
      <w:r w:rsidRPr="002F717B">
        <w:rPr>
          <w:b/>
          <w:bCs/>
        </w:rPr>
        <w:t>detailed in the confidential attachment.</w:t>
      </w:r>
    </w:p>
    <w:p w14:paraId="7FE3128B" w14:textId="77777777" w:rsidR="002D6D22" w:rsidRPr="002F717B" w:rsidRDefault="002B6CEC">
      <w:pPr>
        <w:pStyle w:val="ListParagraph"/>
        <w:numPr>
          <w:ilvl w:val="0"/>
          <w:numId w:val="19"/>
        </w:numPr>
        <w:tabs>
          <w:tab w:val="left" w:pos="1134"/>
        </w:tabs>
        <w:rPr>
          <w:b/>
          <w:bCs/>
        </w:rPr>
      </w:pPr>
      <w:r w:rsidRPr="1B8D9BA8">
        <w:rPr>
          <w:b/>
          <w:bCs/>
        </w:rPr>
        <w:t>Authorise the Chief Executive Officer to sign and execute the contract on behalf of Council.</w:t>
      </w:r>
    </w:p>
    <w:p w14:paraId="454B6C09" w14:textId="77777777" w:rsidR="56C5E6F1" w:rsidRDefault="002B6CEC">
      <w:pPr>
        <w:pStyle w:val="ListParagraph"/>
        <w:numPr>
          <w:ilvl w:val="0"/>
          <w:numId w:val="19"/>
        </w:numPr>
        <w:tabs>
          <w:tab w:val="left" w:pos="1134"/>
        </w:tabs>
        <w:rPr>
          <w:b/>
          <w:bCs/>
        </w:rPr>
      </w:pPr>
      <w:r w:rsidRPr="1B8D9BA8">
        <w:rPr>
          <w:b/>
          <w:bCs/>
        </w:rPr>
        <w:t>Request the Chief Executive Officer to investigate options and related costs for the inclusion of retractable ‘Grandstand’ style seating to be provided, as part of the</w:t>
      </w:r>
      <w:r w:rsidR="74294681" w:rsidRPr="1B8D9BA8">
        <w:rPr>
          <w:b/>
          <w:bCs/>
        </w:rPr>
        <w:t xml:space="preserve"> construction of the Stadiums Show Court, and report back to Council for consideration as part of the budget process.</w:t>
      </w:r>
    </w:p>
    <w:p w14:paraId="797C73C0" w14:textId="77777777" w:rsidR="00B047DE" w:rsidRDefault="002B6CEC">
      <w:pPr>
        <w:spacing w:line="240" w:lineRule="auto"/>
        <w:rPr>
          <w:b/>
          <w:color w:val="FFFFFF" w:themeColor="background1"/>
        </w:rPr>
      </w:pPr>
      <w:r>
        <w:br w:type="page"/>
      </w:r>
    </w:p>
    <w:p w14:paraId="36718ED4" w14:textId="77777777" w:rsidR="009E3D2F" w:rsidRDefault="002B6CEC" w:rsidP="009E3D2F">
      <w:pPr>
        <w:pStyle w:val="Heading1"/>
      </w:pPr>
      <w:r>
        <w:lastRenderedPageBreak/>
        <w:t>Background / Key Information</w:t>
      </w:r>
    </w:p>
    <w:p w14:paraId="3D811B14" w14:textId="77777777" w:rsidR="00511DFC" w:rsidRDefault="002B6CEC" w:rsidP="006277BC">
      <w:pPr>
        <w:rPr>
          <w:rFonts w:eastAsia="Calibri" w:cs="Calibri"/>
          <w:color w:val="000000" w:themeColor="text1"/>
        </w:rPr>
      </w:pPr>
      <w:r w:rsidRPr="004914AC">
        <w:rPr>
          <w:rFonts w:eastAsia="Calibri" w:cs="Calibri"/>
          <w:color w:val="000000" w:themeColor="text1"/>
        </w:rPr>
        <w:t>The purpose of this contract is to deliver the Main Works package as part of the Regional Sports Precinct project. The project involves the delivery of four indoor sports courts and eight outdoor sports courts with the inclusion of amenities for players and staff, such as bathrooms, office space, meeting rooms, first aid room, storage areas, reception, a kitchen/kiosk, and an outdoor pavilion. A significant portion of the project also involves landscaping, footpaths, and roads connecting the indoor and outdoor courts, as well as the entrances, exits, and car parks.</w:t>
      </w:r>
      <w:r w:rsidR="00E92827">
        <w:rPr>
          <w:rFonts w:eastAsia="Calibri" w:cs="Calibri"/>
          <w:color w:val="000000" w:themeColor="text1"/>
        </w:rPr>
        <w:t xml:space="preserve"> </w:t>
      </w:r>
    </w:p>
    <w:p w14:paraId="1CF8B3B9" w14:textId="77777777" w:rsidR="00511DFC" w:rsidRDefault="00511DFC" w:rsidP="006277BC">
      <w:pPr>
        <w:rPr>
          <w:rFonts w:eastAsia="Calibri" w:cs="Calibri"/>
          <w:color w:val="000000" w:themeColor="text1"/>
        </w:rPr>
      </w:pPr>
    </w:p>
    <w:p w14:paraId="0C137170" w14:textId="77777777" w:rsidR="00511DFC" w:rsidRDefault="002B6CEC" w:rsidP="006277BC">
      <w:pPr>
        <w:rPr>
          <w:rFonts w:eastAsia="Calibri" w:cs="Calibri"/>
          <w:color w:val="000000" w:themeColor="text1"/>
        </w:rPr>
      </w:pPr>
      <w:r w:rsidRPr="004F4BD5">
        <w:rPr>
          <w:rFonts w:eastAsia="Calibri" w:cs="Calibri"/>
          <w:color w:val="000000" w:themeColor="text1"/>
        </w:rPr>
        <w:t>The Main Works contract follows on from the Early Works contract 2024-37.</w:t>
      </w:r>
    </w:p>
    <w:p w14:paraId="60F39620" w14:textId="77777777" w:rsidR="00511DFC" w:rsidRDefault="00511DFC" w:rsidP="006277BC">
      <w:pPr>
        <w:rPr>
          <w:rFonts w:eastAsia="Calibri" w:cs="Calibri"/>
          <w:color w:val="000000" w:themeColor="text1"/>
        </w:rPr>
      </w:pPr>
    </w:p>
    <w:p w14:paraId="7BD32B8E" w14:textId="77777777" w:rsidR="00426F12" w:rsidRDefault="002B6CEC" w:rsidP="006277BC">
      <w:pPr>
        <w:rPr>
          <w:rFonts w:eastAsia="Calibri" w:cs="Calibri"/>
          <w:color w:val="000000" w:themeColor="text1"/>
        </w:rPr>
      </w:pPr>
      <w:r w:rsidRPr="0BFA3B7B">
        <w:rPr>
          <w:rFonts w:eastAsia="Calibri" w:cs="Calibri"/>
          <w:color w:val="000000" w:themeColor="text1"/>
        </w:rPr>
        <w:t xml:space="preserve">Tenders for the contract closed on </w:t>
      </w:r>
      <w:r w:rsidR="00511DFC">
        <w:rPr>
          <w:rFonts w:eastAsia="Calibri" w:cs="Calibri"/>
          <w:color w:val="000000" w:themeColor="text1"/>
        </w:rPr>
        <w:t>20 December 2024</w:t>
      </w:r>
      <w:r w:rsidRPr="0BFA3B7B">
        <w:rPr>
          <w:rFonts w:eastAsia="Calibri" w:cs="Calibri"/>
          <w:color w:val="000000" w:themeColor="text1"/>
        </w:rPr>
        <w:t>. The tendered prices and a summary of the evaluation are detailed in the confidential attachment.</w:t>
      </w:r>
    </w:p>
    <w:p w14:paraId="6F3ACFEF" w14:textId="77777777" w:rsidR="004F4BD5" w:rsidRDefault="004F4BD5" w:rsidP="006277BC">
      <w:pPr>
        <w:rPr>
          <w:rFonts w:eastAsia="Calibri" w:cs="Calibri"/>
          <w:color w:val="000000" w:themeColor="text1"/>
        </w:rPr>
      </w:pPr>
    </w:p>
    <w:p w14:paraId="3E47ECA6" w14:textId="77777777" w:rsidR="00457C6B" w:rsidRDefault="002B6CEC" w:rsidP="006277BC">
      <w:pPr>
        <w:rPr>
          <w:rFonts w:eastAsia="Calibri" w:cs="Calibri"/>
          <w:color w:val="000000" w:themeColor="text1"/>
          <w:lang w:val="en-GB"/>
        </w:rPr>
      </w:pPr>
      <w:r w:rsidRPr="00457C6B">
        <w:rPr>
          <w:rFonts w:eastAsia="Calibri" w:cs="Calibri"/>
          <w:color w:val="000000" w:themeColor="text1"/>
          <w:lang w:val="en-GB"/>
        </w:rPr>
        <w:t xml:space="preserve">One member of the Tender Evaluation Panel declared a conflict of interest, but it was deemed not to affect the evaluation. The member remained on the panel, and the evaluation proceeded fairly. Importantly, this tender was scrutinised by an independent tender probity advisor throughout all stages of the tender </w:t>
      </w:r>
      <w:r w:rsidR="003D6BF1">
        <w:rPr>
          <w:rFonts w:eastAsia="Calibri" w:cs="Calibri"/>
          <w:color w:val="000000" w:themeColor="text1"/>
          <w:lang w:val="en-GB"/>
        </w:rPr>
        <w:t>evaluation, includin</w:t>
      </w:r>
      <w:r w:rsidR="001D0EA9">
        <w:rPr>
          <w:rFonts w:eastAsia="Calibri" w:cs="Calibri"/>
          <w:color w:val="000000" w:themeColor="text1"/>
          <w:lang w:val="en-GB"/>
        </w:rPr>
        <w:t xml:space="preserve">g </w:t>
      </w:r>
      <w:r w:rsidR="00744694">
        <w:rPr>
          <w:rFonts w:eastAsia="Calibri" w:cs="Calibri"/>
          <w:color w:val="000000" w:themeColor="text1"/>
          <w:lang w:val="en-GB"/>
        </w:rPr>
        <w:t>development of the Request for Tender Documentation and the Tender Probity and Evaluation Plan.</w:t>
      </w:r>
    </w:p>
    <w:p w14:paraId="684E7AA3" w14:textId="77777777" w:rsidR="00457C6B" w:rsidRDefault="00457C6B" w:rsidP="006277BC">
      <w:pPr>
        <w:rPr>
          <w:rFonts w:eastAsia="Calibri" w:cs="Calibri"/>
          <w:color w:val="000000" w:themeColor="text1"/>
          <w:lang w:val="en-GB"/>
        </w:rPr>
      </w:pPr>
    </w:p>
    <w:p w14:paraId="25C3B35B" w14:textId="77777777" w:rsidR="00426F12" w:rsidRDefault="002B6CEC" w:rsidP="006277BC">
      <w:pPr>
        <w:rPr>
          <w:rFonts w:eastAsia="Calibri" w:cs="Calibri"/>
          <w:color w:val="000000" w:themeColor="text1"/>
          <w:lang w:val="en-GB"/>
        </w:rPr>
      </w:pPr>
      <w:r w:rsidRPr="0BFA3B7B">
        <w:rPr>
          <w:rFonts w:eastAsia="Calibri" w:cs="Calibri"/>
          <w:color w:val="000000" w:themeColor="text1"/>
          <w:lang w:val="en-GB"/>
        </w:rPr>
        <w:t xml:space="preserve">A Tender Probity </w:t>
      </w:r>
      <w:r>
        <w:rPr>
          <w:rFonts w:eastAsia="Calibri" w:cs="Calibri"/>
          <w:color w:val="000000" w:themeColor="text1"/>
          <w:lang w:val="en-GB"/>
        </w:rPr>
        <w:t>and</w:t>
      </w:r>
      <w:r w:rsidRPr="0BFA3B7B">
        <w:rPr>
          <w:rFonts w:eastAsia="Calibri" w:cs="Calibri"/>
          <w:color w:val="000000" w:themeColor="text1"/>
          <w:lang w:val="en-GB"/>
        </w:rPr>
        <w:t xml:space="preserve"> Evaluation Plan was designed specifically for this tender process and it was authorised prior to this tender being advertised. All tenders received were evaluated in accordance with that plan. The evaluation involved scoring of conforming and competitive tenders according to these pre-determined criteria and weightings:</w:t>
      </w:r>
    </w:p>
    <w:p w14:paraId="5FC4725D" w14:textId="77777777" w:rsidR="00A747CF" w:rsidRDefault="002B6CEC">
      <w:pPr>
        <w:pStyle w:val="ListParagraph"/>
        <w:numPr>
          <w:ilvl w:val="0"/>
          <w:numId w:val="21"/>
        </w:numPr>
        <w:tabs>
          <w:tab w:val="left" w:pos="2552"/>
        </w:tabs>
        <w:contextualSpacing w:val="0"/>
        <w:rPr>
          <w:rFonts w:eastAsia="Calibri" w:cs="Calibri"/>
          <w:color w:val="000000" w:themeColor="text1"/>
          <w:lang w:val="en-GB"/>
        </w:rPr>
      </w:pPr>
      <w:r>
        <w:rPr>
          <w:rFonts w:eastAsia="Calibri" w:cs="Calibri"/>
          <w:color w:val="000000" w:themeColor="text1"/>
          <w:lang w:val="en-GB"/>
        </w:rPr>
        <w:t>Price</w:t>
      </w:r>
      <w:r>
        <w:rPr>
          <w:rFonts w:eastAsia="Calibri" w:cs="Calibri"/>
          <w:color w:val="000000" w:themeColor="text1"/>
          <w:lang w:val="en-GB"/>
        </w:rPr>
        <w:tab/>
        <w:t>50%</w:t>
      </w:r>
    </w:p>
    <w:p w14:paraId="0E643E7E" w14:textId="77777777" w:rsidR="00A747CF" w:rsidRDefault="002B6CEC">
      <w:pPr>
        <w:pStyle w:val="ListParagraph"/>
        <w:numPr>
          <w:ilvl w:val="0"/>
          <w:numId w:val="21"/>
        </w:numPr>
        <w:tabs>
          <w:tab w:val="left" w:pos="2552"/>
        </w:tabs>
        <w:contextualSpacing w:val="0"/>
        <w:rPr>
          <w:rFonts w:eastAsia="Calibri" w:cs="Calibri"/>
          <w:color w:val="000000" w:themeColor="text1"/>
          <w:lang w:val="en-GB"/>
        </w:rPr>
      </w:pPr>
      <w:r>
        <w:rPr>
          <w:rFonts w:eastAsia="Calibri" w:cs="Calibri"/>
          <w:color w:val="000000" w:themeColor="text1"/>
          <w:lang w:val="en-GB"/>
        </w:rPr>
        <w:t>Capability</w:t>
      </w:r>
      <w:r>
        <w:rPr>
          <w:rFonts w:eastAsia="Calibri" w:cs="Calibri"/>
          <w:color w:val="000000" w:themeColor="text1"/>
          <w:lang w:val="en-GB"/>
        </w:rPr>
        <w:tab/>
        <w:t>27.5%</w:t>
      </w:r>
    </w:p>
    <w:p w14:paraId="36BE200C" w14:textId="77777777" w:rsidR="00A747CF" w:rsidRDefault="002B6CEC">
      <w:pPr>
        <w:pStyle w:val="ListParagraph"/>
        <w:numPr>
          <w:ilvl w:val="0"/>
          <w:numId w:val="21"/>
        </w:numPr>
        <w:tabs>
          <w:tab w:val="left" w:pos="2552"/>
        </w:tabs>
        <w:contextualSpacing w:val="0"/>
        <w:rPr>
          <w:rFonts w:eastAsia="Calibri" w:cs="Calibri"/>
          <w:color w:val="000000" w:themeColor="text1"/>
          <w:lang w:val="en-GB"/>
        </w:rPr>
      </w:pPr>
      <w:r>
        <w:rPr>
          <w:rFonts w:eastAsia="Calibri" w:cs="Calibri"/>
          <w:color w:val="000000" w:themeColor="text1"/>
          <w:lang w:val="en-GB"/>
        </w:rPr>
        <w:t>Capacity</w:t>
      </w:r>
      <w:r>
        <w:rPr>
          <w:rFonts w:eastAsia="Calibri" w:cs="Calibri"/>
          <w:color w:val="000000" w:themeColor="text1"/>
          <w:lang w:val="en-GB"/>
        </w:rPr>
        <w:tab/>
        <w:t>17.5%</w:t>
      </w:r>
    </w:p>
    <w:p w14:paraId="36E02FA5" w14:textId="77777777" w:rsidR="00A747CF" w:rsidRPr="00860C6B" w:rsidRDefault="002B6CEC">
      <w:pPr>
        <w:pStyle w:val="ListParagraph"/>
        <w:numPr>
          <w:ilvl w:val="0"/>
          <w:numId w:val="21"/>
        </w:numPr>
        <w:tabs>
          <w:tab w:val="left" w:pos="2552"/>
        </w:tabs>
        <w:contextualSpacing w:val="0"/>
        <w:rPr>
          <w:rFonts w:eastAsia="Calibri" w:cs="Calibri"/>
          <w:color w:val="000000" w:themeColor="text1"/>
          <w:lang w:val="en-GB"/>
        </w:rPr>
      </w:pPr>
      <w:r>
        <w:rPr>
          <w:rFonts w:eastAsia="Calibri" w:cs="Calibri"/>
          <w:color w:val="000000" w:themeColor="text1"/>
          <w:lang w:val="en-GB"/>
        </w:rPr>
        <w:t>Sustainability</w:t>
      </w:r>
      <w:r>
        <w:rPr>
          <w:rFonts w:eastAsia="Calibri" w:cs="Calibri"/>
          <w:color w:val="000000" w:themeColor="text1"/>
          <w:lang w:val="en-GB"/>
        </w:rPr>
        <w:tab/>
        <w:t>5%</w:t>
      </w:r>
    </w:p>
    <w:p w14:paraId="5190AB20" w14:textId="77777777" w:rsidR="00426F12" w:rsidRDefault="00426F12" w:rsidP="006277BC">
      <w:pPr>
        <w:rPr>
          <w:rFonts w:eastAsia="Calibri" w:cs="Calibri"/>
          <w:color w:val="000000" w:themeColor="text1"/>
        </w:rPr>
      </w:pPr>
    </w:p>
    <w:p w14:paraId="3601D0D4" w14:textId="77777777" w:rsidR="00426F12" w:rsidRDefault="002B6CEC" w:rsidP="006277BC">
      <w:pPr>
        <w:rPr>
          <w:rFonts w:eastAsia="Calibri" w:cs="Calibri"/>
          <w:color w:val="000000" w:themeColor="text1"/>
          <w:lang w:val="en-GB"/>
        </w:rPr>
      </w:pPr>
      <w:r w:rsidRPr="0BFA3B7B">
        <w:rPr>
          <w:rFonts w:eastAsia="Calibri" w:cs="Calibri"/>
          <w:color w:val="000000" w:themeColor="text1"/>
          <w:lang w:val="en-GB"/>
        </w:rPr>
        <w:t>The weightings reflect the relative importance of each element to this particular contract.  They were determined as being most appropriate after considering numerous factors including (but not restricted to) the time, quality, risk and contract management requirements which were likely to have the most impact on the achievement of best value.</w:t>
      </w:r>
    </w:p>
    <w:p w14:paraId="7EB5258F" w14:textId="77777777" w:rsidR="00426F12" w:rsidRDefault="00426F12" w:rsidP="006277BC">
      <w:pPr>
        <w:rPr>
          <w:rFonts w:eastAsia="Calibri" w:cs="Calibri"/>
          <w:color w:val="000000" w:themeColor="text1"/>
        </w:rPr>
      </w:pPr>
    </w:p>
    <w:p w14:paraId="066EE945" w14:textId="77777777" w:rsidR="00426F12" w:rsidRDefault="002B6CEC" w:rsidP="006277BC">
      <w:pPr>
        <w:rPr>
          <w:rFonts w:eastAsia="Calibri" w:cs="Calibri"/>
          <w:color w:val="000000" w:themeColor="text1"/>
          <w:lang w:val="en-GB"/>
        </w:rPr>
      </w:pPr>
      <w:r w:rsidRPr="0BFA3B7B">
        <w:rPr>
          <w:rFonts w:eastAsia="Calibri" w:cs="Calibri"/>
          <w:color w:val="000000" w:themeColor="text1"/>
          <w:lang w:val="en-GB"/>
        </w:rPr>
        <w:t>Only tenders that were conforming and competitive were fully scored. Tender submissions that were evaluated as non-conforming or not sufficiently competitive were set aside from further evaluation. In cases where this occurred the reasons for that outcome are detailed in the confidential attachment.</w:t>
      </w:r>
    </w:p>
    <w:p w14:paraId="67F7BB87" w14:textId="77777777" w:rsidR="00426F12" w:rsidRDefault="00426F12" w:rsidP="006277BC">
      <w:pPr>
        <w:rPr>
          <w:rFonts w:eastAsia="Calibri" w:cs="Calibri"/>
          <w:color w:val="000000" w:themeColor="text1"/>
        </w:rPr>
      </w:pPr>
    </w:p>
    <w:p w14:paraId="25E2247A" w14:textId="77777777" w:rsidR="004B672B" w:rsidRDefault="004B672B">
      <w:pPr>
        <w:spacing w:line="240" w:lineRule="auto"/>
        <w:rPr>
          <w:rFonts w:eastAsia="Calibri" w:cs="Calibri"/>
          <w:color w:val="000000" w:themeColor="text1"/>
          <w:lang w:val="en-GB"/>
        </w:rPr>
      </w:pPr>
      <w:r>
        <w:rPr>
          <w:rFonts w:eastAsia="Calibri" w:cs="Calibri"/>
          <w:color w:val="000000" w:themeColor="text1"/>
          <w:lang w:val="en-GB"/>
        </w:rPr>
        <w:br w:type="page"/>
      </w:r>
    </w:p>
    <w:p w14:paraId="6F9E2E84" w14:textId="77777777" w:rsidR="00426F12" w:rsidRDefault="002B6CEC" w:rsidP="006277BC">
      <w:pPr>
        <w:rPr>
          <w:rFonts w:eastAsia="Calibri" w:cs="Calibri"/>
          <w:color w:val="000000" w:themeColor="text1"/>
          <w:lang w:val="en-GB"/>
        </w:rPr>
      </w:pPr>
      <w:r w:rsidRPr="0BFA3B7B">
        <w:rPr>
          <w:rFonts w:eastAsia="Calibri" w:cs="Calibri"/>
          <w:color w:val="000000" w:themeColor="text1"/>
          <w:lang w:val="en-GB"/>
        </w:rPr>
        <w:lastRenderedPageBreak/>
        <w:t>The evaluation outcome was as follows:</w:t>
      </w:r>
    </w:p>
    <w:p w14:paraId="226B61C2" w14:textId="77777777" w:rsidR="006B671D" w:rsidRDefault="006B671D" w:rsidP="006277BC">
      <w:pPr>
        <w:rPr>
          <w:rFonts w:eastAsia="Calibri" w:cs="Calibri"/>
          <w:color w:val="000000" w:themeColor="text1"/>
        </w:rPr>
      </w:pPr>
    </w:p>
    <w:tbl>
      <w:tblPr>
        <w:tblStyle w:val="TableGrid"/>
        <w:tblW w:w="9493" w:type="dxa"/>
        <w:tblLayout w:type="fixed"/>
        <w:tblLook w:val="04A0" w:firstRow="1" w:lastRow="0" w:firstColumn="1" w:lastColumn="0" w:noHBand="0" w:noVBand="1"/>
      </w:tblPr>
      <w:tblGrid>
        <w:gridCol w:w="3681"/>
        <w:gridCol w:w="1453"/>
        <w:gridCol w:w="1453"/>
        <w:gridCol w:w="1453"/>
        <w:gridCol w:w="1453"/>
      </w:tblGrid>
      <w:tr w:rsidR="00F03119" w14:paraId="11E25F9E" w14:textId="77777777" w:rsidTr="006B671D">
        <w:tc>
          <w:tcPr>
            <w:tcW w:w="3681" w:type="dxa"/>
          </w:tcPr>
          <w:p w14:paraId="0C922739" w14:textId="77777777" w:rsidR="006B671D" w:rsidRPr="0095485D" w:rsidRDefault="002B6CEC" w:rsidP="006277BC">
            <w:pPr>
              <w:rPr>
                <w:rFonts w:eastAsia="Calibri" w:cs="Calibri"/>
                <w:b/>
                <w:bCs/>
                <w:color w:val="000000" w:themeColor="text1"/>
              </w:rPr>
            </w:pPr>
            <w:r w:rsidRPr="0095485D">
              <w:rPr>
                <w:rFonts w:eastAsia="Calibri" w:cs="Calibri"/>
                <w:b/>
                <w:bCs/>
                <w:color w:val="000000" w:themeColor="text1"/>
              </w:rPr>
              <w:t>Tenderer</w:t>
            </w:r>
          </w:p>
        </w:tc>
        <w:tc>
          <w:tcPr>
            <w:tcW w:w="1453" w:type="dxa"/>
          </w:tcPr>
          <w:p w14:paraId="5DF75DB8" w14:textId="77777777" w:rsidR="006B671D" w:rsidRPr="0095485D" w:rsidRDefault="002B6CEC" w:rsidP="006277BC">
            <w:pPr>
              <w:rPr>
                <w:rFonts w:eastAsia="Calibri" w:cs="Calibri"/>
                <w:b/>
                <w:bCs/>
                <w:color w:val="000000" w:themeColor="text1"/>
              </w:rPr>
            </w:pPr>
            <w:r w:rsidRPr="0095485D">
              <w:rPr>
                <w:rFonts w:eastAsia="Calibri" w:cs="Calibri"/>
                <w:b/>
                <w:bCs/>
                <w:color w:val="000000" w:themeColor="text1"/>
              </w:rPr>
              <w:t>Conforming</w:t>
            </w:r>
          </w:p>
        </w:tc>
        <w:tc>
          <w:tcPr>
            <w:tcW w:w="1453" w:type="dxa"/>
          </w:tcPr>
          <w:p w14:paraId="75D33588" w14:textId="77777777" w:rsidR="006B671D" w:rsidRPr="0095485D" w:rsidRDefault="002B6CEC" w:rsidP="006277BC">
            <w:pPr>
              <w:rPr>
                <w:rFonts w:eastAsia="Calibri" w:cs="Calibri"/>
                <w:b/>
                <w:bCs/>
                <w:color w:val="000000" w:themeColor="text1"/>
              </w:rPr>
            </w:pPr>
            <w:r w:rsidRPr="0095485D">
              <w:rPr>
                <w:rFonts w:eastAsia="Calibri" w:cs="Calibri"/>
                <w:b/>
                <w:bCs/>
                <w:color w:val="000000" w:themeColor="text1"/>
              </w:rPr>
              <w:t>Competitive</w:t>
            </w:r>
          </w:p>
        </w:tc>
        <w:tc>
          <w:tcPr>
            <w:tcW w:w="1453" w:type="dxa"/>
          </w:tcPr>
          <w:p w14:paraId="42B98C81" w14:textId="77777777" w:rsidR="006B671D" w:rsidRPr="0095485D" w:rsidRDefault="002B6CEC" w:rsidP="006277BC">
            <w:pPr>
              <w:rPr>
                <w:rFonts w:eastAsia="Calibri" w:cs="Calibri"/>
                <w:b/>
                <w:bCs/>
                <w:color w:val="000000" w:themeColor="text1"/>
              </w:rPr>
            </w:pPr>
            <w:r w:rsidRPr="0095485D">
              <w:rPr>
                <w:rFonts w:eastAsia="Calibri" w:cs="Calibri"/>
                <w:b/>
                <w:bCs/>
                <w:color w:val="000000" w:themeColor="text1"/>
              </w:rPr>
              <w:t>Score</w:t>
            </w:r>
          </w:p>
        </w:tc>
        <w:tc>
          <w:tcPr>
            <w:tcW w:w="1453" w:type="dxa"/>
          </w:tcPr>
          <w:p w14:paraId="6350127E" w14:textId="77777777" w:rsidR="006B671D" w:rsidRPr="0095485D" w:rsidRDefault="002B6CEC" w:rsidP="006277BC">
            <w:pPr>
              <w:rPr>
                <w:rFonts w:eastAsia="Calibri" w:cs="Calibri"/>
                <w:b/>
                <w:bCs/>
                <w:color w:val="000000" w:themeColor="text1"/>
              </w:rPr>
            </w:pPr>
            <w:r w:rsidRPr="0095485D">
              <w:rPr>
                <w:rFonts w:eastAsia="Calibri" w:cs="Calibri"/>
                <w:b/>
                <w:bCs/>
                <w:color w:val="000000" w:themeColor="text1"/>
              </w:rPr>
              <w:t>Rank</w:t>
            </w:r>
          </w:p>
        </w:tc>
      </w:tr>
      <w:tr w:rsidR="00F03119" w14:paraId="5F2CDA3F" w14:textId="77777777" w:rsidTr="006B671D">
        <w:tc>
          <w:tcPr>
            <w:tcW w:w="3681" w:type="dxa"/>
          </w:tcPr>
          <w:p w14:paraId="347ADCD5" w14:textId="77777777" w:rsidR="006B671D" w:rsidRDefault="002B6CEC" w:rsidP="006277BC">
            <w:pPr>
              <w:rPr>
                <w:rFonts w:eastAsia="Calibri" w:cs="Calibri"/>
                <w:color w:val="000000" w:themeColor="text1"/>
              </w:rPr>
            </w:pPr>
            <w:r>
              <w:rPr>
                <w:rFonts w:eastAsia="Calibri" w:cs="Calibri"/>
                <w:color w:val="000000" w:themeColor="text1"/>
              </w:rPr>
              <w:t xml:space="preserve">Tenderer A </w:t>
            </w:r>
          </w:p>
        </w:tc>
        <w:tc>
          <w:tcPr>
            <w:tcW w:w="1453" w:type="dxa"/>
          </w:tcPr>
          <w:p w14:paraId="6876A634" w14:textId="77777777" w:rsidR="006B671D" w:rsidRPr="002D6ECB" w:rsidRDefault="002B6CEC" w:rsidP="006277BC">
            <w:pPr>
              <w:rPr>
                <w:rFonts w:eastAsia="Calibri" w:cs="Calibri"/>
                <w:color w:val="000000" w:themeColor="text1"/>
              </w:rPr>
            </w:pPr>
            <w:r>
              <w:rPr>
                <w:rFonts w:eastAsia="Calibri" w:cs="Calibri"/>
                <w:color w:val="000000" w:themeColor="text1"/>
              </w:rPr>
              <w:t>Yes</w:t>
            </w:r>
          </w:p>
        </w:tc>
        <w:tc>
          <w:tcPr>
            <w:tcW w:w="1453" w:type="dxa"/>
          </w:tcPr>
          <w:p w14:paraId="2AD2F607" w14:textId="77777777" w:rsidR="006B671D" w:rsidRPr="002D6ECB" w:rsidRDefault="002B6CEC" w:rsidP="006277BC">
            <w:pPr>
              <w:rPr>
                <w:rFonts w:eastAsia="Calibri" w:cs="Calibri"/>
                <w:color w:val="000000" w:themeColor="text1"/>
              </w:rPr>
            </w:pPr>
            <w:r>
              <w:rPr>
                <w:rFonts w:eastAsia="Calibri" w:cs="Calibri"/>
                <w:color w:val="000000" w:themeColor="text1"/>
              </w:rPr>
              <w:t>Yes</w:t>
            </w:r>
          </w:p>
        </w:tc>
        <w:tc>
          <w:tcPr>
            <w:tcW w:w="1453" w:type="dxa"/>
          </w:tcPr>
          <w:p w14:paraId="7A353BE9"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7</w:t>
            </w:r>
            <w:r>
              <w:rPr>
                <w:rFonts w:eastAsia="Calibri" w:cs="Calibri"/>
                <w:color w:val="000000" w:themeColor="text1"/>
              </w:rPr>
              <w:t>1.4</w:t>
            </w:r>
          </w:p>
        </w:tc>
        <w:tc>
          <w:tcPr>
            <w:tcW w:w="1453" w:type="dxa"/>
          </w:tcPr>
          <w:p w14:paraId="674863E3"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4</w:t>
            </w:r>
          </w:p>
        </w:tc>
      </w:tr>
      <w:tr w:rsidR="00F03119" w14:paraId="1962C70F" w14:textId="77777777" w:rsidTr="006B671D">
        <w:tc>
          <w:tcPr>
            <w:tcW w:w="3681" w:type="dxa"/>
          </w:tcPr>
          <w:p w14:paraId="56BD9A79" w14:textId="77777777" w:rsidR="006B671D" w:rsidRDefault="002B6CEC" w:rsidP="006277BC">
            <w:pPr>
              <w:rPr>
                <w:rFonts w:eastAsia="Calibri" w:cs="Calibri"/>
                <w:color w:val="000000" w:themeColor="text1"/>
              </w:rPr>
            </w:pPr>
            <w:r>
              <w:rPr>
                <w:rFonts w:eastAsia="Calibri" w:cs="Calibri"/>
                <w:color w:val="000000" w:themeColor="text1"/>
              </w:rPr>
              <w:t>Tenderer B</w:t>
            </w:r>
          </w:p>
        </w:tc>
        <w:tc>
          <w:tcPr>
            <w:tcW w:w="1453" w:type="dxa"/>
          </w:tcPr>
          <w:p w14:paraId="42DBE9E6" w14:textId="77777777" w:rsidR="006B671D" w:rsidRPr="002D6ECB" w:rsidRDefault="002B6CEC" w:rsidP="006277BC">
            <w:pPr>
              <w:rPr>
                <w:rFonts w:eastAsia="Calibri" w:cs="Calibri"/>
                <w:color w:val="000000" w:themeColor="text1"/>
              </w:rPr>
            </w:pPr>
            <w:r>
              <w:rPr>
                <w:rFonts w:eastAsia="Calibri" w:cs="Calibri"/>
                <w:color w:val="000000" w:themeColor="text1"/>
              </w:rPr>
              <w:t>Yes</w:t>
            </w:r>
          </w:p>
        </w:tc>
        <w:tc>
          <w:tcPr>
            <w:tcW w:w="1453" w:type="dxa"/>
          </w:tcPr>
          <w:p w14:paraId="09A90383"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Yes</w:t>
            </w:r>
          </w:p>
        </w:tc>
        <w:tc>
          <w:tcPr>
            <w:tcW w:w="1453" w:type="dxa"/>
          </w:tcPr>
          <w:p w14:paraId="33F85BBB" w14:textId="77777777" w:rsidR="006B671D" w:rsidRPr="002D6ECB" w:rsidRDefault="002B6CEC" w:rsidP="006277BC">
            <w:pPr>
              <w:rPr>
                <w:rFonts w:eastAsia="Calibri" w:cs="Calibri"/>
                <w:color w:val="000000" w:themeColor="text1"/>
              </w:rPr>
            </w:pPr>
            <w:r>
              <w:rPr>
                <w:rFonts w:eastAsia="Calibri" w:cs="Calibri"/>
                <w:color w:val="000000" w:themeColor="text1"/>
              </w:rPr>
              <w:t>92.6</w:t>
            </w:r>
          </w:p>
        </w:tc>
        <w:tc>
          <w:tcPr>
            <w:tcW w:w="1453" w:type="dxa"/>
          </w:tcPr>
          <w:p w14:paraId="59E3F60A"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1</w:t>
            </w:r>
          </w:p>
        </w:tc>
      </w:tr>
      <w:tr w:rsidR="00F03119" w14:paraId="0BD51D49" w14:textId="77777777" w:rsidTr="006B671D">
        <w:tc>
          <w:tcPr>
            <w:tcW w:w="3681" w:type="dxa"/>
          </w:tcPr>
          <w:p w14:paraId="7D7B53BA" w14:textId="77777777" w:rsidR="006B671D" w:rsidRDefault="002B6CEC" w:rsidP="006277BC">
            <w:pPr>
              <w:rPr>
                <w:rFonts w:eastAsia="Calibri" w:cs="Calibri"/>
                <w:color w:val="000000" w:themeColor="text1"/>
              </w:rPr>
            </w:pPr>
            <w:r>
              <w:rPr>
                <w:rFonts w:eastAsia="Calibri" w:cs="Calibri"/>
                <w:color w:val="000000" w:themeColor="text1"/>
              </w:rPr>
              <w:t xml:space="preserve">Tenderer C </w:t>
            </w:r>
          </w:p>
        </w:tc>
        <w:tc>
          <w:tcPr>
            <w:tcW w:w="1453" w:type="dxa"/>
          </w:tcPr>
          <w:p w14:paraId="7F47F922"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Yes</w:t>
            </w:r>
          </w:p>
        </w:tc>
        <w:tc>
          <w:tcPr>
            <w:tcW w:w="1453" w:type="dxa"/>
          </w:tcPr>
          <w:p w14:paraId="072D8338"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Yes</w:t>
            </w:r>
          </w:p>
        </w:tc>
        <w:tc>
          <w:tcPr>
            <w:tcW w:w="1453" w:type="dxa"/>
          </w:tcPr>
          <w:p w14:paraId="780FA42D"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7</w:t>
            </w:r>
            <w:r>
              <w:rPr>
                <w:rFonts w:eastAsia="Calibri" w:cs="Calibri"/>
                <w:color w:val="000000" w:themeColor="text1"/>
              </w:rPr>
              <w:t>5.0</w:t>
            </w:r>
          </w:p>
        </w:tc>
        <w:tc>
          <w:tcPr>
            <w:tcW w:w="1453" w:type="dxa"/>
          </w:tcPr>
          <w:p w14:paraId="0B1A5254"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3</w:t>
            </w:r>
          </w:p>
        </w:tc>
      </w:tr>
      <w:tr w:rsidR="00F03119" w14:paraId="5CE36F34" w14:textId="77777777" w:rsidTr="006B671D">
        <w:tc>
          <w:tcPr>
            <w:tcW w:w="3681" w:type="dxa"/>
          </w:tcPr>
          <w:p w14:paraId="09D138EA" w14:textId="77777777" w:rsidR="006B671D" w:rsidRDefault="002B6CEC" w:rsidP="006277BC">
            <w:pPr>
              <w:rPr>
                <w:rFonts w:eastAsia="Calibri" w:cs="Calibri"/>
                <w:color w:val="000000" w:themeColor="text1"/>
              </w:rPr>
            </w:pPr>
            <w:r>
              <w:rPr>
                <w:rFonts w:eastAsia="Calibri" w:cs="Calibri"/>
                <w:color w:val="000000" w:themeColor="text1"/>
              </w:rPr>
              <w:t xml:space="preserve">Tenderer D - </w:t>
            </w:r>
            <w:r w:rsidRPr="00262F62">
              <w:t>Devco Project &amp; Construction Management Pty Ltd</w:t>
            </w:r>
          </w:p>
        </w:tc>
        <w:tc>
          <w:tcPr>
            <w:tcW w:w="1453" w:type="dxa"/>
          </w:tcPr>
          <w:p w14:paraId="3A810FBF"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Yes</w:t>
            </w:r>
          </w:p>
        </w:tc>
        <w:tc>
          <w:tcPr>
            <w:tcW w:w="1453" w:type="dxa"/>
          </w:tcPr>
          <w:p w14:paraId="0445E8B5"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Yes</w:t>
            </w:r>
          </w:p>
        </w:tc>
        <w:tc>
          <w:tcPr>
            <w:tcW w:w="1453" w:type="dxa"/>
          </w:tcPr>
          <w:p w14:paraId="08FD24D3"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8</w:t>
            </w:r>
            <w:r>
              <w:rPr>
                <w:rFonts w:eastAsia="Calibri" w:cs="Calibri"/>
                <w:color w:val="000000" w:themeColor="text1"/>
              </w:rPr>
              <w:t>6.6</w:t>
            </w:r>
          </w:p>
        </w:tc>
        <w:tc>
          <w:tcPr>
            <w:tcW w:w="1453" w:type="dxa"/>
          </w:tcPr>
          <w:p w14:paraId="727A678D"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2</w:t>
            </w:r>
          </w:p>
        </w:tc>
      </w:tr>
      <w:tr w:rsidR="00F03119" w14:paraId="378ED58F" w14:textId="77777777" w:rsidTr="006B671D">
        <w:tc>
          <w:tcPr>
            <w:tcW w:w="3681" w:type="dxa"/>
          </w:tcPr>
          <w:p w14:paraId="1C2DF5C9" w14:textId="77777777" w:rsidR="006B671D" w:rsidRDefault="002B6CEC" w:rsidP="006277BC">
            <w:pPr>
              <w:rPr>
                <w:rFonts w:eastAsia="Calibri" w:cs="Calibri"/>
                <w:color w:val="000000" w:themeColor="text1"/>
              </w:rPr>
            </w:pPr>
            <w:r>
              <w:rPr>
                <w:rFonts w:eastAsia="Calibri" w:cs="Calibri"/>
                <w:color w:val="000000" w:themeColor="text1"/>
              </w:rPr>
              <w:t>Tenderer E</w:t>
            </w:r>
          </w:p>
        </w:tc>
        <w:tc>
          <w:tcPr>
            <w:tcW w:w="1453" w:type="dxa"/>
          </w:tcPr>
          <w:p w14:paraId="2A3AD5F8"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No</w:t>
            </w:r>
          </w:p>
        </w:tc>
        <w:tc>
          <w:tcPr>
            <w:tcW w:w="1453" w:type="dxa"/>
          </w:tcPr>
          <w:p w14:paraId="2E2F5C8B" w14:textId="77777777" w:rsidR="006B671D" w:rsidRPr="002D6ECB" w:rsidRDefault="002B6CEC" w:rsidP="006277BC">
            <w:pPr>
              <w:rPr>
                <w:rFonts w:eastAsia="Calibri" w:cs="Calibri"/>
                <w:color w:val="000000" w:themeColor="text1"/>
              </w:rPr>
            </w:pPr>
            <w:r>
              <w:rPr>
                <w:rFonts w:eastAsia="Calibri" w:cs="Calibri"/>
                <w:color w:val="000000" w:themeColor="text1"/>
              </w:rPr>
              <w:t>N/A</w:t>
            </w:r>
          </w:p>
        </w:tc>
        <w:tc>
          <w:tcPr>
            <w:tcW w:w="1453" w:type="dxa"/>
          </w:tcPr>
          <w:p w14:paraId="69FE04FA"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N/A</w:t>
            </w:r>
          </w:p>
        </w:tc>
        <w:tc>
          <w:tcPr>
            <w:tcW w:w="1453" w:type="dxa"/>
          </w:tcPr>
          <w:p w14:paraId="5111EBC5" w14:textId="77777777" w:rsidR="006B671D" w:rsidRPr="002D6ECB" w:rsidRDefault="002B6CEC" w:rsidP="006277BC">
            <w:pPr>
              <w:rPr>
                <w:rFonts w:eastAsia="Calibri" w:cs="Calibri"/>
                <w:color w:val="000000" w:themeColor="text1"/>
              </w:rPr>
            </w:pPr>
            <w:r w:rsidRPr="002D6ECB">
              <w:rPr>
                <w:rFonts w:eastAsia="Calibri" w:cs="Calibri"/>
                <w:color w:val="000000" w:themeColor="text1"/>
              </w:rPr>
              <w:t xml:space="preserve">N/A </w:t>
            </w:r>
          </w:p>
        </w:tc>
      </w:tr>
    </w:tbl>
    <w:p w14:paraId="7DA3A57D" w14:textId="77777777" w:rsidR="00426F12" w:rsidRDefault="00426F12" w:rsidP="006277BC">
      <w:pPr>
        <w:rPr>
          <w:rFonts w:eastAsia="Calibri" w:cs="Calibri"/>
          <w:color w:val="000000" w:themeColor="text1"/>
        </w:rPr>
      </w:pPr>
    </w:p>
    <w:p w14:paraId="0A10A4C0" w14:textId="77777777" w:rsidR="00426F12" w:rsidRDefault="002B6CEC" w:rsidP="006277BC">
      <w:pPr>
        <w:rPr>
          <w:rFonts w:eastAsia="Calibri" w:cs="Calibri"/>
          <w:color w:val="000000" w:themeColor="text1"/>
        </w:rPr>
      </w:pPr>
      <w:r>
        <w:rPr>
          <w:rFonts w:eastAsia="Calibri" w:cs="Calibri"/>
          <w:color w:val="000000" w:themeColor="text1"/>
        </w:rPr>
        <w:t>Refer to the confidential attachment for further details of the evaluation of all tenders.</w:t>
      </w:r>
    </w:p>
    <w:p w14:paraId="3B8D0270" w14:textId="77777777" w:rsidR="00426F12" w:rsidRDefault="00426F12" w:rsidP="006277BC">
      <w:pPr>
        <w:rPr>
          <w:rFonts w:eastAsia="Calibri" w:cs="Calibri"/>
          <w:color w:val="000000" w:themeColor="text1"/>
        </w:rPr>
      </w:pPr>
    </w:p>
    <w:p w14:paraId="2BA34E5E" w14:textId="77777777" w:rsidR="00A44E8E" w:rsidRDefault="002B6CEC" w:rsidP="006277BC">
      <w:pPr>
        <w:rPr>
          <w:rFonts w:eastAsia="Calibri" w:cs="Calibri"/>
          <w:color w:val="000000" w:themeColor="text1"/>
        </w:rPr>
      </w:pPr>
      <w:r>
        <w:rPr>
          <w:rFonts w:eastAsia="Calibri" w:cs="Calibri"/>
          <w:color w:val="000000" w:themeColor="text1"/>
        </w:rPr>
        <w:t xml:space="preserve">The highest ranked tenderer was not recommended for award of this contract because </w:t>
      </w:r>
      <w:r w:rsidRPr="00A44E8E">
        <w:rPr>
          <w:rFonts w:eastAsia="Calibri" w:cs="Calibri"/>
          <w:color w:val="000000" w:themeColor="text1"/>
        </w:rPr>
        <w:t>they presented a higher risk profile, which could lead to greater challenges for Council, and their proposal did not offer the best value for money.</w:t>
      </w:r>
    </w:p>
    <w:p w14:paraId="33023129" w14:textId="77777777" w:rsidR="001F31DB" w:rsidRDefault="002B6CEC" w:rsidP="001F31DB">
      <w:pPr>
        <w:pStyle w:val="Heading1"/>
      </w:pPr>
      <w:r>
        <w:t>Alignment to Community Plan, Policies or Strategies</w:t>
      </w:r>
    </w:p>
    <w:p w14:paraId="7624B088" w14:textId="77777777" w:rsidR="000C0B05" w:rsidRDefault="002B6CEC" w:rsidP="009B4610">
      <w:r>
        <w:t>Alignment to Whittlesea 2040 and Community Plan 2021-2025:</w:t>
      </w:r>
    </w:p>
    <w:p w14:paraId="78954BE9" w14:textId="77777777" w:rsidR="00280DC8" w:rsidRDefault="00280DC8" w:rsidP="009B4610"/>
    <w:p w14:paraId="128E2940" w14:textId="77777777" w:rsidR="00465CC5" w:rsidRDefault="002B6CEC" w:rsidP="009B4610">
      <w:pPr>
        <w:rPr>
          <w:rFonts w:eastAsia="Calibri" w:cs="Calibri"/>
          <w:b/>
          <w:bCs/>
          <w:color w:val="000000"/>
        </w:rPr>
      </w:pPr>
      <w:r>
        <w:rPr>
          <w:rFonts w:eastAsia="Calibri" w:cs="Calibri"/>
          <w:b/>
          <w:bCs/>
          <w:color w:val="000000"/>
        </w:rPr>
        <w:t>Connected Communities</w:t>
      </w:r>
    </w:p>
    <w:p w14:paraId="72D13C9C" w14:textId="77777777" w:rsidR="009B4610" w:rsidRDefault="002B6CEC" w:rsidP="009B4610">
      <w:pPr>
        <w:rPr>
          <w:rFonts w:eastAsia="Calibri" w:cs="Calibri"/>
          <w:color w:val="000000"/>
        </w:rPr>
      </w:pPr>
      <w:r>
        <w:rPr>
          <w:rFonts w:eastAsia="Calibri" w:cs="Calibri"/>
          <w:color w:val="000000"/>
        </w:rPr>
        <w:t>We work to foster and inclusive, healthy, safe and welcoming community where all ways of life are celebrated and supported.</w:t>
      </w:r>
    </w:p>
    <w:p w14:paraId="600F2DFF" w14:textId="77777777" w:rsidR="009B4610" w:rsidRPr="009B4610" w:rsidRDefault="009B4610" w:rsidP="009B4610">
      <w:pPr>
        <w:rPr>
          <w:rFonts w:eastAsia="Calibri" w:cs="Calibri"/>
          <w:color w:val="000000"/>
        </w:rPr>
      </w:pPr>
    </w:p>
    <w:p w14:paraId="41647D42" w14:textId="77777777" w:rsidR="00465CC5" w:rsidRDefault="002B6CEC" w:rsidP="009B4610">
      <w:pPr>
        <w:rPr>
          <w:rFonts w:eastAsia="Calibri" w:cs="Calibri"/>
          <w:b/>
          <w:bCs/>
          <w:color w:val="000000"/>
        </w:rPr>
      </w:pPr>
      <w:r>
        <w:rPr>
          <w:rFonts w:eastAsia="Calibri" w:cs="Calibri"/>
          <w:b/>
          <w:bCs/>
          <w:color w:val="000000"/>
        </w:rPr>
        <w:t>Liveable Neighbourhoods</w:t>
      </w:r>
    </w:p>
    <w:p w14:paraId="47261CDA" w14:textId="77777777" w:rsidR="00465CC5" w:rsidRDefault="002B6CEC" w:rsidP="009B4610">
      <w:pPr>
        <w:rPr>
          <w:rFonts w:eastAsia="Calibri" w:cs="Calibri"/>
          <w:color w:val="000000"/>
        </w:rPr>
      </w:pPr>
      <w:r>
        <w:rPr>
          <w:rFonts w:eastAsia="Calibri" w:cs="Calibri"/>
          <w:color w:val="000000"/>
        </w:rPr>
        <w:t>Our City is well-planned and beautiful, and our neighbourhoods and town centres are convenient and vibrant places to live, work and play.</w:t>
      </w:r>
    </w:p>
    <w:p w14:paraId="1C2DA2CD" w14:textId="77777777" w:rsidR="00465CC5" w:rsidRDefault="00465CC5" w:rsidP="009B4610">
      <w:pPr>
        <w:rPr>
          <w:rFonts w:eastAsia="Calibri" w:cs="Calibri"/>
          <w:color w:val="000000"/>
        </w:rPr>
      </w:pPr>
    </w:p>
    <w:p w14:paraId="1DCB5084" w14:textId="77777777" w:rsidR="00465CC5" w:rsidRDefault="002B6CEC" w:rsidP="009B4610">
      <w:pPr>
        <w:rPr>
          <w:rFonts w:eastAsia="Calibri" w:cs="Calibri"/>
          <w:b/>
          <w:bCs/>
          <w:color w:val="000000"/>
        </w:rPr>
      </w:pPr>
      <w:r>
        <w:rPr>
          <w:rFonts w:eastAsia="Calibri" w:cs="Calibri"/>
          <w:b/>
          <w:bCs/>
          <w:color w:val="000000"/>
        </w:rPr>
        <w:t>High Performing Organisation</w:t>
      </w:r>
    </w:p>
    <w:p w14:paraId="1BDC9AB7" w14:textId="77777777" w:rsidR="003729AB" w:rsidRPr="00280DC8" w:rsidRDefault="002B6CEC" w:rsidP="009B4610">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7928323F" w14:textId="77777777" w:rsidR="0077737F" w:rsidRDefault="002B6CEC" w:rsidP="00DE1C81">
      <w:pPr>
        <w:pStyle w:val="Heading1"/>
      </w:pPr>
      <w:r>
        <w:t>Considerations</w:t>
      </w:r>
      <w:r w:rsidR="00374E8B">
        <w:t xml:space="preserve"> of </w:t>
      </w:r>
      <w:r w:rsidR="00374E8B" w:rsidRPr="00E052A8">
        <w:rPr>
          <w:i/>
          <w:iCs/>
        </w:rPr>
        <w:t>Local Government Act (2020)</w:t>
      </w:r>
      <w:r w:rsidR="00374E8B">
        <w:t xml:space="preserve"> Principles</w:t>
      </w:r>
    </w:p>
    <w:p w14:paraId="161C9DF0" w14:textId="77777777" w:rsidR="0077737F" w:rsidRDefault="002B6CEC" w:rsidP="009B4610">
      <w:pPr>
        <w:pStyle w:val="SubHeading"/>
        <w:spacing w:before="0" w:after="0"/>
      </w:pPr>
      <w:r>
        <w:t>Financial Management</w:t>
      </w:r>
    </w:p>
    <w:p w14:paraId="62E3CE30" w14:textId="77777777" w:rsidR="00683476" w:rsidRDefault="002B6CEC" w:rsidP="009B4610">
      <w:r>
        <w:t xml:space="preserve">Sufficient funding for this contract is available in the budget for </w:t>
      </w:r>
      <w:r w:rsidRPr="002D6ECB">
        <w:t>Regional Sport Precinct</w:t>
      </w:r>
      <w:r>
        <w:t xml:space="preserve"> Project.</w:t>
      </w:r>
    </w:p>
    <w:p w14:paraId="5869E4A6" w14:textId="77777777" w:rsidR="007F32F8" w:rsidRDefault="007F32F8" w:rsidP="009B4610"/>
    <w:p w14:paraId="71758CA4" w14:textId="77777777" w:rsidR="003330CB" w:rsidRPr="00F02390" w:rsidRDefault="002B6CEC" w:rsidP="009B4610">
      <w:pPr>
        <w:rPr>
          <w:b/>
          <w:bCs/>
        </w:rPr>
      </w:pPr>
      <w:r w:rsidRPr="00F02390">
        <w:rPr>
          <w:b/>
          <w:bCs/>
        </w:rPr>
        <w:t>Community Consultation and Engagement</w:t>
      </w:r>
    </w:p>
    <w:p w14:paraId="45A175B3" w14:textId="77777777" w:rsidR="009A24B1" w:rsidRDefault="002B6CEC" w:rsidP="009B4610">
      <w:r>
        <w:t xml:space="preserve">In accordance with the </w:t>
      </w:r>
      <w:r>
        <w:rPr>
          <w:i/>
          <w:iCs/>
        </w:rPr>
        <w:t>Local Government Act 2020</w:t>
      </w:r>
      <w:r>
        <w:t>, consideration was given as to whether there were any opportunities to collaborate with other Councils and public bodies or to use any existing collaborative procurement arrangements.</w:t>
      </w:r>
      <w:r w:rsidR="00E43DB7">
        <w:t xml:space="preserve"> </w:t>
      </w:r>
    </w:p>
    <w:p w14:paraId="5E2D3342" w14:textId="77777777" w:rsidR="000C6E32" w:rsidRDefault="00E7622D" w:rsidP="009B4610">
      <w:r>
        <w:lastRenderedPageBreak/>
        <w:t>Collaborative tendering was not undertaken in relation to this procurement because this contract relates to a unique need</w:t>
      </w:r>
      <w:r w:rsidR="002820EE">
        <w:t>s</w:t>
      </w:r>
      <w:r>
        <w:t xml:space="preserve"> for the City of Whittlesea.</w:t>
      </w:r>
    </w:p>
    <w:p w14:paraId="07146603" w14:textId="77777777" w:rsidR="000C6E32" w:rsidRDefault="000C6E32" w:rsidP="009B4610"/>
    <w:p w14:paraId="349A3E4F" w14:textId="77777777" w:rsidR="000C6E32" w:rsidRPr="00AB7ED2" w:rsidRDefault="002B6CEC" w:rsidP="009B4610">
      <w:r>
        <w:t>Community consultation and engagement was not required in relation to the subject matter of this report as it relates to commercial arrangements and contractual obligations that are confidential.</w:t>
      </w:r>
    </w:p>
    <w:p w14:paraId="1C551F8A" w14:textId="77777777" w:rsidR="00430F57" w:rsidRDefault="002B6CEC" w:rsidP="00430F57">
      <w:pPr>
        <w:pStyle w:val="Heading1"/>
      </w:pPr>
      <w:r>
        <w:t>Other Principles for Consideration</w:t>
      </w:r>
    </w:p>
    <w:p w14:paraId="08A7A583" w14:textId="77777777" w:rsidR="001909DA" w:rsidRDefault="002B6CEC" w:rsidP="00280DC8">
      <w:pPr>
        <w:rPr>
          <w:b/>
          <w:bCs/>
        </w:rPr>
      </w:pPr>
      <w:r>
        <w:rPr>
          <w:b/>
          <w:bCs/>
        </w:rPr>
        <w:t>Overarching Governance Principles and Supporting Principles</w:t>
      </w:r>
    </w:p>
    <w:p w14:paraId="228544CB" w14:textId="77777777" w:rsidR="00960EBF" w:rsidRDefault="002B6CEC" w:rsidP="00F02390">
      <w:pPr>
        <w:ind w:left="567" w:hanging="567"/>
        <w:rPr>
          <w:rFonts w:eastAsia="Calibri" w:cs="Calibri"/>
          <w:color w:val="000000"/>
        </w:rPr>
      </w:pPr>
      <w:r>
        <w:rPr>
          <w:rFonts w:eastAsia="Calibri" w:cs="Calibri"/>
          <w:color w:val="000000"/>
        </w:rPr>
        <w:t>(b)</w:t>
      </w:r>
      <w:r>
        <w:rPr>
          <w:rFonts w:eastAsia="Calibri" w:cs="Calibri"/>
          <w:color w:val="000000"/>
        </w:rPr>
        <w:tab/>
        <w:t>Priority is to be given to achieving the best outcomes for the municipal community, including future generations.</w:t>
      </w:r>
    </w:p>
    <w:p w14:paraId="6DACEE0B" w14:textId="77777777" w:rsidR="001909DA" w:rsidRPr="00280DC8" w:rsidRDefault="002B6CEC" w:rsidP="00F02390">
      <w:pPr>
        <w:ind w:left="567" w:hanging="567"/>
        <w:rPr>
          <w:rFonts w:eastAsia="Calibri" w:cs="Calibri"/>
        </w:rPr>
      </w:pPr>
      <w:r>
        <w:rPr>
          <w:rFonts w:eastAsia="Calibri" w:cs="Calibri"/>
          <w:color w:val="000000"/>
        </w:rPr>
        <w:t>(e)</w:t>
      </w:r>
      <w:r w:rsidR="00960EBF">
        <w:rPr>
          <w:rFonts w:eastAsia="Calibri" w:cs="Calibri"/>
          <w:color w:val="000000"/>
        </w:rPr>
        <w:tab/>
      </w:r>
      <w:r>
        <w:rPr>
          <w:rFonts w:eastAsia="Calibri" w:cs="Calibri"/>
          <w:color w:val="000000"/>
        </w:rPr>
        <w:t>Innovation and continuous improvement is to be pursued.</w:t>
      </w:r>
    </w:p>
    <w:p w14:paraId="1E351515" w14:textId="77777777" w:rsidR="001909DA" w:rsidRPr="0077462A" w:rsidRDefault="001909DA" w:rsidP="00F02390">
      <w:pPr>
        <w:ind w:left="567" w:hanging="567"/>
        <w:rPr>
          <w:rFonts w:eastAsia="Calibri" w:cs="Calibri"/>
        </w:rPr>
      </w:pPr>
    </w:p>
    <w:p w14:paraId="75768E7B" w14:textId="77777777" w:rsidR="001909DA" w:rsidRDefault="002B6CEC" w:rsidP="00F02390">
      <w:pPr>
        <w:pStyle w:val="SubHeading"/>
        <w:tabs>
          <w:tab w:val="left" w:pos="426"/>
        </w:tabs>
        <w:spacing w:before="0" w:after="0"/>
        <w:ind w:left="567" w:hanging="567"/>
      </w:pPr>
      <w:r>
        <w:t>Public Transparency Principles</w:t>
      </w:r>
    </w:p>
    <w:p w14:paraId="60450C4D" w14:textId="77777777" w:rsidR="00960EBF" w:rsidRDefault="002B6CEC" w:rsidP="00F02390">
      <w:pPr>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53F5DD7B" w14:textId="77777777" w:rsidR="006277BC" w:rsidRDefault="006277BC" w:rsidP="006277BC">
      <w:pPr>
        <w:ind w:left="567" w:hanging="567"/>
        <w:rPr>
          <w:rFonts w:eastAsia="Calibri" w:cs="Calibri"/>
          <w:color w:val="000000"/>
        </w:rPr>
      </w:pPr>
      <w:r>
        <w:rPr>
          <w:rFonts w:eastAsia="Calibri" w:cs="Calibri"/>
          <w:color w:val="000000"/>
        </w:rPr>
        <w:t>(b)</w:t>
      </w:r>
      <w:r>
        <w:rPr>
          <w:rFonts w:eastAsia="Calibri" w:cs="Calibri"/>
          <w:color w:val="000000"/>
        </w:rPr>
        <w:tab/>
        <w:t xml:space="preserve">Council information must be publicly available unless— </w:t>
      </w:r>
    </w:p>
    <w:p w14:paraId="1A3EAD06" w14:textId="77777777" w:rsidR="006277BC" w:rsidRDefault="006277BC" w:rsidP="006277BC">
      <w:pPr>
        <w:ind w:left="567"/>
        <w:rPr>
          <w:rFonts w:eastAsia="Calibri" w:cs="Calibri"/>
          <w:color w:val="000000"/>
        </w:rPr>
      </w:pPr>
      <w:r w:rsidRPr="6FA57347">
        <w:rPr>
          <w:rFonts w:eastAsia="Calibri" w:cs="Calibri"/>
          <w:color w:val="000000" w:themeColor="text1"/>
        </w:rPr>
        <w:t xml:space="preserve">(i) the information is confidential by virtue of the </w:t>
      </w:r>
      <w:r w:rsidRPr="6FA57347">
        <w:rPr>
          <w:rFonts w:eastAsia="Calibri" w:cs="Calibri"/>
          <w:i/>
          <w:iCs/>
          <w:color w:val="000000" w:themeColor="text1"/>
        </w:rPr>
        <w:t>Local Government Act</w:t>
      </w:r>
      <w:r w:rsidRPr="6FA57347">
        <w:rPr>
          <w:rFonts w:eastAsia="Calibri" w:cs="Calibri"/>
          <w:color w:val="000000" w:themeColor="text1"/>
        </w:rPr>
        <w:t xml:space="preserve"> or any other Act; or</w:t>
      </w:r>
    </w:p>
    <w:p w14:paraId="718083E3" w14:textId="77777777" w:rsidR="006277BC" w:rsidRPr="00E075F8" w:rsidRDefault="006277BC" w:rsidP="006277BC">
      <w:pPr>
        <w:ind w:left="567"/>
      </w:pPr>
      <w:r>
        <w:rPr>
          <w:rFonts w:eastAsia="Calibri" w:cs="Calibri"/>
          <w:color w:val="000000"/>
        </w:rPr>
        <w:t>(ii) public availability of the information would be contrary to the public interest.</w:t>
      </w:r>
    </w:p>
    <w:p w14:paraId="6A508AF5" w14:textId="77777777" w:rsidR="001909DA" w:rsidRPr="00280DC8" w:rsidRDefault="002B6CEC" w:rsidP="00F02390">
      <w:pPr>
        <w:ind w:left="567" w:hanging="567"/>
      </w:pPr>
      <w:r>
        <w:rPr>
          <w:rFonts w:eastAsia="Calibri" w:cs="Calibri"/>
          <w:color w:val="000000"/>
        </w:rPr>
        <w:t>(d)</w:t>
      </w:r>
      <w:r w:rsidR="00BC25F9">
        <w:rPr>
          <w:rFonts w:eastAsia="Calibri" w:cs="Calibri"/>
          <w:color w:val="000000"/>
        </w:rPr>
        <w:tab/>
      </w:r>
      <w:r>
        <w:rPr>
          <w:rFonts w:eastAsia="Calibri" w:cs="Calibri"/>
          <w:color w:val="000000"/>
        </w:rPr>
        <w:t>Public awareness of the availability of Council information must be facilitated.</w:t>
      </w:r>
    </w:p>
    <w:p w14:paraId="2EEFBDA2" w14:textId="77777777" w:rsidR="006624A1" w:rsidRDefault="002B6CEC" w:rsidP="006624A1">
      <w:pPr>
        <w:pStyle w:val="Heading1"/>
      </w:pPr>
      <w:r>
        <w:t>Council Policy Considerations</w:t>
      </w:r>
    </w:p>
    <w:p w14:paraId="3E4AC785" w14:textId="77777777" w:rsidR="006624A1" w:rsidRDefault="002B6CEC" w:rsidP="009B4610">
      <w:pPr>
        <w:pStyle w:val="SubHeading"/>
        <w:tabs>
          <w:tab w:val="left" w:pos="426"/>
        </w:tabs>
        <w:spacing w:before="0" w:after="0"/>
        <w:ind w:left="426" w:hanging="426"/>
        <w:rPr>
          <w:b w:val="0"/>
          <w:bCs w:val="0"/>
        </w:rPr>
      </w:pPr>
      <w:r>
        <w:t>Environmental Sustainability Considerations</w:t>
      </w:r>
    </w:p>
    <w:p w14:paraId="55D500B9" w14:textId="77777777" w:rsidR="00476C5C" w:rsidRDefault="002B6CEC" w:rsidP="009B4610">
      <w:pPr>
        <w:rPr>
          <w:b/>
          <w:bCs/>
        </w:rPr>
      </w:pPr>
      <w:r w:rsidRPr="00476C5C">
        <w:t>Considerations have been made to ensure that environmental sustainability practices are</w:t>
      </w:r>
      <w:r>
        <w:t xml:space="preserve"> </w:t>
      </w:r>
      <w:r w:rsidRPr="00476C5C">
        <w:t>adopted which includes the reuse of excavated materials on-site, sourcing local quarry</w:t>
      </w:r>
      <w:r>
        <w:t xml:space="preserve"> </w:t>
      </w:r>
      <w:r w:rsidRPr="00476C5C">
        <w:t>materials to reduce emissions, and use of recycled materials where practicable.</w:t>
      </w:r>
    </w:p>
    <w:p w14:paraId="67899704" w14:textId="77777777" w:rsidR="00BD198D" w:rsidRPr="00BD198D" w:rsidRDefault="00BD198D" w:rsidP="009B4610">
      <w:pPr>
        <w:pStyle w:val="SubHeading"/>
        <w:tabs>
          <w:tab w:val="left" w:pos="426"/>
        </w:tabs>
        <w:spacing w:before="0" w:after="0"/>
        <w:ind w:left="426" w:hanging="426"/>
      </w:pPr>
    </w:p>
    <w:p w14:paraId="24735E2E" w14:textId="77777777" w:rsidR="00E0764C" w:rsidRDefault="002B6CEC" w:rsidP="009B4610">
      <w:pPr>
        <w:pStyle w:val="SubHeading"/>
        <w:spacing w:before="0" w:after="0"/>
      </w:pPr>
      <w:r>
        <w:t>Social, Cultural and Health</w:t>
      </w:r>
    </w:p>
    <w:p w14:paraId="78F0C97F" w14:textId="77777777" w:rsidR="00E0764C" w:rsidRDefault="002B6CEC" w:rsidP="009B4610">
      <w:r w:rsidRPr="009D590F">
        <w:t xml:space="preserve">Socially, supporting local talent through training programs and procuring materials from within the City of Whittlesea region. </w:t>
      </w:r>
    </w:p>
    <w:p w14:paraId="486F1595" w14:textId="77777777" w:rsidR="00E0764C" w:rsidRPr="00BC5C3E" w:rsidRDefault="00E0764C" w:rsidP="009B4610">
      <w:pPr>
        <w:pStyle w:val="SubHeading"/>
        <w:spacing w:before="0" w:after="0"/>
        <w:rPr>
          <w:b w:val="0"/>
          <w:bCs w:val="0"/>
        </w:rPr>
      </w:pPr>
    </w:p>
    <w:p w14:paraId="689BC620" w14:textId="77777777" w:rsidR="00E0764C" w:rsidRPr="00F02390" w:rsidRDefault="002B6CEC" w:rsidP="009B4610">
      <w:pPr>
        <w:rPr>
          <w:b/>
          <w:bCs/>
        </w:rPr>
      </w:pPr>
      <w:r w:rsidRPr="00F02390">
        <w:rPr>
          <w:b/>
          <w:bCs/>
        </w:rPr>
        <w:t>Economic</w:t>
      </w:r>
    </w:p>
    <w:p w14:paraId="3B0CA107" w14:textId="77777777" w:rsidR="00F91D48" w:rsidRDefault="002B6CEC" w:rsidP="009B4610">
      <w:pPr>
        <w:pStyle w:val="SubHeading"/>
        <w:tabs>
          <w:tab w:val="left" w:pos="426"/>
        </w:tabs>
        <w:spacing w:before="0" w:after="0"/>
        <w:rPr>
          <w:b w:val="0"/>
        </w:rPr>
      </w:pPr>
      <w:r w:rsidRPr="00F91D48">
        <w:rPr>
          <w:b w:val="0"/>
          <w:bCs w:val="0"/>
        </w:rPr>
        <w:t xml:space="preserve">Economically, to support and promote resource efficiency and stimulate the local economy </w:t>
      </w:r>
      <w:r w:rsidRPr="00CD5C60">
        <w:rPr>
          <w:b w:val="0"/>
        </w:rPr>
        <w:t>by prioritising local suppliers and contractors.</w:t>
      </w:r>
    </w:p>
    <w:p w14:paraId="6E8A567E" w14:textId="77777777" w:rsidR="00A32924" w:rsidRDefault="00A32924" w:rsidP="009B4610">
      <w:pPr>
        <w:pStyle w:val="SubHeading"/>
        <w:tabs>
          <w:tab w:val="left" w:pos="426"/>
        </w:tabs>
        <w:spacing w:before="0" w:after="0"/>
        <w:ind w:left="426" w:hanging="426"/>
        <w:rPr>
          <w:b w:val="0"/>
          <w:bCs w:val="0"/>
        </w:rPr>
      </w:pPr>
    </w:p>
    <w:p w14:paraId="4C250E84" w14:textId="77777777" w:rsidR="00E0764C" w:rsidRDefault="002B6CEC" w:rsidP="009B4610">
      <w:pPr>
        <w:rPr>
          <w:b/>
          <w:bCs/>
        </w:rPr>
      </w:pPr>
      <w:r>
        <w:rPr>
          <w:b/>
          <w:bCs/>
        </w:rPr>
        <w:t>Legal, Resource and Strategic Risk Implications</w:t>
      </w:r>
    </w:p>
    <w:p w14:paraId="44AAC9C6" w14:textId="77777777" w:rsidR="00417CC4" w:rsidRDefault="002B6CEC" w:rsidP="009B4610">
      <w:r>
        <w:t>Contractor Management - Failure to manage contractors to deliver agreed outcomes. Suitably qualified, experienced, and supported Council staff will oversee the construction activities. The project will be delivered in partnership by contractors with a proven record for delivering projects of a similar scale and scope</w:t>
      </w:r>
      <w:r w:rsidR="003856C2">
        <w:t>.</w:t>
      </w:r>
    </w:p>
    <w:p w14:paraId="670B9961" w14:textId="77777777" w:rsidR="002C4FFB" w:rsidRDefault="002B6CEC" w:rsidP="002C4FFB">
      <w:pPr>
        <w:pStyle w:val="Heading1"/>
      </w:pPr>
      <w:r>
        <w:lastRenderedPageBreak/>
        <w:t>Implementation Strategy</w:t>
      </w:r>
    </w:p>
    <w:p w14:paraId="43080005" w14:textId="77777777" w:rsidR="009F5702" w:rsidRDefault="002B6CEC" w:rsidP="00D12218">
      <w:pPr>
        <w:pStyle w:val="SubHeading"/>
        <w:spacing w:before="0" w:after="0"/>
      </w:pPr>
      <w:r>
        <w:t>Communication</w:t>
      </w:r>
    </w:p>
    <w:p w14:paraId="24F59B3B" w14:textId="77777777" w:rsidR="009F5702" w:rsidRDefault="002B6CEC" w:rsidP="00D12218">
      <w:pPr>
        <w:rPr>
          <w:rFonts w:eastAsia="Calibri"/>
        </w:rPr>
      </w:pPr>
      <w:r w:rsidRPr="00F96C1F">
        <w:rPr>
          <w:rFonts w:eastAsia="Calibri"/>
        </w:rPr>
        <w:t>There is no requirement to communicate the contract award decision of this report to the community beyond the Council minutes. However, information regarding the proposed works will be provided via Council’s communication channels and also to relevant stakeholders.</w:t>
      </w:r>
    </w:p>
    <w:p w14:paraId="7D50F0FC" w14:textId="77777777" w:rsidR="0090634F" w:rsidRDefault="0090634F" w:rsidP="00D12218">
      <w:pPr>
        <w:rPr>
          <w:rFonts w:eastAsia="Calibri"/>
        </w:rPr>
      </w:pPr>
    </w:p>
    <w:p w14:paraId="2539E97C" w14:textId="77777777" w:rsidR="009F5702" w:rsidRDefault="002B6CEC" w:rsidP="00D12218">
      <w:pPr>
        <w:pStyle w:val="SubHeading"/>
        <w:spacing w:before="0" w:after="0"/>
      </w:pPr>
      <w:r>
        <w:t>Critical Dates</w:t>
      </w:r>
    </w:p>
    <w:p w14:paraId="39BF104A" w14:textId="77777777" w:rsidR="009F5702" w:rsidRDefault="002B6CEC" w:rsidP="00D12218">
      <w:pPr>
        <w:rPr>
          <w:rFonts w:eastAsia="Calibri"/>
        </w:rPr>
      </w:pPr>
      <w:r>
        <w:rPr>
          <w:rFonts w:eastAsia="Calibri"/>
        </w:rPr>
        <w:t xml:space="preserve">It is anticipated </w:t>
      </w:r>
      <w:r w:rsidRPr="00CB3938">
        <w:rPr>
          <w:rFonts w:eastAsia="Calibri"/>
        </w:rPr>
        <w:t xml:space="preserve">that the project will commence in April 2025 with an estimated timeline of completion of </w:t>
      </w:r>
      <w:r w:rsidRPr="00C933B3">
        <w:rPr>
          <w:rFonts w:eastAsia="Calibri"/>
        </w:rPr>
        <w:t>November 2026.</w:t>
      </w:r>
    </w:p>
    <w:p w14:paraId="71E0C357" w14:textId="77777777" w:rsidR="00CF0751" w:rsidRDefault="002B6CEC" w:rsidP="00420D00">
      <w:pPr>
        <w:pStyle w:val="Heading1"/>
      </w:pPr>
      <w:r>
        <w:t>Declaration of Conflict of Interest</w:t>
      </w:r>
    </w:p>
    <w:p w14:paraId="56B2E65A" w14:textId="77777777" w:rsidR="00611D82" w:rsidRDefault="002B6CEC" w:rsidP="00D12218">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283BED61" w14:textId="77777777" w:rsidR="00611D82" w:rsidRDefault="00611D82" w:rsidP="00D12218">
      <w:pPr>
        <w:rPr>
          <w:rFonts w:eastAsia="Calibri" w:cs="Calibri"/>
          <w:color w:val="000000"/>
        </w:rPr>
      </w:pPr>
    </w:p>
    <w:p w14:paraId="1E0E5E2F" w14:textId="77777777" w:rsidR="00420D00" w:rsidRDefault="002B6CEC" w:rsidP="00D12218">
      <w:pPr>
        <w:rPr>
          <w:sz w:val="22"/>
          <w:szCs w:val="22"/>
        </w:rPr>
      </w:pPr>
      <w:r>
        <w:rPr>
          <w:rFonts w:eastAsia="Calibri" w:cs="Calibri"/>
          <w:color w:val="000000"/>
        </w:rPr>
        <w:t>The Responsible Officer reviewing this report, having made enquiries with relevant members of staff, reports that no disclosable interests have been raised in relation to this report.</w:t>
      </w:r>
    </w:p>
    <w:p w14:paraId="283FF08A" w14:textId="77777777" w:rsidR="00B128F3" w:rsidRDefault="002B6CEC" w:rsidP="00B128F3">
      <w:pPr>
        <w:pStyle w:val="Heading1"/>
      </w:pPr>
      <w:r>
        <w:t>Attachments</w:t>
      </w:r>
    </w:p>
    <w:p w14:paraId="37FBB234" w14:textId="77777777" w:rsidR="00F03119" w:rsidRDefault="002B6CEC">
      <w:pPr>
        <w:numPr>
          <w:ilvl w:val="0"/>
          <w:numId w:val="22"/>
        </w:numPr>
        <w:spacing w:line="240" w:lineRule="atLeast"/>
        <w:ind w:hanging="282"/>
        <w:rPr>
          <w:rFonts w:eastAsia="Calibri" w:cs="Calibri"/>
          <w:color w:val="000000"/>
        </w:rPr>
      </w:pPr>
      <w:r>
        <w:rPr>
          <w:rFonts w:eastAsia="Calibri" w:cs="Calibri"/>
          <w:color w:val="000000"/>
        </w:rPr>
        <w:t>CONFIDENTIAL REDACTED - 2024 114 Council evaluation report [</w:t>
      </w:r>
      <w:r>
        <w:rPr>
          <w:rFonts w:eastAsia="Calibri" w:cs="Calibri"/>
          <w:b/>
          <w:bCs/>
          <w:color w:val="000000"/>
        </w:rPr>
        <w:t>5.3.1</w:t>
      </w:r>
      <w:r>
        <w:rPr>
          <w:rFonts w:eastAsia="Calibri" w:cs="Calibri"/>
          <w:color w:val="000000"/>
        </w:rPr>
        <w:t xml:space="preserve"> - 11 pages]</w:t>
      </w:r>
    </w:p>
    <w:p w14:paraId="4DF04716" w14:textId="77777777" w:rsidR="00A11A83" w:rsidRPr="00163BE0" w:rsidRDefault="002B6CEC"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192772670"/>
      <w:r w:rsidRPr="00163BE0">
        <w:rPr>
          <w:rFonts w:eastAsia="Calibri" w:cs="Calibri"/>
          <w:color w:val="000000"/>
        </w:rPr>
        <w:instrText>5.4</w:instrText>
      </w:r>
      <w:r w:rsidRPr="00163BE0">
        <w:rPr>
          <w:rFonts w:eastAsia="Calibri" w:cs="Calibri"/>
          <w:color w:val="000000"/>
        </w:rPr>
        <w:tab/>
        <w:instrText>Waste Taskforce - Preventing Illegal Dumping</w:instrText>
      </w:r>
      <w:bookmarkEnd w:id="34"/>
      <w:r w:rsidRPr="00163BE0">
        <w:rPr>
          <w:rFonts w:eastAsia="Calibri" w:cs="Calibri"/>
          <w:color w:val="000000"/>
        </w:rPr>
        <w:instrText>" \f \l 2</w:instrText>
      </w:r>
      <w:r>
        <w:rPr>
          <w:rFonts w:eastAsia="Calibri" w:cs="Calibri"/>
          <w:color w:val="000000"/>
        </w:rPr>
        <w:fldChar w:fldCharType="end"/>
      </w:r>
      <w:bookmarkStart w:id="35" w:name="5.4__Waste_Taskforce_-_Preventing_Illeg"/>
      <w:r w:rsidRPr="00163BE0">
        <w:rPr>
          <w:rFonts w:eastAsia="Calibri" w:cs="Calibri"/>
          <w:color w:val="FFFFFF"/>
          <w:sz w:val="4"/>
        </w:rPr>
        <w:t>5.4</w:t>
      </w:r>
      <w:r w:rsidRPr="00163BE0">
        <w:rPr>
          <w:rFonts w:eastAsia="Calibri" w:cs="Calibri"/>
          <w:color w:val="FFFFFF"/>
          <w:sz w:val="4"/>
        </w:rPr>
        <w:tab/>
        <w:t>Waste Taskforce - Preventing Illegal Dumping</w:t>
      </w:r>
    </w:p>
    <w:bookmarkEnd w:id="35"/>
    <w:p w14:paraId="15E3FACD" w14:textId="77777777" w:rsidR="00CD2BB4" w:rsidRDefault="002B6CEC" w:rsidP="00E075F8">
      <w:pPr>
        <w:rPr>
          <w:rFonts w:eastAsia="Calibri" w:cs="Calibri"/>
          <w:color w:val="003266"/>
          <w:sz w:val="28"/>
          <w:szCs w:val="28"/>
        </w:rPr>
      </w:pPr>
      <w:r w:rsidRPr="32FE4E5A">
        <w:rPr>
          <w:rFonts w:eastAsia="Calibri" w:cs="Calibri"/>
          <w:b/>
          <w:bCs/>
          <w:color w:val="003266"/>
          <w:sz w:val="28"/>
          <w:szCs w:val="28"/>
        </w:rPr>
        <w:t>5.4 Waste Taskforce - Preventing Illegal Dumping</w:t>
      </w:r>
    </w:p>
    <w:p w14:paraId="66193BD9" w14:textId="77777777" w:rsidR="00FF5C33" w:rsidRPr="00FF5C33" w:rsidRDefault="00FF5C33" w:rsidP="00E075F8">
      <w:pPr>
        <w:tabs>
          <w:tab w:val="left" w:pos="2552"/>
        </w:tabs>
        <w:ind w:left="2552" w:hanging="2552"/>
        <w:rPr>
          <w:rFonts w:eastAsia="Calibri"/>
        </w:rPr>
      </w:pPr>
    </w:p>
    <w:p w14:paraId="7119E891" w14:textId="77777777" w:rsidR="00FD26CA" w:rsidRDefault="002B6CEC"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09FC02BB" w14:textId="77777777" w:rsidR="00FD26CA" w:rsidRDefault="00FD26CA" w:rsidP="00FD26CA">
      <w:pPr>
        <w:tabs>
          <w:tab w:val="left" w:pos="3119"/>
        </w:tabs>
        <w:ind w:left="3119" w:hanging="3119"/>
        <w:rPr>
          <w:rFonts w:eastAsia="Calibri"/>
        </w:rPr>
      </w:pPr>
    </w:p>
    <w:p w14:paraId="240183BF" w14:textId="77777777" w:rsidR="00FD26CA" w:rsidRDefault="002B6CEC" w:rsidP="26C0DF9E">
      <w:pPr>
        <w:tabs>
          <w:tab w:val="left" w:pos="3119"/>
        </w:tabs>
        <w:ind w:left="3119" w:hanging="3119"/>
        <w:rPr>
          <w:rFonts w:eastAsia="Calibri" w:cs="Calibri"/>
          <w:color w:val="000000" w:themeColor="text1"/>
        </w:rPr>
      </w:pPr>
      <w:r w:rsidRPr="26C0DF9E">
        <w:rPr>
          <w:rFonts w:eastAsia="Calibri"/>
          <w:b/>
          <w:bCs/>
        </w:rPr>
        <w:t>Report Author:</w:t>
      </w:r>
      <w:r>
        <w:tab/>
      </w:r>
      <w:r w:rsidR="192FBA95" w:rsidRPr="26C0DF9E">
        <w:rPr>
          <w:rFonts w:eastAsia="Calibri" w:cs="Calibri"/>
          <w:color w:val="000000" w:themeColor="text1"/>
        </w:rPr>
        <w:t>Manager Assets &amp; Facilities</w:t>
      </w:r>
    </w:p>
    <w:p w14:paraId="6927F89F" w14:textId="77777777" w:rsidR="00FD26CA" w:rsidRDefault="00FD26CA" w:rsidP="00FD26CA">
      <w:pPr>
        <w:tabs>
          <w:tab w:val="left" w:pos="3119"/>
        </w:tabs>
        <w:ind w:left="3119" w:hanging="3119"/>
        <w:rPr>
          <w:rFonts w:eastAsia="Calibri" w:cs="Calibri"/>
          <w:color w:val="000000" w:themeColor="text1"/>
        </w:rPr>
      </w:pPr>
    </w:p>
    <w:p w14:paraId="3D79DB7B" w14:textId="77777777" w:rsidR="00054535" w:rsidRPr="006277BC" w:rsidRDefault="002B6CEC" w:rsidP="006277BC">
      <w:pPr>
        <w:tabs>
          <w:tab w:val="left" w:pos="3119"/>
        </w:tabs>
        <w:ind w:left="3119" w:hanging="3119"/>
        <w:rPr>
          <w:rFonts w:eastAsia="Calibri" w:cs="Calibri"/>
          <w:color w:val="000000" w:themeColor="text1"/>
        </w:rPr>
      </w:pPr>
      <w:r w:rsidRPr="659136F7">
        <w:rPr>
          <w:rFonts w:eastAsia="Calibri" w:cs="Calibri"/>
          <w:b/>
          <w:bCs/>
          <w:color w:val="000000" w:themeColor="text1"/>
        </w:rPr>
        <w:t>In Attendance:</w:t>
      </w:r>
      <w:r>
        <w:tab/>
      </w:r>
      <w:r w:rsidRPr="659136F7">
        <w:rPr>
          <w:rFonts w:eastAsia="Calibri" w:cs="Calibri"/>
          <w:color w:val="000000" w:themeColor="text1"/>
        </w:rPr>
        <w:t>Manager Assets &amp; Facilities</w:t>
      </w:r>
    </w:p>
    <w:p w14:paraId="06E5D0DC" w14:textId="77777777" w:rsidR="00EF0D9A" w:rsidRDefault="002B6CEC" w:rsidP="00EF0D9A">
      <w:pPr>
        <w:pStyle w:val="Heading1"/>
      </w:pPr>
      <w:r>
        <w:t>Executive Summary</w:t>
      </w:r>
    </w:p>
    <w:p w14:paraId="398A2CDD" w14:textId="77777777" w:rsidR="00915019" w:rsidRDefault="002B6CEC" w:rsidP="006277BC">
      <w:pPr>
        <w:pStyle w:val="NormalWeb"/>
        <w:spacing w:before="0" w:beforeAutospacing="0" w:after="0" w:afterAutospacing="0" w:line="276" w:lineRule="auto"/>
        <w:rPr>
          <w:rFonts w:ascii="Calibri" w:hAnsi="Calibri"/>
          <w:lang w:eastAsia="en-US"/>
        </w:rPr>
      </w:pPr>
      <w:r w:rsidRPr="26BB4C67">
        <w:rPr>
          <w:rFonts w:ascii="Calibri" w:hAnsi="Calibri"/>
          <w:lang w:eastAsia="en-US"/>
        </w:rPr>
        <w:t>Despite the comprehensive and environmentally sustainable hard waste services provided by Council, there has been an unprecedented increase in illegal</w:t>
      </w:r>
      <w:r w:rsidR="00256D7C" w:rsidRPr="26BB4C67">
        <w:rPr>
          <w:rFonts w:ascii="Calibri" w:hAnsi="Calibri"/>
          <w:lang w:eastAsia="en-US"/>
        </w:rPr>
        <w:t xml:space="preserve"> </w:t>
      </w:r>
      <w:r w:rsidRPr="26BB4C67">
        <w:rPr>
          <w:rFonts w:ascii="Calibri" w:hAnsi="Calibri"/>
          <w:lang w:eastAsia="en-US"/>
        </w:rPr>
        <w:t>dump</w:t>
      </w:r>
      <w:r w:rsidR="00256D7C" w:rsidRPr="26BB4C67">
        <w:rPr>
          <w:rFonts w:ascii="Calibri" w:hAnsi="Calibri"/>
          <w:lang w:eastAsia="en-US"/>
        </w:rPr>
        <w:t>ing</w:t>
      </w:r>
      <w:r w:rsidR="008514D7" w:rsidRPr="26BB4C67">
        <w:rPr>
          <w:rFonts w:ascii="Calibri" w:hAnsi="Calibri"/>
          <w:lang w:eastAsia="en-US"/>
        </w:rPr>
        <w:t xml:space="preserve">.  </w:t>
      </w:r>
      <w:r w:rsidR="5222A6F3" w:rsidRPr="26BB4C67">
        <w:rPr>
          <w:rFonts w:ascii="Calibri" w:hAnsi="Calibri"/>
          <w:lang w:eastAsia="en-US"/>
        </w:rPr>
        <w:t xml:space="preserve">This </w:t>
      </w:r>
      <w:r w:rsidR="4253AC5F" w:rsidRPr="26BB4C67">
        <w:rPr>
          <w:rFonts w:ascii="Calibri" w:hAnsi="Calibri"/>
          <w:lang w:eastAsia="en-US"/>
        </w:rPr>
        <w:t xml:space="preserve">is often linked to seasonal </w:t>
      </w:r>
      <w:r w:rsidR="48E670B9" w:rsidRPr="26BB4C67">
        <w:rPr>
          <w:rFonts w:ascii="Calibri" w:hAnsi="Calibri"/>
          <w:lang w:eastAsia="en-US"/>
        </w:rPr>
        <w:t>times</w:t>
      </w:r>
      <w:r w:rsidR="6D984099" w:rsidRPr="26BB4C67">
        <w:rPr>
          <w:rFonts w:ascii="Calibri" w:hAnsi="Calibri"/>
          <w:lang w:eastAsia="en-US"/>
        </w:rPr>
        <w:t xml:space="preserve"> and is usually </w:t>
      </w:r>
      <w:r w:rsidR="5222A6F3" w:rsidRPr="26BB4C67">
        <w:rPr>
          <w:rFonts w:ascii="Calibri" w:hAnsi="Calibri"/>
          <w:lang w:eastAsia="en-US"/>
        </w:rPr>
        <w:t xml:space="preserve">noticeable over the summer </w:t>
      </w:r>
      <w:r w:rsidR="68BB73B9" w:rsidRPr="26BB4C67">
        <w:rPr>
          <w:rFonts w:ascii="Calibri" w:hAnsi="Calibri"/>
          <w:lang w:eastAsia="en-US"/>
        </w:rPr>
        <w:t xml:space="preserve">and holiday periods </w:t>
      </w:r>
      <w:r w:rsidR="5222A6F3" w:rsidRPr="26BB4C67">
        <w:rPr>
          <w:rFonts w:ascii="Calibri" w:hAnsi="Calibri"/>
          <w:lang w:eastAsia="en-US"/>
        </w:rPr>
        <w:t>and remains an ongoing issue.</w:t>
      </w:r>
    </w:p>
    <w:p w14:paraId="04E7E2D2" w14:textId="77777777" w:rsidR="003020E0" w:rsidRPr="00915019" w:rsidRDefault="003020E0" w:rsidP="006277BC">
      <w:pPr>
        <w:pStyle w:val="NormalWeb"/>
        <w:spacing w:before="0" w:beforeAutospacing="0" w:after="0" w:afterAutospacing="0" w:line="276" w:lineRule="auto"/>
        <w:rPr>
          <w:rFonts w:ascii="Calibri" w:hAnsi="Calibri"/>
          <w:lang w:eastAsia="en-US"/>
        </w:rPr>
      </w:pPr>
    </w:p>
    <w:p w14:paraId="4EF53F2C" w14:textId="77777777" w:rsidR="00850B08" w:rsidRDefault="002B6CEC" w:rsidP="006277BC">
      <w:pPr>
        <w:pStyle w:val="NormalWeb"/>
        <w:spacing w:before="0" w:beforeAutospacing="0" w:after="0" w:afterAutospacing="0" w:line="276" w:lineRule="auto"/>
        <w:rPr>
          <w:rFonts w:ascii="Calibri" w:hAnsi="Calibri"/>
          <w:lang w:eastAsia="en-US"/>
        </w:rPr>
      </w:pPr>
      <w:r w:rsidRPr="1790D1EF">
        <w:rPr>
          <w:rFonts w:ascii="Calibri" w:hAnsi="Calibri"/>
          <w:lang w:eastAsia="en-US"/>
        </w:rPr>
        <w:t>Illegally dumped rubbish has severe environmental, health, social, and economic impacts. It pollutes land, waterways, and air, harming ecosystems. Additionally, it negatively affects the community’s well-being, creating a sense of neglect and reducing</w:t>
      </w:r>
      <w:r w:rsidR="312672A2" w:rsidRPr="1790D1EF">
        <w:rPr>
          <w:rFonts w:ascii="Calibri" w:hAnsi="Calibri"/>
          <w:lang w:eastAsia="en-US"/>
        </w:rPr>
        <w:t xml:space="preserve"> the perception of</w:t>
      </w:r>
      <w:r w:rsidRPr="1790D1EF">
        <w:rPr>
          <w:rFonts w:ascii="Calibri" w:hAnsi="Calibri"/>
          <w:lang w:eastAsia="en-US"/>
        </w:rPr>
        <w:t xml:space="preserve"> public safety. </w:t>
      </w:r>
    </w:p>
    <w:p w14:paraId="31854D42" w14:textId="77777777" w:rsidR="003020E0" w:rsidRDefault="003020E0" w:rsidP="006277BC">
      <w:pPr>
        <w:pStyle w:val="NormalWeb"/>
        <w:spacing w:before="0" w:beforeAutospacing="0" w:after="0" w:afterAutospacing="0" w:line="276" w:lineRule="auto"/>
        <w:rPr>
          <w:rFonts w:ascii="Calibri" w:hAnsi="Calibri"/>
          <w:lang w:eastAsia="en-US"/>
        </w:rPr>
      </w:pPr>
    </w:p>
    <w:p w14:paraId="61F1A162" w14:textId="77777777" w:rsidR="00850B08" w:rsidRDefault="002B6CEC" w:rsidP="006277BC">
      <w:pPr>
        <w:pStyle w:val="NormalWeb"/>
        <w:spacing w:before="0" w:beforeAutospacing="0" w:after="0" w:afterAutospacing="0" w:line="276" w:lineRule="auto"/>
        <w:rPr>
          <w:rFonts w:ascii="Calibri" w:hAnsi="Calibri"/>
          <w:lang w:eastAsia="en-US"/>
        </w:rPr>
      </w:pPr>
      <w:r w:rsidRPr="79508D96">
        <w:rPr>
          <w:rFonts w:ascii="Calibri" w:hAnsi="Calibri"/>
          <w:lang w:eastAsia="en-US"/>
        </w:rPr>
        <w:t xml:space="preserve">The </w:t>
      </w:r>
      <w:r w:rsidR="000568CA" w:rsidRPr="79508D96">
        <w:rPr>
          <w:rFonts w:ascii="Calibri" w:hAnsi="Calibri"/>
          <w:lang w:eastAsia="en-US"/>
        </w:rPr>
        <w:t xml:space="preserve">escalating </w:t>
      </w:r>
      <w:r w:rsidRPr="79508D96">
        <w:rPr>
          <w:rFonts w:ascii="Calibri" w:hAnsi="Calibri"/>
          <w:lang w:eastAsia="en-US"/>
        </w:rPr>
        <w:t>cost of cleaning up illegal</w:t>
      </w:r>
      <w:r w:rsidR="00195E21" w:rsidRPr="79508D96">
        <w:rPr>
          <w:rFonts w:ascii="Calibri" w:hAnsi="Calibri"/>
          <w:lang w:eastAsia="en-US"/>
        </w:rPr>
        <w:t xml:space="preserve"> </w:t>
      </w:r>
      <w:r w:rsidRPr="79508D96">
        <w:rPr>
          <w:rFonts w:ascii="Calibri" w:hAnsi="Calibri"/>
          <w:lang w:eastAsia="en-US"/>
        </w:rPr>
        <w:t>dump</w:t>
      </w:r>
      <w:r w:rsidR="00195E21" w:rsidRPr="79508D96">
        <w:rPr>
          <w:rFonts w:ascii="Calibri" w:hAnsi="Calibri"/>
          <w:lang w:eastAsia="en-US"/>
        </w:rPr>
        <w:t xml:space="preserve">ing </w:t>
      </w:r>
      <w:r w:rsidRPr="79508D96">
        <w:rPr>
          <w:rFonts w:ascii="Calibri" w:hAnsi="Calibri"/>
          <w:lang w:eastAsia="en-US"/>
        </w:rPr>
        <w:t>falls on Council, with financial implications that divert resources from essential services and key priorities.</w:t>
      </w:r>
    </w:p>
    <w:p w14:paraId="0DC92697" w14:textId="77777777" w:rsidR="003020E0" w:rsidRDefault="003020E0" w:rsidP="006277BC">
      <w:pPr>
        <w:pStyle w:val="NormalWeb"/>
        <w:spacing w:before="0" w:beforeAutospacing="0" w:after="0" w:afterAutospacing="0" w:line="276" w:lineRule="auto"/>
        <w:rPr>
          <w:rFonts w:ascii="Calibri" w:hAnsi="Calibri"/>
          <w:lang w:eastAsia="en-US"/>
        </w:rPr>
      </w:pPr>
    </w:p>
    <w:p w14:paraId="78DA173D" w14:textId="77777777" w:rsidR="007A0E96" w:rsidRDefault="002B6CEC" w:rsidP="006277BC">
      <w:pPr>
        <w:pStyle w:val="NormalWeb"/>
        <w:spacing w:before="0" w:beforeAutospacing="0" w:after="0" w:afterAutospacing="0" w:line="276" w:lineRule="auto"/>
        <w:rPr>
          <w:rFonts w:ascii="Calibri" w:hAnsi="Calibri"/>
          <w:lang w:eastAsia="en-US"/>
        </w:rPr>
      </w:pPr>
      <w:r w:rsidRPr="4C3E2AAB">
        <w:rPr>
          <w:rFonts w:ascii="Calibri" w:hAnsi="Calibri"/>
          <w:lang w:eastAsia="en-US"/>
        </w:rPr>
        <w:t xml:space="preserve">In response to </w:t>
      </w:r>
      <w:r w:rsidR="000E4DEC" w:rsidRPr="4C3E2AAB">
        <w:rPr>
          <w:rFonts w:ascii="Calibri" w:hAnsi="Calibri"/>
          <w:lang w:eastAsia="en-US"/>
        </w:rPr>
        <w:t xml:space="preserve">this escalating </w:t>
      </w:r>
      <w:r w:rsidR="00293B77" w:rsidRPr="4C3E2AAB">
        <w:rPr>
          <w:rFonts w:ascii="Calibri" w:hAnsi="Calibri"/>
          <w:lang w:eastAsia="en-US"/>
        </w:rPr>
        <w:t>matter, Council</w:t>
      </w:r>
      <w:r w:rsidRPr="4C3E2AAB">
        <w:rPr>
          <w:rFonts w:ascii="Calibri" w:hAnsi="Calibri"/>
          <w:lang w:eastAsia="en-US"/>
        </w:rPr>
        <w:t xml:space="preserve"> has established a dedicated Waste Taskforce comprising key business units working collaboratively to implement prevention strategies. </w:t>
      </w:r>
      <w:r w:rsidR="00293B77" w:rsidRPr="4C3E2AAB">
        <w:rPr>
          <w:rFonts w:ascii="Calibri" w:hAnsi="Calibri"/>
          <w:lang w:eastAsia="en-US"/>
        </w:rPr>
        <w:t xml:space="preserve"> </w:t>
      </w:r>
      <w:r w:rsidRPr="4C3E2AAB">
        <w:rPr>
          <w:rFonts w:ascii="Calibri" w:hAnsi="Calibri"/>
          <w:lang w:eastAsia="en-US"/>
        </w:rPr>
        <w:t xml:space="preserve">The Taskforce aims to enhance community safety and well-being, protect public health through swift waste management, and safeguard the environment by preventing long-term damage. </w:t>
      </w:r>
      <w:r w:rsidR="00293B77" w:rsidRPr="4C3E2AAB">
        <w:rPr>
          <w:rFonts w:ascii="Calibri" w:hAnsi="Calibri"/>
          <w:lang w:eastAsia="en-US"/>
        </w:rPr>
        <w:t xml:space="preserve"> </w:t>
      </w:r>
      <w:r w:rsidRPr="4C3E2AAB">
        <w:rPr>
          <w:rFonts w:ascii="Calibri" w:hAnsi="Calibri"/>
          <w:lang w:eastAsia="en-US"/>
        </w:rPr>
        <w:t>It also focuses on reducing clean-up costs through proactive enforcement, holding offenders accountable to deter future dumping, and promoting responsible waste disposal through public education.</w:t>
      </w:r>
      <w:r w:rsidR="00FD72B3" w:rsidRPr="4C3E2AAB">
        <w:rPr>
          <w:rFonts w:ascii="Calibri" w:hAnsi="Calibri"/>
          <w:lang w:eastAsia="en-US"/>
        </w:rPr>
        <w:t xml:space="preserve"> </w:t>
      </w:r>
      <w:r w:rsidRPr="4C3E2AAB">
        <w:rPr>
          <w:rFonts w:ascii="Calibri" w:hAnsi="Calibri"/>
          <w:lang w:eastAsia="en-US"/>
        </w:rPr>
        <w:t>Additionally, by maintaining clean public spaces, the initiative seeks to boost community pride, improve liveability, and attract investment.</w:t>
      </w:r>
    </w:p>
    <w:p w14:paraId="61BA7BB0" w14:textId="77777777" w:rsidR="004E56C0" w:rsidRDefault="002B6CEC" w:rsidP="004E56C0">
      <w:pPr>
        <w:pStyle w:val="Heading1"/>
      </w:pPr>
      <w:r>
        <w:t xml:space="preserve">Officers’ </w:t>
      </w:r>
      <w:r w:rsidR="005522BA">
        <w:t>Recommendation</w:t>
      </w:r>
    </w:p>
    <w:p w14:paraId="4A280AF2" w14:textId="77777777" w:rsidR="005522BA" w:rsidRDefault="002B6CEC" w:rsidP="006277BC">
      <w:pPr>
        <w:rPr>
          <w:b/>
          <w:bCs/>
        </w:rPr>
      </w:pPr>
      <w:r w:rsidRPr="4C153961">
        <w:rPr>
          <w:b/>
          <w:bCs/>
        </w:rPr>
        <w:t>THAT Council:</w:t>
      </w:r>
    </w:p>
    <w:p w14:paraId="7D38B0FD" w14:textId="77777777" w:rsidR="4C153961" w:rsidRDefault="002B6CEC">
      <w:pPr>
        <w:pStyle w:val="ListParagraph"/>
        <w:numPr>
          <w:ilvl w:val="0"/>
          <w:numId w:val="23"/>
        </w:numPr>
        <w:contextualSpacing w:val="0"/>
        <w:rPr>
          <w:b/>
          <w:bCs/>
        </w:rPr>
      </w:pPr>
      <w:r>
        <w:rPr>
          <w:b/>
          <w:bCs/>
        </w:rPr>
        <w:t xml:space="preserve">Note </w:t>
      </w:r>
      <w:r w:rsidR="000D12BF">
        <w:rPr>
          <w:b/>
          <w:bCs/>
        </w:rPr>
        <w:t xml:space="preserve">this </w:t>
      </w:r>
      <w:r>
        <w:rPr>
          <w:b/>
          <w:bCs/>
        </w:rPr>
        <w:t>report</w:t>
      </w:r>
      <w:r w:rsidR="0038004B">
        <w:rPr>
          <w:b/>
          <w:bCs/>
        </w:rPr>
        <w:t xml:space="preserve"> and the additional efforts being taken to address illegal dumping.</w:t>
      </w:r>
    </w:p>
    <w:p w14:paraId="02EADA44" w14:textId="77777777" w:rsidR="00FF035E" w:rsidRPr="00B84BFB" w:rsidRDefault="002B6CEC">
      <w:pPr>
        <w:pStyle w:val="ListParagraph"/>
        <w:numPr>
          <w:ilvl w:val="0"/>
          <w:numId w:val="23"/>
        </w:numPr>
        <w:contextualSpacing w:val="0"/>
        <w:rPr>
          <w:b/>
          <w:bCs/>
        </w:rPr>
      </w:pPr>
      <w:r>
        <w:rPr>
          <w:b/>
          <w:bCs/>
        </w:rPr>
        <w:t>Request t</w:t>
      </w:r>
      <w:r w:rsidR="00315F54">
        <w:rPr>
          <w:b/>
          <w:bCs/>
        </w:rPr>
        <w:t>he Chief Executive Officer write to the</w:t>
      </w:r>
      <w:r>
        <w:rPr>
          <w:b/>
          <w:bCs/>
        </w:rPr>
        <w:t xml:space="preserve"> local</w:t>
      </w:r>
      <w:r w:rsidR="00315F54">
        <w:rPr>
          <w:b/>
          <w:bCs/>
        </w:rPr>
        <w:t xml:space="preserve"> State Members of Parliament</w:t>
      </w:r>
      <w:r>
        <w:rPr>
          <w:b/>
          <w:bCs/>
        </w:rPr>
        <w:t xml:space="preserve">, Minister for Environment and </w:t>
      </w:r>
      <w:r w:rsidR="00077CEC">
        <w:rPr>
          <w:b/>
          <w:bCs/>
        </w:rPr>
        <w:t xml:space="preserve">Treasurer </w:t>
      </w:r>
      <w:r w:rsidR="00315F54">
        <w:rPr>
          <w:b/>
          <w:bCs/>
        </w:rPr>
        <w:t xml:space="preserve">to request </w:t>
      </w:r>
      <w:r w:rsidR="00077CEC">
        <w:rPr>
          <w:b/>
          <w:bCs/>
        </w:rPr>
        <w:t xml:space="preserve">funding from </w:t>
      </w:r>
      <w:r w:rsidR="00315F54">
        <w:rPr>
          <w:b/>
          <w:bCs/>
        </w:rPr>
        <w:t xml:space="preserve">the </w:t>
      </w:r>
      <w:r w:rsidR="00D068F1">
        <w:rPr>
          <w:b/>
          <w:bCs/>
        </w:rPr>
        <w:t>L</w:t>
      </w:r>
      <w:r w:rsidR="00315F54">
        <w:rPr>
          <w:b/>
          <w:bCs/>
        </w:rPr>
        <w:t xml:space="preserve">andfill </w:t>
      </w:r>
      <w:r w:rsidR="00D068F1">
        <w:rPr>
          <w:b/>
          <w:bCs/>
        </w:rPr>
        <w:t>L</w:t>
      </w:r>
      <w:r w:rsidR="00315F54">
        <w:rPr>
          <w:b/>
          <w:bCs/>
        </w:rPr>
        <w:t xml:space="preserve">evy be </w:t>
      </w:r>
      <w:r w:rsidR="00246664">
        <w:rPr>
          <w:b/>
          <w:bCs/>
        </w:rPr>
        <w:t>provided to Council</w:t>
      </w:r>
      <w:r w:rsidR="00315F54">
        <w:rPr>
          <w:b/>
          <w:bCs/>
        </w:rPr>
        <w:t xml:space="preserve"> to offset expenses associated with the increase of illegal dumping.</w:t>
      </w:r>
    </w:p>
    <w:p w14:paraId="06C41C07" w14:textId="77777777" w:rsidR="00196B9D" w:rsidRDefault="002B6CEC">
      <w:pPr>
        <w:pStyle w:val="ListParagraph"/>
        <w:numPr>
          <w:ilvl w:val="0"/>
          <w:numId w:val="23"/>
        </w:numPr>
        <w:contextualSpacing w:val="0"/>
        <w:rPr>
          <w:b/>
          <w:bCs/>
        </w:rPr>
      </w:pPr>
      <w:r>
        <w:rPr>
          <w:b/>
          <w:bCs/>
        </w:rPr>
        <w:lastRenderedPageBreak/>
        <w:t>Request the Chief Executive Officer to</w:t>
      </w:r>
      <w:r w:rsidR="00E120EA">
        <w:rPr>
          <w:b/>
          <w:bCs/>
        </w:rPr>
        <w:t>, as part of the plans to promote t</w:t>
      </w:r>
      <w:r w:rsidR="008C0C4A">
        <w:rPr>
          <w:b/>
          <w:bCs/>
        </w:rPr>
        <w:t>he</w:t>
      </w:r>
      <w:r w:rsidR="00E120EA">
        <w:rPr>
          <w:b/>
          <w:bCs/>
        </w:rPr>
        <w:t xml:space="preserve"> services</w:t>
      </w:r>
      <w:r>
        <w:rPr>
          <w:b/>
          <w:bCs/>
        </w:rPr>
        <w:t xml:space="preserve"> available to our community, and the work being undertaken to address illegal dumping, consider:</w:t>
      </w:r>
    </w:p>
    <w:p w14:paraId="2C73EA4D" w14:textId="77777777" w:rsidR="00E66032" w:rsidRDefault="002B6CEC" w:rsidP="00DC327E">
      <w:pPr>
        <w:pStyle w:val="ListParagraph"/>
        <w:numPr>
          <w:ilvl w:val="1"/>
          <w:numId w:val="23"/>
        </w:numPr>
        <w:ind w:left="1066" w:hanging="357"/>
        <w:contextualSpacing w:val="0"/>
        <w:rPr>
          <w:b/>
          <w:bCs/>
        </w:rPr>
      </w:pPr>
      <w:r>
        <w:rPr>
          <w:b/>
          <w:bCs/>
        </w:rPr>
        <w:t>p</w:t>
      </w:r>
      <w:r w:rsidR="00E606C8">
        <w:rPr>
          <w:b/>
          <w:bCs/>
        </w:rPr>
        <w:t>ublicis</w:t>
      </w:r>
      <w:r w:rsidR="009F3094">
        <w:rPr>
          <w:b/>
          <w:bCs/>
        </w:rPr>
        <w:t xml:space="preserve">ing when </w:t>
      </w:r>
      <w:r w:rsidR="00315F54" w:rsidRPr="00BF565C">
        <w:rPr>
          <w:b/>
          <w:bCs/>
        </w:rPr>
        <w:t xml:space="preserve">offenders </w:t>
      </w:r>
      <w:r w:rsidR="009F3094">
        <w:rPr>
          <w:b/>
          <w:bCs/>
        </w:rPr>
        <w:t xml:space="preserve">are </w:t>
      </w:r>
      <w:r w:rsidR="00315F54" w:rsidRPr="00BF565C">
        <w:rPr>
          <w:b/>
          <w:bCs/>
        </w:rPr>
        <w:t xml:space="preserve">caught illegally dumping </w:t>
      </w:r>
      <w:r w:rsidR="009F3094">
        <w:rPr>
          <w:b/>
          <w:bCs/>
        </w:rPr>
        <w:t xml:space="preserve">commercial quantities of </w:t>
      </w:r>
      <w:r>
        <w:rPr>
          <w:b/>
          <w:bCs/>
        </w:rPr>
        <w:t>waste. This may include:</w:t>
      </w:r>
    </w:p>
    <w:p w14:paraId="75F04774" w14:textId="77777777" w:rsidR="006277BC" w:rsidRDefault="002B6CEC" w:rsidP="00DC327E">
      <w:pPr>
        <w:pStyle w:val="ListParagraph"/>
        <w:numPr>
          <w:ilvl w:val="2"/>
          <w:numId w:val="23"/>
        </w:numPr>
        <w:ind w:left="1418" w:hanging="142"/>
        <w:contextualSpacing w:val="0"/>
        <w:rPr>
          <w:b/>
          <w:bCs/>
        </w:rPr>
      </w:pPr>
      <w:r w:rsidRPr="00BF565C">
        <w:rPr>
          <w:b/>
          <w:bCs/>
        </w:rPr>
        <w:t>publicly disclosing their names, photos, and details</w:t>
      </w:r>
      <w:r w:rsidR="00016EED">
        <w:rPr>
          <w:b/>
          <w:bCs/>
        </w:rPr>
        <w:t xml:space="preserve"> of the offending (</w:t>
      </w:r>
      <w:r w:rsidRPr="00BF565C">
        <w:rPr>
          <w:b/>
          <w:bCs/>
        </w:rPr>
        <w:t>where legally permissible</w:t>
      </w:r>
      <w:r w:rsidR="00016EED">
        <w:rPr>
          <w:b/>
          <w:bCs/>
        </w:rPr>
        <w:t>)</w:t>
      </w:r>
      <w:r w:rsidR="00825103">
        <w:rPr>
          <w:b/>
          <w:bCs/>
        </w:rPr>
        <w:t>, t</w:t>
      </w:r>
      <w:r w:rsidRPr="00BF565C">
        <w:rPr>
          <w:b/>
          <w:bCs/>
        </w:rPr>
        <w:t>hrough official media and social media channels</w:t>
      </w:r>
      <w:r w:rsidR="00976159">
        <w:rPr>
          <w:b/>
          <w:bCs/>
        </w:rPr>
        <w:t>.</w:t>
      </w:r>
    </w:p>
    <w:p w14:paraId="1DF226A4" w14:textId="77777777" w:rsidR="00FF035E" w:rsidRPr="006277BC" w:rsidRDefault="006277BC" w:rsidP="006277BC">
      <w:pPr>
        <w:spacing w:line="240" w:lineRule="auto"/>
        <w:rPr>
          <w:b/>
          <w:bCs/>
          <w:szCs w:val="20"/>
        </w:rPr>
      </w:pPr>
      <w:r>
        <w:rPr>
          <w:b/>
          <w:bCs/>
        </w:rPr>
        <w:br w:type="page"/>
      </w:r>
    </w:p>
    <w:p w14:paraId="6DC11640" w14:textId="77777777" w:rsidR="009E3D2F" w:rsidRDefault="002B6CEC" w:rsidP="009E3D2F">
      <w:pPr>
        <w:pStyle w:val="Heading1"/>
      </w:pPr>
      <w:r>
        <w:lastRenderedPageBreak/>
        <w:t>Background / Key Information</w:t>
      </w:r>
    </w:p>
    <w:p w14:paraId="237F89B1" w14:textId="77777777" w:rsidR="00102362" w:rsidRDefault="002B6CEC" w:rsidP="006277BC">
      <w:pPr>
        <w:pStyle w:val="NormalWeb"/>
        <w:spacing w:before="0" w:beforeAutospacing="0" w:after="0" w:afterAutospacing="0" w:line="276" w:lineRule="auto"/>
        <w:rPr>
          <w:rFonts w:ascii="Calibri" w:hAnsi="Calibri"/>
          <w:lang w:eastAsia="en-US"/>
        </w:rPr>
      </w:pPr>
      <w:r w:rsidRPr="6957EC2B">
        <w:rPr>
          <w:rFonts w:ascii="Calibri" w:hAnsi="Calibri"/>
          <w:lang w:eastAsia="en-US"/>
        </w:rPr>
        <w:t xml:space="preserve">In addition </w:t>
      </w:r>
      <w:r w:rsidRPr="007A0E96">
        <w:rPr>
          <w:rFonts w:ascii="Calibri" w:hAnsi="Calibri"/>
          <w:lang w:eastAsia="en-US"/>
        </w:rPr>
        <w:t>to p</w:t>
      </w:r>
      <w:r w:rsidRPr="6957EC2B">
        <w:rPr>
          <w:rFonts w:ascii="Calibri" w:hAnsi="Calibri"/>
          <w:lang w:eastAsia="en-US"/>
        </w:rPr>
        <w:t xml:space="preserve">roactive collections conducted by the Council's </w:t>
      </w:r>
      <w:r w:rsidR="00B65257" w:rsidRPr="6957EC2B">
        <w:rPr>
          <w:rFonts w:ascii="Calibri" w:hAnsi="Calibri"/>
          <w:lang w:eastAsia="en-US"/>
        </w:rPr>
        <w:t xml:space="preserve">Manual </w:t>
      </w:r>
      <w:r w:rsidRPr="6957EC2B">
        <w:rPr>
          <w:rFonts w:ascii="Calibri" w:hAnsi="Calibri"/>
          <w:lang w:eastAsia="en-US"/>
        </w:rPr>
        <w:t>Litter Unit, residents have reported 3,242 cases of illegal</w:t>
      </w:r>
      <w:r w:rsidR="54C3039F" w:rsidRPr="6957EC2B">
        <w:rPr>
          <w:rFonts w:ascii="Calibri" w:hAnsi="Calibri"/>
          <w:lang w:eastAsia="en-US"/>
        </w:rPr>
        <w:t>ly</w:t>
      </w:r>
      <w:r w:rsidRPr="6957EC2B">
        <w:rPr>
          <w:rFonts w:ascii="Calibri" w:hAnsi="Calibri"/>
          <w:lang w:eastAsia="en-US"/>
        </w:rPr>
        <w:t xml:space="preserve"> dump</w:t>
      </w:r>
      <w:r w:rsidR="191CC0DD" w:rsidRPr="6957EC2B">
        <w:rPr>
          <w:rFonts w:ascii="Calibri" w:hAnsi="Calibri"/>
          <w:lang w:eastAsia="en-US"/>
        </w:rPr>
        <w:t>ed</w:t>
      </w:r>
      <w:r w:rsidR="006D4BEE" w:rsidRPr="6957EC2B">
        <w:rPr>
          <w:rFonts w:ascii="Calibri" w:hAnsi="Calibri"/>
          <w:lang w:eastAsia="en-US"/>
        </w:rPr>
        <w:t xml:space="preserve"> </w:t>
      </w:r>
      <w:r w:rsidRPr="6957EC2B">
        <w:rPr>
          <w:rFonts w:ascii="Calibri" w:hAnsi="Calibri"/>
          <w:lang w:eastAsia="en-US"/>
        </w:rPr>
        <w:t>rubbish since 11 September 2024, when the Council launched the Customer Portal. This r</w:t>
      </w:r>
      <w:r w:rsidR="00E20937" w:rsidRPr="6957EC2B">
        <w:rPr>
          <w:rFonts w:ascii="Calibri" w:hAnsi="Calibri"/>
          <w:lang w:eastAsia="en-US"/>
        </w:rPr>
        <w:t xml:space="preserve">aises </w:t>
      </w:r>
      <w:r w:rsidRPr="6957EC2B">
        <w:rPr>
          <w:rFonts w:ascii="Calibri" w:hAnsi="Calibri"/>
          <w:lang w:eastAsia="en-US"/>
        </w:rPr>
        <w:t>significant concerns, including:</w:t>
      </w:r>
    </w:p>
    <w:p w14:paraId="6ED20944" w14:textId="77777777" w:rsidR="00102362" w:rsidRDefault="002B6CEC">
      <w:pPr>
        <w:pStyle w:val="NormalWeb"/>
        <w:numPr>
          <w:ilvl w:val="0"/>
          <w:numId w:val="24"/>
        </w:numPr>
        <w:spacing w:before="0" w:beforeAutospacing="0" w:after="0" w:afterAutospacing="0" w:line="276" w:lineRule="auto"/>
        <w:rPr>
          <w:rFonts w:ascii="Calibri" w:hAnsi="Calibri"/>
          <w:lang w:eastAsia="en-US"/>
        </w:rPr>
      </w:pPr>
      <w:r w:rsidRPr="00B87E55">
        <w:rPr>
          <w:rFonts w:ascii="Calibri" w:hAnsi="Calibri"/>
          <w:lang w:eastAsia="en-US"/>
        </w:rPr>
        <w:t>Health and amenity risks to the community;</w:t>
      </w:r>
    </w:p>
    <w:p w14:paraId="0ABA57DD" w14:textId="77777777" w:rsidR="00102362" w:rsidRDefault="002B6CEC">
      <w:pPr>
        <w:pStyle w:val="NormalWeb"/>
        <w:numPr>
          <w:ilvl w:val="0"/>
          <w:numId w:val="24"/>
        </w:numPr>
        <w:spacing w:before="0" w:beforeAutospacing="0" w:after="0" w:afterAutospacing="0" w:line="276" w:lineRule="auto"/>
        <w:rPr>
          <w:rFonts w:ascii="Calibri" w:hAnsi="Calibri"/>
          <w:lang w:eastAsia="en-US"/>
        </w:rPr>
      </w:pPr>
      <w:r w:rsidRPr="776CA206">
        <w:rPr>
          <w:rFonts w:ascii="Calibri" w:hAnsi="Calibri"/>
          <w:lang w:eastAsia="en-US"/>
        </w:rPr>
        <w:t>The increasing rate and volume of illegal</w:t>
      </w:r>
      <w:r w:rsidR="0CC26716" w:rsidRPr="776CA206">
        <w:rPr>
          <w:rFonts w:ascii="Calibri" w:hAnsi="Calibri"/>
          <w:lang w:eastAsia="en-US"/>
        </w:rPr>
        <w:t>ly</w:t>
      </w:r>
      <w:r w:rsidR="0050603A" w:rsidRPr="776CA206">
        <w:rPr>
          <w:rFonts w:ascii="Calibri" w:hAnsi="Calibri"/>
          <w:lang w:eastAsia="en-US"/>
        </w:rPr>
        <w:t xml:space="preserve"> </w:t>
      </w:r>
      <w:r w:rsidRPr="776CA206">
        <w:rPr>
          <w:rFonts w:ascii="Calibri" w:hAnsi="Calibri"/>
          <w:lang w:eastAsia="en-US"/>
        </w:rPr>
        <w:t>dump</w:t>
      </w:r>
      <w:r w:rsidR="58212605" w:rsidRPr="776CA206">
        <w:rPr>
          <w:rFonts w:ascii="Calibri" w:hAnsi="Calibri"/>
          <w:lang w:eastAsia="en-US"/>
        </w:rPr>
        <w:t>ed</w:t>
      </w:r>
      <w:r w:rsidR="0050603A" w:rsidRPr="776CA206">
        <w:rPr>
          <w:rFonts w:ascii="Calibri" w:hAnsi="Calibri"/>
          <w:lang w:eastAsia="en-US"/>
        </w:rPr>
        <w:t xml:space="preserve"> </w:t>
      </w:r>
      <w:r w:rsidRPr="776CA206">
        <w:rPr>
          <w:rFonts w:ascii="Calibri" w:hAnsi="Calibri"/>
          <w:lang w:eastAsia="en-US"/>
        </w:rPr>
        <w:t>rubbish; and</w:t>
      </w:r>
    </w:p>
    <w:p w14:paraId="29C96AF7" w14:textId="77777777" w:rsidR="003020E0" w:rsidRDefault="002B6CEC">
      <w:pPr>
        <w:pStyle w:val="NormalWeb"/>
        <w:numPr>
          <w:ilvl w:val="0"/>
          <w:numId w:val="24"/>
        </w:numPr>
        <w:spacing w:before="0" w:beforeAutospacing="0" w:after="0" w:afterAutospacing="0" w:line="276" w:lineRule="auto"/>
        <w:rPr>
          <w:rFonts w:ascii="Calibri" w:hAnsi="Calibri"/>
          <w:lang w:eastAsia="en-US"/>
        </w:rPr>
      </w:pPr>
      <w:r w:rsidRPr="003020E0">
        <w:rPr>
          <w:rFonts w:ascii="Calibri" w:hAnsi="Calibri"/>
          <w:lang w:eastAsia="en-US"/>
        </w:rPr>
        <w:t>Escalating financial costs for the Council to mitigate risks and dispose of waste.</w:t>
      </w:r>
    </w:p>
    <w:p w14:paraId="2F19499E" w14:textId="77777777" w:rsidR="003020E0" w:rsidRDefault="003020E0" w:rsidP="006277BC">
      <w:pPr>
        <w:pStyle w:val="NormalWeb"/>
        <w:spacing w:before="0" w:beforeAutospacing="0" w:after="0" w:afterAutospacing="0" w:line="276" w:lineRule="auto"/>
        <w:ind w:left="360"/>
        <w:rPr>
          <w:rFonts w:ascii="Calibri" w:hAnsi="Calibri"/>
          <w:lang w:eastAsia="en-US"/>
        </w:rPr>
      </w:pPr>
    </w:p>
    <w:p w14:paraId="7829FB9A" w14:textId="77777777" w:rsidR="00B87E55" w:rsidRPr="003020E0" w:rsidRDefault="002B6CEC" w:rsidP="006277BC">
      <w:pPr>
        <w:pStyle w:val="NormalWeb"/>
        <w:spacing w:before="0" w:beforeAutospacing="0" w:after="0" w:afterAutospacing="0" w:line="276" w:lineRule="auto"/>
        <w:rPr>
          <w:rFonts w:ascii="Calibri" w:hAnsi="Calibri"/>
          <w:lang w:eastAsia="en-US"/>
        </w:rPr>
      </w:pPr>
      <w:r w:rsidRPr="003020E0">
        <w:rPr>
          <w:rFonts w:ascii="Calibri" w:hAnsi="Calibri"/>
          <w:lang w:eastAsia="en-US"/>
        </w:rPr>
        <w:t>There are several reasons why illegal dumping continues to occur, including:</w:t>
      </w:r>
    </w:p>
    <w:p w14:paraId="7DA62E8A" w14:textId="77777777" w:rsidR="00FF1094" w:rsidRDefault="002B6CEC">
      <w:pPr>
        <w:pStyle w:val="NormalWeb"/>
        <w:numPr>
          <w:ilvl w:val="0"/>
          <w:numId w:val="25"/>
        </w:numPr>
        <w:spacing w:before="0" w:beforeAutospacing="0" w:after="0" w:afterAutospacing="0" w:line="276" w:lineRule="auto"/>
        <w:rPr>
          <w:rFonts w:ascii="Calibri" w:hAnsi="Calibri"/>
          <w:lang w:eastAsia="en-US"/>
        </w:rPr>
      </w:pPr>
      <w:r w:rsidRPr="00B87E55">
        <w:rPr>
          <w:rFonts w:ascii="Calibri" w:hAnsi="Calibri"/>
          <w:lang w:eastAsia="en-US"/>
        </w:rPr>
        <w:t>A lack of community knowledge regarding available waste disposal options and proper disposal practices</w:t>
      </w:r>
      <w:r w:rsidR="00185DBA">
        <w:rPr>
          <w:rFonts w:ascii="Calibri" w:hAnsi="Calibri"/>
          <w:lang w:eastAsia="en-US"/>
        </w:rPr>
        <w:t>;</w:t>
      </w:r>
    </w:p>
    <w:p w14:paraId="6B545E0A" w14:textId="77777777" w:rsidR="00FF1094" w:rsidRDefault="002B6CEC">
      <w:pPr>
        <w:pStyle w:val="NormalWeb"/>
        <w:numPr>
          <w:ilvl w:val="0"/>
          <w:numId w:val="25"/>
        </w:numPr>
        <w:spacing w:before="0" w:beforeAutospacing="0" w:after="0" w:afterAutospacing="0" w:line="276" w:lineRule="auto"/>
        <w:rPr>
          <w:rFonts w:ascii="Calibri" w:hAnsi="Calibri"/>
          <w:lang w:eastAsia="en-US"/>
        </w:rPr>
      </w:pPr>
      <w:r w:rsidRPr="00B87E55">
        <w:rPr>
          <w:rFonts w:ascii="Calibri" w:hAnsi="Calibri"/>
          <w:lang w:eastAsia="en-US"/>
        </w:rPr>
        <w:t>A disregard for environmental regulations</w:t>
      </w:r>
      <w:r w:rsidR="00185DBA">
        <w:rPr>
          <w:rFonts w:ascii="Calibri" w:hAnsi="Calibri"/>
          <w:lang w:eastAsia="en-US"/>
        </w:rPr>
        <w:t>;</w:t>
      </w:r>
    </w:p>
    <w:p w14:paraId="1EA893DB" w14:textId="77777777" w:rsidR="0061651F" w:rsidRDefault="002B6CEC">
      <w:pPr>
        <w:pStyle w:val="NormalWeb"/>
        <w:numPr>
          <w:ilvl w:val="0"/>
          <w:numId w:val="25"/>
        </w:numPr>
        <w:spacing w:before="0" w:beforeAutospacing="0" w:after="0" w:afterAutospacing="0" w:line="276" w:lineRule="auto"/>
        <w:rPr>
          <w:rFonts w:ascii="Calibri" w:hAnsi="Calibri"/>
          <w:lang w:eastAsia="en-US"/>
        </w:rPr>
      </w:pPr>
      <w:r w:rsidRPr="776CA206">
        <w:rPr>
          <w:rFonts w:ascii="Calibri" w:hAnsi="Calibri"/>
          <w:lang w:eastAsia="en-US"/>
        </w:rPr>
        <w:t>Avoid</w:t>
      </w:r>
      <w:r w:rsidR="7DB4E510" w:rsidRPr="776CA206">
        <w:rPr>
          <w:rFonts w:ascii="Calibri" w:hAnsi="Calibri"/>
          <w:lang w:eastAsia="en-US"/>
        </w:rPr>
        <w:t>ance of</w:t>
      </w:r>
      <w:r w:rsidR="00247869" w:rsidRPr="776CA206">
        <w:rPr>
          <w:rFonts w:ascii="Calibri" w:hAnsi="Calibri"/>
          <w:lang w:eastAsia="en-US"/>
        </w:rPr>
        <w:t xml:space="preserve"> disposal costs, as some individuals and businesses choose to illegal</w:t>
      </w:r>
      <w:r w:rsidR="63B8D4DD" w:rsidRPr="776CA206">
        <w:rPr>
          <w:rFonts w:ascii="Calibri" w:hAnsi="Calibri"/>
          <w:lang w:eastAsia="en-US"/>
        </w:rPr>
        <w:t>ly</w:t>
      </w:r>
      <w:r w:rsidR="00247869" w:rsidRPr="776CA206">
        <w:rPr>
          <w:rFonts w:ascii="Calibri" w:hAnsi="Calibri"/>
          <w:lang w:eastAsia="en-US"/>
        </w:rPr>
        <w:t xml:space="preserve"> dump rather than pay for proper disposal</w:t>
      </w:r>
      <w:r w:rsidR="00185DBA">
        <w:rPr>
          <w:rFonts w:ascii="Calibri" w:hAnsi="Calibri"/>
          <w:lang w:eastAsia="en-US"/>
        </w:rPr>
        <w:t>;</w:t>
      </w:r>
    </w:p>
    <w:p w14:paraId="443CF387" w14:textId="77777777" w:rsidR="00E606C8" w:rsidRDefault="002B6CEC">
      <w:pPr>
        <w:pStyle w:val="NormalWeb"/>
        <w:numPr>
          <w:ilvl w:val="0"/>
          <w:numId w:val="25"/>
        </w:numPr>
        <w:spacing w:before="0" w:beforeAutospacing="0" w:after="0" w:afterAutospacing="0" w:line="276" w:lineRule="auto"/>
        <w:rPr>
          <w:rFonts w:ascii="Calibri" w:hAnsi="Calibri"/>
          <w:lang w:eastAsia="en-US"/>
        </w:rPr>
      </w:pPr>
      <w:r w:rsidRPr="00E606C8">
        <w:rPr>
          <w:rFonts w:ascii="Calibri" w:hAnsi="Calibri"/>
          <w:lang w:eastAsia="en-US"/>
        </w:rPr>
        <w:t xml:space="preserve">Restricted operating hours </w:t>
      </w:r>
      <w:r w:rsidR="0021710D" w:rsidRPr="00E606C8">
        <w:rPr>
          <w:rFonts w:ascii="Calibri" w:hAnsi="Calibri"/>
          <w:lang w:eastAsia="en-US"/>
        </w:rPr>
        <w:t xml:space="preserve">of </w:t>
      </w:r>
      <w:r w:rsidR="003F64A2" w:rsidRPr="00E606C8">
        <w:rPr>
          <w:rFonts w:ascii="Calibri" w:hAnsi="Calibri"/>
          <w:lang w:eastAsia="en-US"/>
        </w:rPr>
        <w:t>landfill sites</w:t>
      </w:r>
      <w:r w:rsidR="00185DBA">
        <w:rPr>
          <w:rFonts w:ascii="Calibri" w:hAnsi="Calibri"/>
          <w:lang w:eastAsia="en-US"/>
        </w:rPr>
        <w:t>; and</w:t>
      </w:r>
    </w:p>
    <w:p w14:paraId="71575A02" w14:textId="77777777" w:rsidR="00E606C8" w:rsidRDefault="002B6CEC">
      <w:pPr>
        <w:pStyle w:val="NormalWeb"/>
        <w:numPr>
          <w:ilvl w:val="0"/>
          <w:numId w:val="25"/>
        </w:numPr>
        <w:spacing w:before="0" w:beforeAutospacing="0" w:after="0" w:afterAutospacing="0" w:line="276" w:lineRule="auto"/>
        <w:rPr>
          <w:rFonts w:ascii="Calibri" w:hAnsi="Calibri"/>
          <w:lang w:eastAsia="en-US"/>
        </w:rPr>
      </w:pPr>
      <w:r>
        <w:rPr>
          <w:rFonts w:ascii="Calibri" w:hAnsi="Calibri"/>
          <w:lang w:eastAsia="en-US"/>
        </w:rPr>
        <w:t>Esca</w:t>
      </w:r>
      <w:r w:rsidR="00CB7AF3">
        <w:rPr>
          <w:rFonts w:ascii="Calibri" w:hAnsi="Calibri"/>
          <w:lang w:eastAsia="en-US"/>
        </w:rPr>
        <w:t>lating costs to residents and Council through increases in the State Government Waste Levy.</w:t>
      </w:r>
    </w:p>
    <w:p w14:paraId="3F24E202" w14:textId="77777777" w:rsidR="00917ADC" w:rsidRPr="00E606C8" w:rsidRDefault="00917ADC" w:rsidP="006277BC">
      <w:pPr>
        <w:pStyle w:val="NormalWeb"/>
        <w:spacing w:before="0" w:beforeAutospacing="0" w:after="0" w:afterAutospacing="0" w:line="276" w:lineRule="auto"/>
        <w:ind w:left="360"/>
        <w:rPr>
          <w:rFonts w:ascii="Calibri" w:hAnsi="Calibri"/>
          <w:lang w:eastAsia="en-US"/>
        </w:rPr>
      </w:pPr>
    </w:p>
    <w:p w14:paraId="04FF3422" w14:textId="77777777" w:rsidR="00B87E55" w:rsidRDefault="002B6CEC" w:rsidP="006277BC">
      <w:pPr>
        <w:pStyle w:val="NormalWeb"/>
        <w:spacing w:before="0" w:beforeAutospacing="0" w:after="0" w:afterAutospacing="0" w:line="276" w:lineRule="auto"/>
        <w:rPr>
          <w:rFonts w:ascii="Calibri" w:hAnsi="Calibri"/>
          <w:lang w:eastAsia="en-US"/>
        </w:rPr>
      </w:pPr>
      <w:r w:rsidRPr="776CA206">
        <w:rPr>
          <w:rFonts w:ascii="Calibri" w:hAnsi="Calibri"/>
          <w:lang w:eastAsia="en-US"/>
        </w:rPr>
        <w:t>Illegal dumping often occurs in areas and at times when enforcement is minimal—during late evenings, weekends, or holiday periods, as was evident during the January</w:t>
      </w:r>
      <w:r w:rsidR="00A47BAC" w:rsidRPr="776CA206">
        <w:rPr>
          <w:rFonts w:ascii="Calibri" w:hAnsi="Calibri"/>
          <w:lang w:eastAsia="en-US"/>
        </w:rPr>
        <w:t xml:space="preserve"> </w:t>
      </w:r>
      <w:r w:rsidR="00983733" w:rsidRPr="776CA206">
        <w:rPr>
          <w:rFonts w:ascii="Calibri" w:hAnsi="Calibri"/>
          <w:lang w:eastAsia="en-US"/>
        </w:rPr>
        <w:t>2025</w:t>
      </w:r>
      <w:r w:rsidRPr="776CA206">
        <w:rPr>
          <w:rFonts w:ascii="Calibri" w:hAnsi="Calibri"/>
          <w:lang w:eastAsia="en-US"/>
        </w:rPr>
        <w:t xml:space="preserve"> holiday period.</w:t>
      </w:r>
      <w:r w:rsidR="00826B01" w:rsidRPr="776CA206">
        <w:rPr>
          <w:rFonts w:ascii="Calibri" w:hAnsi="Calibri"/>
          <w:lang w:eastAsia="en-US"/>
        </w:rPr>
        <w:t xml:space="preserve"> </w:t>
      </w:r>
      <w:r w:rsidR="00D20C5B" w:rsidRPr="776CA206">
        <w:rPr>
          <w:rFonts w:ascii="Calibri" w:hAnsi="Calibri"/>
          <w:lang w:eastAsia="en-US"/>
        </w:rPr>
        <w:t xml:space="preserve">Dumped rubbish </w:t>
      </w:r>
      <w:r w:rsidRPr="776CA206">
        <w:rPr>
          <w:rFonts w:ascii="Calibri" w:hAnsi="Calibri"/>
          <w:lang w:eastAsia="en-US"/>
        </w:rPr>
        <w:t xml:space="preserve">is frequently observed in remote or secluded locations, including newly developed estates such as Mason Quarter, The Patch, Wollert Rise, Findonview, Stonefields, Lyndarum North, and Arramont Estates, which have </w:t>
      </w:r>
      <w:r w:rsidR="00302421" w:rsidRPr="776CA206">
        <w:rPr>
          <w:rFonts w:ascii="Calibri" w:hAnsi="Calibri"/>
          <w:lang w:eastAsia="en-US"/>
        </w:rPr>
        <w:t xml:space="preserve">now </w:t>
      </w:r>
      <w:r w:rsidRPr="776CA206">
        <w:rPr>
          <w:rFonts w:ascii="Calibri" w:hAnsi="Calibri"/>
          <w:lang w:eastAsia="en-US"/>
        </w:rPr>
        <w:t>been identified as hotspots</w:t>
      </w:r>
      <w:r w:rsidR="00302421" w:rsidRPr="776CA206">
        <w:rPr>
          <w:rFonts w:ascii="Calibri" w:hAnsi="Calibri"/>
          <w:lang w:eastAsia="en-US"/>
        </w:rPr>
        <w:t>.</w:t>
      </w:r>
      <w:r w:rsidRPr="776CA206">
        <w:rPr>
          <w:rFonts w:ascii="Calibri" w:hAnsi="Calibri"/>
          <w:lang w:eastAsia="en-US"/>
        </w:rPr>
        <w:t xml:space="preserve"> </w:t>
      </w:r>
    </w:p>
    <w:p w14:paraId="4D7FA1D1" w14:textId="77777777" w:rsidR="003020E0" w:rsidRPr="00B87E55" w:rsidRDefault="003020E0" w:rsidP="006277BC">
      <w:pPr>
        <w:pStyle w:val="NormalWeb"/>
        <w:spacing w:before="0" w:beforeAutospacing="0" w:after="0" w:afterAutospacing="0" w:line="276" w:lineRule="auto"/>
        <w:rPr>
          <w:rFonts w:ascii="Calibri" w:hAnsi="Calibri"/>
          <w:lang w:eastAsia="en-US"/>
        </w:rPr>
      </w:pPr>
    </w:p>
    <w:p w14:paraId="346FA1DF" w14:textId="77777777" w:rsidR="00D0442F" w:rsidRDefault="002B6CEC" w:rsidP="006277BC">
      <w:pPr>
        <w:pStyle w:val="NormalWeb"/>
        <w:spacing w:before="0" w:beforeAutospacing="0" w:after="0" w:afterAutospacing="0" w:line="276" w:lineRule="auto"/>
        <w:rPr>
          <w:rFonts w:ascii="Calibri" w:hAnsi="Calibri"/>
          <w:lang w:eastAsia="en-US"/>
        </w:rPr>
      </w:pPr>
      <w:r w:rsidRPr="00B87E55">
        <w:rPr>
          <w:rFonts w:ascii="Calibri" w:hAnsi="Calibri"/>
          <w:lang w:eastAsia="en-US"/>
        </w:rPr>
        <w:t>Illegal dump</w:t>
      </w:r>
      <w:r w:rsidR="00EC5EEB">
        <w:rPr>
          <w:rFonts w:ascii="Calibri" w:hAnsi="Calibri"/>
          <w:lang w:eastAsia="en-US"/>
        </w:rPr>
        <w:t xml:space="preserve">ing </w:t>
      </w:r>
      <w:r w:rsidRPr="00B87E55">
        <w:rPr>
          <w:rFonts w:ascii="Calibri" w:hAnsi="Calibri"/>
          <w:lang w:eastAsia="en-US"/>
        </w:rPr>
        <w:t>encompasses a wide range of waste types, including:</w:t>
      </w:r>
    </w:p>
    <w:p w14:paraId="39A1C4C6" w14:textId="77777777" w:rsidR="00401681" w:rsidRPr="00185DBA" w:rsidRDefault="002B6CEC">
      <w:pPr>
        <w:pStyle w:val="NormalWeb"/>
        <w:numPr>
          <w:ilvl w:val="0"/>
          <w:numId w:val="26"/>
        </w:numPr>
        <w:spacing w:before="0" w:beforeAutospacing="0" w:after="0" w:afterAutospacing="0" w:line="276" w:lineRule="auto"/>
        <w:rPr>
          <w:rFonts w:ascii="Calibri" w:hAnsi="Calibri"/>
          <w:lang w:eastAsia="en-US"/>
        </w:rPr>
      </w:pPr>
      <w:r w:rsidRPr="00185DBA">
        <w:rPr>
          <w:rFonts w:ascii="Calibri" w:hAnsi="Calibri"/>
          <w:lang w:eastAsia="en-US"/>
        </w:rPr>
        <w:t>Household items</w:t>
      </w:r>
    </w:p>
    <w:p w14:paraId="0E06B4D4" w14:textId="77777777" w:rsidR="00401681" w:rsidRPr="00185DBA" w:rsidRDefault="002B6CEC">
      <w:pPr>
        <w:pStyle w:val="NormalWeb"/>
        <w:numPr>
          <w:ilvl w:val="0"/>
          <w:numId w:val="26"/>
        </w:numPr>
        <w:spacing w:before="0" w:beforeAutospacing="0" w:after="0" w:afterAutospacing="0" w:line="276" w:lineRule="auto"/>
        <w:rPr>
          <w:rFonts w:ascii="Calibri" w:hAnsi="Calibri"/>
          <w:lang w:eastAsia="en-US"/>
        </w:rPr>
      </w:pPr>
      <w:r w:rsidRPr="00185DBA">
        <w:rPr>
          <w:rFonts w:ascii="Calibri" w:hAnsi="Calibri"/>
          <w:lang w:eastAsia="en-US"/>
        </w:rPr>
        <w:t>Construction materials</w:t>
      </w:r>
    </w:p>
    <w:p w14:paraId="3253D4C6" w14:textId="77777777" w:rsidR="00401681" w:rsidRPr="00185DBA" w:rsidRDefault="002B6CEC">
      <w:pPr>
        <w:pStyle w:val="NormalWeb"/>
        <w:numPr>
          <w:ilvl w:val="0"/>
          <w:numId w:val="26"/>
        </w:numPr>
        <w:spacing w:before="0" w:beforeAutospacing="0" w:after="0" w:afterAutospacing="0" w:line="276" w:lineRule="auto"/>
        <w:rPr>
          <w:rFonts w:ascii="Calibri" w:hAnsi="Calibri"/>
          <w:lang w:eastAsia="en-US"/>
        </w:rPr>
      </w:pPr>
      <w:r w:rsidRPr="00185DBA">
        <w:rPr>
          <w:rFonts w:ascii="Calibri" w:hAnsi="Calibri"/>
          <w:lang w:eastAsia="en-US"/>
        </w:rPr>
        <w:t>Hazardous material</w:t>
      </w:r>
    </w:p>
    <w:p w14:paraId="55168CC4" w14:textId="77777777" w:rsidR="00BD2F84" w:rsidRPr="00185DBA" w:rsidRDefault="002B6CEC">
      <w:pPr>
        <w:pStyle w:val="NormalWeb"/>
        <w:numPr>
          <w:ilvl w:val="0"/>
          <w:numId w:val="26"/>
        </w:numPr>
        <w:spacing w:before="0" w:beforeAutospacing="0" w:after="0" w:afterAutospacing="0" w:line="276" w:lineRule="auto"/>
        <w:rPr>
          <w:rFonts w:ascii="Calibri" w:hAnsi="Calibri"/>
          <w:lang w:eastAsia="en-US"/>
        </w:rPr>
      </w:pPr>
      <w:r w:rsidRPr="00185DBA">
        <w:rPr>
          <w:rFonts w:ascii="Calibri" w:hAnsi="Calibri"/>
          <w:lang w:eastAsia="en-US"/>
        </w:rPr>
        <w:t>Electronic waste</w:t>
      </w:r>
    </w:p>
    <w:p w14:paraId="5D231710" w14:textId="77777777" w:rsidR="00BD2F84" w:rsidRPr="00185DBA" w:rsidRDefault="002B6CEC">
      <w:pPr>
        <w:pStyle w:val="NormalWeb"/>
        <w:numPr>
          <w:ilvl w:val="0"/>
          <w:numId w:val="26"/>
        </w:numPr>
        <w:spacing w:before="0" w:beforeAutospacing="0" w:after="0" w:afterAutospacing="0" w:line="276" w:lineRule="auto"/>
        <w:rPr>
          <w:rFonts w:ascii="Calibri" w:hAnsi="Calibri"/>
          <w:lang w:eastAsia="en-US"/>
        </w:rPr>
      </w:pPr>
      <w:r w:rsidRPr="00185DBA">
        <w:rPr>
          <w:rFonts w:ascii="Calibri" w:hAnsi="Calibri"/>
          <w:lang w:eastAsia="en-US"/>
        </w:rPr>
        <w:t>Green waste</w:t>
      </w:r>
      <w:r w:rsidR="0090083A" w:rsidRPr="00185DBA">
        <w:rPr>
          <w:rFonts w:ascii="Calibri" w:hAnsi="Calibri"/>
          <w:lang w:eastAsia="en-US"/>
        </w:rPr>
        <w:t>,</w:t>
      </w:r>
      <w:r w:rsidRPr="00185DBA">
        <w:rPr>
          <w:rFonts w:ascii="Calibri" w:hAnsi="Calibri"/>
          <w:lang w:eastAsia="en-US"/>
        </w:rPr>
        <w:t xml:space="preserve"> and</w:t>
      </w:r>
    </w:p>
    <w:p w14:paraId="2638B52E" w14:textId="77777777" w:rsidR="00B87E55" w:rsidRPr="00185DBA" w:rsidRDefault="002B6CEC">
      <w:pPr>
        <w:pStyle w:val="NormalWeb"/>
        <w:numPr>
          <w:ilvl w:val="0"/>
          <w:numId w:val="26"/>
        </w:numPr>
        <w:spacing w:before="0" w:beforeAutospacing="0" w:after="0" w:afterAutospacing="0" w:line="276" w:lineRule="auto"/>
        <w:rPr>
          <w:rFonts w:ascii="Calibri" w:hAnsi="Calibri"/>
          <w:i/>
          <w:iCs/>
          <w:lang w:eastAsia="en-US"/>
        </w:rPr>
      </w:pPr>
      <w:r w:rsidRPr="00185DBA">
        <w:rPr>
          <w:rFonts w:ascii="Calibri" w:hAnsi="Calibri"/>
          <w:lang w:eastAsia="en-US"/>
        </w:rPr>
        <w:t>Automotive parts</w:t>
      </w:r>
      <w:r w:rsidR="0090083A" w:rsidRPr="00185DBA">
        <w:rPr>
          <w:rFonts w:ascii="Calibri" w:hAnsi="Calibri"/>
          <w:lang w:eastAsia="en-US"/>
        </w:rPr>
        <w:t>.</w:t>
      </w:r>
    </w:p>
    <w:p w14:paraId="688B5C8E" w14:textId="77777777" w:rsidR="00185DBA" w:rsidRPr="00185DBA" w:rsidRDefault="00185DBA" w:rsidP="00185DBA">
      <w:pPr>
        <w:pStyle w:val="NormalWeb"/>
        <w:spacing w:before="0" w:beforeAutospacing="0" w:after="0" w:afterAutospacing="0" w:line="276" w:lineRule="auto"/>
        <w:rPr>
          <w:rFonts w:ascii="Calibri" w:hAnsi="Calibri"/>
          <w:lang w:eastAsia="en-US"/>
        </w:rPr>
      </w:pPr>
    </w:p>
    <w:p w14:paraId="456AB24A" w14:textId="77777777" w:rsidR="00B87E55" w:rsidRDefault="002B6CEC" w:rsidP="006277BC">
      <w:pPr>
        <w:pStyle w:val="NormalWeb"/>
        <w:spacing w:before="0" w:beforeAutospacing="0" w:after="0" w:afterAutospacing="0" w:line="276" w:lineRule="auto"/>
        <w:rPr>
          <w:rFonts w:ascii="Calibri" w:hAnsi="Calibri"/>
          <w:lang w:eastAsia="en-US"/>
        </w:rPr>
      </w:pPr>
      <w:r w:rsidRPr="776CA206">
        <w:rPr>
          <w:rFonts w:ascii="Calibri" w:hAnsi="Calibri"/>
          <w:lang w:eastAsia="en-US"/>
        </w:rPr>
        <w:t>Each type of waste poses distinct environmental and public health risks, and Council incurs significant financial costs to dispose of waste, with escalated expenses associated with both the type and volume of material.</w:t>
      </w:r>
    </w:p>
    <w:p w14:paraId="2946A0A5" w14:textId="77777777" w:rsidR="003020E0" w:rsidRDefault="006277BC" w:rsidP="006277BC">
      <w:r>
        <w:br w:type="page"/>
      </w:r>
    </w:p>
    <w:p w14:paraId="158D92AA" w14:textId="77777777" w:rsidR="00D65907" w:rsidRDefault="002B6CEC" w:rsidP="006277BC">
      <w:r w:rsidRPr="4392235D">
        <w:rPr>
          <w:b/>
        </w:rPr>
        <w:lastRenderedPageBreak/>
        <w:t>A</w:t>
      </w:r>
      <w:r w:rsidR="003F1A39" w:rsidRPr="4392235D">
        <w:rPr>
          <w:b/>
        </w:rPr>
        <w:t>ppendix 1</w:t>
      </w:r>
      <w:r w:rsidRPr="4392235D">
        <w:rPr>
          <w:b/>
        </w:rPr>
        <w:t xml:space="preserve">, </w:t>
      </w:r>
      <w:r w:rsidRPr="00FF4FCA">
        <w:rPr>
          <w:b/>
          <w:bCs/>
          <w:u w:val="single"/>
        </w:rPr>
        <w:t xml:space="preserve">Dumped Rubbish at </w:t>
      </w:r>
      <w:r w:rsidR="56464266" w:rsidRPr="4392235D">
        <w:rPr>
          <w:b/>
          <w:bCs/>
          <w:u w:val="single"/>
        </w:rPr>
        <w:t xml:space="preserve">the </w:t>
      </w:r>
      <w:r w:rsidRPr="00FF4FCA">
        <w:rPr>
          <w:b/>
          <w:bCs/>
          <w:u w:val="single"/>
        </w:rPr>
        <w:t>City of Whittlesea</w:t>
      </w:r>
      <w:r>
        <w:t xml:space="preserve"> provides a visual demonstration of the hotspots for illegally dumped rubbish.</w:t>
      </w:r>
      <w:r w:rsidR="00CA7DC6">
        <w:t xml:space="preserve"> </w:t>
      </w:r>
      <w:r>
        <w:t>Wollert reported the highest number of incidents at 680, followed by Epping at 628, Thomastown at 477, Lalor at 268, South Morang at 250, and Mill Park at 236 incidents.</w:t>
      </w:r>
    </w:p>
    <w:p w14:paraId="73404A7D" w14:textId="77777777" w:rsidR="003020E0" w:rsidRDefault="003020E0" w:rsidP="006277BC">
      <w:pPr>
        <w:pStyle w:val="NormalWeb"/>
        <w:spacing w:before="0" w:beforeAutospacing="0" w:after="0" w:afterAutospacing="0" w:line="276" w:lineRule="auto"/>
        <w:rPr>
          <w:rFonts w:ascii="Calibri" w:hAnsi="Calibri"/>
          <w:lang w:eastAsia="en-US"/>
        </w:rPr>
      </w:pPr>
    </w:p>
    <w:p w14:paraId="0476893C" w14:textId="77777777" w:rsidR="00CA0C10" w:rsidRDefault="002B6CEC" w:rsidP="006277BC">
      <w:pPr>
        <w:pStyle w:val="NormalWeb"/>
        <w:spacing w:before="0" w:beforeAutospacing="0" w:after="0" w:afterAutospacing="0" w:line="276" w:lineRule="auto"/>
        <w:rPr>
          <w:rFonts w:asciiTheme="minorHAnsi" w:hAnsiTheme="minorHAnsi" w:cstheme="minorHAnsi"/>
        </w:rPr>
      </w:pPr>
      <w:r w:rsidRPr="776CA206">
        <w:rPr>
          <w:rFonts w:ascii="Calibri" w:hAnsi="Calibri"/>
          <w:lang w:eastAsia="en-US"/>
        </w:rPr>
        <w:t>Addressing</w:t>
      </w:r>
      <w:r w:rsidR="00A96CB8" w:rsidRPr="776CA206">
        <w:rPr>
          <w:rFonts w:ascii="Calibri" w:hAnsi="Calibri"/>
          <w:lang w:eastAsia="en-US"/>
        </w:rPr>
        <w:t xml:space="preserve"> the issue of </w:t>
      </w:r>
      <w:r w:rsidRPr="776CA206">
        <w:rPr>
          <w:rFonts w:ascii="Calibri" w:hAnsi="Calibri"/>
          <w:lang w:eastAsia="en-US"/>
        </w:rPr>
        <w:t>illegal dump</w:t>
      </w:r>
      <w:r w:rsidR="00C846B2" w:rsidRPr="776CA206">
        <w:rPr>
          <w:rFonts w:ascii="Calibri" w:hAnsi="Calibri"/>
          <w:lang w:eastAsia="en-US"/>
        </w:rPr>
        <w:t xml:space="preserve">ing </w:t>
      </w:r>
      <w:r w:rsidR="00A96CB8" w:rsidRPr="776CA206">
        <w:rPr>
          <w:rFonts w:ascii="Calibri" w:hAnsi="Calibri"/>
          <w:lang w:eastAsia="en-US"/>
        </w:rPr>
        <w:t xml:space="preserve">of </w:t>
      </w:r>
      <w:r w:rsidR="007E5D3D" w:rsidRPr="776CA206">
        <w:rPr>
          <w:rFonts w:ascii="Calibri" w:hAnsi="Calibri"/>
          <w:lang w:eastAsia="en-US"/>
        </w:rPr>
        <w:t xml:space="preserve">rubbish </w:t>
      </w:r>
      <w:r w:rsidRPr="776CA206">
        <w:rPr>
          <w:rFonts w:ascii="Calibri" w:hAnsi="Calibri"/>
          <w:lang w:eastAsia="en-US"/>
        </w:rPr>
        <w:t xml:space="preserve">requires stricter enforcement, increased public awareness, and improved waste management </w:t>
      </w:r>
      <w:r w:rsidR="00F66AC8" w:rsidRPr="776CA206">
        <w:rPr>
          <w:rFonts w:ascii="Calibri" w:hAnsi="Calibri"/>
          <w:lang w:eastAsia="en-US"/>
        </w:rPr>
        <w:t>options.</w:t>
      </w:r>
      <w:r w:rsidR="00F66AC8" w:rsidRPr="776CA206">
        <w:rPr>
          <w:rFonts w:asciiTheme="minorHAnsi" w:hAnsiTheme="minorHAnsi" w:cstheme="minorBidi"/>
        </w:rPr>
        <w:t xml:space="preserve"> Therefore</w:t>
      </w:r>
      <w:r w:rsidR="00D17B9A" w:rsidRPr="776CA206">
        <w:rPr>
          <w:rFonts w:asciiTheme="minorHAnsi" w:hAnsiTheme="minorHAnsi" w:cstheme="minorBidi"/>
        </w:rPr>
        <w:t xml:space="preserve">, the </w:t>
      </w:r>
      <w:r w:rsidR="008D32C2" w:rsidRPr="776CA206">
        <w:rPr>
          <w:rFonts w:asciiTheme="minorHAnsi" w:hAnsiTheme="minorHAnsi" w:cstheme="minorBidi"/>
        </w:rPr>
        <w:t xml:space="preserve">newly developed </w:t>
      </w:r>
      <w:r w:rsidRPr="776CA206">
        <w:rPr>
          <w:rFonts w:asciiTheme="minorHAnsi" w:hAnsiTheme="minorHAnsi" w:cstheme="minorBidi"/>
        </w:rPr>
        <w:t xml:space="preserve">Taskforce has adopted a three-pronged approach to prevent the illegal dumping of rubbish. </w:t>
      </w:r>
      <w:r w:rsidRPr="009E1725">
        <w:rPr>
          <w:rFonts w:asciiTheme="minorHAnsi" w:hAnsiTheme="minorHAnsi" w:cstheme="minorHAnsi"/>
        </w:rPr>
        <w:t>Th</w:t>
      </w:r>
      <w:r w:rsidR="00C063AD">
        <w:rPr>
          <w:rFonts w:asciiTheme="minorHAnsi" w:hAnsiTheme="minorHAnsi" w:cstheme="minorHAnsi"/>
        </w:rPr>
        <w:t xml:space="preserve">ese </w:t>
      </w:r>
      <w:r w:rsidRPr="009E1725">
        <w:rPr>
          <w:rFonts w:asciiTheme="minorHAnsi" w:hAnsiTheme="minorHAnsi" w:cstheme="minorHAnsi"/>
        </w:rPr>
        <w:t xml:space="preserve">include: </w:t>
      </w:r>
    </w:p>
    <w:p w14:paraId="527B84F5" w14:textId="77777777" w:rsidR="003020E0" w:rsidRPr="009E1725" w:rsidRDefault="003020E0" w:rsidP="006277BC">
      <w:pPr>
        <w:pStyle w:val="NormalWeb"/>
        <w:spacing w:before="0" w:beforeAutospacing="0" w:after="0" w:afterAutospacing="0" w:line="276" w:lineRule="auto"/>
        <w:rPr>
          <w:rFonts w:asciiTheme="minorHAnsi" w:hAnsiTheme="minorHAnsi" w:cstheme="minorHAnsi"/>
        </w:rPr>
      </w:pPr>
    </w:p>
    <w:p w14:paraId="67A893C0" w14:textId="77777777" w:rsidR="00CA0C10" w:rsidRPr="00CA0C10" w:rsidRDefault="002B6CEC" w:rsidP="006277BC">
      <w:pPr>
        <w:rPr>
          <w:b/>
          <w:bCs/>
        </w:rPr>
      </w:pPr>
      <w:r w:rsidRPr="00CA0C10">
        <w:rPr>
          <w:b/>
          <w:bCs/>
        </w:rPr>
        <w:t>1. Prevention</w:t>
      </w:r>
    </w:p>
    <w:p w14:paraId="49392A68" w14:textId="77777777" w:rsidR="00CA0C10" w:rsidRPr="00CA0C10" w:rsidRDefault="002B6CEC">
      <w:pPr>
        <w:numPr>
          <w:ilvl w:val="0"/>
          <w:numId w:val="27"/>
        </w:numPr>
      </w:pPr>
      <w:r w:rsidRPr="00CA0C10">
        <w:rPr>
          <w:i/>
          <w:iCs/>
        </w:rPr>
        <w:t>Strengthening Council policies and regulations</w:t>
      </w:r>
      <w:r w:rsidR="00170409">
        <w:rPr>
          <w:i/>
          <w:iCs/>
        </w:rPr>
        <w:t xml:space="preserve"> </w:t>
      </w:r>
      <w:r w:rsidR="001A0714">
        <w:t>by collaborating with relevant authorities to ensure legislative compliance by builders and developers in verifying the disposal of commercial and construction waste</w:t>
      </w:r>
      <w:r w:rsidR="00280113">
        <w:t>.</w:t>
      </w:r>
    </w:p>
    <w:p w14:paraId="311CA2B6" w14:textId="77777777" w:rsidR="00CA0C10" w:rsidRPr="00CA0C10" w:rsidRDefault="002B6CEC">
      <w:pPr>
        <w:numPr>
          <w:ilvl w:val="0"/>
          <w:numId w:val="27"/>
        </w:numPr>
      </w:pPr>
      <w:r w:rsidRPr="776CA206">
        <w:rPr>
          <w:i/>
          <w:iCs/>
        </w:rPr>
        <w:t>Increasing surveillance and enforcement</w:t>
      </w:r>
      <w:r>
        <w:t xml:space="preserve"> through </w:t>
      </w:r>
      <w:r w:rsidR="292A6B05">
        <w:t xml:space="preserve">a proposed </w:t>
      </w:r>
      <w:r>
        <w:t>joint effort with the Environmental Protection Authority, Victoria Police, WorkSafe, and Council’s Enforcement Units to conduct both covert and publicised compliance operations targeting hot spots and the building, developer, and business sectors.</w:t>
      </w:r>
    </w:p>
    <w:p w14:paraId="329AEC2C" w14:textId="77777777" w:rsidR="00CA0C10" w:rsidRPr="00CA0C10" w:rsidRDefault="002B6CEC">
      <w:pPr>
        <w:numPr>
          <w:ilvl w:val="0"/>
          <w:numId w:val="27"/>
        </w:numPr>
      </w:pPr>
      <w:r w:rsidRPr="00CA0C10">
        <w:rPr>
          <w:i/>
          <w:iCs/>
        </w:rPr>
        <w:t>Developing community education and awareness campaigns</w:t>
      </w:r>
      <w:r w:rsidRPr="00CA0C10">
        <w:t xml:space="preserve"> for schools, youth, adults, community groups, sporting organi</w:t>
      </w:r>
      <w:r w:rsidR="000B7D7A">
        <w:t>s</w:t>
      </w:r>
      <w:r w:rsidRPr="00CA0C10">
        <w:t>ations, and seniors, focusing on the impacts of illegally dumped rubbish and highlighting available, responsible hard waste disposal services.</w:t>
      </w:r>
    </w:p>
    <w:p w14:paraId="7C631578" w14:textId="77777777" w:rsidR="00CA0C10" w:rsidRDefault="002B6CEC">
      <w:pPr>
        <w:numPr>
          <w:ilvl w:val="0"/>
          <w:numId w:val="27"/>
        </w:numPr>
      </w:pPr>
      <w:r w:rsidRPr="4E7035DD">
        <w:rPr>
          <w:i/>
          <w:iCs/>
        </w:rPr>
        <w:t xml:space="preserve">Launching a </w:t>
      </w:r>
      <w:r w:rsidR="3A0FC222" w:rsidRPr="4E7035DD">
        <w:rPr>
          <w:i/>
          <w:iCs/>
        </w:rPr>
        <w:t xml:space="preserve">communication </w:t>
      </w:r>
      <w:r w:rsidRPr="4E7035DD">
        <w:rPr>
          <w:i/>
          <w:iCs/>
        </w:rPr>
        <w:t>campaign</w:t>
      </w:r>
      <w:r>
        <w:t>, including the relaunch of the ‘Love Where You Live’ campaigns.</w:t>
      </w:r>
    </w:p>
    <w:p w14:paraId="003B935C" w14:textId="77777777" w:rsidR="006A5F0F" w:rsidRDefault="002B6CEC">
      <w:pPr>
        <w:numPr>
          <w:ilvl w:val="0"/>
          <w:numId w:val="27"/>
        </w:numPr>
      </w:pPr>
      <w:r>
        <w:rPr>
          <w:i/>
          <w:iCs/>
        </w:rPr>
        <w:t xml:space="preserve">Behavioural Change </w:t>
      </w:r>
      <w:r>
        <w:t xml:space="preserve">applying </w:t>
      </w:r>
      <w:r w:rsidR="0065246F">
        <w:t xml:space="preserve">behavioural science </w:t>
      </w:r>
      <w:r w:rsidR="00F0774C">
        <w:t xml:space="preserve">to the problem of </w:t>
      </w:r>
      <w:r w:rsidR="00A731AA">
        <w:t>curb side illegal dumping</w:t>
      </w:r>
      <w:r w:rsidR="001645A3">
        <w:t>.</w:t>
      </w:r>
    </w:p>
    <w:p w14:paraId="0890E028" w14:textId="77777777" w:rsidR="003020E0" w:rsidRPr="00CA0C10" w:rsidRDefault="003020E0" w:rsidP="006277BC"/>
    <w:p w14:paraId="38F406B2" w14:textId="77777777" w:rsidR="00CA0C10" w:rsidRPr="00CA0C10" w:rsidRDefault="002B6CEC" w:rsidP="006277BC">
      <w:pPr>
        <w:rPr>
          <w:b/>
          <w:bCs/>
        </w:rPr>
      </w:pPr>
      <w:r w:rsidRPr="00CA0C10">
        <w:rPr>
          <w:b/>
          <w:bCs/>
        </w:rPr>
        <w:t>2. Rapid Response</w:t>
      </w:r>
    </w:p>
    <w:p w14:paraId="04B1AA4F" w14:textId="77777777" w:rsidR="00B33FC8" w:rsidRPr="00B33FC8" w:rsidRDefault="002B6CEC">
      <w:pPr>
        <w:numPr>
          <w:ilvl w:val="0"/>
          <w:numId w:val="27"/>
        </w:numPr>
      </w:pPr>
      <w:r>
        <w:rPr>
          <w:i/>
          <w:iCs/>
        </w:rPr>
        <w:t xml:space="preserve">Establishing a dedicated reporting line </w:t>
      </w:r>
      <w:r>
        <w:t xml:space="preserve">for illegally dumped rubbish allowing an expedited response by Council’s enforcement teams.   </w:t>
      </w:r>
    </w:p>
    <w:p w14:paraId="2EDF401D" w14:textId="77777777" w:rsidR="002C4127" w:rsidRPr="006647B8" w:rsidRDefault="002B6CEC">
      <w:pPr>
        <w:numPr>
          <w:ilvl w:val="0"/>
          <w:numId w:val="27"/>
        </w:numPr>
      </w:pPr>
      <w:r w:rsidRPr="002C4127">
        <w:rPr>
          <w:i/>
          <w:iCs/>
        </w:rPr>
        <w:t xml:space="preserve">Exposing offenders, </w:t>
      </w:r>
      <w:r w:rsidRPr="00C129F9">
        <w:t xml:space="preserve">Council is committed to enforcing strict measures and holding </w:t>
      </w:r>
      <w:r w:rsidR="00754416">
        <w:t xml:space="preserve">offenders to </w:t>
      </w:r>
      <w:r w:rsidRPr="00C129F9">
        <w:t>account. Those who blatantly violate waste disposal laws will be identified and publici</w:t>
      </w:r>
      <w:r w:rsidR="00754416">
        <w:t>s</w:t>
      </w:r>
      <w:r w:rsidRPr="00C129F9">
        <w:t xml:space="preserve">ed through approved social media, publications, and other strategies, reinforcing </w:t>
      </w:r>
      <w:r w:rsidR="00754416">
        <w:t xml:space="preserve">Council’s </w:t>
      </w:r>
      <w:r w:rsidRPr="00C129F9">
        <w:t xml:space="preserve">commitment to a cleaner community. </w:t>
      </w:r>
    </w:p>
    <w:p w14:paraId="45AB60D7" w14:textId="77777777" w:rsidR="001F29F6" w:rsidRDefault="002B6CEC">
      <w:pPr>
        <w:numPr>
          <w:ilvl w:val="0"/>
          <w:numId w:val="27"/>
        </w:numPr>
      </w:pPr>
      <w:r w:rsidRPr="00CA0C10">
        <w:rPr>
          <w:i/>
          <w:iCs/>
        </w:rPr>
        <w:t>Publicising the success of enforcement interventions</w:t>
      </w:r>
      <w:r w:rsidRPr="00CA0C10">
        <w:t xml:space="preserve"> to serve as a deterrent and informing the community of social justice outcomes.</w:t>
      </w:r>
    </w:p>
    <w:p w14:paraId="5AAEFCCF" w14:textId="77777777" w:rsidR="00CA0C10" w:rsidRPr="00CA0C10" w:rsidRDefault="002B6CEC">
      <w:pPr>
        <w:numPr>
          <w:ilvl w:val="0"/>
          <w:numId w:val="27"/>
        </w:numPr>
      </w:pPr>
      <w:r w:rsidRPr="00CA0C10">
        <w:rPr>
          <w:i/>
          <w:iCs/>
        </w:rPr>
        <w:t>Establishing dedicated rapid collection teams</w:t>
      </w:r>
      <w:r w:rsidRPr="00CA0C10">
        <w:t xml:space="preserve"> for the proactive collection of illegally dumped rubbish across the city.</w:t>
      </w:r>
    </w:p>
    <w:p w14:paraId="06256FD6" w14:textId="77777777" w:rsidR="00CA0C10" w:rsidRPr="00CA0C10" w:rsidRDefault="002B6CEC">
      <w:pPr>
        <w:numPr>
          <w:ilvl w:val="0"/>
          <w:numId w:val="27"/>
        </w:numPr>
      </w:pPr>
      <w:r w:rsidRPr="00CA0C10">
        <w:rPr>
          <w:i/>
          <w:iCs/>
        </w:rPr>
        <w:t>Expanding the Council’s waste disposal options</w:t>
      </w:r>
      <w:r w:rsidRPr="00CA0C10">
        <w:t xml:space="preserve"> to include </w:t>
      </w:r>
      <w:r w:rsidR="00081730">
        <w:t>white goods</w:t>
      </w:r>
      <w:r w:rsidRPr="00CA0C10">
        <w:t xml:space="preserve"> and other recycling opportunities.</w:t>
      </w:r>
    </w:p>
    <w:p w14:paraId="65402807" w14:textId="77777777" w:rsidR="00CA0C10" w:rsidRDefault="002B6CEC">
      <w:pPr>
        <w:numPr>
          <w:ilvl w:val="0"/>
          <w:numId w:val="27"/>
        </w:numPr>
      </w:pPr>
      <w:r w:rsidRPr="00CA0C10">
        <w:rPr>
          <w:i/>
          <w:iCs/>
        </w:rPr>
        <w:lastRenderedPageBreak/>
        <w:t>Partnering with community groups and businesses</w:t>
      </w:r>
      <w:r w:rsidRPr="00CA0C10">
        <w:t xml:space="preserve"> to educate new residents and local businesses on the options and responsibilities for preventing illegal dumping on their properties.</w:t>
      </w:r>
    </w:p>
    <w:p w14:paraId="694C72BA" w14:textId="77777777" w:rsidR="003020E0" w:rsidRDefault="003020E0" w:rsidP="006277BC">
      <w:pPr>
        <w:ind w:left="360"/>
      </w:pPr>
    </w:p>
    <w:p w14:paraId="34DA2FC6" w14:textId="77777777" w:rsidR="00CA0C10" w:rsidRPr="00CA0C10" w:rsidRDefault="002B6CEC" w:rsidP="006277BC">
      <w:pPr>
        <w:rPr>
          <w:b/>
          <w:bCs/>
        </w:rPr>
      </w:pPr>
      <w:r w:rsidRPr="00CA0C10">
        <w:rPr>
          <w:b/>
          <w:bCs/>
        </w:rPr>
        <w:t>3. Short- to Medium-Term Solutions</w:t>
      </w:r>
    </w:p>
    <w:p w14:paraId="31678F7B" w14:textId="77777777" w:rsidR="00EA5524" w:rsidRDefault="002B6CEC">
      <w:pPr>
        <w:numPr>
          <w:ilvl w:val="0"/>
          <w:numId w:val="27"/>
        </w:numPr>
      </w:pPr>
      <w:r w:rsidRPr="00CA0C10">
        <w:rPr>
          <w:i/>
          <w:iCs/>
        </w:rPr>
        <w:t>Utilising smart technology</w:t>
      </w:r>
      <w:r w:rsidRPr="00CA0C10">
        <w:t xml:space="preserve"> to enhance hard waste service bookings, reporting</w:t>
      </w:r>
      <w:r>
        <w:t xml:space="preserve"> of dumped rubbish</w:t>
      </w:r>
      <w:r w:rsidRPr="00CA0C10">
        <w:t>, and</w:t>
      </w:r>
      <w:r>
        <w:t xml:space="preserve"> expanding the use of CCTV surveillance cameras. </w:t>
      </w:r>
    </w:p>
    <w:p w14:paraId="6CF81F46" w14:textId="77777777" w:rsidR="00CA0C10" w:rsidRPr="00CA0C10" w:rsidRDefault="002B6CEC">
      <w:pPr>
        <w:numPr>
          <w:ilvl w:val="0"/>
          <w:numId w:val="27"/>
        </w:numPr>
      </w:pPr>
      <w:r w:rsidRPr="00CA0C10">
        <w:rPr>
          <w:i/>
          <w:iCs/>
        </w:rPr>
        <w:t>Beautifying illegal dump hotspots</w:t>
      </w:r>
      <w:r w:rsidRPr="00CA0C10">
        <w:t xml:space="preserve"> by transforming them into community areas of interest—either as open spaces or with added amenities—to restore community pride.</w:t>
      </w:r>
    </w:p>
    <w:p w14:paraId="05D4A61C" w14:textId="77777777" w:rsidR="007D0F97" w:rsidRDefault="002B6CEC">
      <w:pPr>
        <w:numPr>
          <w:ilvl w:val="0"/>
          <w:numId w:val="27"/>
        </w:numPr>
      </w:pPr>
      <w:r w:rsidRPr="776CA206">
        <w:rPr>
          <w:i/>
          <w:iCs/>
        </w:rPr>
        <w:t>A</w:t>
      </w:r>
      <w:r w:rsidR="00507A37" w:rsidRPr="776CA206">
        <w:rPr>
          <w:i/>
          <w:iCs/>
        </w:rPr>
        <w:t xml:space="preserve">dvocating </w:t>
      </w:r>
      <w:r w:rsidR="00507A37">
        <w:t xml:space="preserve">to the State Government </w:t>
      </w:r>
      <w:r w:rsidR="00944652">
        <w:t xml:space="preserve">for the </w:t>
      </w:r>
      <w:r w:rsidR="00507A37">
        <w:t xml:space="preserve">cost of the </w:t>
      </w:r>
      <w:r w:rsidR="00C35C98">
        <w:t>L</w:t>
      </w:r>
      <w:r w:rsidR="00507A37">
        <w:t xml:space="preserve">andfill </w:t>
      </w:r>
      <w:r w:rsidR="00C35C98">
        <w:t xml:space="preserve">Levy </w:t>
      </w:r>
      <w:r w:rsidR="00F73590">
        <w:t xml:space="preserve">for the </w:t>
      </w:r>
      <w:r w:rsidR="00C81C9A">
        <w:t>disposal of illegally dumped rubbish</w:t>
      </w:r>
      <w:r w:rsidR="00944652">
        <w:t xml:space="preserve"> to be reinvested into </w:t>
      </w:r>
      <w:r w:rsidR="00583B74">
        <w:t>preventative</w:t>
      </w:r>
      <w:r w:rsidR="00944652">
        <w:t xml:space="preserve"> </w:t>
      </w:r>
      <w:r w:rsidR="001F29F6">
        <w:t xml:space="preserve">and mitigation </w:t>
      </w:r>
      <w:r w:rsidR="00583B74">
        <w:t xml:space="preserve">strategies. </w:t>
      </w:r>
    </w:p>
    <w:p w14:paraId="49F54661" w14:textId="77777777" w:rsidR="006277BC" w:rsidRPr="00CA0C10" w:rsidRDefault="006277BC" w:rsidP="006277BC"/>
    <w:p w14:paraId="6199D8A5" w14:textId="77777777" w:rsidR="00B87E55" w:rsidRPr="00E30C13" w:rsidRDefault="002B6CEC" w:rsidP="006277BC">
      <w:pPr>
        <w:rPr>
          <w:b/>
          <w:bCs/>
        </w:rPr>
      </w:pPr>
      <w:r w:rsidRPr="00E30C13">
        <w:rPr>
          <w:b/>
          <w:bCs/>
        </w:rPr>
        <w:t xml:space="preserve">Outcomes from </w:t>
      </w:r>
      <w:r w:rsidR="00E30C13" w:rsidRPr="00E30C13">
        <w:rPr>
          <w:b/>
          <w:bCs/>
        </w:rPr>
        <w:t xml:space="preserve">Waste Taskforce </w:t>
      </w:r>
      <w:r w:rsidRPr="00E30C13">
        <w:rPr>
          <w:b/>
          <w:bCs/>
        </w:rPr>
        <w:t>Interventions</w:t>
      </w:r>
      <w:r w:rsidR="00E30C13" w:rsidRPr="00E30C13">
        <w:rPr>
          <w:b/>
          <w:bCs/>
        </w:rPr>
        <w:t xml:space="preserve"> </w:t>
      </w:r>
    </w:p>
    <w:p w14:paraId="661910E0" w14:textId="77777777" w:rsidR="00E30C13" w:rsidRPr="00E30C13" w:rsidRDefault="002B6CEC" w:rsidP="006277BC">
      <w:r w:rsidRPr="00E30C13">
        <w:t>In addition to the hard waste collection and manual litter services provided by the Council, and since the establishment of the Taskforce in early February 2025, several noticeable outcomes have been achieved:</w:t>
      </w:r>
    </w:p>
    <w:p w14:paraId="6AA94088" w14:textId="77777777" w:rsidR="00E30C13" w:rsidRPr="00E30C13" w:rsidRDefault="002B6CEC">
      <w:pPr>
        <w:numPr>
          <w:ilvl w:val="0"/>
          <w:numId w:val="28"/>
        </w:numPr>
      </w:pPr>
      <w:r>
        <w:t>Two dedicated rapid collection crews have been established, operating five days per week with the capacity to collect hard waste from up to 50 sites per day or use heavy equipment to remove commercial waste from designated sites, with the ability to collect up to 2.1 tonnes of waste</w:t>
      </w:r>
      <w:r w:rsidR="00D86E19">
        <w:t>.</w:t>
      </w:r>
    </w:p>
    <w:p w14:paraId="7A1D9578" w14:textId="77777777" w:rsidR="00E30C13" w:rsidRPr="00E30C13" w:rsidRDefault="002B6CEC">
      <w:pPr>
        <w:numPr>
          <w:ilvl w:val="0"/>
          <w:numId w:val="28"/>
        </w:numPr>
      </w:pPr>
      <w:r w:rsidRPr="00E30C13">
        <w:t xml:space="preserve">Two designated compliance and enforcement operations were conducted targeting Mason Quarter, The Patch, Wollert Rise, Findonview, Stonefields, Lyndarum North, and Arramont Estates. </w:t>
      </w:r>
      <w:r w:rsidR="00AB58A4">
        <w:t xml:space="preserve"> </w:t>
      </w:r>
      <w:r w:rsidRPr="00E30C13">
        <w:t>These operations responded to 403 incidents of illegally dumped rubbish, resulting in the issuing of 179 Notices to Comply instructing the removal of illegally dumped rubbish within a specified period from private properties, 58 infringements, and the removal of dumped rubbish from 63 public sites.</w:t>
      </w:r>
    </w:p>
    <w:p w14:paraId="5BFC044B" w14:textId="77777777" w:rsidR="00E30C13" w:rsidRPr="00E30C13" w:rsidRDefault="002B6CEC">
      <w:pPr>
        <w:numPr>
          <w:ilvl w:val="0"/>
          <w:numId w:val="28"/>
        </w:numPr>
      </w:pPr>
      <w:r>
        <w:t xml:space="preserve">Between 1 February </w:t>
      </w:r>
      <w:r w:rsidR="0008090F">
        <w:t xml:space="preserve">2025 </w:t>
      </w:r>
      <w:r>
        <w:t>and 19 February 2025, Council’s Enforcement Teams—including Litter Enforcement, City Compliance, and Asset Protection—issued a combined total of 196 Notices to Comply and 230 infringements related to illegally dumped rubbish and damages to Council assets, totalling $467,000.</w:t>
      </w:r>
    </w:p>
    <w:p w14:paraId="6E3D9A11" w14:textId="77777777" w:rsidR="003020E0" w:rsidRDefault="003020E0" w:rsidP="006277BC"/>
    <w:p w14:paraId="4C4C82CC" w14:textId="77777777" w:rsidR="00E30C13" w:rsidRDefault="002B6CEC" w:rsidP="006277BC">
      <w:r w:rsidRPr="00E30C13">
        <w:t>This has resulted in noticeable improvements, with additional operations scheduled for Donnybrook on 5 March 2025, Epping on 19 March 2025, and Wollert on 27 March 2025.</w:t>
      </w:r>
    </w:p>
    <w:p w14:paraId="2E42B96E" w14:textId="77777777" w:rsidR="003020E0" w:rsidRPr="00E30C13" w:rsidRDefault="003020E0" w:rsidP="006277BC"/>
    <w:p w14:paraId="50D08B53" w14:textId="77777777" w:rsidR="006277BC" w:rsidRDefault="002B6CEC" w:rsidP="006277BC">
      <w:r>
        <w:t>By taking a firm stance, Council aims to deter unlawful dumping and ensure residents witness visible action against those disregarding the law.</w:t>
      </w:r>
    </w:p>
    <w:p w14:paraId="6B7DCB3D" w14:textId="77777777" w:rsidR="006277BC" w:rsidRDefault="006277BC">
      <w:pPr>
        <w:spacing w:line="240" w:lineRule="auto"/>
      </w:pPr>
      <w:r>
        <w:br w:type="page"/>
      </w:r>
    </w:p>
    <w:p w14:paraId="53EAC611" w14:textId="77777777" w:rsidR="00BD500D" w:rsidRPr="009B36A2" w:rsidRDefault="002B6CEC" w:rsidP="006277BC">
      <w:pPr>
        <w:rPr>
          <w:rFonts w:asciiTheme="minorHAnsi" w:eastAsiaTheme="minorEastAsia" w:hAnsiTheme="minorHAnsi" w:cstheme="minorBidi"/>
          <w:sz w:val="22"/>
          <w:szCs w:val="22"/>
        </w:rPr>
      </w:pPr>
      <w:r>
        <w:lastRenderedPageBreak/>
        <w:t>A comprehensive approach that integrates preventive, response, and long-term measures is essential for effectively combating illegal dumping, ensuring a cleaner environment, greater community accountability, and long-term cost savings.</w:t>
      </w:r>
    </w:p>
    <w:p w14:paraId="70BD4B05" w14:textId="77777777" w:rsidR="001F31DB" w:rsidRDefault="002B6CEC" w:rsidP="001F31DB">
      <w:pPr>
        <w:pStyle w:val="Heading1"/>
      </w:pPr>
      <w:r>
        <w:t>Alignment to Community Plan, Policies or Strategies</w:t>
      </w:r>
    </w:p>
    <w:p w14:paraId="28F3FEA5" w14:textId="77777777" w:rsidR="000C0B05" w:rsidRDefault="002B6CEC" w:rsidP="006277BC">
      <w:r>
        <w:t>Alignment to Whittlesea 2040 and Community Plan 2021-2025:</w:t>
      </w:r>
    </w:p>
    <w:p w14:paraId="337CD549" w14:textId="77777777" w:rsidR="00E075F8" w:rsidRDefault="00E075F8" w:rsidP="006277BC"/>
    <w:p w14:paraId="570F2716" w14:textId="77777777" w:rsidR="007849DE" w:rsidRDefault="002B6CEC" w:rsidP="006277BC">
      <w:pPr>
        <w:rPr>
          <w:rFonts w:eastAsia="Calibri" w:cs="Calibri"/>
          <w:color w:val="000000"/>
        </w:rPr>
      </w:pPr>
      <w:r>
        <w:rPr>
          <w:rFonts w:eastAsia="Calibri" w:cs="Calibri"/>
          <w:b/>
          <w:bCs/>
          <w:color w:val="000000"/>
        </w:rPr>
        <w:t>Connected Communities  </w:t>
      </w:r>
      <w:r>
        <w:rPr>
          <w:rFonts w:eastAsia="Calibri" w:cs="Calibri"/>
          <w:b/>
          <w:bCs/>
          <w:color w:val="000000"/>
        </w:rPr>
        <w:br/>
      </w:r>
      <w:r>
        <w:rPr>
          <w:rFonts w:eastAsia="Calibri" w:cs="Calibri"/>
          <w:color w:val="000000"/>
        </w:rPr>
        <w:t>We work to foster and inclusive, healthy, safe and welcoming community where all ways of life are celebrated and supported.</w:t>
      </w:r>
      <w:r>
        <w:rPr>
          <w:rFonts w:eastAsia="Calibri" w:cs="Calibri"/>
          <w:color w:val="000000"/>
        </w:rPr>
        <w:br/>
      </w:r>
      <w:r>
        <w:rPr>
          <w:rFonts w:eastAsia="Calibri" w:cs="Calibri"/>
          <w:color w:val="000000"/>
        </w:rPr>
        <w:br/>
      </w:r>
      <w:r>
        <w:rPr>
          <w:rFonts w:eastAsia="Calibri" w:cs="Calibri"/>
          <w:b/>
          <w:bCs/>
          <w:color w:val="000000"/>
        </w:rPr>
        <w:t>Liveable Neighbourhoods </w:t>
      </w:r>
      <w:r>
        <w:rPr>
          <w:rFonts w:eastAsia="Calibri" w:cs="Calibri"/>
          <w:b/>
          <w:bCs/>
          <w:color w:val="000000"/>
        </w:rPr>
        <w:br/>
      </w:r>
      <w:r>
        <w:rPr>
          <w:rFonts w:eastAsia="Calibri" w:cs="Calibri"/>
          <w:color w:val="000000"/>
        </w:rPr>
        <w:t>Our City is well-planned and beautiful, and our neighbourhoods and town centres are convenient and vibrant places to live, work and play.</w:t>
      </w:r>
    </w:p>
    <w:p w14:paraId="7B5B6176" w14:textId="77777777" w:rsidR="007849DE" w:rsidRDefault="007849DE" w:rsidP="006277BC">
      <w:pPr>
        <w:rPr>
          <w:rFonts w:eastAsia="Calibri" w:cs="Calibri"/>
          <w:color w:val="000000"/>
        </w:rPr>
      </w:pPr>
    </w:p>
    <w:p w14:paraId="7BB6F056" w14:textId="77777777" w:rsidR="003729AB" w:rsidRPr="00E075F8" w:rsidRDefault="002B6CEC" w:rsidP="006277BC">
      <w:r>
        <w:rPr>
          <w:rFonts w:eastAsia="Calibri" w:cs="Calibri"/>
          <w:b/>
          <w:bCs/>
          <w:color w:val="000000"/>
        </w:rPr>
        <w:t>Sustainable Environment  </w:t>
      </w:r>
      <w:r>
        <w:rPr>
          <w:rFonts w:eastAsia="Calibri" w:cs="Calibri"/>
          <w:b/>
          <w:bCs/>
          <w:color w:val="000000"/>
        </w:rPr>
        <w:br/>
      </w:r>
      <w:r>
        <w:rPr>
          <w:rFonts w:eastAsia="Calibri" w:cs="Calibri"/>
          <w:color w:val="000000"/>
        </w:rPr>
        <w:t>We prioritise our environment and take action to reduce waste, preserve local biodiversity, protect waterways and green space and address climate change.</w:t>
      </w:r>
      <w:r>
        <w:rPr>
          <w:rFonts w:eastAsia="Calibri" w:cs="Calibri"/>
          <w:color w:val="000000"/>
        </w:rPr>
        <w:br/>
      </w:r>
      <w:r>
        <w:rPr>
          <w:rFonts w:eastAsia="Calibri" w:cs="Calibri"/>
          <w:color w:val="000000"/>
        </w:rPr>
        <w:br/>
      </w:r>
      <w:r>
        <w:rPr>
          <w:rFonts w:eastAsia="Calibri" w:cs="Calibri"/>
          <w:b/>
          <w:bCs/>
          <w:color w:val="000000"/>
        </w:rPr>
        <w:t>High Performing Organisation  </w:t>
      </w:r>
      <w:r>
        <w:rPr>
          <w:rFonts w:eastAsia="Calibri" w:cs="Calibri"/>
          <w:b/>
          <w:bCs/>
          <w:color w:val="000000"/>
        </w:rPr>
        <w:br/>
      </w:r>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342F18D7" w14:textId="77777777" w:rsidR="0077737F" w:rsidRDefault="002B6CEC" w:rsidP="00DE1C81">
      <w:pPr>
        <w:pStyle w:val="Heading1"/>
      </w:pPr>
      <w:r>
        <w:t>Considerations</w:t>
      </w:r>
      <w:r w:rsidR="00374E8B">
        <w:t xml:space="preserve"> of </w:t>
      </w:r>
      <w:r w:rsidR="00374E8B" w:rsidRPr="00D82641">
        <w:rPr>
          <w:i/>
          <w:iCs/>
        </w:rPr>
        <w:t>Local Government Act (2020)</w:t>
      </w:r>
      <w:r w:rsidR="00374E8B">
        <w:t xml:space="preserve"> Principles</w:t>
      </w:r>
    </w:p>
    <w:p w14:paraId="0DD8C4DA" w14:textId="77777777" w:rsidR="0077737F" w:rsidRDefault="002B6CEC" w:rsidP="006277BC">
      <w:pPr>
        <w:pStyle w:val="SubHeading"/>
        <w:spacing w:before="0" w:after="0"/>
      </w:pPr>
      <w:r>
        <w:t>Financial Management</w:t>
      </w:r>
    </w:p>
    <w:p w14:paraId="5004A361" w14:textId="77777777" w:rsidR="00D10094" w:rsidRPr="00D10094" w:rsidRDefault="002B6CEC" w:rsidP="006277BC">
      <w:pPr>
        <w:rPr>
          <w:rFonts w:eastAsia="Calibri"/>
          <w:sz w:val="22"/>
          <w:szCs w:val="22"/>
        </w:rPr>
      </w:pPr>
      <w:r w:rsidRPr="776CA206">
        <w:rPr>
          <w:rFonts w:eastAsia="Calibri"/>
          <w:sz w:val="22"/>
          <w:szCs w:val="22"/>
        </w:rPr>
        <w:t>The Taskforce, which will operate for five months, has several financial commitments</w:t>
      </w:r>
      <w:r w:rsidR="15CEADDB" w:rsidRPr="4E7035DD">
        <w:rPr>
          <w:rFonts w:eastAsia="Calibri"/>
          <w:sz w:val="22"/>
          <w:szCs w:val="22"/>
        </w:rPr>
        <w:t xml:space="preserve"> totalling $251,000</w:t>
      </w:r>
      <w:r w:rsidR="55B2FCAB" w:rsidRPr="4E7035DD">
        <w:rPr>
          <w:rFonts w:eastAsia="Calibri"/>
          <w:sz w:val="22"/>
          <w:szCs w:val="22"/>
        </w:rPr>
        <w:t>.</w:t>
      </w:r>
    </w:p>
    <w:p w14:paraId="5CFCA551" w14:textId="77777777" w:rsidR="4E7035DD" w:rsidRDefault="4E7035DD" w:rsidP="006277BC">
      <w:pPr>
        <w:rPr>
          <w:rFonts w:eastAsia="Calibri"/>
          <w:sz w:val="22"/>
          <w:szCs w:val="22"/>
        </w:rPr>
      </w:pPr>
    </w:p>
    <w:p w14:paraId="635EEF89" w14:textId="77777777" w:rsidR="00617C27" w:rsidRDefault="002B6CEC" w:rsidP="006277BC">
      <w:pPr>
        <w:contextualSpacing/>
      </w:pPr>
      <w:r>
        <w:t>Resources will be managed within existing budgets and monitored accordingly</w:t>
      </w:r>
      <w:r w:rsidR="00E668A7">
        <w:t>.</w:t>
      </w:r>
    </w:p>
    <w:p w14:paraId="4C18562D" w14:textId="77777777" w:rsidR="003020E0" w:rsidRPr="00D10094" w:rsidRDefault="003020E0" w:rsidP="006277BC">
      <w:pPr>
        <w:contextualSpacing/>
        <w:rPr>
          <w:rFonts w:eastAsia="Calibri"/>
          <w:sz w:val="22"/>
          <w:szCs w:val="22"/>
        </w:rPr>
      </w:pPr>
    </w:p>
    <w:p w14:paraId="5CAEDC68" w14:textId="77777777" w:rsidR="003330CB" w:rsidRDefault="002B6CEC" w:rsidP="006277BC">
      <w:pPr>
        <w:pStyle w:val="SubHeading"/>
        <w:spacing w:before="0" w:after="0"/>
      </w:pPr>
      <w:r>
        <w:t>Community Consultation and Engagement</w:t>
      </w:r>
    </w:p>
    <w:p w14:paraId="3B4A5660" w14:textId="77777777" w:rsidR="00C57F96" w:rsidRDefault="002B6CEC" w:rsidP="006277BC">
      <w:r>
        <w:t>Comm</w:t>
      </w:r>
      <w:r w:rsidR="3F71D20C">
        <w:t xml:space="preserve">unity feedback across all channels has informed </w:t>
      </w:r>
      <w:r w:rsidR="05600C23">
        <w:t xml:space="preserve">the development of the Taskforce and the action plan. </w:t>
      </w:r>
    </w:p>
    <w:p w14:paraId="2DE07D7D" w14:textId="77777777" w:rsidR="00430F57" w:rsidRPr="00D82641" w:rsidRDefault="002B6CEC" w:rsidP="77F89BB9">
      <w:pPr>
        <w:pStyle w:val="Heading1"/>
      </w:pPr>
      <w:r>
        <w:t>Other Principles for Consideration</w:t>
      </w:r>
    </w:p>
    <w:p w14:paraId="183AEB5F" w14:textId="77777777" w:rsidR="001909DA" w:rsidRDefault="002B6CEC" w:rsidP="00E075F8">
      <w:pPr>
        <w:rPr>
          <w:b/>
          <w:bCs/>
        </w:rPr>
      </w:pPr>
      <w:r>
        <w:rPr>
          <w:b/>
          <w:bCs/>
        </w:rPr>
        <w:t>Overarching Governance Principles and Supporting Principles</w:t>
      </w:r>
    </w:p>
    <w:p w14:paraId="27644F84" w14:textId="77777777" w:rsidR="00D579E9" w:rsidRPr="00D579E9" w:rsidRDefault="00D579E9">
      <w:pPr>
        <w:pStyle w:val="ListParagraph"/>
        <w:numPr>
          <w:ilvl w:val="0"/>
          <w:numId w:val="44"/>
        </w:numPr>
        <w:ind w:left="567" w:hanging="567"/>
        <w:rPr>
          <w:rFonts w:eastAsia="Calibri" w:cs="Calibri"/>
          <w:color w:val="000000"/>
        </w:rPr>
      </w:pPr>
      <w:r w:rsidRPr="00D579E9">
        <w:rPr>
          <w:rFonts w:eastAsia="Calibri" w:cs="Calibri"/>
          <w:color w:val="000000"/>
        </w:rPr>
        <w:t>Council decisions are to be made and actions taken in accordance with the relevant law.</w:t>
      </w:r>
    </w:p>
    <w:p w14:paraId="4E4B30AD" w14:textId="77777777" w:rsidR="00D579E9" w:rsidRPr="00D579E9" w:rsidRDefault="00D579E9">
      <w:pPr>
        <w:pStyle w:val="ListParagraph"/>
        <w:numPr>
          <w:ilvl w:val="0"/>
          <w:numId w:val="44"/>
        </w:numPr>
        <w:ind w:left="567" w:hanging="567"/>
        <w:rPr>
          <w:rFonts w:eastAsia="Calibri" w:cs="Calibri"/>
          <w:color w:val="000000"/>
        </w:rPr>
      </w:pPr>
      <w:r w:rsidRPr="00D579E9">
        <w:rPr>
          <w:rFonts w:eastAsia="Calibri" w:cs="Calibri"/>
          <w:color w:val="000000"/>
        </w:rPr>
        <w:t>Priority is to be given to achieving the best outcomes for the municipal community, including future generations.</w:t>
      </w:r>
    </w:p>
    <w:p w14:paraId="35973FC1" w14:textId="77777777" w:rsidR="00D579E9" w:rsidRPr="00D579E9" w:rsidRDefault="00D579E9">
      <w:pPr>
        <w:pStyle w:val="ListParagraph"/>
        <w:numPr>
          <w:ilvl w:val="0"/>
          <w:numId w:val="44"/>
        </w:numPr>
        <w:ind w:left="567" w:hanging="567"/>
        <w:rPr>
          <w:rFonts w:eastAsia="Calibri" w:cs="Calibri"/>
          <w:color w:val="000000"/>
        </w:rPr>
      </w:pPr>
      <w:r w:rsidRPr="00D579E9">
        <w:rPr>
          <w:rFonts w:eastAsia="Calibri" w:cs="Calibri"/>
          <w:color w:val="000000"/>
        </w:rPr>
        <w:lastRenderedPageBreak/>
        <w:t>The economic, social and environmental sustainability of the municipal district, including mitigation and planning for climate change risks, is to be promoted.</w:t>
      </w:r>
    </w:p>
    <w:p w14:paraId="06759FF7" w14:textId="77777777" w:rsidR="00D579E9" w:rsidRPr="00D579E9" w:rsidRDefault="00D579E9" w:rsidP="00D579E9">
      <w:pPr>
        <w:rPr>
          <w:rFonts w:eastAsia="Calibri" w:cs="Calibri"/>
          <w:color w:val="000000"/>
        </w:rPr>
      </w:pPr>
      <w:r w:rsidRPr="00D579E9">
        <w:rPr>
          <w:rFonts w:eastAsia="Calibri" w:cs="Calibri"/>
          <w:color w:val="000000"/>
        </w:rPr>
        <w:t>(e)</w:t>
      </w:r>
      <w:r w:rsidRPr="00D579E9">
        <w:rPr>
          <w:rFonts w:eastAsia="Calibri" w:cs="Calibri"/>
          <w:color w:val="000000"/>
        </w:rPr>
        <w:tab/>
        <w:t>Innovation and continuous improvement is to be pursued.</w:t>
      </w:r>
    </w:p>
    <w:p w14:paraId="698679D4" w14:textId="77777777" w:rsidR="00D579E9" w:rsidRPr="00D579E9" w:rsidRDefault="00D579E9" w:rsidP="00D579E9">
      <w:pPr>
        <w:ind w:left="567" w:hanging="567"/>
        <w:rPr>
          <w:rFonts w:eastAsia="Calibri" w:cs="Calibri"/>
          <w:color w:val="000000"/>
        </w:rPr>
      </w:pPr>
      <w:r w:rsidRPr="00D579E9">
        <w:rPr>
          <w:rFonts w:eastAsia="Calibri" w:cs="Calibri"/>
          <w:color w:val="000000"/>
        </w:rPr>
        <w:t>(f)</w:t>
      </w:r>
      <w:r w:rsidRPr="00D579E9">
        <w:rPr>
          <w:rFonts w:eastAsia="Calibri" w:cs="Calibri"/>
          <w:color w:val="000000"/>
        </w:rPr>
        <w:tab/>
        <w:t>Collaboration with other Councils and Governments and statutory bodies is to be sought.</w:t>
      </w:r>
    </w:p>
    <w:p w14:paraId="66FCB592" w14:textId="77777777" w:rsidR="00D579E9" w:rsidRDefault="00D579E9" w:rsidP="00D579E9">
      <w:pPr>
        <w:pStyle w:val="SubHeading"/>
        <w:tabs>
          <w:tab w:val="left" w:pos="426"/>
        </w:tabs>
        <w:spacing w:before="0" w:after="0"/>
        <w:ind w:left="567" w:hanging="567"/>
        <w:rPr>
          <w:rFonts w:cs="Calibri"/>
          <w:b w:val="0"/>
          <w:bCs w:val="0"/>
          <w:color w:val="000000"/>
        </w:rPr>
      </w:pPr>
      <w:r w:rsidRPr="00D579E9">
        <w:rPr>
          <w:rFonts w:cs="Calibri"/>
          <w:b w:val="0"/>
          <w:bCs w:val="0"/>
          <w:color w:val="000000"/>
          <w:shd w:val="clear" w:color="auto" w:fill="FFFFFF"/>
        </w:rPr>
        <w:t>(g</w:t>
      </w:r>
      <w:r>
        <w:rPr>
          <w:rFonts w:cs="Calibri"/>
          <w:b w:val="0"/>
          <w:bCs w:val="0"/>
          <w:color w:val="000000"/>
          <w:shd w:val="clear" w:color="auto" w:fill="FFFFFF"/>
        </w:rPr>
        <w:t>)</w:t>
      </w:r>
      <w:r>
        <w:rPr>
          <w:rFonts w:cs="Calibri"/>
          <w:b w:val="0"/>
          <w:bCs w:val="0"/>
          <w:color w:val="000000"/>
          <w:shd w:val="clear" w:color="auto" w:fill="FFFFFF"/>
        </w:rPr>
        <w:tab/>
      </w:r>
      <w:r w:rsidRPr="00D579E9">
        <w:rPr>
          <w:rFonts w:cs="Calibri"/>
          <w:b w:val="0"/>
          <w:bCs w:val="0"/>
          <w:color w:val="000000"/>
          <w:shd w:val="clear" w:color="auto" w:fill="FFFFFF"/>
        </w:rPr>
        <w:t>The ongoing financial viability of the Council is to be ensured.</w:t>
      </w:r>
    </w:p>
    <w:p w14:paraId="07CE900A" w14:textId="77777777" w:rsidR="003C0271" w:rsidRDefault="00D579E9" w:rsidP="00D579E9">
      <w:pPr>
        <w:pStyle w:val="SubHeading"/>
        <w:tabs>
          <w:tab w:val="left" w:pos="426"/>
        </w:tabs>
        <w:spacing w:before="0" w:after="0"/>
        <w:ind w:left="567" w:hanging="567"/>
        <w:rPr>
          <w:rFonts w:cs="Calibri"/>
          <w:b w:val="0"/>
          <w:bCs w:val="0"/>
          <w:color w:val="000000"/>
          <w:shd w:val="clear" w:color="auto" w:fill="FFFFFF"/>
        </w:rPr>
      </w:pPr>
      <w:r w:rsidRPr="00D579E9">
        <w:rPr>
          <w:rFonts w:cs="Calibri"/>
          <w:b w:val="0"/>
          <w:bCs w:val="0"/>
          <w:color w:val="000000"/>
          <w:shd w:val="clear" w:color="auto" w:fill="FFFFFF"/>
        </w:rPr>
        <w:t>(i)</w:t>
      </w:r>
      <w:r>
        <w:rPr>
          <w:rFonts w:cs="Calibri"/>
          <w:b w:val="0"/>
          <w:bCs w:val="0"/>
          <w:color w:val="000000"/>
          <w:shd w:val="clear" w:color="auto" w:fill="FFFFFF"/>
        </w:rPr>
        <w:tab/>
      </w:r>
      <w:r w:rsidRPr="00D579E9">
        <w:rPr>
          <w:rFonts w:cs="Calibri"/>
          <w:b w:val="0"/>
          <w:bCs w:val="0"/>
          <w:color w:val="000000"/>
          <w:shd w:val="clear" w:color="auto" w:fill="FFFFFF"/>
        </w:rPr>
        <w:t>The transparency of Council decisions, actions and information is to be ensured.</w:t>
      </w:r>
    </w:p>
    <w:p w14:paraId="1A7875A0" w14:textId="77777777" w:rsidR="00D579E9" w:rsidRPr="00D579E9" w:rsidRDefault="00D579E9" w:rsidP="00E075F8">
      <w:pPr>
        <w:pStyle w:val="SubHeading"/>
        <w:tabs>
          <w:tab w:val="left" w:pos="426"/>
        </w:tabs>
        <w:spacing w:before="0" w:after="0"/>
        <w:ind w:left="426" w:hanging="426"/>
        <w:rPr>
          <w:b w:val="0"/>
          <w:bCs w:val="0"/>
        </w:rPr>
      </w:pPr>
    </w:p>
    <w:p w14:paraId="1A453220" w14:textId="77777777" w:rsidR="001909DA" w:rsidRDefault="002B6CEC" w:rsidP="00E075F8">
      <w:pPr>
        <w:pStyle w:val="SubHeading"/>
        <w:tabs>
          <w:tab w:val="left" w:pos="426"/>
        </w:tabs>
        <w:spacing w:before="0" w:after="0"/>
        <w:ind w:left="426" w:hanging="426"/>
      </w:pPr>
      <w:r>
        <w:t>Public Transparency Principles</w:t>
      </w:r>
    </w:p>
    <w:p w14:paraId="6BA0B589" w14:textId="77777777" w:rsidR="00DC04F9" w:rsidRPr="00DC04F9" w:rsidRDefault="002B6CEC">
      <w:pPr>
        <w:pStyle w:val="ListParagraph"/>
        <w:numPr>
          <w:ilvl w:val="0"/>
          <w:numId w:val="44"/>
        </w:numPr>
        <w:ind w:left="567" w:hanging="567"/>
      </w:pPr>
      <w:r w:rsidRPr="00DC04F9">
        <w:rPr>
          <w:rFonts w:eastAsia="Calibri" w:cs="Calibri"/>
          <w:color w:val="000000"/>
        </w:rPr>
        <w:t xml:space="preserve">Council decision making processes must be transparent except when the Council is dealing with information that is confidential by virtue of the </w:t>
      </w:r>
      <w:r w:rsidRPr="00DC04F9">
        <w:rPr>
          <w:rFonts w:eastAsia="Calibri" w:cs="Calibri"/>
          <w:i/>
          <w:iCs/>
          <w:color w:val="000000"/>
        </w:rPr>
        <w:t>Local Government Act</w:t>
      </w:r>
      <w:r w:rsidRPr="00DC04F9">
        <w:rPr>
          <w:rFonts w:eastAsia="Calibri" w:cs="Calibri"/>
          <w:color w:val="000000"/>
        </w:rPr>
        <w:t xml:space="preserve"> or any other Act.</w:t>
      </w:r>
    </w:p>
    <w:p w14:paraId="0F6146A7" w14:textId="77777777" w:rsidR="00DC04F9" w:rsidRDefault="002B6CEC" w:rsidP="00DC04F9">
      <w:pPr>
        <w:ind w:left="567" w:hanging="567"/>
        <w:rPr>
          <w:rFonts w:eastAsia="Calibri" w:cs="Calibri"/>
          <w:color w:val="000000"/>
        </w:rPr>
      </w:pPr>
      <w:r w:rsidRPr="00DC04F9">
        <w:rPr>
          <w:rFonts w:eastAsia="Calibri" w:cs="Calibri"/>
          <w:color w:val="000000"/>
        </w:rPr>
        <w:t>(b)</w:t>
      </w:r>
      <w:r w:rsidR="00DC04F9" w:rsidRPr="00DC04F9">
        <w:rPr>
          <w:rFonts w:eastAsia="Calibri" w:cs="Calibri"/>
          <w:color w:val="000000"/>
        </w:rPr>
        <w:tab/>
      </w:r>
      <w:r w:rsidRPr="00DC04F9">
        <w:rPr>
          <w:rFonts w:eastAsia="Calibri" w:cs="Calibri"/>
          <w:color w:val="000000"/>
        </w:rPr>
        <w:t xml:space="preserve">Council information must be publicly available unless— </w:t>
      </w:r>
    </w:p>
    <w:p w14:paraId="21E02E24" w14:textId="77777777" w:rsidR="00DC04F9" w:rsidRDefault="002B6CEC" w:rsidP="00DC04F9">
      <w:pPr>
        <w:ind w:left="567"/>
        <w:rPr>
          <w:rFonts w:eastAsia="Calibri" w:cs="Calibri"/>
          <w:color w:val="000000"/>
        </w:rPr>
      </w:pPr>
      <w:r w:rsidRPr="00DC04F9">
        <w:rPr>
          <w:rFonts w:eastAsia="Calibri" w:cs="Calibri"/>
          <w:color w:val="000000"/>
        </w:rPr>
        <w:t xml:space="preserve">(i) the information is confidential by virtue of the </w:t>
      </w:r>
      <w:r w:rsidRPr="00DC04F9">
        <w:rPr>
          <w:rFonts w:eastAsia="Calibri" w:cs="Calibri"/>
          <w:i/>
          <w:iCs/>
          <w:color w:val="000000"/>
        </w:rPr>
        <w:t>Local Government Act</w:t>
      </w:r>
      <w:r w:rsidRPr="00DC04F9">
        <w:rPr>
          <w:rFonts w:eastAsia="Calibri" w:cs="Calibri"/>
          <w:color w:val="000000"/>
        </w:rPr>
        <w:t xml:space="preserve"> or any other Act; or</w:t>
      </w:r>
    </w:p>
    <w:p w14:paraId="3056DAC5" w14:textId="77777777" w:rsidR="00DC04F9" w:rsidRDefault="002B6CEC" w:rsidP="00DC04F9">
      <w:pPr>
        <w:ind w:left="567"/>
        <w:rPr>
          <w:rFonts w:eastAsia="Calibri" w:cs="Calibri"/>
          <w:color w:val="000000"/>
        </w:rPr>
      </w:pPr>
      <w:r w:rsidRPr="00DC04F9">
        <w:rPr>
          <w:rFonts w:eastAsia="Calibri" w:cs="Calibri"/>
          <w:color w:val="000000"/>
        </w:rPr>
        <w:t>(ii) public availability of the information would be contrary to the public interest.</w:t>
      </w:r>
    </w:p>
    <w:p w14:paraId="0F137A2E" w14:textId="77777777" w:rsidR="00DC04F9" w:rsidRDefault="002B6CEC" w:rsidP="00DC04F9">
      <w:pPr>
        <w:ind w:left="567" w:hanging="567"/>
        <w:rPr>
          <w:rFonts w:eastAsia="Calibri" w:cs="Calibri"/>
          <w:color w:val="000000"/>
        </w:rPr>
      </w:pPr>
      <w:r w:rsidRPr="00DC04F9">
        <w:rPr>
          <w:rFonts w:eastAsia="Calibri" w:cs="Calibri"/>
          <w:color w:val="000000"/>
        </w:rPr>
        <w:t>(c)</w:t>
      </w:r>
      <w:r w:rsidR="00DC04F9">
        <w:rPr>
          <w:rFonts w:eastAsia="Calibri" w:cs="Calibri"/>
          <w:color w:val="000000"/>
        </w:rPr>
        <w:tab/>
      </w:r>
      <w:r w:rsidRPr="00DC04F9">
        <w:rPr>
          <w:rFonts w:eastAsia="Calibri" w:cs="Calibri"/>
          <w:color w:val="000000"/>
        </w:rPr>
        <w:t>Council information must be understandable and accessible to members of the municipal community.</w:t>
      </w:r>
    </w:p>
    <w:p w14:paraId="7942FC8A" w14:textId="77777777" w:rsidR="001909DA" w:rsidRPr="00E075F8" w:rsidRDefault="002B6CEC" w:rsidP="00DC04F9">
      <w:pPr>
        <w:ind w:left="567" w:hanging="567"/>
      </w:pPr>
      <w:r w:rsidRPr="00DC04F9">
        <w:rPr>
          <w:rFonts w:eastAsia="Calibri" w:cs="Calibri"/>
          <w:color w:val="000000"/>
        </w:rPr>
        <w:t>(d)</w:t>
      </w:r>
      <w:r w:rsidR="00DC04F9">
        <w:rPr>
          <w:rFonts w:eastAsia="Calibri" w:cs="Calibri"/>
          <w:color w:val="000000"/>
        </w:rPr>
        <w:tab/>
      </w:r>
      <w:r w:rsidRPr="00DC04F9">
        <w:rPr>
          <w:rFonts w:eastAsia="Calibri" w:cs="Calibri"/>
          <w:color w:val="000000"/>
        </w:rPr>
        <w:t>Public awareness of the availability of Council information must be facilitated.</w:t>
      </w:r>
    </w:p>
    <w:p w14:paraId="19DF456D" w14:textId="77777777" w:rsidR="006624A1" w:rsidRDefault="002B6CEC" w:rsidP="006624A1">
      <w:pPr>
        <w:pStyle w:val="Heading1"/>
      </w:pPr>
      <w:r>
        <w:t>Council Policy Considerations</w:t>
      </w:r>
    </w:p>
    <w:p w14:paraId="257733DA" w14:textId="77777777" w:rsidR="006624A1" w:rsidRDefault="002B6CEC" w:rsidP="00DC04F9">
      <w:pPr>
        <w:pStyle w:val="SubHeading"/>
        <w:tabs>
          <w:tab w:val="left" w:pos="426"/>
        </w:tabs>
        <w:spacing w:before="0" w:after="0"/>
        <w:ind w:left="426" w:hanging="426"/>
        <w:rPr>
          <w:b w:val="0"/>
          <w:bCs w:val="0"/>
        </w:rPr>
      </w:pPr>
      <w:r>
        <w:t xml:space="preserve">Environmental Sustainability Considerations </w:t>
      </w:r>
    </w:p>
    <w:p w14:paraId="690CF015" w14:textId="77777777" w:rsidR="00FD1A41" w:rsidRDefault="002B6CEC" w:rsidP="00DC04F9">
      <w:pPr>
        <w:pStyle w:val="SubHeading"/>
        <w:tabs>
          <w:tab w:val="left" w:pos="426"/>
        </w:tabs>
        <w:spacing w:before="0" w:after="0"/>
        <w:rPr>
          <w:b w:val="0"/>
          <w:bCs w:val="0"/>
        </w:rPr>
      </w:pPr>
      <w:r w:rsidRPr="003F244E">
        <w:rPr>
          <w:b w:val="0"/>
          <w:bCs w:val="0"/>
        </w:rPr>
        <w:t xml:space="preserve">The deliverables of the Waste Taskforce align with the </w:t>
      </w:r>
      <w:r w:rsidR="00247869" w:rsidRPr="003F244E">
        <w:rPr>
          <w:b w:val="0"/>
          <w:bCs w:val="0"/>
        </w:rPr>
        <w:t>Environmental</w:t>
      </w:r>
      <w:r w:rsidRPr="003F244E">
        <w:rPr>
          <w:b w:val="0"/>
          <w:bCs w:val="0"/>
        </w:rPr>
        <w:t xml:space="preserve"> </w:t>
      </w:r>
      <w:r w:rsidR="00247869" w:rsidRPr="003F244E">
        <w:rPr>
          <w:b w:val="0"/>
          <w:bCs w:val="0"/>
        </w:rPr>
        <w:t>Sustainability</w:t>
      </w:r>
      <w:r w:rsidRPr="003F244E">
        <w:rPr>
          <w:b w:val="0"/>
          <w:bCs w:val="0"/>
        </w:rPr>
        <w:t xml:space="preserve"> </w:t>
      </w:r>
      <w:r>
        <w:rPr>
          <w:b w:val="0"/>
          <w:bCs w:val="0"/>
        </w:rPr>
        <w:t>Strategy</w:t>
      </w:r>
      <w:r w:rsidR="000D60AA">
        <w:rPr>
          <w:b w:val="0"/>
          <w:bCs w:val="0"/>
        </w:rPr>
        <w:t xml:space="preserve"> </w:t>
      </w:r>
      <w:r w:rsidR="00172748">
        <w:rPr>
          <w:b w:val="0"/>
          <w:bCs w:val="0"/>
        </w:rPr>
        <w:t>20</w:t>
      </w:r>
      <w:r w:rsidR="0055106A">
        <w:rPr>
          <w:b w:val="0"/>
          <w:bCs w:val="0"/>
        </w:rPr>
        <w:t>22-32</w:t>
      </w:r>
      <w:r>
        <w:rPr>
          <w:b w:val="0"/>
          <w:bCs w:val="0"/>
        </w:rPr>
        <w:t>, delivering on</w:t>
      </w:r>
      <w:r w:rsidR="00A658FB">
        <w:rPr>
          <w:b w:val="0"/>
          <w:bCs w:val="0"/>
        </w:rPr>
        <w:t>:</w:t>
      </w:r>
    </w:p>
    <w:p w14:paraId="3063572E" w14:textId="77777777" w:rsidR="00FA5458" w:rsidRDefault="002B6CEC">
      <w:pPr>
        <w:pStyle w:val="SubHeading"/>
        <w:numPr>
          <w:ilvl w:val="0"/>
          <w:numId w:val="29"/>
        </w:numPr>
        <w:tabs>
          <w:tab w:val="left" w:pos="426"/>
        </w:tabs>
        <w:spacing w:before="0" w:after="0"/>
        <w:rPr>
          <w:b w:val="0"/>
          <w:bCs w:val="0"/>
        </w:rPr>
      </w:pPr>
      <w:r>
        <w:rPr>
          <w:b w:val="0"/>
          <w:bCs w:val="0"/>
        </w:rPr>
        <w:t>Valuing natural landscape and natural diversity</w:t>
      </w:r>
      <w:r w:rsidR="0005735A">
        <w:rPr>
          <w:b w:val="0"/>
          <w:bCs w:val="0"/>
        </w:rPr>
        <w:t>;</w:t>
      </w:r>
      <w:r>
        <w:rPr>
          <w:b w:val="0"/>
          <w:bCs w:val="0"/>
        </w:rPr>
        <w:t xml:space="preserve"> and </w:t>
      </w:r>
    </w:p>
    <w:p w14:paraId="6E145BB8" w14:textId="77777777" w:rsidR="00BD198D" w:rsidRDefault="002B6CEC">
      <w:pPr>
        <w:pStyle w:val="SubHeading"/>
        <w:numPr>
          <w:ilvl w:val="0"/>
          <w:numId w:val="29"/>
        </w:numPr>
        <w:tabs>
          <w:tab w:val="left" w:pos="426"/>
        </w:tabs>
        <w:spacing w:before="0" w:after="0"/>
        <w:rPr>
          <w:b w:val="0"/>
          <w:bCs w:val="0"/>
        </w:rPr>
      </w:pPr>
      <w:r>
        <w:rPr>
          <w:b w:val="0"/>
          <w:bCs w:val="0"/>
        </w:rPr>
        <w:t>Clean sustainable city</w:t>
      </w:r>
      <w:r w:rsidR="0005735A">
        <w:rPr>
          <w:b w:val="0"/>
          <w:bCs w:val="0"/>
        </w:rPr>
        <w:t>.</w:t>
      </w:r>
    </w:p>
    <w:p w14:paraId="1E0FA425" w14:textId="77777777" w:rsidR="00DC04F9" w:rsidRDefault="00DC04F9" w:rsidP="00DC04F9">
      <w:pPr>
        <w:pStyle w:val="SubHeading"/>
        <w:spacing w:before="0" w:after="0"/>
      </w:pPr>
    </w:p>
    <w:p w14:paraId="5918F47C" w14:textId="77777777" w:rsidR="00E0764C" w:rsidRDefault="002B6CEC" w:rsidP="00DC04F9">
      <w:pPr>
        <w:pStyle w:val="SubHeading"/>
        <w:spacing w:before="0" w:after="0"/>
      </w:pPr>
      <w:r>
        <w:t>Social, Cultural and Health</w:t>
      </w:r>
    </w:p>
    <w:p w14:paraId="2D68191B" w14:textId="77777777" w:rsidR="00A10757" w:rsidRDefault="002B6CEC" w:rsidP="00DC04F9">
      <w:r>
        <w:t>Illegally dumped rubbish poses significant social, cultural, and health risks. It degrades public spaces, reduces community pride, and increases crime while impacting on Council’s resources</w:t>
      </w:r>
      <w:r w:rsidR="001B4A8C">
        <w:t>.</w:t>
      </w:r>
      <w:r>
        <w:t xml:space="preserve"> It discourages social engagement and reflects environmental neglect. </w:t>
      </w:r>
      <w:r w:rsidR="00463465">
        <w:t xml:space="preserve"> </w:t>
      </w:r>
      <w:r>
        <w:t xml:space="preserve">Health hazards may include the spread of disease, pollution of air and water, and physical dangers from hazardous waste. </w:t>
      </w:r>
      <w:r w:rsidR="00463465">
        <w:t xml:space="preserve"> </w:t>
      </w:r>
      <w:r>
        <w:t xml:space="preserve">Addressing this issue requires </w:t>
      </w:r>
      <w:r w:rsidR="007F0018">
        <w:t xml:space="preserve">enhanced </w:t>
      </w:r>
      <w:r>
        <w:t xml:space="preserve">enforcement, public </w:t>
      </w:r>
      <w:r w:rsidR="007F0018">
        <w:t>education</w:t>
      </w:r>
      <w:r>
        <w:t>, and sustainable waste management solutions</w:t>
      </w:r>
      <w:r w:rsidR="007F0018">
        <w:t>.</w:t>
      </w:r>
    </w:p>
    <w:p w14:paraId="0D97F568" w14:textId="77777777" w:rsidR="003020E0" w:rsidRPr="00A10757" w:rsidRDefault="003020E0" w:rsidP="00DC04F9"/>
    <w:p w14:paraId="19AE4D08" w14:textId="77777777" w:rsidR="00E0764C" w:rsidRDefault="002B6CEC" w:rsidP="00DC04F9">
      <w:pPr>
        <w:pStyle w:val="SubHeading"/>
        <w:spacing w:before="0" w:after="0"/>
      </w:pPr>
      <w:r>
        <w:t>Economic</w:t>
      </w:r>
    </w:p>
    <w:p w14:paraId="4ECDF2DD" w14:textId="77777777" w:rsidR="007D789B" w:rsidRDefault="002B6CEC" w:rsidP="00DC04F9">
      <w:r>
        <w:t>Illegally dumped rubbish has significant economic consequences, affecting Council’s finances with clean-up costs, with the potential to divert funds from essential services and delivery of priority projects.  It has an impact on the reputation</w:t>
      </w:r>
      <w:r w:rsidR="00247EFD">
        <w:t xml:space="preserve"> and</w:t>
      </w:r>
      <w:r>
        <w:t xml:space="preserve"> </w:t>
      </w:r>
      <w:r w:rsidR="00F46DB4">
        <w:t>liveability</w:t>
      </w:r>
      <w:r w:rsidR="00046FFB">
        <w:t xml:space="preserve"> </w:t>
      </w:r>
      <w:r>
        <w:t xml:space="preserve">of the </w:t>
      </w:r>
      <w:r w:rsidR="00483916">
        <w:t xml:space="preserve">City </w:t>
      </w:r>
      <w:r w:rsidR="00247EFD">
        <w:t xml:space="preserve">of Whittlesea, </w:t>
      </w:r>
      <w:r>
        <w:t xml:space="preserve">impacting the value of property and investment by business.  </w:t>
      </w:r>
    </w:p>
    <w:p w14:paraId="4DEAE2A6" w14:textId="77777777" w:rsidR="003020E0" w:rsidRPr="007D789B" w:rsidRDefault="003020E0" w:rsidP="00DC04F9"/>
    <w:p w14:paraId="4705D664" w14:textId="77777777" w:rsidR="00E0764C" w:rsidRDefault="002B6CEC" w:rsidP="00DC04F9">
      <w:pPr>
        <w:rPr>
          <w:b/>
          <w:bCs/>
        </w:rPr>
      </w:pPr>
      <w:r>
        <w:rPr>
          <w:b/>
          <w:bCs/>
        </w:rPr>
        <w:lastRenderedPageBreak/>
        <w:t>Legal, Resource and Strategic Risk Implications</w:t>
      </w:r>
    </w:p>
    <w:p w14:paraId="45FE9D3C" w14:textId="77777777" w:rsidR="003C0271" w:rsidRDefault="003C0271" w:rsidP="00DC04F9">
      <w:pPr>
        <w:rPr>
          <w:b/>
          <w:bCs/>
        </w:rPr>
      </w:pPr>
    </w:p>
    <w:p w14:paraId="53E2D7A5" w14:textId="77777777" w:rsidR="00CA2620" w:rsidRDefault="002B6CEC" w:rsidP="00DC04F9">
      <w:r w:rsidRPr="776CA206">
        <w:rPr>
          <w:b/>
          <w:bCs/>
        </w:rPr>
        <w:t>Legal Risks:</w:t>
      </w:r>
      <w:r>
        <w:t xml:space="preserve"> Illegal dumping constitutes non-compliance with various laws, including environmental regulations and local laws, posing potential legal risks to Council, especially if enforcement efforts are insufficient. Establishing the Taskforce requires strict adherence to legislative compliance and prosecution laws, ensuring diligence in investigations, fines, and prosecutions while mitigating the risk of legal challenges from offenders.</w:t>
      </w:r>
    </w:p>
    <w:p w14:paraId="4077AE68" w14:textId="77777777" w:rsidR="003020E0" w:rsidRPr="00CA2620" w:rsidRDefault="003020E0" w:rsidP="00DC04F9"/>
    <w:p w14:paraId="4A6AA0F9" w14:textId="77777777" w:rsidR="00CA2620" w:rsidRDefault="002B6CEC" w:rsidP="00DC04F9">
      <w:r w:rsidRPr="776CA206">
        <w:rPr>
          <w:b/>
          <w:bCs/>
        </w:rPr>
        <w:t>Resource Risks</w:t>
      </w:r>
      <w:r>
        <w:t>: Implementing the Taskforce requires substantial financial, operational, and human resources. Costs include staffing, surveillance technology, enforcement actions, and awareness campaigns. Without adequate funding and support, the effectiveness of the Taskforce may be compromised, leading to inefficiencies in combating illegal dumping.</w:t>
      </w:r>
    </w:p>
    <w:p w14:paraId="77AE5E73" w14:textId="77777777" w:rsidR="003020E0" w:rsidRPr="00CA2620" w:rsidRDefault="003020E0" w:rsidP="00DC04F9"/>
    <w:p w14:paraId="776A547D" w14:textId="77777777" w:rsidR="00CA2620" w:rsidRPr="00CA2620" w:rsidRDefault="002B6CEC" w:rsidP="00DC04F9">
      <w:r w:rsidRPr="776CA206">
        <w:rPr>
          <w:b/>
          <w:bCs/>
        </w:rPr>
        <w:t>Strategic Risks:</w:t>
      </w:r>
      <w:r>
        <w:t xml:space="preserve"> Failure to address illegal dumping effectively can undermine public confidence, environmental sustainability, and overall liveability. Resistance from stakeholders, lack of community engagement, and insufficient interagency collaboration can further hinder its effectiveness.</w:t>
      </w:r>
    </w:p>
    <w:p w14:paraId="45384336" w14:textId="77777777" w:rsidR="002C4FFB" w:rsidRDefault="002B6CEC" w:rsidP="002C4FFB">
      <w:pPr>
        <w:pStyle w:val="Heading1"/>
      </w:pPr>
      <w:r>
        <w:t>Implementation Strategy</w:t>
      </w:r>
    </w:p>
    <w:p w14:paraId="1A773594" w14:textId="77777777" w:rsidR="002C4FFB" w:rsidRDefault="002B6CEC" w:rsidP="00DC04F9">
      <w:pPr>
        <w:pStyle w:val="SubHeading"/>
        <w:spacing w:before="0" w:after="0"/>
      </w:pPr>
      <w:r>
        <w:t>Communication</w:t>
      </w:r>
    </w:p>
    <w:p w14:paraId="6A4F22C3" w14:textId="77777777" w:rsidR="00CF0751" w:rsidRDefault="002B6CEC" w:rsidP="00DC04F9">
      <w:pPr>
        <w:rPr>
          <w:rFonts w:eastAsia="Calibri"/>
        </w:rPr>
      </w:pPr>
      <w:r>
        <w:rPr>
          <w:rFonts w:eastAsia="Calibri"/>
        </w:rPr>
        <w:t xml:space="preserve">A detailed communication plan has been developed and will operate for </w:t>
      </w:r>
      <w:r w:rsidR="04EB00AB" w:rsidRPr="4E7035DD">
        <w:rPr>
          <w:rFonts w:eastAsia="Calibri"/>
        </w:rPr>
        <w:t>five</w:t>
      </w:r>
      <w:r>
        <w:rPr>
          <w:rFonts w:eastAsia="Calibri"/>
        </w:rPr>
        <w:t xml:space="preserve"> months from the adoption </w:t>
      </w:r>
      <w:r w:rsidR="109AF864" w:rsidRPr="4E7035DD">
        <w:rPr>
          <w:rFonts w:eastAsia="Calibri"/>
        </w:rPr>
        <w:t xml:space="preserve">of </w:t>
      </w:r>
      <w:r w:rsidR="009F56CE">
        <w:rPr>
          <w:rFonts w:eastAsia="Calibri"/>
        </w:rPr>
        <w:t>this report</w:t>
      </w:r>
      <w:r w:rsidR="0EB97FF8" w:rsidRPr="4E7035DD">
        <w:rPr>
          <w:rFonts w:eastAsia="Calibri"/>
        </w:rPr>
        <w:t>.</w:t>
      </w:r>
    </w:p>
    <w:p w14:paraId="78F59549" w14:textId="77777777" w:rsidR="00BC5C3E" w:rsidRPr="00BC5C3E" w:rsidRDefault="00BC5C3E" w:rsidP="00DC04F9">
      <w:pPr>
        <w:pStyle w:val="SubHeading"/>
        <w:spacing w:before="0" w:after="0"/>
        <w:rPr>
          <w:b w:val="0"/>
          <w:bCs w:val="0"/>
        </w:rPr>
      </w:pPr>
    </w:p>
    <w:p w14:paraId="006D1ACB" w14:textId="77777777" w:rsidR="00420D00" w:rsidRDefault="002B6CEC" w:rsidP="00DC04F9">
      <w:pPr>
        <w:pStyle w:val="SubHeading"/>
        <w:spacing w:before="0" w:after="0"/>
      </w:pPr>
      <w:r>
        <w:t>Critical Dates</w:t>
      </w:r>
    </w:p>
    <w:p w14:paraId="74A9883A" w14:textId="77777777" w:rsidR="00141ED9" w:rsidRPr="000D1535" w:rsidRDefault="002B6CEC">
      <w:pPr>
        <w:pStyle w:val="ListParagraph"/>
        <w:numPr>
          <w:ilvl w:val="0"/>
          <w:numId w:val="30"/>
        </w:numPr>
        <w:rPr>
          <w:rFonts w:eastAsia="Calibri"/>
        </w:rPr>
      </w:pPr>
      <w:r w:rsidRPr="776CA206">
        <w:rPr>
          <w:rFonts w:eastAsia="Calibri"/>
        </w:rPr>
        <w:t xml:space="preserve">Taskforce </w:t>
      </w:r>
      <w:r w:rsidR="1AC383CF" w:rsidRPr="776CA206">
        <w:rPr>
          <w:rFonts w:eastAsia="Calibri"/>
        </w:rPr>
        <w:t>will</w:t>
      </w:r>
      <w:r w:rsidRPr="776CA206">
        <w:rPr>
          <w:rFonts w:eastAsia="Calibri"/>
        </w:rPr>
        <w:t xml:space="preserve"> operate for </w:t>
      </w:r>
      <w:r w:rsidR="002F6EDB" w:rsidRPr="776CA206">
        <w:rPr>
          <w:rFonts w:eastAsia="Calibri"/>
        </w:rPr>
        <w:t xml:space="preserve">five </w:t>
      </w:r>
      <w:r w:rsidRPr="776CA206">
        <w:rPr>
          <w:rFonts w:eastAsia="Calibri"/>
        </w:rPr>
        <w:t xml:space="preserve">months </w:t>
      </w:r>
      <w:r w:rsidR="000D1535" w:rsidRPr="776CA206">
        <w:rPr>
          <w:rFonts w:eastAsia="Calibri"/>
        </w:rPr>
        <w:t xml:space="preserve">commencing from </w:t>
      </w:r>
      <w:r w:rsidRPr="776CA206">
        <w:rPr>
          <w:rFonts w:eastAsia="Calibri"/>
        </w:rPr>
        <w:t xml:space="preserve">February 2025 to </w:t>
      </w:r>
      <w:r w:rsidR="000D1535" w:rsidRPr="776CA206">
        <w:rPr>
          <w:rFonts w:eastAsia="Calibri"/>
        </w:rPr>
        <w:t xml:space="preserve">the end of </w:t>
      </w:r>
      <w:r w:rsidR="002F6EDB" w:rsidRPr="776CA206">
        <w:rPr>
          <w:rFonts w:eastAsia="Calibri"/>
        </w:rPr>
        <w:t>June 2025</w:t>
      </w:r>
      <w:r w:rsidR="00BF4B1C">
        <w:rPr>
          <w:rFonts w:eastAsia="Calibri"/>
        </w:rPr>
        <w:t>.</w:t>
      </w:r>
    </w:p>
    <w:p w14:paraId="26DC18E7" w14:textId="77777777" w:rsidR="4085AB0D" w:rsidRPr="00DC04F9" w:rsidRDefault="002B6CEC">
      <w:pPr>
        <w:pStyle w:val="ListParagraph"/>
        <w:numPr>
          <w:ilvl w:val="0"/>
          <w:numId w:val="30"/>
        </w:numPr>
        <w:rPr>
          <w:rFonts w:eastAsia="Calibri"/>
        </w:rPr>
      </w:pPr>
      <w:r w:rsidRPr="776CA206">
        <w:rPr>
          <w:rFonts w:eastAsia="Calibri"/>
        </w:rPr>
        <w:t xml:space="preserve">Monthly Progress Reports </w:t>
      </w:r>
      <w:r w:rsidR="27381FAC" w:rsidRPr="776CA206">
        <w:rPr>
          <w:rFonts w:eastAsia="Calibri"/>
        </w:rPr>
        <w:t>will</w:t>
      </w:r>
      <w:r w:rsidRPr="776CA206">
        <w:rPr>
          <w:rFonts w:eastAsia="Calibri"/>
        </w:rPr>
        <w:t xml:space="preserve"> be </w:t>
      </w:r>
      <w:r w:rsidR="000D1535" w:rsidRPr="776CA206">
        <w:rPr>
          <w:rFonts w:eastAsia="Calibri"/>
        </w:rPr>
        <w:t>provided to Council with a formal evaluation report provided to Council in June 2025.</w:t>
      </w:r>
    </w:p>
    <w:p w14:paraId="64B41049" w14:textId="77777777" w:rsidR="00CF0751" w:rsidRDefault="002B6CEC" w:rsidP="00420D00">
      <w:pPr>
        <w:pStyle w:val="Heading1"/>
      </w:pPr>
      <w:r>
        <w:t>Declaration of Conflict of Interest</w:t>
      </w:r>
    </w:p>
    <w:p w14:paraId="6AE1AD77" w14:textId="77777777" w:rsidR="00DC04F9" w:rsidRDefault="002B6CEC" w:rsidP="00DC04F9">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6EC88C1D" w14:textId="77777777" w:rsidR="00420D00" w:rsidRPr="00E075F8" w:rsidRDefault="002B6CEC" w:rsidP="00DC04F9">
      <w:r>
        <w:rPr>
          <w:rFonts w:eastAsia="Calibri" w:cs="Calibri"/>
          <w:color w:val="000000"/>
        </w:rPr>
        <w:br/>
        <w:t>The Responsible Officer reviewing this report, having made enquiries with relevant members of staff, reports that no disclosable interests have been raised in relation to this report.</w:t>
      </w:r>
    </w:p>
    <w:p w14:paraId="1EB4254E" w14:textId="77777777" w:rsidR="000366FD" w:rsidRDefault="002B6CEC" w:rsidP="000366FD">
      <w:pPr>
        <w:pStyle w:val="Heading1"/>
      </w:pPr>
      <w:r>
        <w:t>Attachments</w:t>
      </w:r>
    </w:p>
    <w:p w14:paraId="0007E30D" w14:textId="77777777" w:rsidR="00F03119" w:rsidRDefault="002B6CEC">
      <w:pPr>
        <w:numPr>
          <w:ilvl w:val="0"/>
          <w:numId w:val="31"/>
        </w:numPr>
        <w:spacing w:line="240" w:lineRule="atLeast"/>
        <w:ind w:hanging="282"/>
        <w:rPr>
          <w:rFonts w:eastAsia="Calibri" w:cs="Calibri"/>
          <w:color w:val="000000"/>
        </w:rPr>
      </w:pPr>
      <w:r>
        <w:rPr>
          <w:rFonts w:eastAsia="Calibri" w:cs="Calibri"/>
          <w:color w:val="000000"/>
        </w:rPr>
        <w:t>Appendix 1 Dumped Rubbish at the City of Whittlesea [</w:t>
      </w:r>
      <w:r>
        <w:rPr>
          <w:rFonts w:eastAsia="Calibri" w:cs="Calibri"/>
          <w:b/>
          <w:bCs/>
          <w:color w:val="000000"/>
        </w:rPr>
        <w:t>5.4.1</w:t>
      </w:r>
      <w:r>
        <w:rPr>
          <w:rFonts w:eastAsia="Calibri" w:cs="Calibri"/>
          <w:color w:val="000000"/>
        </w:rPr>
        <w:t xml:space="preserve"> - 1 page]</w:t>
      </w:r>
    </w:p>
    <w:p w14:paraId="499E28AA" w14:textId="77777777" w:rsidR="009E0586" w:rsidRDefault="002B6CEC" w:rsidP="009E0586">
      <w:pPr>
        <w:tabs>
          <w:tab w:val="left" w:pos="600"/>
        </w:tabs>
        <w:ind w:left="600" w:hanging="600"/>
      </w:pPr>
      <w:r w:rsidRPr="00163BE0">
        <w:rPr>
          <w:rFonts w:eastAsia="Calibri" w:cs="Calibri"/>
          <w:color w:val="FFFFFF"/>
          <w:sz w:val="4"/>
        </w:rPr>
        <w:br w:type="page"/>
      </w:r>
    </w:p>
    <w:p w14:paraId="538ACB6A" w14:textId="77777777" w:rsidR="00A11A83" w:rsidRPr="00163BE0" w:rsidRDefault="002B6CEC"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6" w:name="_Toc192772671"/>
      <w:r w:rsidRPr="00163BE0">
        <w:rPr>
          <w:rFonts w:eastAsia="Calibri" w:cs="Calibri"/>
          <w:color w:val="000000"/>
        </w:rPr>
        <w:instrText>5.5</w:instrText>
      </w:r>
      <w:r w:rsidRPr="00163BE0">
        <w:rPr>
          <w:rFonts w:eastAsia="Calibri" w:cs="Calibri"/>
          <w:color w:val="000000"/>
        </w:rPr>
        <w:tab/>
        <w:instrText>Internal Resolution Procedure</w:instrText>
      </w:r>
      <w:bookmarkEnd w:id="36"/>
      <w:r w:rsidRPr="00163BE0">
        <w:rPr>
          <w:rFonts w:eastAsia="Calibri" w:cs="Calibri"/>
          <w:color w:val="000000"/>
        </w:rPr>
        <w:instrText>" \f \l 2</w:instrText>
      </w:r>
      <w:r>
        <w:rPr>
          <w:rFonts w:eastAsia="Calibri" w:cs="Calibri"/>
          <w:color w:val="000000"/>
        </w:rPr>
        <w:fldChar w:fldCharType="end"/>
      </w:r>
      <w:bookmarkStart w:id="37" w:name="5.5__Internal_Resolution_Procedure"/>
      <w:r w:rsidRPr="00163BE0">
        <w:rPr>
          <w:rFonts w:eastAsia="Calibri" w:cs="Calibri"/>
          <w:color w:val="FFFFFF"/>
          <w:sz w:val="4"/>
        </w:rPr>
        <w:t>5.5</w:t>
      </w:r>
      <w:r w:rsidRPr="00163BE0">
        <w:rPr>
          <w:rFonts w:eastAsia="Calibri" w:cs="Calibri"/>
          <w:color w:val="FFFFFF"/>
          <w:sz w:val="4"/>
        </w:rPr>
        <w:tab/>
        <w:t>Internal Resolution Procedure</w:t>
      </w:r>
    </w:p>
    <w:bookmarkEnd w:id="37"/>
    <w:p w14:paraId="0EAA77D4" w14:textId="77777777" w:rsidR="00CD2BB4" w:rsidRDefault="002B6CEC" w:rsidP="00E075F8">
      <w:pPr>
        <w:rPr>
          <w:rFonts w:eastAsia="Calibri" w:cs="Calibri"/>
          <w:color w:val="003266"/>
          <w:sz w:val="28"/>
          <w:szCs w:val="28"/>
        </w:rPr>
      </w:pPr>
      <w:r w:rsidRPr="32FE4E5A">
        <w:rPr>
          <w:rFonts w:eastAsia="Calibri" w:cs="Calibri"/>
          <w:b/>
          <w:bCs/>
          <w:color w:val="003266"/>
          <w:sz w:val="28"/>
          <w:szCs w:val="28"/>
        </w:rPr>
        <w:t>5.5 Internal Resolution Procedure</w:t>
      </w:r>
    </w:p>
    <w:p w14:paraId="3CC3BD15" w14:textId="77777777" w:rsidR="00FF5C33" w:rsidRPr="00FF5C33" w:rsidRDefault="00FF5C33" w:rsidP="00E075F8">
      <w:pPr>
        <w:tabs>
          <w:tab w:val="left" w:pos="2552"/>
        </w:tabs>
        <w:ind w:left="2552" w:hanging="2552"/>
        <w:rPr>
          <w:rFonts w:eastAsia="Calibri"/>
        </w:rPr>
      </w:pPr>
    </w:p>
    <w:p w14:paraId="3C39A9E4" w14:textId="77777777" w:rsidR="00FD26CA" w:rsidRDefault="002B6CEC"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0B3772D0" w14:textId="77777777" w:rsidR="00FD26CA" w:rsidRDefault="00FD26CA" w:rsidP="00FD26CA">
      <w:pPr>
        <w:tabs>
          <w:tab w:val="left" w:pos="3119"/>
        </w:tabs>
        <w:ind w:left="3119" w:hanging="3119"/>
        <w:rPr>
          <w:rFonts w:eastAsia="Calibri"/>
        </w:rPr>
      </w:pPr>
    </w:p>
    <w:p w14:paraId="693C4703" w14:textId="77777777" w:rsidR="00FD26CA" w:rsidRPr="00DC04F9" w:rsidRDefault="002B6CEC" w:rsidP="00DC04F9">
      <w:pPr>
        <w:tabs>
          <w:tab w:val="left" w:pos="3119"/>
        </w:tabs>
        <w:ind w:left="3119" w:hanging="3119"/>
        <w:rPr>
          <w:rFonts w:eastAsia="Calibri" w:cs="Calibri"/>
        </w:rPr>
      </w:pPr>
      <w:r w:rsidRPr="26C0DF9E">
        <w:rPr>
          <w:rFonts w:eastAsia="Calibri"/>
          <w:b/>
          <w:bCs/>
        </w:rPr>
        <w:t>Report Author:</w:t>
      </w:r>
      <w:r>
        <w:tab/>
      </w:r>
      <w:r w:rsidR="000D5B54" w:rsidRPr="00371630">
        <w:rPr>
          <w:rFonts w:eastAsia="Calibri"/>
        </w:rPr>
        <w:t>Executive Manager Office of Council &amp; CEO</w:t>
      </w:r>
    </w:p>
    <w:p w14:paraId="487D39CC" w14:textId="77777777" w:rsidR="00EF0D9A" w:rsidRDefault="002B6CEC" w:rsidP="00EF0D9A">
      <w:pPr>
        <w:pStyle w:val="Heading1"/>
      </w:pPr>
      <w:r>
        <w:t>Executive Summary</w:t>
      </w:r>
    </w:p>
    <w:p w14:paraId="071F1CAE" w14:textId="77777777" w:rsidR="0084669C" w:rsidRDefault="002B6CEC" w:rsidP="00DC04F9">
      <w:r>
        <w:t>The purpose of this report is to provide Councillors with the Internal Resolution Procedure (</w:t>
      </w:r>
      <w:r w:rsidRPr="7A66CA33">
        <w:rPr>
          <w:b/>
          <w:bCs/>
        </w:rPr>
        <w:t>Procedure</w:t>
      </w:r>
      <w:r>
        <w:t xml:space="preserve">) </w:t>
      </w:r>
      <w:r w:rsidR="39E24CE7">
        <w:t xml:space="preserve">which encourages Councillors to resolve a dispute in </w:t>
      </w:r>
      <w:r w:rsidR="00023646">
        <w:t xml:space="preserve">a manner that enables the Councillors to move forward and maintain an effective working relationship. </w:t>
      </w:r>
    </w:p>
    <w:p w14:paraId="4F9C0352" w14:textId="77777777" w:rsidR="0084669C" w:rsidRDefault="0084669C" w:rsidP="00DC04F9"/>
    <w:p w14:paraId="2F383EE6" w14:textId="77777777" w:rsidR="0084669C" w:rsidRDefault="002B6CEC" w:rsidP="00DC04F9">
      <w:r>
        <w:t>The Procedure has been developed in accordance with the requirements under section 1</w:t>
      </w:r>
      <w:r w:rsidR="3C117865">
        <w:t>4</w:t>
      </w:r>
      <w:r>
        <w:t xml:space="preserve">0 of the </w:t>
      </w:r>
      <w:r w:rsidRPr="7A66CA33">
        <w:rPr>
          <w:i/>
          <w:iCs/>
        </w:rPr>
        <w:t xml:space="preserve">Local Government Act 2020 </w:t>
      </w:r>
      <w:r w:rsidRPr="7A66CA33">
        <w:t>(</w:t>
      </w:r>
      <w:r w:rsidRPr="7A66CA33">
        <w:rPr>
          <w:b/>
          <w:bCs/>
        </w:rPr>
        <w:t>Act</w:t>
      </w:r>
      <w:r w:rsidRPr="7A66CA33">
        <w:t>)</w:t>
      </w:r>
      <w:r w:rsidR="42533D32" w:rsidRPr="7A66CA33">
        <w:t>,</w:t>
      </w:r>
      <w:r w:rsidRPr="7A66CA33">
        <w:t xml:space="preserve"> regulation 12A </w:t>
      </w:r>
      <w:r w:rsidR="2C5E715F" w:rsidRPr="7A66CA33">
        <w:t xml:space="preserve">and Schedule 1A </w:t>
      </w:r>
      <w:r w:rsidRPr="7A66CA33">
        <w:t xml:space="preserve">of the </w:t>
      </w:r>
      <w:r w:rsidRPr="7A66CA33">
        <w:rPr>
          <w:i/>
          <w:iCs/>
        </w:rPr>
        <w:t>L</w:t>
      </w:r>
      <w:r w:rsidR="6E115052" w:rsidRPr="7A66CA33">
        <w:rPr>
          <w:i/>
          <w:iCs/>
        </w:rPr>
        <w:t>ocal Government (Governance and Integrity) Regulations 2020</w:t>
      </w:r>
      <w:r w:rsidR="2B3025C3" w:rsidRPr="7A66CA33">
        <w:rPr>
          <w:i/>
          <w:iCs/>
        </w:rPr>
        <w:t xml:space="preserve"> </w:t>
      </w:r>
      <w:r w:rsidR="2B3025C3" w:rsidRPr="7A66CA33">
        <w:t>(</w:t>
      </w:r>
      <w:r w:rsidR="2B3025C3" w:rsidRPr="7A66CA33">
        <w:rPr>
          <w:b/>
          <w:bCs/>
        </w:rPr>
        <w:t>Regulations</w:t>
      </w:r>
      <w:r w:rsidR="2B3025C3" w:rsidRPr="7A66CA33">
        <w:t>)</w:t>
      </w:r>
      <w:r w:rsidR="6E115052" w:rsidRPr="7A66CA33">
        <w:rPr>
          <w:i/>
          <w:iCs/>
        </w:rPr>
        <w:t>.</w:t>
      </w:r>
      <w:r w:rsidR="3359AE43">
        <w:t xml:space="preserve"> </w:t>
      </w:r>
      <w:r w:rsidR="3B2CB576">
        <w:t>Further, the Regulations require</w:t>
      </w:r>
      <w:r w:rsidR="409B7C3C">
        <w:t xml:space="preserve"> Council to adopt </w:t>
      </w:r>
      <w:r w:rsidR="6F8C7150">
        <w:t>the prescribed Procedures by 1 July 2025.</w:t>
      </w:r>
    </w:p>
    <w:p w14:paraId="1BD1DCCB" w14:textId="77777777" w:rsidR="7A66CA33" w:rsidRDefault="7A66CA33" w:rsidP="00DC04F9"/>
    <w:p w14:paraId="5D10060D" w14:textId="77777777" w:rsidR="3689FBE0" w:rsidRDefault="002B6CEC" w:rsidP="00DC04F9">
      <w:r>
        <w:t>It should be noted that the Procedure will not be suitable for all disputes between Councillors</w:t>
      </w:r>
      <w:r w:rsidR="37F73E6D">
        <w:t>, as such a Councillor or group of Councillors may wish to proceed directly to Internal Arbitration</w:t>
      </w:r>
      <w:r w:rsidR="7DCF1877">
        <w:t xml:space="preserve"> (misconduct)</w:t>
      </w:r>
      <w:r w:rsidR="38564EAB">
        <w:t xml:space="preserve">, </w:t>
      </w:r>
      <w:r w:rsidR="37F73E6D">
        <w:t>Councillor Conduct Panel</w:t>
      </w:r>
      <w:r w:rsidR="7ABF6C81">
        <w:t xml:space="preserve"> (serious misconduct)</w:t>
      </w:r>
      <w:r w:rsidR="37F73E6D">
        <w:t xml:space="preserve"> </w:t>
      </w:r>
      <w:r w:rsidR="5ED6A207">
        <w:t xml:space="preserve">or VCAT (Gross misconduct) </w:t>
      </w:r>
      <w:r w:rsidR="52C0F082">
        <w:t>depending on the nature of the alleged breach.</w:t>
      </w:r>
    </w:p>
    <w:p w14:paraId="4AC5044D" w14:textId="77777777" w:rsidR="7A66CA33" w:rsidRDefault="7A66CA33" w:rsidP="00DC04F9"/>
    <w:p w14:paraId="0342E72D" w14:textId="77777777" w:rsidR="4D2E2DF0" w:rsidRDefault="002B6CEC" w:rsidP="00DC04F9">
      <w:r>
        <w:t>Information on the prescribed Procedures are outlined in the background/key information</w:t>
      </w:r>
      <w:r w:rsidR="7FBC5CD9">
        <w:t xml:space="preserve"> section of this report.</w:t>
      </w:r>
    </w:p>
    <w:p w14:paraId="38AB5DB9" w14:textId="77777777" w:rsidR="004E56C0" w:rsidRDefault="002B6CEC" w:rsidP="004E56C0">
      <w:pPr>
        <w:pStyle w:val="Heading1"/>
      </w:pPr>
      <w:r>
        <w:t xml:space="preserve">Officers’ </w:t>
      </w:r>
      <w:r w:rsidR="005522BA">
        <w:t>Recommendation</w:t>
      </w:r>
    </w:p>
    <w:p w14:paraId="21375AC7" w14:textId="77777777" w:rsidR="4C153961" w:rsidRDefault="002B6CEC" w:rsidP="00DC04F9">
      <w:pPr>
        <w:rPr>
          <w:b/>
          <w:bCs/>
        </w:rPr>
      </w:pPr>
      <w:r w:rsidRPr="7A66CA33">
        <w:rPr>
          <w:b/>
          <w:bCs/>
        </w:rPr>
        <w:t>THAT Council</w:t>
      </w:r>
      <w:r w:rsidR="09593DB2" w:rsidRPr="7A66CA33">
        <w:rPr>
          <w:b/>
          <w:bCs/>
        </w:rPr>
        <w:t>:</w:t>
      </w:r>
    </w:p>
    <w:p w14:paraId="63A2433B" w14:textId="77777777" w:rsidR="4C153961" w:rsidRDefault="002B6CEC">
      <w:pPr>
        <w:pStyle w:val="ListParagraph"/>
        <w:numPr>
          <w:ilvl w:val="0"/>
          <w:numId w:val="32"/>
        </w:numPr>
        <w:rPr>
          <w:b/>
          <w:bCs/>
        </w:rPr>
      </w:pPr>
      <w:r w:rsidRPr="7A66CA33">
        <w:rPr>
          <w:b/>
          <w:bCs/>
        </w:rPr>
        <w:t>A</w:t>
      </w:r>
      <w:r w:rsidR="5193E615" w:rsidRPr="7A66CA33">
        <w:rPr>
          <w:b/>
          <w:bCs/>
        </w:rPr>
        <w:t>dopt the Internal Resolution Procedure at Attachment 1 to this report.</w:t>
      </w:r>
    </w:p>
    <w:p w14:paraId="62FA1E73" w14:textId="77777777" w:rsidR="2F2114CD" w:rsidRDefault="002B6CEC">
      <w:pPr>
        <w:pStyle w:val="ListParagraph"/>
        <w:numPr>
          <w:ilvl w:val="0"/>
          <w:numId w:val="32"/>
        </w:numPr>
        <w:rPr>
          <w:b/>
          <w:bCs/>
          <w:szCs w:val="24"/>
        </w:rPr>
      </w:pPr>
      <w:r w:rsidRPr="7A66CA33">
        <w:rPr>
          <w:b/>
          <w:bCs/>
          <w:szCs w:val="24"/>
        </w:rPr>
        <w:t xml:space="preserve">Note the </w:t>
      </w:r>
      <w:r w:rsidR="75DB9E06" w:rsidRPr="7A66CA33">
        <w:rPr>
          <w:b/>
          <w:bCs/>
          <w:szCs w:val="24"/>
        </w:rPr>
        <w:t xml:space="preserve">Internal Resolution </w:t>
      </w:r>
      <w:r w:rsidRPr="7A66CA33">
        <w:rPr>
          <w:b/>
          <w:bCs/>
          <w:szCs w:val="24"/>
        </w:rPr>
        <w:t xml:space="preserve">Procedure </w:t>
      </w:r>
      <w:r w:rsidR="04883B93" w:rsidRPr="7A66CA33">
        <w:rPr>
          <w:b/>
          <w:bCs/>
          <w:szCs w:val="24"/>
        </w:rPr>
        <w:t xml:space="preserve">only covers </w:t>
      </w:r>
      <w:r w:rsidR="081894EA" w:rsidRPr="7A66CA33">
        <w:rPr>
          <w:b/>
          <w:bCs/>
          <w:szCs w:val="24"/>
        </w:rPr>
        <w:t>the</w:t>
      </w:r>
      <w:r w:rsidR="6BFE38E6" w:rsidRPr="7A66CA33">
        <w:rPr>
          <w:b/>
          <w:bCs/>
          <w:szCs w:val="24"/>
        </w:rPr>
        <w:t xml:space="preserve"> first stage – </w:t>
      </w:r>
      <w:r w:rsidR="0A8EEB7D" w:rsidRPr="7A66CA33">
        <w:rPr>
          <w:b/>
          <w:bCs/>
          <w:szCs w:val="24"/>
        </w:rPr>
        <w:t>D</w:t>
      </w:r>
      <w:r w:rsidR="6BFE38E6" w:rsidRPr="7A66CA33">
        <w:rPr>
          <w:b/>
          <w:bCs/>
          <w:szCs w:val="24"/>
        </w:rPr>
        <w:t>iscussion</w:t>
      </w:r>
      <w:r w:rsidR="14E71A2B" w:rsidRPr="7A66CA33">
        <w:rPr>
          <w:b/>
          <w:bCs/>
          <w:szCs w:val="24"/>
        </w:rPr>
        <w:t>;</w:t>
      </w:r>
      <w:r w:rsidR="6BFE38E6" w:rsidRPr="7A66CA33">
        <w:rPr>
          <w:b/>
          <w:bCs/>
          <w:szCs w:val="24"/>
        </w:rPr>
        <w:t xml:space="preserve"> and second stage – </w:t>
      </w:r>
      <w:r w:rsidR="7DF79F73" w:rsidRPr="7A66CA33">
        <w:rPr>
          <w:b/>
          <w:bCs/>
          <w:szCs w:val="24"/>
        </w:rPr>
        <w:t>C</w:t>
      </w:r>
      <w:r w:rsidR="6BFE38E6" w:rsidRPr="7A66CA33">
        <w:rPr>
          <w:b/>
          <w:bCs/>
          <w:szCs w:val="24"/>
        </w:rPr>
        <w:t>onciliation</w:t>
      </w:r>
      <w:r w:rsidR="0506D27A" w:rsidRPr="7A66CA33">
        <w:rPr>
          <w:b/>
          <w:bCs/>
          <w:szCs w:val="24"/>
        </w:rPr>
        <w:t xml:space="preserve"> in attempt to resolve disputes for alleged breac</w:t>
      </w:r>
      <w:r w:rsidR="3F60C602" w:rsidRPr="7A66CA33">
        <w:rPr>
          <w:b/>
          <w:bCs/>
          <w:szCs w:val="24"/>
        </w:rPr>
        <w:t>hes of the Model Councillor Code of Conduct</w:t>
      </w:r>
      <w:r w:rsidR="6BFE38E6" w:rsidRPr="7A66CA33">
        <w:rPr>
          <w:b/>
          <w:bCs/>
          <w:szCs w:val="24"/>
        </w:rPr>
        <w:t>.</w:t>
      </w:r>
    </w:p>
    <w:p w14:paraId="306F10D3" w14:textId="77777777" w:rsidR="6BFE38E6" w:rsidRDefault="002B6CEC">
      <w:pPr>
        <w:pStyle w:val="ListParagraph"/>
        <w:numPr>
          <w:ilvl w:val="0"/>
          <w:numId w:val="32"/>
        </w:numPr>
        <w:rPr>
          <w:b/>
          <w:bCs/>
          <w:szCs w:val="24"/>
        </w:rPr>
      </w:pPr>
      <w:r w:rsidRPr="00CA8F8C">
        <w:rPr>
          <w:b/>
          <w:bCs/>
          <w:szCs w:val="24"/>
        </w:rPr>
        <w:t xml:space="preserve">Note the processes for </w:t>
      </w:r>
      <w:r w:rsidR="5A1FDF8F" w:rsidRPr="00CA8F8C">
        <w:rPr>
          <w:b/>
          <w:bCs/>
          <w:szCs w:val="24"/>
        </w:rPr>
        <w:t>making application for</w:t>
      </w:r>
      <w:r w:rsidRPr="00CA8F8C">
        <w:rPr>
          <w:b/>
          <w:bCs/>
          <w:szCs w:val="24"/>
        </w:rPr>
        <w:t xml:space="preserve"> alleged breaches of the Model Councillor Code of Conduct through Internal Arbitration, Councillor Conduct Panel or VCAT </w:t>
      </w:r>
      <w:r w:rsidR="7A9FD015" w:rsidRPr="00CA8F8C">
        <w:rPr>
          <w:b/>
          <w:bCs/>
          <w:szCs w:val="24"/>
        </w:rPr>
        <w:t xml:space="preserve">must be done in accordance with the </w:t>
      </w:r>
      <w:r w:rsidR="7A9FD015" w:rsidRPr="00CA8F8C">
        <w:rPr>
          <w:b/>
          <w:bCs/>
          <w:i/>
          <w:iCs/>
          <w:szCs w:val="24"/>
        </w:rPr>
        <w:t>Local Government Act 2020</w:t>
      </w:r>
      <w:r w:rsidR="22D9EBEF" w:rsidRPr="00CA8F8C">
        <w:rPr>
          <w:b/>
          <w:bCs/>
          <w:i/>
          <w:iCs/>
          <w:szCs w:val="24"/>
        </w:rPr>
        <w:t>.</w:t>
      </w:r>
    </w:p>
    <w:p w14:paraId="2FE52979" w14:textId="77777777" w:rsidR="00CA8F8C" w:rsidRPr="00DC04F9" w:rsidRDefault="00CA8F8C" w:rsidP="00DC04F9">
      <w:pPr>
        <w:ind w:left="360"/>
        <w:rPr>
          <w:b/>
          <w:bCs/>
        </w:rPr>
      </w:pPr>
    </w:p>
    <w:p w14:paraId="0574D0FD" w14:textId="77777777" w:rsidR="00B047DE" w:rsidRDefault="002B6CEC">
      <w:pPr>
        <w:spacing w:line="240" w:lineRule="auto"/>
        <w:rPr>
          <w:b/>
          <w:color w:val="FFFFFF" w:themeColor="background1"/>
        </w:rPr>
      </w:pPr>
      <w:r>
        <w:br w:type="page"/>
      </w:r>
    </w:p>
    <w:p w14:paraId="6D823F11" w14:textId="77777777" w:rsidR="009E3D2F" w:rsidRDefault="002B6CEC" w:rsidP="009E3D2F">
      <w:pPr>
        <w:pStyle w:val="Heading1"/>
      </w:pPr>
      <w:r>
        <w:lastRenderedPageBreak/>
        <w:t>Background / Key Information</w:t>
      </w:r>
    </w:p>
    <w:p w14:paraId="38BA621E" w14:textId="77777777" w:rsidR="009E3D2F" w:rsidRDefault="002B6CEC" w:rsidP="00DC04F9">
      <w:r>
        <w:t xml:space="preserve">To ensure good governance and standards of conduct are observed and maintained by Council, the </w:t>
      </w:r>
      <w:r w:rsidR="0A06E61B" w:rsidRPr="7A66CA33">
        <w:rPr>
          <w:i/>
          <w:iCs/>
        </w:rPr>
        <w:t>Local Government Amendment (Governance and Integrity) Act 2024</w:t>
      </w:r>
      <w:r w:rsidR="0A06E61B" w:rsidRPr="7A66CA33">
        <w:t xml:space="preserve"> introduced the requirement for Council’s to adopt </w:t>
      </w:r>
      <w:r w:rsidR="7D87ADDB" w:rsidRPr="7A66CA33">
        <w:t>Procedures dealing with alleged breaches of the Model Councillor Code of Conduct</w:t>
      </w:r>
      <w:r w:rsidR="304E527A" w:rsidRPr="7A66CA33">
        <w:t xml:space="preserve"> (</w:t>
      </w:r>
      <w:r w:rsidR="304E527A" w:rsidRPr="7A66CA33">
        <w:rPr>
          <w:b/>
          <w:bCs/>
        </w:rPr>
        <w:t>Code</w:t>
      </w:r>
      <w:r w:rsidR="304E527A" w:rsidRPr="7A66CA33">
        <w:t>)</w:t>
      </w:r>
      <w:r w:rsidR="7D87ADDB" w:rsidRPr="7A66CA33">
        <w:t>.</w:t>
      </w:r>
    </w:p>
    <w:p w14:paraId="6152E4F3" w14:textId="77777777" w:rsidR="7A66CA33" w:rsidRDefault="7A66CA33" w:rsidP="00DC04F9"/>
    <w:p w14:paraId="44262621" w14:textId="77777777" w:rsidR="3A5C2C51" w:rsidRDefault="002B6CEC" w:rsidP="00DC04F9">
      <w:r w:rsidRPr="7A66CA33">
        <w:t xml:space="preserve">The Regulations specify the Procedures must include a conciliation process that </w:t>
      </w:r>
      <w:r w:rsidR="18C06886" w:rsidRPr="7A66CA33">
        <w:t>is to be conducted by the Mayor, or if the Mayor is a party to the matter or unable to perform the role, functions and duties of the conciliator for any reason, the Deputy Mayor or another person</w:t>
      </w:r>
      <w:r w:rsidR="045FE130" w:rsidRPr="7A66CA33">
        <w:t>, and may include any other process Council considers appropriate.</w:t>
      </w:r>
    </w:p>
    <w:p w14:paraId="06919064" w14:textId="77777777" w:rsidR="7A66CA33" w:rsidRDefault="7A66CA33" w:rsidP="00DC04F9"/>
    <w:p w14:paraId="195CFBFC" w14:textId="77777777" w:rsidR="045FE130" w:rsidRDefault="002B6CEC" w:rsidP="00DC04F9">
      <w:r w:rsidRPr="7A66CA33">
        <w:t>In addition, the Procedure must:</w:t>
      </w:r>
    </w:p>
    <w:p w14:paraId="1F3BBA1B" w14:textId="77777777" w:rsidR="26F77F33" w:rsidRDefault="002B6CEC">
      <w:pPr>
        <w:pStyle w:val="ListParagraph"/>
        <w:numPr>
          <w:ilvl w:val="0"/>
          <w:numId w:val="33"/>
        </w:numPr>
        <w:ind w:left="714" w:hanging="357"/>
        <w:rPr>
          <w:szCs w:val="24"/>
        </w:rPr>
      </w:pPr>
      <w:r w:rsidRPr="7A66CA33">
        <w:rPr>
          <w:szCs w:val="24"/>
        </w:rPr>
        <w:t>d</w:t>
      </w:r>
      <w:r w:rsidR="045FE130" w:rsidRPr="7A66CA33">
        <w:rPr>
          <w:szCs w:val="24"/>
        </w:rPr>
        <w:t xml:space="preserve">etail how a matter subject to an alleged breach of the Code </w:t>
      </w:r>
      <w:r w:rsidR="12040097" w:rsidRPr="7A66CA33">
        <w:rPr>
          <w:szCs w:val="24"/>
        </w:rPr>
        <w:t xml:space="preserve">is to be dealt with, including circumstances in which the available processes may be used to deal with a matter; and </w:t>
      </w:r>
    </w:p>
    <w:p w14:paraId="515F6331" w14:textId="77777777" w:rsidR="4EDDE37A" w:rsidRDefault="002B6CEC">
      <w:pPr>
        <w:pStyle w:val="ListParagraph"/>
        <w:numPr>
          <w:ilvl w:val="0"/>
          <w:numId w:val="33"/>
        </w:numPr>
        <w:ind w:left="714" w:hanging="357"/>
        <w:rPr>
          <w:szCs w:val="24"/>
        </w:rPr>
      </w:pPr>
      <w:r w:rsidRPr="7A66CA33">
        <w:rPr>
          <w:szCs w:val="24"/>
        </w:rPr>
        <w:t>d</w:t>
      </w:r>
      <w:r w:rsidR="12040097" w:rsidRPr="7A66CA33">
        <w:rPr>
          <w:szCs w:val="24"/>
        </w:rPr>
        <w:t>etail how a Councillor can access the Procedure, including how a Councillor may initiate a request to have a matter dealt with through the available processes; and</w:t>
      </w:r>
    </w:p>
    <w:p w14:paraId="536D3048" w14:textId="77777777" w:rsidR="358D7906" w:rsidRDefault="002B6CEC">
      <w:pPr>
        <w:pStyle w:val="ListParagraph"/>
        <w:numPr>
          <w:ilvl w:val="0"/>
          <w:numId w:val="33"/>
        </w:numPr>
        <w:ind w:left="714" w:hanging="357"/>
        <w:rPr>
          <w:szCs w:val="24"/>
        </w:rPr>
      </w:pPr>
      <w:r w:rsidRPr="7A66CA33">
        <w:rPr>
          <w:szCs w:val="24"/>
        </w:rPr>
        <w:t>d</w:t>
      </w:r>
      <w:r w:rsidR="12040097" w:rsidRPr="7A66CA33">
        <w:rPr>
          <w:szCs w:val="24"/>
        </w:rPr>
        <w:t>eta</w:t>
      </w:r>
      <w:r w:rsidR="1AF0B862" w:rsidRPr="7A66CA33">
        <w:rPr>
          <w:szCs w:val="24"/>
        </w:rPr>
        <w:t>il, for the purposes of the conciliation proces</w:t>
      </w:r>
      <w:r w:rsidR="622AC7AA" w:rsidRPr="7A66CA33">
        <w:rPr>
          <w:szCs w:val="24"/>
        </w:rPr>
        <w:t>s, the:</w:t>
      </w:r>
    </w:p>
    <w:p w14:paraId="1EE22010" w14:textId="77777777" w:rsidR="002E586D" w:rsidRDefault="002B6CEC">
      <w:pPr>
        <w:pStyle w:val="ListParagraph"/>
        <w:numPr>
          <w:ilvl w:val="1"/>
          <w:numId w:val="33"/>
        </w:numPr>
        <w:ind w:left="1134" w:hanging="425"/>
        <w:rPr>
          <w:szCs w:val="24"/>
        </w:rPr>
      </w:pPr>
      <w:r w:rsidRPr="7A66CA33">
        <w:rPr>
          <w:szCs w:val="24"/>
        </w:rPr>
        <w:t>r</w:t>
      </w:r>
      <w:r w:rsidR="622AC7AA" w:rsidRPr="7A66CA33">
        <w:rPr>
          <w:szCs w:val="24"/>
        </w:rPr>
        <w:t xml:space="preserve">oles and </w:t>
      </w:r>
      <w:r w:rsidR="180134C7" w:rsidRPr="7A66CA33">
        <w:rPr>
          <w:szCs w:val="24"/>
        </w:rPr>
        <w:t>responsibilities</w:t>
      </w:r>
      <w:r w:rsidR="622AC7AA" w:rsidRPr="7A66CA33">
        <w:rPr>
          <w:szCs w:val="24"/>
        </w:rPr>
        <w:t xml:space="preserve"> of the parties to a matter; and</w:t>
      </w:r>
    </w:p>
    <w:p w14:paraId="63F4BA7C" w14:textId="77777777" w:rsidR="002E586D" w:rsidRPr="002E586D" w:rsidRDefault="002B6CEC">
      <w:pPr>
        <w:pStyle w:val="ListParagraph"/>
        <w:numPr>
          <w:ilvl w:val="1"/>
          <w:numId w:val="33"/>
        </w:numPr>
        <w:ind w:left="1134" w:hanging="425"/>
        <w:rPr>
          <w:szCs w:val="24"/>
        </w:rPr>
      </w:pPr>
      <w:r w:rsidRPr="002E586D">
        <w:t>the role, functions and duties of the person responsible for conducting the relevant process; and</w:t>
      </w:r>
    </w:p>
    <w:p w14:paraId="3EA31B7C" w14:textId="77777777" w:rsidR="002E586D" w:rsidRPr="002E586D" w:rsidRDefault="002B6CEC">
      <w:pPr>
        <w:pStyle w:val="ListParagraph"/>
        <w:numPr>
          <w:ilvl w:val="1"/>
          <w:numId w:val="33"/>
        </w:numPr>
        <w:ind w:left="1134" w:hanging="425"/>
        <w:rPr>
          <w:szCs w:val="24"/>
        </w:rPr>
      </w:pPr>
      <w:r w:rsidRPr="002E586D">
        <w:t>any support Council is to make available to the parties or the person conducting the relevant process; and</w:t>
      </w:r>
    </w:p>
    <w:p w14:paraId="1262483B" w14:textId="77777777" w:rsidR="27166047" w:rsidRPr="002E586D" w:rsidRDefault="002B6CEC">
      <w:pPr>
        <w:pStyle w:val="ListParagraph"/>
        <w:numPr>
          <w:ilvl w:val="1"/>
          <w:numId w:val="33"/>
        </w:numPr>
        <w:ind w:left="1134" w:hanging="425"/>
        <w:rPr>
          <w:szCs w:val="24"/>
        </w:rPr>
      </w:pPr>
      <w:r w:rsidRPr="002E586D">
        <w:t xml:space="preserve">the form and availability of a record of any agreement, resolution or outcome reached through the process. </w:t>
      </w:r>
    </w:p>
    <w:p w14:paraId="5F79AD4A" w14:textId="77777777" w:rsidR="00CA8F8C" w:rsidRDefault="00CA8F8C" w:rsidP="00DC04F9"/>
    <w:p w14:paraId="59F9D004" w14:textId="77777777" w:rsidR="7A66CA33" w:rsidRDefault="002B6CEC" w:rsidP="00DC04F9">
      <w:r w:rsidRPr="00CA8F8C">
        <w:t xml:space="preserve">The Procedure clearly outlines </w:t>
      </w:r>
      <w:r w:rsidR="5041BDDC" w:rsidRPr="00CA8F8C">
        <w:t>circumstances</w:t>
      </w:r>
      <w:r w:rsidRPr="00CA8F8C">
        <w:t xml:space="preserve"> not covered</w:t>
      </w:r>
      <w:r w:rsidR="0BBFDF77" w:rsidRPr="00CA8F8C">
        <w:t xml:space="preserve"> under the Procedure;</w:t>
      </w:r>
      <w:r w:rsidRPr="00CA8F8C">
        <w:t xml:space="preserve"> such as:</w:t>
      </w:r>
    </w:p>
    <w:p w14:paraId="5FAE0504" w14:textId="77777777" w:rsidR="7A66CA33" w:rsidRDefault="002B6CEC">
      <w:pPr>
        <w:pStyle w:val="ListParagraph"/>
        <w:numPr>
          <w:ilvl w:val="0"/>
          <w:numId w:val="34"/>
        </w:numPr>
        <w:ind w:left="714" w:hanging="357"/>
        <w:rPr>
          <w:szCs w:val="24"/>
        </w:rPr>
      </w:pPr>
      <w:r w:rsidRPr="00CA8F8C">
        <w:t>differences between Councillors in relation to policy or decision making, which are appropriately resolved through discussion and voting in Council meetings;</w:t>
      </w:r>
    </w:p>
    <w:p w14:paraId="320342F2" w14:textId="77777777" w:rsidR="7A66CA33" w:rsidRDefault="002B6CEC">
      <w:pPr>
        <w:pStyle w:val="ListParagraph"/>
        <w:numPr>
          <w:ilvl w:val="0"/>
          <w:numId w:val="34"/>
        </w:numPr>
        <w:ind w:left="714" w:hanging="357"/>
        <w:rPr>
          <w:szCs w:val="24"/>
        </w:rPr>
      </w:pPr>
      <w:r w:rsidRPr="00CA8F8C">
        <w:t>complaints made against a Councillor or Councillors by a member or members of Council staff, or by any other external person;</w:t>
      </w:r>
    </w:p>
    <w:p w14:paraId="422C053F" w14:textId="77777777" w:rsidR="7A66CA33" w:rsidRDefault="002B6CEC">
      <w:pPr>
        <w:pStyle w:val="ListParagraph"/>
        <w:numPr>
          <w:ilvl w:val="0"/>
          <w:numId w:val="34"/>
        </w:numPr>
        <w:ind w:left="714" w:hanging="357"/>
        <w:rPr>
          <w:szCs w:val="24"/>
        </w:rPr>
      </w:pPr>
      <w:r w:rsidRPr="00CA8F8C">
        <w:t>allegations of sexual harassment;</w:t>
      </w:r>
    </w:p>
    <w:p w14:paraId="2DD218BB" w14:textId="77777777" w:rsidR="7A66CA33" w:rsidRDefault="002B6CEC">
      <w:pPr>
        <w:pStyle w:val="ListParagraph"/>
        <w:numPr>
          <w:ilvl w:val="0"/>
          <w:numId w:val="34"/>
        </w:numPr>
        <w:ind w:left="714" w:hanging="357"/>
        <w:rPr>
          <w:szCs w:val="24"/>
        </w:rPr>
      </w:pPr>
      <w:r w:rsidRPr="00CA8F8C">
        <w:t xml:space="preserve">disclosures made about a Councillor under the </w:t>
      </w:r>
      <w:r w:rsidRPr="00F35086">
        <w:rPr>
          <w:i/>
          <w:iCs/>
        </w:rPr>
        <w:t>Public Interest Disclosures Act 2012</w:t>
      </w:r>
      <w:r w:rsidRPr="00CA8F8C">
        <w:t>, which can only be made to the Independent Broad-based Anti-corruption Commission; and</w:t>
      </w:r>
    </w:p>
    <w:p w14:paraId="700B856A" w14:textId="77777777" w:rsidR="7A66CA33" w:rsidRDefault="002B6CEC">
      <w:pPr>
        <w:pStyle w:val="ListParagraph"/>
        <w:numPr>
          <w:ilvl w:val="0"/>
          <w:numId w:val="34"/>
        </w:numPr>
        <w:ind w:left="714" w:hanging="357"/>
        <w:rPr>
          <w:szCs w:val="24"/>
        </w:rPr>
      </w:pPr>
      <w:r w:rsidRPr="00CA8F8C">
        <w:t>allegations of criminal misconduct, which should be immediately referred to Victoria Police or the relevant integrity authority.</w:t>
      </w:r>
    </w:p>
    <w:p w14:paraId="050A184A" w14:textId="77777777" w:rsidR="7A66CA33" w:rsidRDefault="7A66CA33" w:rsidP="00CA8F8C"/>
    <w:p w14:paraId="6F528E32" w14:textId="77777777" w:rsidR="7A66CA33" w:rsidRDefault="002B6CEC" w:rsidP="00CA8F8C">
      <w:r w:rsidRPr="00CA8F8C">
        <w:t xml:space="preserve"> </w:t>
      </w:r>
    </w:p>
    <w:p w14:paraId="4D2600A9" w14:textId="77777777" w:rsidR="001F31DB" w:rsidRDefault="002B6CEC" w:rsidP="001F31DB">
      <w:pPr>
        <w:pStyle w:val="Heading1"/>
      </w:pPr>
      <w:r>
        <w:lastRenderedPageBreak/>
        <w:t>Alignment to Community Plan, Policies or Strategies</w:t>
      </w:r>
    </w:p>
    <w:p w14:paraId="45F42DD5" w14:textId="77777777" w:rsidR="000C0B05" w:rsidRDefault="002B6CEC" w:rsidP="00DC04F9">
      <w:r>
        <w:t>Alignment to Whittlesea 2040 and Community Plan 2021-2025:</w:t>
      </w:r>
    </w:p>
    <w:p w14:paraId="438F276F" w14:textId="77777777" w:rsidR="00E075F8" w:rsidRDefault="00E075F8" w:rsidP="00DC04F9"/>
    <w:p w14:paraId="65E8AC1B" w14:textId="77777777" w:rsidR="002E586D" w:rsidRPr="002E586D" w:rsidRDefault="002B6CEC" w:rsidP="00DC04F9">
      <w:pPr>
        <w:rPr>
          <w:rFonts w:eastAsia="Calibri" w:cs="Calibri"/>
          <w:color w:val="000000"/>
        </w:rPr>
      </w:pPr>
      <w:r>
        <w:rPr>
          <w:rFonts w:eastAsia="Calibri" w:cs="Calibri"/>
          <w:b/>
          <w:bCs/>
          <w:color w:val="000000"/>
        </w:rPr>
        <w:t xml:space="preserve">High Performing Organisation </w:t>
      </w:r>
    </w:p>
    <w:p w14:paraId="2A1F7F65" w14:textId="77777777" w:rsidR="003729AB" w:rsidRPr="00E075F8" w:rsidRDefault="002B6CEC" w:rsidP="00DC04F9">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15671BA3" w14:textId="77777777" w:rsidR="0077737F" w:rsidRDefault="002B6CEC" w:rsidP="00DE1C81">
      <w:pPr>
        <w:pStyle w:val="Heading1"/>
      </w:pPr>
      <w:r>
        <w:t>Considerations</w:t>
      </w:r>
      <w:r w:rsidR="00374E8B">
        <w:t xml:space="preserve"> of </w:t>
      </w:r>
      <w:r w:rsidR="00374E8B" w:rsidRPr="00D82641">
        <w:rPr>
          <w:i/>
          <w:iCs/>
        </w:rPr>
        <w:t>Local Government Act (2020)</w:t>
      </w:r>
      <w:r w:rsidR="00374E8B">
        <w:t xml:space="preserve"> Principles</w:t>
      </w:r>
    </w:p>
    <w:p w14:paraId="2F9BFCCE" w14:textId="77777777" w:rsidR="0077737F" w:rsidRDefault="002B6CEC" w:rsidP="00DC04F9">
      <w:pPr>
        <w:pStyle w:val="SubHeading"/>
        <w:spacing w:before="0" w:after="0"/>
      </w:pPr>
      <w:r>
        <w:t>Financial Management</w:t>
      </w:r>
    </w:p>
    <w:p w14:paraId="0E3E3458" w14:textId="77777777" w:rsidR="00113B41" w:rsidRDefault="002B6CEC" w:rsidP="00DC04F9">
      <w:r>
        <w:t>There are no financial implications with the adoption of the Internal Resolution Procedures</w:t>
      </w:r>
      <w:r w:rsidR="7A66CA33">
        <w:t>.</w:t>
      </w:r>
      <w:r w:rsidR="2BDB91F1">
        <w:t xml:space="preserve"> Should Councillors determine alleged breaches of the Model Councillor Code of Conduct are better suited to Internal Arbitration, Councillor Conduct Panel or VCAT </w:t>
      </w:r>
      <w:r w:rsidR="7E6DCED7">
        <w:t>process, depending on the nature of the alleged breach, there are financial implications as they relate to the appointment of external arbitrators</w:t>
      </w:r>
      <w:r w:rsidR="11175694">
        <w:t>, transcription and recording services and potential legal representation costs.</w:t>
      </w:r>
    </w:p>
    <w:p w14:paraId="036ACEB7" w14:textId="77777777" w:rsidR="00113B41" w:rsidRDefault="00113B41" w:rsidP="00DC04F9"/>
    <w:p w14:paraId="3389058B" w14:textId="77777777" w:rsidR="003330CB" w:rsidRDefault="002B6CEC" w:rsidP="00DC04F9">
      <w:pPr>
        <w:pStyle w:val="SubHeading"/>
        <w:spacing w:before="0" w:after="0"/>
      </w:pPr>
      <w:r>
        <w:t>Community Consultation and Engagement</w:t>
      </w:r>
    </w:p>
    <w:p w14:paraId="2AA66EC7" w14:textId="77777777" w:rsidR="00C57F96" w:rsidRDefault="002B6CEC" w:rsidP="00DC04F9">
      <w:r>
        <w:t>There are no requirements for the Procedure to undertake a community consultation process.</w:t>
      </w:r>
    </w:p>
    <w:p w14:paraId="4DF4947F" w14:textId="77777777" w:rsidR="00430F57" w:rsidRPr="00D82641" w:rsidRDefault="002B6CEC" w:rsidP="77F89BB9">
      <w:pPr>
        <w:pStyle w:val="Heading1"/>
      </w:pPr>
      <w:r>
        <w:t>Other Principles for Consideration</w:t>
      </w:r>
    </w:p>
    <w:p w14:paraId="3AF19B90" w14:textId="77777777" w:rsidR="001909DA" w:rsidRDefault="002B6CEC" w:rsidP="00E075F8">
      <w:pPr>
        <w:rPr>
          <w:b/>
          <w:bCs/>
        </w:rPr>
      </w:pPr>
      <w:r>
        <w:rPr>
          <w:b/>
          <w:bCs/>
        </w:rPr>
        <w:t>Overarching Governance Principles and Supporting Principles</w:t>
      </w:r>
    </w:p>
    <w:p w14:paraId="61E9AB77" w14:textId="77777777" w:rsidR="001909DA" w:rsidRPr="00E075F8" w:rsidRDefault="002B6CEC" w:rsidP="002E586D">
      <w:pPr>
        <w:tabs>
          <w:tab w:val="left" w:pos="567"/>
        </w:tabs>
        <w:ind w:left="567" w:hanging="567"/>
        <w:rPr>
          <w:rFonts w:eastAsia="Calibri" w:cs="Calibri"/>
        </w:rPr>
      </w:pPr>
      <w:r>
        <w:rPr>
          <w:rFonts w:eastAsia="Calibri" w:cs="Calibri"/>
          <w:color w:val="000000"/>
        </w:rPr>
        <w:t>(i)</w:t>
      </w:r>
      <w:r w:rsidR="002E586D">
        <w:rPr>
          <w:rFonts w:eastAsia="Calibri" w:cs="Calibri"/>
          <w:color w:val="000000"/>
        </w:rPr>
        <w:tab/>
      </w:r>
      <w:r>
        <w:rPr>
          <w:rFonts w:eastAsia="Calibri" w:cs="Calibri"/>
          <w:color w:val="000000"/>
        </w:rPr>
        <w:t>The transparency of Council decisions, actions and information is to be ensured.</w:t>
      </w:r>
    </w:p>
    <w:p w14:paraId="5C63F15C" w14:textId="77777777" w:rsidR="001909DA" w:rsidRPr="0077462A" w:rsidRDefault="001909DA" w:rsidP="00E075F8">
      <w:pPr>
        <w:rPr>
          <w:rFonts w:eastAsia="Calibri" w:cs="Calibri"/>
        </w:rPr>
      </w:pPr>
    </w:p>
    <w:p w14:paraId="012F3D4D" w14:textId="77777777" w:rsidR="001909DA" w:rsidRDefault="002B6CEC" w:rsidP="00E075F8">
      <w:pPr>
        <w:pStyle w:val="SubHeading"/>
        <w:tabs>
          <w:tab w:val="left" w:pos="426"/>
        </w:tabs>
        <w:spacing w:before="0" w:after="0"/>
        <w:ind w:left="426" w:hanging="426"/>
      </w:pPr>
      <w:r>
        <w:t>Public Transparency Principles</w:t>
      </w:r>
    </w:p>
    <w:p w14:paraId="0C4F7583" w14:textId="77777777" w:rsidR="002E586D" w:rsidRDefault="002B6CEC" w:rsidP="002E586D">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5F5BE174" w14:textId="77777777" w:rsidR="002E586D" w:rsidRDefault="002B6CEC" w:rsidP="002E586D">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62E513B1" w14:textId="77777777" w:rsidR="002E586D" w:rsidRDefault="002B6CEC" w:rsidP="002E586D">
      <w:pPr>
        <w:tabs>
          <w:tab w:val="left" w:pos="567"/>
        </w:tabs>
        <w:ind w:left="567" w:hanging="567"/>
        <w:rPr>
          <w:rFonts w:eastAsia="Calibri" w:cs="Calibri"/>
          <w:color w:val="000000"/>
        </w:rPr>
      </w:pPr>
      <w:r>
        <w:rPr>
          <w:rFonts w:eastAsia="Calibri" w:cs="Calibri"/>
          <w:color w:val="000000"/>
        </w:rPr>
        <w:tab/>
      </w:r>
      <w:r w:rsidR="00136B15">
        <w:rPr>
          <w:rFonts w:eastAsia="Calibri" w:cs="Calibri"/>
          <w:color w:val="000000"/>
        </w:rPr>
        <w:t xml:space="preserve">(i) the information is confidential by virtue of the </w:t>
      </w:r>
      <w:r w:rsidR="00136B15">
        <w:rPr>
          <w:rFonts w:eastAsia="Calibri" w:cs="Calibri"/>
          <w:i/>
          <w:iCs/>
          <w:color w:val="000000"/>
        </w:rPr>
        <w:t>Local Government Act</w:t>
      </w:r>
      <w:r w:rsidR="00136B15">
        <w:rPr>
          <w:rFonts w:eastAsia="Calibri" w:cs="Calibri"/>
          <w:color w:val="000000"/>
        </w:rPr>
        <w:t xml:space="preserve"> or any other Act; or</w:t>
      </w:r>
    </w:p>
    <w:p w14:paraId="093148B8" w14:textId="77777777" w:rsidR="002E586D" w:rsidRDefault="002B6CEC" w:rsidP="002E586D">
      <w:pPr>
        <w:tabs>
          <w:tab w:val="left" w:pos="567"/>
        </w:tabs>
        <w:ind w:left="567" w:hanging="567"/>
        <w:rPr>
          <w:rFonts w:eastAsia="Calibri" w:cs="Calibri"/>
          <w:color w:val="000000"/>
        </w:rPr>
      </w:pPr>
      <w:r>
        <w:rPr>
          <w:rFonts w:eastAsia="Calibri" w:cs="Calibri"/>
          <w:color w:val="000000"/>
        </w:rPr>
        <w:tab/>
      </w:r>
      <w:r w:rsidR="00136B15">
        <w:rPr>
          <w:rFonts w:eastAsia="Calibri" w:cs="Calibri"/>
          <w:color w:val="000000"/>
        </w:rPr>
        <w:t>(ii) public availability of the information would be contrary to the public interest.</w:t>
      </w:r>
    </w:p>
    <w:p w14:paraId="42BF5F09" w14:textId="77777777" w:rsidR="002E586D" w:rsidRDefault="002B6CEC" w:rsidP="002E586D">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42ADABD8" w14:textId="77777777" w:rsidR="001909DA" w:rsidRPr="00E075F8" w:rsidRDefault="002B6CEC" w:rsidP="002E586D">
      <w:pPr>
        <w:tabs>
          <w:tab w:val="left" w:pos="567"/>
        </w:tabs>
        <w:ind w:left="567" w:hanging="567"/>
      </w:pPr>
      <w:r>
        <w:rPr>
          <w:rFonts w:eastAsia="Calibri" w:cs="Calibri"/>
          <w:color w:val="000000"/>
        </w:rPr>
        <w:t>(d)</w:t>
      </w:r>
      <w:r w:rsidR="002E586D">
        <w:rPr>
          <w:rFonts w:eastAsia="Calibri" w:cs="Calibri"/>
          <w:color w:val="000000"/>
        </w:rPr>
        <w:tab/>
      </w:r>
      <w:r>
        <w:rPr>
          <w:rFonts w:eastAsia="Calibri" w:cs="Calibri"/>
          <w:color w:val="000000"/>
        </w:rPr>
        <w:t>Public awareness of the availability of Council information must be facilitated.</w:t>
      </w:r>
    </w:p>
    <w:p w14:paraId="1BA65390" w14:textId="77777777" w:rsidR="006624A1" w:rsidRDefault="002B6CEC" w:rsidP="006624A1">
      <w:pPr>
        <w:pStyle w:val="Heading1"/>
      </w:pPr>
      <w:r>
        <w:t>Council Policy Considerations</w:t>
      </w:r>
    </w:p>
    <w:p w14:paraId="56E089D6" w14:textId="77777777" w:rsidR="006624A1" w:rsidRDefault="002B6CEC" w:rsidP="00B23FB8">
      <w:pPr>
        <w:pStyle w:val="SubHeading"/>
        <w:tabs>
          <w:tab w:val="left" w:pos="426"/>
        </w:tabs>
        <w:spacing w:before="0" w:after="0"/>
        <w:ind w:left="426" w:hanging="426"/>
        <w:rPr>
          <w:b w:val="0"/>
          <w:bCs w:val="0"/>
        </w:rPr>
      </w:pPr>
      <w:r>
        <w:t xml:space="preserve">Environmental Sustainability Considerations </w:t>
      </w:r>
    </w:p>
    <w:p w14:paraId="7F14BE5D" w14:textId="77777777" w:rsidR="00BD198D" w:rsidRDefault="002B6CEC" w:rsidP="00B23FB8">
      <w:pPr>
        <w:pStyle w:val="SubHeading"/>
        <w:tabs>
          <w:tab w:val="left" w:pos="426"/>
        </w:tabs>
        <w:spacing w:before="0" w:after="0"/>
        <w:ind w:left="426" w:hanging="426"/>
        <w:rPr>
          <w:b w:val="0"/>
          <w:bCs w:val="0"/>
        </w:rPr>
      </w:pPr>
      <w:r>
        <w:rPr>
          <w:b w:val="0"/>
          <w:bCs w:val="0"/>
        </w:rPr>
        <w:t xml:space="preserve">No </w:t>
      </w:r>
      <w:r w:rsidR="00632E33">
        <w:rPr>
          <w:b w:val="0"/>
          <w:bCs w:val="0"/>
        </w:rPr>
        <w:t>i</w:t>
      </w:r>
      <w:r>
        <w:rPr>
          <w:b w:val="0"/>
          <w:bCs w:val="0"/>
        </w:rPr>
        <w:t>mplications</w:t>
      </w:r>
      <w:r w:rsidR="00632E33">
        <w:rPr>
          <w:b w:val="0"/>
          <w:bCs w:val="0"/>
        </w:rPr>
        <w:t>.</w:t>
      </w:r>
    </w:p>
    <w:p w14:paraId="59D7FE01" w14:textId="77777777" w:rsidR="00632E33" w:rsidRPr="00DC04F9" w:rsidRDefault="00DC04F9" w:rsidP="00DC04F9">
      <w:pPr>
        <w:spacing w:line="240" w:lineRule="auto"/>
      </w:pPr>
      <w:r>
        <w:rPr>
          <w:b/>
          <w:bCs/>
        </w:rPr>
        <w:br w:type="page"/>
      </w:r>
    </w:p>
    <w:p w14:paraId="4E384EE5" w14:textId="77777777" w:rsidR="00E0764C" w:rsidRDefault="002B6CEC" w:rsidP="00632E33">
      <w:pPr>
        <w:pStyle w:val="SubHeading"/>
        <w:spacing w:before="0" w:after="0"/>
      </w:pPr>
      <w:r>
        <w:lastRenderedPageBreak/>
        <w:t>Social, Cultural and Health</w:t>
      </w:r>
    </w:p>
    <w:p w14:paraId="61377B8F" w14:textId="77777777" w:rsidR="00E0764C" w:rsidRPr="00BC5C3E" w:rsidRDefault="002B6CEC" w:rsidP="00632E33">
      <w:r>
        <w:t xml:space="preserve">The Procedure has been developed to encourage early resolution of disputes between Councillors and to minimise </w:t>
      </w:r>
      <w:r w:rsidR="330DEF37">
        <w:t xml:space="preserve">potential </w:t>
      </w:r>
      <w:r>
        <w:t xml:space="preserve">health </w:t>
      </w:r>
      <w:r w:rsidR="36AC5FE3">
        <w:t>and wellbeing impacts on parties</w:t>
      </w:r>
      <w:r w:rsidR="799E851E">
        <w:t xml:space="preserve"> should disputes go unresolved</w:t>
      </w:r>
      <w:r w:rsidR="36AC5FE3">
        <w:t>.</w:t>
      </w:r>
    </w:p>
    <w:p w14:paraId="288C0B05" w14:textId="77777777" w:rsidR="7A66CA33" w:rsidRDefault="7A66CA33" w:rsidP="00632E33"/>
    <w:p w14:paraId="1F8F9224" w14:textId="77777777" w:rsidR="00E0764C" w:rsidRDefault="002B6CEC" w:rsidP="00632E33">
      <w:pPr>
        <w:pStyle w:val="SubHeading"/>
        <w:spacing w:before="0" w:after="0"/>
      </w:pPr>
      <w:r>
        <w:t>Economic</w:t>
      </w:r>
    </w:p>
    <w:p w14:paraId="61E621F4" w14:textId="77777777" w:rsidR="00E0764C" w:rsidRDefault="002B6CEC" w:rsidP="00632E33">
      <w:r>
        <w:t xml:space="preserve">No </w:t>
      </w:r>
      <w:r w:rsidR="00632E33">
        <w:t>i</w:t>
      </w:r>
      <w:r>
        <w:t>mplications</w:t>
      </w:r>
      <w:r w:rsidR="00632E33">
        <w:t>.</w:t>
      </w:r>
    </w:p>
    <w:p w14:paraId="54B1744B" w14:textId="77777777" w:rsidR="00E0764C" w:rsidRDefault="00E0764C" w:rsidP="00632E33"/>
    <w:p w14:paraId="36C7353E" w14:textId="77777777" w:rsidR="00E0764C" w:rsidRDefault="002B6CEC" w:rsidP="00632E33">
      <w:pPr>
        <w:rPr>
          <w:b/>
          <w:bCs/>
        </w:rPr>
      </w:pPr>
      <w:r w:rsidRPr="7A66CA33">
        <w:rPr>
          <w:b/>
          <w:bCs/>
        </w:rPr>
        <w:t>Legal, Resource and Strategic Risk Implications</w:t>
      </w:r>
    </w:p>
    <w:p w14:paraId="135256C1" w14:textId="77777777" w:rsidR="2129CE2D" w:rsidRDefault="002B6CEC" w:rsidP="00632E33">
      <w:pPr>
        <w:rPr>
          <w:i/>
          <w:iCs/>
        </w:rPr>
      </w:pPr>
      <w:r>
        <w:t xml:space="preserve">The Internal Resolution Procedure has been developed by Council’s lawyers </w:t>
      </w:r>
      <w:r w:rsidR="47CC0DB2">
        <w:t xml:space="preserve">to maximise compliance with the </w:t>
      </w:r>
      <w:r w:rsidR="47CC0DB2" w:rsidRPr="7A66CA33">
        <w:rPr>
          <w:i/>
          <w:iCs/>
        </w:rPr>
        <w:t xml:space="preserve">Local Government Act 2020 </w:t>
      </w:r>
      <w:r w:rsidR="47CC0DB2" w:rsidRPr="7A66CA33">
        <w:t xml:space="preserve">and </w:t>
      </w:r>
      <w:r w:rsidR="47CC0DB2" w:rsidRPr="7A66CA33">
        <w:rPr>
          <w:i/>
          <w:iCs/>
        </w:rPr>
        <w:t>Local Government (Governance and Integrity) Regulations 2020.</w:t>
      </w:r>
    </w:p>
    <w:p w14:paraId="58D6EBAD" w14:textId="77777777" w:rsidR="002C4FFB" w:rsidRDefault="002B6CEC" w:rsidP="002C4FFB">
      <w:pPr>
        <w:pStyle w:val="Heading1"/>
      </w:pPr>
      <w:r>
        <w:t>Implementation Strategy</w:t>
      </w:r>
    </w:p>
    <w:p w14:paraId="481C2337" w14:textId="77777777" w:rsidR="002C4FFB" w:rsidRDefault="002B6CEC" w:rsidP="00DC04F9">
      <w:pPr>
        <w:pStyle w:val="SubHeading"/>
        <w:spacing w:before="0" w:after="0"/>
      </w:pPr>
      <w:r>
        <w:t>Communication</w:t>
      </w:r>
    </w:p>
    <w:p w14:paraId="7A7FC6E0" w14:textId="77777777" w:rsidR="768B6DAD" w:rsidRDefault="002B6CEC" w:rsidP="00DC04F9">
      <w:r w:rsidRPr="7A66CA33">
        <w:rPr>
          <w:rFonts w:eastAsia="Calibri"/>
        </w:rPr>
        <w:t>Once adopted, a copy of the Internal Resolution Procedure will be provided to all Councillors and placed on the Councillor Portal.</w:t>
      </w:r>
    </w:p>
    <w:p w14:paraId="12FD6DAC" w14:textId="77777777" w:rsidR="00BC5C3E" w:rsidRPr="00BC5C3E" w:rsidRDefault="00BC5C3E" w:rsidP="00DC04F9">
      <w:pPr>
        <w:pStyle w:val="SubHeading"/>
        <w:spacing w:before="0" w:after="0"/>
        <w:rPr>
          <w:b w:val="0"/>
          <w:bCs w:val="0"/>
        </w:rPr>
      </w:pPr>
    </w:p>
    <w:p w14:paraId="1F652159" w14:textId="77777777" w:rsidR="00420D00" w:rsidRDefault="002B6CEC" w:rsidP="00DC04F9">
      <w:pPr>
        <w:pStyle w:val="SubHeading"/>
        <w:spacing w:before="0" w:after="0"/>
      </w:pPr>
      <w:r>
        <w:t>Critical Dates</w:t>
      </w:r>
    </w:p>
    <w:p w14:paraId="05BD2036" w14:textId="77777777" w:rsidR="6D9647BF" w:rsidRDefault="002B6CEC" w:rsidP="00DC04F9">
      <w:r w:rsidRPr="7A66CA33">
        <w:rPr>
          <w:rFonts w:eastAsia="Calibri"/>
        </w:rPr>
        <w:t>The Internal Resolution Procedure must be adopted by 1 July 2025.</w:t>
      </w:r>
    </w:p>
    <w:p w14:paraId="43897908" w14:textId="77777777" w:rsidR="00CF0751" w:rsidRDefault="002B6CEC" w:rsidP="00420D00">
      <w:pPr>
        <w:pStyle w:val="Heading1"/>
      </w:pPr>
      <w:r>
        <w:t>Declaration of Conflict of Interest</w:t>
      </w:r>
    </w:p>
    <w:p w14:paraId="0BF4F157" w14:textId="77777777" w:rsidR="00632E33" w:rsidRDefault="002B6CEC" w:rsidP="00632E33">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4EDB4A61" w14:textId="77777777" w:rsidR="000366FD" w:rsidRDefault="002B6CEC" w:rsidP="000366FD">
      <w:pPr>
        <w:pStyle w:val="Heading1"/>
      </w:pPr>
      <w:r>
        <w:t>Attachments</w:t>
      </w:r>
    </w:p>
    <w:p w14:paraId="4DC158C8" w14:textId="77777777" w:rsidR="00F03119" w:rsidRDefault="002B6CEC">
      <w:pPr>
        <w:numPr>
          <w:ilvl w:val="0"/>
          <w:numId w:val="35"/>
        </w:numPr>
        <w:spacing w:line="240" w:lineRule="atLeast"/>
        <w:ind w:hanging="282"/>
        <w:rPr>
          <w:rFonts w:eastAsia="Calibri" w:cs="Calibri"/>
          <w:color w:val="000000"/>
        </w:rPr>
      </w:pPr>
      <w:r>
        <w:rPr>
          <w:rFonts w:eastAsia="Calibri" w:cs="Calibri"/>
          <w:color w:val="000000"/>
        </w:rPr>
        <w:t>Internal Resolution Procedure [</w:t>
      </w:r>
      <w:r>
        <w:rPr>
          <w:rFonts w:eastAsia="Calibri" w:cs="Calibri"/>
          <w:b/>
          <w:bCs/>
          <w:color w:val="000000"/>
        </w:rPr>
        <w:t>5.5.1</w:t>
      </w:r>
      <w:r>
        <w:rPr>
          <w:rFonts w:eastAsia="Calibri" w:cs="Calibri"/>
          <w:color w:val="000000"/>
        </w:rPr>
        <w:t xml:space="preserve"> - 6 pages]</w:t>
      </w:r>
    </w:p>
    <w:p w14:paraId="0D77DFEE" w14:textId="77777777" w:rsidR="009E0586" w:rsidRDefault="002B6CEC" w:rsidP="009E0586">
      <w:pPr>
        <w:tabs>
          <w:tab w:val="left" w:pos="600"/>
        </w:tabs>
        <w:ind w:left="600" w:hanging="600"/>
      </w:pPr>
      <w:r w:rsidRPr="00163BE0">
        <w:rPr>
          <w:rFonts w:eastAsia="Calibri" w:cs="Calibri"/>
          <w:color w:val="FFFFFF"/>
          <w:sz w:val="4"/>
        </w:rPr>
        <w:br w:type="page"/>
      </w:r>
    </w:p>
    <w:p w14:paraId="4AD656D2" w14:textId="77777777" w:rsidR="00A11A83" w:rsidRPr="00163BE0" w:rsidRDefault="002B6CEC"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8" w:name="_Toc192772672"/>
      <w:r w:rsidRPr="00163BE0">
        <w:rPr>
          <w:rFonts w:eastAsia="Calibri" w:cs="Calibri"/>
          <w:color w:val="000000"/>
        </w:rPr>
        <w:instrText>5.6</w:instrText>
      </w:r>
      <w:r w:rsidRPr="00163BE0">
        <w:rPr>
          <w:rFonts w:eastAsia="Calibri" w:cs="Calibri"/>
          <w:color w:val="000000"/>
        </w:rPr>
        <w:tab/>
        <w:instrText>Election Period Policy</w:instrText>
      </w:r>
      <w:bookmarkEnd w:id="38"/>
      <w:r w:rsidRPr="00163BE0">
        <w:rPr>
          <w:rFonts w:eastAsia="Calibri" w:cs="Calibri"/>
          <w:color w:val="000000"/>
        </w:rPr>
        <w:instrText>" \f \l 2</w:instrText>
      </w:r>
      <w:r>
        <w:rPr>
          <w:rFonts w:eastAsia="Calibri" w:cs="Calibri"/>
          <w:color w:val="000000"/>
        </w:rPr>
        <w:fldChar w:fldCharType="end"/>
      </w:r>
      <w:bookmarkStart w:id="39" w:name="5.6__Election_Period_Policy"/>
      <w:r w:rsidRPr="00163BE0">
        <w:rPr>
          <w:rFonts w:eastAsia="Calibri" w:cs="Calibri"/>
          <w:color w:val="FFFFFF"/>
          <w:sz w:val="4"/>
        </w:rPr>
        <w:t>5.6</w:t>
      </w:r>
      <w:r w:rsidRPr="00163BE0">
        <w:rPr>
          <w:rFonts w:eastAsia="Calibri" w:cs="Calibri"/>
          <w:color w:val="FFFFFF"/>
          <w:sz w:val="4"/>
        </w:rPr>
        <w:tab/>
        <w:t>Election Period Policy</w:t>
      </w:r>
    </w:p>
    <w:bookmarkEnd w:id="39"/>
    <w:p w14:paraId="1BCD9A52" w14:textId="77777777" w:rsidR="00CD2BB4" w:rsidRDefault="002B6CEC" w:rsidP="00E075F8">
      <w:pPr>
        <w:rPr>
          <w:rFonts w:eastAsia="Calibri" w:cs="Calibri"/>
          <w:color w:val="003266"/>
          <w:sz w:val="28"/>
          <w:szCs w:val="28"/>
        </w:rPr>
      </w:pPr>
      <w:r w:rsidRPr="32FE4E5A">
        <w:rPr>
          <w:rFonts w:eastAsia="Calibri" w:cs="Calibri"/>
          <w:b/>
          <w:bCs/>
          <w:color w:val="003266"/>
          <w:sz w:val="28"/>
          <w:szCs w:val="28"/>
        </w:rPr>
        <w:t>5.6 Election Period Policy</w:t>
      </w:r>
    </w:p>
    <w:p w14:paraId="39A60213" w14:textId="77777777" w:rsidR="00FF5C33" w:rsidRPr="00FF5C33" w:rsidRDefault="00FF5C33" w:rsidP="00E075F8">
      <w:pPr>
        <w:tabs>
          <w:tab w:val="left" w:pos="2552"/>
        </w:tabs>
        <w:ind w:left="2552" w:hanging="2552"/>
        <w:rPr>
          <w:rFonts w:eastAsia="Calibri"/>
        </w:rPr>
      </w:pPr>
    </w:p>
    <w:p w14:paraId="30AA54EA" w14:textId="77777777" w:rsidR="00FD26CA" w:rsidRDefault="002B6CEC" w:rsidP="00A6CD2B">
      <w:pPr>
        <w:tabs>
          <w:tab w:val="left" w:pos="3119"/>
        </w:tabs>
        <w:ind w:left="3119" w:hanging="3119"/>
        <w:rPr>
          <w:rFonts w:eastAsia="Calibri" w:cs="Calibri"/>
          <w:color w:val="000000" w:themeColor="text1"/>
        </w:rPr>
      </w:pPr>
      <w:r w:rsidRPr="00A6CD2B">
        <w:rPr>
          <w:rFonts w:eastAsia="Calibri"/>
          <w:b/>
          <w:bCs/>
        </w:rPr>
        <w:t>Director/Executive Manager:</w:t>
      </w:r>
      <w:r>
        <w:tab/>
      </w:r>
      <w:r w:rsidR="00316111" w:rsidRPr="00A6CD2B">
        <w:rPr>
          <w:rFonts w:eastAsia="Calibri" w:cs="Calibri"/>
          <w:color w:val="000000" w:themeColor="text1"/>
        </w:rPr>
        <w:t>Executive Manager Office of Council &amp; CEO</w:t>
      </w:r>
    </w:p>
    <w:p w14:paraId="11886FD3" w14:textId="77777777" w:rsidR="00FD26CA" w:rsidRDefault="00FD26CA" w:rsidP="00FD26CA">
      <w:pPr>
        <w:tabs>
          <w:tab w:val="left" w:pos="3119"/>
        </w:tabs>
        <w:ind w:left="3119" w:hanging="3119"/>
        <w:rPr>
          <w:rFonts w:eastAsia="Calibri"/>
        </w:rPr>
      </w:pPr>
    </w:p>
    <w:p w14:paraId="3A36AAD3" w14:textId="77777777" w:rsidR="00054535" w:rsidRPr="00DC04F9" w:rsidRDefault="002B6CEC" w:rsidP="00DC04F9">
      <w:pPr>
        <w:tabs>
          <w:tab w:val="left" w:pos="3119"/>
        </w:tabs>
        <w:ind w:left="3119" w:hanging="3119"/>
        <w:rPr>
          <w:rFonts w:eastAsia="Calibri" w:cs="Calibri"/>
        </w:rPr>
      </w:pPr>
      <w:r w:rsidRPr="00A6CD2B">
        <w:rPr>
          <w:rFonts w:eastAsia="Calibri"/>
          <w:b/>
          <w:bCs/>
        </w:rPr>
        <w:t>Report Author:</w:t>
      </w:r>
      <w:r>
        <w:tab/>
      </w:r>
      <w:r w:rsidR="192FBA95" w:rsidRPr="00A6CD2B">
        <w:rPr>
          <w:rFonts w:eastAsia="Calibri" w:cs="Calibri"/>
          <w:color w:val="000000" w:themeColor="text1"/>
        </w:rPr>
        <w:t>Executive Manager Office of Council &amp; CEO</w:t>
      </w:r>
    </w:p>
    <w:p w14:paraId="5E442AD4" w14:textId="77777777" w:rsidR="00EF0D9A" w:rsidRDefault="002B6CEC" w:rsidP="00EF0D9A">
      <w:pPr>
        <w:pStyle w:val="Heading1"/>
      </w:pPr>
      <w:r>
        <w:t>Executive Summary</w:t>
      </w:r>
    </w:p>
    <w:p w14:paraId="782C0079" w14:textId="77777777" w:rsidR="00075029" w:rsidRDefault="002B6CEC" w:rsidP="00DC04F9">
      <w:r>
        <w:t xml:space="preserve">The purpose of this report is to </w:t>
      </w:r>
      <w:r w:rsidR="00CC7B7C">
        <w:t>seek</w:t>
      </w:r>
      <w:r w:rsidR="00380372">
        <w:t xml:space="preserve"> </w:t>
      </w:r>
      <w:r>
        <w:t>Council</w:t>
      </w:r>
      <w:r w:rsidR="00CC7B7C">
        <w:t xml:space="preserve">’s consideration and </w:t>
      </w:r>
      <w:r w:rsidR="00FE3EBE">
        <w:t>approval</w:t>
      </w:r>
      <w:r>
        <w:t xml:space="preserve"> </w:t>
      </w:r>
      <w:r w:rsidR="00380372">
        <w:t xml:space="preserve">of the </w:t>
      </w:r>
      <w:r w:rsidR="00F853FA">
        <w:t>Election Period Policy</w:t>
      </w:r>
      <w:r w:rsidR="004968B6">
        <w:t xml:space="preserve"> (</w:t>
      </w:r>
      <w:r w:rsidR="004968B6" w:rsidRPr="3511551E">
        <w:rPr>
          <w:b/>
          <w:bCs/>
        </w:rPr>
        <w:t>Policy</w:t>
      </w:r>
      <w:r w:rsidR="004968B6">
        <w:t>)</w:t>
      </w:r>
      <w:r w:rsidR="00FE3EBE">
        <w:t xml:space="preserve"> following community </w:t>
      </w:r>
      <w:r w:rsidR="00FE1406">
        <w:t xml:space="preserve">consultation between the period 26 February </w:t>
      </w:r>
      <w:r w:rsidR="00F87084">
        <w:t>2025 and 12 March 2025.</w:t>
      </w:r>
    </w:p>
    <w:p w14:paraId="4B1B0CA8" w14:textId="77777777" w:rsidR="00F87084" w:rsidRDefault="00F87084" w:rsidP="00DC04F9"/>
    <w:p w14:paraId="67C155AE" w14:textId="77777777" w:rsidR="00F87084" w:rsidRDefault="002B6CEC" w:rsidP="00DC04F9">
      <w:r>
        <w:t>Three community member</w:t>
      </w:r>
      <w:r w:rsidR="0009628A">
        <w:t xml:space="preserve">s </w:t>
      </w:r>
      <w:r w:rsidR="3358D26B">
        <w:t>advised they understood</w:t>
      </w:r>
      <w:r w:rsidR="0009628A">
        <w:t xml:space="preserve"> the </w:t>
      </w:r>
      <w:r w:rsidR="3358D26B">
        <w:t xml:space="preserve">amendments </w:t>
      </w:r>
      <w:r w:rsidR="36D966F1">
        <w:t xml:space="preserve">made comment </w:t>
      </w:r>
      <w:r w:rsidR="42CD3F47">
        <w:t>to</w:t>
      </w:r>
      <w:r w:rsidR="36D966F1">
        <w:t xml:space="preserve"> the draft </w:t>
      </w:r>
      <w:r w:rsidR="0009628A">
        <w:t>Policy</w:t>
      </w:r>
      <w:r w:rsidR="1B910082">
        <w:t xml:space="preserve"> </w:t>
      </w:r>
      <w:r w:rsidR="564C0CFE">
        <w:t>with</w:t>
      </w:r>
      <w:r w:rsidR="1B910082">
        <w:t xml:space="preserve"> no</w:t>
      </w:r>
      <w:r w:rsidR="60D1202C">
        <w:t xml:space="preserve"> </w:t>
      </w:r>
      <w:r w:rsidR="58EF75B8">
        <w:t>f</w:t>
      </w:r>
      <w:r w:rsidR="7E9D748B">
        <w:t>e</w:t>
      </w:r>
      <w:r>
        <w:t xml:space="preserve">edback </w:t>
      </w:r>
      <w:r w:rsidR="4B585C96">
        <w:t>provided</w:t>
      </w:r>
      <w:r w:rsidR="0009628A">
        <w:t>.</w:t>
      </w:r>
      <w:r w:rsidR="000D2708">
        <w:t xml:space="preserve"> Further information on the community engagement </w:t>
      </w:r>
      <w:r w:rsidR="00D42D0A">
        <w:t xml:space="preserve">is contained within the </w:t>
      </w:r>
      <w:r w:rsidR="00D42D0A" w:rsidRPr="00D42D0A">
        <w:t>Community Consultation and Engagement</w:t>
      </w:r>
      <w:r w:rsidR="00D42D0A">
        <w:t xml:space="preserve"> section of this report.</w:t>
      </w:r>
    </w:p>
    <w:p w14:paraId="7F00ED71" w14:textId="77777777" w:rsidR="00FE1406" w:rsidRDefault="00FE1406" w:rsidP="00DC04F9"/>
    <w:p w14:paraId="61A20435" w14:textId="77777777" w:rsidR="000A27B9" w:rsidRDefault="002B6CEC" w:rsidP="00DC04F9">
      <w:r w:rsidRPr="00A6CD2B">
        <w:t>The</w:t>
      </w:r>
      <w:r w:rsidR="3511551E" w:rsidRPr="00A6CD2B">
        <w:t xml:space="preserve"> amendments made to the Policy</w:t>
      </w:r>
      <w:r w:rsidR="00857D8F" w:rsidRPr="00A6CD2B">
        <w:t xml:space="preserve">, as outlined in the Background/Key Information section of this report, </w:t>
      </w:r>
      <w:r w:rsidR="3511551E" w:rsidRPr="00A6CD2B">
        <w:t>are</w:t>
      </w:r>
      <w:r w:rsidRPr="00A6CD2B">
        <w:t xml:space="preserve"> primarily</w:t>
      </w:r>
      <w:r w:rsidR="3511551E" w:rsidRPr="00A6CD2B">
        <w:t xml:space="preserve"> enhancements </w:t>
      </w:r>
      <w:r w:rsidR="00F91799" w:rsidRPr="00A6CD2B">
        <w:t xml:space="preserve">to strengthen </w:t>
      </w:r>
      <w:r w:rsidR="00645E17" w:rsidRPr="00A6CD2B">
        <w:t xml:space="preserve">the obligations of Council officers should they </w:t>
      </w:r>
      <w:r w:rsidR="006C0496" w:rsidRPr="00A6CD2B">
        <w:t>nominate</w:t>
      </w:r>
      <w:r w:rsidR="00645E17" w:rsidRPr="00A6CD2B">
        <w:t xml:space="preserve"> as a candidate in any local, state or federal election.</w:t>
      </w:r>
    </w:p>
    <w:p w14:paraId="1F883E59" w14:textId="77777777" w:rsidR="004E56C0" w:rsidRDefault="002B6CEC" w:rsidP="004E56C0">
      <w:pPr>
        <w:pStyle w:val="Heading1"/>
      </w:pPr>
      <w:r>
        <w:t xml:space="preserve">Officers’ </w:t>
      </w:r>
      <w:r w:rsidR="005522BA">
        <w:t>Recommendation</w:t>
      </w:r>
    </w:p>
    <w:p w14:paraId="48CC8EAF" w14:textId="77777777" w:rsidR="4C153961" w:rsidRPr="00DC04F9" w:rsidRDefault="002B6CEC" w:rsidP="00DC04F9">
      <w:pPr>
        <w:rPr>
          <w:b/>
          <w:bCs/>
        </w:rPr>
      </w:pPr>
      <w:r w:rsidRPr="4C153961">
        <w:rPr>
          <w:b/>
          <w:bCs/>
        </w:rPr>
        <w:t>THAT Council</w:t>
      </w:r>
      <w:r w:rsidR="00DC04F9">
        <w:rPr>
          <w:b/>
          <w:bCs/>
        </w:rPr>
        <w:t xml:space="preserve"> r</w:t>
      </w:r>
      <w:r w:rsidRPr="00DC04F9">
        <w:rPr>
          <w:b/>
          <w:bCs/>
        </w:rPr>
        <w:t>esolve to adopt the Election Period Policy</w:t>
      </w:r>
      <w:r w:rsidR="2585A5A5" w:rsidRPr="00DC04F9">
        <w:rPr>
          <w:b/>
          <w:bCs/>
        </w:rPr>
        <w:t xml:space="preserve"> </w:t>
      </w:r>
      <w:r w:rsidRPr="00DC04F9">
        <w:rPr>
          <w:b/>
          <w:bCs/>
        </w:rPr>
        <w:t>at Attachment 1</w:t>
      </w:r>
      <w:r w:rsidR="00E9247D" w:rsidRPr="00DC04F9">
        <w:rPr>
          <w:b/>
          <w:bCs/>
        </w:rPr>
        <w:t>.</w:t>
      </w:r>
    </w:p>
    <w:p w14:paraId="6A8AABCF" w14:textId="77777777" w:rsidR="4C153961" w:rsidRPr="004A5267" w:rsidRDefault="4C153961" w:rsidP="00125524">
      <w:pPr>
        <w:pStyle w:val="ListParagraph"/>
        <w:ind w:left="714"/>
        <w:rPr>
          <w:b/>
          <w:bCs/>
        </w:rPr>
      </w:pPr>
    </w:p>
    <w:p w14:paraId="64EE150A" w14:textId="77777777" w:rsidR="00B047DE" w:rsidRDefault="002B6CEC">
      <w:pPr>
        <w:spacing w:line="240" w:lineRule="auto"/>
        <w:rPr>
          <w:b/>
          <w:color w:val="FFFFFF" w:themeColor="background1"/>
        </w:rPr>
      </w:pPr>
      <w:r>
        <w:br w:type="page"/>
      </w:r>
    </w:p>
    <w:p w14:paraId="1CAA0F9B" w14:textId="77777777" w:rsidR="009E3D2F" w:rsidRDefault="002B6CEC" w:rsidP="009E3D2F">
      <w:pPr>
        <w:pStyle w:val="Heading1"/>
      </w:pPr>
      <w:r>
        <w:lastRenderedPageBreak/>
        <w:t>Background / Key Information</w:t>
      </w:r>
    </w:p>
    <w:p w14:paraId="43256129" w14:textId="77777777" w:rsidR="00F61200" w:rsidRDefault="002B6CEC" w:rsidP="00DC04F9">
      <w:r w:rsidRPr="00A6CD2B">
        <w:t xml:space="preserve">Section 69 of the </w:t>
      </w:r>
      <w:r w:rsidRPr="00A6CD2B">
        <w:rPr>
          <w:i/>
          <w:iCs/>
        </w:rPr>
        <w:t xml:space="preserve">Local Government Act 2020 </w:t>
      </w:r>
      <w:r w:rsidRPr="00A6CD2B">
        <w:t xml:space="preserve">requires an Election Period Policy </w:t>
      </w:r>
      <w:r w:rsidR="002357E4" w:rsidRPr="00A6CD2B">
        <w:t>(</w:t>
      </w:r>
      <w:r w:rsidR="002357E4" w:rsidRPr="00A6CD2B">
        <w:rPr>
          <w:b/>
          <w:bCs/>
        </w:rPr>
        <w:t>Policy</w:t>
      </w:r>
      <w:r w:rsidR="002357E4" w:rsidRPr="00A6CD2B">
        <w:t>)</w:t>
      </w:r>
      <w:r w:rsidR="00125524">
        <w:t xml:space="preserve"> </w:t>
      </w:r>
      <w:r w:rsidRPr="00A6CD2B">
        <w:t>to be established and incorporated in Council’s Governance Rules. The proposed amendments to the Policy have no impact on any aspect of the Governance Rules.</w:t>
      </w:r>
    </w:p>
    <w:p w14:paraId="0C0D300C" w14:textId="77777777" w:rsidR="00F61200" w:rsidRPr="00BF6C33" w:rsidRDefault="00F61200" w:rsidP="00DC04F9"/>
    <w:p w14:paraId="70F90124" w14:textId="77777777" w:rsidR="009E3D2F" w:rsidRDefault="002B6CEC" w:rsidP="00DC04F9">
      <w:r w:rsidRPr="00A6CD2B">
        <w:t xml:space="preserve">To ensure </w:t>
      </w:r>
      <w:r w:rsidR="00414020" w:rsidRPr="00A6CD2B">
        <w:t xml:space="preserve">prospective </w:t>
      </w:r>
      <w:r w:rsidR="00090D81" w:rsidRPr="00A6CD2B">
        <w:t>candidates and nominated candidates, whether a Councillor or Council officer</w:t>
      </w:r>
      <w:r w:rsidR="001A7556" w:rsidRPr="00A6CD2B">
        <w:t xml:space="preserve">, </w:t>
      </w:r>
      <w:r w:rsidR="0022200D" w:rsidRPr="00A6CD2B">
        <w:t xml:space="preserve">maintain integrity leading up to and during an election, </w:t>
      </w:r>
      <w:r w:rsidR="00B36312" w:rsidRPr="00A6CD2B">
        <w:t xml:space="preserve">the </w:t>
      </w:r>
      <w:r w:rsidR="002357E4" w:rsidRPr="00A6CD2B">
        <w:t xml:space="preserve">Policy </w:t>
      </w:r>
      <w:r w:rsidR="00125524">
        <w:t>was</w:t>
      </w:r>
      <w:r w:rsidR="002357E4" w:rsidRPr="00A6CD2B">
        <w:t xml:space="preserve"> </w:t>
      </w:r>
      <w:r w:rsidR="00972A6C" w:rsidRPr="00A6CD2B">
        <w:t>slightly amended to streng</w:t>
      </w:r>
      <w:r w:rsidR="00EC33B5" w:rsidRPr="00A6CD2B">
        <w:t>then the requirements, primaril</w:t>
      </w:r>
      <w:r w:rsidR="00BA2DDB" w:rsidRPr="00A6CD2B">
        <w:t xml:space="preserve">y </w:t>
      </w:r>
      <w:r w:rsidR="00EC33B5" w:rsidRPr="00A6CD2B">
        <w:t>for any officers</w:t>
      </w:r>
      <w:r w:rsidR="00BA2DDB" w:rsidRPr="00A6CD2B">
        <w:t xml:space="preserve"> considering candidacy.</w:t>
      </w:r>
      <w:r w:rsidR="00BE16BF" w:rsidRPr="00A6CD2B">
        <w:t xml:space="preserve"> The Policy also provides for minor administrative updates.</w:t>
      </w:r>
    </w:p>
    <w:p w14:paraId="1BADB88B" w14:textId="77777777" w:rsidR="00EC13F8" w:rsidRDefault="00EC13F8" w:rsidP="00DC04F9"/>
    <w:p w14:paraId="728D66B6" w14:textId="77777777" w:rsidR="00BA2DDB" w:rsidRDefault="002B6CEC" w:rsidP="00DC04F9">
      <w:r>
        <w:t xml:space="preserve">An example of </w:t>
      </w:r>
      <w:r w:rsidR="00BB5AE4">
        <w:t>amendments made to the Policy are:</w:t>
      </w:r>
    </w:p>
    <w:p w14:paraId="35AA597E" w14:textId="77777777" w:rsidR="00BB5AE4" w:rsidRDefault="00BB5AE4" w:rsidP="00DC04F9"/>
    <w:p w14:paraId="6337F689" w14:textId="77777777" w:rsidR="00BB5AE4" w:rsidRDefault="002B6CEC">
      <w:pPr>
        <w:pStyle w:val="ListParagraph"/>
        <w:numPr>
          <w:ilvl w:val="0"/>
          <w:numId w:val="36"/>
        </w:numPr>
      </w:pPr>
      <w:r>
        <w:t>Councillors are prohibited from promoting their election campaign or individual policy positions during any Council meeting</w:t>
      </w:r>
      <w:r w:rsidR="00EC1804">
        <w:t>.</w:t>
      </w:r>
    </w:p>
    <w:p w14:paraId="74F9D5B6" w14:textId="77777777" w:rsidR="00A3256E" w:rsidRDefault="002B6CEC">
      <w:pPr>
        <w:pStyle w:val="ListParagraph"/>
        <w:numPr>
          <w:ilvl w:val="0"/>
          <w:numId w:val="36"/>
        </w:numPr>
      </w:pPr>
      <w:r>
        <w:t>Council officers are prohibited from approaching Councillors leading up to an e</w:t>
      </w:r>
      <w:r w:rsidR="009A7690">
        <w:t>lection in attempt to gain an advantage or benefit in exchange for a formal decision</w:t>
      </w:r>
      <w:r w:rsidR="00B30343">
        <w:t xml:space="preserve"> to be made by the Council.</w:t>
      </w:r>
    </w:p>
    <w:p w14:paraId="2F888F32" w14:textId="77777777" w:rsidR="00BB5AE4" w:rsidRDefault="002B6CEC">
      <w:pPr>
        <w:pStyle w:val="ListParagraph"/>
        <w:numPr>
          <w:ilvl w:val="0"/>
          <w:numId w:val="36"/>
        </w:numPr>
      </w:pPr>
      <w:r>
        <w:t>A Councillor or Council officer must not place any election materials on or in any Council owned or operated fac</w:t>
      </w:r>
      <w:r w:rsidR="00EC1804">
        <w:t>ility or land.</w:t>
      </w:r>
    </w:p>
    <w:p w14:paraId="24EA302E" w14:textId="77777777" w:rsidR="00BA2DDB" w:rsidRDefault="002B6CEC">
      <w:pPr>
        <w:pStyle w:val="ListParagraph"/>
        <w:numPr>
          <w:ilvl w:val="0"/>
          <w:numId w:val="36"/>
        </w:numPr>
      </w:pPr>
      <w:r>
        <w:t xml:space="preserve">A Council officer </w:t>
      </w:r>
      <w:r w:rsidR="00697D58">
        <w:t xml:space="preserve">will not use their position or their access to other Council </w:t>
      </w:r>
      <w:r w:rsidR="00FC5973">
        <w:t>officers and resources to gain media attention in support of an election campaign.</w:t>
      </w:r>
    </w:p>
    <w:p w14:paraId="47472555" w14:textId="77777777" w:rsidR="001F31DB" w:rsidRDefault="002B6CEC" w:rsidP="001F31DB">
      <w:pPr>
        <w:pStyle w:val="Heading1"/>
      </w:pPr>
      <w:r>
        <w:t>Alignment to Community Plan, Policies or Strategies</w:t>
      </w:r>
    </w:p>
    <w:p w14:paraId="0F7018CE" w14:textId="77777777" w:rsidR="000C0B05" w:rsidRDefault="002B6CEC" w:rsidP="00DC04F9">
      <w:r>
        <w:t>Alignment to Whittlesea 2040 and Community Plan 2021-2025:</w:t>
      </w:r>
    </w:p>
    <w:p w14:paraId="5A745207" w14:textId="77777777" w:rsidR="00E075F8" w:rsidRDefault="00E075F8" w:rsidP="00DC04F9"/>
    <w:p w14:paraId="3B7BC36A" w14:textId="77777777" w:rsidR="004A5267" w:rsidRDefault="002B6CEC" w:rsidP="00DC04F9">
      <w:pPr>
        <w:rPr>
          <w:rFonts w:eastAsia="Calibri" w:cs="Calibri"/>
          <w:b/>
          <w:bCs/>
          <w:color w:val="000000"/>
        </w:rPr>
      </w:pPr>
      <w:r>
        <w:rPr>
          <w:rFonts w:eastAsia="Calibri" w:cs="Calibri"/>
          <w:b/>
          <w:bCs/>
          <w:color w:val="000000"/>
        </w:rPr>
        <w:t>High Performing Organisation</w:t>
      </w:r>
    </w:p>
    <w:p w14:paraId="1604906D" w14:textId="77777777" w:rsidR="003729AB" w:rsidRPr="00E075F8" w:rsidRDefault="002B6CEC" w:rsidP="00DC04F9">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4825740C" w14:textId="77777777" w:rsidR="0077737F" w:rsidRDefault="002B6CEC" w:rsidP="00DE1C81">
      <w:pPr>
        <w:pStyle w:val="Heading1"/>
      </w:pPr>
      <w:r>
        <w:t>Considerations</w:t>
      </w:r>
      <w:r w:rsidR="00374E8B">
        <w:t xml:space="preserve"> of </w:t>
      </w:r>
      <w:r w:rsidR="00374E8B" w:rsidRPr="00D82641">
        <w:rPr>
          <w:i/>
          <w:iCs/>
        </w:rPr>
        <w:t>Local Government Act (2020)</w:t>
      </w:r>
      <w:r w:rsidR="00374E8B">
        <w:t xml:space="preserve"> Principles</w:t>
      </w:r>
    </w:p>
    <w:p w14:paraId="5FE1D104" w14:textId="77777777" w:rsidR="0077737F" w:rsidRDefault="002B6CEC" w:rsidP="00DC04F9">
      <w:pPr>
        <w:pStyle w:val="SubHeading"/>
        <w:spacing w:before="0" w:after="0"/>
      </w:pPr>
      <w:r>
        <w:t>Financial Management</w:t>
      </w:r>
    </w:p>
    <w:p w14:paraId="751C6C6D" w14:textId="77777777" w:rsidR="00113B41" w:rsidRDefault="002B6CEC" w:rsidP="00DC04F9">
      <w:r>
        <w:t xml:space="preserve">There are no costs associated with </w:t>
      </w:r>
      <w:r w:rsidR="00A04A36">
        <w:t>amending the Policy</w:t>
      </w:r>
      <w:r>
        <w:t>.</w:t>
      </w:r>
    </w:p>
    <w:p w14:paraId="5E7899F7" w14:textId="77777777" w:rsidR="00113B41" w:rsidRDefault="00113B41" w:rsidP="00DC04F9"/>
    <w:p w14:paraId="53B7890C" w14:textId="77777777" w:rsidR="003330CB" w:rsidRDefault="002B6CEC" w:rsidP="00DC04F9">
      <w:pPr>
        <w:pStyle w:val="SubHeading"/>
        <w:spacing w:before="0" w:after="0"/>
      </w:pPr>
      <w:r>
        <w:t>Community Consultation and Engagement</w:t>
      </w:r>
    </w:p>
    <w:p w14:paraId="431175EA" w14:textId="77777777" w:rsidR="00C57F96" w:rsidRPr="00821CC7" w:rsidRDefault="002B6CEC" w:rsidP="00DC04F9">
      <w:r w:rsidRPr="00A6CD2B">
        <w:t xml:space="preserve">In accordance with Council’s Community Engagement Policy, officers </w:t>
      </w:r>
      <w:r w:rsidR="003451CC">
        <w:t>sought</w:t>
      </w:r>
      <w:r w:rsidRPr="00A6CD2B">
        <w:t xml:space="preserve"> community feedback on the draft Policy during the period 26 February to 12 March 2025.</w:t>
      </w:r>
      <w:r w:rsidR="003451CC">
        <w:t xml:space="preserve"> </w:t>
      </w:r>
      <w:r w:rsidR="003451CC" w:rsidRPr="00821CC7">
        <w:t>At the time of closing</w:t>
      </w:r>
      <w:r w:rsidR="00821CC7">
        <w:t xml:space="preserve"> there were </w:t>
      </w:r>
      <w:r w:rsidR="00F3747D">
        <w:t xml:space="preserve">91 </w:t>
      </w:r>
      <w:r w:rsidR="009E51BF">
        <w:t xml:space="preserve">unique public </w:t>
      </w:r>
      <w:r w:rsidR="00D979A6">
        <w:t xml:space="preserve">visitors </w:t>
      </w:r>
      <w:r w:rsidR="00881EDB">
        <w:t xml:space="preserve">and </w:t>
      </w:r>
      <w:r w:rsidR="00FB63ED">
        <w:t xml:space="preserve">four contributions made by three contributors. Of the contributions made, </w:t>
      </w:r>
      <w:r w:rsidR="00821CC7">
        <w:t xml:space="preserve">no </w:t>
      </w:r>
      <w:r w:rsidR="001C3789">
        <w:t xml:space="preserve">feedback or suggested amendments </w:t>
      </w:r>
      <w:r w:rsidR="00FB63ED">
        <w:t xml:space="preserve">were </w:t>
      </w:r>
      <w:r w:rsidR="001C3789">
        <w:t>provided.</w:t>
      </w:r>
    </w:p>
    <w:p w14:paraId="0FE562B5" w14:textId="77777777" w:rsidR="00430F57" w:rsidRPr="00D82641" w:rsidRDefault="002B6CEC" w:rsidP="77F89BB9">
      <w:pPr>
        <w:pStyle w:val="Heading1"/>
      </w:pPr>
      <w:r>
        <w:lastRenderedPageBreak/>
        <w:t>Other Principles for Consideration</w:t>
      </w:r>
    </w:p>
    <w:p w14:paraId="6E088547" w14:textId="77777777" w:rsidR="001909DA" w:rsidRDefault="002B6CEC" w:rsidP="00E075F8">
      <w:pPr>
        <w:rPr>
          <w:b/>
          <w:bCs/>
        </w:rPr>
      </w:pPr>
      <w:r>
        <w:rPr>
          <w:b/>
          <w:bCs/>
        </w:rPr>
        <w:t>Overarching Governance Principles and Supporting Principles</w:t>
      </w:r>
    </w:p>
    <w:p w14:paraId="57EDF897" w14:textId="77777777" w:rsidR="004A5267" w:rsidRDefault="002B6CEC" w:rsidP="00AE4395">
      <w:pPr>
        <w:tabs>
          <w:tab w:val="left" w:pos="567"/>
        </w:tabs>
        <w:ind w:left="567" w:hanging="567"/>
        <w:rPr>
          <w:rFonts w:eastAsia="Calibri" w:cs="Calibri"/>
          <w:color w:val="000000"/>
        </w:rPr>
      </w:pPr>
      <w:r w:rsidRPr="00A6CD2B">
        <w:rPr>
          <w:rFonts w:eastAsia="Calibri" w:cs="Calibri"/>
          <w:color w:val="000000" w:themeColor="text1"/>
        </w:rPr>
        <w:t>(a)</w:t>
      </w:r>
      <w:r>
        <w:tab/>
      </w:r>
      <w:r w:rsidRPr="00A6CD2B">
        <w:rPr>
          <w:rFonts w:eastAsia="Calibri" w:cs="Calibri"/>
          <w:color w:val="000000" w:themeColor="text1"/>
        </w:rPr>
        <w:t>Council decisions are to be made and actions taken in accordance with the relevant law.</w:t>
      </w:r>
    </w:p>
    <w:p w14:paraId="5F66A62D" w14:textId="77777777" w:rsidR="004A5267" w:rsidRDefault="002B6CEC" w:rsidP="00AE4395">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Priority is to be given to achieving the best outcomes for the municipal community, including future generations.</w:t>
      </w:r>
    </w:p>
    <w:p w14:paraId="0001E6B7" w14:textId="77777777" w:rsidR="001909DA" w:rsidRDefault="002B6CEC" w:rsidP="00AE4395">
      <w:pPr>
        <w:tabs>
          <w:tab w:val="left" w:pos="567"/>
        </w:tabs>
        <w:ind w:left="567" w:hanging="567"/>
        <w:rPr>
          <w:rFonts w:eastAsia="Calibri" w:cs="Calibri"/>
        </w:rPr>
      </w:pPr>
      <w:r w:rsidRPr="031AF2BA">
        <w:rPr>
          <w:rFonts w:eastAsia="Calibri" w:cs="Calibri"/>
          <w:color w:val="000000" w:themeColor="text1"/>
        </w:rPr>
        <w:t>(i)</w:t>
      </w:r>
      <w:r>
        <w:tab/>
      </w:r>
      <w:r w:rsidRPr="031AF2BA">
        <w:rPr>
          <w:rFonts w:eastAsia="Calibri" w:cs="Calibri"/>
          <w:color w:val="000000" w:themeColor="text1"/>
        </w:rPr>
        <w:t>The transparency of Council decisions, actions and information is to be ensured.</w:t>
      </w:r>
    </w:p>
    <w:p w14:paraId="63FCB034" w14:textId="77777777" w:rsidR="004A5267" w:rsidRPr="0077462A" w:rsidRDefault="004A5267" w:rsidP="004A5267">
      <w:pPr>
        <w:tabs>
          <w:tab w:val="left" w:pos="567"/>
        </w:tabs>
        <w:rPr>
          <w:rFonts w:eastAsia="Calibri" w:cs="Calibri"/>
        </w:rPr>
      </w:pPr>
    </w:p>
    <w:p w14:paraId="70009DCB" w14:textId="77777777" w:rsidR="001909DA" w:rsidRDefault="002B6CEC" w:rsidP="00E075F8">
      <w:pPr>
        <w:pStyle w:val="SubHeading"/>
        <w:tabs>
          <w:tab w:val="left" w:pos="426"/>
        </w:tabs>
        <w:spacing w:before="0" w:after="0"/>
        <w:ind w:left="426" w:hanging="426"/>
      </w:pPr>
      <w:r>
        <w:t>Public Transparency Principles</w:t>
      </w:r>
    </w:p>
    <w:p w14:paraId="62B279D1" w14:textId="77777777" w:rsidR="004A5267" w:rsidRDefault="002B6CEC" w:rsidP="00AE4395">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73F8378A" w14:textId="77777777" w:rsidR="004A5267" w:rsidRDefault="002B6CEC" w:rsidP="00AE4395">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1477A990" w14:textId="77777777" w:rsidR="004A5267" w:rsidRDefault="002B6CEC" w:rsidP="00AE4395">
      <w:pPr>
        <w:tabs>
          <w:tab w:val="left" w:pos="567"/>
        </w:tabs>
        <w:ind w:left="567" w:hanging="567"/>
        <w:rPr>
          <w:rFonts w:eastAsia="Calibri" w:cs="Calibri"/>
          <w:color w:val="000000"/>
        </w:rPr>
      </w:pPr>
      <w:r>
        <w:rPr>
          <w:rFonts w:eastAsia="Calibri" w:cs="Calibri"/>
          <w:color w:val="000000"/>
        </w:rPr>
        <w:tab/>
      </w:r>
      <w:r w:rsidRPr="031AF2BA">
        <w:rPr>
          <w:rFonts w:eastAsia="Calibri" w:cs="Calibri"/>
          <w:color w:val="000000"/>
        </w:rPr>
        <w:t xml:space="preserve">(i) the information is confidential by virtue of the </w:t>
      </w:r>
      <w:r w:rsidRPr="031AF2BA">
        <w:rPr>
          <w:rFonts w:eastAsia="Calibri" w:cs="Calibri"/>
          <w:i/>
          <w:iCs/>
          <w:color w:val="000000"/>
        </w:rPr>
        <w:t>Local Government Act</w:t>
      </w:r>
      <w:r w:rsidRPr="031AF2BA">
        <w:rPr>
          <w:rFonts w:eastAsia="Calibri" w:cs="Calibri"/>
          <w:color w:val="000000"/>
        </w:rPr>
        <w:t xml:space="preserve"> or any other Act; or</w:t>
      </w:r>
    </w:p>
    <w:p w14:paraId="4DB0B9AD" w14:textId="77777777" w:rsidR="004A5267" w:rsidRDefault="002B6CEC" w:rsidP="00AE4395">
      <w:pPr>
        <w:tabs>
          <w:tab w:val="left" w:pos="567"/>
        </w:tabs>
        <w:ind w:left="567" w:hanging="567"/>
        <w:rPr>
          <w:rFonts w:eastAsia="Calibri" w:cs="Calibri"/>
          <w:color w:val="000000"/>
        </w:rPr>
      </w:pPr>
      <w:r>
        <w:rPr>
          <w:rFonts w:eastAsia="Calibri" w:cs="Calibri"/>
          <w:color w:val="000000"/>
        </w:rPr>
        <w:tab/>
        <w:t>(ii) public availability of the information would be contrary to the public interest.</w:t>
      </w:r>
    </w:p>
    <w:p w14:paraId="0FCFFCD0" w14:textId="77777777" w:rsidR="004A5267" w:rsidRDefault="002B6CEC" w:rsidP="00AE4395">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39227EAC" w14:textId="77777777" w:rsidR="001909DA" w:rsidRPr="00E075F8" w:rsidRDefault="002B6CEC" w:rsidP="00AE4395">
      <w:pPr>
        <w:tabs>
          <w:tab w:val="left" w:pos="567"/>
        </w:tabs>
        <w:ind w:left="567" w:hanging="567"/>
      </w:pPr>
      <w:r w:rsidRPr="00A6CD2B">
        <w:rPr>
          <w:rFonts w:eastAsia="Calibri" w:cs="Calibri"/>
          <w:color w:val="000000" w:themeColor="text1"/>
        </w:rPr>
        <w:t>(d)</w:t>
      </w:r>
      <w:r>
        <w:tab/>
      </w:r>
      <w:r w:rsidRPr="00A6CD2B">
        <w:rPr>
          <w:rFonts w:eastAsia="Calibri" w:cs="Calibri"/>
          <w:color w:val="000000" w:themeColor="text1"/>
        </w:rPr>
        <w:t>Public awareness of the availability of Council information must be facilitated.</w:t>
      </w:r>
    </w:p>
    <w:p w14:paraId="7B624E6B" w14:textId="77777777" w:rsidR="006624A1" w:rsidRDefault="002B6CEC" w:rsidP="006624A1">
      <w:pPr>
        <w:pStyle w:val="Heading1"/>
      </w:pPr>
      <w:r>
        <w:t>Council Policy Considerations</w:t>
      </w:r>
    </w:p>
    <w:p w14:paraId="05675915" w14:textId="77777777" w:rsidR="006624A1" w:rsidRDefault="002B6CEC" w:rsidP="00AE4395">
      <w:pPr>
        <w:pStyle w:val="SubHeading"/>
        <w:tabs>
          <w:tab w:val="left" w:pos="426"/>
        </w:tabs>
        <w:spacing w:before="0" w:after="0"/>
        <w:ind w:left="426" w:hanging="426"/>
        <w:rPr>
          <w:b w:val="0"/>
          <w:bCs w:val="0"/>
        </w:rPr>
      </w:pPr>
      <w:r>
        <w:t xml:space="preserve">Environmental Sustainability Considerations </w:t>
      </w:r>
    </w:p>
    <w:p w14:paraId="68D137FE" w14:textId="77777777" w:rsidR="00BD198D" w:rsidRDefault="002B6CEC" w:rsidP="00AE4395">
      <w:pPr>
        <w:pStyle w:val="SubHeading"/>
        <w:tabs>
          <w:tab w:val="left" w:pos="426"/>
        </w:tabs>
        <w:spacing w:before="0" w:after="0"/>
        <w:ind w:left="426" w:hanging="426"/>
        <w:rPr>
          <w:b w:val="0"/>
          <w:bCs w:val="0"/>
        </w:rPr>
      </w:pPr>
      <w:r>
        <w:rPr>
          <w:b w:val="0"/>
          <w:bCs w:val="0"/>
        </w:rPr>
        <w:t xml:space="preserve">No </w:t>
      </w:r>
      <w:r w:rsidR="004A5267">
        <w:rPr>
          <w:b w:val="0"/>
          <w:bCs w:val="0"/>
        </w:rPr>
        <w:t>i</w:t>
      </w:r>
      <w:r>
        <w:rPr>
          <w:b w:val="0"/>
          <w:bCs w:val="0"/>
        </w:rPr>
        <w:t>mplications</w:t>
      </w:r>
      <w:r w:rsidR="004A5267">
        <w:rPr>
          <w:b w:val="0"/>
          <w:bCs w:val="0"/>
        </w:rPr>
        <w:t>.</w:t>
      </w:r>
    </w:p>
    <w:p w14:paraId="3D5E0269" w14:textId="77777777" w:rsidR="00BD198D" w:rsidRPr="00BD198D" w:rsidRDefault="00BD198D" w:rsidP="00AE4395">
      <w:pPr>
        <w:pStyle w:val="SubHeading"/>
        <w:tabs>
          <w:tab w:val="left" w:pos="426"/>
        </w:tabs>
        <w:spacing w:before="0" w:after="0"/>
        <w:ind w:left="426" w:hanging="426"/>
      </w:pPr>
    </w:p>
    <w:p w14:paraId="5A8F48A4" w14:textId="77777777" w:rsidR="00E0764C" w:rsidRDefault="002B6CEC" w:rsidP="00AE4395">
      <w:pPr>
        <w:pStyle w:val="SubHeading"/>
        <w:spacing w:before="0" w:after="0"/>
      </w:pPr>
      <w:r>
        <w:t>Social, Cultural and Health</w:t>
      </w:r>
    </w:p>
    <w:p w14:paraId="45E294E5" w14:textId="77777777" w:rsidR="00E0764C" w:rsidRDefault="002B6CEC" w:rsidP="00AE4395">
      <w:r>
        <w:t xml:space="preserve">No </w:t>
      </w:r>
      <w:r w:rsidR="004A5267">
        <w:t>i</w:t>
      </w:r>
      <w:r>
        <w:t>mplications</w:t>
      </w:r>
      <w:r w:rsidR="004A5267">
        <w:t>.</w:t>
      </w:r>
    </w:p>
    <w:p w14:paraId="2076DC73" w14:textId="77777777" w:rsidR="00E0764C" w:rsidRPr="00BC5C3E" w:rsidRDefault="00E0764C" w:rsidP="00AE4395">
      <w:pPr>
        <w:pStyle w:val="SubHeading"/>
        <w:spacing w:before="0" w:after="0"/>
        <w:rPr>
          <w:b w:val="0"/>
          <w:bCs w:val="0"/>
        </w:rPr>
      </w:pPr>
    </w:p>
    <w:p w14:paraId="0AF3F7A8" w14:textId="77777777" w:rsidR="00E0764C" w:rsidRDefault="002B6CEC" w:rsidP="00AE4395">
      <w:pPr>
        <w:pStyle w:val="SubHeading"/>
        <w:spacing w:before="0" w:after="0"/>
      </w:pPr>
      <w:r>
        <w:t>Economic</w:t>
      </w:r>
    </w:p>
    <w:p w14:paraId="4C708D45" w14:textId="77777777" w:rsidR="00E0764C" w:rsidRDefault="002B6CEC" w:rsidP="00AE4395">
      <w:r>
        <w:t xml:space="preserve">No </w:t>
      </w:r>
      <w:r w:rsidR="004A5267">
        <w:t>i</w:t>
      </w:r>
      <w:r>
        <w:t>mplications</w:t>
      </w:r>
      <w:r w:rsidR="009E5451">
        <w:t>.</w:t>
      </w:r>
    </w:p>
    <w:p w14:paraId="14E87479" w14:textId="77777777" w:rsidR="00E0764C" w:rsidRDefault="00E0764C" w:rsidP="00AE4395"/>
    <w:p w14:paraId="34C908B8" w14:textId="77777777" w:rsidR="00E0764C" w:rsidRDefault="002B6CEC" w:rsidP="00AE4395">
      <w:pPr>
        <w:rPr>
          <w:b/>
          <w:bCs/>
        </w:rPr>
      </w:pPr>
      <w:r>
        <w:rPr>
          <w:b/>
          <w:bCs/>
        </w:rPr>
        <w:t>Legal, Resource and Strategic Risk Implications</w:t>
      </w:r>
    </w:p>
    <w:p w14:paraId="1F604E9E" w14:textId="77777777" w:rsidR="00E0764C" w:rsidRPr="00635F77" w:rsidRDefault="002B6CEC" w:rsidP="00AE4395">
      <w:pPr>
        <w:rPr>
          <w:i/>
          <w:iCs/>
        </w:rPr>
      </w:pPr>
      <w:r>
        <w:t>T</w:t>
      </w:r>
      <w:r w:rsidR="00EF3CA9" w:rsidRPr="00A6CD2B">
        <w:t xml:space="preserve">he Policy </w:t>
      </w:r>
      <w:r w:rsidR="004674B4" w:rsidRPr="00A6CD2B">
        <w:t xml:space="preserve">complies with </w:t>
      </w:r>
      <w:r w:rsidR="00635F77" w:rsidRPr="00A6CD2B">
        <w:t xml:space="preserve">the requirements of the </w:t>
      </w:r>
      <w:r w:rsidR="00635F77" w:rsidRPr="00A6CD2B">
        <w:rPr>
          <w:i/>
          <w:iCs/>
        </w:rPr>
        <w:t>Local Government Act 2020.</w:t>
      </w:r>
    </w:p>
    <w:p w14:paraId="4CB4B9B9" w14:textId="77777777" w:rsidR="002C4FFB" w:rsidRDefault="002B6CEC" w:rsidP="002C4FFB">
      <w:pPr>
        <w:pStyle w:val="Heading1"/>
      </w:pPr>
      <w:r>
        <w:t>Implementation Strategy</w:t>
      </w:r>
    </w:p>
    <w:p w14:paraId="4C45BC22" w14:textId="77777777" w:rsidR="002C4FFB" w:rsidRDefault="002B6CEC" w:rsidP="004A5267">
      <w:pPr>
        <w:pStyle w:val="SubHeading"/>
        <w:spacing w:before="0" w:after="0"/>
      </w:pPr>
      <w:r>
        <w:t>Communication</w:t>
      </w:r>
    </w:p>
    <w:p w14:paraId="2A4F3A98" w14:textId="77777777" w:rsidR="00CF0751" w:rsidRDefault="002B6CEC" w:rsidP="004A5267">
      <w:pPr>
        <w:rPr>
          <w:rFonts w:eastAsia="Calibri"/>
        </w:rPr>
      </w:pPr>
      <w:r>
        <w:rPr>
          <w:rFonts w:eastAsia="Calibri"/>
        </w:rPr>
        <w:t>The Policy will be made available</w:t>
      </w:r>
      <w:r w:rsidR="002449E2">
        <w:rPr>
          <w:rFonts w:eastAsia="Calibri"/>
        </w:rPr>
        <w:t xml:space="preserve"> </w:t>
      </w:r>
      <w:r w:rsidR="00C4316C">
        <w:rPr>
          <w:rFonts w:eastAsia="Calibri"/>
        </w:rPr>
        <w:t>on</w:t>
      </w:r>
      <w:r>
        <w:rPr>
          <w:rFonts w:eastAsia="Calibri"/>
        </w:rPr>
        <w:t xml:space="preserve"> Council’s </w:t>
      </w:r>
      <w:r w:rsidR="00C4316C">
        <w:rPr>
          <w:rFonts w:eastAsia="Calibri"/>
        </w:rPr>
        <w:t>website</w:t>
      </w:r>
      <w:r w:rsidR="002449E2">
        <w:rPr>
          <w:rFonts w:eastAsia="Calibri"/>
        </w:rPr>
        <w:t>.</w:t>
      </w:r>
    </w:p>
    <w:p w14:paraId="3C87B5AE" w14:textId="77777777" w:rsidR="00BC5C3E" w:rsidRPr="00BC5C3E" w:rsidRDefault="00BC5C3E" w:rsidP="004A5267">
      <w:pPr>
        <w:pStyle w:val="SubHeading"/>
        <w:spacing w:before="0" w:after="0"/>
        <w:rPr>
          <w:b w:val="0"/>
          <w:bCs w:val="0"/>
        </w:rPr>
      </w:pPr>
    </w:p>
    <w:p w14:paraId="3D51B398" w14:textId="77777777" w:rsidR="00420D00" w:rsidRDefault="002B6CEC" w:rsidP="004A5267">
      <w:pPr>
        <w:pStyle w:val="SubHeading"/>
        <w:spacing w:before="0" w:after="0"/>
      </w:pPr>
      <w:r>
        <w:t>Critical Dates</w:t>
      </w:r>
    </w:p>
    <w:p w14:paraId="0263B0D4" w14:textId="77777777" w:rsidR="00141ED9" w:rsidRDefault="002B6CEC" w:rsidP="004A5267">
      <w:pPr>
        <w:rPr>
          <w:rFonts w:eastAsia="Calibri"/>
        </w:rPr>
      </w:pPr>
      <w:r>
        <w:rPr>
          <w:rFonts w:eastAsia="Calibri"/>
        </w:rPr>
        <w:t>It is proposed t</w:t>
      </w:r>
      <w:r w:rsidR="00316111">
        <w:rPr>
          <w:rFonts w:eastAsia="Calibri"/>
        </w:rPr>
        <w:t>hat Council adopt the Policy prior to the upcoming Federal Election.</w:t>
      </w:r>
    </w:p>
    <w:p w14:paraId="458369FD" w14:textId="77777777" w:rsidR="00CF0751" w:rsidRDefault="002B6CEC" w:rsidP="00420D00">
      <w:pPr>
        <w:pStyle w:val="Heading1"/>
      </w:pPr>
      <w:r>
        <w:lastRenderedPageBreak/>
        <w:t>Declaration of Conflict of Interest</w:t>
      </w:r>
    </w:p>
    <w:p w14:paraId="5D85F8DC" w14:textId="77777777" w:rsidR="00420D00" w:rsidRPr="00E075F8" w:rsidRDefault="002B6CEC" w:rsidP="00420D00">
      <w:r w:rsidRPr="00A6CD2B">
        <w:rPr>
          <w:rFonts w:eastAsia="Calibri" w:cs="Calibri"/>
          <w:color w:val="000000" w:themeColor="text1"/>
        </w:rPr>
        <w:t xml:space="preserve">Under Section 130 of the </w:t>
      </w:r>
      <w:r w:rsidRPr="00A6CD2B">
        <w:rPr>
          <w:rFonts w:eastAsia="Calibri" w:cs="Calibri"/>
          <w:i/>
          <w:iCs/>
          <w:color w:val="000000" w:themeColor="text1"/>
        </w:rPr>
        <w:t>Local Government Act 2020</w:t>
      </w:r>
      <w:r w:rsidR="004A5267" w:rsidRPr="00A6CD2B">
        <w:rPr>
          <w:rFonts w:eastAsia="Calibri" w:cs="Calibri"/>
          <w:i/>
          <w:iCs/>
          <w:color w:val="000000" w:themeColor="text1"/>
        </w:rPr>
        <w:t xml:space="preserve"> </w:t>
      </w:r>
      <w:r w:rsidRPr="00A6CD2B">
        <w:rPr>
          <w:rFonts w:eastAsia="Calibri" w:cs="Calibri"/>
          <w:color w:val="000000" w:themeColor="text1"/>
        </w:rPr>
        <w:t>officers providing advice to Council are required to disclose any conflict of interest they have in a matter and explain the nature of the conflict</w:t>
      </w:r>
      <w:r w:rsidR="004A5267" w:rsidRPr="00A6CD2B">
        <w:rPr>
          <w:rFonts w:eastAsia="Calibri" w:cs="Calibri"/>
          <w:color w:val="000000" w:themeColor="text1"/>
        </w:rPr>
        <w:t>.</w:t>
      </w:r>
    </w:p>
    <w:p w14:paraId="77A8FA9E" w14:textId="77777777" w:rsidR="000366FD" w:rsidRDefault="002B6CEC" w:rsidP="000366FD">
      <w:pPr>
        <w:pStyle w:val="Heading1"/>
      </w:pPr>
      <w:r>
        <w:t>Attachments</w:t>
      </w:r>
    </w:p>
    <w:p w14:paraId="28A3726A" w14:textId="77777777" w:rsidR="00F03119" w:rsidRDefault="002B6CEC">
      <w:pPr>
        <w:numPr>
          <w:ilvl w:val="0"/>
          <w:numId w:val="37"/>
        </w:numPr>
        <w:spacing w:line="240" w:lineRule="atLeast"/>
        <w:ind w:hanging="282"/>
        <w:rPr>
          <w:rFonts w:eastAsia="Calibri" w:cs="Calibri"/>
          <w:color w:val="000000"/>
        </w:rPr>
      </w:pPr>
      <w:r>
        <w:rPr>
          <w:rFonts w:eastAsia="Calibri" w:cs="Calibri"/>
          <w:color w:val="000000"/>
        </w:rPr>
        <w:t>Election Period Policy Final - March 2025 [</w:t>
      </w:r>
      <w:r>
        <w:rPr>
          <w:rFonts w:eastAsia="Calibri" w:cs="Calibri"/>
          <w:b/>
          <w:bCs/>
          <w:color w:val="000000"/>
        </w:rPr>
        <w:t>5.6.1</w:t>
      </w:r>
      <w:r>
        <w:rPr>
          <w:rFonts w:eastAsia="Calibri" w:cs="Calibri"/>
          <w:color w:val="000000"/>
        </w:rPr>
        <w:t xml:space="preserve"> - 11 pages]</w:t>
      </w:r>
    </w:p>
    <w:p w14:paraId="21691F75" w14:textId="77777777" w:rsidR="009E0586" w:rsidRDefault="002B6CEC" w:rsidP="009E0586">
      <w:pPr>
        <w:tabs>
          <w:tab w:val="left" w:pos="600"/>
        </w:tabs>
        <w:ind w:left="600" w:hanging="600"/>
      </w:pPr>
      <w:r w:rsidRPr="00163BE0">
        <w:rPr>
          <w:rFonts w:eastAsia="Calibri" w:cs="Calibri"/>
          <w:color w:val="FFFFFF"/>
          <w:sz w:val="4"/>
        </w:rPr>
        <w:br w:type="page"/>
      </w:r>
    </w:p>
    <w:p w14:paraId="58E881E7" w14:textId="77777777" w:rsidR="00A11A83" w:rsidRPr="00163BE0" w:rsidRDefault="002B6CEC"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40" w:name="_Toc192772673"/>
      <w:r w:rsidRPr="00163BE0">
        <w:rPr>
          <w:rFonts w:eastAsia="Calibri" w:cs="Calibri"/>
          <w:color w:val="000000"/>
        </w:rPr>
        <w:instrText>5.7</w:instrText>
      </w:r>
      <w:r w:rsidRPr="00163BE0">
        <w:rPr>
          <w:rFonts w:eastAsia="Calibri" w:cs="Calibri"/>
          <w:color w:val="000000"/>
        </w:rPr>
        <w:tab/>
        <w:instrText>Governance Report</w:instrText>
      </w:r>
      <w:bookmarkEnd w:id="40"/>
      <w:r w:rsidRPr="00163BE0">
        <w:rPr>
          <w:rFonts w:eastAsia="Calibri" w:cs="Calibri"/>
          <w:color w:val="000000"/>
        </w:rPr>
        <w:instrText>" \f \l 2</w:instrText>
      </w:r>
      <w:r>
        <w:rPr>
          <w:rFonts w:eastAsia="Calibri" w:cs="Calibri"/>
          <w:color w:val="000000"/>
        </w:rPr>
        <w:fldChar w:fldCharType="end"/>
      </w:r>
      <w:bookmarkStart w:id="41" w:name="5.7__Governance_Report"/>
      <w:r w:rsidRPr="00163BE0">
        <w:rPr>
          <w:rFonts w:eastAsia="Calibri" w:cs="Calibri"/>
          <w:color w:val="FFFFFF"/>
          <w:sz w:val="4"/>
        </w:rPr>
        <w:t>5.7</w:t>
      </w:r>
      <w:r w:rsidRPr="00163BE0">
        <w:rPr>
          <w:rFonts w:eastAsia="Calibri" w:cs="Calibri"/>
          <w:color w:val="FFFFFF"/>
          <w:sz w:val="4"/>
        </w:rPr>
        <w:tab/>
        <w:t>Governance Report</w:t>
      </w:r>
    </w:p>
    <w:bookmarkEnd w:id="41"/>
    <w:p w14:paraId="6ACC4FCF" w14:textId="77777777" w:rsidR="00CD2BB4" w:rsidRDefault="002B6CEC" w:rsidP="00351C2F">
      <w:pPr>
        <w:rPr>
          <w:rFonts w:eastAsia="Calibri" w:cs="Calibri"/>
          <w:color w:val="003266"/>
          <w:sz w:val="28"/>
          <w:szCs w:val="28"/>
        </w:rPr>
      </w:pPr>
      <w:r w:rsidRPr="32FE4E5A">
        <w:rPr>
          <w:rFonts w:eastAsia="Calibri" w:cs="Calibri"/>
          <w:b/>
          <w:bCs/>
          <w:color w:val="003266"/>
          <w:sz w:val="28"/>
          <w:szCs w:val="28"/>
        </w:rPr>
        <w:t>5.7 Governance Report</w:t>
      </w:r>
    </w:p>
    <w:p w14:paraId="3B1EB0AF" w14:textId="77777777" w:rsidR="00FF5C33" w:rsidRPr="00FF5C33" w:rsidRDefault="00FF5C33" w:rsidP="00351C2F">
      <w:pPr>
        <w:tabs>
          <w:tab w:val="left" w:pos="2552"/>
        </w:tabs>
        <w:ind w:left="2552" w:hanging="2552"/>
        <w:rPr>
          <w:rFonts w:eastAsia="Calibri"/>
        </w:rPr>
      </w:pPr>
    </w:p>
    <w:p w14:paraId="236D066A" w14:textId="77777777" w:rsidR="00DF444F" w:rsidRDefault="002B6CEC" w:rsidP="27E5F8AB">
      <w:pPr>
        <w:tabs>
          <w:tab w:val="left" w:pos="3119"/>
        </w:tabs>
        <w:ind w:left="3119" w:hanging="3119"/>
        <w:rPr>
          <w:rFonts w:eastAsia="Calibri" w:cs="Calibri"/>
          <w:color w:val="000000" w:themeColor="text1"/>
        </w:rPr>
      </w:pPr>
      <w:r w:rsidRPr="27E5F8AB">
        <w:rPr>
          <w:rFonts w:eastAsia="Calibri"/>
          <w:b/>
          <w:bCs/>
        </w:rPr>
        <w:t>Director/Executive Manager:</w:t>
      </w:r>
      <w:r>
        <w:tab/>
      </w:r>
      <w:r w:rsidRPr="27E5F8AB">
        <w:rPr>
          <w:rFonts w:eastAsia="Calibri" w:cs="Calibri"/>
          <w:color w:val="000000" w:themeColor="text1"/>
        </w:rPr>
        <w:t>Executive Manager Office of Council &amp; CEO</w:t>
      </w:r>
    </w:p>
    <w:p w14:paraId="289BC602" w14:textId="77777777" w:rsidR="00DF444F" w:rsidRDefault="00DF444F" w:rsidP="00DF444F">
      <w:pPr>
        <w:tabs>
          <w:tab w:val="left" w:pos="3119"/>
        </w:tabs>
        <w:ind w:left="3119" w:hanging="3119"/>
        <w:rPr>
          <w:rFonts w:eastAsia="Calibri"/>
        </w:rPr>
      </w:pPr>
    </w:p>
    <w:p w14:paraId="7B0808B9" w14:textId="77777777" w:rsidR="00AE4395" w:rsidRDefault="002B6CEC" w:rsidP="27E5F8AB">
      <w:pPr>
        <w:tabs>
          <w:tab w:val="left" w:pos="3119"/>
        </w:tabs>
        <w:ind w:left="3119" w:hanging="3119"/>
      </w:pPr>
      <w:r w:rsidRPr="27E5F8AB">
        <w:rPr>
          <w:rFonts w:eastAsia="Calibri"/>
          <w:b/>
          <w:bCs/>
        </w:rPr>
        <w:t>Report Author:</w:t>
      </w:r>
      <w:r>
        <w:tab/>
      </w:r>
      <w:r w:rsidR="00AE4395">
        <w:t>Manager Community Strengthening</w:t>
      </w:r>
    </w:p>
    <w:p w14:paraId="7E43A4C7" w14:textId="77777777" w:rsidR="00DF444F" w:rsidRDefault="00AE4395" w:rsidP="27E5F8AB">
      <w:pPr>
        <w:tabs>
          <w:tab w:val="left" w:pos="3119"/>
        </w:tabs>
        <w:ind w:left="3119" w:hanging="3119"/>
        <w:rPr>
          <w:rFonts w:eastAsia="Calibri" w:cs="Calibri"/>
          <w:color w:val="000000" w:themeColor="text1"/>
        </w:rPr>
      </w:pPr>
      <w:r>
        <w:tab/>
      </w:r>
      <w:r w:rsidR="55C1A688" w:rsidRPr="27E5F8AB">
        <w:rPr>
          <w:rFonts w:eastAsia="Calibri" w:cs="Calibri"/>
          <w:color w:val="000000" w:themeColor="text1"/>
        </w:rPr>
        <w:t>Unit Manager Council Governance</w:t>
      </w:r>
    </w:p>
    <w:p w14:paraId="04156500" w14:textId="77777777" w:rsidR="00AE4395" w:rsidRDefault="00AE4395" w:rsidP="27E5F8AB">
      <w:pPr>
        <w:tabs>
          <w:tab w:val="left" w:pos="3119"/>
        </w:tabs>
        <w:ind w:left="3119" w:hanging="3119"/>
        <w:rPr>
          <w:rFonts w:eastAsia="Calibri" w:cs="Calibri"/>
          <w:color w:val="000000" w:themeColor="text1"/>
        </w:rPr>
      </w:pPr>
      <w:r>
        <w:rPr>
          <w:rFonts w:eastAsia="Calibri" w:cs="Calibri"/>
          <w:color w:val="000000" w:themeColor="text1"/>
        </w:rPr>
        <w:tab/>
      </w:r>
      <w:r w:rsidR="006A659D">
        <w:rPr>
          <w:rFonts w:eastAsia="Calibri" w:cs="Calibri"/>
          <w:color w:val="000000" w:themeColor="text1"/>
        </w:rPr>
        <w:t>Compliance &amp; Governance Officer</w:t>
      </w:r>
    </w:p>
    <w:p w14:paraId="43D06A78" w14:textId="77777777" w:rsidR="0009210A" w:rsidRDefault="0009210A" w:rsidP="0009210A">
      <w:pPr>
        <w:rPr>
          <w:rFonts w:eastAsia="Calibri" w:cs="Calibri"/>
          <w:color w:val="000000" w:themeColor="text1"/>
        </w:rPr>
      </w:pPr>
    </w:p>
    <w:p w14:paraId="2D9163A6" w14:textId="77777777" w:rsidR="00A04917" w:rsidRDefault="009654FD" w:rsidP="00A04917">
      <w:r>
        <w:rPr>
          <w:rFonts w:eastAsia="Calibri" w:cs="Calibri"/>
          <w:color w:val="000000" w:themeColor="text1"/>
        </w:rPr>
        <w:t>A</w:t>
      </w:r>
      <w:r w:rsidR="0009210A" w:rsidRPr="001E1B08">
        <w:rPr>
          <w:rFonts w:eastAsia="Calibri" w:cs="Calibri"/>
          <w:color w:val="000000" w:themeColor="text1"/>
        </w:rPr>
        <w:t xml:space="preserve">ttachment </w:t>
      </w:r>
      <w:r>
        <w:rPr>
          <w:rFonts w:eastAsia="Calibri" w:cs="Calibri"/>
          <w:color w:val="000000" w:themeColor="text1"/>
        </w:rPr>
        <w:t xml:space="preserve">1 </w:t>
      </w:r>
      <w:r w:rsidR="0009210A" w:rsidRPr="001E1B08">
        <w:rPr>
          <w:rFonts w:eastAsia="Calibri" w:cs="Calibri"/>
          <w:color w:val="000000" w:themeColor="text1"/>
        </w:rPr>
        <w:t>has been designated as confidential in accordance with sections 66(5) and 3(1) of the</w:t>
      </w:r>
      <w:r w:rsidR="0009210A">
        <w:rPr>
          <w:rFonts w:eastAsia="Calibri" w:cs="Calibri"/>
          <w:color w:val="000000" w:themeColor="text1"/>
        </w:rPr>
        <w:t xml:space="preserve"> </w:t>
      </w:r>
      <w:r w:rsidR="0009210A" w:rsidRPr="00BA52C7">
        <w:rPr>
          <w:rFonts w:eastAsia="Calibri" w:cs="Calibri"/>
          <w:i/>
          <w:iCs/>
          <w:color w:val="000000" w:themeColor="text1"/>
        </w:rPr>
        <w:t>Local Government Act 2020</w:t>
      </w:r>
      <w:r w:rsidR="0009210A" w:rsidRPr="001E1B08">
        <w:rPr>
          <w:rFonts w:eastAsia="Calibri" w:cs="Calibri"/>
          <w:color w:val="000000" w:themeColor="text1"/>
        </w:rPr>
        <w:t xml:space="preserve"> on the grounds that it contains </w:t>
      </w:r>
      <w:r w:rsidR="00A04917">
        <w:t>personal information, being information which if released would result in the unreasonable disclosure of information about any person or their personal affairs.</w:t>
      </w:r>
    </w:p>
    <w:p w14:paraId="3DA899EB" w14:textId="77777777" w:rsidR="00EF0D9A" w:rsidRDefault="002B6CEC" w:rsidP="00EF0D9A">
      <w:pPr>
        <w:pStyle w:val="Heading1"/>
      </w:pPr>
      <w:r>
        <w:t>Executive Summary</w:t>
      </w:r>
    </w:p>
    <w:p w14:paraId="08259235" w14:textId="77777777" w:rsidR="06193168" w:rsidRDefault="002B6CEC" w:rsidP="00AE4395">
      <w:r w:rsidRPr="27E5F8AB">
        <w:t xml:space="preserve">In accordance with best practice, good governance principles, transparent and accountable reporting, officers deem it appropriate to consolidate governance and administrative reports into one standing report to provide a single reporting mechanism for a range of statutory compliance, transparency and governance matters. This also ensures compliance with the requirements of the </w:t>
      </w:r>
      <w:r w:rsidRPr="27E5F8AB">
        <w:rPr>
          <w:i/>
          <w:iCs/>
        </w:rPr>
        <w:t>Local Government Act 2020</w:t>
      </w:r>
      <w:r w:rsidRPr="27E5F8AB">
        <w:t>, Council’s Governance Rules and related regulations.</w:t>
      </w:r>
    </w:p>
    <w:p w14:paraId="2466B9D2" w14:textId="77777777" w:rsidR="296D3FD5" w:rsidRDefault="296D3FD5" w:rsidP="00AE4395"/>
    <w:p w14:paraId="13F37A78" w14:textId="77777777" w:rsidR="00CD549D" w:rsidRDefault="002B6CEC" w:rsidP="00AE4395">
      <w:r>
        <w:t>The purpose of this report is to</w:t>
      </w:r>
      <w:r w:rsidR="006E4A3C">
        <w:t xml:space="preserve"> provide information and endorsement</w:t>
      </w:r>
      <w:r w:rsidR="00F05D50">
        <w:t xml:space="preserve"> or noting</w:t>
      </w:r>
      <w:r w:rsidR="006E4A3C">
        <w:t xml:space="preserve"> for the following related matters:</w:t>
      </w:r>
    </w:p>
    <w:p w14:paraId="7EAE0483" w14:textId="77777777" w:rsidR="00C776C5" w:rsidRDefault="002B6CEC">
      <w:pPr>
        <w:pStyle w:val="ListParagraph"/>
        <w:numPr>
          <w:ilvl w:val="0"/>
          <w:numId w:val="38"/>
        </w:numPr>
        <w:ind w:left="777" w:hanging="357"/>
        <w:rPr>
          <w:rFonts w:eastAsia="Calibri" w:cs="Calibri"/>
          <w:color w:val="000000" w:themeColor="text1"/>
          <w:szCs w:val="24"/>
        </w:rPr>
      </w:pPr>
      <w:r w:rsidRPr="49515109">
        <w:rPr>
          <w:rFonts w:eastAsia="Calibri" w:cs="Calibri"/>
          <w:color w:val="000000" w:themeColor="text1"/>
          <w:szCs w:val="24"/>
        </w:rPr>
        <w:t>Whittlesea Reconciliation Group Membership Endorsement</w:t>
      </w:r>
      <w:r>
        <w:rPr>
          <w:rFonts w:eastAsia="Calibri" w:cs="Calibri"/>
          <w:color w:val="000000" w:themeColor="text1"/>
          <w:szCs w:val="24"/>
        </w:rPr>
        <w:t>;</w:t>
      </w:r>
    </w:p>
    <w:p w14:paraId="74F01B42" w14:textId="77777777" w:rsidR="00D4019A" w:rsidRDefault="002B6CEC">
      <w:pPr>
        <w:pStyle w:val="ListParagraph"/>
        <w:numPr>
          <w:ilvl w:val="0"/>
          <w:numId w:val="38"/>
        </w:numPr>
        <w:ind w:left="777" w:hanging="357"/>
      </w:pPr>
      <w:r>
        <w:t xml:space="preserve">Summary of Informal Meetings of </w:t>
      </w:r>
      <w:r w:rsidR="00422E9E">
        <w:t>Council</w:t>
      </w:r>
      <w:r w:rsidR="008A3EAD">
        <w:t>;</w:t>
      </w:r>
    </w:p>
    <w:p w14:paraId="3A52B4FA" w14:textId="77777777" w:rsidR="008A3EAD" w:rsidRDefault="002B6CEC">
      <w:pPr>
        <w:pStyle w:val="ListParagraph"/>
        <w:numPr>
          <w:ilvl w:val="0"/>
          <w:numId w:val="38"/>
        </w:numPr>
        <w:ind w:left="777" w:hanging="357"/>
      </w:pPr>
      <w:r>
        <w:t xml:space="preserve">Council Meetings Schedule for July </w:t>
      </w:r>
      <w:r w:rsidR="34713738">
        <w:t>2025</w:t>
      </w:r>
      <w:r>
        <w:t xml:space="preserve"> to December 2025</w:t>
      </w:r>
      <w:r w:rsidR="3B4A2BC8">
        <w:t>;</w:t>
      </w:r>
    </w:p>
    <w:p w14:paraId="11F5BA5B" w14:textId="77777777" w:rsidR="3B4A2BC8" w:rsidRDefault="002B6CEC">
      <w:pPr>
        <w:pStyle w:val="ListParagraph"/>
        <w:numPr>
          <w:ilvl w:val="0"/>
          <w:numId w:val="38"/>
        </w:numPr>
        <w:ind w:left="777" w:hanging="357"/>
      </w:pPr>
      <w:r w:rsidRPr="5635D21B">
        <w:rPr>
          <w:rFonts w:eastAsia="Calibri" w:cs="Calibri"/>
          <w:color w:val="000000" w:themeColor="text1"/>
          <w:szCs w:val="24"/>
        </w:rPr>
        <w:t xml:space="preserve">Unconfirmed Minutes of the Audit and Risk Committee </w:t>
      </w:r>
      <w:r w:rsidR="00A20ADF">
        <w:rPr>
          <w:rFonts w:eastAsia="Calibri" w:cs="Calibri"/>
          <w:color w:val="000000" w:themeColor="text1"/>
          <w:szCs w:val="24"/>
        </w:rPr>
        <w:t>held on</w:t>
      </w:r>
      <w:r w:rsidRPr="5635D21B">
        <w:rPr>
          <w:rFonts w:eastAsia="Calibri" w:cs="Calibri"/>
          <w:color w:val="000000" w:themeColor="text1"/>
          <w:szCs w:val="24"/>
        </w:rPr>
        <w:t xml:space="preserve"> 25 February 2025;</w:t>
      </w:r>
      <w:r w:rsidR="00C776C5">
        <w:rPr>
          <w:rFonts w:eastAsia="Calibri" w:cs="Calibri"/>
          <w:color w:val="000000" w:themeColor="text1"/>
          <w:szCs w:val="24"/>
        </w:rPr>
        <w:t xml:space="preserve"> and</w:t>
      </w:r>
    </w:p>
    <w:p w14:paraId="1AFAFF3D" w14:textId="77777777" w:rsidR="3B4A2BC8" w:rsidRDefault="002B6CEC">
      <w:pPr>
        <w:pStyle w:val="ListParagraph"/>
        <w:numPr>
          <w:ilvl w:val="0"/>
          <w:numId w:val="38"/>
        </w:numPr>
        <w:ind w:left="777" w:hanging="357"/>
      </w:pPr>
      <w:r w:rsidRPr="7FEDDA55">
        <w:rPr>
          <w:rFonts w:eastAsia="Calibri" w:cs="Calibri"/>
          <w:color w:val="000000" w:themeColor="text1"/>
          <w:szCs w:val="24"/>
        </w:rPr>
        <w:t xml:space="preserve">Rescinding </w:t>
      </w:r>
      <w:r w:rsidR="457E0335" w:rsidRPr="7FEDDA55">
        <w:rPr>
          <w:rFonts w:eastAsia="Calibri" w:cs="Calibri"/>
          <w:color w:val="000000" w:themeColor="text1"/>
          <w:szCs w:val="24"/>
        </w:rPr>
        <w:t xml:space="preserve">the </w:t>
      </w:r>
      <w:r w:rsidRPr="7FEDDA55">
        <w:rPr>
          <w:rFonts w:eastAsia="Calibri" w:cs="Calibri"/>
          <w:color w:val="000000" w:themeColor="text1"/>
          <w:szCs w:val="24"/>
        </w:rPr>
        <w:t>Event Approvals Policy</w:t>
      </w:r>
      <w:r w:rsidR="00C776C5">
        <w:rPr>
          <w:rFonts w:eastAsia="Calibri" w:cs="Calibri"/>
          <w:color w:val="000000" w:themeColor="text1"/>
          <w:szCs w:val="24"/>
        </w:rPr>
        <w:t>.</w:t>
      </w:r>
    </w:p>
    <w:p w14:paraId="2A1E9A42" w14:textId="77777777" w:rsidR="00422E9E" w:rsidRDefault="00422E9E" w:rsidP="00AE4395"/>
    <w:p w14:paraId="73109A4F" w14:textId="77777777" w:rsidR="004844A2" w:rsidRDefault="002B6CEC" w:rsidP="00AE4395">
      <w:r w:rsidRPr="27E5F8AB">
        <w:t xml:space="preserve">Further information on the </w:t>
      </w:r>
      <w:r w:rsidR="00CE4FE6" w:rsidRPr="27E5F8AB">
        <w:t xml:space="preserve">above listed </w:t>
      </w:r>
      <w:r w:rsidRPr="27E5F8AB">
        <w:t>matters are located within the body of this report.</w:t>
      </w:r>
    </w:p>
    <w:p w14:paraId="5EFCBBB6" w14:textId="77777777" w:rsidR="00DF2652" w:rsidRDefault="002B6CEC">
      <w:pPr>
        <w:spacing w:line="240" w:lineRule="auto"/>
      </w:pPr>
      <w:r>
        <w:br w:type="page"/>
      </w:r>
    </w:p>
    <w:p w14:paraId="20BA2E6E" w14:textId="77777777" w:rsidR="004E56C0" w:rsidRDefault="002B6CEC" w:rsidP="004E56C0">
      <w:pPr>
        <w:pStyle w:val="Heading1"/>
      </w:pPr>
      <w:r>
        <w:lastRenderedPageBreak/>
        <w:t>Officers’ Recommendation</w:t>
      </w:r>
    </w:p>
    <w:p w14:paraId="2193E85C" w14:textId="77777777" w:rsidR="004844A2" w:rsidRDefault="002B6CEC" w:rsidP="619DF593">
      <w:pPr>
        <w:rPr>
          <w:b/>
          <w:bCs/>
        </w:rPr>
      </w:pPr>
      <w:r w:rsidRPr="296D3FD5">
        <w:rPr>
          <w:b/>
          <w:bCs/>
        </w:rPr>
        <w:t xml:space="preserve">THAT </w:t>
      </w:r>
      <w:r w:rsidR="3B5187C3" w:rsidRPr="296D3FD5">
        <w:rPr>
          <w:b/>
          <w:bCs/>
        </w:rPr>
        <w:t>Council</w:t>
      </w:r>
      <w:r w:rsidRPr="296D3FD5">
        <w:rPr>
          <w:b/>
          <w:bCs/>
        </w:rPr>
        <w:t>:</w:t>
      </w:r>
    </w:p>
    <w:p w14:paraId="4245E651" w14:textId="77777777" w:rsidR="00EF019B" w:rsidRDefault="002B6CEC">
      <w:pPr>
        <w:pStyle w:val="ListParagraph"/>
        <w:numPr>
          <w:ilvl w:val="0"/>
          <w:numId w:val="39"/>
        </w:numPr>
        <w:rPr>
          <w:b/>
          <w:bCs/>
        </w:rPr>
      </w:pPr>
      <w:r w:rsidRPr="6EC0739E">
        <w:rPr>
          <w:b/>
          <w:bCs/>
        </w:rPr>
        <w:t>Note the Govern</w:t>
      </w:r>
      <w:r w:rsidR="00DD29EA" w:rsidRPr="6EC0739E">
        <w:rPr>
          <w:b/>
          <w:bCs/>
        </w:rPr>
        <w:t xml:space="preserve">ance Report for </w:t>
      </w:r>
      <w:r w:rsidR="49070689" w:rsidRPr="6EC0739E">
        <w:rPr>
          <w:b/>
          <w:bCs/>
        </w:rPr>
        <w:t xml:space="preserve">March </w:t>
      </w:r>
      <w:r w:rsidR="00676B51" w:rsidRPr="6EC0739E">
        <w:rPr>
          <w:b/>
          <w:bCs/>
        </w:rPr>
        <w:t>2025</w:t>
      </w:r>
      <w:r w:rsidR="00D31089">
        <w:rPr>
          <w:b/>
          <w:bCs/>
        </w:rPr>
        <w:t>.</w:t>
      </w:r>
    </w:p>
    <w:p w14:paraId="0EA1838D" w14:textId="77777777" w:rsidR="00401765" w:rsidRDefault="002B6CEC">
      <w:pPr>
        <w:pStyle w:val="ListParagraph"/>
        <w:numPr>
          <w:ilvl w:val="0"/>
          <w:numId w:val="39"/>
        </w:numPr>
        <w:ind w:left="714" w:hanging="357"/>
        <w:rPr>
          <w:rFonts w:eastAsia="Calibri" w:cs="Calibri"/>
          <w:b/>
          <w:bCs/>
          <w:color w:val="000000" w:themeColor="text1"/>
          <w:szCs w:val="24"/>
        </w:rPr>
      </w:pPr>
      <w:r w:rsidRPr="49515109">
        <w:rPr>
          <w:rFonts w:eastAsia="Calibri" w:cs="Calibri"/>
          <w:b/>
          <w:bCs/>
          <w:color w:val="000000" w:themeColor="text1"/>
          <w:szCs w:val="24"/>
        </w:rPr>
        <w:t xml:space="preserve">Approve the Whittlesea Reconciliation Group (WRG) membership contained within the confidential </w:t>
      </w:r>
      <w:r w:rsidRPr="002E2B49">
        <w:rPr>
          <w:rFonts w:eastAsia="Calibri" w:cs="Calibri"/>
          <w:b/>
          <w:bCs/>
          <w:color w:val="000000" w:themeColor="text1"/>
          <w:szCs w:val="24"/>
        </w:rPr>
        <w:t xml:space="preserve">Attachment </w:t>
      </w:r>
      <w:r>
        <w:rPr>
          <w:rFonts w:eastAsia="Calibri" w:cs="Calibri"/>
          <w:b/>
          <w:bCs/>
          <w:color w:val="000000" w:themeColor="text1"/>
          <w:szCs w:val="24"/>
        </w:rPr>
        <w:t>1</w:t>
      </w:r>
      <w:r w:rsidRPr="002E2B49">
        <w:rPr>
          <w:rFonts w:eastAsia="Calibri" w:cs="Calibri"/>
          <w:b/>
          <w:bCs/>
          <w:color w:val="000000" w:themeColor="text1"/>
          <w:szCs w:val="24"/>
        </w:rPr>
        <w:t>, Table 1,</w:t>
      </w:r>
      <w:r w:rsidRPr="49515109">
        <w:rPr>
          <w:rFonts w:eastAsia="Calibri" w:cs="Calibri"/>
          <w:b/>
          <w:bCs/>
          <w:color w:val="000000" w:themeColor="text1"/>
          <w:szCs w:val="24"/>
        </w:rPr>
        <w:t xml:space="preserve"> for an initial period of 12 months and acknowledge and thank community members for their interest in WRG expression of interest.</w:t>
      </w:r>
    </w:p>
    <w:p w14:paraId="65406EB2" w14:textId="77777777" w:rsidR="00DD29EA" w:rsidRPr="00D31089" w:rsidRDefault="002B6CEC">
      <w:pPr>
        <w:pStyle w:val="ListParagraph"/>
        <w:numPr>
          <w:ilvl w:val="0"/>
          <w:numId w:val="39"/>
        </w:numPr>
        <w:rPr>
          <w:b/>
          <w:bCs/>
        </w:rPr>
      </w:pPr>
      <w:r w:rsidRPr="27E5F8AB">
        <w:rPr>
          <w:b/>
          <w:bCs/>
        </w:rPr>
        <w:t xml:space="preserve">Note the summary of Informal Meetings of </w:t>
      </w:r>
      <w:r w:rsidR="00422E9E" w:rsidRPr="27E5F8AB">
        <w:rPr>
          <w:b/>
          <w:bCs/>
        </w:rPr>
        <w:t>C</w:t>
      </w:r>
      <w:r w:rsidR="00676B51" w:rsidRPr="27E5F8AB">
        <w:rPr>
          <w:b/>
          <w:bCs/>
        </w:rPr>
        <w:t>ouncil</w:t>
      </w:r>
      <w:r w:rsidRPr="27E5F8AB">
        <w:rPr>
          <w:b/>
          <w:bCs/>
        </w:rPr>
        <w:t xml:space="preserve"> </w:t>
      </w:r>
      <w:r w:rsidR="00EB4947" w:rsidRPr="27E5F8AB">
        <w:rPr>
          <w:b/>
          <w:bCs/>
        </w:rPr>
        <w:t xml:space="preserve">for the </w:t>
      </w:r>
      <w:r w:rsidR="3C8CC28E" w:rsidRPr="27E5F8AB">
        <w:rPr>
          <w:b/>
          <w:bCs/>
        </w:rPr>
        <w:t>period</w:t>
      </w:r>
      <w:r w:rsidR="00EB4947" w:rsidRPr="27E5F8AB">
        <w:rPr>
          <w:b/>
          <w:bCs/>
        </w:rPr>
        <w:t xml:space="preserve"> </w:t>
      </w:r>
      <w:r w:rsidR="00D31089" w:rsidRPr="00D31089">
        <w:rPr>
          <w:b/>
          <w:bCs/>
        </w:rPr>
        <w:t>11 November</w:t>
      </w:r>
      <w:r w:rsidR="5A8961D6" w:rsidRPr="00D31089">
        <w:rPr>
          <w:b/>
          <w:bCs/>
        </w:rPr>
        <w:t xml:space="preserve"> 2024</w:t>
      </w:r>
      <w:r w:rsidR="0117DCAB" w:rsidRPr="00D31089">
        <w:rPr>
          <w:b/>
          <w:bCs/>
        </w:rPr>
        <w:t xml:space="preserve"> to </w:t>
      </w:r>
      <w:r w:rsidR="4D46A85E" w:rsidRPr="00D31089">
        <w:rPr>
          <w:b/>
          <w:bCs/>
        </w:rPr>
        <w:t xml:space="preserve">11 </w:t>
      </w:r>
      <w:r w:rsidR="0117DCAB" w:rsidRPr="00D31089">
        <w:rPr>
          <w:b/>
          <w:bCs/>
        </w:rPr>
        <w:t>March</w:t>
      </w:r>
      <w:r w:rsidR="00540134" w:rsidRPr="00D31089">
        <w:rPr>
          <w:b/>
          <w:bCs/>
        </w:rPr>
        <w:t xml:space="preserve"> 2025</w:t>
      </w:r>
      <w:r w:rsidR="0DD4914B" w:rsidRPr="00D31089">
        <w:rPr>
          <w:b/>
          <w:bCs/>
        </w:rPr>
        <w:t xml:space="preserve"> at </w:t>
      </w:r>
      <w:r w:rsidR="0DD4914B" w:rsidRPr="00D31089">
        <w:rPr>
          <w:b/>
        </w:rPr>
        <w:t xml:space="preserve">Attachment </w:t>
      </w:r>
      <w:r w:rsidR="00401765">
        <w:rPr>
          <w:b/>
        </w:rPr>
        <w:t>2</w:t>
      </w:r>
      <w:r w:rsidR="00D31089">
        <w:rPr>
          <w:b/>
        </w:rPr>
        <w:t>.</w:t>
      </w:r>
    </w:p>
    <w:p w14:paraId="73E37E86" w14:textId="77777777" w:rsidR="0066460E" w:rsidRDefault="002B6CEC">
      <w:pPr>
        <w:pStyle w:val="ListParagraph"/>
        <w:numPr>
          <w:ilvl w:val="0"/>
          <w:numId w:val="39"/>
        </w:numPr>
        <w:rPr>
          <w:b/>
          <w:bCs/>
        </w:rPr>
      </w:pPr>
      <w:r w:rsidRPr="27E5F8AB">
        <w:rPr>
          <w:b/>
          <w:bCs/>
        </w:rPr>
        <w:t>Adopt the</w:t>
      </w:r>
      <w:r w:rsidR="0070482D" w:rsidRPr="27E5F8AB">
        <w:rPr>
          <w:b/>
          <w:bCs/>
        </w:rPr>
        <w:t xml:space="preserve"> </w:t>
      </w:r>
      <w:r w:rsidRPr="27E5F8AB">
        <w:rPr>
          <w:b/>
          <w:bCs/>
        </w:rPr>
        <w:t xml:space="preserve">Council meeting schedule </w:t>
      </w:r>
      <w:r w:rsidR="0070482D" w:rsidRPr="27E5F8AB">
        <w:rPr>
          <w:b/>
          <w:bCs/>
        </w:rPr>
        <w:t>for the remainder of 2025</w:t>
      </w:r>
      <w:r w:rsidR="008316C4" w:rsidRPr="27E5F8AB">
        <w:rPr>
          <w:b/>
          <w:bCs/>
        </w:rPr>
        <w:t xml:space="preserve">, noting all meetings will </w:t>
      </w:r>
      <w:r w:rsidR="00797A1F" w:rsidRPr="27E5F8AB">
        <w:rPr>
          <w:b/>
          <w:bCs/>
        </w:rPr>
        <w:t>commence at 6pm</w:t>
      </w:r>
      <w:r w:rsidR="002E2B49">
        <w:rPr>
          <w:b/>
          <w:bCs/>
        </w:rPr>
        <w:t xml:space="preserve"> and </w:t>
      </w:r>
      <w:r w:rsidR="0094524B">
        <w:rPr>
          <w:b/>
          <w:bCs/>
        </w:rPr>
        <w:t xml:space="preserve">public notice </w:t>
      </w:r>
      <w:r w:rsidR="002E2B49">
        <w:rPr>
          <w:b/>
          <w:bCs/>
        </w:rPr>
        <w:t>will be given for the below</w:t>
      </w:r>
      <w:r w:rsidR="0094524B">
        <w:rPr>
          <w:b/>
          <w:bCs/>
        </w:rPr>
        <w:t xml:space="preserve"> Council meetings</w:t>
      </w:r>
      <w:r w:rsidR="002E2B49">
        <w:rPr>
          <w:b/>
          <w:bCs/>
        </w:rPr>
        <w:t>:</w:t>
      </w:r>
    </w:p>
    <w:p w14:paraId="7979CF0A" w14:textId="77777777" w:rsidR="00D72B0A" w:rsidRPr="00AE4395" w:rsidRDefault="00D72B0A" w:rsidP="00D72B0A">
      <w:pPr>
        <w:pStyle w:val="ListParagraph"/>
        <w:rPr>
          <w:b/>
          <w:bCs/>
          <w:sz w:val="2"/>
          <w:szCs w:val="2"/>
        </w:rPr>
      </w:pPr>
    </w:p>
    <w:tbl>
      <w:tblPr>
        <w:tblStyle w:val="TableGrid"/>
        <w:tblW w:w="0" w:type="auto"/>
        <w:tblInd w:w="720" w:type="dxa"/>
        <w:tblLook w:val="04A0" w:firstRow="1" w:lastRow="0" w:firstColumn="1" w:lastColumn="0" w:noHBand="0" w:noVBand="1"/>
      </w:tblPr>
      <w:tblGrid>
        <w:gridCol w:w="4378"/>
        <w:gridCol w:w="3828"/>
      </w:tblGrid>
      <w:tr w:rsidR="00F03119" w14:paraId="4E04DBBD" w14:textId="77777777" w:rsidTr="00DB1D9F">
        <w:tc>
          <w:tcPr>
            <w:tcW w:w="4378" w:type="dxa"/>
            <w:shd w:val="clear" w:color="auto" w:fill="F2F2F2" w:themeFill="background1" w:themeFillShade="F2"/>
          </w:tcPr>
          <w:p w14:paraId="5108B648" w14:textId="77777777" w:rsidR="00DB1D9F" w:rsidRPr="27E5F8AB" w:rsidRDefault="002B6CEC" w:rsidP="27E5F8AB">
            <w:pPr>
              <w:pStyle w:val="ListParagraph"/>
              <w:ind w:left="0"/>
              <w:rPr>
                <w:b/>
                <w:bCs/>
              </w:rPr>
            </w:pPr>
            <w:r>
              <w:rPr>
                <w:b/>
                <w:bCs/>
              </w:rPr>
              <w:t>COUNCIL MEETING DATE</w:t>
            </w:r>
          </w:p>
        </w:tc>
        <w:tc>
          <w:tcPr>
            <w:tcW w:w="3828" w:type="dxa"/>
            <w:shd w:val="clear" w:color="auto" w:fill="F2F2F2" w:themeFill="background1" w:themeFillShade="F2"/>
          </w:tcPr>
          <w:p w14:paraId="5645C78A" w14:textId="77777777" w:rsidR="00DB1D9F" w:rsidRDefault="002B6CEC" w:rsidP="27E5F8AB">
            <w:pPr>
              <w:pStyle w:val="ListParagraph"/>
              <w:ind w:left="0"/>
              <w:rPr>
                <w:b/>
                <w:bCs/>
              </w:rPr>
            </w:pPr>
            <w:r>
              <w:rPr>
                <w:b/>
                <w:bCs/>
              </w:rPr>
              <w:t>LOCATION</w:t>
            </w:r>
          </w:p>
        </w:tc>
      </w:tr>
      <w:tr w:rsidR="00F03119" w14:paraId="57BCB594" w14:textId="77777777" w:rsidTr="00DB1D9F">
        <w:tc>
          <w:tcPr>
            <w:tcW w:w="4378" w:type="dxa"/>
          </w:tcPr>
          <w:p w14:paraId="2B6EBD00" w14:textId="77777777" w:rsidR="00510DA7" w:rsidRDefault="002B6CEC" w:rsidP="005F5933">
            <w:pPr>
              <w:pStyle w:val="ListParagraph"/>
              <w:ind w:left="0"/>
              <w:rPr>
                <w:b/>
                <w:bCs/>
              </w:rPr>
            </w:pPr>
            <w:r>
              <w:rPr>
                <w:b/>
                <w:bCs/>
              </w:rPr>
              <w:t>Tuesday 22 July 2025 – Scheduled Council Meeting</w:t>
            </w:r>
          </w:p>
        </w:tc>
        <w:tc>
          <w:tcPr>
            <w:tcW w:w="3828" w:type="dxa"/>
          </w:tcPr>
          <w:p w14:paraId="52556C96" w14:textId="77777777" w:rsidR="00DB1D9F" w:rsidRDefault="002B6CEC" w:rsidP="00DB1D9F">
            <w:pPr>
              <w:pStyle w:val="ListParagraph"/>
              <w:ind w:left="0"/>
              <w:rPr>
                <w:b/>
                <w:bCs/>
              </w:rPr>
            </w:pPr>
            <w:r>
              <w:rPr>
                <w:b/>
                <w:bCs/>
              </w:rPr>
              <w:t xml:space="preserve">Council Chamber </w:t>
            </w:r>
          </w:p>
          <w:p w14:paraId="32338A30" w14:textId="77777777" w:rsidR="00DB1D9F" w:rsidRDefault="002B6CEC" w:rsidP="00DB1D9F">
            <w:pPr>
              <w:pStyle w:val="ListParagraph"/>
              <w:ind w:left="0"/>
              <w:rPr>
                <w:b/>
                <w:bCs/>
              </w:rPr>
            </w:pPr>
            <w:r>
              <w:rPr>
                <w:b/>
                <w:bCs/>
              </w:rPr>
              <w:t>Civic Centre</w:t>
            </w:r>
          </w:p>
          <w:p w14:paraId="7E492927" w14:textId="77777777" w:rsidR="00510DA7" w:rsidRDefault="002B6CEC" w:rsidP="00DB1D9F">
            <w:pPr>
              <w:pStyle w:val="ListParagraph"/>
              <w:ind w:left="0"/>
              <w:rPr>
                <w:b/>
                <w:bCs/>
              </w:rPr>
            </w:pPr>
            <w:r>
              <w:rPr>
                <w:b/>
                <w:bCs/>
              </w:rPr>
              <w:t>25 Ferres Boulevard South Morang</w:t>
            </w:r>
          </w:p>
        </w:tc>
      </w:tr>
      <w:tr w:rsidR="00F03119" w14:paraId="015D86D7" w14:textId="77777777" w:rsidTr="00DB1D9F">
        <w:tc>
          <w:tcPr>
            <w:tcW w:w="4378" w:type="dxa"/>
          </w:tcPr>
          <w:p w14:paraId="7D8EC4B4" w14:textId="77777777" w:rsidR="00510DA7" w:rsidRDefault="002B6CEC" w:rsidP="005F5933">
            <w:pPr>
              <w:pStyle w:val="ListParagraph"/>
              <w:ind w:left="0"/>
              <w:rPr>
                <w:b/>
                <w:bCs/>
              </w:rPr>
            </w:pPr>
            <w:r>
              <w:rPr>
                <w:b/>
                <w:bCs/>
              </w:rPr>
              <w:t>Tuesday 19 August 2025 – Scheduled Council Meeting</w:t>
            </w:r>
          </w:p>
        </w:tc>
        <w:tc>
          <w:tcPr>
            <w:tcW w:w="3828" w:type="dxa"/>
          </w:tcPr>
          <w:p w14:paraId="691D3AB4" w14:textId="77777777" w:rsidR="00DB1D9F" w:rsidRDefault="002B6CEC" w:rsidP="00DB1D9F">
            <w:pPr>
              <w:pStyle w:val="ListParagraph"/>
              <w:ind w:left="0"/>
              <w:rPr>
                <w:b/>
                <w:bCs/>
              </w:rPr>
            </w:pPr>
            <w:r>
              <w:rPr>
                <w:b/>
                <w:bCs/>
              </w:rPr>
              <w:t xml:space="preserve">Council Chamber </w:t>
            </w:r>
          </w:p>
          <w:p w14:paraId="2161FB69" w14:textId="77777777" w:rsidR="00DB1D9F" w:rsidRDefault="002B6CEC" w:rsidP="00DB1D9F">
            <w:pPr>
              <w:pStyle w:val="ListParagraph"/>
              <w:ind w:left="0"/>
              <w:rPr>
                <w:b/>
                <w:bCs/>
              </w:rPr>
            </w:pPr>
            <w:r>
              <w:rPr>
                <w:b/>
                <w:bCs/>
              </w:rPr>
              <w:t>Civic Centre</w:t>
            </w:r>
          </w:p>
          <w:p w14:paraId="46F6B3D3" w14:textId="77777777" w:rsidR="00510DA7" w:rsidRDefault="002B6CEC" w:rsidP="00DB1D9F">
            <w:pPr>
              <w:pStyle w:val="ListParagraph"/>
              <w:ind w:left="0"/>
              <w:rPr>
                <w:b/>
                <w:bCs/>
              </w:rPr>
            </w:pPr>
            <w:r>
              <w:rPr>
                <w:b/>
                <w:bCs/>
              </w:rPr>
              <w:t>25 Ferres Boulevard South Morang</w:t>
            </w:r>
          </w:p>
        </w:tc>
      </w:tr>
      <w:tr w:rsidR="00F03119" w14:paraId="6BF73E89" w14:textId="77777777" w:rsidTr="00DB1D9F">
        <w:tc>
          <w:tcPr>
            <w:tcW w:w="4378" w:type="dxa"/>
          </w:tcPr>
          <w:p w14:paraId="7C0A89C5" w14:textId="77777777" w:rsidR="00510DA7" w:rsidRDefault="002B6CEC" w:rsidP="005F5933">
            <w:pPr>
              <w:pStyle w:val="ListParagraph"/>
              <w:ind w:left="0"/>
              <w:rPr>
                <w:b/>
                <w:bCs/>
              </w:rPr>
            </w:pPr>
            <w:r>
              <w:rPr>
                <w:b/>
                <w:bCs/>
              </w:rPr>
              <w:t>Tuesday 23 September 2025 – Scheduled Council Meeting</w:t>
            </w:r>
          </w:p>
        </w:tc>
        <w:tc>
          <w:tcPr>
            <w:tcW w:w="3828" w:type="dxa"/>
          </w:tcPr>
          <w:p w14:paraId="3B543617" w14:textId="77777777" w:rsidR="00DB1D9F" w:rsidRDefault="002B6CEC" w:rsidP="00DB1D9F">
            <w:pPr>
              <w:pStyle w:val="ListParagraph"/>
              <w:ind w:left="0"/>
              <w:rPr>
                <w:b/>
                <w:bCs/>
              </w:rPr>
            </w:pPr>
            <w:r>
              <w:rPr>
                <w:b/>
                <w:bCs/>
              </w:rPr>
              <w:t xml:space="preserve">Council Chamber </w:t>
            </w:r>
          </w:p>
          <w:p w14:paraId="28ABE88C" w14:textId="77777777" w:rsidR="00DB1D9F" w:rsidRDefault="002B6CEC" w:rsidP="00DB1D9F">
            <w:pPr>
              <w:pStyle w:val="ListParagraph"/>
              <w:ind w:left="0"/>
              <w:rPr>
                <w:b/>
                <w:bCs/>
              </w:rPr>
            </w:pPr>
            <w:r>
              <w:rPr>
                <w:b/>
                <w:bCs/>
              </w:rPr>
              <w:t>Civic Centre</w:t>
            </w:r>
          </w:p>
          <w:p w14:paraId="660514AE" w14:textId="77777777" w:rsidR="00510DA7" w:rsidRDefault="002B6CEC" w:rsidP="00DB1D9F">
            <w:pPr>
              <w:pStyle w:val="ListParagraph"/>
              <w:ind w:left="0"/>
              <w:rPr>
                <w:b/>
                <w:bCs/>
              </w:rPr>
            </w:pPr>
            <w:r>
              <w:rPr>
                <w:b/>
                <w:bCs/>
              </w:rPr>
              <w:t>25 Ferres Boulevard South Morang</w:t>
            </w:r>
          </w:p>
        </w:tc>
      </w:tr>
      <w:tr w:rsidR="00F03119" w14:paraId="6B95556B" w14:textId="77777777" w:rsidTr="00DB1D9F">
        <w:tc>
          <w:tcPr>
            <w:tcW w:w="4378" w:type="dxa"/>
          </w:tcPr>
          <w:p w14:paraId="0726FA1F" w14:textId="77777777" w:rsidR="00510DA7" w:rsidRDefault="002B6CEC" w:rsidP="005F5933">
            <w:pPr>
              <w:pStyle w:val="ListParagraph"/>
              <w:ind w:left="0"/>
              <w:rPr>
                <w:b/>
                <w:bCs/>
              </w:rPr>
            </w:pPr>
            <w:r>
              <w:rPr>
                <w:b/>
                <w:bCs/>
              </w:rPr>
              <w:t>Tuesday 21 October 2025 – Scheduled Council Meeting</w:t>
            </w:r>
          </w:p>
        </w:tc>
        <w:tc>
          <w:tcPr>
            <w:tcW w:w="3828" w:type="dxa"/>
          </w:tcPr>
          <w:p w14:paraId="7D561D8C" w14:textId="77777777" w:rsidR="00DB1D9F" w:rsidRDefault="002B6CEC" w:rsidP="00DB1D9F">
            <w:pPr>
              <w:pStyle w:val="ListParagraph"/>
              <w:ind w:left="0"/>
              <w:rPr>
                <w:b/>
                <w:bCs/>
              </w:rPr>
            </w:pPr>
            <w:r>
              <w:rPr>
                <w:b/>
                <w:bCs/>
              </w:rPr>
              <w:t xml:space="preserve">Council Chamber </w:t>
            </w:r>
          </w:p>
          <w:p w14:paraId="6BB87D17" w14:textId="77777777" w:rsidR="00DB1D9F" w:rsidRDefault="002B6CEC" w:rsidP="00DB1D9F">
            <w:pPr>
              <w:pStyle w:val="ListParagraph"/>
              <w:ind w:left="0"/>
              <w:rPr>
                <w:b/>
                <w:bCs/>
              </w:rPr>
            </w:pPr>
            <w:r>
              <w:rPr>
                <w:b/>
                <w:bCs/>
              </w:rPr>
              <w:t>Civic Centre</w:t>
            </w:r>
          </w:p>
          <w:p w14:paraId="1FA3D7AA" w14:textId="77777777" w:rsidR="00510DA7" w:rsidRDefault="002B6CEC" w:rsidP="00DB1D9F">
            <w:pPr>
              <w:pStyle w:val="ListParagraph"/>
              <w:ind w:left="0"/>
              <w:rPr>
                <w:b/>
                <w:bCs/>
              </w:rPr>
            </w:pPr>
            <w:r>
              <w:rPr>
                <w:b/>
                <w:bCs/>
              </w:rPr>
              <w:t>25 Ferres Boulevard South Morang</w:t>
            </w:r>
          </w:p>
        </w:tc>
      </w:tr>
      <w:tr w:rsidR="00F03119" w14:paraId="394A847E" w14:textId="77777777" w:rsidTr="00DB1D9F">
        <w:tc>
          <w:tcPr>
            <w:tcW w:w="4378" w:type="dxa"/>
          </w:tcPr>
          <w:p w14:paraId="5AFAE0B5" w14:textId="77777777" w:rsidR="00510DA7" w:rsidRDefault="002B6CEC" w:rsidP="005F5933">
            <w:pPr>
              <w:pStyle w:val="ListParagraph"/>
              <w:ind w:left="0"/>
              <w:rPr>
                <w:b/>
                <w:bCs/>
              </w:rPr>
            </w:pPr>
            <w:r>
              <w:rPr>
                <w:b/>
                <w:bCs/>
              </w:rPr>
              <w:t>Tuesday 18 November 2025 – Scheduled Council Meeting</w:t>
            </w:r>
          </w:p>
        </w:tc>
        <w:tc>
          <w:tcPr>
            <w:tcW w:w="3828" w:type="dxa"/>
          </w:tcPr>
          <w:p w14:paraId="658B5CE3" w14:textId="77777777" w:rsidR="00DB1D9F" w:rsidRDefault="002B6CEC" w:rsidP="00DB1D9F">
            <w:pPr>
              <w:pStyle w:val="ListParagraph"/>
              <w:ind w:left="0"/>
              <w:rPr>
                <w:b/>
                <w:bCs/>
              </w:rPr>
            </w:pPr>
            <w:r>
              <w:rPr>
                <w:b/>
                <w:bCs/>
              </w:rPr>
              <w:t xml:space="preserve">Council Chamber </w:t>
            </w:r>
          </w:p>
          <w:p w14:paraId="2E776834" w14:textId="77777777" w:rsidR="00DB1D9F" w:rsidRDefault="002B6CEC" w:rsidP="00DB1D9F">
            <w:pPr>
              <w:pStyle w:val="ListParagraph"/>
              <w:ind w:left="0"/>
              <w:rPr>
                <w:b/>
                <w:bCs/>
              </w:rPr>
            </w:pPr>
            <w:r>
              <w:rPr>
                <w:b/>
                <w:bCs/>
              </w:rPr>
              <w:t>Civic Centre</w:t>
            </w:r>
          </w:p>
          <w:p w14:paraId="35E55068" w14:textId="77777777" w:rsidR="00510DA7" w:rsidRDefault="002B6CEC" w:rsidP="00DB1D9F">
            <w:pPr>
              <w:pStyle w:val="ListParagraph"/>
              <w:ind w:left="0"/>
              <w:rPr>
                <w:b/>
                <w:bCs/>
              </w:rPr>
            </w:pPr>
            <w:r>
              <w:rPr>
                <w:b/>
                <w:bCs/>
              </w:rPr>
              <w:t>25 Ferres Boulevard South Morang</w:t>
            </w:r>
          </w:p>
        </w:tc>
      </w:tr>
      <w:tr w:rsidR="00F03119" w14:paraId="78A2AFE7" w14:textId="77777777" w:rsidTr="00DB1D9F">
        <w:tc>
          <w:tcPr>
            <w:tcW w:w="4378" w:type="dxa"/>
          </w:tcPr>
          <w:p w14:paraId="7AC9A006" w14:textId="77777777" w:rsidR="00510DA7" w:rsidRDefault="002B6CEC" w:rsidP="005F5933">
            <w:pPr>
              <w:pStyle w:val="ListParagraph"/>
              <w:ind w:left="0"/>
              <w:rPr>
                <w:b/>
                <w:bCs/>
              </w:rPr>
            </w:pPr>
            <w:r>
              <w:rPr>
                <w:b/>
                <w:bCs/>
              </w:rPr>
              <w:t>Tuesday 16 December 2025 – Scheduled Council Meeting</w:t>
            </w:r>
          </w:p>
        </w:tc>
        <w:tc>
          <w:tcPr>
            <w:tcW w:w="3828" w:type="dxa"/>
          </w:tcPr>
          <w:p w14:paraId="240D069C" w14:textId="77777777" w:rsidR="00DB1D9F" w:rsidRDefault="002B6CEC" w:rsidP="00DB1D9F">
            <w:pPr>
              <w:pStyle w:val="ListParagraph"/>
              <w:ind w:left="0"/>
              <w:rPr>
                <w:b/>
                <w:bCs/>
              </w:rPr>
            </w:pPr>
            <w:r>
              <w:rPr>
                <w:b/>
                <w:bCs/>
              </w:rPr>
              <w:t xml:space="preserve">Council Chamber </w:t>
            </w:r>
          </w:p>
          <w:p w14:paraId="22C34F0A" w14:textId="77777777" w:rsidR="00DB1D9F" w:rsidRDefault="002B6CEC" w:rsidP="00DB1D9F">
            <w:pPr>
              <w:pStyle w:val="ListParagraph"/>
              <w:ind w:left="0"/>
              <w:rPr>
                <w:b/>
                <w:bCs/>
              </w:rPr>
            </w:pPr>
            <w:r>
              <w:rPr>
                <w:b/>
                <w:bCs/>
              </w:rPr>
              <w:t>Civic Centre</w:t>
            </w:r>
          </w:p>
          <w:p w14:paraId="39BBE73C" w14:textId="77777777" w:rsidR="00510DA7" w:rsidRPr="00F00564" w:rsidRDefault="00F00564" w:rsidP="00F00564">
            <w:pPr>
              <w:rPr>
                <w:b/>
                <w:bCs/>
              </w:rPr>
            </w:pPr>
            <w:r>
              <w:rPr>
                <w:b/>
                <w:bCs/>
              </w:rPr>
              <w:t xml:space="preserve">25 </w:t>
            </w:r>
            <w:r w:rsidRPr="00F00564">
              <w:rPr>
                <w:b/>
                <w:bCs/>
              </w:rPr>
              <w:t>Ferres Boulevard South Morang</w:t>
            </w:r>
          </w:p>
        </w:tc>
      </w:tr>
    </w:tbl>
    <w:p w14:paraId="14431939" w14:textId="77777777" w:rsidR="00D72B0A" w:rsidRPr="00AE4395" w:rsidRDefault="00D72B0A">
      <w:pPr>
        <w:spacing w:line="240" w:lineRule="auto"/>
        <w:rPr>
          <w:sz w:val="22"/>
          <w:szCs w:val="22"/>
        </w:rPr>
      </w:pPr>
    </w:p>
    <w:p w14:paraId="6D2B4D30" w14:textId="77777777" w:rsidR="00F00564" w:rsidRPr="00F00564" w:rsidRDefault="002B6CEC">
      <w:pPr>
        <w:pStyle w:val="ListParagraph"/>
        <w:numPr>
          <w:ilvl w:val="0"/>
          <w:numId w:val="39"/>
        </w:numPr>
        <w:ind w:left="714" w:hanging="357"/>
        <w:rPr>
          <w:b/>
          <w:bCs/>
        </w:rPr>
      </w:pPr>
      <w:r w:rsidRPr="5635D21B">
        <w:rPr>
          <w:rFonts w:eastAsia="Calibri" w:cs="Calibri"/>
          <w:b/>
          <w:bCs/>
          <w:color w:val="000000" w:themeColor="text1"/>
          <w:szCs w:val="24"/>
        </w:rPr>
        <w:t xml:space="preserve">Note the 25 February 2025 Unconfirmed summary minutes of the Audit and Risk Committee at </w:t>
      </w:r>
      <w:r w:rsidRPr="00DA5048">
        <w:rPr>
          <w:rFonts w:eastAsia="Calibri" w:cs="Calibri"/>
          <w:b/>
          <w:bCs/>
          <w:szCs w:val="24"/>
        </w:rPr>
        <w:t xml:space="preserve">Attachment </w:t>
      </w:r>
      <w:r w:rsidR="00401765">
        <w:rPr>
          <w:rFonts w:eastAsia="Calibri" w:cs="Calibri"/>
          <w:b/>
          <w:bCs/>
          <w:szCs w:val="24"/>
        </w:rPr>
        <w:t>3</w:t>
      </w:r>
      <w:r w:rsidRPr="00DA5048">
        <w:rPr>
          <w:rFonts w:eastAsia="Calibri" w:cs="Calibri"/>
          <w:b/>
          <w:bCs/>
          <w:szCs w:val="24"/>
        </w:rPr>
        <w:t xml:space="preserve"> </w:t>
      </w:r>
      <w:r w:rsidRPr="5635D21B">
        <w:rPr>
          <w:rFonts w:eastAsia="Calibri" w:cs="Calibri"/>
          <w:b/>
          <w:bCs/>
          <w:color w:val="000000" w:themeColor="text1"/>
          <w:szCs w:val="24"/>
        </w:rPr>
        <w:t>to this report.</w:t>
      </w:r>
    </w:p>
    <w:p w14:paraId="313D0E18" w14:textId="77777777" w:rsidR="009450E1" w:rsidRPr="009450E1" w:rsidRDefault="002B6CEC">
      <w:pPr>
        <w:pStyle w:val="ListParagraph"/>
        <w:numPr>
          <w:ilvl w:val="0"/>
          <w:numId w:val="39"/>
        </w:numPr>
        <w:ind w:left="714" w:hanging="357"/>
        <w:rPr>
          <w:b/>
          <w:bCs/>
        </w:rPr>
      </w:pPr>
      <w:r w:rsidRPr="00F00564">
        <w:rPr>
          <w:rFonts w:eastAsia="Calibri" w:cs="Calibri"/>
          <w:b/>
          <w:bCs/>
          <w:color w:val="000000" w:themeColor="text1"/>
        </w:rPr>
        <w:t xml:space="preserve">Resolve to rescind </w:t>
      </w:r>
      <w:r w:rsidR="08AE2AFB" w:rsidRPr="00F00564">
        <w:rPr>
          <w:rFonts w:eastAsia="Calibri" w:cs="Calibri"/>
          <w:b/>
          <w:bCs/>
          <w:color w:val="000000" w:themeColor="text1"/>
        </w:rPr>
        <w:t xml:space="preserve">the </w:t>
      </w:r>
      <w:r w:rsidRPr="00F00564">
        <w:rPr>
          <w:rFonts w:eastAsia="Calibri" w:cs="Calibri"/>
          <w:b/>
          <w:bCs/>
          <w:color w:val="000000" w:themeColor="text1"/>
        </w:rPr>
        <w:t>Event Approvals Policy</w:t>
      </w:r>
      <w:r w:rsidR="002E2B49" w:rsidRPr="00F00564">
        <w:rPr>
          <w:rFonts w:eastAsia="Calibri" w:cs="Calibri"/>
          <w:b/>
          <w:bCs/>
          <w:color w:val="000000" w:themeColor="text1"/>
        </w:rPr>
        <w:t>.</w:t>
      </w:r>
    </w:p>
    <w:p w14:paraId="0E5278AD" w14:textId="77777777" w:rsidR="00B047DE" w:rsidRPr="00F00564" w:rsidRDefault="002B6CEC">
      <w:pPr>
        <w:pStyle w:val="ListParagraph"/>
        <w:numPr>
          <w:ilvl w:val="0"/>
          <w:numId w:val="39"/>
        </w:numPr>
        <w:ind w:left="714" w:hanging="357"/>
        <w:rPr>
          <w:b/>
          <w:bCs/>
        </w:rPr>
      </w:pPr>
      <w:r>
        <w:br w:type="page"/>
      </w:r>
    </w:p>
    <w:p w14:paraId="0CEC430B" w14:textId="77777777" w:rsidR="009E3D2F" w:rsidRDefault="002B6CEC" w:rsidP="009E3D2F">
      <w:pPr>
        <w:pStyle w:val="Heading1"/>
      </w:pPr>
      <w:r>
        <w:lastRenderedPageBreak/>
        <w:t>Background / Key Information</w:t>
      </w:r>
    </w:p>
    <w:p w14:paraId="5ED4A754" w14:textId="77777777" w:rsidR="00C776C5" w:rsidRPr="00C776C5" w:rsidRDefault="002B6CEC" w:rsidP="00AE4395">
      <w:pPr>
        <w:rPr>
          <w:rFonts w:asciiTheme="minorHAnsi" w:hAnsiTheme="minorHAnsi" w:cstheme="minorBidi"/>
          <w:b/>
          <w:bCs/>
        </w:rPr>
      </w:pPr>
      <w:r w:rsidRPr="00C776C5">
        <w:rPr>
          <w:rFonts w:asciiTheme="minorHAnsi" w:hAnsiTheme="minorHAnsi" w:cstheme="minorBidi"/>
          <w:b/>
          <w:bCs/>
        </w:rPr>
        <w:t>Whittlesea Reconciliation Group Membership Endorsement</w:t>
      </w:r>
    </w:p>
    <w:p w14:paraId="1F243369" w14:textId="77777777" w:rsidR="00C776C5" w:rsidRDefault="002B6CEC" w:rsidP="00AE4395">
      <w:r w:rsidRPr="13DAD297">
        <w:rPr>
          <w:rFonts w:eastAsia="Calibri" w:cs="Calibri"/>
          <w:color w:val="000000" w:themeColor="text1"/>
          <w:lang w:val="en-US"/>
        </w:rPr>
        <w:t xml:space="preserve">Seeking endorsement of the recommendations for Whittlesea Reconciliation Group (WRG) membership. </w:t>
      </w:r>
    </w:p>
    <w:p w14:paraId="4AD4FA37" w14:textId="77777777" w:rsidR="00C776C5" w:rsidRDefault="002B6CEC" w:rsidP="00AE4395">
      <w:r w:rsidRPr="13DAD297">
        <w:rPr>
          <w:rFonts w:eastAsia="Calibri" w:cs="Calibri"/>
          <w:color w:val="000000" w:themeColor="text1"/>
          <w:lang w:val="en-US"/>
        </w:rPr>
        <w:t xml:space="preserve"> </w:t>
      </w:r>
    </w:p>
    <w:p w14:paraId="678FFD39" w14:textId="77777777" w:rsidR="00C776C5" w:rsidRDefault="002B6CEC" w:rsidP="00AE4395">
      <w:r w:rsidRPr="13DAD297">
        <w:rPr>
          <w:rFonts w:eastAsia="Calibri" w:cs="Calibri"/>
          <w:color w:val="000000" w:themeColor="text1"/>
          <w:lang w:val="en-US"/>
        </w:rPr>
        <w:t>The p</w:t>
      </w:r>
      <w:r w:rsidRPr="13DAD297">
        <w:rPr>
          <w:rFonts w:eastAsia="Calibri" w:cs="Calibri"/>
          <w:lang w:val="en-US"/>
        </w:rPr>
        <w:t>urpose of the WRG is to strengthen relationships between First Peoples and Council and provide advice to Council on policies, programs, and decisions that affect First Peoples communities.</w:t>
      </w:r>
    </w:p>
    <w:p w14:paraId="19F26D78" w14:textId="77777777" w:rsidR="00C776C5" w:rsidRDefault="002B6CEC" w:rsidP="00AE4395">
      <w:r w:rsidRPr="13DAD297">
        <w:rPr>
          <w:rFonts w:eastAsia="Calibri" w:cs="Calibri"/>
          <w:color w:val="000000" w:themeColor="text1"/>
          <w:lang w:val="en-US"/>
        </w:rPr>
        <w:t xml:space="preserve"> </w:t>
      </w:r>
    </w:p>
    <w:p w14:paraId="045E4E71" w14:textId="77777777" w:rsidR="00C776C5" w:rsidRDefault="002B6CEC" w:rsidP="00AE4395">
      <w:r w:rsidRPr="13DAD297">
        <w:rPr>
          <w:rFonts w:eastAsia="Calibri" w:cs="Calibri"/>
          <w:color w:val="000000" w:themeColor="text1"/>
          <w:lang w:val="en-US"/>
        </w:rPr>
        <w:t>The WRG Terms of Reference were adopted by Council in December 2024, following which a 10-week membership Expression of Interest Process (EOI) was undertaken. The EOI was advertised on Council’s website, on social media, through stakeholders and community networks.</w:t>
      </w:r>
    </w:p>
    <w:p w14:paraId="30F40138" w14:textId="77777777" w:rsidR="00C776C5" w:rsidRDefault="002B6CEC" w:rsidP="00AE4395">
      <w:r w:rsidRPr="13DAD297">
        <w:rPr>
          <w:rFonts w:eastAsia="Calibri" w:cs="Calibri"/>
          <w:color w:val="000000" w:themeColor="text1"/>
          <w:lang w:val="en-US"/>
        </w:rPr>
        <w:t xml:space="preserve"> </w:t>
      </w:r>
    </w:p>
    <w:p w14:paraId="1BDF95B7" w14:textId="77777777" w:rsidR="00C776C5" w:rsidRDefault="002B6CEC" w:rsidP="00AE4395">
      <w:pPr>
        <w:rPr>
          <w:rFonts w:eastAsia="Calibri" w:cs="Calibri"/>
          <w:color w:val="000000" w:themeColor="text1"/>
          <w:lang w:val="en-US"/>
        </w:rPr>
      </w:pPr>
      <w:r w:rsidRPr="13DAD297">
        <w:rPr>
          <w:rFonts w:eastAsia="Calibri" w:cs="Calibri"/>
          <w:lang w:val="en-US"/>
        </w:rPr>
        <w:t>An assessment of applications was undertaken based on eligibility criteria and ensuring diverse representation of the local community as per the Terms of Reference</w:t>
      </w:r>
      <w:r w:rsidRPr="13DAD297">
        <w:rPr>
          <w:rFonts w:eastAsia="Calibri" w:cs="Calibri"/>
          <w:color w:val="000000" w:themeColor="text1"/>
          <w:lang w:val="en-US"/>
        </w:rPr>
        <w:t xml:space="preserve">. An initial proposed list of members for the first year is provided for Council’s endorsement in </w:t>
      </w:r>
      <w:r w:rsidRPr="00C776C5">
        <w:rPr>
          <w:rFonts w:eastAsia="Calibri" w:cs="Calibri"/>
          <w:color w:val="000000" w:themeColor="text1"/>
          <w:lang w:val="en-US"/>
        </w:rPr>
        <w:t>confidential Attachment 1, Table 1</w:t>
      </w:r>
      <w:r w:rsidRPr="13DAD297">
        <w:rPr>
          <w:rFonts w:eastAsia="Calibri" w:cs="Calibri"/>
          <w:b/>
          <w:bCs/>
          <w:color w:val="000000" w:themeColor="text1"/>
          <w:lang w:val="en-US"/>
        </w:rPr>
        <w:t xml:space="preserve">. </w:t>
      </w:r>
      <w:r w:rsidRPr="13DAD297">
        <w:rPr>
          <w:rFonts w:eastAsia="Calibri" w:cs="Calibri"/>
          <w:color w:val="000000" w:themeColor="text1"/>
          <w:lang w:val="en-US"/>
        </w:rPr>
        <w:t>The remaining three vacancies will continue to be advertised and presented for Council’s future endorsement.</w:t>
      </w:r>
    </w:p>
    <w:p w14:paraId="6B7F552F" w14:textId="77777777" w:rsidR="00C776C5" w:rsidRDefault="00C776C5" w:rsidP="00AE4395"/>
    <w:p w14:paraId="0EF3E5C3" w14:textId="77777777" w:rsidR="00E60ACA" w:rsidRPr="00C776C5" w:rsidRDefault="002B6CEC" w:rsidP="00AE4395">
      <w:pPr>
        <w:rPr>
          <w:rStyle w:val="normaltextrun"/>
          <w:rFonts w:asciiTheme="minorHAnsi" w:hAnsiTheme="minorHAnsi" w:cstheme="minorBidi"/>
          <w:b/>
          <w:bCs/>
        </w:rPr>
      </w:pPr>
      <w:r w:rsidRPr="00C776C5">
        <w:rPr>
          <w:rFonts w:asciiTheme="minorHAnsi" w:hAnsiTheme="minorHAnsi" w:cstheme="minorBidi"/>
          <w:b/>
          <w:bCs/>
        </w:rPr>
        <w:t>Informa</w:t>
      </w:r>
      <w:r w:rsidR="2D2FE109" w:rsidRPr="00C776C5">
        <w:rPr>
          <w:rFonts w:asciiTheme="minorHAnsi" w:hAnsiTheme="minorHAnsi" w:cstheme="minorBidi"/>
          <w:b/>
          <w:bCs/>
        </w:rPr>
        <w:t>l</w:t>
      </w:r>
      <w:r w:rsidRPr="00C776C5">
        <w:rPr>
          <w:rFonts w:asciiTheme="minorHAnsi" w:hAnsiTheme="minorHAnsi" w:cstheme="minorBidi"/>
          <w:b/>
          <w:bCs/>
        </w:rPr>
        <w:t xml:space="preserve"> Meetings of </w:t>
      </w:r>
      <w:r w:rsidR="60E95B4A" w:rsidRPr="00C776C5">
        <w:rPr>
          <w:rFonts w:asciiTheme="minorHAnsi" w:hAnsiTheme="minorHAnsi" w:cstheme="minorBidi"/>
          <w:b/>
          <w:bCs/>
        </w:rPr>
        <w:t>Council</w:t>
      </w:r>
    </w:p>
    <w:p w14:paraId="3DC21CB7" w14:textId="77777777" w:rsidR="00E60ACA" w:rsidRPr="007F2068" w:rsidRDefault="002B6CEC" w:rsidP="00AE4395">
      <w:pPr>
        <w:pStyle w:val="paragraph"/>
        <w:spacing w:before="0" w:beforeAutospacing="0" w:after="0" w:afterAutospacing="0" w:line="276" w:lineRule="auto"/>
        <w:textAlignment w:val="baseline"/>
        <w:rPr>
          <w:rStyle w:val="normaltextrun"/>
          <w:rFonts w:asciiTheme="minorHAnsi" w:hAnsiTheme="minorHAnsi" w:cstheme="minorHAnsi"/>
        </w:rPr>
      </w:pPr>
      <w:r w:rsidRPr="007F2068">
        <w:rPr>
          <w:rStyle w:val="normaltextrun"/>
          <w:rFonts w:asciiTheme="minorHAnsi" w:hAnsiTheme="minorHAnsi" w:cstheme="minorHAnsi"/>
        </w:rPr>
        <w:t>Chapter 5 of the Council Governance Rules requires a summary of the matters discussed at a meeting of Councillors that:</w:t>
      </w:r>
    </w:p>
    <w:p w14:paraId="5AD47F22" w14:textId="77777777" w:rsidR="00E60ACA" w:rsidRPr="007F2068" w:rsidRDefault="002B6CEC">
      <w:pPr>
        <w:pStyle w:val="paragraph"/>
        <w:numPr>
          <w:ilvl w:val="0"/>
          <w:numId w:val="40"/>
        </w:numPr>
        <w:spacing w:before="0" w:beforeAutospacing="0" w:after="0" w:afterAutospacing="0" w:line="276" w:lineRule="auto"/>
        <w:ind w:left="714" w:hanging="357"/>
        <w:textAlignment w:val="baseline"/>
        <w:rPr>
          <w:rStyle w:val="eop"/>
          <w:rFonts w:asciiTheme="minorHAnsi" w:hAnsiTheme="minorHAnsi" w:cstheme="minorHAnsi"/>
        </w:rPr>
      </w:pPr>
      <w:r w:rsidRPr="007F2068">
        <w:rPr>
          <w:rStyle w:val="normaltextrun"/>
          <w:rFonts w:asciiTheme="minorHAnsi" w:hAnsiTheme="minorHAnsi" w:cstheme="minorHAnsi"/>
        </w:rPr>
        <w:t>is scheduled or planned for the purpose of discussing the business of Council or briefing Councillors</w:t>
      </w:r>
      <w:r w:rsidR="00540134">
        <w:rPr>
          <w:rStyle w:val="normaltextrun"/>
          <w:rFonts w:asciiTheme="minorHAnsi" w:hAnsiTheme="minorHAnsi" w:cstheme="minorHAnsi"/>
        </w:rPr>
        <w:t>.</w:t>
      </w:r>
    </w:p>
    <w:p w14:paraId="251E0F59" w14:textId="77777777" w:rsidR="00E60ACA" w:rsidRPr="007F2068" w:rsidRDefault="002B6CEC">
      <w:pPr>
        <w:pStyle w:val="paragraph"/>
        <w:numPr>
          <w:ilvl w:val="0"/>
          <w:numId w:val="40"/>
        </w:numPr>
        <w:spacing w:before="0" w:beforeAutospacing="0" w:after="0" w:afterAutospacing="0" w:line="276" w:lineRule="auto"/>
        <w:ind w:left="714" w:hanging="357"/>
        <w:textAlignment w:val="baseline"/>
        <w:rPr>
          <w:rStyle w:val="eop"/>
          <w:rFonts w:asciiTheme="minorHAnsi" w:hAnsiTheme="minorHAnsi" w:cstheme="minorHAnsi"/>
        </w:rPr>
      </w:pPr>
      <w:r w:rsidRPr="007F2068">
        <w:rPr>
          <w:rStyle w:val="normaltextrun"/>
          <w:rFonts w:asciiTheme="minorHAnsi" w:hAnsiTheme="minorHAnsi" w:cstheme="minorHAnsi"/>
        </w:rPr>
        <w:t>is attended by at least one member of Council staff; and</w:t>
      </w:r>
    </w:p>
    <w:p w14:paraId="0D3F9490" w14:textId="77777777" w:rsidR="00E60ACA" w:rsidRPr="007F2068" w:rsidRDefault="002B6CEC">
      <w:pPr>
        <w:pStyle w:val="paragraph"/>
        <w:numPr>
          <w:ilvl w:val="0"/>
          <w:numId w:val="40"/>
        </w:numPr>
        <w:spacing w:before="0" w:beforeAutospacing="0" w:after="0" w:afterAutospacing="0" w:line="276" w:lineRule="auto"/>
        <w:ind w:left="714" w:hanging="357"/>
        <w:textAlignment w:val="baseline"/>
        <w:rPr>
          <w:rFonts w:asciiTheme="minorHAnsi" w:hAnsiTheme="minorHAnsi" w:cstheme="minorHAnsi"/>
        </w:rPr>
      </w:pPr>
      <w:r w:rsidRPr="007F2068">
        <w:rPr>
          <w:rStyle w:val="normaltextrun"/>
          <w:rFonts w:asciiTheme="minorHAnsi" w:hAnsiTheme="minorHAnsi" w:cstheme="minorHAnsi"/>
        </w:rPr>
        <w:t>is not a Council meeting or Delegated Committee meeting</w:t>
      </w:r>
      <w:r w:rsidRPr="007F2068">
        <w:rPr>
          <w:rStyle w:val="eop"/>
          <w:rFonts w:asciiTheme="minorHAnsi" w:hAnsiTheme="minorHAnsi" w:cstheme="minorHAnsi"/>
        </w:rPr>
        <w:t>.</w:t>
      </w:r>
    </w:p>
    <w:p w14:paraId="5B3319E0" w14:textId="77777777" w:rsidR="00E60ACA" w:rsidRDefault="00E60ACA" w:rsidP="00AE4395">
      <w:pPr>
        <w:pStyle w:val="paragraph"/>
        <w:spacing w:before="0" w:beforeAutospacing="0" w:after="0" w:afterAutospacing="0" w:line="276" w:lineRule="auto"/>
        <w:textAlignment w:val="baseline"/>
        <w:rPr>
          <w:rStyle w:val="normaltextrun"/>
          <w:rFonts w:asciiTheme="minorHAnsi" w:hAnsiTheme="minorHAnsi" w:cstheme="minorHAnsi"/>
        </w:rPr>
      </w:pPr>
    </w:p>
    <w:p w14:paraId="52747DBE" w14:textId="77777777" w:rsidR="00E60ACA" w:rsidRPr="007F2068" w:rsidRDefault="002B6CEC" w:rsidP="00AE4395">
      <w:pPr>
        <w:pStyle w:val="paragraph"/>
        <w:spacing w:before="0" w:beforeAutospacing="0" w:after="0" w:afterAutospacing="0" w:line="276" w:lineRule="auto"/>
        <w:textAlignment w:val="baseline"/>
        <w:rPr>
          <w:rStyle w:val="normaltextrun"/>
          <w:rFonts w:asciiTheme="minorHAnsi" w:hAnsiTheme="minorHAnsi" w:cstheme="minorHAnsi"/>
        </w:rPr>
      </w:pPr>
      <w:r w:rsidRPr="007F2068">
        <w:rPr>
          <w:rStyle w:val="normaltextrun"/>
          <w:rFonts w:asciiTheme="minorHAnsi" w:hAnsiTheme="minorHAnsi" w:cstheme="minorHAnsi"/>
        </w:rPr>
        <w:t>The summary of matters discussed at the meeting must be:</w:t>
      </w:r>
    </w:p>
    <w:p w14:paraId="5A08B3EB" w14:textId="77777777" w:rsidR="00E60ACA" w:rsidRPr="007F2068" w:rsidRDefault="002B6CEC">
      <w:pPr>
        <w:pStyle w:val="paragraph"/>
        <w:numPr>
          <w:ilvl w:val="0"/>
          <w:numId w:val="41"/>
        </w:numPr>
        <w:spacing w:before="0" w:beforeAutospacing="0" w:after="0" w:afterAutospacing="0" w:line="276" w:lineRule="auto"/>
        <w:textAlignment w:val="baseline"/>
        <w:rPr>
          <w:rStyle w:val="eop"/>
          <w:rFonts w:asciiTheme="minorHAnsi" w:hAnsiTheme="minorHAnsi" w:cstheme="minorBidi"/>
        </w:rPr>
      </w:pPr>
      <w:r w:rsidRPr="08E916D7">
        <w:rPr>
          <w:rStyle w:val="normaltextrun"/>
          <w:rFonts w:asciiTheme="minorHAnsi" w:hAnsiTheme="minorHAnsi" w:cstheme="minorBidi"/>
        </w:rPr>
        <w:t xml:space="preserve">tabled </w:t>
      </w:r>
      <w:r w:rsidR="3E5375AF" w:rsidRPr="08E916D7">
        <w:rPr>
          <w:rStyle w:val="normaltextrun"/>
          <w:rFonts w:asciiTheme="minorHAnsi" w:hAnsiTheme="minorHAnsi" w:cstheme="minorBidi"/>
        </w:rPr>
        <w:t xml:space="preserve">quarterly at </w:t>
      </w:r>
      <w:r w:rsidRPr="08E916D7">
        <w:rPr>
          <w:rStyle w:val="normaltextrun"/>
          <w:rFonts w:asciiTheme="minorHAnsi" w:hAnsiTheme="minorHAnsi" w:cstheme="minorBidi"/>
        </w:rPr>
        <w:t>Council meeting</w:t>
      </w:r>
      <w:r w:rsidR="66A56491" w:rsidRPr="08E916D7">
        <w:rPr>
          <w:rStyle w:val="normaltextrun"/>
          <w:rFonts w:asciiTheme="minorHAnsi" w:hAnsiTheme="minorHAnsi" w:cstheme="minorBidi"/>
        </w:rPr>
        <w:t>s</w:t>
      </w:r>
      <w:r w:rsidRPr="08E916D7">
        <w:rPr>
          <w:rStyle w:val="normaltextrun"/>
          <w:rFonts w:asciiTheme="minorHAnsi" w:hAnsiTheme="minorHAnsi" w:cstheme="minorBidi"/>
        </w:rPr>
        <w:t>; and</w:t>
      </w:r>
    </w:p>
    <w:p w14:paraId="1AEB2CAB" w14:textId="77777777" w:rsidR="00E60ACA" w:rsidRPr="007F2068" w:rsidRDefault="002B6CEC">
      <w:pPr>
        <w:pStyle w:val="paragraph"/>
        <w:numPr>
          <w:ilvl w:val="0"/>
          <w:numId w:val="41"/>
        </w:numPr>
        <w:spacing w:before="0" w:beforeAutospacing="0" w:after="0" w:afterAutospacing="0" w:line="276" w:lineRule="auto"/>
        <w:textAlignment w:val="baseline"/>
        <w:rPr>
          <w:rFonts w:asciiTheme="minorHAnsi" w:hAnsiTheme="minorHAnsi" w:cstheme="minorHAnsi"/>
        </w:rPr>
      </w:pPr>
      <w:r w:rsidRPr="007F2068">
        <w:rPr>
          <w:rStyle w:val="normaltextrun"/>
          <w:rFonts w:asciiTheme="minorHAnsi" w:hAnsiTheme="minorHAnsi" w:cstheme="minorHAnsi"/>
        </w:rPr>
        <w:t>recorded in the minutes of that Council meeting.</w:t>
      </w:r>
    </w:p>
    <w:p w14:paraId="4B1D5DFC" w14:textId="77777777" w:rsidR="00E60ACA" w:rsidRDefault="00E60ACA" w:rsidP="00AE4395">
      <w:pPr>
        <w:pStyle w:val="paragraph"/>
        <w:spacing w:before="0" w:beforeAutospacing="0" w:after="0" w:afterAutospacing="0" w:line="276" w:lineRule="auto"/>
        <w:textAlignment w:val="baseline"/>
        <w:rPr>
          <w:rStyle w:val="normaltextrun"/>
          <w:rFonts w:asciiTheme="minorHAnsi" w:hAnsiTheme="minorHAnsi" w:cstheme="minorHAnsi"/>
        </w:rPr>
      </w:pPr>
    </w:p>
    <w:p w14:paraId="40AB596C" w14:textId="77777777" w:rsidR="00E60ACA" w:rsidRDefault="002B6CEC" w:rsidP="00AE4395">
      <w:pPr>
        <w:pStyle w:val="paragraph"/>
        <w:spacing w:before="0" w:beforeAutospacing="0" w:after="0" w:afterAutospacing="0" w:line="276" w:lineRule="auto"/>
        <w:textAlignment w:val="baseline"/>
        <w:rPr>
          <w:rStyle w:val="normaltextrun"/>
          <w:rFonts w:asciiTheme="minorHAnsi" w:hAnsiTheme="minorHAnsi" w:cstheme="minorBidi"/>
        </w:rPr>
      </w:pPr>
      <w:r w:rsidRPr="4B443542">
        <w:rPr>
          <w:rStyle w:val="normaltextrun"/>
          <w:rFonts w:asciiTheme="minorHAnsi" w:hAnsiTheme="minorHAnsi" w:cstheme="minorBidi"/>
        </w:rPr>
        <w:t xml:space="preserve">The record of Informal Meetings of Council at Attachment </w:t>
      </w:r>
      <w:r w:rsidR="00C776C5">
        <w:rPr>
          <w:rStyle w:val="normaltextrun"/>
          <w:rFonts w:asciiTheme="minorHAnsi" w:hAnsiTheme="minorHAnsi" w:cstheme="minorBidi"/>
        </w:rPr>
        <w:t>2</w:t>
      </w:r>
      <w:r w:rsidRPr="4B443542">
        <w:rPr>
          <w:rStyle w:val="normaltextrun"/>
          <w:rFonts w:asciiTheme="minorHAnsi" w:hAnsiTheme="minorHAnsi" w:cstheme="minorBidi"/>
        </w:rPr>
        <w:t xml:space="preserve"> is reported to Council in accordance with this requirement.</w:t>
      </w:r>
    </w:p>
    <w:p w14:paraId="08926C04" w14:textId="77777777" w:rsidR="00D75643" w:rsidRDefault="00D75643" w:rsidP="00AE4395">
      <w:pPr>
        <w:pStyle w:val="paragraph"/>
        <w:spacing w:before="0" w:beforeAutospacing="0" w:after="0" w:afterAutospacing="0" w:line="276" w:lineRule="auto"/>
        <w:textAlignment w:val="baseline"/>
        <w:rPr>
          <w:rStyle w:val="normaltextrun"/>
          <w:rFonts w:asciiTheme="minorHAnsi" w:hAnsiTheme="minorHAnsi" w:cstheme="minorHAnsi"/>
        </w:rPr>
      </w:pPr>
    </w:p>
    <w:p w14:paraId="74467884" w14:textId="77777777" w:rsidR="00D75643" w:rsidRPr="00C776C5" w:rsidRDefault="002B6CEC" w:rsidP="00AE4395">
      <w:pPr>
        <w:rPr>
          <w:rStyle w:val="normaltextrun"/>
          <w:rFonts w:asciiTheme="minorHAnsi" w:hAnsiTheme="minorHAnsi" w:cstheme="minorBidi"/>
          <w:b/>
          <w:bCs/>
        </w:rPr>
      </w:pPr>
      <w:r w:rsidRPr="00C776C5">
        <w:rPr>
          <w:rFonts w:asciiTheme="minorHAnsi" w:hAnsiTheme="minorHAnsi" w:cstheme="minorBidi"/>
          <w:b/>
          <w:bCs/>
        </w:rPr>
        <w:t>Council Meetings</w:t>
      </w:r>
    </w:p>
    <w:p w14:paraId="4E8A6074" w14:textId="77777777" w:rsidR="00D75643" w:rsidRDefault="002B6CEC" w:rsidP="00AE4395">
      <w:pPr>
        <w:pStyle w:val="paragraph"/>
        <w:spacing w:before="0" w:beforeAutospacing="0" w:after="0" w:afterAutospacing="0" w:line="276" w:lineRule="auto"/>
        <w:textAlignment w:val="baseline"/>
        <w:rPr>
          <w:rStyle w:val="normaltextrun"/>
          <w:rFonts w:asciiTheme="minorHAnsi" w:hAnsiTheme="minorHAnsi" w:cstheme="minorHAnsi"/>
        </w:rPr>
      </w:pPr>
      <w:r>
        <w:rPr>
          <w:rStyle w:val="normaltextrun"/>
          <w:rFonts w:asciiTheme="minorHAnsi" w:hAnsiTheme="minorHAnsi" w:cstheme="minorHAnsi"/>
        </w:rPr>
        <w:t>Council Meetings are conducted throughout the year so that Council can make formal decisions and to give the community an opportunity to participate in this decision-making process on issues that affect the community. Council Meetings also provide the community with the ability to participate in Council Meetings through Public Question Time.</w:t>
      </w:r>
    </w:p>
    <w:p w14:paraId="2DA32FC3" w14:textId="77777777" w:rsidR="000A2F9C" w:rsidRDefault="000A2F9C" w:rsidP="00AE4395">
      <w:pPr>
        <w:pStyle w:val="paragraph"/>
        <w:spacing w:before="0" w:beforeAutospacing="0" w:after="0" w:afterAutospacing="0" w:line="276" w:lineRule="auto"/>
        <w:textAlignment w:val="baseline"/>
        <w:rPr>
          <w:rStyle w:val="normaltextrun"/>
          <w:rFonts w:asciiTheme="minorHAnsi" w:hAnsiTheme="minorHAnsi" w:cstheme="minorHAnsi"/>
        </w:rPr>
      </w:pPr>
    </w:p>
    <w:p w14:paraId="686C1BB6" w14:textId="77777777" w:rsidR="00C776C5" w:rsidRDefault="002B6CEC" w:rsidP="00AE4395">
      <w:pPr>
        <w:pStyle w:val="paragraph"/>
        <w:spacing w:before="0" w:beforeAutospacing="0" w:after="0" w:afterAutospacing="0" w:line="276" w:lineRule="auto"/>
        <w:textAlignment w:val="baseline"/>
        <w:rPr>
          <w:rStyle w:val="normaltextrun"/>
          <w:rFonts w:asciiTheme="minorHAnsi" w:hAnsiTheme="minorHAnsi" w:cstheme="minorBidi"/>
        </w:rPr>
      </w:pPr>
      <w:r w:rsidRPr="7FEDDA55">
        <w:rPr>
          <w:rStyle w:val="normaltextrun"/>
          <w:rFonts w:asciiTheme="minorHAnsi" w:hAnsiTheme="minorHAnsi" w:cstheme="minorBidi"/>
        </w:rPr>
        <w:lastRenderedPageBreak/>
        <w:t xml:space="preserve">At the City of Whittlesea, Council Meetings are conducted monthly in accordance with the Governance Rules. It is proposed that Council Meetings will be held </w:t>
      </w:r>
      <w:r w:rsidR="00DA688A" w:rsidRPr="7FEDDA55">
        <w:rPr>
          <w:rStyle w:val="normaltextrun"/>
          <w:rFonts w:asciiTheme="minorHAnsi" w:hAnsiTheme="minorHAnsi" w:cstheme="minorBidi"/>
        </w:rPr>
        <w:t>on the last Tuesday of the month.</w:t>
      </w:r>
    </w:p>
    <w:p w14:paraId="16700716" w14:textId="77777777" w:rsidR="00C776C5" w:rsidRDefault="00C776C5" w:rsidP="00AE4395">
      <w:pPr>
        <w:pStyle w:val="paragraph"/>
        <w:spacing w:before="0" w:beforeAutospacing="0" w:after="0" w:afterAutospacing="0" w:line="276" w:lineRule="auto"/>
        <w:textAlignment w:val="baseline"/>
        <w:rPr>
          <w:rStyle w:val="normaltextrun"/>
          <w:rFonts w:asciiTheme="minorHAnsi" w:hAnsiTheme="minorHAnsi" w:cstheme="minorBidi"/>
        </w:rPr>
      </w:pPr>
    </w:p>
    <w:p w14:paraId="62CC9508" w14:textId="77777777" w:rsidR="00C776C5" w:rsidRDefault="002B6CEC" w:rsidP="00AE4395">
      <w:pPr>
        <w:pStyle w:val="paragraph"/>
        <w:spacing w:before="0" w:beforeAutospacing="0" w:after="0" w:afterAutospacing="0" w:line="276" w:lineRule="auto"/>
        <w:textAlignment w:val="baseline"/>
        <w:rPr>
          <w:rFonts w:ascii="Calibri" w:eastAsia="Calibri" w:hAnsi="Calibri" w:cs="Calibri"/>
          <w:b/>
          <w:bCs/>
          <w:color w:val="000000" w:themeColor="text1"/>
        </w:rPr>
      </w:pPr>
      <w:r w:rsidRPr="7FEDDA55">
        <w:rPr>
          <w:rFonts w:ascii="Calibri" w:eastAsia="Calibri" w:hAnsi="Calibri" w:cs="Calibri"/>
          <w:b/>
          <w:bCs/>
          <w:color w:val="000000" w:themeColor="text1"/>
        </w:rPr>
        <w:t xml:space="preserve">Unconfirmed Minutes of the Audit and Risk Committee </w:t>
      </w:r>
      <w:r>
        <w:rPr>
          <w:rFonts w:ascii="Calibri" w:eastAsia="Calibri" w:hAnsi="Calibri" w:cs="Calibri"/>
          <w:b/>
          <w:bCs/>
          <w:color w:val="000000" w:themeColor="text1"/>
        </w:rPr>
        <w:t>held on</w:t>
      </w:r>
      <w:r w:rsidRPr="7FEDDA55">
        <w:rPr>
          <w:rFonts w:ascii="Calibri" w:eastAsia="Calibri" w:hAnsi="Calibri" w:cs="Calibri"/>
          <w:b/>
          <w:bCs/>
          <w:color w:val="000000" w:themeColor="text1"/>
        </w:rPr>
        <w:t xml:space="preserve"> 25 February 2025</w:t>
      </w:r>
    </w:p>
    <w:p w14:paraId="5D7E3D07" w14:textId="77777777" w:rsidR="000A2F9C" w:rsidRPr="007F2068" w:rsidRDefault="002B6CEC" w:rsidP="00AE4395">
      <w:pPr>
        <w:pStyle w:val="paragraph"/>
        <w:spacing w:before="0" w:beforeAutospacing="0" w:after="0" w:afterAutospacing="0" w:line="276" w:lineRule="auto"/>
        <w:textAlignment w:val="baseline"/>
        <w:rPr>
          <w:rFonts w:ascii="Calibri" w:eastAsia="Calibri" w:hAnsi="Calibri" w:cs="Calibri"/>
          <w:color w:val="000000" w:themeColor="text1"/>
        </w:rPr>
      </w:pPr>
      <w:r w:rsidRPr="7FEDDA55">
        <w:rPr>
          <w:rFonts w:ascii="Calibri" w:eastAsia="Calibri" w:hAnsi="Calibri" w:cs="Calibri"/>
          <w:color w:val="000000" w:themeColor="text1"/>
        </w:rPr>
        <w:t>The Audit and Risk Committee (Committee), an independent advisory committee of Council, has the responsibility of reporting to the Council and offering expert advice and recommendations on matters brought before it. The Committee fulfills this role by monitoring, reviewing, and providing guidance on issues relating to financial matters, risks and supporting the Council in meeting its governance obligations to the community.</w:t>
      </w:r>
    </w:p>
    <w:p w14:paraId="4EF82FAD" w14:textId="77777777" w:rsidR="000A2F9C" w:rsidRPr="007F2068" w:rsidRDefault="000A2F9C" w:rsidP="00AE4395">
      <w:pPr>
        <w:textAlignment w:val="baseline"/>
        <w:rPr>
          <w:rFonts w:eastAsia="Calibri" w:cs="Calibri"/>
          <w:color w:val="000000" w:themeColor="text1"/>
        </w:rPr>
      </w:pPr>
    </w:p>
    <w:p w14:paraId="2249DC89" w14:textId="77777777" w:rsidR="000A2F9C" w:rsidRPr="007F2068" w:rsidRDefault="002B6CEC" w:rsidP="00AE4395">
      <w:pPr>
        <w:textAlignment w:val="baseline"/>
        <w:rPr>
          <w:rFonts w:eastAsia="Calibri" w:cs="Calibri"/>
          <w:color w:val="000000" w:themeColor="text1"/>
        </w:rPr>
      </w:pPr>
      <w:r w:rsidRPr="5635D21B">
        <w:rPr>
          <w:rFonts w:eastAsia="Calibri" w:cs="Calibri"/>
          <w:color w:val="000000" w:themeColor="text1"/>
        </w:rPr>
        <w:t>The Committee discussed the following matters at the scheduled meeting of 25 February 2025:</w:t>
      </w:r>
    </w:p>
    <w:p w14:paraId="069E41B3"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5635D21B">
        <w:rPr>
          <w:rFonts w:eastAsia="Calibri" w:cs="Calibri"/>
          <w:color w:val="000000" w:themeColor="text1"/>
          <w:szCs w:val="24"/>
        </w:rPr>
        <w:t>The quarterly Risk Management Report detailing risk treatment plans for both strategic and operational risks along with Business Continuity activities.</w:t>
      </w:r>
    </w:p>
    <w:p w14:paraId="004B1FE9"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7FEDDA55">
        <w:rPr>
          <w:rFonts w:eastAsia="Calibri" w:cs="Calibri"/>
          <w:color w:val="000000" w:themeColor="text1"/>
          <w:szCs w:val="24"/>
        </w:rPr>
        <w:t xml:space="preserve">The fraud and corruption risk report detailing the roles and responsibilities of Council staff against </w:t>
      </w:r>
      <w:r w:rsidR="37A21277" w:rsidRPr="7FEDDA55">
        <w:rPr>
          <w:rFonts w:eastAsia="Calibri" w:cs="Calibri"/>
          <w:color w:val="000000" w:themeColor="text1"/>
          <w:szCs w:val="24"/>
        </w:rPr>
        <w:t xml:space="preserve">the </w:t>
      </w:r>
      <w:r w:rsidRPr="7FEDDA55">
        <w:rPr>
          <w:rFonts w:eastAsia="Calibri" w:cs="Calibri"/>
          <w:color w:val="000000" w:themeColor="text1"/>
          <w:szCs w:val="24"/>
        </w:rPr>
        <w:t>Fraud and Corruption Control System.</w:t>
      </w:r>
    </w:p>
    <w:p w14:paraId="5D13E3BE"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7FEDDA55">
        <w:rPr>
          <w:rFonts w:eastAsia="Calibri" w:cs="Calibri"/>
          <w:color w:val="000000" w:themeColor="text1"/>
          <w:szCs w:val="24"/>
        </w:rPr>
        <w:t xml:space="preserve">The IT and </w:t>
      </w:r>
      <w:r w:rsidR="357DEE9E" w:rsidRPr="7FEDDA55">
        <w:rPr>
          <w:rFonts w:eastAsia="Calibri" w:cs="Calibri"/>
          <w:color w:val="000000" w:themeColor="text1"/>
          <w:szCs w:val="24"/>
        </w:rPr>
        <w:t>C</w:t>
      </w:r>
      <w:r w:rsidRPr="7FEDDA55">
        <w:rPr>
          <w:rFonts w:eastAsia="Calibri" w:cs="Calibri"/>
          <w:color w:val="000000" w:themeColor="text1"/>
          <w:szCs w:val="24"/>
        </w:rPr>
        <w:t>ybersecurity Risk Report detailing Council’s cybersecurity profile, phishing exercises and training initiatives.</w:t>
      </w:r>
    </w:p>
    <w:p w14:paraId="5F14CF68"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The progress of the 2023-2024 and 2024-2025 Annual Internal Audit Programs, including completed internal audit reports, endorsed internal audit scope, and actions arising from previous audits.</w:t>
      </w:r>
    </w:p>
    <w:p w14:paraId="3C65B9C6"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The Corporate Performance Report.</w:t>
      </w:r>
    </w:p>
    <w:p w14:paraId="2594B779"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The Local Government Performance Reporting Framework Report including an update on Quarter 2 202</w:t>
      </w:r>
      <w:r w:rsidR="000E35A1">
        <w:rPr>
          <w:rFonts w:eastAsia="Calibri" w:cs="Calibri"/>
          <w:color w:val="000000" w:themeColor="text1"/>
          <w:szCs w:val="24"/>
        </w:rPr>
        <w:t>4</w:t>
      </w:r>
      <w:r w:rsidRPr="018AA275">
        <w:rPr>
          <w:rFonts w:eastAsia="Calibri" w:cs="Calibri"/>
          <w:color w:val="000000" w:themeColor="text1"/>
          <w:szCs w:val="24"/>
        </w:rPr>
        <w:t>-2025.</w:t>
      </w:r>
    </w:p>
    <w:p w14:paraId="554F6EED"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The bi-annual report on Council’s Policy and Procedure governance.</w:t>
      </w:r>
    </w:p>
    <w:p w14:paraId="635F6F5C"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The bi-annual report on the progress of the CX/DX Program implementation.</w:t>
      </w:r>
    </w:p>
    <w:p w14:paraId="5F400086"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The Internal Assurance Report outlining the 2024-2025 Internal Assurance Program and its implementation progress.</w:t>
      </w:r>
    </w:p>
    <w:p w14:paraId="3561084C" w14:textId="77777777" w:rsidR="000A2F9C" w:rsidRPr="007F2068" w:rsidRDefault="002B6CEC">
      <w:pPr>
        <w:pStyle w:val="ListParagraph"/>
        <w:numPr>
          <w:ilvl w:val="0"/>
          <w:numId w:val="42"/>
        </w:numPr>
        <w:textAlignment w:val="baseline"/>
        <w:rPr>
          <w:rFonts w:eastAsia="Calibri" w:cs="Calibri"/>
          <w:color w:val="000000" w:themeColor="text1"/>
          <w:szCs w:val="24"/>
        </w:rPr>
      </w:pPr>
      <w:r w:rsidRPr="018AA275">
        <w:rPr>
          <w:rFonts w:eastAsia="Calibri" w:cs="Calibri"/>
          <w:color w:val="000000" w:themeColor="text1"/>
          <w:szCs w:val="24"/>
        </w:rPr>
        <w:t>Compliance and governance matters as detailed in the Committee’s Annual Work Plan.</w:t>
      </w:r>
    </w:p>
    <w:p w14:paraId="66880980" w14:textId="77777777" w:rsidR="000A2F9C" w:rsidRPr="007F2068" w:rsidRDefault="000A2F9C" w:rsidP="00AE4395">
      <w:pPr>
        <w:textAlignment w:val="baseline"/>
        <w:rPr>
          <w:rFonts w:eastAsia="Calibri" w:cs="Calibri"/>
          <w:color w:val="000000" w:themeColor="text1"/>
        </w:rPr>
      </w:pPr>
    </w:p>
    <w:p w14:paraId="0BE14EB1" w14:textId="77777777" w:rsidR="00C776C5" w:rsidRDefault="002B6CEC" w:rsidP="00AE4395">
      <w:pPr>
        <w:textAlignment w:val="baseline"/>
        <w:rPr>
          <w:rFonts w:eastAsia="Calibri" w:cs="Calibri"/>
          <w:color w:val="000000" w:themeColor="text1"/>
        </w:rPr>
      </w:pPr>
      <w:r w:rsidRPr="38AD4751">
        <w:rPr>
          <w:rFonts w:eastAsia="Calibri" w:cs="Calibri"/>
          <w:color w:val="000000" w:themeColor="text1"/>
        </w:rPr>
        <w:t xml:space="preserve">To provide transparency and to comply with the requirements of the Committee’s Charter, the unconfirmed meeting minutes is provided at Attachment </w:t>
      </w:r>
      <w:r>
        <w:rPr>
          <w:rFonts w:eastAsia="Calibri" w:cs="Calibri"/>
          <w:color w:val="000000" w:themeColor="text1"/>
        </w:rPr>
        <w:t>3</w:t>
      </w:r>
      <w:r w:rsidRPr="38AD4751">
        <w:rPr>
          <w:rFonts w:eastAsia="Calibri" w:cs="Calibri"/>
          <w:color w:val="000000" w:themeColor="text1"/>
        </w:rPr>
        <w:t xml:space="preserve"> for noting by Council.</w:t>
      </w:r>
    </w:p>
    <w:p w14:paraId="5D9491F3" w14:textId="77777777" w:rsidR="00C776C5" w:rsidRDefault="00C776C5" w:rsidP="00AE4395">
      <w:pPr>
        <w:textAlignment w:val="baseline"/>
        <w:rPr>
          <w:rFonts w:eastAsia="Calibri" w:cs="Calibri"/>
          <w:color w:val="000000" w:themeColor="text1"/>
        </w:rPr>
      </w:pPr>
    </w:p>
    <w:p w14:paraId="27AFF337" w14:textId="77777777" w:rsidR="000A2F9C" w:rsidRPr="007F2068" w:rsidRDefault="002B6CEC" w:rsidP="00AE4395">
      <w:pPr>
        <w:textAlignment w:val="baseline"/>
        <w:rPr>
          <w:rFonts w:eastAsia="Calibri" w:cs="Calibri"/>
          <w:color w:val="000000" w:themeColor="text1"/>
        </w:rPr>
      </w:pPr>
      <w:r w:rsidRPr="38AD4751">
        <w:rPr>
          <w:rFonts w:eastAsia="Calibri" w:cs="Calibri"/>
          <w:b/>
          <w:bCs/>
          <w:color w:val="000000" w:themeColor="text1"/>
        </w:rPr>
        <w:t>Rescinding of Council Policy</w:t>
      </w:r>
    </w:p>
    <w:p w14:paraId="241259F4" w14:textId="77777777" w:rsidR="00AE4395" w:rsidRDefault="002B6CEC" w:rsidP="00AE4395">
      <w:pPr>
        <w:textAlignment w:val="baseline"/>
        <w:rPr>
          <w:rFonts w:eastAsia="Calibri" w:cs="Calibri"/>
          <w:color w:val="000000" w:themeColor="text1"/>
        </w:rPr>
      </w:pPr>
      <w:r w:rsidRPr="018AA275">
        <w:rPr>
          <w:rFonts w:eastAsia="Calibri" w:cs="Calibri"/>
          <w:color w:val="000000" w:themeColor="text1"/>
        </w:rPr>
        <w:t>The Event Approvals Policy was initially adopted by Council on 5 April 2016, providing a framework for regulating outdoor events held in public spaces across the City of Whittlesea. The policy established guidelines for event organisers to ensure compliance with relevant regulations and alignment with community standards.</w:t>
      </w:r>
    </w:p>
    <w:p w14:paraId="6F11985D" w14:textId="77777777" w:rsidR="000A2F9C" w:rsidRPr="007F2068" w:rsidRDefault="00AE4395" w:rsidP="00AE4395">
      <w:pPr>
        <w:spacing w:line="240" w:lineRule="auto"/>
        <w:rPr>
          <w:rFonts w:eastAsia="Calibri" w:cs="Calibri"/>
          <w:color w:val="000000" w:themeColor="text1"/>
        </w:rPr>
      </w:pPr>
      <w:r>
        <w:rPr>
          <w:rFonts w:eastAsia="Calibri" w:cs="Calibri"/>
          <w:color w:val="000000" w:themeColor="text1"/>
        </w:rPr>
        <w:br w:type="page"/>
      </w:r>
    </w:p>
    <w:p w14:paraId="110F26DE" w14:textId="77777777" w:rsidR="000A2F9C" w:rsidRPr="007F2068" w:rsidRDefault="002B6CEC" w:rsidP="00AE4395">
      <w:pPr>
        <w:textAlignment w:val="baseline"/>
        <w:rPr>
          <w:rFonts w:eastAsia="Calibri" w:cs="Calibri"/>
          <w:color w:val="000000" w:themeColor="text1"/>
        </w:rPr>
      </w:pPr>
      <w:r w:rsidRPr="018AA275">
        <w:rPr>
          <w:rFonts w:eastAsia="Calibri" w:cs="Calibri"/>
          <w:color w:val="000000" w:themeColor="text1"/>
        </w:rPr>
        <w:lastRenderedPageBreak/>
        <w:t>On 26 June 2024, the Executive Leadership Team (ELT) approved a new Event Permit Policy. This updated policy is designed to streamline the event approval process, improve operational efficiency, and incorporate current best practices in event management.</w:t>
      </w:r>
    </w:p>
    <w:p w14:paraId="0D52C886" w14:textId="77777777" w:rsidR="000A2F9C" w:rsidRPr="007F2068" w:rsidRDefault="002B6CEC" w:rsidP="00AE4395">
      <w:pPr>
        <w:textAlignment w:val="baseline"/>
        <w:rPr>
          <w:rFonts w:eastAsia="Calibri" w:cs="Calibri"/>
          <w:color w:val="000000" w:themeColor="text1"/>
        </w:rPr>
      </w:pPr>
      <w:r w:rsidRPr="018AA275">
        <w:rPr>
          <w:rFonts w:eastAsia="Calibri" w:cs="Calibri"/>
          <w:color w:val="000000" w:themeColor="text1"/>
        </w:rPr>
        <w:t xml:space="preserve"> </w:t>
      </w:r>
    </w:p>
    <w:p w14:paraId="3BE38729" w14:textId="77777777" w:rsidR="000A2F9C" w:rsidRPr="007F2068" w:rsidRDefault="002B6CEC" w:rsidP="00AE4395">
      <w:pPr>
        <w:textAlignment w:val="baseline"/>
        <w:rPr>
          <w:rFonts w:eastAsia="Calibri" w:cs="Calibri"/>
          <w:color w:val="000000" w:themeColor="text1"/>
        </w:rPr>
      </w:pPr>
      <w:r w:rsidRPr="7FEDDA55">
        <w:rPr>
          <w:rFonts w:eastAsia="Calibri" w:cs="Calibri"/>
          <w:color w:val="000000" w:themeColor="text1"/>
        </w:rPr>
        <w:t xml:space="preserve">In the light of the </w:t>
      </w:r>
      <w:r w:rsidR="3263F304" w:rsidRPr="7FEDDA55">
        <w:rPr>
          <w:rFonts w:eastAsia="Calibri" w:cs="Calibri"/>
          <w:color w:val="000000" w:themeColor="text1"/>
        </w:rPr>
        <w:t xml:space="preserve">new </w:t>
      </w:r>
      <w:r w:rsidRPr="7FEDDA55">
        <w:rPr>
          <w:rFonts w:eastAsia="Calibri" w:cs="Calibri"/>
          <w:color w:val="000000" w:themeColor="text1"/>
        </w:rPr>
        <w:t>adopt</w:t>
      </w:r>
      <w:r w:rsidR="1BF4DB1D" w:rsidRPr="7FEDDA55">
        <w:rPr>
          <w:rFonts w:eastAsia="Calibri" w:cs="Calibri"/>
          <w:color w:val="000000" w:themeColor="text1"/>
        </w:rPr>
        <w:t>ed</w:t>
      </w:r>
      <w:r w:rsidRPr="7FEDDA55">
        <w:rPr>
          <w:rFonts w:eastAsia="Calibri" w:cs="Calibri"/>
          <w:color w:val="000000" w:themeColor="text1"/>
        </w:rPr>
        <w:t xml:space="preserve"> Event Permit Policy</w:t>
      </w:r>
      <w:r w:rsidR="5F7F4F37" w:rsidRPr="7FEDDA55">
        <w:rPr>
          <w:rFonts w:eastAsia="Calibri" w:cs="Calibri"/>
          <w:color w:val="000000" w:themeColor="text1"/>
        </w:rPr>
        <w:t xml:space="preserve"> on the 26 June 2024</w:t>
      </w:r>
      <w:r w:rsidRPr="7FEDDA55">
        <w:rPr>
          <w:rFonts w:eastAsia="Calibri" w:cs="Calibri"/>
          <w:color w:val="000000" w:themeColor="text1"/>
        </w:rPr>
        <w:t>, it is recommended that Council formally rescind the Event Approvals Policy adopted in 2016.</w:t>
      </w:r>
    </w:p>
    <w:p w14:paraId="22C4F881" w14:textId="77777777" w:rsidR="001F31DB" w:rsidRDefault="002B6CEC" w:rsidP="001F31DB">
      <w:pPr>
        <w:pStyle w:val="Heading1"/>
      </w:pPr>
      <w:r>
        <w:t>Alignment to Community Plan, Policies or Strategies</w:t>
      </w:r>
    </w:p>
    <w:p w14:paraId="797E20B6" w14:textId="77777777" w:rsidR="000C0B05" w:rsidRDefault="002B6CEC" w:rsidP="00F402D4">
      <w:r>
        <w:t>Alignment to Whittlesea 2040 and Community Plan 2021-2025:</w:t>
      </w:r>
    </w:p>
    <w:p w14:paraId="76B9DAA1" w14:textId="77777777" w:rsidR="0094694F" w:rsidRDefault="0094694F" w:rsidP="00F402D4"/>
    <w:p w14:paraId="53053DB6" w14:textId="77777777" w:rsidR="00F402D4" w:rsidRDefault="002B6CEC" w:rsidP="00F402D4">
      <w:pPr>
        <w:rPr>
          <w:rFonts w:eastAsia="Calibri" w:cs="Calibri"/>
          <w:b/>
          <w:bCs/>
          <w:color w:val="000000" w:themeColor="text1"/>
        </w:rPr>
      </w:pPr>
      <w:r w:rsidRPr="1EAA45DB">
        <w:rPr>
          <w:rFonts w:eastAsia="Calibri" w:cs="Calibri"/>
          <w:b/>
          <w:bCs/>
          <w:color w:val="000000" w:themeColor="text1"/>
        </w:rPr>
        <w:t>High Performing Organisation</w:t>
      </w:r>
    </w:p>
    <w:p w14:paraId="0B1D4643" w14:textId="77777777" w:rsidR="003729AB" w:rsidRPr="0094694F" w:rsidRDefault="002B6CEC" w:rsidP="00F402D4">
      <w:r w:rsidRPr="1EAA45DB">
        <w:rPr>
          <w:rFonts w:eastAsia="Calibri" w:cs="Calibri"/>
          <w:color w:val="000000" w:themeColor="text1"/>
        </w:rPr>
        <w:t>We engage effectively with the community, to deliver efficient and effective services and initiatives, and to make decisions in the best interest of our community and deliver value to our community.</w:t>
      </w:r>
    </w:p>
    <w:p w14:paraId="7D1D3554" w14:textId="77777777" w:rsidR="0077737F" w:rsidRDefault="002B6CEC" w:rsidP="00DE1C81">
      <w:pPr>
        <w:pStyle w:val="Heading1"/>
      </w:pPr>
      <w:r>
        <w:t>Considerations</w:t>
      </w:r>
      <w:r w:rsidR="00374E8B">
        <w:t xml:space="preserve"> of </w:t>
      </w:r>
      <w:r w:rsidR="00374E8B" w:rsidRPr="002D1CDA">
        <w:rPr>
          <w:i/>
          <w:iCs/>
        </w:rPr>
        <w:t xml:space="preserve">Local Government Act (2020) </w:t>
      </w:r>
      <w:r w:rsidR="00374E8B">
        <w:t>Principles</w:t>
      </w:r>
    </w:p>
    <w:p w14:paraId="6493D22C" w14:textId="77777777" w:rsidR="0077737F" w:rsidRDefault="002B6CEC" w:rsidP="00F402D4">
      <w:pPr>
        <w:pStyle w:val="SubHeading"/>
        <w:spacing w:before="0" w:after="0"/>
      </w:pPr>
      <w:r>
        <w:t>Financial Management</w:t>
      </w:r>
    </w:p>
    <w:p w14:paraId="15F2C92A" w14:textId="77777777" w:rsidR="3458D046" w:rsidRDefault="002B6CEC" w:rsidP="00F402D4">
      <w:r>
        <w:t>There are no financial implications relating to this report.</w:t>
      </w:r>
    </w:p>
    <w:p w14:paraId="1E1C084E" w14:textId="77777777" w:rsidR="00113B41" w:rsidRDefault="00113B41" w:rsidP="00F402D4"/>
    <w:p w14:paraId="34776D15" w14:textId="77777777" w:rsidR="003330CB" w:rsidRDefault="002B6CEC" w:rsidP="00F402D4">
      <w:pPr>
        <w:pStyle w:val="SubHeading"/>
        <w:spacing w:before="0" w:after="0"/>
      </w:pPr>
      <w:r>
        <w:t>Community Consultation and Engagement</w:t>
      </w:r>
    </w:p>
    <w:p w14:paraId="64A082D0" w14:textId="77777777" w:rsidR="0B3E3E1E" w:rsidRDefault="002B6CEC" w:rsidP="00F402D4">
      <w:r w:rsidRPr="27E5F8AB">
        <w:t>Co</w:t>
      </w:r>
      <w:r w:rsidR="1B5D2D0D" w:rsidRPr="27E5F8AB">
        <w:t>nsultation is required for</w:t>
      </w:r>
      <w:r w:rsidRPr="27E5F8AB">
        <w:t xml:space="preserve"> community feedback from the period 21-27 August </w:t>
      </w:r>
      <w:r w:rsidR="5C9B4562" w:rsidRPr="27E5F8AB">
        <w:t>on the amended Election Policy. Following consultation, a further report will be prepared seeking the</w:t>
      </w:r>
      <w:r w:rsidR="19D32B71" w:rsidRPr="27E5F8AB">
        <w:t xml:space="preserve"> formal</w:t>
      </w:r>
      <w:r w:rsidR="5C9B4562" w:rsidRPr="27E5F8AB">
        <w:t xml:space="preserve"> adoption of the policy.</w:t>
      </w:r>
    </w:p>
    <w:p w14:paraId="7CC74AA3" w14:textId="77777777" w:rsidR="00430F57" w:rsidRDefault="002B6CEC" w:rsidP="00430F57">
      <w:pPr>
        <w:pStyle w:val="Heading1"/>
      </w:pPr>
      <w:r>
        <w:t>Other Principles for Consideration</w:t>
      </w:r>
    </w:p>
    <w:p w14:paraId="048750B2" w14:textId="77777777" w:rsidR="00430F57" w:rsidRDefault="002B6CEC" w:rsidP="0094694F">
      <w:pPr>
        <w:rPr>
          <w:b/>
          <w:bCs/>
        </w:rPr>
      </w:pPr>
      <w:r>
        <w:rPr>
          <w:b/>
          <w:bCs/>
        </w:rPr>
        <w:t>Overarching Governance Principles and Supporting Principles</w:t>
      </w:r>
    </w:p>
    <w:p w14:paraId="562F6B58" w14:textId="77777777" w:rsidR="00E60ACA" w:rsidRDefault="002B6CEC" w:rsidP="27E5F8AB">
      <w:pPr>
        <w:tabs>
          <w:tab w:val="left" w:pos="567"/>
        </w:tabs>
        <w:ind w:left="567" w:hanging="567"/>
        <w:rPr>
          <w:rFonts w:eastAsia="Calibri" w:cs="Calibri"/>
          <w:color w:val="000000"/>
        </w:rPr>
      </w:pPr>
      <w:r w:rsidRPr="27E5F8AB">
        <w:rPr>
          <w:rFonts w:eastAsia="Calibri" w:cs="Calibri"/>
          <w:color w:val="000000" w:themeColor="text1"/>
        </w:rPr>
        <w:t>(a)</w:t>
      </w:r>
      <w:r>
        <w:tab/>
      </w:r>
      <w:r w:rsidRPr="27E5F8AB">
        <w:rPr>
          <w:rFonts w:eastAsia="Calibri" w:cs="Calibri"/>
          <w:color w:val="000000" w:themeColor="text1"/>
        </w:rPr>
        <w:t>Council decisions are to be made and actions taken in accordance with the relevant law.</w:t>
      </w:r>
    </w:p>
    <w:p w14:paraId="7435EF06" w14:textId="77777777" w:rsidR="005A63DA" w:rsidRPr="0094694F" w:rsidRDefault="002B6CEC" w:rsidP="27E5F8AB">
      <w:pPr>
        <w:tabs>
          <w:tab w:val="left" w:pos="567"/>
        </w:tabs>
        <w:rPr>
          <w:rFonts w:eastAsia="Calibri" w:cs="Calibri"/>
        </w:rPr>
      </w:pPr>
      <w:r w:rsidRPr="27E5F8AB">
        <w:rPr>
          <w:rFonts w:eastAsia="Calibri" w:cs="Calibri"/>
          <w:color w:val="000000" w:themeColor="text1"/>
        </w:rPr>
        <w:t>(i)</w:t>
      </w:r>
      <w:r>
        <w:tab/>
      </w:r>
      <w:r w:rsidRPr="27E5F8AB">
        <w:rPr>
          <w:rFonts w:eastAsia="Calibri" w:cs="Calibri"/>
          <w:color w:val="000000" w:themeColor="text1"/>
        </w:rPr>
        <w:t>The transparency of Council decisions, actions and information is to be ensured.</w:t>
      </w:r>
    </w:p>
    <w:p w14:paraId="541FB423" w14:textId="77777777" w:rsidR="00CC42C3" w:rsidRDefault="00CC42C3" w:rsidP="00E60ACA">
      <w:pPr>
        <w:tabs>
          <w:tab w:val="left" w:pos="567"/>
        </w:tabs>
      </w:pPr>
    </w:p>
    <w:p w14:paraId="5F4E7F66" w14:textId="77777777" w:rsidR="005A63DA" w:rsidRDefault="002B6CEC" w:rsidP="00E60ACA">
      <w:pPr>
        <w:pStyle w:val="SubHeading"/>
        <w:tabs>
          <w:tab w:val="left" w:pos="426"/>
          <w:tab w:val="left" w:pos="567"/>
        </w:tabs>
        <w:spacing w:before="0" w:after="0"/>
        <w:ind w:left="426" w:hanging="426"/>
      </w:pPr>
      <w:r>
        <w:t>Public Transparency Principles</w:t>
      </w:r>
    </w:p>
    <w:p w14:paraId="617A6057" w14:textId="77777777" w:rsidR="00E60ACA" w:rsidRDefault="002B6CEC" w:rsidP="00E60ACA">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2ECEE636" w14:textId="77777777" w:rsidR="00F73841" w:rsidRDefault="002B6CEC" w:rsidP="00E60ACA">
      <w:pPr>
        <w:tabs>
          <w:tab w:val="left" w:pos="567"/>
        </w:tabs>
        <w:ind w:left="567" w:hanging="567"/>
        <w:rPr>
          <w:rFonts w:eastAsia="Calibri" w:cs="Calibri"/>
          <w:color w:val="000000"/>
        </w:rPr>
      </w:pPr>
      <w:r>
        <w:rPr>
          <w:rFonts w:eastAsia="Calibri" w:cs="Calibri"/>
          <w:color w:val="000000"/>
        </w:rPr>
        <w:t>(b)</w:t>
      </w:r>
      <w:r w:rsidR="00E60ACA">
        <w:rPr>
          <w:rFonts w:eastAsia="Calibri" w:cs="Calibri"/>
          <w:color w:val="000000"/>
        </w:rPr>
        <w:tab/>
      </w:r>
      <w:r>
        <w:rPr>
          <w:rFonts w:eastAsia="Calibri" w:cs="Calibri"/>
          <w:color w:val="000000"/>
        </w:rPr>
        <w:t xml:space="preserve">Council information must be publicly available unless— </w:t>
      </w:r>
    </w:p>
    <w:p w14:paraId="52628214" w14:textId="77777777" w:rsidR="00F73841" w:rsidRDefault="002B6CEC" w:rsidP="27E5F8AB">
      <w:pPr>
        <w:tabs>
          <w:tab w:val="left" w:pos="567"/>
        </w:tabs>
        <w:ind w:left="567" w:hanging="567"/>
        <w:rPr>
          <w:rFonts w:eastAsia="Calibri" w:cs="Calibri"/>
          <w:color w:val="000000"/>
        </w:rPr>
      </w:pPr>
      <w:r>
        <w:rPr>
          <w:rFonts w:eastAsia="Calibri" w:cs="Calibri"/>
          <w:color w:val="000000"/>
        </w:rPr>
        <w:tab/>
      </w:r>
      <w:r w:rsidR="000B1D18" w:rsidRPr="27E5F8AB">
        <w:rPr>
          <w:rFonts w:eastAsia="Calibri" w:cs="Calibri"/>
          <w:color w:val="000000"/>
        </w:rPr>
        <w:t xml:space="preserve">(i) the information is confidential by virtue of the </w:t>
      </w:r>
      <w:r w:rsidR="000B1D18" w:rsidRPr="27E5F8AB">
        <w:rPr>
          <w:rFonts w:eastAsia="Calibri" w:cs="Calibri"/>
          <w:i/>
          <w:iCs/>
          <w:color w:val="000000"/>
        </w:rPr>
        <w:t>Local Government Act</w:t>
      </w:r>
      <w:r w:rsidR="000B1D18" w:rsidRPr="27E5F8AB">
        <w:rPr>
          <w:rFonts w:eastAsia="Calibri" w:cs="Calibri"/>
          <w:color w:val="000000"/>
        </w:rPr>
        <w:t xml:space="preserve"> or any other Act; or </w:t>
      </w:r>
    </w:p>
    <w:p w14:paraId="282518A7" w14:textId="77777777" w:rsidR="00E60ACA" w:rsidRDefault="002B6CEC" w:rsidP="00E60ACA">
      <w:pPr>
        <w:tabs>
          <w:tab w:val="left" w:pos="567"/>
        </w:tabs>
        <w:ind w:left="567" w:hanging="567"/>
        <w:rPr>
          <w:rFonts w:eastAsia="Calibri" w:cs="Calibri"/>
          <w:color w:val="000000"/>
        </w:rPr>
      </w:pPr>
      <w:r>
        <w:rPr>
          <w:rFonts w:eastAsia="Calibri" w:cs="Calibri"/>
          <w:color w:val="000000"/>
        </w:rPr>
        <w:tab/>
      </w:r>
      <w:r w:rsidR="000B1D18">
        <w:rPr>
          <w:rFonts w:eastAsia="Calibri" w:cs="Calibri"/>
          <w:color w:val="000000"/>
        </w:rPr>
        <w:t>ii) public availability of the information would be contrary to the public interest.</w:t>
      </w:r>
    </w:p>
    <w:p w14:paraId="322F7AE9" w14:textId="77777777" w:rsidR="00E60ACA" w:rsidRDefault="002B6CEC" w:rsidP="00E60ACA">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628B17FB" w14:textId="77777777" w:rsidR="00CC42C3" w:rsidRPr="0094694F" w:rsidRDefault="002B6CEC" w:rsidP="00E60ACA">
      <w:pPr>
        <w:tabs>
          <w:tab w:val="left" w:pos="567"/>
        </w:tabs>
        <w:ind w:left="567" w:hanging="567"/>
      </w:pPr>
      <w:r w:rsidRPr="27E5F8AB">
        <w:rPr>
          <w:rFonts w:eastAsia="Calibri" w:cs="Calibri"/>
          <w:color w:val="000000" w:themeColor="text1"/>
        </w:rPr>
        <w:t>(d)</w:t>
      </w:r>
      <w:r>
        <w:tab/>
      </w:r>
      <w:r w:rsidRPr="27E5F8AB">
        <w:rPr>
          <w:rFonts w:eastAsia="Calibri" w:cs="Calibri"/>
          <w:color w:val="000000" w:themeColor="text1"/>
        </w:rPr>
        <w:t>Public awareness of the availability of Council information must be facilitated.</w:t>
      </w:r>
    </w:p>
    <w:p w14:paraId="0D23E223" w14:textId="77777777" w:rsidR="006624A1" w:rsidRDefault="002B6CEC" w:rsidP="006624A1">
      <w:pPr>
        <w:pStyle w:val="Heading1"/>
      </w:pPr>
      <w:r>
        <w:lastRenderedPageBreak/>
        <w:t>Council Policy Considerations</w:t>
      </w:r>
    </w:p>
    <w:p w14:paraId="34A7060C" w14:textId="77777777" w:rsidR="006624A1" w:rsidRDefault="002B6CEC" w:rsidP="00F402D4">
      <w:pPr>
        <w:pStyle w:val="SubHeading"/>
        <w:tabs>
          <w:tab w:val="left" w:pos="426"/>
        </w:tabs>
        <w:spacing w:before="0" w:after="0"/>
        <w:ind w:left="426" w:hanging="426"/>
        <w:rPr>
          <w:b w:val="0"/>
          <w:bCs w:val="0"/>
        </w:rPr>
      </w:pPr>
      <w:r>
        <w:t>Environmental Sustainability Considerations</w:t>
      </w:r>
    </w:p>
    <w:p w14:paraId="069FD015" w14:textId="77777777" w:rsidR="00BD198D" w:rsidRDefault="002B6CEC" w:rsidP="00F402D4">
      <w:pPr>
        <w:pStyle w:val="SubHeading"/>
        <w:tabs>
          <w:tab w:val="left" w:pos="426"/>
        </w:tabs>
        <w:spacing w:before="0" w:after="0"/>
        <w:ind w:left="426" w:hanging="426"/>
        <w:rPr>
          <w:b w:val="0"/>
          <w:bCs w:val="0"/>
        </w:rPr>
      </w:pPr>
      <w:r>
        <w:rPr>
          <w:b w:val="0"/>
          <w:bCs w:val="0"/>
        </w:rPr>
        <w:t xml:space="preserve">No </w:t>
      </w:r>
      <w:r w:rsidR="50769E1A">
        <w:rPr>
          <w:b w:val="0"/>
          <w:bCs w:val="0"/>
        </w:rPr>
        <w:t>i</w:t>
      </w:r>
      <w:r>
        <w:rPr>
          <w:b w:val="0"/>
          <w:bCs w:val="0"/>
        </w:rPr>
        <w:t>mplications</w:t>
      </w:r>
      <w:r w:rsidR="5CA6E6D9">
        <w:rPr>
          <w:b w:val="0"/>
          <w:bCs w:val="0"/>
        </w:rPr>
        <w:t>.</w:t>
      </w:r>
    </w:p>
    <w:p w14:paraId="3BFE6150" w14:textId="77777777" w:rsidR="00BD198D" w:rsidRPr="00BD198D" w:rsidRDefault="00BD198D" w:rsidP="00F402D4">
      <w:pPr>
        <w:pStyle w:val="SubHeading"/>
        <w:tabs>
          <w:tab w:val="left" w:pos="426"/>
        </w:tabs>
        <w:spacing w:before="0" w:after="0"/>
        <w:ind w:left="426" w:hanging="426"/>
      </w:pPr>
    </w:p>
    <w:p w14:paraId="28E80FEF" w14:textId="77777777" w:rsidR="00E0764C" w:rsidRDefault="002B6CEC" w:rsidP="00F402D4">
      <w:pPr>
        <w:pStyle w:val="SubHeading"/>
        <w:spacing w:before="0" w:after="0"/>
      </w:pPr>
      <w:r>
        <w:t>Social, Cultural and Health</w:t>
      </w:r>
    </w:p>
    <w:p w14:paraId="69B7FD71" w14:textId="77777777" w:rsidR="00E0764C" w:rsidRDefault="002B6CEC" w:rsidP="00F402D4">
      <w:r>
        <w:t xml:space="preserve">No </w:t>
      </w:r>
      <w:r w:rsidR="6CE39BF2">
        <w:t>i</w:t>
      </w:r>
      <w:r>
        <w:t>mplications</w:t>
      </w:r>
      <w:r w:rsidR="7FCA0CBC">
        <w:t>.</w:t>
      </w:r>
    </w:p>
    <w:p w14:paraId="5282CC0A" w14:textId="77777777" w:rsidR="00E0764C" w:rsidRPr="00BC5C3E" w:rsidRDefault="00E0764C" w:rsidP="00F402D4">
      <w:pPr>
        <w:pStyle w:val="SubHeading"/>
        <w:spacing w:before="0" w:after="0"/>
        <w:rPr>
          <w:b w:val="0"/>
          <w:bCs w:val="0"/>
        </w:rPr>
      </w:pPr>
    </w:p>
    <w:p w14:paraId="7EDA7C5D" w14:textId="77777777" w:rsidR="00E0764C" w:rsidRDefault="002B6CEC" w:rsidP="00F402D4">
      <w:pPr>
        <w:pStyle w:val="SubHeading"/>
        <w:spacing w:before="0" w:after="0"/>
      </w:pPr>
      <w:r>
        <w:t>Economic</w:t>
      </w:r>
    </w:p>
    <w:p w14:paraId="1EE1E8BC" w14:textId="77777777" w:rsidR="00E0764C" w:rsidRDefault="002B6CEC" w:rsidP="00F402D4">
      <w:r>
        <w:t xml:space="preserve">No </w:t>
      </w:r>
      <w:r w:rsidR="5FD6355A">
        <w:t>i</w:t>
      </w:r>
      <w:r>
        <w:t>mplications</w:t>
      </w:r>
      <w:r w:rsidR="20A357BE">
        <w:t>.</w:t>
      </w:r>
    </w:p>
    <w:p w14:paraId="5BAA2BF8" w14:textId="77777777" w:rsidR="00E0764C" w:rsidRDefault="00E0764C" w:rsidP="00F402D4"/>
    <w:p w14:paraId="2A65A15C" w14:textId="77777777" w:rsidR="00E0764C" w:rsidRDefault="002B6CEC" w:rsidP="00F402D4">
      <w:pPr>
        <w:rPr>
          <w:b/>
          <w:bCs/>
        </w:rPr>
      </w:pPr>
      <w:r>
        <w:rPr>
          <w:b/>
          <w:bCs/>
        </w:rPr>
        <w:t>Legal, Resource and Strategic Risk Implications</w:t>
      </w:r>
    </w:p>
    <w:p w14:paraId="17EC1F37" w14:textId="77777777" w:rsidR="00E0764C" w:rsidRDefault="002B6CEC" w:rsidP="00F402D4">
      <w:r>
        <w:t xml:space="preserve">No </w:t>
      </w:r>
      <w:r w:rsidR="4962A08A">
        <w:t>i</w:t>
      </w:r>
      <w:r>
        <w:t>mplications</w:t>
      </w:r>
      <w:r w:rsidR="385136A7">
        <w:t>.</w:t>
      </w:r>
    </w:p>
    <w:p w14:paraId="58763DD2" w14:textId="77777777" w:rsidR="002C4FFB" w:rsidRDefault="002B6CEC" w:rsidP="002C4FFB">
      <w:pPr>
        <w:pStyle w:val="Heading1"/>
      </w:pPr>
      <w:r>
        <w:t>Implementation Strategy</w:t>
      </w:r>
    </w:p>
    <w:p w14:paraId="4B2E8E02" w14:textId="77777777" w:rsidR="002C4FFB" w:rsidRDefault="002B6CEC" w:rsidP="00AE4395">
      <w:pPr>
        <w:pStyle w:val="SubHeading"/>
        <w:spacing w:before="0" w:after="0"/>
      </w:pPr>
      <w:r>
        <w:t>Communication</w:t>
      </w:r>
    </w:p>
    <w:p w14:paraId="540AD212" w14:textId="77777777" w:rsidR="008449B8" w:rsidRDefault="002B6CEC" w:rsidP="00AE4395">
      <w:pPr>
        <w:pStyle w:val="SubHeading"/>
        <w:spacing w:before="0" w:after="0"/>
        <w:rPr>
          <w:b w:val="0"/>
          <w:bCs w:val="0"/>
        </w:rPr>
      </w:pPr>
      <w:r>
        <w:rPr>
          <w:b w:val="0"/>
          <w:bCs w:val="0"/>
        </w:rPr>
        <w:t xml:space="preserve">Council will provide public notice of Council’s meeting schedule on Council’s website and the schedule will be promoted through </w:t>
      </w:r>
      <w:r w:rsidR="005C3D4A">
        <w:rPr>
          <w:b w:val="0"/>
          <w:bCs w:val="0"/>
        </w:rPr>
        <w:t xml:space="preserve">Council’s social media </w:t>
      </w:r>
      <w:r w:rsidR="009D73E8">
        <w:rPr>
          <w:b w:val="0"/>
          <w:bCs w:val="0"/>
        </w:rPr>
        <w:t>platforms. Members of the community will be encouraged to attend Council meetings in person or watch by live-stream or recording at their convenience.</w:t>
      </w:r>
    </w:p>
    <w:p w14:paraId="3E29D33B" w14:textId="77777777" w:rsidR="008449B8" w:rsidRDefault="008449B8" w:rsidP="00AE4395">
      <w:pPr>
        <w:pStyle w:val="SubHeading"/>
        <w:spacing w:before="0" w:after="0"/>
        <w:rPr>
          <w:rFonts w:eastAsia="Calibri" w:cs="Calibri"/>
          <w:b w:val="0"/>
          <w:bCs w:val="0"/>
          <w:color w:val="000000" w:themeColor="text1"/>
        </w:rPr>
      </w:pPr>
    </w:p>
    <w:p w14:paraId="65995E57" w14:textId="77777777" w:rsidR="00347421" w:rsidRDefault="002B6CEC" w:rsidP="00AE4395">
      <w:pPr>
        <w:pStyle w:val="SubHeading"/>
        <w:spacing w:before="0" w:after="0"/>
      </w:pPr>
      <w:r w:rsidRPr="018AA275">
        <w:rPr>
          <w:rFonts w:eastAsia="Calibri" w:cs="Calibri"/>
          <w:b w:val="0"/>
          <w:bCs w:val="0"/>
          <w:color w:val="000000" w:themeColor="text1"/>
        </w:rPr>
        <w:t>Updates to the Policy and Strategy lists are communicated via several communication channels. Council-endorsed policies are made available on Council’s website.</w:t>
      </w:r>
    </w:p>
    <w:p w14:paraId="47C51CA0" w14:textId="77777777" w:rsidR="00540134" w:rsidRDefault="00540134" w:rsidP="00AE4395">
      <w:pPr>
        <w:pStyle w:val="SubHeading"/>
        <w:spacing w:before="0" w:after="0"/>
      </w:pPr>
    </w:p>
    <w:p w14:paraId="6FE80AFA" w14:textId="77777777" w:rsidR="00420D00" w:rsidRDefault="002B6CEC" w:rsidP="00AE4395">
      <w:pPr>
        <w:pStyle w:val="SubHeading"/>
        <w:spacing w:before="0" w:after="0"/>
      </w:pPr>
      <w:r>
        <w:t>Critical Dates</w:t>
      </w:r>
    </w:p>
    <w:p w14:paraId="33FA0564" w14:textId="77777777" w:rsidR="00540134" w:rsidRDefault="002B6CEC" w:rsidP="00AE4395">
      <w:pPr>
        <w:pStyle w:val="SubHeading"/>
        <w:spacing w:before="0" w:after="0"/>
        <w:rPr>
          <w:b w:val="0"/>
          <w:bCs w:val="0"/>
        </w:rPr>
      </w:pPr>
      <w:r w:rsidRPr="27E5F8AB">
        <w:rPr>
          <w:b w:val="0"/>
          <w:bCs w:val="0"/>
        </w:rPr>
        <w:t xml:space="preserve">The Council meeting schedule is </w:t>
      </w:r>
      <w:r w:rsidR="006A3C73" w:rsidRPr="27E5F8AB">
        <w:rPr>
          <w:b w:val="0"/>
          <w:bCs w:val="0"/>
        </w:rPr>
        <w:t>required to be adopted to enable meeting dates for the remainder of 2025 to be publicly advertised.</w:t>
      </w:r>
    </w:p>
    <w:p w14:paraId="19ADAED0" w14:textId="77777777" w:rsidR="00D87846" w:rsidRDefault="00D87846" w:rsidP="00AE4395">
      <w:pPr>
        <w:pStyle w:val="SubHeading"/>
        <w:spacing w:before="0" w:after="0"/>
        <w:rPr>
          <w:b w:val="0"/>
          <w:bCs w:val="0"/>
        </w:rPr>
      </w:pPr>
    </w:p>
    <w:p w14:paraId="3718211A" w14:textId="77777777" w:rsidR="00D87846" w:rsidRDefault="002B6CEC" w:rsidP="00AE4395">
      <w:pPr>
        <w:pStyle w:val="SubHeading"/>
        <w:spacing w:before="0" w:after="0"/>
      </w:pPr>
      <w:r w:rsidRPr="018AA275">
        <w:rPr>
          <w:rFonts w:eastAsia="Calibri" w:cs="Calibri"/>
          <w:b w:val="0"/>
          <w:bCs w:val="0"/>
          <w:color w:val="000000" w:themeColor="text1"/>
        </w:rPr>
        <w:t>Additional policy reviews and rescissions may be brought to Council at future Council meetings.</w:t>
      </w:r>
    </w:p>
    <w:p w14:paraId="33BABD7C" w14:textId="77777777" w:rsidR="00CF0751" w:rsidRDefault="002B6CEC" w:rsidP="00420D00">
      <w:pPr>
        <w:pStyle w:val="Heading1"/>
      </w:pPr>
      <w:r>
        <w:t>Declaration of Conflict of Interest</w:t>
      </w:r>
    </w:p>
    <w:p w14:paraId="1E040C20" w14:textId="77777777" w:rsidR="00420D00" w:rsidRPr="0094694F" w:rsidRDefault="002B6CEC" w:rsidP="00F402D4">
      <w:r w:rsidRPr="27E5F8AB">
        <w:rPr>
          <w:rFonts w:eastAsia="Calibri" w:cs="Calibri"/>
          <w:color w:val="000000" w:themeColor="text1"/>
        </w:rPr>
        <w:t xml:space="preserve">Under Section 130 of the </w:t>
      </w:r>
      <w:r w:rsidRPr="27E5F8AB">
        <w:rPr>
          <w:rFonts w:eastAsia="Calibri" w:cs="Calibri"/>
          <w:i/>
          <w:iCs/>
          <w:color w:val="000000" w:themeColor="text1"/>
        </w:rPr>
        <w:t>Local Government Act 2020</w:t>
      </w:r>
      <w:r w:rsidR="00F402D4" w:rsidRPr="27E5F8AB">
        <w:rPr>
          <w:rFonts w:eastAsia="Calibri" w:cs="Calibri"/>
          <w:i/>
          <w:iCs/>
          <w:color w:val="000000" w:themeColor="text1"/>
        </w:rPr>
        <w:t xml:space="preserve"> </w:t>
      </w:r>
      <w:r w:rsidRPr="27E5F8AB">
        <w:rPr>
          <w:rFonts w:eastAsia="Calibri" w:cs="Calibri"/>
          <w:color w:val="000000" w:themeColor="text1"/>
        </w:rPr>
        <w:t>officers providing advice to Council are required to disclose any conflict of interest they have in a matter and explain the nature of the conflict.</w:t>
      </w:r>
    </w:p>
    <w:p w14:paraId="1C51E571" w14:textId="77777777" w:rsidR="00E60ACA" w:rsidRDefault="00E60ACA" w:rsidP="00F402D4">
      <w:pPr>
        <w:rPr>
          <w:rFonts w:eastAsia="Calibri" w:cs="Calibri"/>
          <w:color w:val="000000" w:themeColor="text1"/>
        </w:rPr>
      </w:pPr>
    </w:p>
    <w:p w14:paraId="0CDBF446" w14:textId="77777777" w:rsidR="009B3C08" w:rsidRDefault="002B6CEC" w:rsidP="00F402D4">
      <w:pPr>
        <w:rPr>
          <w:rFonts w:eastAsia="Calibri" w:cs="Calibri"/>
          <w:color w:val="000000" w:themeColor="text1"/>
        </w:rPr>
      </w:pPr>
      <w:r w:rsidRPr="1EAA45DB">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6D36DB32" w14:textId="77777777" w:rsidR="009B3C08" w:rsidRDefault="009B3C08">
      <w:pPr>
        <w:spacing w:line="240" w:lineRule="auto"/>
        <w:rPr>
          <w:rFonts w:eastAsia="Calibri" w:cs="Calibri"/>
          <w:color w:val="000000" w:themeColor="text1"/>
        </w:rPr>
      </w:pPr>
      <w:r>
        <w:rPr>
          <w:rFonts w:eastAsia="Calibri" w:cs="Calibri"/>
          <w:color w:val="000000" w:themeColor="text1"/>
        </w:rPr>
        <w:br w:type="page"/>
      </w:r>
    </w:p>
    <w:p w14:paraId="6C840F16" w14:textId="77777777" w:rsidR="000366FD" w:rsidRDefault="002B6CEC" w:rsidP="000366FD">
      <w:pPr>
        <w:pStyle w:val="Heading1"/>
      </w:pPr>
      <w:r>
        <w:lastRenderedPageBreak/>
        <w:t>Attachments</w:t>
      </w:r>
    </w:p>
    <w:p w14:paraId="2143BDFF" w14:textId="77777777" w:rsidR="00F03119" w:rsidRDefault="002B6CEC">
      <w:pPr>
        <w:numPr>
          <w:ilvl w:val="0"/>
          <w:numId w:val="43"/>
        </w:numPr>
        <w:spacing w:line="240" w:lineRule="atLeast"/>
        <w:ind w:hanging="282"/>
        <w:rPr>
          <w:rFonts w:eastAsia="Calibri" w:cs="Calibri"/>
          <w:color w:val="000000"/>
        </w:rPr>
      </w:pPr>
      <w:r>
        <w:rPr>
          <w:rFonts w:eastAsia="Calibri" w:cs="Calibri"/>
          <w:color w:val="000000"/>
        </w:rPr>
        <w:t>CONFIDENTIAL REDACTED - Table 1 WRG Member Recommendations [</w:t>
      </w:r>
      <w:r>
        <w:rPr>
          <w:rFonts w:eastAsia="Calibri" w:cs="Calibri"/>
          <w:b/>
          <w:bCs/>
          <w:color w:val="000000"/>
        </w:rPr>
        <w:t>5.7.1</w:t>
      </w:r>
      <w:r>
        <w:rPr>
          <w:rFonts w:eastAsia="Calibri" w:cs="Calibri"/>
          <w:color w:val="000000"/>
        </w:rPr>
        <w:t xml:space="preserve"> - 2 pages]</w:t>
      </w:r>
    </w:p>
    <w:p w14:paraId="3EDCB4FB" w14:textId="77777777" w:rsidR="00F03119" w:rsidRDefault="002B6CEC">
      <w:pPr>
        <w:numPr>
          <w:ilvl w:val="0"/>
          <w:numId w:val="43"/>
        </w:numPr>
        <w:spacing w:line="240" w:lineRule="atLeast"/>
        <w:ind w:hanging="282"/>
        <w:rPr>
          <w:rFonts w:eastAsia="Calibri" w:cs="Calibri"/>
          <w:color w:val="000000"/>
        </w:rPr>
      </w:pPr>
      <w:r>
        <w:rPr>
          <w:rFonts w:eastAsia="Calibri" w:cs="Calibri"/>
          <w:color w:val="000000"/>
        </w:rPr>
        <w:t>Informal Meetings of Council [</w:t>
      </w:r>
      <w:r>
        <w:rPr>
          <w:rFonts w:eastAsia="Calibri" w:cs="Calibri"/>
          <w:b/>
          <w:bCs/>
          <w:color w:val="000000"/>
        </w:rPr>
        <w:t>5.7.2</w:t>
      </w:r>
      <w:r>
        <w:rPr>
          <w:rFonts w:eastAsia="Calibri" w:cs="Calibri"/>
          <w:color w:val="000000"/>
        </w:rPr>
        <w:t xml:space="preserve"> - 21 pages]</w:t>
      </w:r>
    </w:p>
    <w:p w14:paraId="3417D6C1" w14:textId="77777777" w:rsidR="00F03119" w:rsidRDefault="002B6CEC">
      <w:pPr>
        <w:numPr>
          <w:ilvl w:val="0"/>
          <w:numId w:val="43"/>
        </w:numPr>
        <w:spacing w:line="240" w:lineRule="atLeast"/>
        <w:ind w:hanging="282"/>
        <w:rPr>
          <w:rFonts w:eastAsia="Calibri" w:cs="Calibri"/>
          <w:color w:val="000000"/>
        </w:rPr>
      </w:pPr>
      <w:r>
        <w:rPr>
          <w:rFonts w:eastAsia="Calibri" w:cs="Calibri"/>
          <w:color w:val="000000"/>
        </w:rPr>
        <w:t>Unconfirmed Summary Minutes Audit and Risk Committee Meeting Minute [</w:t>
      </w:r>
      <w:r>
        <w:rPr>
          <w:rFonts w:eastAsia="Calibri" w:cs="Calibri"/>
          <w:b/>
          <w:bCs/>
          <w:color w:val="000000"/>
        </w:rPr>
        <w:t>5.7.3</w:t>
      </w:r>
      <w:r>
        <w:rPr>
          <w:rFonts w:eastAsia="Calibri" w:cs="Calibri"/>
          <w:color w:val="000000"/>
        </w:rPr>
        <w:t xml:space="preserve"> - 16 pages]</w:t>
      </w:r>
    </w:p>
    <w:p w14:paraId="11966E3A" w14:textId="77777777" w:rsidR="009E0586" w:rsidRDefault="002B6CEC" w:rsidP="009E0586">
      <w:pPr>
        <w:tabs>
          <w:tab w:val="left" w:pos="600"/>
        </w:tabs>
        <w:ind w:left="600" w:hanging="600"/>
      </w:pPr>
      <w:r w:rsidRPr="00163BE0">
        <w:rPr>
          <w:rFonts w:eastAsia="Calibri" w:cs="Calibri"/>
          <w:color w:val="FFFFFF"/>
          <w:sz w:val="4"/>
        </w:rPr>
        <w:br w:type="page"/>
      </w:r>
    </w:p>
    <w:p w14:paraId="530F5ED1"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42" w:name="_Toc192772674"/>
      <w:r w:rsidRPr="00163BE0">
        <w:rPr>
          <w:rFonts w:eastAsia="Calibri" w:cs="Calibri"/>
          <w:color w:val="000000"/>
          <w:sz w:val="26"/>
        </w:rPr>
        <w:instrText>6</w:instrText>
      </w:r>
      <w:r w:rsidRPr="00163BE0">
        <w:rPr>
          <w:rFonts w:eastAsia="Calibri" w:cs="Calibri"/>
          <w:color w:val="000000"/>
          <w:sz w:val="26"/>
        </w:rPr>
        <w:tab/>
        <w:instrText>Notices of Motion</w:instrText>
      </w:r>
      <w:bookmarkEnd w:id="42"/>
      <w:r w:rsidRPr="00163BE0">
        <w:rPr>
          <w:rFonts w:eastAsia="Calibri" w:cs="Calibri"/>
          <w:color w:val="000000"/>
          <w:sz w:val="26"/>
        </w:rPr>
        <w:instrText>" \f \l 1</w:instrText>
      </w:r>
      <w:r>
        <w:rPr>
          <w:rFonts w:eastAsia="Calibri" w:cs="Calibri"/>
          <w:color w:val="000000"/>
          <w:sz w:val="26"/>
        </w:rPr>
        <w:fldChar w:fldCharType="end"/>
      </w:r>
      <w:bookmarkStart w:id="43"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43"/>
    <w:p w14:paraId="0FB5572A" w14:textId="77777777" w:rsidR="00A11A83" w:rsidRDefault="002B6CEC" w:rsidP="00222509">
      <w:pPr>
        <w:ind w:firstLine="601"/>
      </w:pPr>
      <w:r>
        <w:t>N</w:t>
      </w:r>
      <w:r w:rsidR="00677B4E">
        <w:t>o</w:t>
      </w:r>
      <w:r w:rsidR="40E29D25">
        <w:t xml:space="preserve"> Notices of Motion</w:t>
      </w:r>
    </w:p>
    <w:p w14:paraId="3ADD9490" w14:textId="77777777" w:rsidR="00F10660" w:rsidRPr="00163BE0" w:rsidRDefault="00F10660" w:rsidP="00677B4E"/>
    <w:p w14:paraId="61993BE4"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4" w:name="_Toc192772675"/>
      <w:r w:rsidRPr="00163BE0">
        <w:rPr>
          <w:rFonts w:eastAsia="Calibri" w:cs="Calibri"/>
          <w:color w:val="000000"/>
          <w:sz w:val="26"/>
        </w:rPr>
        <w:instrText>7</w:instrText>
      </w:r>
      <w:r w:rsidRPr="00163BE0">
        <w:rPr>
          <w:rFonts w:eastAsia="Calibri" w:cs="Calibri"/>
          <w:color w:val="000000"/>
          <w:sz w:val="26"/>
        </w:rPr>
        <w:tab/>
        <w:instrText>Urgent Business</w:instrText>
      </w:r>
      <w:bookmarkEnd w:id="44"/>
      <w:r w:rsidRPr="00163BE0">
        <w:rPr>
          <w:rFonts w:eastAsia="Calibri" w:cs="Calibri"/>
          <w:color w:val="000000"/>
          <w:sz w:val="26"/>
        </w:rPr>
        <w:instrText>" \f \l 1</w:instrText>
      </w:r>
      <w:r>
        <w:rPr>
          <w:rFonts w:eastAsia="Calibri" w:cs="Calibri"/>
          <w:color w:val="000000"/>
          <w:sz w:val="26"/>
        </w:rPr>
        <w:fldChar w:fldCharType="end"/>
      </w:r>
      <w:bookmarkStart w:id="45" w:name="7__Urgent_Business"/>
      <w:r w:rsidRPr="00163BE0">
        <w:rPr>
          <w:rFonts w:eastAsia="Calibri" w:cs="Calibri"/>
          <w:b/>
          <w:color w:val="000000"/>
          <w:sz w:val="28"/>
        </w:rPr>
        <w:t>7</w:t>
      </w:r>
      <w:r w:rsidRPr="00163BE0">
        <w:rPr>
          <w:rFonts w:eastAsia="Calibri" w:cs="Calibri"/>
          <w:b/>
          <w:color w:val="000000"/>
          <w:sz w:val="28"/>
        </w:rPr>
        <w:tab/>
        <w:t>Urgent Business</w:t>
      </w:r>
    </w:p>
    <w:bookmarkEnd w:id="45"/>
    <w:p w14:paraId="4E9B8307" w14:textId="77777777" w:rsidR="00715106" w:rsidRPr="00163BE0" w:rsidRDefault="00715106" w:rsidP="00B736BE"/>
    <w:p w14:paraId="3EFE7E48"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6" w:name="_Toc192772676"/>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6"/>
      <w:r w:rsidRPr="00163BE0">
        <w:rPr>
          <w:rFonts w:eastAsia="Calibri" w:cs="Calibri"/>
          <w:color w:val="000000"/>
          <w:sz w:val="26"/>
        </w:rPr>
        <w:instrText>" \f \l 1</w:instrText>
      </w:r>
      <w:r>
        <w:rPr>
          <w:rFonts w:eastAsia="Calibri" w:cs="Calibri"/>
          <w:color w:val="000000"/>
          <w:sz w:val="26"/>
        </w:rPr>
        <w:fldChar w:fldCharType="end"/>
      </w:r>
      <w:bookmarkStart w:id="47"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47"/>
    <w:p w14:paraId="443F68B9" w14:textId="77777777" w:rsidR="004467F2" w:rsidRPr="00302BE8" w:rsidRDefault="004467F2" w:rsidP="004467F2">
      <w:pPr>
        <w:rPr>
          <w:rFonts w:eastAsia="Calibri" w:cs="Calibri"/>
        </w:rPr>
      </w:pPr>
    </w:p>
    <w:p w14:paraId="4FA14F82"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8" w:name="_Toc192772677"/>
      <w:r w:rsidRPr="00163BE0">
        <w:rPr>
          <w:rFonts w:eastAsia="Calibri" w:cs="Calibri"/>
          <w:color w:val="000000"/>
          <w:sz w:val="26"/>
        </w:rPr>
        <w:instrText>9</w:instrText>
      </w:r>
      <w:r w:rsidRPr="00163BE0">
        <w:rPr>
          <w:rFonts w:eastAsia="Calibri" w:cs="Calibri"/>
          <w:color w:val="000000"/>
          <w:sz w:val="26"/>
        </w:rPr>
        <w:tab/>
        <w:instrText>Confidential Business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9__Confidential_Business"/>
      <w:r w:rsidRPr="00163BE0">
        <w:rPr>
          <w:rFonts w:eastAsia="Calibri" w:cs="Calibri"/>
          <w:b/>
          <w:color w:val="000000"/>
          <w:sz w:val="28"/>
        </w:rPr>
        <w:t>9</w:t>
      </w:r>
      <w:r w:rsidRPr="00163BE0">
        <w:rPr>
          <w:rFonts w:eastAsia="Calibri" w:cs="Calibri"/>
          <w:b/>
          <w:color w:val="000000"/>
          <w:sz w:val="28"/>
        </w:rPr>
        <w:tab/>
        <w:t>Confidential Business</w:t>
      </w:r>
    </w:p>
    <w:bookmarkEnd w:id="49"/>
    <w:p w14:paraId="7A7400F2" w14:textId="77777777" w:rsidR="00A11A83" w:rsidRPr="00163BE0" w:rsidRDefault="76BA1F17" w:rsidP="1C1C33AA">
      <w:pPr>
        <w:rPr>
          <w:rFonts w:eastAsia="Calibri" w:cs="Calibri"/>
          <w:color w:val="000000" w:themeColor="text1"/>
        </w:rPr>
      </w:pPr>
      <w:r w:rsidRPr="1C1C33AA">
        <w:rPr>
          <w:rFonts w:eastAsia="Calibri" w:cs="Calibri"/>
          <w:color w:val="000000" w:themeColor="text1"/>
        </w:rPr>
        <w:t xml:space="preserve">Under section 66(2) of the </w:t>
      </w:r>
      <w:r w:rsidRPr="1C1C33AA">
        <w:rPr>
          <w:rFonts w:eastAsia="Calibri" w:cs="Calibri"/>
          <w:i/>
          <w:iCs/>
          <w:color w:val="000000" w:themeColor="text1"/>
        </w:rPr>
        <w:t>Local Government Act 2020</w:t>
      </w:r>
      <w:r w:rsidRPr="1C1C33AA">
        <w:rPr>
          <w:rFonts w:eastAsia="Calibri" w:cs="Calibri"/>
          <w:color w:val="000000" w:themeColor="text1"/>
        </w:rPr>
        <w:t xml:space="preserve"> a meeting considering confidential information may be closed to the public. Pursuant to sections 3(1) and 66(5) of the </w:t>
      </w:r>
      <w:r w:rsidRPr="1C1C33AA">
        <w:rPr>
          <w:rFonts w:eastAsia="Calibri" w:cs="Calibri"/>
          <w:i/>
          <w:iCs/>
          <w:color w:val="000000" w:themeColor="text1"/>
        </w:rPr>
        <w:t>Local Government Act 2020</w:t>
      </w:r>
      <w:r w:rsidRPr="1C1C33AA">
        <w:rPr>
          <w:rFonts w:eastAsia="Calibri" w:cs="Calibri"/>
          <w:color w:val="000000" w:themeColor="text1"/>
        </w:rPr>
        <w:t>.</w:t>
      </w:r>
    </w:p>
    <w:p w14:paraId="4F553222" w14:textId="77777777" w:rsidR="00A11A83" w:rsidRPr="00163BE0" w:rsidRDefault="76BA1F17" w:rsidP="1C1C33AA">
      <w:pPr>
        <w:pStyle w:val="Heading1"/>
        <w:rPr>
          <w:rFonts w:eastAsia="Calibri" w:cs="Calibri"/>
          <w:bCs/>
          <w:color w:val="000000" w:themeColor="text1"/>
        </w:rPr>
      </w:pPr>
      <w:r w:rsidRPr="1C1C33AA">
        <w:rPr>
          <w:rFonts w:eastAsia="Calibri" w:cs="Calibri"/>
          <w:bCs/>
        </w:rPr>
        <w:t>Recommendation</w:t>
      </w:r>
      <w:r w:rsidRPr="1C1C33AA">
        <w:rPr>
          <w:rFonts w:eastAsia="Calibri" w:cs="Calibri"/>
          <w:bCs/>
          <w:color w:val="000000" w:themeColor="text1"/>
        </w:rPr>
        <w:t xml:space="preserve"> </w:t>
      </w:r>
    </w:p>
    <w:p w14:paraId="127123B0" w14:textId="77777777" w:rsidR="00B62B3C" w:rsidRDefault="00683E34" w:rsidP="79FE06CA">
      <w:pPr>
        <w:rPr>
          <w:rFonts w:eastAsia="Calibri" w:cs="Calibri"/>
          <w:b/>
          <w:bCs/>
          <w:color w:val="000000" w:themeColor="text1"/>
        </w:rPr>
      </w:pPr>
      <w:r w:rsidRPr="1C1C33AA">
        <w:rPr>
          <w:rFonts w:eastAsia="Calibri" w:cs="Calibri"/>
          <w:b/>
          <w:bCs/>
          <w:color w:val="000000" w:themeColor="text1"/>
        </w:rPr>
        <w:t xml:space="preserve">THAT the meeting be closed to the public for the purpose of considering details relating to the following confidential matter in accordance with Section 66(2)(a) of the </w:t>
      </w:r>
      <w:r w:rsidRPr="1C1C33AA">
        <w:rPr>
          <w:rFonts w:eastAsia="Calibri" w:cs="Calibri"/>
          <w:b/>
          <w:bCs/>
          <w:i/>
          <w:iCs/>
          <w:color w:val="000000" w:themeColor="text1"/>
        </w:rPr>
        <w:t>Local Government Act 2020</w:t>
      </w:r>
      <w:r w:rsidRPr="1C1C33AA">
        <w:rPr>
          <w:rFonts w:eastAsia="Calibri" w:cs="Calibri"/>
          <w:b/>
          <w:bCs/>
          <w:color w:val="000000" w:themeColor="text1"/>
        </w:rPr>
        <w:t xml:space="preserve"> as detailed.</w:t>
      </w:r>
    </w:p>
    <w:p w14:paraId="1972C88B" w14:textId="77777777" w:rsidR="00B62B3C" w:rsidRPr="009F2A2E" w:rsidRDefault="00B62B3C" w:rsidP="79FE06CA">
      <w:pPr>
        <w:rPr>
          <w:rFonts w:eastAsia="Calibri" w:cs="Calibri"/>
          <w:b/>
          <w:bCs/>
          <w:color w:val="000000" w:themeColor="text1"/>
          <w:sz w:val="12"/>
          <w:szCs w:val="12"/>
        </w:rPr>
      </w:pPr>
    </w:p>
    <w:p w14:paraId="63843969" w14:textId="77777777" w:rsidR="00B62B3C" w:rsidRPr="00163BE0" w:rsidRDefault="00B62B3C" w:rsidP="00B62B3C">
      <w:pPr>
        <w:tabs>
          <w:tab w:val="left" w:pos="600"/>
        </w:tabs>
        <w:ind w:left="600" w:hanging="600"/>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0" w:name="_Toc163739130"/>
      <w:bookmarkStart w:id="51" w:name="_Toc192772678"/>
      <w:r w:rsidRPr="00163BE0">
        <w:rPr>
          <w:rFonts w:eastAsia="Calibri" w:cs="Calibri"/>
          <w:color w:val="000000"/>
        </w:rPr>
        <w:instrText>9.1</w:instrText>
      </w:r>
      <w:r w:rsidRPr="00163BE0">
        <w:rPr>
          <w:rFonts w:eastAsia="Calibri" w:cs="Calibri"/>
          <w:color w:val="000000"/>
        </w:rPr>
        <w:tab/>
      </w:r>
      <w:bookmarkEnd w:id="50"/>
      <w:r w:rsidR="000C2B8A">
        <w:rPr>
          <w:rFonts w:eastAsia="Calibri" w:cs="Calibri"/>
          <w:color w:val="000000"/>
        </w:rPr>
        <w:instrText>Variation to Parks Maintenance Contract CT 2023 - 118</w:instrText>
      </w:r>
      <w:bookmarkEnd w:id="51"/>
      <w:r w:rsidRPr="00163BE0">
        <w:rPr>
          <w:rFonts w:eastAsia="Calibri" w:cs="Calibri"/>
          <w:color w:val="000000"/>
        </w:rPr>
        <w:instrText>" \f \l 2</w:instrText>
      </w:r>
      <w:r>
        <w:rPr>
          <w:rFonts w:eastAsia="Calibri" w:cs="Calibri"/>
          <w:color w:val="000000"/>
        </w:rPr>
        <w:fldChar w:fldCharType="end"/>
      </w:r>
      <w:bookmarkStart w:id="52" w:name="9.1__CEO_Employment_Matters_-_Mid-term_"/>
      <w:r w:rsidRPr="00163BE0">
        <w:rPr>
          <w:rFonts w:eastAsia="Calibri" w:cs="Calibri"/>
          <w:color w:val="FFFFFF"/>
          <w:sz w:val="4"/>
        </w:rPr>
        <w:t>9.1</w:t>
      </w:r>
      <w:r w:rsidRPr="00163BE0">
        <w:rPr>
          <w:rFonts w:eastAsia="Calibri" w:cs="Calibri"/>
          <w:color w:val="FFFFFF"/>
          <w:sz w:val="4"/>
        </w:rPr>
        <w:tab/>
        <w:t>CEO Employment Matters - Mid-term Review</w:t>
      </w:r>
    </w:p>
    <w:bookmarkEnd w:id="52"/>
    <w:p w14:paraId="629B64D5" w14:textId="77777777" w:rsidR="00B62B3C" w:rsidRPr="00123B02" w:rsidRDefault="00B62B3C" w:rsidP="00B62B3C">
      <w:pPr>
        <w:ind w:firstLine="600"/>
        <w:rPr>
          <w:b/>
          <w:bCs/>
        </w:rPr>
      </w:pPr>
      <w:r w:rsidRPr="00E73C93">
        <w:rPr>
          <w:b/>
          <w:bCs/>
        </w:rPr>
        <w:t xml:space="preserve">9.1 </w:t>
      </w:r>
      <w:r>
        <w:rPr>
          <w:b/>
          <w:bCs/>
        </w:rPr>
        <w:t>Variation to Parks Maintenance Contract CT 2023 - 118</w:t>
      </w:r>
    </w:p>
    <w:p w14:paraId="7E782A99" w14:textId="77777777" w:rsidR="00B62B3C" w:rsidRDefault="00B62B3C"/>
    <w:p w14:paraId="63072D03" w14:textId="77777777" w:rsidR="00A11A83" w:rsidRPr="00163BE0" w:rsidRDefault="002B6CEC"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3" w:name="_Toc192772679"/>
      <w:r w:rsidRPr="00163BE0">
        <w:rPr>
          <w:rFonts w:eastAsia="Calibri" w:cs="Calibri"/>
          <w:color w:val="000000"/>
          <w:sz w:val="26"/>
        </w:rPr>
        <w:instrText>10</w:instrText>
      </w:r>
      <w:r w:rsidRPr="00163BE0">
        <w:rPr>
          <w:rFonts w:eastAsia="Calibri" w:cs="Calibri"/>
          <w:color w:val="000000"/>
          <w:sz w:val="26"/>
        </w:rPr>
        <w:tab/>
        <w:instrText>Closure</w:instrText>
      </w:r>
      <w:bookmarkEnd w:id="53"/>
      <w:r w:rsidRPr="00163BE0">
        <w:rPr>
          <w:rFonts w:eastAsia="Calibri" w:cs="Calibri"/>
          <w:color w:val="000000"/>
          <w:sz w:val="26"/>
        </w:rPr>
        <w:instrText>" \f \l 1</w:instrText>
      </w:r>
      <w:r>
        <w:rPr>
          <w:rFonts w:eastAsia="Calibri" w:cs="Calibri"/>
          <w:color w:val="000000"/>
          <w:sz w:val="26"/>
        </w:rPr>
        <w:fldChar w:fldCharType="end"/>
      </w:r>
      <w:bookmarkStart w:id="54" w:name="10__Closure"/>
      <w:r w:rsidRPr="00163BE0">
        <w:rPr>
          <w:rFonts w:eastAsia="Calibri" w:cs="Calibri"/>
          <w:b/>
          <w:color w:val="000000"/>
          <w:sz w:val="28"/>
        </w:rPr>
        <w:t>10</w:t>
      </w:r>
      <w:r w:rsidRPr="00163BE0">
        <w:rPr>
          <w:rFonts w:eastAsia="Calibri" w:cs="Calibri"/>
          <w:b/>
          <w:color w:val="000000"/>
          <w:sz w:val="28"/>
        </w:rPr>
        <w:tab/>
        <w:t>Closure</w:t>
      </w:r>
    </w:p>
    <w:bookmarkEnd w:id="54"/>
    <w:p w14:paraId="2556A8A1"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default" r:id="rId17"/>
      <w:footerReference w:type="default" r:id="rId18"/>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D47C" w14:textId="77777777" w:rsidR="00F31CA8" w:rsidRDefault="00F31CA8">
      <w:pPr>
        <w:spacing w:line="240" w:lineRule="auto"/>
      </w:pPr>
      <w:r>
        <w:separator/>
      </w:r>
    </w:p>
  </w:endnote>
  <w:endnote w:type="continuationSeparator" w:id="0">
    <w:p w14:paraId="5A044C70" w14:textId="77777777" w:rsidR="00F31CA8" w:rsidRDefault="00F31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F03119" w14:paraId="5575726C" w14:textId="77777777">
      <w:tc>
        <w:tcPr>
          <w:tcW w:w="0" w:type="auto"/>
        </w:tcPr>
        <w:p w14:paraId="674176BF" w14:textId="77777777" w:rsidR="009C20EE" w:rsidRPr="009D6D87" w:rsidRDefault="002B6CEC"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151</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151</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F9D4" w14:textId="77777777" w:rsidR="00F31CA8" w:rsidRDefault="00F31CA8">
      <w:pPr>
        <w:spacing w:line="240" w:lineRule="auto"/>
      </w:pPr>
      <w:r>
        <w:separator/>
      </w:r>
    </w:p>
  </w:footnote>
  <w:footnote w:type="continuationSeparator" w:id="0">
    <w:p w14:paraId="076C48D4" w14:textId="77777777" w:rsidR="00F31CA8" w:rsidRDefault="00F31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F1F3" w14:textId="77777777" w:rsidR="009C20EE" w:rsidRDefault="009C20EE" w:rsidP="008B5FE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11439"/>
      <w:gridCol w:w="468"/>
    </w:tblGrid>
    <w:tr w:rsidR="00F03119" w14:paraId="6E05EA75" w14:textId="77777777">
      <w:tc>
        <w:tcPr>
          <w:tcW w:w="0" w:type="auto"/>
        </w:tcPr>
        <w:p w14:paraId="23113646" w14:textId="77777777" w:rsidR="009C20EE" w:rsidRDefault="002B6CEC" w:rsidP="008B5FE2">
          <w:pPr>
            <w:pStyle w:val="Header"/>
            <w:jc w:val="left"/>
            <w:rPr>
              <w:rFonts w:eastAsia="Calibri" w:cs="Calibri"/>
              <w:b w:val="0"/>
              <w:color w:val="003366"/>
            </w:rPr>
          </w:pPr>
          <w:r>
            <w:rPr>
              <w:rFonts w:eastAsia="Calibri" w:cs="Calibri"/>
              <w:b w:val="0"/>
              <w:color w:val="003366"/>
            </w:rPr>
            <w:t>AGENDA - Scheduled Council Meeting 18 March 2025</w:t>
          </w:r>
        </w:p>
      </w:tc>
      <w:tc>
        <w:tcPr>
          <w:tcW w:w="0" w:type="auto"/>
        </w:tcPr>
        <w:p w14:paraId="665BE24F" w14:textId="77777777" w:rsidR="009C20EE" w:rsidRDefault="002B6CEC" w:rsidP="008B5FE2">
          <w:pPr>
            <w:pStyle w:val="Header"/>
            <w:jc w:val="right"/>
            <w:rPr>
              <w:rFonts w:eastAsia="Calibri" w:cs="Calibri"/>
              <w:b w:val="0"/>
              <w:color w:val="003366"/>
            </w:rPr>
          </w:pPr>
          <w:r>
            <w:rPr>
              <w:rFonts w:eastAsia="Calibri" w:cs="Calibri"/>
              <w:b w:val="0"/>
              <w:color w:val="003366"/>
            </w:rPr>
            <w:t xml:space="preserve"> </w:t>
          </w:r>
        </w:p>
      </w:tc>
    </w:tr>
  </w:tbl>
  <w:p w14:paraId="74006AB5" w14:textId="77777777" w:rsidR="009C20EE" w:rsidRDefault="002B6CEC"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77A0F956" wp14:editId="758A3DFE">
          <wp:simplePos x="0" y="0"/>
          <wp:positionH relativeFrom="page">
            <wp:posOffset>0</wp:posOffset>
          </wp:positionH>
          <wp:positionV relativeFrom="page">
            <wp:posOffset>0</wp:posOffset>
          </wp:positionV>
          <wp:extent cx="7560310" cy="106808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B0E"/>
    <w:multiLevelType w:val="hybridMultilevel"/>
    <w:tmpl w:val="5720CA58"/>
    <w:lvl w:ilvl="0" w:tplc="492481B4">
      <w:start w:val="1"/>
      <w:numFmt w:val="lowerLetter"/>
      <w:lvlText w:val="%1."/>
      <w:lvlJc w:val="left"/>
      <w:pPr>
        <w:ind w:left="1440" w:hanging="360"/>
      </w:pPr>
    </w:lvl>
    <w:lvl w:ilvl="1" w:tplc="3E941AB4" w:tentative="1">
      <w:start w:val="1"/>
      <w:numFmt w:val="lowerLetter"/>
      <w:lvlText w:val="%2."/>
      <w:lvlJc w:val="left"/>
      <w:pPr>
        <w:ind w:left="2160" w:hanging="360"/>
      </w:pPr>
    </w:lvl>
    <w:lvl w:ilvl="2" w:tplc="CA662D8E" w:tentative="1">
      <w:start w:val="1"/>
      <w:numFmt w:val="lowerRoman"/>
      <w:lvlText w:val="%3."/>
      <w:lvlJc w:val="right"/>
      <w:pPr>
        <w:ind w:left="2880" w:hanging="180"/>
      </w:pPr>
    </w:lvl>
    <w:lvl w:ilvl="3" w:tplc="0CFC5FDE" w:tentative="1">
      <w:start w:val="1"/>
      <w:numFmt w:val="decimal"/>
      <w:lvlText w:val="%4."/>
      <w:lvlJc w:val="left"/>
      <w:pPr>
        <w:ind w:left="3600" w:hanging="360"/>
      </w:pPr>
    </w:lvl>
    <w:lvl w:ilvl="4" w:tplc="2B0CED8E" w:tentative="1">
      <w:start w:val="1"/>
      <w:numFmt w:val="lowerLetter"/>
      <w:lvlText w:val="%5."/>
      <w:lvlJc w:val="left"/>
      <w:pPr>
        <w:ind w:left="4320" w:hanging="360"/>
      </w:pPr>
    </w:lvl>
    <w:lvl w:ilvl="5" w:tplc="F32435B2" w:tentative="1">
      <w:start w:val="1"/>
      <w:numFmt w:val="lowerRoman"/>
      <w:lvlText w:val="%6."/>
      <w:lvlJc w:val="right"/>
      <w:pPr>
        <w:ind w:left="5040" w:hanging="180"/>
      </w:pPr>
    </w:lvl>
    <w:lvl w:ilvl="6" w:tplc="57F84BA8" w:tentative="1">
      <w:start w:val="1"/>
      <w:numFmt w:val="decimal"/>
      <w:lvlText w:val="%7."/>
      <w:lvlJc w:val="left"/>
      <w:pPr>
        <w:ind w:left="5760" w:hanging="360"/>
      </w:pPr>
    </w:lvl>
    <w:lvl w:ilvl="7" w:tplc="D7FEAE1E" w:tentative="1">
      <w:start w:val="1"/>
      <w:numFmt w:val="lowerLetter"/>
      <w:lvlText w:val="%8."/>
      <w:lvlJc w:val="left"/>
      <w:pPr>
        <w:ind w:left="6480" w:hanging="360"/>
      </w:pPr>
    </w:lvl>
    <w:lvl w:ilvl="8" w:tplc="67A46CD4" w:tentative="1">
      <w:start w:val="1"/>
      <w:numFmt w:val="lowerRoman"/>
      <w:lvlText w:val="%9."/>
      <w:lvlJc w:val="right"/>
      <w:pPr>
        <w:ind w:left="7200" w:hanging="180"/>
      </w:pPr>
    </w:lvl>
  </w:abstractNum>
  <w:abstractNum w:abstractNumId="1" w15:restartNumberingAfterBreak="0">
    <w:nsid w:val="05F23D34"/>
    <w:multiLevelType w:val="hybridMultilevel"/>
    <w:tmpl w:val="593CAF9A"/>
    <w:lvl w:ilvl="0" w:tplc="48626D26">
      <w:start w:val="1"/>
      <w:numFmt w:val="decimal"/>
      <w:lvlText w:val="%1."/>
      <w:lvlJc w:val="left"/>
      <w:pPr>
        <w:ind w:left="720" w:hanging="360"/>
      </w:pPr>
      <w:rPr>
        <w:rFonts w:hint="default"/>
      </w:rPr>
    </w:lvl>
    <w:lvl w:ilvl="1" w:tplc="CA9A3004" w:tentative="1">
      <w:start w:val="1"/>
      <w:numFmt w:val="bullet"/>
      <w:lvlText w:val="o"/>
      <w:lvlJc w:val="left"/>
      <w:pPr>
        <w:ind w:left="1440" w:hanging="360"/>
      </w:pPr>
      <w:rPr>
        <w:rFonts w:ascii="Courier New" w:hAnsi="Courier New" w:cs="Courier New" w:hint="default"/>
      </w:rPr>
    </w:lvl>
    <w:lvl w:ilvl="2" w:tplc="4F4ED2A2" w:tentative="1">
      <w:start w:val="1"/>
      <w:numFmt w:val="bullet"/>
      <w:lvlText w:val=""/>
      <w:lvlJc w:val="left"/>
      <w:pPr>
        <w:ind w:left="2160" w:hanging="360"/>
      </w:pPr>
      <w:rPr>
        <w:rFonts w:ascii="Wingdings" w:hAnsi="Wingdings" w:hint="default"/>
      </w:rPr>
    </w:lvl>
    <w:lvl w:ilvl="3" w:tplc="2E1A209E" w:tentative="1">
      <w:start w:val="1"/>
      <w:numFmt w:val="bullet"/>
      <w:lvlText w:val=""/>
      <w:lvlJc w:val="left"/>
      <w:pPr>
        <w:ind w:left="2880" w:hanging="360"/>
      </w:pPr>
      <w:rPr>
        <w:rFonts w:ascii="Symbol" w:hAnsi="Symbol" w:hint="default"/>
      </w:rPr>
    </w:lvl>
    <w:lvl w:ilvl="4" w:tplc="C7FE196C" w:tentative="1">
      <w:start w:val="1"/>
      <w:numFmt w:val="bullet"/>
      <w:lvlText w:val="o"/>
      <w:lvlJc w:val="left"/>
      <w:pPr>
        <w:ind w:left="3600" w:hanging="360"/>
      </w:pPr>
      <w:rPr>
        <w:rFonts w:ascii="Courier New" w:hAnsi="Courier New" w:cs="Courier New" w:hint="default"/>
      </w:rPr>
    </w:lvl>
    <w:lvl w:ilvl="5" w:tplc="BD9202BA" w:tentative="1">
      <w:start w:val="1"/>
      <w:numFmt w:val="bullet"/>
      <w:lvlText w:val=""/>
      <w:lvlJc w:val="left"/>
      <w:pPr>
        <w:ind w:left="4320" w:hanging="360"/>
      </w:pPr>
      <w:rPr>
        <w:rFonts w:ascii="Wingdings" w:hAnsi="Wingdings" w:hint="default"/>
      </w:rPr>
    </w:lvl>
    <w:lvl w:ilvl="6" w:tplc="D55CECA8" w:tentative="1">
      <w:start w:val="1"/>
      <w:numFmt w:val="bullet"/>
      <w:lvlText w:val=""/>
      <w:lvlJc w:val="left"/>
      <w:pPr>
        <w:ind w:left="5040" w:hanging="360"/>
      </w:pPr>
      <w:rPr>
        <w:rFonts w:ascii="Symbol" w:hAnsi="Symbol" w:hint="default"/>
      </w:rPr>
    </w:lvl>
    <w:lvl w:ilvl="7" w:tplc="96DE6E98" w:tentative="1">
      <w:start w:val="1"/>
      <w:numFmt w:val="bullet"/>
      <w:lvlText w:val="o"/>
      <w:lvlJc w:val="left"/>
      <w:pPr>
        <w:ind w:left="5760" w:hanging="360"/>
      </w:pPr>
      <w:rPr>
        <w:rFonts w:ascii="Courier New" w:hAnsi="Courier New" w:cs="Courier New" w:hint="default"/>
      </w:rPr>
    </w:lvl>
    <w:lvl w:ilvl="8" w:tplc="21F62F2C" w:tentative="1">
      <w:start w:val="1"/>
      <w:numFmt w:val="bullet"/>
      <w:lvlText w:val=""/>
      <w:lvlJc w:val="left"/>
      <w:pPr>
        <w:ind w:left="6480" w:hanging="360"/>
      </w:pPr>
      <w:rPr>
        <w:rFonts w:ascii="Wingdings" w:hAnsi="Wingdings" w:hint="default"/>
      </w:rPr>
    </w:lvl>
  </w:abstractNum>
  <w:abstractNum w:abstractNumId="2" w15:restartNumberingAfterBreak="0">
    <w:nsid w:val="06866390"/>
    <w:multiLevelType w:val="hybridMultilevel"/>
    <w:tmpl w:val="9A509232"/>
    <w:lvl w:ilvl="0" w:tplc="1E3AEDFC">
      <w:start w:val="1"/>
      <w:numFmt w:val="bullet"/>
      <w:lvlText w:val=""/>
      <w:lvlJc w:val="left"/>
      <w:pPr>
        <w:ind w:left="720" w:hanging="360"/>
      </w:pPr>
      <w:rPr>
        <w:rFonts w:ascii="Symbol" w:hAnsi="Symbol" w:hint="default"/>
      </w:rPr>
    </w:lvl>
    <w:lvl w:ilvl="1" w:tplc="A29E05E8" w:tentative="1">
      <w:start w:val="1"/>
      <w:numFmt w:val="bullet"/>
      <w:lvlText w:val="o"/>
      <w:lvlJc w:val="left"/>
      <w:pPr>
        <w:ind w:left="1440" w:hanging="360"/>
      </w:pPr>
      <w:rPr>
        <w:rFonts w:ascii="Courier New" w:hAnsi="Courier New" w:cs="Courier New" w:hint="default"/>
      </w:rPr>
    </w:lvl>
    <w:lvl w:ilvl="2" w:tplc="026AED7A" w:tentative="1">
      <w:start w:val="1"/>
      <w:numFmt w:val="bullet"/>
      <w:lvlText w:val=""/>
      <w:lvlJc w:val="left"/>
      <w:pPr>
        <w:ind w:left="2160" w:hanging="360"/>
      </w:pPr>
      <w:rPr>
        <w:rFonts w:ascii="Wingdings" w:hAnsi="Wingdings" w:hint="default"/>
      </w:rPr>
    </w:lvl>
    <w:lvl w:ilvl="3" w:tplc="F5320D20" w:tentative="1">
      <w:start w:val="1"/>
      <w:numFmt w:val="bullet"/>
      <w:lvlText w:val=""/>
      <w:lvlJc w:val="left"/>
      <w:pPr>
        <w:ind w:left="2880" w:hanging="360"/>
      </w:pPr>
      <w:rPr>
        <w:rFonts w:ascii="Symbol" w:hAnsi="Symbol" w:hint="default"/>
      </w:rPr>
    </w:lvl>
    <w:lvl w:ilvl="4" w:tplc="F7540A88" w:tentative="1">
      <w:start w:val="1"/>
      <w:numFmt w:val="bullet"/>
      <w:lvlText w:val="o"/>
      <w:lvlJc w:val="left"/>
      <w:pPr>
        <w:ind w:left="3600" w:hanging="360"/>
      </w:pPr>
      <w:rPr>
        <w:rFonts w:ascii="Courier New" w:hAnsi="Courier New" w:cs="Courier New" w:hint="default"/>
      </w:rPr>
    </w:lvl>
    <w:lvl w:ilvl="5" w:tplc="693CB1FA" w:tentative="1">
      <w:start w:val="1"/>
      <w:numFmt w:val="bullet"/>
      <w:lvlText w:val=""/>
      <w:lvlJc w:val="left"/>
      <w:pPr>
        <w:ind w:left="4320" w:hanging="360"/>
      </w:pPr>
      <w:rPr>
        <w:rFonts w:ascii="Wingdings" w:hAnsi="Wingdings" w:hint="default"/>
      </w:rPr>
    </w:lvl>
    <w:lvl w:ilvl="6" w:tplc="6D444098" w:tentative="1">
      <w:start w:val="1"/>
      <w:numFmt w:val="bullet"/>
      <w:lvlText w:val=""/>
      <w:lvlJc w:val="left"/>
      <w:pPr>
        <w:ind w:left="5040" w:hanging="360"/>
      </w:pPr>
      <w:rPr>
        <w:rFonts w:ascii="Symbol" w:hAnsi="Symbol" w:hint="default"/>
      </w:rPr>
    </w:lvl>
    <w:lvl w:ilvl="7" w:tplc="5524B776" w:tentative="1">
      <w:start w:val="1"/>
      <w:numFmt w:val="bullet"/>
      <w:lvlText w:val="o"/>
      <w:lvlJc w:val="left"/>
      <w:pPr>
        <w:ind w:left="5760" w:hanging="360"/>
      </w:pPr>
      <w:rPr>
        <w:rFonts w:ascii="Courier New" w:hAnsi="Courier New" w:cs="Courier New" w:hint="default"/>
      </w:rPr>
    </w:lvl>
    <w:lvl w:ilvl="8" w:tplc="BD862FAE" w:tentative="1">
      <w:start w:val="1"/>
      <w:numFmt w:val="bullet"/>
      <w:lvlText w:val=""/>
      <w:lvlJc w:val="left"/>
      <w:pPr>
        <w:ind w:left="6480" w:hanging="360"/>
      </w:pPr>
      <w:rPr>
        <w:rFonts w:ascii="Wingdings" w:hAnsi="Wingdings" w:hint="default"/>
      </w:rPr>
    </w:lvl>
  </w:abstractNum>
  <w:abstractNum w:abstractNumId="3" w15:restartNumberingAfterBreak="0">
    <w:nsid w:val="09245C9C"/>
    <w:multiLevelType w:val="hybridMultilevel"/>
    <w:tmpl w:val="E4EE1746"/>
    <w:lvl w:ilvl="0" w:tplc="FEDE4060">
      <w:start w:val="1"/>
      <w:numFmt w:val="decimal"/>
      <w:lvlText w:val="%1."/>
      <w:lvlJc w:val="left"/>
      <w:pPr>
        <w:ind w:left="720" w:hanging="360"/>
      </w:pPr>
      <w:rPr>
        <w:rFonts w:hint="default"/>
      </w:rPr>
    </w:lvl>
    <w:lvl w:ilvl="1" w:tplc="EEC22920" w:tentative="1">
      <w:start w:val="1"/>
      <w:numFmt w:val="lowerLetter"/>
      <w:lvlText w:val="%2."/>
      <w:lvlJc w:val="left"/>
      <w:pPr>
        <w:ind w:left="1440" w:hanging="360"/>
      </w:pPr>
    </w:lvl>
    <w:lvl w:ilvl="2" w:tplc="3E42F7EE" w:tentative="1">
      <w:start w:val="1"/>
      <w:numFmt w:val="lowerRoman"/>
      <w:lvlText w:val="%3."/>
      <w:lvlJc w:val="right"/>
      <w:pPr>
        <w:ind w:left="2160" w:hanging="180"/>
      </w:pPr>
    </w:lvl>
    <w:lvl w:ilvl="3" w:tplc="EECC8E9C" w:tentative="1">
      <w:start w:val="1"/>
      <w:numFmt w:val="decimal"/>
      <w:lvlText w:val="%4."/>
      <w:lvlJc w:val="left"/>
      <w:pPr>
        <w:ind w:left="2880" w:hanging="360"/>
      </w:pPr>
    </w:lvl>
    <w:lvl w:ilvl="4" w:tplc="90882CA4" w:tentative="1">
      <w:start w:val="1"/>
      <w:numFmt w:val="lowerLetter"/>
      <w:lvlText w:val="%5."/>
      <w:lvlJc w:val="left"/>
      <w:pPr>
        <w:ind w:left="3600" w:hanging="360"/>
      </w:pPr>
    </w:lvl>
    <w:lvl w:ilvl="5" w:tplc="1808383C" w:tentative="1">
      <w:start w:val="1"/>
      <w:numFmt w:val="lowerRoman"/>
      <w:lvlText w:val="%6."/>
      <w:lvlJc w:val="right"/>
      <w:pPr>
        <w:ind w:left="4320" w:hanging="180"/>
      </w:pPr>
    </w:lvl>
    <w:lvl w:ilvl="6" w:tplc="A8902F28" w:tentative="1">
      <w:start w:val="1"/>
      <w:numFmt w:val="decimal"/>
      <w:lvlText w:val="%7."/>
      <w:lvlJc w:val="left"/>
      <w:pPr>
        <w:ind w:left="5040" w:hanging="360"/>
      </w:pPr>
    </w:lvl>
    <w:lvl w:ilvl="7" w:tplc="75A47D80" w:tentative="1">
      <w:start w:val="1"/>
      <w:numFmt w:val="lowerLetter"/>
      <w:lvlText w:val="%8."/>
      <w:lvlJc w:val="left"/>
      <w:pPr>
        <w:ind w:left="5760" w:hanging="360"/>
      </w:pPr>
    </w:lvl>
    <w:lvl w:ilvl="8" w:tplc="FA56422E" w:tentative="1">
      <w:start w:val="1"/>
      <w:numFmt w:val="lowerRoman"/>
      <w:lvlText w:val="%9."/>
      <w:lvlJc w:val="right"/>
      <w:pPr>
        <w:ind w:left="6480" w:hanging="180"/>
      </w:pPr>
    </w:lvl>
  </w:abstractNum>
  <w:abstractNum w:abstractNumId="4" w15:restartNumberingAfterBreak="0">
    <w:nsid w:val="0B531103"/>
    <w:multiLevelType w:val="hybridMultilevel"/>
    <w:tmpl w:val="B0AA0A76"/>
    <w:lvl w:ilvl="0" w:tplc="6FF8E93E">
      <w:start w:val="1"/>
      <w:numFmt w:val="bullet"/>
      <w:lvlText w:val=""/>
      <w:lvlJc w:val="left"/>
      <w:pPr>
        <w:ind w:left="720" w:hanging="360"/>
      </w:pPr>
      <w:rPr>
        <w:rFonts w:ascii="Symbol" w:hAnsi="Symbol" w:hint="default"/>
      </w:rPr>
    </w:lvl>
    <w:lvl w:ilvl="1" w:tplc="8E42DC10" w:tentative="1">
      <w:start w:val="1"/>
      <w:numFmt w:val="bullet"/>
      <w:lvlText w:val="o"/>
      <w:lvlJc w:val="left"/>
      <w:pPr>
        <w:ind w:left="1440" w:hanging="360"/>
      </w:pPr>
      <w:rPr>
        <w:rFonts w:ascii="Courier New" w:hAnsi="Courier New" w:cs="Courier New" w:hint="default"/>
      </w:rPr>
    </w:lvl>
    <w:lvl w:ilvl="2" w:tplc="0DA26F92" w:tentative="1">
      <w:start w:val="1"/>
      <w:numFmt w:val="bullet"/>
      <w:lvlText w:val=""/>
      <w:lvlJc w:val="left"/>
      <w:pPr>
        <w:ind w:left="2160" w:hanging="360"/>
      </w:pPr>
      <w:rPr>
        <w:rFonts w:ascii="Wingdings" w:hAnsi="Wingdings" w:hint="default"/>
      </w:rPr>
    </w:lvl>
    <w:lvl w:ilvl="3" w:tplc="CE5C2D34" w:tentative="1">
      <w:start w:val="1"/>
      <w:numFmt w:val="bullet"/>
      <w:lvlText w:val=""/>
      <w:lvlJc w:val="left"/>
      <w:pPr>
        <w:ind w:left="2880" w:hanging="360"/>
      </w:pPr>
      <w:rPr>
        <w:rFonts w:ascii="Symbol" w:hAnsi="Symbol" w:hint="default"/>
      </w:rPr>
    </w:lvl>
    <w:lvl w:ilvl="4" w:tplc="69241A72" w:tentative="1">
      <w:start w:val="1"/>
      <w:numFmt w:val="bullet"/>
      <w:lvlText w:val="o"/>
      <w:lvlJc w:val="left"/>
      <w:pPr>
        <w:ind w:left="3600" w:hanging="360"/>
      </w:pPr>
      <w:rPr>
        <w:rFonts w:ascii="Courier New" w:hAnsi="Courier New" w:cs="Courier New" w:hint="default"/>
      </w:rPr>
    </w:lvl>
    <w:lvl w:ilvl="5" w:tplc="D0DE7FF0" w:tentative="1">
      <w:start w:val="1"/>
      <w:numFmt w:val="bullet"/>
      <w:lvlText w:val=""/>
      <w:lvlJc w:val="left"/>
      <w:pPr>
        <w:ind w:left="4320" w:hanging="360"/>
      </w:pPr>
      <w:rPr>
        <w:rFonts w:ascii="Wingdings" w:hAnsi="Wingdings" w:hint="default"/>
      </w:rPr>
    </w:lvl>
    <w:lvl w:ilvl="6" w:tplc="8E8409AE" w:tentative="1">
      <w:start w:val="1"/>
      <w:numFmt w:val="bullet"/>
      <w:lvlText w:val=""/>
      <w:lvlJc w:val="left"/>
      <w:pPr>
        <w:ind w:left="5040" w:hanging="360"/>
      </w:pPr>
      <w:rPr>
        <w:rFonts w:ascii="Symbol" w:hAnsi="Symbol" w:hint="default"/>
      </w:rPr>
    </w:lvl>
    <w:lvl w:ilvl="7" w:tplc="A47CD468" w:tentative="1">
      <w:start w:val="1"/>
      <w:numFmt w:val="bullet"/>
      <w:lvlText w:val="o"/>
      <w:lvlJc w:val="left"/>
      <w:pPr>
        <w:ind w:left="5760" w:hanging="360"/>
      </w:pPr>
      <w:rPr>
        <w:rFonts w:ascii="Courier New" w:hAnsi="Courier New" w:cs="Courier New" w:hint="default"/>
      </w:rPr>
    </w:lvl>
    <w:lvl w:ilvl="8" w:tplc="2DE2A962" w:tentative="1">
      <w:start w:val="1"/>
      <w:numFmt w:val="bullet"/>
      <w:lvlText w:val=""/>
      <w:lvlJc w:val="left"/>
      <w:pPr>
        <w:ind w:left="6480" w:hanging="360"/>
      </w:pPr>
      <w:rPr>
        <w:rFonts w:ascii="Wingdings" w:hAnsi="Wingdings" w:hint="default"/>
      </w:rPr>
    </w:lvl>
  </w:abstractNum>
  <w:abstractNum w:abstractNumId="5" w15:restartNumberingAfterBreak="0">
    <w:nsid w:val="1031571D"/>
    <w:multiLevelType w:val="hybridMultilevel"/>
    <w:tmpl w:val="036E08A6"/>
    <w:lvl w:ilvl="0" w:tplc="69B2559A">
      <w:start w:val="1"/>
      <w:numFmt w:val="bullet"/>
      <w:lvlText w:val=""/>
      <w:lvlJc w:val="left"/>
      <w:pPr>
        <w:ind w:left="720" w:hanging="360"/>
      </w:pPr>
      <w:rPr>
        <w:rFonts w:ascii="Symbol" w:hAnsi="Symbol" w:hint="default"/>
      </w:rPr>
    </w:lvl>
    <w:lvl w:ilvl="1" w:tplc="7C125A32" w:tentative="1">
      <w:start w:val="1"/>
      <w:numFmt w:val="bullet"/>
      <w:lvlText w:val="o"/>
      <w:lvlJc w:val="left"/>
      <w:pPr>
        <w:ind w:left="1440" w:hanging="360"/>
      </w:pPr>
      <w:rPr>
        <w:rFonts w:ascii="Courier New" w:hAnsi="Courier New" w:cs="Courier New" w:hint="default"/>
      </w:rPr>
    </w:lvl>
    <w:lvl w:ilvl="2" w:tplc="A22AC8D8" w:tentative="1">
      <w:start w:val="1"/>
      <w:numFmt w:val="bullet"/>
      <w:lvlText w:val=""/>
      <w:lvlJc w:val="left"/>
      <w:pPr>
        <w:ind w:left="2160" w:hanging="360"/>
      </w:pPr>
      <w:rPr>
        <w:rFonts w:ascii="Wingdings" w:hAnsi="Wingdings" w:hint="default"/>
      </w:rPr>
    </w:lvl>
    <w:lvl w:ilvl="3" w:tplc="AB5443AE" w:tentative="1">
      <w:start w:val="1"/>
      <w:numFmt w:val="bullet"/>
      <w:lvlText w:val=""/>
      <w:lvlJc w:val="left"/>
      <w:pPr>
        <w:ind w:left="2880" w:hanging="360"/>
      </w:pPr>
      <w:rPr>
        <w:rFonts w:ascii="Symbol" w:hAnsi="Symbol" w:hint="default"/>
      </w:rPr>
    </w:lvl>
    <w:lvl w:ilvl="4" w:tplc="C28AC1DC" w:tentative="1">
      <w:start w:val="1"/>
      <w:numFmt w:val="bullet"/>
      <w:lvlText w:val="o"/>
      <w:lvlJc w:val="left"/>
      <w:pPr>
        <w:ind w:left="3600" w:hanging="360"/>
      </w:pPr>
      <w:rPr>
        <w:rFonts w:ascii="Courier New" w:hAnsi="Courier New" w:cs="Courier New" w:hint="default"/>
      </w:rPr>
    </w:lvl>
    <w:lvl w:ilvl="5" w:tplc="87567032" w:tentative="1">
      <w:start w:val="1"/>
      <w:numFmt w:val="bullet"/>
      <w:lvlText w:val=""/>
      <w:lvlJc w:val="left"/>
      <w:pPr>
        <w:ind w:left="4320" w:hanging="360"/>
      </w:pPr>
      <w:rPr>
        <w:rFonts w:ascii="Wingdings" w:hAnsi="Wingdings" w:hint="default"/>
      </w:rPr>
    </w:lvl>
    <w:lvl w:ilvl="6" w:tplc="AEE079D2" w:tentative="1">
      <w:start w:val="1"/>
      <w:numFmt w:val="bullet"/>
      <w:lvlText w:val=""/>
      <w:lvlJc w:val="left"/>
      <w:pPr>
        <w:ind w:left="5040" w:hanging="360"/>
      </w:pPr>
      <w:rPr>
        <w:rFonts w:ascii="Symbol" w:hAnsi="Symbol" w:hint="default"/>
      </w:rPr>
    </w:lvl>
    <w:lvl w:ilvl="7" w:tplc="F4BC508A" w:tentative="1">
      <w:start w:val="1"/>
      <w:numFmt w:val="bullet"/>
      <w:lvlText w:val="o"/>
      <w:lvlJc w:val="left"/>
      <w:pPr>
        <w:ind w:left="5760" w:hanging="360"/>
      </w:pPr>
      <w:rPr>
        <w:rFonts w:ascii="Courier New" w:hAnsi="Courier New" w:cs="Courier New" w:hint="default"/>
      </w:rPr>
    </w:lvl>
    <w:lvl w:ilvl="8" w:tplc="4B0ECE90" w:tentative="1">
      <w:start w:val="1"/>
      <w:numFmt w:val="bullet"/>
      <w:lvlText w:val=""/>
      <w:lvlJc w:val="left"/>
      <w:pPr>
        <w:ind w:left="6480" w:hanging="360"/>
      </w:pPr>
      <w:rPr>
        <w:rFonts w:ascii="Wingdings" w:hAnsi="Wingdings" w:hint="default"/>
      </w:rPr>
    </w:lvl>
  </w:abstractNum>
  <w:abstractNum w:abstractNumId="6" w15:restartNumberingAfterBreak="0">
    <w:nsid w:val="11A2329A"/>
    <w:multiLevelType w:val="hybridMultilevel"/>
    <w:tmpl w:val="FBD83336"/>
    <w:lvl w:ilvl="0" w:tplc="621C6A72">
      <w:start w:val="1"/>
      <w:numFmt w:val="bullet"/>
      <w:lvlText w:val=""/>
      <w:lvlJc w:val="left"/>
      <w:pPr>
        <w:ind w:left="720" w:hanging="360"/>
      </w:pPr>
      <w:rPr>
        <w:rFonts w:ascii="Symbol" w:hAnsi="Symbol" w:hint="default"/>
      </w:rPr>
    </w:lvl>
    <w:lvl w:ilvl="1" w:tplc="133074D0" w:tentative="1">
      <w:start w:val="1"/>
      <w:numFmt w:val="bullet"/>
      <w:lvlText w:val="o"/>
      <w:lvlJc w:val="left"/>
      <w:pPr>
        <w:ind w:left="1440" w:hanging="360"/>
      </w:pPr>
      <w:rPr>
        <w:rFonts w:ascii="Courier New" w:hAnsi="Courier New" w:cs="Courier New" w:hint="default"/>
      </w:rPr>
    </w:lvl>
    <w:lvl w:ilvl="2" w:tplc="EB5A7578" w:tentative="1">
      <w:start w:val="1"/>
      <w:numFmt w:val="bullet"/>
      <w:lvlText w:val=""/>
      <w:lvlJc w:val="left"/>
      <w:pPr>
        <w:ind w:left="2160" w:hanging="360"/>
      </w:pPr>
      <w:rPr>
        <w:rFonts w:ascii="Wingdings" w:hAnsi="Wingdings" w:hint="default"/>
      </w:rPr>
    </w:lvl>
    <w:lvl w:ilvl="3" w:tplc="DE1462AA" w:tentative="1">
      <w:start w:val="1"/>
      <w:numFmt w:val="bullet"/>
      <w:lvlText w:val=""/>
      <w:lvlJc w:val="left"/>
      <w:pPr>
        <w:ind w:left="2880" w:hanging="360"/>
      </w:pPr>
      <w:rPr>
        <w:rFonts w:ascii="Symbol" w:hAnsi="Symbol" w:hint="default"/>
      </w:rPr>
    </w:lvl>
    <w:lvl w:ilvl="4" w:tplc="793686B6" w:tentative="1">
      <w:start w:val="1"/>
      <w:numFmt w:val="bullet"/>
      <w:lvlText w:val="o"/>
      <w:lvlJc w:val="left"/>
      <w:pPr>
        <w:ind w:left="3600" w:hanging="360"/>
      </w:pPr>
      <w:rPr>
        <w:rFonts w:ascii="Courier New" w:hAnsi="Courier New" w:cs="Courier New" w:hint="default"/>
      </w:rPr>
    </w:lvl>
    <w:lvl w:ilvl="5" w:tplc="699013E8" w:tentative="1">
      <w:start w:val="1"/>
      <w:numFmt w:val="bullet"/>
      <w:lvlText w:val=""/>
      <w:lvlJc w:val="left"/>
      <w:pPr>
        <w:ind w:left="4320" w:hanging="360"/>
      </w:pPr>
      <w:rPr>
        <w:rFonts w:ascii="Wingdings" w:hAnsi="Wingdings" w:hint="default"/>
      </w:rPr>
    </w:lvl>
    <w:lvl w:ilvl="6" w:tplc="EE90B8A2" w:tentative="1">
      <w:start w:val="1"/>
      <w:numFmt w:val="bullet"/>
      <w:lvlText w:val=""/>
      <w:lvlJc w:val="left"/>
      <w:pPr>
        <w:ind w:left="5040" w:hanging="360"/>
      </w:pPr>
      <w:rPr>
        <w:rFonts w:ascii="Symbol" w:hAnsi="Symbol" w:hint="default"/>
      </w:rPr>
    </w:lvl>
    <w:lvl w:ilvl="7" w:tplc="D3DC3646" w:tentative="1">
      <w:start w:val="1"/>
      <w:numFmt w:val="bullet"/>
      <w:lvlText w:val="o"/>
      <w:lvlJc w:val="left"/>
      <w:pPr>
        <w:ind w:left="5760" w:hanging="360"/>
      </w:pPr>
      <w:rPr>
        <w:rFonts w:ascii="Courier New" w:hAnsi="Courier New" w:cs="Courier New" w:hint="default"/>
      </w:rPr>
    </w:lvl>
    <w:lvl w:ilvl="8" w:tplc="6CF08A66" w:tentative="1">
      <w:start w:val="1"/>
      <w:numFmt w:val="bullet"/>
      <w:lvlText w:val=""/>
      <w:lvlJc w:val="left"/>
      <w:pPr>
        <w:ind w:left="6480" w:hanging="360"/>
      </w:pPr>
      <w:rPr>
        <w:rFonts w:ascii="Wingdings" w:hAnsi="Wingdings" w:hint="default"/>
      </w:rPr>
    </w:lvl>
  </w:abstractNum>
  <w:abstractNum w:abstractNumId="7" w15:restartNumberingAfterBreak="0">
    <w:nsid w:val="13242708"/>
    <w:multiLevelType w:val="hybridMultilevel"/>
    <w:tmpl w:val="43BA972A"/>
    <w:lvl w:ilvl="0" w:tplc="E7BA4620">
      <w:start w:val="1"/>
      <w:numFmt w:val="bullet"/>
      <w:lvlText w:val=""/>
      <w:lvlJc w:val="left"/>
      <w:pPr>
        <w:ind w:left="720" w:hanging="360"/>
      </w:pPr>
      <w:rPr>
        <w:rFonts w:ascii="Symbol" w:hAnsi="Symbol" w:hint="default"/>
      </w:rPr>
    </w:lvl>
    <w:lvl w:ilvl="1" w:tplc="9CF6025C">
      <w:start w:val="1"/>
      <w:numFmt w:val="bullet"/>
      <w:lvlText w:val="o"/>
      <w:lvlJc w:val="left"/>
      <w:pPr>
        <w:ind w:left="1440" w:hanging="360"/>
      </w:pPr>
      <w:rPr>
        <w:rFonts w:ascii="Courier New" w:hAnsi="Courier New" w:hint="default"/>
      </w:rPr>
    </w:lvl>
    <w:lvl w:ilvl="2" w:tplc="C0D2E944">
      <w:start w:val="1"/>
      <w:numFmt w:val="bullet"/>
      <w:lvlText w:val=""/>
      <w:lvlJc w:val="left"/>
      <w:pPr>
        <w:ind w:left="2160" w:hanging="360"/>
      </w:pPr>
      <w:rPr>
        <w:rFonts w:ascii="Wingdings" w:hAnsi="Wingdings" w:hint="default"/>
      </w:rPr>
    </w:lvl>
    <w:lvl w:ilvl="3" w:tplc="59FA672A">
      <w:start w:val="1"/>
      <w:numFmt w:val="bullet"/>
      <w:lvlText w:val=""/>
      <w:lvlJc w:val="left"/>
      <w:pPr>
        <w:ind w:left="2880" w:hanging="360"/>
      </w:pPr>
      <w:rPr>
        <w:rFonts w:ascii="Symbol" w:hAnsi="Symbol" w:hint="default"/>
      </w:rPr>
    </w:lvl>
    <w:lvl w:ilvl="4" w:tplc="317E28B8">
      <w:start w:val="1"/>
      <w:numFmt w:val="bullet"/>
      <w:lvlText w:val="o"/>
      <w:lvlJc w:val="left"/>
      <w:pPr>
        <w:ind w:left="3600" w:hanging="360"/>
      </w:pPr>
      <w:rPr>
        <w:rFonts w:ascii="Courier New" w:hAnsi="Courier New" w:hint="default"/>
      </w:rPr>
    </w:lvl>
    <w:lvl w:ilvl="5" w:tplc="6E066BAE">
      <w:start w:val="1"/>
      <w:numFmt w:val="bullet"/>
      <w:lvlText w:val=""/>
      <w:lvlJc w:val="left"/>
      <w:pPr>
        <w:ind w:left="4320" w:hanging="360"/>
      </w:pPr>
      <w:rPr>
        <w:rFonts w:ascii="Wingdings" w:hAnsi="Wingdings" w:hint="default"/>
      </w:rPr>
    </w:lvl>
    <w:lvl w:ilvl="6" w:tplc="6762A75C">
      <w:start w:val="1"/>
      <w:numFmt w:val="bullet"/>
      <w:lvlText w:val=""/>
      <w:lvlJc w:val="left"/>
      <w:pPr>
        <w:ind w:left="5040" w:hanging="360"/>
      </w:pPr>
      <w:rPr>
        <w:rFonts w:ascii="Symbol" w:hAnsi="Symbol" w:hint="default"/>
      </w:rPr>
    </w:lvl>
    <w:lvl w:ilvl="7" w:tplc="EA0ED31A">
      <w:start w:val="1"/>
      <w:numFmt w:val="bullet"/>
      <w:lvlText w:val="o"/>
      <w:lvlJc w:val="left"/>
      <w:pPr>
        <w:ind w:left="5760" w:hanging="360"/>
      </w:pPr>
      <w:rPr>
        <w:rFonts w:ascii="Courier New" w:hAnsi="Courier New" w:hint="default"/>
      </w:rPr>
    </w:lvl>
    <w:lvl w:ilvl="8" w:tplc="4A702BFA">
      <w:start w:val="1"/>
      <w:numFmt w:val="bullet"/>
      <w:lvlText w:val=""/>
      <w:lvlJc w:val="left"/>
      <w:pPr>
        <w:ind w:left="6480" w:hanging="360"/>
      </w:pPr>
      <w:rPr>
        <w:rFonts w:ascii="Wingdings" w:hAnsi="Wingdings" w:hint="default"/>
      </w:rPr>
    </w:lvl>
  </w:abstractNum>
  <w:abstractNum w:abstractNumId="8" w15:restartNumberingAfterBreak="0">
    <w:nsid w:val="13D74F56"/>
    <w:multiLevelType w:val="hybridMultilevel"/>
    <w:tmpl w:val="C0868996"/>
    <w:lvl w:ilvl="0" w:tplc="50428D78">
      <w:start w:val="1"/>
      <w:numFmt w:val="bullet"/>
      <w:lvlText w:val=""/>
      <w:lvlJc w:val="left"/>
      <w:pPr>
        <w:ind w:left="720" w:hanging="360"/>
      </w:pPr>
      <w:rPr>
        <w:rFonts w:ascii="Symbol" w:hAnsi="Symbol" w:hint="default"/>
      </w:rPr>
    </w:lvl>
    <w:lvl w:ilvl="1" w:tplc="D62AAF32" w:tentative="1">
      <w:start w:val="1"/>
      <w:numFmt w:val="bullet"/>
      <w:lvlText w:val="o"/>
      <w:lvlJc w:val="left"/>
      <w:pPr>
        <w:ind w:left="1440" w:hanging="360"/>
      </w:pPr>
      <w:rPr>
        <w:rFonts w:ascii="Courier New" w:hAnsi="Courier New" w:cs="Courier New" w:hint="default"/>
      </w:rPr>
    </w:lvl>
    <w:lvl w:ilvl="2" w:tplc="850ED7D6" w:tentative="1">
      <w:start w:val="1"/>
      <w:numFmt w:val="bullet"/>
      <w:lvlText w:val=""/>
      <w:lvlJc w:val="left"/>
      <w:pPr>
        <w:ind w:left="2160" w:hanging="360"/>
      </w:pPr>
      <w:rPr>
        <w:rFonts w:ascii="Wingdings" w:hAnsi="Wingdings" w:hint="default"/>
      </w:rPr>
    </w:lvl>
    <w:lvl w:ilvl="3" w:tplc="D326FDE4" w:tentative="1">
      <w:start w:val="1"/>
      <w:numFmt w:val="bullet"/>
      <w:lvlText w:val=""/>
      <w:lvlJc w:val="left"/>
      <w:pPr>
        <w:ind w:left="2880" w:hanging="360"/>
      </w:pPr>
      <w:rPr>
        <w:rFonts w:ascii="Symbol" w:hAnsi="Symbol" w:hint="default"/>
      </w:rPr>
    </w:lvl>
    <w:lvl w:ilvl="4" w:tplc="CB18FE6A" w:tentative="1">
      <w:start w:val="1"/>
      <w:numFmt w:val="bullet"/>
      <w:lvlText w:val="o"/>
      <w:lvlJc w:val="left"/>
      <w:pPr>
        <w:ind w:left="3600" w:hanging="360"/>
      </w:pPr>
      <w:rPr>
        <w:rFonts w:ascii="Courier New" w:hAnsi="Courier New" w:cs="Courier New" w:hint="default"/>
      </w:rPr>
    </w:lvl>
    <w:lvl w:ilvl="5" w:tplc="B108ECCA" w:tentative="1">
      <w:start w:val="1"/>
      <w:numFmt w:val="bullet"/>
      <w:lvlText w:val=""/>
      <w:lvlJc w:val="left"/>
      <w:pPr>
        <w:ind w:left="4320" w:hanging="360"/>
      </w:pPr>
      <w:rPr>
        <w:rFonts w:ascii="Wingdings" w:hAnsi="Wingdings" w:hint="default"/>
      </w:rPr>
    </w:lvl>
    <w:lvl w:ilvl="6" w:tplc="BE2659A2" w:tentative="1">
      <w:start w:val="1"/>
      <w:numFmt w:val="bullet"/>
      <w:lvlText w:val=""/>
      <w:lvlJc w:val="left"/>
      <w:pPr>
        <w:ind w:left="5040" w:hanging="360"/>
      </w:pPr>
      <w:rPr>
        <w:rFonts w:ascii="Symbol" w:hAnsi="Symbol" w:hint="default"/>
      </w:rPr>
    </w:lvl>
    <w:lvl w:ilvl="7" w:tplc="3846369E" w:tentative="1">
      <w:start w:val="1"/>
      <w:numFmt w:val="bullet"/>
      <w:lvlText w:val="o"/>
      <w:lvlJc w:val="left"/>
      <w:pPr>
        <w:ind w:left="5760" w:hanging="360"/>
      </w:pPr>
      <w:rPr>
        <w:rFonts w:ascii="Courier New" w:hAnsi="Courier New" w:cs="Courier New" w:hint="default"/>
      </w:rPr>
    </w:lvl>
    <w:lvl w:ilvl="8" w:tplc="C7267A64" w:tentative="1">
      <w:start w:val="1"/>
      <w:numFmt w:val="bullet"/>
      <w:lvlText w:val=""/>
      <w:lvlJc w:val="left"/>
      <w:pPr>
        <w:ind w:left="6480" w:hanging="360"/>
      </w:pPr>
      <w:rPr>
        <w:rFonts w:ascii="Wingdings" w:hAnsi="Wingdings" w:hint="default"/>
      </w:rPr>
    </w:lvl>
  </w:abstractNum>
  <w:abstractNum w:abstractNumId="9" w15:restartNumberingAfterBreak="0">
    <w:nsid w:val="148E3FC2"/>
    <w:multiLevelType w:val="hybridMultilevel"/>
    <w:tmpl w:val="5BC02ACE"/>
    <w:lvl w:ilvl="0" w:tplc="B97C7D58">
      <w:start w:val="1"/>
      <w:numFmt w:val="bullet"/>
      <w:lvlText w:val=""/>
      <w:lvlJc w:val="left"/>
      <w:pPr>
        <w:ind w:left="720" w:hanging="360"/>
      </w:pPr>
      <w:rPr>
        <w:rFonts w:ascii="Symbol" w:hAnsi="Symbol" w:hint="default"/>
      </w:rPr>
    </w:lvl>
    <w:lvl w:ilvl="1" w:tplc="2B943702" w:tentative="1">
      <w:start w:val="1"/>
      <w:numFmt w:val="bullet"/>
      <w:lvlText w:val="o"/>
      <w:lvlJc w:val="left"/>
      <w:pPr>
        <w:ind w:left="1440" w:hanging="360"/>
      </w:pPr>
      <w:rPr>
        <w:rFonts w:ascii="Courier New" w:hAnsi="Courier New" w:cs="Courier New" w:hint="default"/>
      </w:rPr>
    </w:lvl>
    <w:lvl w:ilvl="2" w:tplc="9EC43152" w:tentative="1">
      <w:start w:val="1"/>
      <w:numFmt w:val="bullet"/>
      <w:lvlText w:val=""/>
      <w:lvlJc w:val="left"/>
      <w:pPr>
        <w:ind w:left="2160" w:hanging="360"/>
      </w:pPr>
      <w:rPr>
        <w:rFonts w:ascii="Wingdings" w:hAnsi="Wingdings" w:hint="default"/>
      </w:rPr>
    </w:lvl>
    <w:lvl w:ilvl="3" w:tplc="8E340910" w:tentative="1">
      <w:start w:val="1"/>
      <w:numFmt w:val="bullet"/>
      <w:lvlText w:val=""/>
      <w:lvlJc w:val="left"/>
      <w:pPr>
        <w:ind w:left="2880" w:hanging="360"/>
      </w:pPr>
      <w:rPr>
        <w:rFonts w:ascii="Symbol" w:hAnsi="Symbol" w:hint="default"/>
      </w:rPr>
    </w:lvl>
    <w:lvl w:ilvl="4" w:tplc="189A39DA" w:tentative="1">
      <w:start w:val="1"/>
      <w:numFmt w:val="bullet"/>
      <w:lvlText w:val="o"/>
      <w:lvlJc w:val="left"/>
      <w:pPr>
        <w:ind w:left="3600" w:hanging="360"/>
      </w:pPr>
      <w:rPr>
        <w:rFonts w:ascii="Courier New" w:hAnsi="Courier New" w:cs="Courier New" w:hint="default"/>
      </w:rPr>
    </w:lvl>
    <w:lvl w:ilvl="5" w:tplc="F356B584" w:tentative="1">
      <w:start w:val="1"/>
      <w:numFmt w:val="bullet"/>
      <w:lvlText w:val=""/>
      <w:lvlJc w:val="left"/>
      <w:pPr>
        <w:ind w:left="4320" w:hanging="360"/>
      </w:pPr>
      <w:rPr>
        <w:rFonts w:ascii="Wingdings" w:hAnsi="Wingdings" w:hint="default"/>
      </w:rPr>
    </w:lvl>
    <w:lvl w:ilvl="6" w:tplc="2436947E" w:tentative="1">
      <w:start w:val="1"/>
      <w:numFmt w:val="bullet"/>
      <w:lvlText w:val=""/>
      <w:lvlJc w:val="left"/>
      <w:pPr>
        <w:ind w:left="5040" w:hanging="360"/>
      </w:pPr>
      <w:rPr>
        <w:rFonts w:ascii="Symbol" w:hAnsi="Symbol" w:hint="default"/>
      </w:rPr>
    </w:lvl>
    <w:lvl w:ilvl="7" w:tplc="3E5241B4" w:tentative="1">
      <w:start w:val="1"/>
      <w:numFmt w:val="bullet"/>
      <w:lvlText w:val="o"/>
      <w:lvlJc w:val="left"/>
      <w:pPr>
        <w:ind w:left="5760" w:hanging="360"/>
      </w:pPr>
      <w:rPr>
        <w:rFonts w:ascii="Courier New" w:hAnsi="Courier New" w:cs="Courier New" w:hint="default"/>
      </w:rPr>
    </w:lvl>
    <w:lvl w:ilvl="8" w:tplc="060EA174" w:tentative="1">
      <w:start w:val="1"/>
      <w:numFmt w:val="bullet"/>
      <w:lvlText w:val=""/>
      <w:lvlJc w:val="left"/>
      <w:pPr>
        <w:ind w:left="6480" w:hanging="360"/>
      </w:pPr>
      <w:rPr>
        <w:rFonts w:ascii="Wingdings" w:hAnsi="Wingdings" w:hint="default"/>
      </w:rPr>
    </w:lvl>
  </w:abstractNum>
  <w:abstractNum w:abstractNumId="10" w15:restartNumberingAfterBreak="0">
    <w:nsid w:val="1D86479A"/>
    <w:multiLevelType w:val="hybridMultilevel"/>
    <w:tmpl w:val="22686F1C"/>
    <w:lvl w:ilvl="0" w:tplc="91FA85EE">
      <w:start w:val="1"/>
      <w:numFmt w:val="decimal"/>
      <w:lvlText w:val="%1."/>
      <w:lvlJc w:val="left"/>
      <w:pPr>
        <w:ind w:left="720" w:hanging="360"/>
      </w:pPr>
    </w:lvl>
    <w:lvl w:ilvl="1" w:tplc="8E74A0AA" w:tentative="1">
      <w:start w:val="1"/>
      <w:numFmt w:val="lowerLetter"/>
      <w:lvlText w:val="%2."/>
      <w:lvlJc w:val="left"/>
      <w:pPr>
        <w:ind w:left="1440" w:hanging="360"/>
      </w:pPr>
    </w:lvl>
    <w:lvl w:ilvl="2" w:tplc="22ACA8DC" w:tentative="1">
      <w:start w:val="1"/>
      <w:numFmt w:val="lowerRoman"/>
      <w:lvlText w:val="%3."/>
      <w:lvlJc w:val="right"/>
      <w:pPr>
        <w:ind w:left="2160" w:hanging="180"/>
      </w:pPr>
    </w:lvl>
    <w:lvl w:ilvl="3" w:tplc="89620CF8" w:tentative="1">
      <w:start w:val="1"/>
      <w:numFmt w:val="decimal"/>
      <w:lvlText w:val="%4."/>
      <w:lvlJc w:val="left"/>
      <w:pPr>
        <w:ind w:left="2880" w:hanging="360"/>
      </w:pPr>
    </w:lvl>
    <w:lvl w:ilvl="4" w:tplc="EE9C8C16" w:tentative="1">
      <w:start w:val="1"/>
      <w:numFmt w:val="lowerLetter"/>
      <w:lvlText w:val="%5."/>
      <w:lvlJc w:val="left"/>
      <w:pPr>
        <w:ind w:left="3600" w:hanging="360"/>
      </w:pPr>
    </w:lvl>
    <w:lvl w:ilvl="5" w:tplc="BFFCB05E" w:tentative="1">
      <w:start w:val="1"/>
      <w:numFmt w:val="lowerRoman"/>
      <w:lvlText w:val="%6."/>
      <w:lvlJc w:val="right"/>
      <w:pPr>
        <w:ind w:left="4320" w:hanging="180"/>
      </w:pPr>
    </w:lvl>
    <w:lvl w:ilvl="6" w:tplc="8998FA7A" w:tentative="1">
      <w:start w:val="1"/>
      <w:numFmt w:val="decimal"/>
      <w:lvlText w:val="%7."/>
      <w:lvlJc w:val="left"/>
      <w:pPr>
        <w:ind w:left="5040" w:hanging="360"/>
      </w:pPr>
    </w:lvl>
    <w:lvl w:ilvl="7" w:tplc="D65AE572" w:tentative="1">
      <w:start w:val="1"/>
      <w:numFmt w:val="lowerLetter"/>
      <w:lvlText w:val="%8."/>
      <w:lvlJc w:val="left"/>
      <w:pPr>
        <w:ind w:left="5760" w:hanging="360"/>
      </w:pPr>
    </w:lvl>
    <w:lvl w:ilvl="8" w:tplc="02DE6EA6" w:tentative="1">
      <w:start w:val="1"/>
      <w:numFmt w:val="lowerRoman"/>
      <w:lvlText w:val="%9."/>
      <w:lvlJc w:val="right"/>
      <w:pPr>
        <w:ind w:left="6480" w:hanging="180"/>
      </w:pPr>
    </w:lvl>
  </w:abstractNum>
  <w:abstractNum w:abstractNumId="11" w15:restartNumberingAfterBreak="0">
    <w:nsid w:val="1E0769E7"/>
    <w:multiLevelType w:val="hybridMultilevel"/>
    <w:tmpl w:val="00000000"/>
    <w:lvl w:ilvl="0" w:tplc="A48ABFA0">
      <w:start w:val="1"/>
      <w:numFmt w:val="bullet"/>
      <w:lvlText w:val=""/>
      <w:lvlJc w:val="left"/>
      <w:pPr>
        <w:ind w:left="720" w:hanging="360"/>
      </w:pPr>
      <w:rPr>
        <w:rFonts w:ascii="Symbol" w:hAnsi="Symbol" w:hint="default"/>
      </w:rPr>
    </w:lvl>
    <w:lvl w:ilvl="1" w:tplc="D376DA6A">
      <w:start w:val="1"/>
      <w:numFmt w:val="bullet"/>
      <w:lvlText w:val="o"/>
      <w:lvlJc w:val="left"/>
      <w:pPr>
        <w:ind w:left="1440" w:hanging="360"/>
      </w:pPr>
      <w:rPr>
        <w:rFonts w:ascii="Courier New" w:hAnsi="Courier New" w:hint="default"/>
      </w:rPr>
    </w:lvl>
    <w:lvl w:ilvl="2" w:tplc="B1604C2A">
      <w:start w:val="1"/>
      <w:numFmt w:val="bullet"/>
      <w:lvlText w:val=""/>
      <w:lvlJc w:val="left"/>
      <w:pPr>
        <w:ind w:left="2160" w:hanging="360"/>
      </w:pPr>
      <w:rPr>
        <w:rFonts w:ascii="Wingdings" w:hAnsi="Wingdings" w:hint="default"/>
      </w:rPr>
    </w:lvl>
    <w:lvl w:ilvl="3" w:tplc="65FCCDF6">
      <w:start w:val="1"/>
      <w:numFmt w:val="bullet"/>
      <w:lvlText w:val=""/>
      <w:lvlJc w:val="left"/>
      <w:pPr>
        <w:ind w:left="2880" w:hanging="360"/>
      </w:pPr>
      <w:rPr>
        <w:rFonts w:ascii="Symbol" w:hAnsi="Symbol" w:hint="default"/>
      </w:rPr>
    </w:lvl>
    <w:lvl w:ilvl="4" w:tplc="E0280648">
      <w:start w:val="1"/>
      <w:numFmt w:val="bullet"/>
      <w:lvlText w:val="o"/>
      <w:lvlJc w:val="left"/>
      <w:pPr>
        <w:ind w:left="3600" w:hanging="360"/>
      </w:pPr>
      <w:rPr>
        <w:rFonts w:ascii="Courier New" w:hAnsi="Courier New" w:hint="default"/>
      </w:rPr>
    </w:lvl>
    <w:lvl w:ilvl="5" w:tplc="3396594C">
      <w:start w:val="1"/>
      <w:numFmt w:val="bullet"/>
      <w:lvlText w:val=""/>
      <w:lvlJc w:val="left"/>
      <w:pPr>
        <w:ind w:left="4320" w:hanging="360"/>
      </w:pPr>
      <w:rPr>
        <w:rFonts w:ascii="Wingdings" w:hAnsi="Wingdings" w:hint="default"/>
      </w:rPr>
    </w:lvl>
    <w:lvl w:ilvl="6" w:tplc="4CC0D2CC">
      <w:start w:val="1"/>
      <w:numFmt w:val="bullet"/>
      <w:lvlText w:val=""/>
      <w:lvlJc w:val="left"/>
      <w:pPr>
        <w:ind w:left="5040" w:hanging="360"/>
      </w:pPr>
      <w:rPr>
        <w:rFonts w:ascii="Symbol" w:hAnsi="Symbol" w:hint="default"/>
      </w:rPr>
    </w:lvl>
    <w:lvl w:ilvl="7" w:tplc="7A405046">
      <w:start w:val="1"/>
      <w:numFmt w:val="bullet"/>
      <w:lvlText w:val="o"/>
      <w:lvlJc w:val="left"/>
      <w:pPr>
        <w:ind w:left="5760" w:hanging="360"/>
      </w:pPr>
      <w:rPr>
        <w:rFonts w:ascii="Courier New" w:hAnsi="Courier New" w:hint="default"/>
      </w:rPr>
    </w:lvl>
    <w:lvl w:ilvl="8" w:tplc="14AC5BCE">
      <w:start w:val="1"/>
      <w:numFmt w:val="bullet"/>
      <w:lvlText w:val=""/>
      <w:lvlJc w:val="left"/>
      <w:pPr>
        <w:ind w:left="6480" w:hanging="360"/>
      </w:pPr>
      <w:rPr>
        <w:rFonts w:ascii="Wingdings" w:hAnsi="Wingdings" w:hint="default"/>
      </w:rPr>
    </w:lvl>
  </w:abstractNum>
  <w:abstractNum w:abstractNumId="12" w15:restartNumberingAfterBreak="0">
    <w:nsid w:val="2596BF01"/>
    <w:multiLevelType w:val="hybridMultilevel"/>
    <w:tmpl w:val="E592D2A8"/>
    <w:lvl w:ilvl="0" w:tplc="9520718A">
      <w:start w:val="1"/>
      <w:numFmt w:val="bullet"/>
      <w:lvlText w:val=""/>
      <w:lvlJc w:val="left"/>
      <w:pPr>
        <w:ind w:left="720" w:hanging="360"/>
      </w:pPr>
      <w:rPr>
        <w:rFonts w:ascii="Symbol" w:hAnsi="Symbol" w:hint="default"/>
      </w:rPr>
    </w:lvl>
    <w:lvl w:ilvl="1" w:tplc="37424A8A">
      <w:start w:val="1"/>
      <w:numFmt w:val="bullet"/>
      <w:lvlText w:val="o"/>
      <w:lvlJc w:val="left"/>
      <w:pPr>
        <w:ind w:left="1440" w:hanging="360"/>
      </w:pPr>
      <w:rPr>
        <w:rFonts w:ascii="Courier New" w:hAnsi="Courier New" w:hint="default"/>
      </w:rPr>
    </w:lvl>
    <w:lvl w:ilvl="2" w:tplc="E7ECD4AE">
      <w:start w:val="1"/>
      <w:numFmt w:val="bullet"/>
      <w:lvlText w:val=""/>
      <w:lvlJc w:val="left"/>
      <w:pPr>
        <w:ind w:left="2160" w:hanging="360"/>
      </w:pPr>
      <w:rPr>
        <w:rFonts w:ascii="Wingdings" w:hAnsi="Wingdings" w:hint="default"/>
      </w:rPr>
    </w:lvl>
    <w:lvl w:ilvl="3" w:tplc="9F006F2A">
      <w:start w:val="1"/>
      <w:numFmt w:val="bullet"/>
      <w:lvlText w:val=""/>
      <w:lvlJc w:val="left"/>
      <w:pPr>
        <w:ind w:left="2880" w:hanging="360"/>
      </w:pPr>
      <w:rPr>
        <w:rFonts w:ascii="Symbol" w:hAnsi="Symbol" w:hint="default"/>
      </w:rPr>
    </w:lvl>
    <w:lvl w:ilvl="4" w:tplc="F6DE5CB8">
      <w:start w:val="1"/>
      <w:numFmt w:val="bullet"/>
      <w:lvlText w:val="o"/>
      <w:lvlJc w:val="left"/>
      <w:pPr>
        <w:ind w:left="3600" w:hanging="360"/>
      </w:pPr>
      <w:rPr>
        <w:rFonts w:ascii="Courier New" w:hAnsi="Courier New" w:hint="default"/>
      </w:rPr>
    </w:lvl>
    <w:lvl w:ilvl="5" w:tplc="8EEA2612">
      <w:start w:val="1"/>
      <w:numFmt w:val="bullet"/>
      <w:lvlText w:val=""/>
      <w:lvlJc w:val="left"/>
      <w:pPr>
        <w:ind w:left="4320" w:hanging="360"/>
      </w:pPr>
      <w:rPr>
        <w:rFonts w:ascii="Wingdings" w:hAnsi="Wingdings" w:hint="default"/>
      </w:rPr>
    </w:lvl>
    <w:lvl w:ilvl="6" w:tplc="D60C308C">
      <w:start w:val="1"/>
      <w:numFmt w:val="bullet"/>
      <w:lvlText w:val=""/>
      <w:lvlJc w:val="left"/>
      <w:pPr>
        <w:ind w:left="5040" w:hanging="360"/>
      </w:pPr>
      <w:rPr>
        <w:rFonts w:ascii="Symbol" w:hAnsi="Symbol" w:hint="default"/>
      </w:rPr>
    </w:lvl>
    <w:lvl w:ilvl="7" w:tplc="BB0EB4C8">
      <w:start w:val="1"/>
      <w:numFmt w:val="bullet"/>
      <w:lvlText w:val="o"/>
      <w:lvlJc w:val="left"/>
      <w:pPr>
        <w:ind w:left="5760" w:hanging="360"/>
      </w:pPr>
      <w:rPr>
        <w:rFonts w:ascii="Courier New" w:hAnsi="Courier New" w:hint="default"/>
      </w:rPr>
    </w:lvl>
    <w:lvl w:ilvl="8" w:tplc="0F160E92">
      <w:start w:val="1"/>
      <w:numFmt w:val="bullet"/>
      <w:lvlText w:val=""/>
      <w:lvlJc w:val="left"/>
      <w:pPr>
        <w:ind w:left="6480" w:hanging="360"/>
      </w:pPr>
      <w:rPr>
        <w:rFonts w:ascii="Wingdings" w:hAnsi="Wingdings" w:hint="default"/>
      </w:rPr>
    </w:lvl>
  </w:abstractNum>
  <w:abstractNum w:abstractNumId="13" w15:restartNumberingAfterBreak="0">
    <w:nsid w:val="2C197302"/>
    <w:multiLevelType w:val="hybridMultilevel"/>
    <w:tmpl w:val="9878B286"/>
    <w:lvl w:ilvl="0" w:tplc="5D48F1DC">
      <w:start w:val="1"/>
      <w:numFmt w:val="lowerLetter"/>
      <w:lvlText w:val="%1)"/>
      <w:lvlJc w:val="left"/>
      <w:pPr>
        <w:ind w:left="1133" w:hanging="410"/>
      </w:pPr>
      <w:rPr>
        <w:rFonts w:hint="default"/>
      </w:rPr>
    </w:lvl>
    <w:lvl w:ilvl="1" w:tplc="0C70A080" w:tentative="1">
      <w:start w:val="1"/>
      <w:numFmt w:val="lowerLetter"/>
      <w:lvlText w:val="%2."/>
      <w:lvlJc w:val="left"/>
      <w:pPr>
        <w:ind w:left="1803" w:hanging="360"/>
      </w:pPr>
    </w:lvl>
    <w:lvl w:ilvl="2" w:tplc="BA20E84E" w:tentative="1">
      <w:start w:val="1"/>
      <w:numFmt w:val="lowerRoman"/>
      <w:lvlText w:val="%3."/>
      <w:lvlJc w:val="right"/>
      <w:pPr>
        <w:ind w:left="2523" w:hanging="180"/>
      </w:pPr>
    </w:lvl>
    <w:lvl w:ilvl="3" w:tplc="917E257A" w:tentative="1">
      <w:start w:val="1"/>
      <w:numFmt w:val="decimal"/>
      <w:lvlText w:val="%4."/>
      <w:lvlJc w:val="left"/>
      <w:pPr>
        <w:ind w:left="3243" w:hanging="360"/>
      </w:pPr>
    </w:lvl>
    <w:lvl w:ilvl="4" w:tplc="22E0499E" w:tentative="1">
      <w:start w:val="1"/>
      <w:numFmt w:val="lowerLetter"/>
      <w:lvlText w:val="%5."/>
      <w:lvlJc w:val="left"/>
      <w:pPr>
        <w:ind w:left="3963" w:hanging="360"/>
      </w:pPr>
    </w:lvl>
    <w:lvl w:ilvl="5" w:tplc="AFD06EFE" w:tentative="1">
      <w:start w:val="1"/>
      <w:numFmt w:val="lowerRoman"/>
      <w:lvlText w:val="%6."/>
      <w:lvlJc w:val="right"/>
      <w:pPr>
        <w:ind w:left="4683" w:hanging="180"/>
      </w:pPr>
    </w:lvl>
    <w:lvl w:ilvl="6" w:tplc="A3FED562" w:tentative="1">
      <w:start w:val="1"/>
      <w:numFmt w:val="decimal"/>
      <w:lvlText w:val="%7."/>
      <w:lvlJc w:val="left"/>
      <w:pPr>
        <w:ind w:left="5403" w:hanging="360"/>
      </w:pPr>
    </w:lvl>
    <w:lvl w:ilvl="7" w:tplc="8A6007F2" w:tentative="1">
      <w:start w:val="1"/>
      <w:numFmt w:val="lowerLetter"/>
      <w:lvlText w:val="%8."/>
      <w:lvlJc w:val="left"/>
      <w:pPr>
        <w:ind w:left="6123" w:hanging="360"/>
      </w:pPr>
    </w:lvl>
    <w:lvl w:ilvl="8" w:tplc="1334246E" w:tentative="1">
      <w:start w:val="1"/>
      <w:numFmt w:val="lowerRoman"/>
      <w:lvlText w:val="%9."/>
      <w:lvlJc w:val="right"/>
      <w:pPr>
        <w:ind w:left="6843" w:hanging="180"/>
      </w:pPr>
    </w:lvl>
  </w:abstractNum>
  <w:abstractNum w:abstractNumId="14" w15:restartNumberingAfterBreak="0">
    <w:nsid w:val="2CB879F9"/>
    <w:multiLevelType w:val="hybridMultilevel"/>
    <w:tmpl w:val="48F2F4A4"/>
    <w:lvl w:ilvl="0" w:tplc="B230650E">
      <w:start w:val="1"/>
      <w:numFmt w:val="decimal"/>
      <w:lvlText w:val="%1."/>
      <w:lvlJc w:val="left"/>
      <w:pPr>
        <w:ind w:left="720" w:hanging="360"/>
      </w:pPr>
    </w:lvl>
    <w:lvl w:ilvl="1" w:tplc="520E798E">
      <w:start w:val="1"/>
      <w:numFmt w:val="lowerLetter"/>
      <w:lvlText w:val="%2."/>
      <w:lvlJc w:val="left"/>
      <w:pPr>
        <w:ind w:left="1440" w:hanging="360"/>
      </w:pPr>
    </w:lvl>
    <w:lvl w:ilvl="2" w:tplc="D1D0BD90">
      <w:start w:val="1"/>
      <w:numFmt w:val="lowerRoman"/>
      <w:lvlText w:val="%3."/>
      <w:lvlJc w:val="right"/>
      <w:pPr>
        <w:ind w:left="2160" w:hanging="180"/>
      </w:pPr>
    </w:lvl>
    <w:lvl w:ilvl="3" w:tplc="F1EC782C">
      <w:start w:val="1"/>
      <w:numFmt w:val="decimal"/>
      <w:lvlText w:val="%4."/>
      <w:lvlJc w:val="left"/>
      <w:pPr>
        <w:ind w:left="2880" w:hanging="360"/>
      </w:pPr>
    </w:lvl>
    <w:lvl w:ilvl="4" w:tplc="94923E2E">
      <w:start w:val="1"/>
      <w:numFmt w:val="lowerLetter"/>
      <w:lvlText w:val="%5."/>
      <w:lvlJc w:val="left"/>
      <w:pPr>
        <w:ind w:left="3600" w:hanging="360"/>
      </w:pPr>
    </w:lvl>
    <w:lvl w:ilvl="5" w:tplc="FDD8D9CE">
      <w:start w:val="1"/>
      <w:numFmt w:val="lowerRoman"/>
      <w:lvlText w:val="%6."/>
      <w:lvlJc w:val="right"/>
      <w:pPr>
        <w:ind w:left="4320" w:hanging="180"/>
      </w:pPr>
    </w:lvl>
    <w:lvl w:ilvl="6" w:tplc="676CFB9E">
      <w:start w:val="1"/>
      <w:numFmt w:val="decimal"/>
      <w:lvlText w:val="%7."/>
      <w:lvlJc w:val="left"/>
      <w:pPr>
        <w:ind w:left="5040" w:hanging="360"/>
      </w:pPr>
    </w:lvl>
    <w:lvl w:ilvl="7" w:tplc="951E2F06">
      <w:start w:val="1"/>
      <w:numFmt w:val="lowerLetter"/>
      <w:lvlText w:val="%8."/>
      <w:lvlJc w:val="left"/>
      <w:pPr>
        <w:ind w:left="5760" w:hanging="360"/>
      </w:pPr>
    </w:lvl>
    <w:lvl w:ilvl="8" w:tplc="6E32CF28">
      <w:start w:val="1"/>
      <w:numFmt w:val="lowerRoman"/>
      <w:lvlText w:val="%9."/>
      <w:lvlJc w:val="right"/>
      <w:pPr>
        <w:ind w:left="6480" w:hanging="180"/>
      </w:pPr>
    </w:lvl>
  </w:abstractNum>
  <w:abstractNum w:abstractNumId="15" w15:restartNumberingAfterBreak="0">
    <w:nsid w:val="3195F1F1"/>
    <w:multiLevelType w:val="hybridMultilevel"/>
    <w:tmpl w:val="37D8E410"/>
    <w:lvl w:ilvl="0" w:tplc="DEA28274">
      <w:start w:val="1"/>
      <w:numFmt w:val="bullet"/>
      <w:lvlText w:val=""/>
      <w:lvlJc w:val="left"/>
      <w:pPr>
        <w:ind w:left="720" w:hanging="360"/>
      </w:pPr>
      <w:rPr>
        <w:rFonts w:ascii="Symbol" w:hAnsi="Symbol" w:hint="default"/>
        <w:color w:val="auto"/>
      </w:rPr>
    </w:lvl>
    <w:lvl w:ilvl="1" w:tplc="107EF312">
      <w:start w:val="1"/>
      <w:numFmt w:val="bullet"/>
      <w:lvlText w:val="o"/>
      <w:lvlJc w:val="left"/>
      <w:pPr>
        <w:ind w:left="1440" w:hanging="360"/>
      </w:pPr>
      <w:rPr>
        <w:rFonts w:ascii="Courier New" w:hAnsi="Courier New" w:hint="default"/>
      </w:rPr>
    </w:lvl>
    <w:lvl w:ilvl="2" w:tplc="ACB4FDD0">
      <w:start w:val="1"/>
      <w:numFmt w:val="bullet"/>
      <w:lvlText w:val=""/>
      <w:lvlJc w:val="left"/>
      <w:pPr>
        <w:ind w:left="2160" w:hanging="360"/>
      </w:pPr>
      <w:rPr>
        <w:rFonts w:ascii="Wingdings" w:hAnsi="Wingdings" w:hint="default"/>
      </w:rPr>
    </w:lvl>
    <w:lvl w:ilvl="3" w:tplc="D31427AA">
      <w:start w:val="1"/>
      <w:numFmt w:val="bullet"/>
      <w:lvlText w:val=""/>
      <w:lvlJc w:val="left"/>
      <w:pPr>
        <w:ind w:left="2880" w:hanging="360"/>
      </w:pPr>
      <w:rPr>
        <w:rFonts w:ascii="Symbol" w:hAnsi="Symbol" w:hint="default"/>
      </w:rPr>
    </w:lvl>
    <w:lvl w:ilvl="4" w:tplc="E96A1542">
      <w:start w:val="1"/>
      <w:numFmt w:val="bullet"/>
      <w:lvlText w:val="o"/>
      <w:lvlJc w:val="left"/>
      <w:pPr>
        <w:ind w:left="3600" w:hanging="360"/>
      </w:pPr>
      <w:rPr>
        <w:rFonts w:ascii="Courier New" w:hAnsi="Courier New" w:hint="default"/>
      </w:rPr>
    </w:lvl>
    <w:lvl w:ilvl="5" w:tplc="F39AE946">
      <w:start w:val="1"/>
      <w:numFmt w:val="bullet"/>
      <w:lvlText w:val=""/>
      <w:lvlJc w:val="left"/>
      <w:pPr>
        <w:ind w:left="4320" w:hanging="360"/>
      </w:pPr>
      <w:rPr>
        <w:rFonts w:ascii="Wingdings" w:hAnsi="Wingdings" w:hint="default"/>
      </w:rPr>
    </w:lvl>
    <w:lvl w:ilvl="6" w:tplc="BC6890C8">
      <w:start w:val="1"/>
      <w:numFmt w:val="bullet"/>
      <w:lvlText w:val=""/>
      <w:lvlJc w:val="left"/>
      <w:pPr>
        <w:ind w:left="5040" w:hanging="360"/>
      </w:pPr>
      <w:rPr>
        <w:rFonts w:ascii="Symbol" w:hAnsi="Symbol" w:hint="default"/>
      </w:rPr>
    </w:lvl>
    <w:lvl w:ilvl="7" w:tplc="B9C66456">
      <w:start w:val="1"/>
      <w:numFmt w:val="bullet"/>
      <w:lvlText w:val="o"/>
      <w:lvlJc w:val="left"/>
      <w:pPr>
        <w:ind w:left="5760" w:hanging="360"/>
      </w:pPr>
      <w:rPr>
        <w:rFonts w:ascii="Courier New" w:hAnsi="Courier New" w:hint="default"/>
      </w:rPr>
    </w:lvl>
    <w:lvl w:ilvl="8" w:tplc="AD087834">
      <w:start w:val="1"/>
      <w:numFmt w:val="bullet"/>
      <w:lvlText w:val=""/>
      <w:lvlJc w:val="left"/>
      <w:pPr>
        <w:ind w:left="6480" w:hanging="360"/>
      </w:pPr>
      <w:rPr>
        <w:rFonts w:ascii="Wingdings" w:hAnsi="Wingdings" w:hint="default"/>
      </w:rPr>
    </w:lvl>
  </w:abstractNum>
  <w:abstractNum w:abstractNumId="16" w15:restartNumberingAfterBreak="0">
    <w:nsid w:val="331B5A1B"/>
    <w:multiLevelType w:val="hybridMultilevel"/>
    <w:tmpl w:val="C5586260"/>
    <w:lvl w:ilvl="0" w:tplc="BB067A2C">
      <w:start w:val="1"/>
      <w:numFmt w:val="bullet"/>
      <w:lvlText w:val="Ø"/>
      <w:lvlJc w:val="left"/>
      <w:pPr>
        <w:ind w:left="720" w:hanging="360"/>
      </w:pPr>
      <w:rPr>
        <w:rFonts w:ascii="Wingdings" w:hAnsi="Wingdings" w:hint="default"/>
      </w:rPr>
    </w:lvl>
    <w:lvl w:ilvl="1" w:tplc="47027118">
      <w:start w:val="1"/>
      <w:numFmt w:val="bullet"/>
      <w:lvlText w:val=""/>
      <w:lvlJc w:val="left"/>
      <w:pPr>
        <w:ind w:left="1440" w:hanging="360"/>
      </w:pPr>
      <w:rPr>
        <w:rFonts w:ascii="Symbol" w:hAnsi="Symbol" w:hint="default"/>
      </w:rPr>
    </w:lvl>
    <w:lvl w:ilvl="2" w:tplc="2B48E6C8">
      <w:start w:val="1"/>
      <w:numFmt w:val="bullet"/>
      <w:lvlText w:val=""/>
      <w:lvlJc w:val="left"/>
      <w:pPr>
        <w:ind w:left="2160" w:hanging="360"/>
      </w:pPr>
      <w:rPr>
        <w:rFonts w:ascii="Wingdings" w:hAnsi="Wingdings" w:hint="default"/>
      </w:rPr>
    </w:lvl>
    <w:lvl w:ilvl="3" w:tplc="4558C7DC">
      <w:start w:val="1"/>
      <w:numFmt w:val="bullet"/>
      <w:lvlText w:val=""/>
      <w:lvlJc w:val="left"/>
      <w:pPr>
        <w:ind w:left="2880" w:hanging="360"/>
      </w:pPr>
      <w:rPr>
        <w:rFonts w:ascii="Symbol" w:hAnsi="Symbol" w:hint="default"/>
      </w:rPr>
    </w:lvl>
    <w:lvl w:ilvl="4" w:tplc="B9D6D416">
      <w:start w:val="1"/>
      <w:numFmt w:val="bullet"/>
      <w:lvlText w:val="o"/>
      <w:lvlJc w:val="left"/>
      <w:pPr>
        <w:ind w:left="3600" w:hanging="360"/>
      </w:pPr>
      <w:rPr>
        <w:rFonts w:ascii="Courier New" w:hAnsi="Courier New" w:hint="default"/>
      </w:rPr>
    </w:lvl>
    <w:lvl w:ilvl="5" w:tplc="CC86BA4E">
      <w:start w:val="1"/>
      <w:numFmt w:val="bullet"/>
      <w:lvlText w:val=""/>
      <w:lvlJc w:val="left"/>
      <w:pPr>
        <w:ind w:left="4320" w:hanging="360"/>
      </w:pPr>
      <w:rPr>
        <w:rFonts w:ascii="Wingdings" w:hAnsi="Wingdings" w:hint="default"/>
      </w:rPr>
    </w:lvl>
    <w:lvl w:ilvl="6" w:tplc="B2D2D98A">
      <w:start w:val="1"/>
      <w:numFmt w:val="bullet"/>
      <w:lvlText w:val=""/>
      <w:lvlJc w:val="left"/>
      <w:pPr>
        <w:ind w:left="5040" w:hanging="360"/>
      </w:pPr>
      <w:rPr>
        <w:rFonts w:ascii="Symbol" w:hAnsi="Symbol" w:hint="default"/>
      </w:rPr>
    </w:lvl>
    <w:lvl w:ilvl="7" w:tplc="039E0E86">
      <w:start w:val="1"/>
      <w:numFmt w:val="bullet"/>
      <w:lvlText w:val="o"/>
      <w:lvlJc w:val="left"/>
      <w:pPr>
        <w:ind w:left="5760" w:hanging="360"/>
      </w:pPr>
      <w:rPr>
        <w:rFonts w:ascii="Courier New" w:hAnsi="Courier New" w:hint="default"/>
      </w:rPr>
    </w:lvl>
    <w:lvl w:ilvl="8" w:tplc="7A8E0D9A">
      <w:start w:val="1"/>
      <w:numFmt w:val="bullet"/>
      <w:lvlText w:val=""/>
      <w:lvlJc w:val="left"/>
      <w:pPr>
        <w:ind w:left="6480" w:hanging="360"/>
      </w:pPr>
      <w:rPr>
        <w:rFonts w:ascii="Wingdings" w:hAnsi="Wingdings" w:hint="default"/>
      </w:rPr>
    </w:lvl>
  </w:abstractNum>
  <w:abstractNum w:abstractNumId="17" w15:restartNumberingAfterBreak="0">
    <w:nsid w:val="3381BB43"/>
    <w:multiLevelType w:val="hybridMultilevel"/>
    <w:tmpl w:val="89A030E2"/>
    <w:lvl w:ilvl="0" w:tplc="97423AA4">
      <w:start w:val="1"/>
      <w:numFmt w:val="lowerLetter"/>
      <w:lvlText w:val="(%1)"/>
      <w:lvlJc w:val="left"/>
      <w:pPr>
        <w:ind w:left="720" w:hanging="360"/>
      </w:pPr>
    </w:lvl>
    <w:lvl w:ilvl="1" w:tplc="FFE6A01C">
      <w:start w:val="1"/>
      <w:numFmt w:val="lowerLetter"/>
      <w:lvlText w:val="%2."/>
      <w:lvlJc w:val="left"/>
      <w:pPr>
        <w:ind w:left="1440" w:hanging="360"/>
      </w:pPr>
    </w:lvl>
    <w:lvl w:ilvl="2" w:tplc="E71A6EB0">
      <w:start w:val="1"/>
      <w:numFmt w:val="lowerRoman"/>
      <w:lvlText w:val="%3."/>
      <w:lvlJc w:val="right"/>
      <w:pPr>
        <w:ind w:left="2160" w:hanging="180"/>
      </w:pPr>
    </w:lvl>
    <w:lvl w:ilvl="3" w:tplc="D03C0BB8">
      <w:start w:val="1"/>
      <w:numFmt w:val="decimal"/>
      <w:lvlText w:val="%4."/>
      <w:lvlJc w:val="left"/>
      <w:pPr>
        <w:ind w:left="2880" w:hanging="360"/>
      </w:pPr>
    </w:lvl>
    <w:lvl w:ilvl="4" w:tplc="DDBC055E">
      <w:start w:val="1"/>
      <w:numFmt w:val="lowerLetter"/>
      <w:lvlText w:val="%5."/>
      <w:lvlJc w:val="left"/>
      <w:pPr>
        <w:ind w:left="3600" w:hanging="360"/>
      </w:pPr>
    </w:lvl>
    <w:lvl w:ilvl="5" w:tplc="202A6358">
      <w:start w:val="1"/>
      <w:numFmt w:val="lowerRoman"/>
      <w:lvlText w:val="%6."/>
      <w:lvlJc w:val="right"/>
      <w:pPr>
        <w:ind w:left="4320" w:hanging="180"/>
      </w:pPr>
    </w:lvl>
    <w:lvl w:ilvl="6" w:tplc="C3449F68">
      <w:start w:val="1"/>
      <w:numFmt w:val="decimal"/>
      <w:lvlText w:val="%7."/>
      <w:lvlJc w:val="left"/>
      <w:pPr>
        <w:ind w:left="5040" w:hanging="360"/>
      </w:pPr>
    </w:lvl>
    <w:lvl w:ilvl="7" w:tplc="DF3CA5CE">
      <w:start w:val="1"/>
      <w:numFmt w:val="lowerLetter"/>
      <w:lvlText w:val="%8."/>
      <w:lvlJc w:val="left"/>
      <w:pPr>
        <w:ind w:left="5760" w:hanging="360"/>
      </w:pPr>
    </w:lvl>
    <w:lvl w:ilvl="8" w:tplc="6FE2C71E">
      <w:start w:val="1"/>
      <w:numFmt w:val="lowerRoman"/>
      <w:lvlText w:val="%9."/>
      <w:lvlJc w:val="right"/>
      <w:pPr>
        <w:ind w:left="6480" w:hanging="180"/>
      </w:pPr>
    </w:lvl>
  </w:abstractNum>
  <w:abstractNum w:abstractNumId="18" w15:restartNumberingAfterBreak="0">
    <w:nsid w:val="34B1212E"/>
    <w:multiLevelType w:val="hybridMultilevel"/>
    <w:tmpl w:val="2B08389A"/>
    <w:lvl w:ilvl="0" w:tplc="74462504">
      <w:start w:val="1"/>
      <w:numFmt w:val="bullet"/>
      <w:lvlText w:val=""/>
      <w:lvlJc w:val="left"/>
      <w:pPr>
        <w:ind w:left="780" w:hanging="360"/>
      </w:pPr>
      <w:rPr>
        <w:rFonts w:ascii="Symbol" w:hAnsi="Symbol" w:hint="default"/>
      </w:rPr>
    </w:lvl>
    <w:lvl w:ilvl="1" w:tplc="837493D6" w:tentative="1">
      <w:start w:val="1"/>
      <w:numFmt w:val="bullet"/>
      <w:lvlText w:val="o"/>
      <w:lvlJc w:val="left"/>
      <w:pPr>
        <w:ind w:left="1500" w:hanging="360"/>
      </w:pPr>
      <w:rPr>
        <w:rFonts w:ascii="Courier New" w:hAnsi="Courier New" w:cs="Courier New" w:hint="default"/>
      </w:rPr>
    </w:lvl>
    <w:lvl w:ilvl="2" w:tplc="1A66233A" w:tentative="1">
      <w:start w:val="1"/>
      <w:numFmt w:val="bullet"/>
      <w:lvlText w:val=""/>
      <w:lvlJc w:val="left"/>
      <w:pPr>
        <w:ind w:left="2220" w:hanging="360"/>
      </w:pPr>
      <w:rPr>
        <w:rFonts w:ascii="Wingdings" w:hAnsi="Wingdings" w:hint="default"/>
      </w:rPr>
    </w:lvl>
    <w:lvl w:ilvl="3" w:tplc="AE325B4A" w:tentative="1">
      <w:start w:val="1"/>
      <w:numFmt w:val="bullet"/>
      <w:lvlText w:val=""/>
      <w:lvlJc w:val="left"/>
      <w:pPr>
        <w:ind w:left="2940" w:hanging="360"/>
      </w:pPr>
      <w:rPr>
        <w:rFonts w:ascii="Symbol" w:hAnsi="Symbol" w:hint="default"/>
      </w:rPr>
    </w:lvl>
    <w:lvl w:ilvl="4" w:tplc="C002A3C0" w:tentative="1">
      <w:start w:val="1"/>
      <w:numFmt w:val="bullet"/>
      <w:lvlText w:val="o"/>
      <w:lvlJc w:val="left"/>
      <w:pPr>
        <w:ind w:left="3660" w:hanging="360"/>
      </w:pPr>
      <w:rPr>
        <w:rFonts w:ascii="Courier New" w:hAnsi="Courier New" w:cs="Courier New" w:hint="default"/>
      </w:rPr>
    </w:lvl>
    <w:lvl w:ilvl="5" w:tplc="A7085B14" w:tentative="1">
      <w:start w:val="1"/>
      <w:numFmt w:val="bullet"/>
      <w:lvlText w:val=""/>
      <w:lvlJc w:val="left"/>
      <w:pPr>
        <w:ind w:left="4380" w:hanging="360"/>
      </w:pPr>
      <w:rPr>
        <w:rFonts w:ascii="Wingdings" w:hAnsi="Wingdings" w:hint="default"/>
      </w:rPr>
    </w:lvl>
    <w:lvl w:ilvl="6" w:tplc="69C88E94" w:tentative="1">
      <w:start w:val="1"/>
      <w:numFmt w:val="bullet"/>
      <w:lvlText w:val=""/>
      <w:lvlJc w:val="left"/>
      <w:pPr>
        <w:ind w:left="5100" w:hanging="360"/>
      </w:pPr>
      <w:rPr>
        <w:rFonts w:ascii="Symbol" w:hAnsi="Symbol" w:hint="default"/>
      </w:rPr>
    </w:lvl>
    <w:lvl w:ilvl="7" w:tplc="466E6C86" w:tentative="1">
      <w:start w:val="1"/>
      <w:numFmt w:val="bullet"/>
      <w:lvlText w:val="o"/>
      <w:lvlJc w:val="left"/>
      <w:pPr>
        <w:ind w:left="5820" w:hanging="360"/>
      </w:pPr>
      <w:rPr>
        <w:rFonts w:ascii="Courier New" w:hAnsi="Courier New" w:cs="Courier New" w:hint="default"/>
      </w:rPr>
    </w:lvl>
    <w:lvl w:ilvl="8" w:tplc="F14EFBA0" w:tentative="1">
      <w:start w:val="1"/>
      <w:numFmt w:val="bullet"/>
      <w:lvlText w:val=""/>
      <w:lvlJc w:val="left"/>
      <w:pPr>
        <w:ind w:left="6540" w:hanging="360"/>
      </w:pPr>
      <w:rPr>
        <w:rFonts w:ascii="Wingdings" w:hAnsi="Wingdings" w:hint="default"/>
      </w:rPr>
    </w:lvl>
  </w:abstractNum>
  <w:abstractNum w:abstractNumId="19" w15:restartNumberingAfterBreak="0">
    <w:nsid w:val="34E57073"/>
    <w:multiLevelType w:val="hybridMultilevel"/>
    <w:tmpl w:val="2EA26AD8"/>
    <w:lvl w:ilvl="0" w:tplc="85B60A94">
      <w:start w:val="1"/>
      <w:numFmt w:val="lowerLetter"/>
      <w:lvlText w:val="(%1)"/>
      <w:lvlJc w:val="left"/>
      <w:pPr>
        <w:ind w:left="720" w:hanging="360"/>
      </w:pPr>
      <w:rPr>
        <w:rFonts w:eastAsia="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BB0E59"/>
    <w:multiLevelType w:val="hybridMultilevel"/>
    <w:tmpl w:val="5006901E"/>
    <w:lvl w:ilvl="0" w:tplc="74A0B046">
      <w:start w:val="1"/>
      <w:numFmt w:val="decimal"/>
      <w:lvlText w:val="%1."/>
      <w:lvlJc w:val="left"/>
      <w:pPr>
        <w:ind w:left="720" w:hanging="360"/>
      </w:pPr>
    </w:lvl>
    <w:lvl w:ilvl="1" w:tplc="251264EA" w:tentative="1">
      <w:start w:val="1"/>
      <w:numFmt w:val="lowerLetter"/>
      <w:lvlText w:val="%2."/>
      <w:lvlJc w:val="left"/>
      <w:pPr>
        <w:ind w:left="1440" w:hanging="360"/>
      </w:pPr>
    </w:lvl>
    <w:lvl w:ilvl="2" w:tplc="DEAE5760" w:tentative="1">
      <w:start w:val="1"/>
      <w:numFmt w:val="lowerRoman"/>
      <w:lvlText w:val="%3."/>
      <w:lvlJc w:val="right"/>
      <w:pPr>
        <w:ind w:left="2160" w:hanging="180"/>
      </w:pPr>
    </w:lvl>
    <w:lvl w:ilvl="3" w:tplc="8B4EB366" w:tentative="1">
      <w:start w:val="1"/>
      <w:numFmt w:val="decimal"/>
      <w:lvlText w:val="%4."/>
      <w:lvlJc w:val="left"/>
      <w:pPr>
        <w:ind w:left="2880" w:hanging="360"/>
      </w:pPr>
    </w:lvl>
    <w:lvl w:ilvl="4" w:tplc="E0F0D91C" w:tentative="1">
      <w:start w:val="1"/>
      <w:numFmt w:val="lowerLetter"/>
      <w:lvlText w:val="%5."/>
      <w:lvlJc w:val="left"/>
      <w:pPr>
        <w:ind w:left="3600" w:hanging="360"/>
      </w:pPr>
    </w:lvl>
    <w:lvl w:ilvl="5" w:tplc="9104BB6A" w:tentative="1">
      <w:start w:val="1"/>
      <w:numFmt w:val="lowerRoman"/>
      <w:lvlText w:val="%6."/>
      <w:lvlJc w:val="right"/>
      <w:pPr>
        <w:ind w:left="4320" w:hanging="180"/>
      </w:pPr>
    </w:lvl>
    <w:lvl w:ilvl="6" w:tplc="67E89282" w:tentative="1">
      <w:start w:val="1"/>
      <w:numFmt w:val="decimal"/>
      <w:lvlText w:val="%7."/>
      <w:lvlJc w:val="left"/>
      <w:pPr>
        <w:ind w:left="5040" w:hanging="360"/>
      </w:pPr>
    </w:lvl>
    <w:lvl w:ilvl="7" w:tplc="100E4DD2" w:tentative="1">
      <w:start w:val="1"/>
      <w:numFmt w:val="lowerLetter"/>
      <w:lvlText w:val="%8."/>
      <w:lvlJc w:val="left"/>
      <w:pPr>
        <w:ind w:left="5760" w:hanging="360"/>
      </w:pPr>
    </w:lvl>
    <w:lvl w:ilvl="8" w:tplc="F59AB57A" w:tentative="1">
      <w:start w:val="1"/>
      <w:numFmt w:val="lowerRoman"/>
      <w:lvlText w:val="%9."/>
      <w:lvlJc w:val="right"/>
      <w:pPr>
        <w:ind w:left="6480" w:hanging="180"/>
      </w:pPr>
    </w:lvl>
  </w:abstractNum>
  <w:abstractNum w:abstractNumId="21" w15:restartNumberingAfterBreak="0">
    <w:nsid w:val="3C041E5B"/>
    <w:multiLevelType w:val="hybridMultilevel"/>
    <w:tmpl w:val="69D44A5A"/>
    <w:lvl w:ilvl="0" w:tplc="292279D0">
      <w:start w:val="1"/>
      <w:numFmt w:val="bullet"/>
      <w:lvlText w:val=""/>
      <w:lvlJc w:val="left"/>
      <w:pPr>
        <w:ind w:left="720" w:hanging="360"/>
      </w:pPr>
      <w:rPr>
        <w:rFonts w:ascii="Symbol" w:hAnsi="Symbol" w:hint="default"/>
      </w:rPr>
    </w:lvl>
    <w:lvl w:ilvl="1" w:tplc="BF6AE0AE" w:tentative="1">
      <w:start w:val="1"/>
      <w:numFmt w:val="bullet"/>
      <w:lvlText w:val="o"/>
      <w:lvlJc w:val="left"/>
      <w:pPr>
        <w:ind w:left="1440" w:hanging="360"/>
      </w:pPr>
      <w:rPr>
        <w:rFonts w:ascii="Courier New" w:hAnsi="Courier New" w:cs="Courier New" w:hint="default"/>
      </w:rPr>
    </w:lvl>
    <w:lvl w:ilvl="2" w:tplc="2B4434D6" w:tentative="1">
      <w:start w:val="1"/>
      <w:numFmt w:val="bullet"/>
      <w:lvlText w:val=""/>
      <w:lvlJc w:val="left"/>
      <w:pPr>
        <w:ind w:left="2160" w:hanging="360"/>
      </w:pPr>
      <w:rPr>
        <w:rFonts w:ascii="Wingdings" w:hAnsi="Wingdings" w:hint="default"/>
      </w:rPr>
    </w:lvl>
    <w:lvl w:ilvl="3" w:tplc="59CC5D70" w:tentative="1">
      <w:start w:val="1"/>
      <w:numFmt w:val="bullet"/>
      <w:lvlText w:val=""/>
      <w:lvlJc w:val="left"/>
      <w:pPr>
        <w:ind w:left="2880" w:hanging="360"/>
      </w:pPr>
      <w:rPr>
        <w:rFonts w:ascii="Symbol" w:hAnsi="Symbol" w:hint="default"/>
      </w:rPr>
    </w:lvl>
    <w:lvl w:ilvl="4" w:tplc="26CE0E82" w:tentative="1">
      <w:start w:val="1"/>
      <w:numFmt w:val="bullet"/>
      <w:lvlText w:val="o"/>
      <w:lvlJc w:val="left"/>
      <w:pPr>
        <w:ind w:left="3600" w:hanging="360"/>
      </w:pPr>
      <w:rPr>
        <w:rFonts w:ascii="Courier New" w:hAnsi="Courier New" w:cs="Courier New" w:hint="default"/>
      </w:rPr>
    </w:lvl>
    <w:lvl w:ilvl="5" w:tplc="D6DEB65A" w:tentative="1">
      <w:start w:val="1"/>
      <w:numFmt w:val="bullet"/>
      <w:lvlText w:val=""/>
      <w:lvlJc w:val="left"/>
      <w:pPr>
        <w:ind w:left="4320" w:hanging="360"/>
      </w:pPr>
      <w:rPr>
        <w:rFonts w:ascii="Wingdings" w:hAnsi="Wingdings" w:hint="default"/>
      </w:rPr>
    </w:lvl>
    <w:lvl w:ilvl="6" w:tplc="4FF60D7E" w:tentative="1">
      <w:start w:val="1"/>
      <w:numFmt w:val="bullet"/>
      <w:lvlText w:val=""/>
      <w:lvlJc w:val="left"/>
      <w:pPr>
        <w:ind w:left="5040" w:hanging="360"/>
      </w:pPr>
      <w:rPr>
        <w:rFonts w:ascii="Symbol" w:hAnsi="Symbol" w:hint="default"/>
      </w:rPr>
    </w:lvl>
    <w:lvl w:ilvl="7" w:tplc="F668B958" w:tentative="1">
      <w:start w:val="1"/>
      <w:numFmt w:val="bullet"/>
      <w:lvlText w:val="o"/>
      <w:lvlJc w:val="left"/>
      <w:pPr>
        <w:ind w:left="5760" w:hanging="360"/>
      </w:pPr>
      <w:rPr>
        <w:rFonts w:ascii="Courier New" w:hAnsi="Courier New" w:cs="Courier New" w:hint="default"/>
      </w:rPr>
    </w:lvl>
    <w:lvl w:ilvl="8" w:tplc="E44258AA" w:tentative="1">
      <w:start w:val="1"/>
      <w:numFmt w:val="bullet"/>
      <w:lvlText w:val=""/>
      <w:lvlJc w:val="left"/>
      <w:pPr>
        <w:ind w:left="6480" w:hanging="360"/>
      </w:pPr>
      <w:rPr>
        <w:rFonts w:ascii="Wingdings" w:hAnsi="Wingdings" w:hint="default"/>
      </w:rPr>
    </w:lvl>
  </w:abstractNum>
  <w:abstractNum w:abstractNumId="22" w15:restartNumberingAfterBreak="0">
    <w:nsid w:val="45394F89"/>
    <w:multiLevelType w:val="hybridMultilevel"/>
    <w:tmpl w:val="DC94BB28"/>
    <w:lvl w:ilvl="0" w:tplc="0A6AF2FC">
      <w:start w:val="1"/>
      <w:numFmt w:val="bullet"/>
      <w:lvlText w:val=""/>
      <w:lvlJc w:val="left"/>
      <w:pPr>
        <w:ind w:left="720" w:hanging="360"/>
      </w:pPr>
      <w:rPr>
        <w:rFonts w:ascii="Symbol" w:hAnsi="Symbol" w:hint="default"/>
      </w:rPr>
    </w:lvl>
    <w:lvl w:ilvl="1" w:tplc="329E24D6" w:tentative="1">
      <w:start w:val="1"/>
      <w:numFmt w:val="bullet"/>
      <w:lvlText w:val="o"/>
      <w:lvlJc w:val="left"/>
      <w:pPr>
        <w:ind w:left="1440" w:hanging="360"/>
      </w:pPr>
      <w:rPr>
        <w:rFonts w:ascii="Courier New" w:hAnsi="Courier New" w:cs="Courier New" w:hint="default"/>
      </w:rPr>
    </w:lvl>
    <w:lvl w:ilvl="2" w:tplc="8A0A266A" w:tentative="1">
      <w:start w:val="1"/>
      <w:numFmt w:val="bullet"/>
      <w:lvlText w:val=""/>
      <w:lvlJc w:val="left"/>
      <w:pPr>
        <w:ind w:left="2160" w:hanging="360"/>
      </w:pPr>
      <w:rPr>
        <w:rFonts w:ascii="Wingdings" w:hAnsi="Wingdings" w:hint="default"/>
      </w:rPr>
    </w:lvl>
    <w:lvl w:ilvl="3" w:tplc="190E9C20" w:tentative="1">
      <w:start w:val="1"/>
      <w:numFmt w:val="bullet"/>
      <w:lvlText w:val=""/>
      <w:lvlJc w:val="left"/>
      <w:pPr>
        <w:ind w:left="2880" w:hanging="360"/>
      </w:pPr>
      <w:rPr>
        <w:rFonts w:ascii="Symbol" w:hAnsi="Symbol" w:hint="default"/>
      </w:rPr>
    </w:lvl>
    <w:lvl w:ilvl="4" w:tplc="F8BA9156" w:tentative="1">
      <w:start w:val="1"/>
      <w:numFmt w:val="bullet"/>
      <w:lvlText w:val="o"/>
      <w:lvlJc w:val="left"/>
      <w:pPr>
        <w:ind w:left="3600" w:hanging="360"/>
      </w:pPr>
      <w:rPr>
        <w:rFonts w:ascii="Courier New" w:hAnsi="Courier New" w:cs="Courier New" w:hint="default"/>
      </w:rPr>
    </w:lvl>
    <w:lvl w:ilvl="5" w:tplc="0E844B16" w:tentative="1">
      <w:start w:val="1"/>
      <w:numFmt w:val="bullet"/>
      <w:lvlText w:val=""/>
      <w:lvlJc w:val="left"/>
      <w:pPr>
        <w:ind w:left="4320" w:hanging="360"/>
      </w:pPr>
      <w:rPr>
        <w:rFonts w:ascii="Wingdings" w:hAnsi="Wingdings" w:hint="default"/>
      </w:rPr>
    </w:lvl>
    <w:lvl w:ilvl="6" w:tplc="DE40E05A" w:tentative="1">
      <w:start w:val="1"/>
      <w:numFmt w:val="bullet"/>
      <w:lvlText w:val=""/>
      <w:lvlJc w:val="left"/>
      <w:pPr>
        <w:ind w:left="5040" w:hanging="360"/>
      </w:pPr>
      <w:rPr>
        <w:rFonts w:ascii="Symbol" w:hAnsi="Symbol" w:hint="default"/>
      </w:rPr>
    </w:lvl>
    <w:lvl w:ilvl="7" w:tplc="72685C50" w:tentative="1">
      <w:start w:val="1"/>
      <w:numFmt w:val="bullet"/>
      <w:lvlText w:val="o"/>
      <w:lvlJc w:val="left"/>
      <w:pPr>
        <w:ind w:left="5760" w:hanging="360"/>
      </w:pPr>
      <w:rPr>
        <w:rFonts w:ascii="Courier New" w:hAnsi="Courier New" w:cs="Courier New" w:hint="default"/>
      </w:rPr>
    </w:lvl>
    <w:lvl w:ilvl="8" w:tplc="ED404148" w:tentative="1">
      <w:start w:val="1"/>
      <w:numFmt w:val="bullet"/>
      <w:lvlText w:val=""/>
      <w:lvlJc w:val="left"/>
      <w:pPr>
        <w:ind w:left="6480" w:hanging="360"/>
      </w:pPr>
      <w:rPr>
        <w:rFonts w:ascii="Wingdings" w:hAnsi="Wingdings" w:hint="default"/>
      </w:rPr>
    </w:lvl>
  </w:abstractNum>
  <w:abstractNum w:abstractNumId="23" w15:restartNumberingAfterBreak="0">
    <w:nsid w:val="45A475C3"/>
    <w:multiLevelType w:val="hybridMultilevel"/>
    <w:tmpl w:val="56462354"/>
    <w:lvl w:ilvl="0" w:tplc="857A43E8">
      <w:start w:val="1"/>
      <w:numFmt w:val="decimal"/>
      <w:pStyle w:val="Recommendation"/>
      <w:lvlText w:val="%1."/>
      <w:lvlJc w:val="left"/>
      <w:pPr>
        <w:tabs>
          <w:tab w:val="num" w:pos="360"/>
        </w:tabs>
        <w:ind w:left="360" w:hanging="360"/>
      </w:pPr>
    </w:lvl>
    <w:lvl w:ilvl="1" w:tplc="739CB448" w:tentative="1">
      <w:start w:val="1"/>
      <w:numFmt w:val="lowerLetter"/>
      <w:lvlText w:val="%2."/>
      <w:lvlJc w:val="left"/>
      <w:pPr>
        <w:tabs>
          <w:tab w:val="num" w:pos="1080"/>
        </w:tabs>
        <w:ind w:left="1080" w:hanging="360"/>
      </w:pPr>
    </w:lvl>
    <w:lvl w:ilvl="2" w:tplc="B734E95E" w:tentative="1">
      <w:start w:val="1"/>
      <w:numFmt w:val="lowerRoman"/>
      <w:lvlText w:val="%3."/>
      <w:lvlJc w:val="right"/>
      <w:pPr>
        <w:tabs>
          <w:tab w:val="num" w:pos="1800"/>
        </w:tabs>
        <w:ind w:left="1800" w:hanging="180"/>
      </w:pPr>
    </w:lvl>
    <w:lvl w:ilvl="3" w:tplc="3EBE4CEC" w:tentative="1">
      <w:start w:val="1"/>
      <w:numFmt w:val="decimal"/>
      <w:lvlText w:val="%4."/>
      <w:lvlJc w:val="left"/>
      <w:pPr>
        <w:tabs>
          <w:tab w:val="num" w:pos="2520"/>
        </w:tabs>
        <w:ind w:left="2520" w:hanging="360"/>
      </w:pPr>
    </w:lvl>
    <w:lvl w:ilvl="4" w:tplc="50D8CA0C" w:tentative="1">
      <w:start w:val="1"/>
      <w:numFmt w:val="lowerLetter"/>
      <w:lvlText w:val="%5."/>
      <w:lvlJc w:val="left"/>
      <w:pPr>
        <w:tabs>
          <w:tab w:val="num" w:pos="3240"/>
        </w:tabs>
        <w:ind w:left="3240" w:hanging="360"/>
      </w:pPr>
    </w:lvl>
    <w:lvl w:ilvl="5" w:tplc="B62066C8" w:tentative="1">
      <w:start w:val="1"/>
      <w:numFmt w:val="lowerRoman"/>
      <w:lvlText w:val="%6."/>
      <w:lvlJc w:val="right"/>
      <w:pPr>
        <w:tabs>
          <w:tab w:val="num" w:pos="3960"/>
        </w:tabs>
        <w:ind w:left="3960" w:hanging="180"/>
      </w:pPr>
    </w:lvl>
    <w:lvl w:ilvl="6" w:tplc="67BE7798" w:tentative="1">
      <w:start w:val="1"/>
      <w:numFmt w:val="decimal"/>
      <w:lvlText w:val="%7."/>
      <w:lvlJc w:val="left"/>
      <w:pPr>
        <w:tabs>
          <w:tab w:val="num" w:pos="4680"/>
        </w:tabs>
        <w:ind w:left="4680" w:hanging="360"/>
      </w:pPr>
    </w:lvl>
    <w:lvl w:ilvl="7" w:tplc="95100738" w:tentative="1">
      <w:start w:val="1"/>
      <w:numFmt w:val="lowerLetter"/>
      <w:lvlText w:val="%8."/>
      <w:lvlJc w:val="left"/>
      <w:pPr>
        <w:tabs>
          <w:tab w:val="num" w:pos="5400"/>
        </w:tabs>
        <w:ind w:left="5400" w:hanging="360"/>
      </w:pPr>
    </w:lvl>
    <w:lvl w:ilvl="8" w:tplc="4DCAAF14" w:tentative="1">
      <w:start w:val="1"/>
      <w:numFmt w:val="lowerRoman"/>
      <w:lvlText w:val="%9."/>
      <w:lvlJc w:val="right"/>
      <w:pPr>
        <w:tabs>
          <w:tab w:val="num" w:pos="6120"/>
        </w:tabs>
        <w:ind w:left="6120" w:hanging="180"/>
      </w:pPr>
    </w:lvl>
  </w:abstractNum>
  <w:abstractNum w:abstractNumId="24" w15:restartNumberingAfterBreak="0">
    <w:nsid w:val="486DCABD"/>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8E17B9"/>
    <w:multiLevelType w:val="hybridMultilevel"/>
    <w:tmpl w:val="71EE5354"/>
    <w:lvl w:ilvl="0" w:tplc="6E148B64">
      <w:start w:val="1"/>
      <w:numFmt w:val="decimal"/>
      <w:lvlText w:val="%1."/>
      <w:lvlJc w:val="left"/>
      <w:pPr>
        <w:ind w:left="720" w:hanging="360"/>
      </w:pPr>
    </w:lvl>
    <w:lvl w:ilvl="1" w:tplc="DBA27B92" w:tentative="1">
      <w:start w:val="1"/>
      <w:numFmt w:val="lowerLetter"/>
      <w:lvlText w:val="%2."/>
      <w:lvlJc w:val="left"/>
      <w:pPr>
        <w:ind w:left="1440" w:hanging="360"/>
      </w:pPr>
    </w:lvl>
    <w:lvl w:ilvl="2" w:tplc="0B342776" w:tentative="1">
      <w:start w:val="1"/>
      <w:numFmt w:val="lowerRoman"/>
      <w:lvlText w:val="%3."/>
      <w:lvlJc w:val="right"/>
      <w:pPr>
        <w:ind w:left="2160" w:hanging="180"/>
      </w:pPr>
    </w:lvl>
    <w:lvl w:ilvl="3" w:tplc="1D801084" w:tentative="1">
      <w:start w:val="1"/>
      <w:numFmt w:val="decimal"/>
      <w:lvlText w:val="%4."/>
      <w:lvlJc w:val="left"/>
      <w:pPr>
        <w:ind w:left="2880" w:hanging="360"/>
      </w:pPr>
    </w:lvl>
    <w:lvl w:ilvl="4" w:tplc="ED02EDCA" w:tentative="1">
      <w:start w:val="1"/>
      <w:numFmt w:val="lowerLetter"/>
      <w:lvlText w:val="%5."/>
      <w:lvlJc w:val="left"/>
      <w:pPr>
        <w:ind w:left="3600" w:hanging="360"/>
      </w:pPr>
    </w:lvl>
    <w:lvl w:ilvl="5" w:tplc="EAD47A0E" w:tentative="1">
      <w:start w:val="1"/>
      <w:numFmt w:val="lowerRoman"/>
      <w:lvlText w:val="%6."/>
      <w:lvlJc w:val="right"/>
      <w:pPr>
        <w:ind w:left="4320" w:hanging="180"/>
      </w:pPr>
    </w:lvl>
    <w:lvl w:ilvl="6" w:tplc="CF64D52C" w:tentative="1">
      <w:start w:val="1"/>
      <w:numFmt w:val="decimal"/>
      <w:lvlText w:val="%7."/>
      <w:lvlJc w:val="left"/>
      <w:pPr>
        <w:ind w:left="5040" w:hanging="360"/>
      </w:pPr>
    </w:lvl>
    <w:lvl w:ilvl="7" w:tplc="809EAFA6" w:tentative="1">
      <w:start w:val="1"/>
      <w:numFmt w:val="lowerLetter"/>
      <w:lvlText w:val="%8."/>
      <w:lvlJc w:val="left"/>
      <w:pPr>
        <w:ind w:left="5760" w:hanging="360"/>
      </w:pPr>
    </w:lvl>
    <w:lvl w:ilvl="8" w:tplc="28F6B5B4" w:tentative="1">
      <w:start w:val="1"/>
      <w:numFmt w:val="lowerRoman"/>
      <w:lvlText w:val="%9."/>
      <w:lvlJc w:val="right"/>
      <w:pPr>
        <w:ind w:left="6480" w:hanging="180"/>
      </w:pPr>
    </w:lvl>
  </w:abstractNum>
  <w:abstractNum w:abstractNumId="26" w15:restartNumberingAfterBreak="0">
    <w:nsid w:val="55810D9A"/>
    <w:multiLevelType w:val="hybridMultilevel"/>
    <w:tmpl w:val="1F18567E"/>
    <w:lvl w:ilvl="0" w:tplc="A57AE008">
      <w:start w:val="1"/>
      <w:numFmt w:val="bullet"/>
      <w:lvlText w:val=""/>
      <w:lvlJc w:val="left"/>
      <w:pPr>
        <w:ind w:left="720" w:hanging="360"/>
      </w:pPr>
      <w:rPr>
        <w:rFonts w:ascii="Symbol" w:hAnsi="Symbol" w:hint="default"/>
      </w:rPr>
    </w:lvl>
    <w:lvl w:ilvl="1" w:tplc="271A89A4" w:tentative="1">
      <w:start w:val="1"/>
      <w:numFmt w:val="bullet"/>
      <w:lvlText w:val="o"/>
      <w:lvlJc w:val="left"/>
      <w:pPr>
        <w:ind w:left="1440" w:hanging="360"/>
      </w:pPr>
      <w:rPr>
        <w:rFonts w:ascii="Courier New" w:hAnsi="Courier New" w:cs="Courier New" w:hint="default"/>
      </w:rPr>
    </w:lvl>
    <w:lvl w:ilvl="2" w:tplc="EBFA6564" w:tentative="1">
      <w:start w:val="1"/>
      <w:numFmt w:val="bullet"/>
      <w:lvlText w:val=""/>
      <w:lvlJc w:val="left"/>
      <w:pPr>
        <w:ind w:left="2160" w:hanging="360"/>
      </w:pPr>
      <w:rPr>
        <w:rFonts w:ascii="Wingdings" w:hAnsi="Wingdings" w:hint="default"/>
      </w:rPr>
    </w:lvl>
    <w:lvl w:ilvl="3" w:tplc="27A4065A" w:tentative="1">
      <w:start w:val="1"/>
      <w:numFmt w:val="bullet"/>
      <w:lvlText w:val=""/>
      <w:lvlJc w:val="left"/>
      <w:pPr>
        <w:ind w:left="2880" w:hanging="360"/>
      </w:pPr>
      <w:rPr>
        <w:rFonts w:ascii="Symbol" w:hAnsi="Symbol" w:hint="default"/>
      </w:rPr>
    </w:lvl>
    <w:lvl w:ilvl="4" w:tplc="F7D2CAB2" w:tentative="1">
      <w:start w:val="1"/>
      <w:numFmt w:val="bullet"/>
      <w:lvlText w:val="o"/>
      <w:lvlJc w:val="left"/>
      <w:pPr>
        <w:ind w:left="3600" w:hanging="360"/>
      </w:pPr>
      <w:rPr>
        <w:rFonts w:ascii="Courier New" w:hAnsi="Courier New" w:cs="Courier New" w:hint="default"/>
      </w:rPr>
    </w:lvl>
    <w:lvl w:ilvl="5" w:tplc="B15EEEA6" w:tentative="1">
      <w:start w:val="1"/>
      <w:numFmt w:val="bullet"/>
      <w:lvlText w:val=""/>
      <w:lvlJc w:val="left"/>
      <w:pPr>
        <w:ind w:left="4320" w:hanging="360"/>
      </w:pPr>
      <w:rPr>
        <w:rFonts w:ascii="Wingdings" w:hAnsi="Wingdings" w:hint="default"/>
      </w:rPr>
    </w:lvl>
    <w:lvl w:ilvl="6" w:tplc="F654B0E2" w:tentative="1">
      <w:start w:val="1"/>
      <w:numFmt w:val="bullet"/>
      <w:lvlText w:val=""/>
      <w:lvlJc w:val="left"/>
      <w:pPr>
        <w:ind w:left="5040" w:hanging="360"/>
      </w:pPr>
      <w:rPr>
        <w:rFonts w:ascii="Symbol" w:hAnsi="Symbol" w:hint="default"/>
      </w:rPr>
    </w:lvl>
    <w:lvl w:ilvl="7" w:tplc="549EA89A" w:tentative="1">
      <w:start w:val="1"/>
      <w:numFmt w:val="bullet"/>
      <w:lvlText w:val="o"/>
      <w:lvlJc w:val="left"/>
      <w:pPr>
        <w:ind w:left="5760" w:hanging="360"/>
      </w:pPr>
      <w:rPr>
        <w:rFonts w:ascii="Courier New" w:hAnsi="Courier New" w:cs="Courier New" w:hint="default"/>
      </w:rPr>
    </w:lvl>
    <w:lvl w:ilvl="8" w:tplc="9D1CD752" w:tentative="1">
      <w:start w:val="1"/>
      <w:numFmt w:val="bullet"/>
      <w:lvlText w:val=""/>
      <w:lvlJc w:val="left"/>
      <w:pPr>
        <w:ind w:left="6480" w:hanging="360"/>
      </w:pPr>
      <w:rPr>
        <w:rFonts w:ascii="Wingdings" w:hAnsi="Wingdings" w:hint="default"/>
      </w:rPr>
    </w:lvl>
  </w:abstractNum>
  <w:abstractNum w:abstractNumId="27" w15:restartNumberingAfterBreak="0">
    <w:nsid w:val="56A96AD5"/>
    <w:multiLevelType w:val="hybridMultilevel"/>
    <w:tmpl w:val="771CF514"/>
    <w:lvl w:ilvl="0" w:tplc="7E8C525C">
      <w:start w:val="1"/>
      <w:numFmt w:val="bullet"/>
      <w:lvlText w:val=""/>
      <w:lvlJc w:val="left"/>
      <w:pPr>
        <w:ind w:left="720" w:hanging="360"/>
      </w:pPr>
      <w:rPr>
        <w:rFonts w:ascii="Symbol" w:hAnsi="Symbol" w:hint="default"/>
      </w:rPr>
    </w:lvl>
    <w:lvl w:ilvl="1" w:tplc="FDCC1C0C">
      <w:start w:val="1"/>
      <w:numFmt w:val="bullet"/>
      <w:lvlText w:val="o"/>
      <w:lvlJc w:val="left"/>
      <w:pPr>
        <w:ind w:left="1440" w:hanging="360"/>
      </w:pPr>
      <w:rPr>
        <w:rFonts w:ascii="Courier New" w:hAnsi="Courier New" w:hint="default"/>
      </w:rPr>
    </w:lvl>
    <w:lvl w:ilvl="2" w:tplc="80EA0BF8">
      <w:start w:val="1"/>
      <w:numFmt w:val="bullet"/>
      <w:lvlText w:val=""/>
      <w:lvlJc w:val="left"/>
      <w:pPr>
        <w:ind w:left="2160" w:hanging="360"/>
      </w:pPr>
      <w:rPr>
        <w:rFonts w:ascii="Wingdings" w:hAnsi="Wingdings" w:hint="default"/>
      </w:rPr>
    </w:lvl>
    <w:lvl w:ilvl="3" w:tplc="A4F24740">
      <w:start w:val="1"/>
      <w:numFmt w:val="bullet"/>
      <w:lvlText w:val=""/>
      <w:lvlJc w:val="left"/>
      <w:pPr>
        <w:ind w:left="2880" w:hanging="360"/>
      </w:pPr>
      <w:rPr>
        <w:rFonts w:ascii="Symbol" w:hAnsi="Symbol" w:hint="default"/>
      </w:rPr>
    </w:lvl>
    <w:lvl w:ilvl="4" w:tplc="B63252BE">
      <w:start w:val="1"/>
      <w:numFmt w:val="bullet"/>
      <w:lvlText w:val="o"/>
      <w:lvlJc w:val="left"/>
      <w:pPr>
        <w:ind w:left="3600" w:hanging="360"/>
      </w:pPr>
      <w:rPr>
        <w:rFonts w:ascii="Courier New" w:hAnsi="Courier New" w:hint="default"/>
      </w:rPr>
    </w:lvl>
    <w:lvl w:ilvl="5" w:tplc="BFBE6AD4">
      <w:start w:val="1"/>
      <w:numFmt w:val="bullet"/>
      <w:lvlText w:val=""/>
      <w:lvlJc w:val="left"/>
      <w:pPr>
        <w:ind w:left="4320" w:hanging="360"/>
      </w:pPr>
      <w:rPr>
        <w:rFonts w:ascii="Wingdings" w:hAnsi="Wingdings" w:hint="default"/>
      </w:rPr>
    </w:lvl>
    <w:lvl w:ilvl="6" w:tplc="AAD0976E">
      <w:start w:val="1"/>
      <w:numFmt w:val="bullet"/>
      <w:lvlText w:val=""/>
      <w:lvlJc w:val="left"/>
      <w:pPr>
        <w:ind w:left="5040" w:hanging="360"/>
      </w:pPr>
      <w:rPr>
        <w:rFonts w:ascii="Symbol" w:hAnsi="Symbol" w:hint="default"/>
      </w:rPr>
    </w:lvl>
    <w:lvl w:ilvl="7" w:tplc="BFD85B0E">
      <w:start w:val="1"/>
      <w:numFmt w:val="bullet"/>
      <w:lvlText w:val="o"/>
      <w:lvlJc w:val="left"/>
      <w:pPr>
        <w:ind w:left="5760" w:hanging="360"/>
      </w:pPr>
      <w:rPr>
        <w:rFonts w:ascii="Courier New" w:hAnsi="Courier New" w:hint="default"/>
      </w:rPr>
    </w:lvl>
    <w:lvl w:ilvl="8" w:tplc="B6D0D966">
      <w:start w:val="1"/>
      <w:numFmt w:val="bullet"/>
      <w:lvlText w:val=""/>
      <w:lvlJc w:val="left"/>
      <w:pPr>
        <w:ind w:left="6480" w:hanging="360"/>
      </w:pPr>
      <w:rPr>
        <w:rFonts w:ascii="Wingdings" w:hAnsi="Wingdings" w:hint="default"/>
      </w:rPr>
    </w:lvl>
  </w:abstractNum>
  <w:abstractNum w:abstractNumId="28" w15:restartNumberingAfterBreak="0">
    <w:nsid w:val="5DE85C03"/>
    <w:multiLevelType w:val="hybridMultilevel"/>
    <w:tmpl w:val="5F40737A"/>
    <w:lvl w:ilvl="0" w:tplc="EAAC7468">
      <w:start w:val="1"/>
      <w:numFmt w:val="decimal"/>
      <w:lvlText w:val="%1."/>
      <w:lvlJc w:val="left"/>
      <w:pPr>
        <w:ind w:left="723" w:hanging="440"/>
      </w:pPr>
      <w:rPr>
        <w:rFonts w:hint="default"/>
      </w:rPr>
    </w:lvl>
    <w:lvl w:ilvl="1" w:tplc="17547398" w:tentative="1">
      <w:start w:val="1"/>
      <w:numFmt w:val="lowerLetter"/>
      <w:lvlText w:val="%2."/>
      <w:lvlJc w:val="left"/>
      <w:pPr>
        <w:ind w:left="1363" w:hanging="360"/>
      </w:pPr>
    </w:lvl>
    <w:lvl w:ilvl="2" w:tplc="05C84976" w:tentative="1">
      <w:start w:val="1"/>
      <w:numFmt w:val="lowerRoman"/>
      <w:lvlText w:val="%3."/>
      <w:lvlJc w:val="right"/>
      <w:pPr>
        <w:ind w:left="2083" w:hanging="180"/>
      </w:pPr>
    </w:lvl>
    <w:lvl w:ilvl="3" w:tplc="BD96D1CC" w:tentative="1">
      <w:start w:val="1"/>
      <w:numFmt w:val="decimal"/>
      <w:lvlText w:val="%4."/>
      <w:lvlJc w:val="left"/>
      <w:pPr>
        <w:ind w:left="2803" w:hanging="360"/>
      </w:pPr>
    </w:lvl>
    <w:lvl w:ilvl="4" w:tplc="35626546" w:tentative="1">
      <w:start w:val="1"/>
      <w:numFmt w:val="lowerLetter"/>
      <w:lvlText w:val="%5."/>
      <w:lvlJc w:val="left"/>
      <w:pPr>
        <w:ind w:left="3523" w:hanging="360"/>
      </w:pPr>
    </w:lvl>
    <w:lvl w:ilvl="5" w:tplc="834C9DF8" w:tentative="1">
      <w:start w:val="1"/>
      <w:numFmt w:val="lowerRoman"/>
      <w:lvlText w:val="%6."/>
      <w:lvlJc w:val="right"/>
      <w:pPr>
        <w:ind w:left="4243" w:hanging="180"/>
      </w:pPr>
    </w:lvl>
    <w:lvl w:ilvl="6" w:tplc="A75E3DCE" w:tentative="1">
      <w:start w:val="1"/>
      <w:numFmt w:val="decimal"/>
      <w:lvlText w:val="%7."/>
      <w:lvlJc w:val="left"/>
      <w:pPr>
        <w:ind w:left="4963" w:hanging="360"/>
      </w:pPr>
    </w:lvl>
    <w:lvl w:ilvl="7" w:tplc="854654A6" w:tentative="1">
      <w:start w:val="1"/>
      <w:numFmt w:val="lowerLetter"/>
      <w:lvlText w:val="%8."/>
      <w:lvlJc w:val="left"/>
      <w:pPr>
        <w:ind w:left="5683" w:hanging="360"/>
      </w:pPr>
    </w:lvl>
    <w:lvl w:ilvl="8" w:tplc="DD522ABE" w:tentative="1">
      <w:start w:val="1"/>
      <w:numFmt w:val="lowerRoman"/>
      <w:lvlText w:val="%9."/>
      <w:lvlJc w:val="right"/>
      <w:pPr>
        <w:ind w:left="6403" w:hanging="180"/>
      </w:pPr>
    </w:lvl>
  </w:abstractNum>
  <w:abstractNum w:abstractNumId="29" w15:restartNumberingAfterBreak="0">
    <w:nsid w:val="619448D6"/>
    <w:multiLevelType w:val="hybridMultilevel"/>
    <w:tmpl w:val="00000000"/>
    <w:lvl w:ilvl="0" w:tplc="CD80494C">
      <w:start w:val="1"/>
      <w:numFmt w:val="bullet"/>
      <w:lvlText w:val=""/>
      <w:lvlJc w:val="left"/>
      <w:pPr>
        <w:ind w:left="720" w:hanging="360"/>
      </w:pPr>
      <w:rPr>
        <w:rFonts w:ascii="Symbol" w:hAnsi="Symbol" w:hint="default"/>
      </w:rPr>
    </w:lvl>
    <w:lvl w:ilvl="1" w:tplc="65E44EA0">
      <w:start w:val="1"/>
      <w:numFmt w:val="bullet"/>
      <w:lvlText w:val="o"/>
      <w:lvlJc w:val="left"/>
      <w:pPr>
        <w:ind w:left="1440" w:hanging="360"/>
      </w:pPr>
      <w:rPr>
        <w:rFonts w:ascii="Courier New" w:hAnsi="Courier New" w:hint="default"/>
      </w:rPr>
    </w:lvl>
    <w:lvl w:ilvl="2" w:tplc="A9104986">
      <w:start w:val="1"/>
      <w:numFmt w:val="bullet"/>
      <w:lvlText w:val=""/>
      <w:lvlJc w:val="left"/>
      <w:pPr>
        <w:ind w:left="2160" w:hanging="360"/>
      </w:pPr>
      <w:rPr>
        <w:rFonts w:ascii="Wingdings" w:hAnsi="Wingdings" w:hint="default"/>
      </w:rPr>
    </w:lvl>
    <w:lvl w:ilvl="3" w:tplc="30EC5C38">
      <w:start w:val="1"/>
      <w:numFmt w:val="bullet"/>
      <w:lvlText w:val=""/>
      <w:lvlJc w:val="left"/>
      <w:pPr>
        <w:ind w:left="2880" w:hanging="360"/>
      </w:pPr>
      <w:rPr>
        <w:rFonts w:ascii="Symbol" w:hAnsi="Symbol" w:hint="default"/>
      </w:rPr>
    </w:lvl>
    <w:lvl w:ilvl="4" w:tplc="4790D5B2">
      <w:start w:val="1"/>
      <w:numFmt w:val="bullet"/>
      <w:lvlText w:val="o"/>
      <w:lvlJc w:val="left"/>
      <w:pPr>
        <w:ind w:left="3600" w:hanging="360"/>
      </w:pPr>
      <w:rPr>
        <w:rFonts w:ascii="Courier New" w:hAnsi="Courier New" w:hint="default"/>
      </w:rPr>
    </w:lvl>
    <w:lvl w:ilvl="5" w:tplc="9028D3A2">
      <w:start w:val="1"/>
      <w:numFmt w:val="bullet"/>
      <w:lvlText w:val=""/>
      <w:lvlJc w:val="left"/>
      <w:pPr>
        <w:ind w:left="4320" w:hanging="360"/>
      </w:pPr>
      <w:rPr>
        <w:rFonts w:ascii="Wingdings" w:hAnsi="Wingdings" w:hint="default"/>
      </w:rPr>
    </w:lvl>
    <w:lvl w:ilvl="6" w:tplc="AE5227DA">
      <w:start w:val="1"/>
      <w:numFmt w:val="bullet"/>
      <w:lvlText w:val=""/>
      <w:lvlJc w:val="left"/>
      <w:pPr>
        <w:ind w:left="5040" w:hanging="360"/>
      </w:pPr>
      <w:rPr>
        <w:rFonts w:ascii="Symbol" w:hAnsi="Symbol" w:hint="default"/>
      </w:rPr>
    </w:lvl>
    <w:lvl w:ilvl="7" w:tplc="4B4AE086">
      <w:start w:val="1"/>
      <w:numFmt w:val="bullet"/>
      <w:lvlText w:val="o"/>
      <w:lvlJc w:val="left"/>
      <w:pPr>
        <w:ind w:left="5760" w:hanging="360"/>
      </w:pPr>
      <w:rPr>
        <w:rFonts w:ascii="Courier New" w:hAnsi="Courier New" w:hint="default"/>
      </w:rPr>
    </w:lvl>
    <w:lvl w:ilvl="8" w:tplc="2846654C">
      <w:start w:val="1"/>
      <w:numFmt w:val="bullet"/>
      <w:lvlText w:val=""/>
      <w:lvlJc w:val="left"/>
      <w:pPr>
        <w:ind w:left="6480" w:hanging="360"/>
      </w:pPr>
      <w:rPr>
        <w:rFonts w:ascii="Wingdings" w:hAnsi="Wingdings" w:hint="default"/>
      </w:rPr>
    </w:lvl>
  </w:abstractNum>
  <w:abstractNum w:abstractNumId="30" w15:restartNumberingAfterBreak="0">
    <w:nsid w:val="62423DC4"/>
    <w:multiLevelType w:val="hybridMultilevel"/>
    <w:tmpl w:val="168AEE20"/>
    <w:lvl w:ilvl="0" w:tplc="B5E24296">
      <w:start w:val="1"/>
      <w:numFmt w:val="decimal"/>
      <w:lvlText w:val="%1."/>
      <w:lvlJc w:val="left"/>
      <w:pPr>
        <w:ind w:left="720" w:hanging="360"/>
      </w:pPr>
    </w:lvl>
    <w:lvl w:ilvl="1" w:tplc="C8EED6CE" w:tentative="1">
      <w:start w:val="1"/>
      <w:numFmt w:val="lowerLetter"/>
      <w:lvlText w:val="%2."/>
      <w:lvlJc w:val="left"/>
      <w:pPr>
        <w:ind w:left="1440" w:hanging="360"/>
      </w:pPr>
    </w:lvl>
    <w:lvl w:ilvl="2" w:tplc="2E12AF7C" w:tentative="1">
      <w:start w:val="1"/>
      <w:numFmt w:val="lowerRoman"/>
      <w:lvlText w:val="%3."/>
      <w:lvlJc w:val="right"/>
      <w:pPr>
        <w:ind w:left="2160" w:hanging="180"/>
      </w:pPr>
    </w:lvl>
    <w:lvl w:ilvl="3" w:tplc="DABC0C68" w:tentative="1">
      <w:start w:val="1"/>
      <w:numFmt w:val="decimal"/>
      <w:lvlText w:val="%4."/>
      <w:lvlJc w:val="left"/>
      <w:pPr>
        <w:ind w:left="2880" w:hanging="360"/>
      </w:pPr>
    </w:lvl>
    <w:lvl w:ilvl="4" w:tplc="2EDCF2C2" w:tentative="1">
      <w:start w:val="1"/>
      <w:numFmt w:val="lowerLetter"/>
      <w:lvlText w:val="%5."/>
      <w:lvlJc w:val="left"/>
      <w:pPr>
        <w:ind w:left="3600" w:hanging="360"/>
      </w:pPr>
    </w:lvl>
    <w:lvl w:ilvl="5" w:tplc="8FFAF8E0" w:tentative="1">
      <w:start w:val="1"/>
      <w:numFmt w:val="lowerRoman"/>
      <w:lvlText w:val="%6."/>
      <w:lvlJc w:val="right"/>
      <w:pPr>
        <w:ind w:left="4320" w:hanging="180"/>
      </w:pPr>
    </w:lvl>
    <w:lvl w:ilvl="6" w:tplc="46209F5E" w:tentative="1">
      <w:start w:val="1"/>
      <w:numFmt w:val="decimal"/>
      <w:lvlText w:val="%7."/>
      <w:lvlJc w:val="left"/>
      <w:pPr>
        <w:ind w:left="5040" w:hanging="360"/>
      </w:pPr>
    </w:lvl>
    <w:lvl w:ilvl="7" w:tplc="4DB6C8B4" w:tentative="1">
      <w:start w:val="1"/>
      <w:numFmt w:val="lowerLetter"/>
      <w:lvlText w:val="%8."/>
      <w:lvlJc w:val="left"/>
      <w:pPr>
        <w:ind w:left="5760" w:hanging="360"/>
      </w:pPr>
    </w:lvl>
    <w:lvl w:ilvl="8" w:tplc="264C960E" w:tentative="1">
      <w:start w:val="1"/>
      <w:numFmt w:val="lowerRoman"/>
      <w:lvlText w:val="%9."/>
      <w:lvlJc w:val="right"/>
      <w:pPr>
        <w:ind w:left="6480" w:hanging="180"/>
      </w:pPr>
    </w:lvl>
  </w:abstractNum>
  <w:abstractNum w:abstractNumId="31" w15:restartNumberingAfterBreak="0">
    <w:nsid w:val="68FA1EC7"/>
    <w:multiLevelType w:val="hybridMultilevel"/>
    <w:tmpl w:val="0064487C"/>
    <w:lvl w:ilvl="0" w:tplc="27788CDC">
      <w:start w:val="1"/>
      <w:numFmt w:val="bullet"/>
      <w:lvlText w:val=""/>
      <w:lvlJc w:val="left"/>
      <w:pPr>
        <w:ind w:left="720" w:hanging="360"/>
      </w:pPr>
      <w:rPr>
        <w:rFonts w:ascii="Symbol" w:hAnsi="Symbol" w:hint="default"/>
      </w:rPr>
    </w:lvl>
    <w:lvl w:ilvl="1" w:tplc="6882A4C0" w:tentative="1">
      <w:start w:val="1"/>
      <w:numFmt w:val="bullet"/>
      <w:lvlText w:val="o"/>
      <w:lvlJc w:val="left"/>
      <w:pPr>
        <w:ind w:left="1440" w:hanging="360"/>
      </w:pPr>
      <w:rPr>
        <w:rFonts w:ascii="Courier New" w:hAnsi="Courier New" w:cs="Courier New" w:hint="default"/>
      </w:rPr>
    </w:lvl>
    <w:lvl w:ilvl="2" w:tplc="FEFA71F6" w:tentative="1">
      <w:start w:val="1"/>
      <w:numFmt w:val="bullet"/>
      <w:lvlText w:val=""/>
      <w:lvlJc w:val="left"/>
      <w:pPr>
        <w:ind w:left="2160" w:hanging="360"/>
      </w:pPr>
      <w:rPr>
        <w:rFonts w:ascii="Wingdings" w:hAnsi="Wingdings" w:hint="default"/>
      </w:rPr>
    </w:lvl>
    <w:lvl w:ilvl="3" w:tplc="692AEEAC" w:tentative="1">
      <w:start w:val="1"/>
      <w:numFmt w:val="bullet"/>
      <w:lvlText w:val=""/>
      <w:lvlJc w:val="left"/>
      <w:pPr>
        <w:ind w:left="2880" w:hanging="360"/>
      </w:pPr>
      <w:rPr>
        <w:rFonts w:ascii="Symbol" w:hAnsi="Symbol" w:hint="default"/>
      </w:rPr>
    </w:lvl>
    <w:lvl w:ilvl="4" w:tplc="C6F2B6D6" w:tentative="1">
      <w:start w:val="1"/>
      <w:numFmt w:val="bullet"/>
      <w:lvlText w:val="o"/>
      <w:lvlJc w:val="left"/>
      <w:pPr>
        <w:ind w:left="3600" w:hanging="360"/>
      </w:pPr>
      <w:rPr>
        <w:rFonts w:ascii="Courier New" w:hAnsi="Courier New" w:cs="Courier New" w:hint="default"/>
      </w:rPr>
    </w:lvl>
    <w:lvl w:ilvl="5" w:tplc="A2A41142" w:tentative="1">
      <w:start w:val="1"/>
      <w:numFmt w:val="bullet"/>
      <w:lvlText w:val=""/>
      <w:lvlJc w:val="left"/>
      <w:pPr>
        <w:ind w:left="4320" w:hanging="360"/>
      </w:pPr>
      <w:rPr>
        <w:rFonts w:ascii="Wingdings" w:hAnsi="Wingdings" w:hint="default"/>
      </w:rPr>
    </w:lvl>
    <w:lvl w:ilvl="6" w:tplc="868AD55A" w:tentative="1">
      <w:start w:val="1"/>
      <w:numFmt w:val="bullet"/>
      <w:lvlText w:val=""/>
      <w:lvlJc w:val="left"/>
      <w:pPr>
        <w:ind w:left="5040" w:hanging="360"/>
      </w:pPr>
      <w:rPr>
        <w:rFonts w:ascii="Symbol" w:hAnsi="Symbol" w:hint="default"/>
      </w:rPr>
    </w:lvl>
    <w:lvl w:ilvl="7" w:tplc="5E0ECEAE" w:tentative="1">
      <w:start w:val="1"/>
      <w:numFmt w:val="bullet"/>
      <w:lvlText w:val="o"/>
      <w:lvlJc w:val="left"/>
      <w:pPr>
        <w:ind w:left="5760" w:hanging="360"/>
      </w:pPr>
      <w:rPr>
        <w:rFonts w:ascii="Courier New" w:hAnsi="Courier New" w:cs="Courier New" w:hint="default"/>
      </w:rPr>
    </w:lvl>
    <w:lvl w:ilvl="8" w:tplc="63867F4E" w:tentative="1">
      <w:start w:val="1"/>
      <w:numFmt w:val="bullet"/>
      <w:lvlText w:val=""/>
      <w:lvlJc w:val="left"/>
      <w:pPr>
        <w:ind w:left="6480" w:hanging="360"/>
      </w:pPr>
      <w:rPr>
        <w:rFonts w:ascii="Wingdings" w:hAnsi="Wingdings" w:hint="default"/>
      </w:rPr>
    </w:lvl>
  </w:abstractNum>
  <w:abstractNum w:abstractNumId="32" w15:restartNumberingAfterBreak="0">
    <w:nsid w:val="692A3BC0"/>
    <w:multiLevelType w:val="hybridMultilevel"/>
    <w:tmpl w:val="5D748ADC"/>
    <w:lvl w:ilvl="0" w:tplc="08A06712">
      <w:start w:val="1"/>
      <w:numFmt w:val="lowerRoman"/>
      <w:lvlText w:val="(%1)"/>
      <w:lvlJc w:val="left"/>
      <w:pPr>
        <w:ind w:left="1080" w:hanging="720"/>
      </w:pPr>
      <w:rPr>
        <w:rFonts w:hint="default"/>
      </w:rPr>
    </w:lvl>
    <w:lvl w:ilvl="1" w:tplc="815AF692" w:tentative="1">
      <w:start w:val="1"/>
      <w:numFmt w:val="lowerLetter"/>
      <w:lvlText w:val="%2."/>
      <w:lvlJc w:val="left"/>
      <w:pPr>
        <w:ind w:left="1440" w:hanging="360"/>
      </w:pPr>
    </w:lvl>
    <w:lvl w:ilvl="2" w:tplc="F1F866E4" w:tentative="1">
      <w:start w:val="1"/>
      <w:numFmt w:val="lowerRoman"/>
      <w:lvlText w:val="%3."/>
      <w:lvlJc w:val="right"/>
      <w:pPr>
        <w:ind w:left="2160" w:hanging="180"/>
      </w:pPr>
    </w:lvl>
    <w:lvl w:ilvl="3" w:tplc="AC12D0B4" w:tentative="1">
      <w:start w:val="1"/>
      <w:numFmt w:val="decimal"/>
      <w:lvlText w:val="%4."/>
      <w:lvlJc w:val="left"/>
      <w:pPr>
        <w:ind w:left="2880" w:hanging="360"/>
      </w:pPr>
    </w:lvl>
    <w:lvl w:ilvl="4" w:tplc="0F78EF38" w:tentative="1">
      <w:start w:val="1"/>
      <w:numFmt w:val="lowerLetter"/>
      <w:lvlText w:val="%5."/>
      <w:lvlJc w:val="left"/>
      <w:pPr>
        <w:ind w:left="3600" w:hanging="360"/>
      </w:pPr>
    </w:lvl>
    <w:lvl w:ilvl="5" w:tplc="C7603FB0" w:tentative="1">
      <w:start w:val="1"/>
      <w:numFmt w:val="lowerRoman"/>
      <w:lvlText w:val="%6."/>
      <w:lvlJc w:val="right"/>
      <w:pPr>
        <w:ind w:left="4320" w:hanging="180"/>
      </w:pPr>
    </w:lvl>
    <w:lvl w:ilvl="6" w:tplc="A8708092" w:tentative="1">
      <w:start w:val="1"/>
      <w:numFmt w:val="decimal"/>
      <w:lvlText w:val="%7."/>
      <w:lvlJc w:val="left"/>
      <w:pPr>
        <w:ind w:left="5040" w:hanging="360"/>
      </w:pPr>
    </w:lvl>
    <w:lvl w:ilvl="7" w:tplc="015EDBBE" w:tentative="1">
      <w:start w:val="1"/>
      <w:numFmt w:val="lowerLetter"/>
      <w:lvlText w:val="%8."/>
      <w:lvlJc w:val="left"/>
      <w:pPr>
        <w:ind w:left="5760" w:hanging="360"/>
      </w:pPr>
    </w:lvl>
    <w:lvl w:ilvl="8" w:tplc="8A5A116E" w:tentative="1">
      <w:start w:val="1"/>
      <w:numFmt w:val="lowerRoman"/>
      <w:lvlText w:val="%9."/>
      <w:lvlJc w:val="right"/>
      <w:pPr>
        <w:ind w:left="6480" w:hanging="180"/>
      </w:pPr>
    </w:lvl>
  </w:abstractNum>
  <w:abstractNum w:abstractNumId="33" w15:restartNumberingAfterBreak="0">
    <w:nsid w:val="70C92A62"/>
    <w:multiLevelType w:val="hybridMultilevel"/>
    <w:tmpl w:val="5D748AD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2F1E05"/>
    <w:multiLevelType w:val="hybridMultilevel"/>
    <w:tmpl w:val="B300A5C6"/>
    <w:lvl w:ilvl="0" w:tplc="E9B0A2FA">
      <w:start w:val="1"/>
      <w:numFmt w:val="decimal"/>
      <w:lvlText w:val="%1."/>
      <w:lvlJc w:val="left"/>
      <w:pPr>
        <w:ind w:left="720" w:hanging="360"/>
      </w:pPr>
    </w:lvl>
    <w:lvl w:ilvl="1" w:tplc="CD1435FE">
      <w:start w:val="1"/>
      <w:numFmt w:val="lowerLetter"/>
      <w:lvlText w:val="%2."/>
      <w:lvlJc w:val="left"/>
      <w:pPr>
        <w:ind w:left="1440" w:hanging="360"/>
      </w:pPr>
    </w:lvl>
    <w:lvl w:ilvl="2" w:tplc="B73C18F4">
      <w:start w:val="1"/>
      <w:numFmt w:val="lowerRoman"/>
      <w:lvlText w:val="%3."/>
      <w:lvlJc w:val="right"/>
      <w:pPr>
        <w:ind w:left="2160" w:hanging="180"/>
      </w:pPr>
    </w:lvl>
    <w:lvl w:ilvl="3" w:tplc="CDBC4100">
      <w:start w:val="1"/>
      <w:numFmt w:val="decimal"/>
      <w:lvlText w:val="%4."/>
      <w:lvlJc w:val="left"/>
      <w:pPr>
        <w:ind w:left="2880" w:hanging="360"/>
      </w:pPr>
    </w:lvl>
    <w:lvl w:ilvl="4" w:tplc="0F9AD4A6">
      <w:start w:val="1"/>
      <w:numFmt w:val="lowerLetter"/>
      <w:lvlText w:val="%5."/>
      <w:lvlJc w:val="left"/>
      <w:pPr>
        <w:ind w:left="3600" w:hanging="360"/>
      </w:pPr>
    </w:lvl>
    <w:lvl w:ilvl="5" w:tplc="9EAC9E78">
      <w:start w:val="1"/>
      <w:numFmt w:val="lowerRoman"/>
      <w:lvlText w:val="%6."/>
      <w:lvlJc w:val="right"/>
      <w:pPr>
        <w:ind w:left="4320" w:hanging="180"/>
      </w:pPr>
    </w:lvl>
    <w:lvl w:ilvl="6" w:tplc="CAB61E5C">
      <w:start w:val="1"/>
      <w:numFmt w:val="decimal"/>
      <w:lvlText w:val="%7."/>
      <w:lvlJc w:val="left"/>
      <w:pPr>
        <w:ind w:left="5040" w:hanging="360"/>
      </w:pPr>
    </w:lvl>
    <w:lvl w:ilvl="7" w:tplc="18F61138">
      <w:start w:val="1"/>
      <w:numFmt w:val="lowerLetter"/>
      <w:lvlText w:val="%8."/>
      <w:lvlJc w:val="left"/>
      <w:pPr>
        <w:ind w:left="5760" w:hanging="360"/>
      </w:pPr>
    </w:lvl>
    <w:lvl w:ilvl="8" w:tplc="CE64737A">
      <w:start w:val="1"/>
      <w:numFmt w:val="lowerRoman"/>
      <w:lvlText w:val="%9."/>
      <w:lvlJc w:val="right"/>
      <w:pPr>
        <w:ind w:left="6480" w:hanging="180"/>
      </w:pPr>
    </w:lvl>
  </w:abstractNum>
  <w:abstractNum w:abstractNumId="35" w15:restartNumberingAfterBreak="0">
    <w:nsid w:val="72741E8C"/>
    <w:multiLevelType w:val="hybridMultilevel"/>
    <w:tmpl w:val="59126D76"/>
    <w:lvl w:ilvl="0" w:tplc="16FABEE2">
      <w:start w:val="1"/>
      <w:numFmt w:val="lowerLetter"/>
      <w:lvlText w:val="(%1)"/>
      <w:lvlJc w:val="left"/>
      <w:pPr>
        <w:ind w:left="890" w:hanging="530"/>
      </w:pPr>
      <w:rPr>
        <w:rFonts w:hint="default"/>
      </w:rPr>
    </w:lvl>
    <w:lvl w:ilvl="1" w:tplc="8A7ADD56" w:tentative="1">
      <w:start w:val="1"/>
      <w:numFmt w:val="lowerLetter"/>
      <w:lvlText w:val="%2."/>
      <w:lvlJc w:val="left"/>
      <w:pPr>
        <w:ind w:left="1440" w:hanging="360"/>
      </w:pPr>
    </w:lvl>
    <w:lvl w:ilvl="2" w:tplc="E5D00182" w:tentative="1">
      <w:start w:val="1"/>
      <w:numFmt w:val="lowerRoman"/>
      <w:lvlText w:val="%3."/>
      <w:lvlJc w:val="right"/>
      <w:pPr>
        <w:ind w:left="2160" w:hanging="180"/>
      </w:pPr>
    </w:lvl>
    <w:lvl w:ilvl="3" w:tplc="3A16F0B2" w:tentative="1">
      <w:start w:val="1"/>
      <w:numFmt w:val="decimal"/>
      <w:lvlText w:val="%4."/>
      <w:lvlJc w:val="left"/>
      <w:pPr>
        <w:ind w:left="2880" w:hanging="360"/>
      </w:pPr>
    </w:lvl>
    <w:lvl w:ilvl="4" w:tplc="97788586" w:tentative="1">
      <w:start w:val="1"/>
      <w:numFmt w:val="lowerLetter"/>
      <w:lvlText w:val="%5."/>
      <w:lvlJc w:val="left"/>
      <w:pPr>
        <w:ind w:left="3600" w:hanging="360"/>
      </w:pPr>
    </w:lvl>
    <w:lvl w:ilvl="5" w:tplc="D1927040" w:tentative="1">
      <w:start w:val="1"/>
      <w:numFmt w:val="lowerRoman"/>
      <w:lvlText w:val="%6."/>
      <w:lvlJc w:val="right"/>
      <w:pPr>
        <w:ind w:left="4320" w:hanging="180"/>
      </w:pPr>
    </w:lvl>
    <w:lvl w:ilvl="6" w:tplc="A9B2AAE2" w:tentative="1">
      <w:start w:val="1"/>
      <w:numFmt w:val="decimal"/>
      <w:lvlText w:val="%7."/>
      <w:lvlJc w:val="left"/>
      <w:pPr>
        <w:ind w:left="5040" w:hanging="360"/>
      </w:pPr>
    </w:lvl>
    <w:lvl w:ilvl="7" w:tplc="36C458BE" w:tentative="1">
      <w:start w:val="1"/>
      <w:numFmt w:val="lowerLetter"/>
      <w:lvlText w:val="%8."/>
      <w:lvlJc w:val="left"/>
      <w:pPr>
        <w:ind w:left="5760" w:hanging="360"/>
      </w:pPr>
    </w:lvl>
    <w:lvl w:ilvl="8" w:tplc="E7D46796" w:tentative="1">
      <w:start w:val="1"/>
      <w:numFmt w:val="lowerRoman"/>
      <w:lvlText w:val="%9."/>
      <w:lvlJc w:val="right"/>
      <w:pPr>
        <w:ind w:left="6480" w:hanging="180"/>
      </w:pPr>
    </w:lvl>
  </w:abstractNum>
  <w:abstractNum w:abstractNumId="36" w15:restartNumberingAfterBreak="0">
    <w:nsid w:val="73710B6D"/>
    <w:multiLevelType w:val="hybridMultilevel"/>
    <w:tmpl w:val="F278848A"/>
    <w:lvl w:ilvl="0" w:tplc="97F64E82">
      <w:start w:val="1"/>
      <w:numFmt w:val="lowerRoman"/>
      <w:lvlText w:val="%1."/>
      <w:lvlJc w:val="right"/>
      <w:pPr>
        <w:ind w:left="1429" w:hanging="360"/>
      </w:pPr>
    </w:lvl>
    <w:lvl w:ilvl="1" w:tplc="1F6A67EE" w:tentative="1">
      <w:start w:val="1"/>
      <w:numFmt w:val="lowerLetter"/>
      <w:lvlText w:val="%2."/>
      <w:lvlJc w:val="left"/>
      <w:pPr>
        <w:ind w:left="2149" w:hanging="360"/>
      </w:pPr>
    </w:lvl>
    <w:lvl w:ilvl="2" w:tplc="6F64F1C2" w:tentative="1">
      <w:start w:val="1"/>
      <w:numFmt w:val="lowerRoman"/>
      <w:lvlText w:val="%3."/>
      <w:lvlJc w:val="right"/>
      <w:pPr>
        <w:ind w:left="2869" w:hanging="180"/>
      </w:pPr>
    </w:lvl>
    <w:lvl w:ilvl="3" w:tplc="664AA45A" w:tentative="1">
      <w:start w:val="1"/>
      <w:numFmt w:val="decimal"/>
      <w:lvlText w:val="%4."/>
      <w:lvlJc w:val="left"/>
      <w:pPr>
        <w:ind w:left="3589" w:hanging="360"/>
      </w:pPr>
    </w:lvl>
    <w:lvl w:ilvl="4" w:tplc="A4DCF5CA" w:tentative="1">
      <w:start w:val="1"/>
      <w:numFmt w:val="lowerLetter"/>
      <w:lvlText w:val="%5."/>
      <w:lvlJc w:val="left"/>
      <w:pPr>
        <w:ind w:left="4309" w:hanging="360"/>
      </w:pPr>
    </w:lvl>
    <w:lvl w:ilvl="5" w:tplc="D01414F2" w:tentative="1">
      <w:start w:val="1"/>
      <w:numFmt w:val="lowerRoman"/>
      <w:lvlText w:val="%6."/>
      <w:lvlJc w:val="right"/>
      <w:pPr>
        <w:ind w:left="5029" w:hanging="180"/>
      </w:pPr>
    </w:lvl>
    <w:lvl w:ilvl="6" w:tplc="0E66AD6A" w:tentative="1">
      <w:start w:val="1"/>
      <w:numFmt w:val="decimal"/>
      <w:lvlText w:val="%7."/>
      <w:lvlJc w:val="left"/>
      <w:pPr>
        <w:ind w:left="5749" w:hanging="360"/>
      </w:pPr>
    </w:lvl>
    <w:lvl w:ilvl="7" w:tplc="5F06FA42" w:tentative="1">
      <w:start w:val="1"/>
      <w:numFmt w:val="lowerLetter"/>
      <w:lvlText w:val="%8."/>
      <w:lvlJc w:val="left"/>
      <w:pPr>
        <w:ind w:left="6469" w:hanging="360"/>
      </w:pPr>
    </w:lvl>
    <w:lvl w:ilvl="8" w:tplc="7C0EB410" w:tentative="1">
      <w:start w:val="1"/>
      <w:numFmt w:val="lowerRoman"/>
      <w:lvlText w:val="%9."/>
      <w:lvlJc w:val="right"/>
      <w:pPr>
        <w:ind w:left="7189" w:hanging="180"/>
      </w:pPr>
    </w:lvl>
  </w:abstractNum>
  <w:abstractNum w:abstractNumId="37" w15:restartNumberingAfterBreak="0">
    <w:nsid w:val="753B2D7E"/>
    <w:multiLevelType w:val="hybridMultilevel"/>
    <w:tmpl w:val="DD98ACA4"/>
    <w:lvl w:ilvl="0" w:tplc="CDCA3FFC">
      <w:start w:val="1"/>
      <w:numFmt w:val="bullet"/>
      <w:lvlText w:val=""/>
      <w:lvlJc w:val="left"/>
      <w:pPr>
        <w:ind w:left="720" w:hanging="360"/>
      </w:pPr>
      <w:rPr>
        <w:rFonts w:ascii="Symbol" w:hAnsi="Symbol" w:hint="default"/>
      </w:rPr>
    </w:lvl>
    <w:lvl w:ilvl="1" w:tplc="088C3450" w:tentative="1">
      <w:start w:val="1"/>
      <w:numFmt w:val="bullet"/>
      <w:lvlText w:val="o"/>
      <w:lvlJc w:val="left"/>
      <w:pPr>
        <w:ind w:left="1440" w:hanging="360"/>
      </w:pPr>
      <w:rPr>
        <w:rFonts w:ascii="Courier New" w:hAnsi="Courier New" w:cs="Courier New" w:hint="default"/>
      </w:rPr>
    </w:lvl>
    <w:lvl w:ilvl="2" w:tplc="644054AE" w:tentative="1">
      <w:start w:val="1"/>
      <w:numFmt w:val="bullet"/>
      <w:lvlText w:val=""/>
      <w:lvlJc w:val="left"/>
      <w:pPr>
        <w:ind w:left="2160" w:hanging="360"/>
      </w:pPr>
      <w:rPr>
        <w:rFonts w:ascii="Wingdings" w:hAnsi="Wingdings" w:hint="default"/>
      </w:rPr>
    </w:lvl>
    <w:lvl w:ilvl="3" w:tplc="286655C2" w:tentative="1">
      <w:start w:val="1"/>
      <w:numFmt w:val="bullet"/>
      <w:lvlText w:val=""/>
      <w:lvlJc w:val="left"/>
      <w:pPr>
        <w:ind w:left="2880" w:hanging="360"/>
      </w:pPr>
      <w:rPr>
        <w:rFonts w:ascii="Symbol" w:hAnsi="Symbol" w:hint="default"/>
      </w:rPr>
    </w:lvl>
    <w:lvl w:ilvl="4" w:tplc="43AEDCAA" w:tentative="1">
      <w:start w:val="1"/>
      <w:numFmt w:val="bullet"/>
      <w:lvlText w:val="o"/>
      <w:lvlJc w:val="left"/>
      <w:pPr>
        <w:ind w:left="3600" w:hanging="360"/>
      </w:pPr>
      <w:rPr>
        <w:rFonts w:ascii="Courier New" w:hAnsi="Courier New" w:cs="Courier New" w:hint="default"/>
      </w:rPr>
    </w:lvl>
    <w:lvl w:ilvl="5" w:tplc="01E05E54" w:tentative="1">
      <w:start w:val="1"/>
      <w:numFmt w:val="bullet"/>
      <w:lvlText w:val=""/>
      <w:lvlJc w:val="left"/>
      <w:pPr>
        <w:ind w:left="4320" w:hanging="360"/>
      </w:pPr>
      <w:rPr>
        <w:rFonts w:ascii="Wingdings" w:hAnsi="Wingdings" w:hint="default"/>
      </w:rPr>
    </w:lvl>
    <w:lvl w:ilvl="6" w:tplc="23AE4E16" w:tentative="1">
      <w:start w:val="1"/>
      <w:numFmt w:val="bullet"/>
      <w:lvlText w:val=""/>
      <w:lvlJc w:val="left"/>
      <w:pPr>
        <w:ind w:left="5040" w:hanging="360"/>
      </w:pPr>
      <w:rPr>
        <w:rFonts w:ascii="Symbol" w:hAnsi="Symbol" w:hint="default"/>
      </w:rPr>
    </w:lvl>
    <w:lvl w:ilvl="7" w:tplc="1422BBFA" w:tentative="1">
      <w:start w:val="1"/>
      <w:numFmt w:val="bullet"/>
      <w:lvlText w:val="o"/>
      <w:lvlJc w:val="left"/>
      <w:pPr>
        <w:ind w:left="5760" w:hanging="360"/>
      </w:pPr>
      <w:rPr>
        <w:rFonts w:ascii="Courier New" w:hAnsi="Courier New" w:cs="Courier New" w:hint="default"/>
      </w:rPr>
    </w:lvl>
    <w:lvl w:ilvl="8" w:tplc="02E43CFC" w:tentative="1">
      <w:start w:val="1"/>
      <w:numFmt w:val="bullet"/>
      <w:lvlText w:val=""/>
      <w:lvlJc w:val="left"/>
      <w:pPr>
        <w:ind w:left="6480" w:hanging="360"/>
      </w:pPr>
      <w:rPr>
        <w:rFonts w:ascii="Wingdings" w:hAnsi="Wingdings" w:hint="default"/>
      </w:rPr>
    </w:lvl>
  </w:abstractNum>
  <w:abstractNum w:abstractNumId="38" w15:restartNumberingAfterBreak="0">
    <w:nsid w:val="77B95727"/>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7BB05B3"/>
    <w:multiLevelType w:val="hybridMultilevel"/>
    <w:tmpl w:val="9C18DD72"/>
    <w:lvl w:ilvl="0" w:tplc="8E721B1C">
      <w:start w:val="1"/>
      <w:numFmt w:val="bullet"/>
      <w:lvlText w:val=""/>
      <w:lvlJc w:val="left"/>
      <w:pPr>
        <w:ind w:left="720" w:hanging="360"/>
      </w:pPr>
      <w:rPr>
        <w:rFonts w:ascii="Symbol" w:hAnsi="Symbol" w:hint="default"/>
      </w:rPr>
    </w:lvl>
    <w:lvl w:ilvl="1" w:tplc="43C09966" w:tentative="1">
      <w:start w:val="1"/>
      <w:numFmt w:val="bullet"/>
      <w:lvlText w:val="o"/>
      <w:lvlJc w:val="left"/>
      <w:pPr>
        <w:ind w:left="1440" w:hanging="360"/>
      </w:pPr>
      <w:rPr>
        <w:rFonts w:ascii="Courier New" w:hAnsi="Courier New" w:cs="Courier New" w:hint="default"/>
      </w:rPr>
    </w:lvl>
    <w:lvl w:ilvl="2" w:tplc="7C9601B6" w:tentative="1">
      <w:start w:val="1"/>
      <w:numFmt w:val="bullet"/>
      <w:lvlText w:val=""/>
      <w:lvlJc w:val="left"/>
      <w:pPr>
        <w:ind w:left="2160" w:hanging="360"/>
      </w:pPr>
      <w:rPr>
        <w:rFonts w:ascii="Wingdings" w:hAnsi="Wingdings" w:hint="default"/>
      </w:rPr>
    </w:lvl>
    <w:lvl w:ilvl="3" w:tplc="E6EA4BF4" w:tentative="1">
      <w:start w:val="1"/>
      <w:numFmt w:val="bullet"/>
      <w:lvlText w:val=""/>
      <w:lvlJc w:val="left"/>
      <w:pPr>
        <w:ind w:left="2880" w:hanging="360"/>
      </w:pPr>
      <w:rPr>
        <w:rFonts w:ascii="Symbol" w:hAnsi="Symbol" w:hint="default"/>
      </w:rPr>
    </w:lvl>
    <w:lvl w:ilvl="4" w:tplc="2D9AE012" w:tentative="1">
      <w:start w:val="1"/>
      <w:numFmt w:val="bullet"/>
      <w:lvlText w:val="o"/>
      <w:lvlJc w:val="left"/>
      <w:pPr>
        <w:ind w:left="3600" w:hanging="360"/>
      </w:pPr>
      <w:rPr>
        <w:rFonts w:ascii="Courier New" w:hAnsi="Courier New" w:cs="Courier New" w:hint="default"/>
      </w:rPr>
    </w:lvl>
    <w:lvl w:ilvl="5" w:tplc="92703528" w:tentative="1">
      <w:start w:val="1"/>
      <w:numFmt w:val="bullet"/>
      <w:lvlText w:val=""/>
      <w:lvlJc w:val="left"/>
      <w:pPr>
        <w:ind w:left="4320" w:hanging="360"/>
      </w:pPr>
      <w:rPr>
        <w:rFonts w:ascii="Wingdings" w:hAnsi="Wingdings" w:hint="default"/>
      </w:rPr>
    </w:lvl>
    <w:lvl w:ilvl="6" w:tplc="918062CE" w:tentative="1">
      <w:start w:val="1"/>
      <w:numFmt w:val="bullet"/>
      <w:lvlText w:val=""/>
      <w:lvlJc w:val="left"/>
      <w:pPr>
        <w:ind w:left="5040" w:hanging="360"/>
      </w:pPr>
      <w:rPr>
        <w:rFonts w:ascii="Symbol" w:hAnsi="Symbol" w:hint="default"/>
      </w:rPr>
    </w:lvl>
    <w:lvl w:ilvl="7" w:tplc="EB38470A" w:tentative="1">
      <w:start w:val="1"/>
      <w:numFmt w:val="bullet"/>
      <w:lvlText w:val="o"/>
      <w:lvlJc w:val="left"/>
      <w:pPr>
        <w:ind w:left="5760" w:hanging="360"/>
      </w:pPr>
      <w:rPr>
        <w:rFonts w:ascii="Courier New" w:hAnsi="Courier New" w:cs="Courier New" w:hint="default"/>
      </w:rPr>
    </w:lvl>
    <w:lvl w:ilvl="8" w:tplc="A43619B0" w:tentative="1">
      <w:start w:val="1"/>
      <w:numFmt w:val="bullet"/>
      <w:lvlText w:val=""/>
      <w:lvlJc w:val="left"/>
      <w:pPr>
        <w:ind w:left="6480" w:hanging="360"/>
      </w:pPr>
      <w:rPr>
        <w:rFonts w:ascii="Wingdings" w:hAnsi="Wingdings" w:hint="default"/>
      </w:rPr>
    </w:lvl>
  </w:abstractNum>
  <w:abstractNum w:abstractNumId="40" w15:restartNumberingAfterBreak="0">
    <w:nsid w:val="79EF0EAF"/>
    <w:multiLevelType w:val="multilevel"/>
    <w:tmpl w:val="79EF0E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EF0EB0"/>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9EF0EB1"/>
    <w:multiLevelType w:val="multilevel"/>
    <w:tmpl w:val="79EF0EB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9EF0EB2"/>
    <w:multiLevelType w:val="multilevel"/>
    <w:tmpl w:val="79EF0EB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E90A3C"/>
    <w:multiLevelType w:val="multilevel"/>
    <w:tmpl w:val="7CE90A3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63004545">
    <w:abstractNumId w:val="23"/>
  </w:num>
  <w:num w:numId="2" w16cid:durableId="1870558331">
    <w:abstractNumId w:val="29"/>
  </w:num>
  <w:num w:numId="3" w16cid:durableId="836044599">
    <w:abstractNumId w:val="28"/>
  </w:num>
  <w:num w:numId="4" w16cid:durableId="92939390">
    <w:abstractNumId w:val="10"/>
  </w:num>
  <w:num w:numId="5" w16cid:durableId="1198619188">
    <w:abstractNumId w:val="39"/>
  </w:num>
  <w:num w:numId="6" w16cid:durableId="2079281312">
    <w:abstractNumId w:val="26"/>
  </w:num>
  <w:num w:numId="7" w16cid:durableId="1657950792">
    <w:abstractNumId w:val="3"/>
  </w:num>
  <w:num w:numId="8" w16cid:durableId="1568302888">
    <w:abstractNumId w:val="16"/>
  </w:num>
  <w:num w:numId="9" w16cid:durableId="1933586122">
    <w:abstractNumId w:val="42"/>
  </w:num>
  <w:num w:numId="10" w16cid:durableId="1990592183">
    <w:abstractNumId w:val="15"/>
  </w:num>
  <w:num w:numId="11" w16cid:durableId="668483183">
    <w:abstractNumId w:val="25"/>
  </w:num>
  <w:num w:numId="12" w16cid:durableId="268975626">
    <w:abstractNumId w:val="0"/>
  </w:num>
  <w:num w:numId="13" w16cid:durableId="847871558">
    <w:abstractNumId w:val="36"/>
  </w:num>
  <w:num w:numId="14" w16cid:durableId="378751589">
    <w:abstractNumId w:val="11"/>
  </w:num>
  <w:num w:numId="15" w16cid:durableId="84881266">
    <w:abstractNumId w:val="35"/>
  </w:num>
  <w:num w:numId="16" w16cid:durableId="1332414240">
    <w:abstractNumId w:val="44"/>
  </w:num>
  <w:num w:numId="17" w16cid:durableId="1581481275">
    <w:abstractNumId w:val="32"/>
  </w:num>
  <w:num w:numId="18" w16cid:durableId="1894193372">
    <w:abstractNumId w:val="27"/>
  </w:num>
  <w:num w:numId="19" w16cid:durableId="1162769714">
    <w:abstractNumId w:val="30"/>
  </w:num>
  <w:num w:numId="20" w16cid:durableId="1862620311">
    <w:abstractNumId w:val="13"/>
  </w:num>
  <w:num w:numId="21" w16cid:durableId="1116026800">
    <w:abstractNumId w:val="9"/>
  </w:num>
  <w:num w:numId="22" w16cid:durableId="1265190770">
    <w:abstractNumId w:val="41"/>
  </w:num>
  <w:num w:numId="23" w16cid:durableId="64570720">
    <w:abstractNumId w:val="34"/>
  </w:num>
  <w:num w:numId="24" w16cid:durableId="954826230">
    <w:abstractNumId w:val="31"/>
  </w:num>
  <w:num w:numId="25" w16cid:durableId="1947761575">
    <w:abstractNumId w:val="2"/>
  </w:num>
  <w:num w:numId="26" w16cid:durableId="1303317068">
    <w:abstractNumId w:val="6"/>
  </w:num>
  <w:num w:numId="27" w16cid:durableId="1704401058">
    <w:abstractNumId w:val="5"/>
  </w:num>
  <w:num w:numId="28" w16cid:durableId="1303003521">
    <w:abstractNumId w:val="1"/>
  </w:num>
  <w:num w:numId="29" w16cid:durableId="767777323">
    <w:abstractNumId w:val="22"/>
  </w:num>
  <w:num w:numId="30" w16cid:durableId="69930125">
    <w:abstractNumId w:val="4"/>
  </w:num>
  <w:num w:numId="31" w16cid:durableId="26371014">
    <w:abstractNumId w:val="43"/>
  </w:num>
  <w:num w:numId="32" w16cid:durableId="1590239439">
    <w:abstractNumId w:val="14"/>
  </w:num>
  <w:num w:numId="33" w16cid:durableId="1691376620">
    <w:abstractNumId w:val="7"/>
  </w:num>
  <w:num w:numId="34" w16cid:durableId="1468161024">
    <w:abstractNumId w:val="17"/>
  </w:num>
  <w:num w:numId="35" w16cid:durableId="1424254222">
    <w:abstractNumId w:val="38"/>
  </w:num>
  <w:num w:numId="36" w16cid:durableId="817067700">
    <w:abstractNumId w:val="8"/>
  </w:num>
  <w:num w:numId="37" w16cid:durableId="832717787">
    <w:abstractNumId w:val="24"/>
  </w:num>
  <w:num w:numId="38" w16cid:durableId="1832987507">
    <w:abstractNumId w:val="18"/>
  </w:num>
  <w:num w:numId="39" w16cid:durableId="1776359583">
    <w:abstractNumId w:val="20"/>
  </w:num>
  <w:num w:numId="40" w16cid:durableId="20017817">
    <w:abstractNumId w:val="37"/>
  </w:num>
  <w:num w:numId="41" w16cid:durableId="1435858975">
    <w:abstractNumId w:val="21"/>
  </w:num>
  <w:num w:numId="42" w16cid:durableId="1382292330">
    <w:abstractNumId w:val="12"/>
  </w:num>
  <w:num w:numId="43" w16cid:durableId="1228302650">
    <w:abstractNumId w:val="40"/>
  </w:num>
  <w:num w:numId="44" w16cid:durableId="894926053">
    <w:abstractNumId w:val="19"/>
  </w:num>
  <w:num w:numId="45" w16cid:durableId="1770539722">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16EED"/>
    <w:rsid w:val="000171C8"/>
    <w:rsid w:val="00020DF0"/>
    <w:rsid w:val="00021B13"/>
    <w:rsid w:val="00021DC6"/>
    <w:rsid w:val="00023646"/>
    <w:rsid w:val="0002454E"/>
    <w:rsid w:val="000252BB"/>
    <w:rsid w:val="00025799"/>
    <w:rsid w:val="00033D64"/>
    <w:rsid w:val="00033FEE"/>
    <w:rsid w:val="0003490A"/>
    <w:rsid w:val="000366FD"/>
    <w:rsid w:val="00036D17"/>
    <w:rsid w:val="0004321D"/>
    <w:rsid w:val="00046FFB"/>
    <w:rsid w:val="000474B1"/>
    <w:rsid w:val="00047DC5"/>
    <w:rsid w:val="00051553"/>
    <w:rsid w:val="00051F11"/>
    <w:rsid w:val="00051FA3"/>
    <w:rsid w:val="00054535"/>
    <w:rsid w:val="00055D15"/>
    <w:rsid w:val="000568CA"/>
    <w:rsid w:val="0005735A"/>
    <w:rsid w:val="00057AB7"/>
    <w:rsid w:val="000609BC"/>
    <w:rsid w:val="0006248A"/>
    <w:rsid w:val="00065892"/>
    <w:rsid w:val="00067875"/>
    <w:rsid w:val="00072565"/>
    <w:rsid w:val="00074752"/>
    <w:rsid w:val="00075029"/>
    <w:rsid w:val="00077CEC"/>
    <w:rsid w:val="00077E8A"/>
    <w:rsid w:val="000800A5"/>
    <w:rsid w:val="0008090F"/>
    <w:rsid w:val="00081730"/>
    <w:rsid w:val="00082FA0"/>
    <w:rsid w:val="00090D81"/>
    <w:rsid w:val="0009210A"/>
    <w:rsid w:val="00095FA8"/>
    <w:rsid w:val="0009628A"/>
    <w:rsid w:val="000A1877"/>
    <w:rsid w:val="000A25B1"/>
    <w:rsid w:val="000A27B9"/>
    <w:rsid w:val="000A2E38"/>
    <w:rsid w:val="000A2F9C"/>
    <w:rsid w:val="000A411C"/>
    <w:rsid w:val="000A4E26"/>
    <w:rsid w:val="000A59D1"/>
    <w:rsid w:val="000B1AEA"/>
    <w:rsid w:val="000B1D18"/>
    <w:rsid w:val="000B37F0"/>
    <w:rsid w:val="000B397F"/>
    <w:rsid w:val="000B7D7A"/>
    <w:rsid w:val="000C0B05"/>
    <w:rsid w:val="000C2B8A"/>
    <w:rsid w:val="000C2E62"/>
    <w:rsid w:val="000C52ED"/>
    <w:rsid w:val="000C6751"/>
    <w:rsid w:val="000C6E32"/>
    <w:rsid w:val="000D12BF"/>
    <w:rsid w:val="000D1326"/>
    <w:rsid w:val="000D1535"/>
    <w:rsid w:val="000D2708"/>
    <w:rsid w:val="000D451F"/>
    <w:rsid w:val="000D4F54"/>
    <w:rsid w:val="000D5B54"/>
    <w:rsid w:val="000D60AA"/>
    <w:rsid w:val="000D6D71"/>
    <w:rsid w:val="000E35A1"/>
    <w:rsid w:val="000E4BA8"/>
    <w:rsid w:val="000E4DEC"/>
    <w:rsid w:val="000E6EC9"/>
    <w:rsid w:val="000E71A1"/>
    <w:rsid w:val="000E7F38"/>
    <w:rsid w:val="000F0ACE"/>
    <w:rsid w:val="000F2F55"/>
    <w:rsid w:val="000F55E4"/>
    <w:rsid w:val="00102362"/>
    <w:rsid w:val="001026A2"/>
    <w:rsid w:val="00102DFC"/>
    <w:rsid w:val="00113B41"/>
    <w:rsid w:val="00117B38"/>
    <w:rsid w:val="00120A51"/>
    <w:rsid w:val="0012240E"/>
    <w:rsid w:val="0012386F"/>
    <w:rsid w:val="00124347"/>
    <w:rsid w:val="00125524"/>
    <w:rsid w:val="001270EA"/>
    <w:rsid w:val="001309DD"/>
    <w:rsid w:val="00131F5A"/>
    <w:rsid w:val="00132EC7"/>
    <w:rsid w:val="001330C4"/>
    <w:rsid w:val="00136B15"/>
    <w:rsid w:val="00141ED9"/>
    <w:rsid w:val="00143855"/>
    <w:rsid w:val="001440E5"/>
    <w:rsid w:val="00144E69"/>
    <w:rsid w:val="00160918"/>
    <w:rsid w:val="001616E2"/>
    <w:rsid w:val="00163BE0"/>
    <w:rsid w:val="00163E87"/>
    <w:rsid w:val="001645A3"/>
    <w:rsid w:val="00170409"/>
    <w:rsid w:val="00170B8A"/>
    <w:rsid w:val="00171906"/>
    <w:rsid w:val="00172748"/>
    <w:rsid w:val="00173ED2"/>
    <w:rsid w:val="001758C1"/>
    <w:rsid w:val="00176EA0"/>
    <w:rsid w:val="001806EC"/>
    <w:rsid w:val="001839E1"/>
    <w:rsid w:val="00185DBA"/>
    <w:rsid w:val="001909DA"/>
    <w:rsid w:val="00191BAE"/>
    <w:rsid w:val="001951C5"/>
    <w:rsid w:val="00195446"/>
    <w:rsid w:val="00195E21"/>
    <w:rsid w:val="00196B9D"/>
    <w:rsid w:val="001A0714"/>
    <w:rsid w:val="001A0BC6"/>
    <w:rsid w:val="001A1351"/>
    <w:rsid w:val="001A3B21"/>
    <w:rsid w:val="001A45E7"/>
    <w:rsid w:val="001A7556"/>
    <w:rsid w:val="001B4279"/>
    <w:rsid w:val="001B4A8C"/>
    <w:rsid w:val="001B514B"/>
    <w:rsid w:val="001C07C6"/>
    <w:rsid w:val="001C3789"/>
    <w:rsid w:val="001C4EEF"/>
    <w:rsid w:val="001C58F9"/>
    <w:rsid w:val="001D0EA9"/>
    <w:rsid w:val="001D0EF3"/>
    <w:rsid w:val="001D17DE"/>
    <w:rsid w:val="001D1CC2"/>
    <w:rsid w:val="001D242E"/>
    <w:rsid w:val="001D255C"/>
    <w:rsid w:val="001D4131"/>
    <w:rsid w:val="001D446D"/>
    <w:rsid w:val="001E0D30"/>
    <w:rsid w:val="001E1B08"/>
    <w:rsid w:val="001E1BCD"/>
    <w:rsid w:val="001E36C1"/>
    <w:rsid w:val="001E557D"/>
    <w:rsid w:val="001F284A"/>
    <w:rsid w:val="001F29F6"/>
    <w:rsid w:val="001F2CAF"/>
    <w:rsid w:val="001F2E48"/>
    <w:rsid w:val="001F31DB"/>
    <w:rsid w:val="0020053E"/>
    <w:rsid w:val="00200724"/>
    <w:rsid w:val="002020FB"/>
    <w:rsid w:val="00210C06"/>
    <w:rsid w:val="0021354C"/>
    <w:rsid w:val="0021710D"/>
    <w:rsid w:val="0022200D"/>
    <w:rsid w:val="00222509"/>
    <w:rsid w:val="00222AEF"/>
    <w:rsid w:val="00223D18"/>
    <w:rsid w:val="002339C3"/>
    <w:rsid w:val="00233C4C"/>
    <w:rsid w:val="00234F82"/>
    <w:rsid w:val="002357E4"/>
    <w:rsid w:val="00236850"/>
    <w:rsid w:val="0023736C"/>
    <w:rsid w:val="0023F077"/>
    <w:rsid w:val="00240139"/>
    <w:rsid w:val="002449E2"/>
    <w:rsid w:val="00245A64"/>
    <w:rsid w:val="00246664"/>
    <w:rsid w:val="00247869"/>
    <w:rsid w:val="00247EFD"/>
    <w:rsid w:val="00254733"/>
    <w:rsid w:val="00256D7C"/>
    <w:rsid w:val="00257E15"/>
    <w:rsid w:val="00262F62"/>
    <w:rsid w:val="0026636D"/>
    <w:rsid w:val="00266A95"/>
    <w:rsid w:val="002712C9"/>
    <w:rsid w:val="00273152"/>
    <w:rsid w:val="00280113"/>
    <w:rsid w:val="00280DC8"/>
    <w:rsid w:val="00281F13"/>
    <w:rsid w:val="002820EE"/>
    <w:rsid w:val="00283194"/>
    <w:rsid w:val="0028413B"/>
    <w:rsid w:val="00285B3C"/>
    <w:rsid w:val="00285E48"/>
    <w:rsid w:val="00287C66"/>
    <w:rsid w:val="00293B77"/>
    <w:rsid w:val="00297E26"/>
    <w:rsid w:val="002A20A8"/>
    <w:rsid w:val="002A458E"/>
    <w:rsid w:val="002B0489"/>
    <w:rsid w:val="002B3CB3"/>
    <w:rsid w:val="002B535A"/>
    <w:rsid w:val="002B6CEC"/>
    <w:rsid w:val="002C3613"/>
    <w:rsid w:val="002C3832"/>
    <w:rsid w:val="002C40C6"/>
    <w:rsid w:val="002C4127"/>
    <w:rsid w:val="002C4644"/>
    <w:rsid w:val="002C4FFB"/>
    <w:rsid w:val="002D0F28"/>
    <w:rsid w:val="002D1CDA"/>
    <w:rsid w:val="002D4EDF"/>
    <w:rsid w:val="002D6D22"/>
    <w:rsid w:val="002D6E92"/>
    <w:rsid w:val="002D6ECB"/>
    <w:rsid w:val="002E2890"/>
    <w:rsid w:val="002E2B49"/>
    <w:rsid w:val="002E586D"/>
    <w:rsid w:val="002E71D3"/>
    <w:rsid w:val="002F088B"/>
    <w:rsid w:val="002F5D80"/>
    <w:rsid w:val="002F6EDB"/>
    <w:rsid w:val="002F6FF2"/>
    <w:rsid w:val="002F7089"/>
    <w:rsid w:val="002F717B"/>
    <w:rsid w:val="003020E0"/>
    <w:rsid w:val="00302421"/>
    <w:rsid w:val="00302BE8"/>
    <w:rsid w:val="003066CE"/>
    <w:rsid w:val="0030B942"/>
    <w:rsid w:val="00310795"/>
    <w:rsid w:val="00311A58"/>
    <w:rsid w:val="00312D41"/>
    <w:rsid w:val="00313990"/>
    <w:rsid w:val="00314F39"/>
    <w:rsid w:val="00315F54"/>
    <w:rsid w:val="00316111"/>
    <w:rsid w:val="00317777"/>
    <w:rsid w:val="00317885"/>
    <w:rsid w:val="003202E2"/>
    <w:rsid w:val="0032316F"/>
    <w:rsid w:val="00324C34"/>
    <w:rsid w:val="00325DAD"/>
    <w:rsid w:val="0032654F"/>
    <w:rsid w:val="003330CB"/>
    <w:rsid w:val="003352B0"/>
    <w:rsid w:val="0033594E"/>
    <w:rsid w:val="0033643A"/>
    <w:rsid w:val="003451CC"/>
    <w:rsid w:val="00347421"/>
    <w:rsid w:val="0034772E"/>
    <w:rsid w:val="003477D6"/>
    <w:rsid w:val="00347A39"/>
    <w:rsid w:val="00351C2F"/>
    <w:rsid w:val="003541F1"/>
    <w:rsid w:val="00355BDD"/>
    <w:rsid w:val="00357B92"/>
    <w:rsid w:val="003608E4"/>
    <w:rsid w:val="00361CDC"/>
    <w:rsid w:val="003628C3"/>
    <w:rsid w:val="003643DA"/>
    <w:rsid w:val="0036634E"/>
    <w:rsid w:val="00366494"/>
    <w:rsid w:val="0036657F"/>
    <w:rsid w:val="00367300"/>
    <w:rsid w:val="00371630"/>
    <w:rsid w:val="00371F55"/>
    <w:rsid w:val="0037204F"/>
    <w:rsid w:val="003729AB"/>
    <w:rsid w:val="00373DA4"/>
    <w:rsid w:val="00374E8B"/>
    <w:rsid w:val="00374FDB"/>
    <w:rsid w:val="0038004B"/>
    <w:rsid w:val="00380372"/>
    <w:rsid w:val="00380BEE"/>
    <w:rsid w:val="00380FD0"/>
    <w:rsid w:val="003856C2"/>
    <w:rsid w:val="00391FB6"/>
    <w:rsid w:val="0039236D"/>
    <w:rsid w:val="00393820"/>
    <w:rsid w:val="00395B28"/>
    <w:rsid w:val="00396F7A"/>
    <w:rsid w:val="00397CE1"/>
    <w:rsid w:val="003A2CB2"/>
    <w:rsid w:val="003A34DB"/>
    <w:rsid w:val="003A3DFC"/>
    <w:rsid w:val="003A532A"/>
    <w:rsid w:val="003B24FE"/>
    <w:rsid w:val="003B3849"/>
    <w:rsid w:val="003B445C"/>
    <w:rsid w:val="003B4CC2"/>
    <w:rsid w:val="003C0271"/>
    <w:rsid w:val="003C1B7F"/>
    <w:rsid w:val="003C42EA"/>
    <w:rsid w:val="003C7F60"/>
    <w:rsid w:val="003CF3E7"/>
    <w:rsid w:val="003D1CE3"/>
    <w:rsid w:val="003D5E22"/>
    <w:rsid w:val="003D6760"/>
    <w:rsid w:val="003D6BF1"/>
    <w:rsid w:val="003E0497"/>
    <w:rsid w:val="003E51FC"/>
    <w:rsid w:val="003F055D"/>
    <w:rsid w:val="003F1A39"/>
    <w:rsid w:val="003F2171"/>
    <w:rsid w:val="003F244E"/>
    <w:rsid w:val="003F301A"/>
    <w:rsid w:val="003F64A2"/>
    <w:rsid w:val="00401681"/>
    <w:rsid w:val="00401765"/>
    <w:rsid w:val="00405565"/>
    <w:rsid w:val="004072E0"/>
    <w:rsid w:val="00411BDA"/>
    <w:rsid w:val="00414020"/>
    <w:rsid w:val="00414469"/>
    <w:rsid w:val="00415276"/>
    <w:rsid w:val="0041666C"/>
    <w:rsid w:val="00417CC4"/>
    <w:rsid w:val="00420D00"/>
    <w:rsid w:val="00422E9E"/>
    <w:rsid w:val="00425E27"/>
    <w:rsid w:val="00426F12"/>
    <w:rsid w:val="00430092"/>
    <w:rsid w:val="00430F57"/>
    <w:rsid w:val="0043583B"/>
    <w:rsid w:val="00436782"/>
    <w:rsid w:val="00440F63"/>
    <w:rsid w:val="00442B99"/>
    <w:rsid w:val="00442BCE"/>
    <w:rsid w:val="0044358A"/>
    <w:rsid w:val="00443DC0"/>
    <w:rsid w:val="004448DB"/>
    <w:rsid w:val="00445102"/>
    <w:rsid w:val="004467F2"/>
    <w:rsid w:val="00447308"/>
    <w:rsid w:val="00451CBE"/>
    <w:rsid w:val="004560B7"/>
    <w:rsid w:val="00457C6B"/>
    <w:rsid w:val="00460A78"/>
    <w:rsid w:val="0046287F"/>
    <w:rsid w:val="004628A6"/>
    <w:rsid w:val="00463465"/>
    <w:rsid w:val="00463D2F"/>
    <w:rsid w:val="00463DFB"/>
    <w:rsid w:val="0046435D"/>
    <w:rsid w:val="00465CC5"/>
    <w:rsid w:val="004674B4"/>
    <w:rsid w:val="00476535"/>
    <w:rsid w:val="00476C5C"/>
    <w:rsid w:val="00480D4F"/>
    <w:rsid w:val="00483916"/>
    <w:rsid w:val="004844A2"/>
    <w:rsid w:val="00485C86"/>
    <w:rsid w:val="0048754B"/>
    <w:rsid w:val="004878D5"/>
    <w:rsid w:val="0048F75D"/>
    <w:rsid w:val="004914AC"/>
    <w:rsid w:val="004919A4"/>
    <w:rsid w:val="0049246A"/>
    <w:rsid w:val="004968B6"/>
    <w:rsid w:val="004A014A"/>
    <w:rsid w:val="004A0249"/>
    <w:rsid w:val="004A076E"/>
    <w:rsid w:val="004A5267"/>
    <w:rsid w:val="004B5AC4"/>
    <w:rsid w:val="004B672B"/>
    <w:rsid w:val="004B7C55"/>
    <w:rsid w:val="004C430C"/>
    <w:rsid w:val="004C5ECD"/>
    <w:rsid w:val="004C659E"/>
    <w:rsid w:val="004D0ECF"/>
    <w:rsid w:val="004D2F9D"/>
    <w:rsid w:val="004D6E00"/>
    <w:rsid w:val="004E3764"/>
    <w:rsid w:val="004E4B34"/>
    <w:rsid w:val="004E56C0"/>
    <w:rsid w:val="004E6EAF"/>
    <w:rsid w:val="004F0DFF"/>
    <w:rsid w:val="004F4BD5"/>
    <w:rsid w:val="00503DF6"/>
    <w:rsid w:val="00504746"/>
    <w:rsid w:val="00504D36"/>
    <w:rsid w:val="0050603A"/>
    <w:rsid w:val="00507A37"/>
    <w:rsid w:val="00510DA7"/>
    <w:rsid w:val="00511CB2"/>
    <w:rsid w:val="00511DFC"/>
    <w:rsid w:val="00515B85"/>
    <w:rsid w:val="005208ED"/>
    <w:rsid w:val="00521C56"/>
    <w:rsid w:val="0052694E"/>
    <w:rsid w:val="005274A4"/>
    <w:rsid w:val="005278DD"/>
    <w:rsid w:val="00540134"/>
    <w:rsid w:val="00545350"/>
    <w:rsid w:val="005459CF"/>
    <w:rsid w:val="00546C9A"/>
    <w:rsid w:val="00546FFC"/>
    <w:rsid w:val="0054779C"/>
    <w:rsid w:val="0055106A"/>
    <w:rsid w:val="00552094"/>
    <w:rsid w:val="005522BA"/>
    <w:rsid w:val="005541A8"/>
    <w:rsid w:val="0055486F"/>
    <w:rsid w:val="00556300"/>
    <w:rsid w:val="00562E4A"/>
    <w:rsid w:val="00566F95"/>
    <w:rsid w:val="005718CF"/>
    <w:rsid w:val="005810B9"/>
    <w:rsid w:val="00581C70"/>
    <w:rsid w:val="005825B7"/>
    <w:rsid w:val="00582668"/>
    <w:rsid w:val="00583B74"/>
    <w:rsid w:val="00584B93"/>
    <w:rsid w:val="005879B4"/>
    <w:rsid w:val="00590689"/>
    <w:rsid w:val="00590E4E"/>
    <w:rsid w:val="0059267E"/>
    <w:rsid w:val="00594F31"/>
    <w:rsid w:val="00596473"/>
    <w:rsid w:val="005A38ED"/>
    <w:rsid w:val="005A63DA"/>
    <w:rsid w:val="005A6948"/>
    <w:rsid w:val="005A7E40"/>
    <w:rsid w:val="005B17CE"/>
    <w:rsid w:val="005B2D35"/>
    <w:rsid w:val="005B4792"/>
    <w:rsid w:val="005C3014"/>
    <w:rsid w:val="005C3D4A"/>
    <w:rsid w:val="005C41AE"/>
    <w:rsid w:val="005C4C9C"/>
    <w:rsid w:val="005D2A4E"/>
    <w:rsid w:val="005D592B"/>
    <w:rsid w:val="005D6753"/>
    <w:rsid w:val="005D77E8"/>
    <w:rsid w:val="005D79B0"/>
    <w:rsid w:val="005E3AB1"/>
    <w:rsid w:val="005E3C6B"/>
    <w:rsid w:val="005F118A"/>
    <w:rsid w:val="005F133A"/>
    <w:rsid w:val="005F50BD"/>
    <w:rsid w:val="005F5496"/>
    <w:rsid w:val="005F5933"/>
    <w:rsid w:val="005F7F81"/>
    <w:rsid w:val="006040F0"/>
    <w:rsid w:val="00604CA3"/>
    <w:rsid w:val="0061020D"/>
    <w:rsid w:val="00610445"/>
    <w:rsid w:val="00611D82"/>
    <w:rsid w:val="006127F7"/>
    <w:rsid w:val="006130DE"/>
    <w:rsid w:val="0061651F"/>
    <w:rsid w:val="00617C27"/>
    <w:rsid w:val="00620563"/>
    <w:rsid w:val="00620DD2"/>
    <w:rsid w:val="006212DE"/>
    <w:rsid w:val="0062161D"/>
    <w:rsid w:val="00622842"/>
    <w:rsid w:val="00622F1D"/>
    <w:rsid w:val="006234BF"/>
    <w:rsid w:val="00625504"/>
    <w:rsid w:val="00627722"/>
    <w:rsid w:val="006277BC"/>
    <w:rsid w:val="00630BE8"/>
    <w:rsid w:val="00631E71"/>
    <w:rsid w:val="00632E33"/>
    <w:rsid w:val="0063414F"/>
    <w:rsid w:val="0063533B"/>
    <w:rsid w:val="00635F77"/>
    <w:rsid w:val="006436C2"/>
    <w:rsid w:val="00645E17"/>
    <w:rsid w:val="006465EF"/>
    <w:rsid w:val="00650D75"/>
    <w:rsid w:val="006519AE"/>
    <w:rsid w:val="0065246F"/>
    <w:rsid w:val="006624A1"/>
    <w:rsid w:val="0066460E"/>
    <w:rsid w:val="006647B8"/>
    <w:rsid w:val="00664FEE"/>
    <w:rsid w:val="006656F3"/>
    <w:rsid w:val="00673C4F"/>
    <w:rsid w:val="0067512A"/>
    <w:rsid w:val="00676B51"/>
    <w:rsid w:val="00677293"/>
    <w:rsid w:val="00677B4E"/>
    <w:rsid w:val="00680008"/>
    <w:rsid w:val="0068099B"/>
    <w:rsid w:val="00683476"/>
    <w:rsid w:val="00683E34"/>
    <w:rsid w:val="006850B9"/>
    <w:rsid w:val="0068550E"/>
    <w:rsid w:val="00685ED5"/>
    <w:rsid w:val="00690357"/>
    <w:rsid w:val="00691504"/>
    <w:rsid w:val="006920DE"/>
    <w:rsid w:val="006921B0"/>
    <w:rsid w:val="00692F82"/>
    <w:rsid w:val="00693EDB"/>
    <w:rsid w:val="00697D58"/>
    <w:rsid w:val="006A231A"/>
    <w:rsid w:val="006A2F5B"/>
    <w:rsid w:val="006A3C73"/>
    <w:rsid w:val="006A40E7"/>
    <w:rsid w:val="006A4D2F"/>
    <w:rsid w:val="006A5F0F"/>
    <w:rsid w:val="006A659D"/>
    <w:rsid w:val="006B563A"/>
    <w:rsid w:val="006B639A"/>
    <w:rsid w:val="006B671D"/>
    <w:rsid w:val="006B679E"/>
    <w:rsid w:val="006C0496"/>
    <w:rsid w:val="006C4540"/>
    <w:rsid w:val="006C4D4D"/>
    <w:rsid w:val="006D06B2"/>
    <w:rsid w:val="006D247F"/>
    <w:rsid w:val="006D254E"/>
    <w:rsid w:val="006D279D"/>
    <w:rsid w:val="006D4BEE"/>
    <w:rsid w:val="006E2B60"/>
    <w:rsid w:val="006E4A3C"/>
    <w:rsid w:val="006E506A"/>
    <w:rsid w:val="006E611B"/>
    <w:rsid w:val="006F4900"/>
    <w:rsid w:val="006F6945"/>
    <w:rsid w:val="006F6D50"/>
    <w:rsid w:val="006F76D8"/>
    <w:rsid w:val="00700005"/>
    <w:rsid w:val="00701B99"/>
    <w:rsid w:val="0070482D"/>
    <w:rsid w:val="00707224"/>
    <w:rsid w:val="0071350B"/>
    <w:rsid w:val="00714EF1"/>
    <w:rsid w:val="00715106"/>
    <w:rsid w:val="00716CFE"/>
    <w:rsid w:val="00724991"/>
    <w:rsid w:val="00724EC7"/>
    <w:rsid w:val="00730442"/>
    <w:rsid w:val="007315A1"/>
    <w:rsid w:val="007410A9"/>
    <w:rsid w:val="007420CF"/>
    <w:rsid w:val="00744694"/>
    <w:rsid w:val="0074501C"/>
    <w:rsid w:val="0074698A"/>
    <w:rsid w:val="007505BE"/>
    <w:rsid w:val="007519D9"/>
    <w:rsid w:val="00751EB1"/>
    <w:rsid w:val="00754416"/>
    <w:rsid w:val="00755B3E"/>
    <w:rsid w:val="00756D14"/>
    <w:rsid w:val="00763400"/>
    <w:rsid w:val="0077462A"/>
    <w:rsid w:val="00776DE4"/>
    <w:rsid w:val="0077737F"/>
    <w:rsid w:val="00777777"/>
    <w:rsid w:val="007802C0"/>
    <w:rsid w:val="007807C3"/>
    <w:rsid w:val="00782587"/>
    <w:rsid w:val="00782B33"/>
    <w:rsid w:val="007849DE"/>
    <w:rsid w:val="007850E3"/>
    <w:rsid w:val="00787F65"/>
    <w:rsid w:val="00791A24"/>
    <w:rsid w:val="00793F77"/>
    <w:rsid w:val="00795F7E"/>
    <w:rsid w:val="00797A1F"/>
    <w:rsid w:val="007A0AAB"/>
    <w:rsid w:val="007A0E96"/>
    <w:rsid w:val="007A2EA2"/>
    <w:rsid w:val="007A2FDE"/>
    <w:rsid w:val="007A3B46"/>
    <w:rsid w:val="007A4961"/>
    <w:rsid w:val="007A5E78"/>
    <w:rsid w:val="007C00BD"/>
    <w:rsid w:val="007C5F03"/>
    <w:rsid w:val="007D0F97"/>
    <w:rsid w:val="007D38A5"/>
    <w:rsid w:val="007D61CA"/>
    <w:rsid w:val="007D7246"/>
    <w:rsid w:val="007D789B"/>
    <w:rsid w:val="007E2C2C"/>
    <w:rsid w:val="007E489C"/>
    <w:rsid w:val="007E5D3D"/>
    <w:rsid w:val="007E7821"/>
    <w:rsid w:val="007F0018"/>
    <w:rsid w:val="007F083E"/>
    <w:rsid w:val="007F0E04"/>
    <w:rsid w:val="007F1B45"/>
    <w:rsid w:val="007F1E2B"/>
    <w:rsid w:val="007F2068"/>
    <w:rsid w:val="007F32F8"/>
    <w:rsid w:val="007F435A"/>
    <w:rsid w:val="007F512B"/>
    <w:rsid w:val="007F5966"/>
    <w:rsid w:val="008011BA"/>
    <w:rsid w:val="00806C1A"/>
    <w:rsid w:val="008123E6"/>
    <w:rsid w:val="008124CD"/>
    <w:rsid w:val="008142B6"/>
    <w:rsid w:val="00817712"/>
    <w:rsid w:val="00821CC7"/>
    <w:rsid w:val="00823E94"/>
    <w:rsid w:val="00825103"/>
    <w:rsid w:val="00826B01"/>
    <w:rsid w:val="00826F0B"/>
    <w:rsid w:val="00831504"/>
    <w:rsid w:val="008316C4"/>
    <w:rsid w:val="008320D8"/>
    <w:rsid w:val="00833230"/>
    <w:rsid w:val="00837BF8"/>
    <w:rsid w:val="00843860"/>
    <w:rsid w:val="008449B8"/>
    <w:rsid w:val="008464F8"/>
    <w:rsid w:val="0084669C"/>
    <w:rsid w:val="00850B08"/>
    <w:rsid w:val="008514D7"/>
    <w:rsid w:val="0085234E"/>
    <w:rsid w:val="008558D4"/>
    <w:rsid w:val="00857D8F"/>
    <w:rsid w:val="00860C6B"/>
    <w:rsid w:val="008625D2"/>
    <w:rsid w:val="00864110"/>
    <w:rsid w:val="0086695D"/>
    <w:rsid w:val="00874487"/>
    <w:rsid w:val="00881EDB"/>
    <w:rsid w:val="00885141"/>
    <w:rsid w:val="00885C8B"/>
    <w:rsid w:val="008877FE"/>
    <w:rsid w:val="0089657B"/>
    <w:rsid w:val="008A1561"/>
    <w:rsid w:val="008A3EAD"/>
    <w:rsid w:val="008A7EC8"/>
    <w:rsid w:val="008B1172"/>
    <w:rsid w:val="008B31A6"/>
    <w:rsid w:val="008B5FE2"/>
    <w:rsid w:val="008C0390"/>
    <w:rsid w:val="008C059E"/>
    <w:rsid w:val="008C0C4A"/>
    <w:rsid w:val="008D0E95"/>
    <w:rsid w:val="008D2D5D"/>
    <w:rsid w:val="008D32C2"/>
    <w:rsid w:val="008D4BC2"/>
    <w:rsid w:val="008E1426"/>
    <w:rsid w:val="008E3E4F"/>
    <w:rsid w:val="008E63D7"/>
    <w:rsid w:val="008F16A1"/>
    <w:rsid w:val="008F1E10"/>
    <w:rsid w:val="008F2240"/>
    <w:rsid w:val="008F2E77"/>
    <w:rsid w:val="008F3A02"/>
    <w:rsid w:val="008F4CF2"/>
    <w:rsid w:val="008F5108"/>
    <w:rsid w:val="00900060"/>
    <w:rsid w:val="0090083A"/>
    <w:rsid w:val="0090199E"/>
    <w:rsid w:val="00903CBC"/>
    <w:rsid w:val="0090634F"/>
    <w:rsid w:val="00910A0C"/>
    <w:rsid w:val="00915019"/>
    <w:rsid w:val="009151E2"/>
    <w:rsid w:val="00915E28"/>
    <w:rsid w:val="00917ADC"/>
    <w:rsid w:val="0092210A"/>
    <w:rsid w:val="00922C6D"/>
    <w:rsid w:val="00926024"/>
    <w:rsid w:val="009261AE"/>
    <w:rsid w:val="009274B9"/>
    <w:rsid w:val="009279F0"/>
    <w:rsid w:val="00930651"/>
    <w:rsid w:val="009319E2"/>
    <w:rsid w:val="00936D8F"/>
    <w:rsid w:val="00937AE9"/>
    <w:rsid w:val="00943E1F"/>
    <w:rsid w:val="00944652"/>
    <w:rsid w:val="00944D0D"/>
    <w:rsid w:val="00944ED4"/>
    <w:rsid w:val="009450E1"/>
    <w:rsid w:val="0094524B"/>
    <w:rsid w:val="0094694F"/>
    <w:rsid w:val="0095485D"/>
    <w:rsid w:val="00954E9B"/>
    <w:rsid w:val="0095665B"/>
    <w:rsid w:val="00960EBF"/>
    <w:rsid w:val="0096223E"/>
    <w:rsid w:val="009654FD"/>
    <w:rsid w:val="00966943"/>
    <w:rsid w:val="00972A6C"/>
    <w:rsid w:val="009732ED"/>
    <w:rsid w:val="009738FF"/>
    <w:rsid w:val="00976159"/>
    <w:rsid w:val="00976A4F"/>
    <w:rsid w:val="00983733"/>
    <w:rsid w:val="00986115"/>
    <w:rsid w:val="009908BE"/>
    <w:rsid w:val="00991519"/>
    <w:rsid w:val="00991F89"/>
    <w:rsid w:val="009931A0"/>
    <w:rsid w:val="00994BFF"/>
    <w:rsid w:val="00997BA8"/>
    <w:rsid w:val="009A24B1"/>
    <w:rsid w:val="009A2A30"/>
    <w:rsid w:val="009A5D40"/>
    <w:rsid w:val="009A6B63"/>
    <w:rsid w:val="009A72A4"/>
    <w:rsid w:val="009A7690"/>
    <w:rsid w:val="009B10B2"/>
    <w:rsid w:val="009B119C"/>
    <w:rsid w:val="009B36A2"/>
    <w:rsid w:val="009B3C08"/>
    <w:rsid w:val="009B4610"/>
    <w:rsid w:val="009B7157"/>
    <w:rsid w:val="009C20EE"/>
    <w:rsid w:val="009D0345"/>
    <w:rsid w:val="009D0453"/>
    <w:rsid w:val="009D0E61"/>
    <w:rsid w:val="009D244F"/>
    <w:rsid w:val="009D4268"/>
    <w:rsid w:val="009D4D94"/>
    <w:rsid w:val="009D590F"/>
    <w:rsid w:val="009D6425"/>
    <w:rsid w:val="009D6D87"/>
    <w:rsid w:val="009D73E8"/>
    <w:rsid w:val="009E0586"/>
    <w:rsid w:val="009E1725"/>
    <w:rsid w:val="009E3D2F"/>
    <w:rsid w:val="009E51BF"/>
    <w:rsid w:val="009E5451"/>
    <w:rsid w:val="009E5BC1"/>
    <w:rsid w:val="009E6536"/>
    <w:rsid w:val="009E6FF4"/>
    <w:rsid w:val="009F16F9"/>
    <w:rsid w:val="009F2A2E"/>
    <w:rsid w:val="009F3094"/>
    <w:rsid w:val="009F4442"/>
    <w:rsid w:val="009F494D"/>
    <w:rsid w:val="009F56CE"/>
    <w:rsid w:val="009F5702"/>
    <w:rsid w:val="009F7D3C"/>
    <w:rsid w:val="00A00404"/>
    <w:rsid w:val="00A01094"/>
    <w:rsid w:val="00A02DB4"/>
    <w:rsid w:val="00A04917"/>
    <w:rsid w:val="00A04A36"/>
    <w:rsid w:val="00A07429"/>
    <w:rsid w:val="00A10757"/>
    <w:rsid w:val="00A108E4"/>
    <w:rsid w:val="00A11A83"/>
    <w:rsid w:val="00A11E44"/>
    <w:rsid w:val="00A121C4"/>
    <w:rsid w:val="00A123A3"/>
    <w:rsid w:val="00A14366"/>
    <w:rsid w:val="00A1568F"/>
    <w:rsid w:val="00A20ADF"/>
    <w:rsid w:val="00A2250C"/>
    <w:rsid w:val="00A23288"/>
    <w:rsid w:val="00A2604E"/>
    <w:rsid w:val="00A275B1"/>
    <w:rsid w:val="00A27EEE"/>
    <w:rsid w:val="00A305BB"/>
    <w:rsid w:val="00A316CE"/>
    <w:rsid w:val="00A321A9"/>
    <w:rsid w:val="00A3256E"/>
    <w:rsid w:val="00A32924"/>
    <w:rsid w:val="00A400BE"/>
    <w:rsid w:val="00A44E8E"/>
    <w:rsid w:val="00A47BAC"/>
    <w:rsid w:val="00A52FDD"/>
    <w:rsid w:val="00A55DB1"/>
    <w:rsid w:val="00A60E7A"/>
    <w:rsid w:val="00A61E89"/>
    <w:rsid w:val="00A62EA5"/>
    <w:rsid w:val="00A6360C"/>
    <w:rsid w:val="00A658FB"/>
    <w:rsid w:val="00A67C3A"/>
    <w:rsid w:val="00A6CD2B"/>
    <w:rsid w:val="00A731AA"/>
    <w:rsid w:val="00A74564"/>
    <w:rsid w:val="00A747CF"/>
    <w:rsid w:val="00A748DB"/>
    <w:rsid w:val="00A77456"/>
    <w:rsid w:val="00A844F5"/>
    <w:rsid w:val="00A84F57"/>
    <w:rsid w:val="00A85FCE"/>
    <w:rsid w:val="00A955DC"/>
    <w:rsid w:val="00A96CB8"/>
    <w:rsid w:val="00AA2511"/>
    <w:rsid w:val="00AA5DC1"/>
    <w:rsid w:val="00AB18D5"/>
    <w:rsid w:val="00AB36C2"/>
    <w:rsid w:val="00AB3E94"/>
    <w:rsid w:val="00AB58A4"/>
    <w:rsid w:val="00AB7ED2"/>
    <w:rsid w:val="00AC4268"/>
    <w:rsid w:val="00AC6C44"/>
    <w:rsid w:val="00AC712A"/>
    <w:rsid w:val="00AC78F7"/>
    <w:rsid w:val="00AC793C"/>
    <w:rsid w:val="00AD41C9"/>
    <w:rsid w:val="00AE4395"/>
    <w:rsid w:val="00AF2C49"/>
    <w:rsid w:val="00AF4B1A"/>
    <w:rsid w:val="00B00817"/>
    <w:rsid w:val="00B01F47"/>
    <w:rsid w:val="00B03EBB"/>
    <w:rsid w:val="00B047DE"/>
    <w:rsid w:val="00B06A24"/>
    <w:rsid w:val="00B115C9"/>
    <w:rsid w:val="00B128F3"/>
    <w:rsid w:val="00B1438F"/>
    <w:rsid w:val="00B16202"/>
    <w:rsid w:val="00B16B0A"/>
    <w:rsid w:val="00B20993"/>
    <w:rsid w:val="00B239C4"/>
    <w:rsid w:val="00B23FB8"/>
    <w:rsid w:val="00B30343"/>
    <w:rsid w:val="00B31E39"/>
    <w:rsid w:val="00B33FC8"/>
    <w:rsid w:val="00B36312"/>
    <w:rsid w:val="00B421A5"/>
    <w:rsid w:val="00B440E9"/>
    <w:rsid w:val="00B46B08"/>
    <w:rsid w:val="00B46B83"/>
    <w:rsid w:val="00B47519"/>
    <w:rsid w:val="00B506C4"/>
    <w:rsid w:val="00B50F47"/>
    <w:rsid w:val="00B510B2"/>
    <w:rsid w:val="00B515F6"/>
    <w:rsid w:val="00B55AA5"/>
    <w:rsid w:val="00B60493"/>
    <w:rsid w:val="00B62B3C"/>
    <w:rsid w:val="00B65257"/>
    <w:rsid w:val="00B65786"/>
    <w:rsid w:val="00B668BC"/>
    <w:rsid w:val="00B67051"/>
    <w:rsid w:val="00B67602"/>
    <w:rsid w:val="00B67E51"/>
    <w:rsid w:val="00B736BE"/>
    <w:rsid w:val="00B74A01"/>
    <w:rsid w:val="00B7543D"/>
    <w:rsid w:val="00B77FDD"/>
    <w:rsid w:val="00B82E53"/>
    <w:rsid w:val="00B84BFB"/>
    <w:rsid w:val="00B87E55"/>
    <w:rsid w:val="00B914A7"/>
    <w:rsid w:val="00BA1AA5"/>
    <w:rsid w:val="00BA1CEB"/>
    <w:rsid w:val="00BA2DDB"/>
    <w:rsid w:val="00BA2F6A"/>
    <w:rsid w:val="00BA32B9"/>
    <w:rsid w:val="00BA52C7"/>
    <w:rsid w:val="00BA7629"/>
    <w:rsid w:val="00BB1E2F"/>
    <w:rsid w:val="00BB5AE4"/>
    <w:rsid w:val="00BB5F13"/>
    <w:rsid w:val="00BB6557"/>
    <w:rsid w:val="00BB7E41"/>
    <w:rsid w:val="00BC034F"/>
    <w:rsid w:val="00BC1B12"/>
    <w:rsid w:val="00BC25F9"/>
    <w:rsid w:val="00BC5C3E"/>
    <w:rsid w:val="00BD198D"/>
    <w:rsid w:val="00BD2662"/>
    <w:rsid w:val="00BD2ADD"/>
    <w:rsid w:val="00BD2F84"/>
    <w:rsid w:val="00BD34A4"/>
    <w:rsid w:val="00BD3CCF"/>
    <w:rsid w:val="00BD4E2B"/>
    <w:rsid w:val="00BD500D"/>
    <w:rsid w:val="00BE16BF"/>
    <w:rsid w:val="00BE1D53"/>
    <w:rsid w:val="00BE4A81"/>
    <w:rsid w:val="00BE60E4"/>
    <w:rsid w:val="00BE755F"/>
    <w:rsid w:val="00BF1EDD"/>
    <w:rsid w:val="00BF32BF"/>
    <w:rsid w:val="00BF4B1C"/>
    <w:rsid w:val="00BF565C"/>
    <w:rsid w:val="00BF6C33"/>
    <w:rsid w:val="00BF708E"/>
    <w:rsid w:val="00C00652"/>
    <w:rsid w:val="00C036CF"/>
    <w:rsid w:val="00C063AD"/>
    <w:rsid w:val="00C1275E"/>
    <w:rsid w:val="00C129F9"/>
    <w:rsid w:val="00C13966"/>
    <w:rsid w:val="00C170E4"/>
    <w:rsid w:val="00C223B2"/>
    <w:rsid w:val="00C24848"/>
    <w:rsid w:val="00C27E2F"/>
    <w:rsid w:val="00C328B8"/>
    <w:rsid w:val="00C33E2C"/>
    <w:rsid w:val="00C35C98"/>
    <w:rsid w:val="00C37B96"/>
    <w:rsid w:val="00C412C3"/>
    <w:rsid w:val="00C41DB6"/>
    <w:rsid w:val="00C4316C"/>
    <w:rsid w:val="00C43A2C"/>
    <w:rsid w:val="00C44247"/>
    <w:rsid w:val="00C45A9F"/>
    <w:rsid w:val="00C507ED"/>
    <w:rsid w:val="00C50E33"/>
    <w:rsid w:val="00C568DE"/>
    <w:rsid w:val="00C57F96"/>
    <w:rsid w:val="00C603F6"/>
    <w:rsid w:val="00C61096"/>
    <w:rsid w:val="00C62549"/>
    <w:rsid w:val="00C6438E"/>
    <w:rsid w:val="00C71087"/>
    <w:rsid w:val="00C75AC3"/>
    <w:rsid w:val="00C776C5"/>
    <w:rsid w:val="00C818B8"/>
    <w:rsid w:val="00C81C9A"/>
    <w:rsid w:val="00C833FD"/>
    <w:rsid w:val="00C83A33"/>
    <w:rsid w:val="00C846B2"/>
    <w:rsid w:val="00C84964"/>
    <w:rsid w:val="00C84D60"/>
    <w:rsid w:val="00C85047"/>
    <w:rsid w:val="00C863D9"/>
    <w:rsid w:val="00C87230"/>
    <w:rsid w:val="00C90710"/>
    <w:rsid w:val="00C90AA3"/>
    <w:rsid w:val="00C933B3"/>
    <w:rsid w:val="00C95C2C"/>
    <w:rsid w:val="00CA0AFF"/>
    <w:rsid w:val="00CA0C10"/>
    <w:rsid w:val="00CA2620"/>
    <w:rsid w:val="00CA39C7"/>
    <w:rsid w:val="00CA4120"/>
    <w:rsid w:val="00CA4E84"/>
    <w:rsid w:val="00CA7C7E"/>
    <w:rsid w:val="00CA7DC6"/>
    <w:rsid w:val="00CA8F8C"/>
    <w:rsid w:val="00CB1795"/>
    <w:rsid w:val="00CB3938"/>
    <w:rsid w:val="00CB4E53"/>
    <w:rsid w:val="00CB5801"/>
    <w:rsid w:val="00CB5E35"/>
    <w:rsid w:val="00CB7ACE"/>
    <w:rsid w:val="00CB7AF3"/>
    <w:rsid w:val="00CC3D74"/>
    <w:rsid w:val="00CC42C3"/>
    <w:rsid w:val="00CC5A34"/>
    <w:rsid w:val="00CC7B7C"/>
    <w:rsid w:val="00CD180C"/>
    <w:rsid w:val="00CD2BB4"/>
    <w:rsid w:val="00CD549D"/>
    <w:rsid w:val="00CD5C60"/>
    <w:rsid w:val="00CE4FE6"/>
    <w:rsid w:val="00CE6608"/>
    <w:rsid w:val="00CF0751"/>
    <w:rsid w:val="00CF2208"/>
    <w:rsid w:val="00CF51E1"/>
    <w:rsid w:val="00CF5E18"/>
    <w:rsid w:val="00D016D7"/>
    <w:rsid w:val="00D03B66"/>
    <w:rsid w:val="00D04286"/>
    <w:rsid w:val="00D0442F"/>
    <w:rsid w:val="00D05782"/>
    <w:rsid w:val="00D068F1"/>
    <w:rsid w:val="00D10094"/>
    <w:rsid w:val="00D12218"/>
    <w:rsid w:val="00D13D8A"/>
    <w:rsid w:val="00D148EB"/>
    <w:rsid w:val="00D16CD5"/>
    <w:rsid w:val="00D17B9A"/>
    <w:rsid w:val="00D20C5B"/>
    <w:rsid w:val="00D27E8B"/>
    <w:rsid w:val="00D30D31"/>
    <w:rsid w:val="00D31089"/>
    <w:rsid w:val="00D31A76"/>
    <w:rsid w:val="00D32271"/>
    <w:rsid w:val="00D32571"/>
    <w:rsid w:val="00D342F0"/>
    <w:rsid w:val="00D4019A"/>
    <w:rsid w:val="00D41554"/>
    <w:rsid w:val="00D42D0A"/>
    <w:rsid w:val="00D458B8"/>
    <w:rsid w:val="00D50900"/>
    <w:rsid w:val="00D53B77"/>
    <w:rsid w:val="00D579E9"/>
    <w:rsid w:val="00D57A97"/>
    <w:rsid w:val="00D60545"/>
    <w:rsid w:val="00D62424"/>
    <w:rsid w:val="00D6259F"/>
    <w:rsid w:val="00D632B7"/>
    <w:rsid w:val="00D646B0"/>
    <w:rsid w:val="00D65907"/>
    <w:rsid w:val="00D67582"/>
    <w:rsid w:val="00D70226"/>
    <w:rsid w:val="00D70DEB"/>
    <w:rsid w:val="00D72B0A"/>
    <w:rsid w:val="00D75643"/>
    <w:rsid w:val="00D77A36"/>
    <w:rsid w:val="00D81016"/>
    <w:rsid w:val="00D82641"/>
    <w:rsid w:val="00D86BAF"/>
    <w:rsid w:val="00D86E19"/>
    <w:rsid w:val="00D87846"/>
    <w:rsid w:val="00D943C0"/>
    <w:rsid w:val="00D979A6"/>
    <w:rsid w:val="00D97F21"/>
    <w:rsid w:val="00DA207E"/>
    <w:rsid w:val="00DA3D7F"/>
    <w:rsid w:val="00DA5048"/>
    <w:rsid w:val="00DA6550"/>
    <w:rsid w:val="00DA688A"/>
    <w:rsid w:val="00DB137D"/>
    <w:rsid w:val="00DB143C"/>
    <w:rsid w:val="00DB1D9F"/>
    <w:rsid w:val="00DB525B"/>
    <w:rsid w:val="00DB56A1"/>
    <w:rsid w:val="00DB630C"/>
    <w:rsid w:val="00DB6623"/>
    <w:rsid w:val="00DC04F9"/>
    <w:rsid w:val="00DC327E"/>
    <w:rsid w:val="00DC71D0"/>
    <w:rsid w:val="00DD12ED"/>
    <w:rsid w:val="00DD1B30"/>
    <w:rsid w:val="00DD29EA"/>
    <w:rsid w:val="00DD51D1"/>
    <w:rsid w:val="00DD5774"/>
    <w:rsid w:val="00DD5A0B"/>
    <w:rsid w:val="00DD678D"/>
    <w:rsid w:val="00DD72E4"/>
    <w:rsid w:val="00DE1C81"/>
    <w:rsid w:val="00DE44EE"/>
    <w:rsid w:val="00DE57CF"/>
    <w:rsid w:val="00DE602E"/>
    <w:rsid w:val="00DE7BB3"/>
    <w:rsid w:val="00DF2652"/>
    <w:rsid w:val="00DF3E16"/>
    <w:rsid w:val="00DF444F"/>
    <w:rsid w:val="00E04508"/>
    <w:rsid w:val="00E052A8"/>
    <w:rsid w:val="00E075F8"/>
    <w:rsid w:val="00E0764C"/>
    <w:rsid w:val="00E107FD"/>
    <w:rsid w:val="00E11FB6"/>
    <w:rsid w:val="00E120EA"/>
    <w:rsid w:val="00E13FB2"/>
    <w:rsid w:val="00E17023"/>
    <w:rsid w:val="00E20701"/>
    <w:rsid w:val="00E20937"/>
    <w:rsid w:val="00E2228B"/>
    <w:rsid w:val="00E30C13"/>
    <w:rsid w:val="00E3341A"/>
    <w:rsid w:val="00E33CE7"/>
    <w:rsid w:val="00E35228"/>
    <w:rsid w:val="00E42313"/>
    <w:rsid w:val="00E43DB7"/>
    <w:rsid w:val="00E44DFD"/>
    <w:rsid w:val="00E52737"/>
    <w:rsid w:val="00E53F02"/>
    <w:rsid w:val="00E5537D"/>
    <w:rsid w:val="00E555B1"/>
    <w:rsid w:val="00E559A1"/>
    <w:rsid w:val="00E57095"/>
    <w:rsid w:val="00E57ED0"/>
    <w:rsid w:val="00E606C8"/>
    <w:rsid w:val="00E60ACA"/>
    <w:rsid w:val="00E63A60"/>
    <w:rsid w:val="00E64EA2"/>
    <w:rsid w:val="00E66032"/>
    <w:rsid w:val="00E668A7"/>
    <w:rsid w:val="00E71F33"/>
    <w:rsid w:val="00E73B7C"/>
    <w:rsid w:val="00E7438B"/>
    <w:rsid w:val="00E7622D"/>
    <w:rsid w:val="00E803A2"/>
    <w:rsid w:val="00E8464E"/>
    <w:rsid w:val="00E91819"/>
    <w:rsid w:val="00E9185B"/>
    <w:rsid w:val="00E9247D"/>
    <w:rsid w:val="00E92827"/>
    <w:rsid w:val="00E96225"/>
    <w:rsid w:val="00E964DF"/>
    <w:rsid w:val="00EA1F55"/>
    <w:rsid w:val="00EA254D"/>
    <w:rsid w:val="00EA5524"/>
    <w:rsid w:val="00EA7881"/>
    <w:rsid w:val="00EB02AD"/>
    <w:rsid w:val="00EB1676"/>
    <w:rsid w:val="00EB231E"/>
    <w:rsid w:val="00EB2957"/>
    <w:rsid w:val="00EB38EB"/>
    <w:rsid w:val="00EB4947"/>
    <w:rsid w:val="00EB6FCA"/>
    <w:rsid w:val="00EC0539"/>
    <w:rsid w:val="00EC1155"/>
    <w:rsid w:val="00EC13F8"/>
    <w:rsid w:val="00EC160D"/>
    <w:rsid w:val="00EC1804"/>
    <w:rsid w:val="00EC1892"/>
    <w:rsid w:val="00EC33B5"/>
    <w:rsid w:val="00EC4929"/>
    <w:rsid w:val="00EC53B9"/>
    <w:rsid w:val="00EC53D3"/>
    <w:rsid w:val="00EC5EEB"/>
    <w:rsid w:val="00EC78F3"/>
    <w:rsid w:val="00ED178B"/>
    <w:rsid w:val="00ED2615"/>
    <w:rsid w:val="00ED280F"/>
    <w:rsid w:val="00ED2EBA"/>
    <w:rsid w:val="00ED3612"/>
    <w:rsid w:val="00ED49E5"/>
    <w:rsid w:val="00ED6462"/>
    <w:rsid w:val="00ED7615"/>
    <w:rsid w:val="00EE3316"/>
    <w:rsid w:val="00EE3AE1"/>
    <w:rsid w:val="00EE62C8"/>
    <w:rsid w:val="00EE79F3"/>
    <w:rsid w:val="00EF019B"/>
    <w:rsid w:val="00EF0A9A"/>
    <w:rsid w:val="00EF0D9A"/>
    <w:rsid w:val="00EF12E3"/>
    <w:rsid w:val="00EF1A6E"/>
    <w:rsid w:val="00EF3CA9"/>
    <w:rsid w:val="00EF4ACF"/>
    <w:rsid w:val="00F00564"/>
    <w:rsid w:val="00F0139D"/>
    <w:rsid w:val="00F02390"/>
    <w:rsid w:val="00F03119"/>
    <w:rsid w:val="00F04936"/>
    <w:rsid w:val="00F04B21"/>
    <w:rsid w:val="00F05D50"/>
    <w:rsid w:val="00F0774C"/>
    <w:rsid w:val="00F10414"/>
    <w:rsid w:val="00F10660"/>
    <w:rsid w:val="00F122B3"/>
    <w:rsid w:val="00F20C4E"/>
    <w:rsid w:val="00F2287B"/>
    <w:rsid w:val="00F243A1"/>
    <w:rsid w:val="00F24F5A"/>
    <w:rsid w:val="00F25BFB"/>
    <w:rsid w:val="00F31CA8"/>
    <w:rsid w:val="00F322AC"/>
    <w:rsid w:val="00F35086"/>
    <w:rsid w:val="00F35FB6"/>
    <w:rsid w:val="00F3747D"/>
    <w:rsid w:val="00F402D4"/>
    <w:rsid w:val="00F4175E"/>
    <w:rsid w:val="00F43E8C"/>
    <w:rsid w:val="00F459B1"/>
    <w:rsid w:val="00F46DB4"/>
    <w:rsid w:val="00F5698A"/>
    <w:rsid w:val="00F61200"/>
    <w:rsid w:val="00F65698"/>
    <w:rsid w:val="00F66A24"/>
    <w:rsid w:val="00F66AC8"/>
    <w:rsid w:val="00F66B0A"/>
    <w:rsid w:val="00F67168"/>
    <w:rsid w:val="00F71DF9"/>
    <w:rsid w:val="00F73590"/>
    <w:rsid w:val="00F73841"/>
    <w:rsid w:val="00F765FF"/>
    <w:rsid w:val="00F76622"/>
    <w:rsid w:val="00F77AE2"/>
    <w:rsid w:val="00F8046D"/>
    <w:rsid w:val="00F80C95"/>
    <w:rsid w:val="00F80CD4"/>
    <w:rsid w:val="00F81697"/>
    <w:rsid w:val="00F818BB"/>
    <w:rsid w:val="00F81A79"/>
    <w:rsid w:val="00F842CD"/>
    <w:rsid w:val="00F853FA"/>
    <w:rsid w:val="00F87084"/>
    <w:rsid w:val="00F91799"/>
    <w:rsid w:val="00F91D48"/>
    <w:rsid w:val="00F93CA5"/>
    <w:rsid w:val="00F94613"/>
    <w:rsid w:val="00F96C1F"/>
    <w:rsid w:val="00FA50C5"/>
    <w:rsid w:val="00FA5458"/>
    <w:rsid w:val="00FA5512"/>
    <w:rsid w:val="00FA5848"/>
    <w:rsid w:val="00FA706F"/>
    <w:rsid w:val="00FB02BF"/>
    <w:rsid w:val="00FB1298"/>
    <w:rsid w:val="00FB1F79"/>
    <w:rsid w:val="00FB47CD"/>
    <w:rsid w:val="00FB63ED"/>
    <w:rsid w:val="00FB754D"/>
    <w:rsid w:val="00FB7F73"/>
    <w:rsid w:val="00FC08F4"/>
    <w:rsid w:val="00FC3293"/>
    <w:rsid w:val="00FC5973"/>
    <w:rsid w:val="00FC5AA3"/>
    <w:rsid w:val="00FC7C09"/>
    <w:rsid w:val="00FD1A41"/>
    <w:rsid w:val="00FD26CA"/>
    <w:rsid w:val="00FD72B3"/>
    <w:rsid w:val="00FE1406"/>
    <w:rsid w:val="00FE2FD2"/>
    <w:rsid w:val="00FE3EBE"/>
    <w:rsid w:val="00FE47A3"/>
    <w:rsid w:val="00FE503A"/>
    <w:rsid w:val="00FE5A1C"/>
    <w:rsid w:val="00FE61ED"/>
    <w:rsid w:val="00FF035E"/>
    <w:rsid w:val="00FF1094"/>
    <w:rsid w:val="00FF1C37"/>
    <w:rsid w:val="00FF2B99"/>
    <w:rsid w:val="00FF2E8B"/>
    <w:rsid w:val="00FF4FCA"/>
    <w:rsid w:val="00FF5C33"/>
    <w:rsid w:val="00FF660D"/>
    <w:rsid w:val="00FF6804"/>
    <w:rsid w:val="00FF7631"/>
    <w:rsid w:val="0117DCAB"/>
    <w:rsid w:val="01299B83"/>
    <w:rsid w:val="0132709F"/>
    <w:rsid w:val="01569441"/>
    <w:rsid w:val="018AA275"/>
    <w:rsid w:val="01CF5698"/>
    <w:rsid w:val="021DF821"/>
    <w:rsid w:val="0286A56E"/>
    <w:rsid w:val="029C8D5F"/>
    <w:rsid w:val="031AF2BA"/>
    <w:rsid w:val="03238753"/>
    <w:rsid w:val="033937DA"/>
    <w:rsid w:val="037A1B2D"/>
    <w:rsid w:val="03B223D9"/>
    <w:rsid w:val="04182D02"/>
    <w:rsid w:val="044FEB12"/>
    <w:rsid w:val="045FE130"/>
    <w:rsid w:val="04883B93"/>
    <w:rsid w:val="04DFFAE0"/>
    <w:rsid w:val="04EB00AB"/>
    <w:rsid w:val="0506D27A"/>
    <w:rsid w:val="05600C23"/>
    <w:rsid w:val="056FFBCC"/>
    <w:rsid w:val="05AF5926"/>
    <w:rsid w:val="06193168"/>
    <w:rsid w:val="068166A8"/>
    <w:rsid w:val="0702B9F2"/>
    <w:rsid w:val="072166D2"/>
    <w:rsid w:val="0734CA59"/>
    <w:rsid w:val="07A3DFEE"/>
    <w:rsid w:val="07EC2E42"/>
    <w:rsid w:val="081894EA"/>
    <w:rsid w:val="08282165"/>
    <w:rsid w:val="0857D8E2"/>
    <w:rsid w:val="08891239"/>
    <w:rsid w:val="08AE2AFB"/>
    <w:rsid w:val="08B5FB7B"/>
    <w:rsid w:val="08E916D7"/>
    <w:rsid w:val="08FE8171"/>
    <w:rsid w:val="09593DB2"/>
    <w:rsid w:val="099DEB89"/>
    <w:rsid w:val="09C24AD6"/>
    <w:rsid w:val="0A06E61B"/>
    <w:rsid w:val="0A8EEB7D"/>
    <w:rsid w:val="0A9ED972"/>
    <w:rsid w:val="0AAB4267"/>
    <w:rsid w:val="0AAD5A25"/>
    <w:rsid w:val="0AEEB4C7"/>
    <w:rsid w:val="0B19ECB8"/>
    <w:rsid w:val="0B31F852"/>
    <w:rsid w:val="0B3E3E1E"/>
    <w:rsid w:val="0B8578A9"/>
    <w:rsid w:val="0B986183"/>
    <w:rsid w:val="0BBFDF77"/>
    <w:rsid w:val="0BC1E6C0"/>
    <w:rsid w:val="0BC3D39A"/>
    <w:rsid w:val="0BC5B2A3"/>
    <w:rsid w:val="0BFA3B7B"/>
    <w:rsid w:val="0C150F0B"/>
    <w:rsid w:val="0C2171FC"/>
    <w:rsid w:val="0C4CC83E"/>
    <w:rsid w:val="0C9F1151"/>
    <w:rsid w:val="0CC26716"/>
    <w:rsid w:val="0D0C9BA4"/>
    <w:rsid w:val="0D38997A"/>
    <w:rsid w:val="0DC42F50"/>
    <w:rsid w:val="0DD4914B"/>
    <w:rsid w:val="0DF851E8"/>
    <w:rsid w:val="0EB97FF8"/>
    <w:rsid w:val="0EDE4371"/>
    <w:rsid w:val="0F09EF4F"/>
    <w:rsid w:val="0F79F313"/>
    <w:rsid w:val="10499FB9"/>
    <w:rsid w:val="109AF864"/>
    <w:rsid w:val="11175694"/>
    <w:rsid w:val="1122D641"/>
    <w:rsid w:val="1173A7F0"/>
    <w:rsid w:val="11A31126"/>
    <w:rsid w:val="11AEFA47"/>
    <w:rsid w:val="11F5F59A"/>
    <w:rsid w:val="12040097"/>
    <w:rsid w:val="12127E40"/>
    <w:rsid w:val="12560C15"/>
    <w:rsid w:val="1288E567"/>
    <w:rsid w:val="12E5FB9B"/>
    <w:rsid w:val="131F7B9A"/>
    <w:rsid w:val="136DCFF0"/>
    <w:rsid w:val="138DA59D"/>
    <w:rsid w:val="13B45156"/>
    <w:rsid w:val="13BDAF4D"/>
    <w:rsid w:val="13DAD297"/>
    <w:rsid w:val="142BCDBA"/>
    <w:rsid w:val="14319C1B"/>
    <w:rsid w:val="14E223C6"/>
    <w:rsid w:val="14E71A2B"/>
    <w:rsid w:val="152DCAA6"/>
    <w:rsid w:val="15491B1E"/>
    <w:rsid w:val="157C9AC6"/>
    <w:rsid w:val="158A73FE"/>
    <w:rsid w:val="15A55B25"/>
    <w:rsid w:val="15CEADDB"/>
    <w:rsid w:val="166F554B"/>
    <w:rsid w:val="16BABF76"/>
    <w:rsid w:val="17468F5E"/>
    <w:rsid w:val="174A28A7"/>
    <w:rsid w:val="17517307"/>
    <w:rsid w:val="1790D1EF"/>
    <w:rsid w:val="17A8B545"/>
    <w:rsid w:val="180134C7"/>
    <w:rsid w:val="189D7926"/>
    <w:rsid w:val="18C06886"/>
    <w:rsid w:val="191CC0DD"/>
    <w:rsid w:val="192FBA95"/>
    <w:rsid w:val="19C5248C"/>
    <w:rsid w:val="19CBEE12"/>
    <w:rsid w:val="19CEE6AA"/>
    <w:rsid w:val="19D32B71"/>
    <w:rsid w:val="19E4700D"/>
    <w:rsid w:val="1A48717B"/>
    <w:rsid w:val="1A5DD65E"/>
    <w:rsid w:val="1A819C9F"/>
    <w:rsid w:val="1A871004"/>
    <w:rsid w:val="1A8C5D65"/>
    <w:rsid w:val="1AC383CF"/>
    <w:rsid w:val="1AC52141"/>
    <w:rsid w:val="1AE67CD7"/>
    <w:rsid w:val="1AF0B862"/>
    <w:rsid w:val="1AF18025"/>
    <w:rsid w:val="1AF682B7"/>
    <w:rsid w:val="1B15FB8A"/>
    <w:rsid w:val="1B232349"/>
    <w:rsid w:val="1B25B551"/>
    <w:rsid w:val="1B5D2D0D"/>
    <w:rsid w:val="1B629E24"/>
    <w:rsid w:val="1B8D9BA8"/>
    <w:rsid w:val="1B910082"/>
    <w:rsid w:val="1BF4DB1D"/>
    <w:rsid w:val="1C1C33AA"/>
    <w:rsid w:val="1DDD2B22"/>
    <w:rsid w:val="1E955A43"/>
    <w:rsid w:val="1EAA45DB"/>
    <w:rsid w:val="1EACED02"/>
    <w:rsid w:val="1F0E42E4"/>
    <w:rsid w:val="1F612D54"/>
    <w:rsid w:val="1F6AE545"/>
    <w:rsid w:val="1FA96E72"/>
    <w:rsid w:val="1FAA43E9"/>
    <w:rsid w:val="1FE67DD2"/>
    <w:rsid w:val="20282E57"/>
    <w:rsid w:val="2028F4D9"/>
    <w:rsid w:val="202B2912"/>
    <w:rsid w:val="2054F0CB"/>
    <w:rsid w:val="207AA6F9"/>
    <w:rsid w:val="207EB2BA"/>
    <w:rsid w:val="20A357BE"/>
    <w:rsid w:val="20D299D5"/>
    <w:rsid w:val="2129CE2D"/>
    <w:rsid w:val="21EBF74E"/>
    <w:rsid w:val="221BAD6F"/>
    <w:rsid w:val="22758A6C"/>
    <w:rsid w:val="22CD8067"/>
    <w:rsid w:val="22D010C0"/>
    <w:rsid w:val="22D9EBEF"/>
    <w:rsid w:val="23AB2184"/>
    <w:rsid w:val="241B640B"/>
    <w:rsid w:val="24B7D38C"/>
    <w:rsid w:val="24CDFC6F"/>
    <w:rsid w:val="24F182FA"/>
    <w:rsid w:val="24F69635"/>
    <w:rsid w:val="253BCCAF"/>
    <w:rsid w:val="25758464"/>
    <w:rsid w:val="2585A5A5"/>
    <w:rsid w:val="259C4C9E"/>
    <w:rsid w:val="262816B1"/>
    <w:rsid w:val="26B78186"/>
    <w:rsid w:val="26BB4C67"/>
    <w:rsid w:val="26C0DF9E"/>
    <w:rsid w:val="26C46E81"/>
    <w:rsid w:val="26F77F33"/>
    <w:rsid w:val="27166047"/>
    <w:rsid w:val="271C32BD"/>
    <w:rsid w:val="27381FAC"/>
    <w:rsid w:val="2751BAEB"/>
    <w:rsid w:val="275E517E"/>
    <w:rsid w:val="27E5F8AB"/>
    <w:rsid w:val="28201F8D"/>
    <w:rsid w:val="2894ED03"/>
    <w:rsid w:val="28F07B9D"/>
    <w:rsid w:val="291D6048"/>
    <w:rsid w:val="2926AC53"/>
    <w:rsid w:val="292A6B05"/>
    <w:rsid w:val="2931E450"/>
    <w:rsid w:val="296D3FD5"/>
    <w:rsid w:val="2A09CB65"/>
    <w:rsid w:val="2A0F6A97"/>
    <w:rsid w:val="2B3025C3"/>
    <w:rsid w:val="2B7A2B9B"/>
    <w:rsid w:val="2BA7BF5A"/>
    <w:rsid w:val="2BCF4574"/>
    <w:rsid w:val="2BDB91F1"/>
    <w:rsid w:val="2C01704D"/>
    <w:rsid w:val="2C5E715F"/>
    <w:rsid w:val="2C704558"/>
    <w:rsid w:val="2C71F606"/>
    <w:rsid w:val="2CEA0AC2"/>
    <w:rsid w:val="2D1CF8AF"/>
    <w:rsid w:val="2D2FE109"/>
    <w:rsid w:val="2D5C83B4"/>
    <w:rsid w:val="2E386FB9"/>
    <w:rsid w:val="2E91D864"/>
    <w:rsid w:val="2E958078"/>
    <w:rsid w:val="2F17C616"/>
    <w:rsid w:val="2F2114CD"/>
    <w:rsid w:val="2F5325BB"/>
    <w:rsid w:val="2F644525"/>
    <w:rsid w:val="2F99FC70"/>
    <w:rsid w:val="2FC32EFD"/>
    <w:rsid w:val="2FFA71C0"/>
    <w:rsid w:val="30047D45"/>
    <w:rsid w:val="30396E99"/>
    <w:rsid w:val="304E527A"/>
    <w:rsid w:val="30C73AC7"/>
    <w:rsid w:val="30C8B480"/>
    <w:rsid w:val="30D5B255"/>
    <w:rsid w:val="312672A2"/>
    <w:rsid w:val="313B128C"/>
    <w:rsid w:val="313B3109"/>
    <w:rsid w:val="313B82D0"/>
    <w:rsid w:val="314F3E58"/>
    <w:rsid w:val="31C06BC9"/>
    <w:rsid w:val="31C0FAC4"/>
    <w:rsid w:val="31D058EF"/>
    <w:rsid w:val="3263F304"/>
    <w:rsid w:val="32BD54C6"/>
    <w:rsid w:val="32F6AAB5"/>
    <w:rsid w:val="32FE4E5A"/>
    <w:rsid w:val="330DEF37"/>
    <w:rsid w:val="3358D26B"/>
    <w:rsid w:val="3359AE43"/>
    <w:rsid w:val="3391DAFD"/>
    <w:rsid w:val="33951296"/>
    <w:rsid w:val="3395F7CB"/>
    <w:rsid w:val="33DDF9A9"/>
    <w:rsid w:val="3417B617"/>
    <w:rsid w:val="343C9E13"/>
    <w:rsid w:val="3458D046"/>
    <w:rsid w:val="34713738"/>
    <w:rsid w:val="34A8040F"/>
    <w:rsid w:val="34C4C716"/>
    <w:rsid w:val="34DABEF8"/>
    <w:rsid w:val="35043CDF"/>
    <w:rsid w:val="3511551E"/>
    <w:rsid w:val="35202DCB"/>
    <w:rsid w:val="357DEE9E"/>
    <w:rsid w:val="358D7906"/>
    <w:rsid w:val="35DE5573"/>
    <w:rsid w:val="35EDBE8A"/>
    <w:rsid w:val="3603717D"/>
    <w:rsid w:val="3648B45E"/>
    <w:rsid w:val="3689FBE0"/>
    <w:rsid w:val="36AC5FE3"/>
    <w:rsid w:val="36BB1117"/>
    <w:rsid w:val="36D0C628"/>
    <w:rsid w:val="36D966F1"/>
    <w:rsid w:val="37667B94"/>
    <w:rsid w:val="37A21277"/>
    <w:rsid w:val="37F73E6D"/>
    <w:rsid w:val="37FB64C4"/>
    <w:rsid w:val="38120669"/>
    <w:rsid w:val="3824C5D6"/>
    <w:rsid w:val="38256358"/>
    <w:rsid w:val="385136A7"/>
    <w:rsid w:val="38564EAB"/>
    <w:rsid w:val="38791E85"/>
    <w:rsid w:val="38AD4751"/>
    <w:rsid w:val="38D2C245"/>
    <w:rsid w:val="38D31C1C"/>
    <w:rsid w:val="392441FA"/>
    <w:rsid w:val="39E24CE7"/>
    <w:rsid w:val="39E73A10"/>
    <w:rsid w:val="3A0FC222"/>
    <w:rsid w:val="3A5C2C51"/>
    <w:rsid w:val="3A79D64C"/>
    <w:rsid w:val="3A9826F1"/>
    <w:rsid w:val="3AA67067"/>
    <w:rsid w:val="3AA915D5"/>
    <w:rsid w:val="3ACB3434"/>
    <w:rsid w:val="3AE2FD33"/>
    <w:rsid w:val="3AF5BC87"/>
    <w:rsid w:val="3B0FD072"/>
    <w:rsid w:val="3B2CB576"/>
    <w:rsid w:val="3B4A2BC8"/>
    <w:rsid w:val="3B5187C3"/>
    <w:rsid w:val="3B7ACB78"/>
    <w:rsid w:val="3BC10C88"/>
    <w:rsid w:val="3BF56346"/>
    <w:rsid w:val="3C117865"/>
    <w:rsid w:val="3C158A13"/>
    <w:rsid w:val="3C490DC1"/>
    <w:rsid w:val="3C8CC28E"/>
    <w:rsid w:val="3C9A78F9"/>
    <w:rsid w:val="3D008BF8"/>
    <w:rsid w:val="3D25225A"/>
    <w:rsid w:val="3E5375AF"/>
    <w:rsid w:val="3EB66C47"/>
    <w:rsid w:val="3EF6BA29"/>
    <w:rsid w:val="3F60C602"/>
    <w:rsid w:val="3F71D20C"/>
    <w:rsid w:val="3F931291"/>
    <w:rsid w:val="3FB458D2"/>
    <w:rsid w:val="3FBF5091"/>
    <w:rsid w:val="401C7AAE"/>
    <w:rsid w:val="405361E9"/>
    <w:rsid w:val="4085AB0D"/>
    <w:rsid w:val="40979FDF"/>
    <w:rsid w:val="409B7C3C"/>
    <w:rsid w:val="40BF44FE"/>
    <w:rsid w:val="40E29D25"/>
    <w:rsid w:val="4101E73E"/>
    <w:rsid w:val="414CFFD6"/>
    <w:rsid w:val="415B0F22"/>
    <w:rsid w:val="416F2AC0"/>
    <w:rsid w:val="4191CF4D"/>
    <w:rsid w:val="41956315"/>
    <w:rsid w:val="41B77D43"/>
    <w:rsid w:val="41D50C53"/>
    <w:rsid w:val="41D872C9"/>
    <w:rsid w:val="41EEF143"/>
    <w:rsid w:val="420F9256"/>
    <w:rsid w:val="421AA827"/>
    <w:rsid w:val="4229AEE8"/>
    <w:rsid w:val="42533D32"/>
    <w:rsid w:val="4253AC5F"/>
    <w:rsid w:val="4259AEDA"/>
    <w:rsid w:val="42B5B767"/>
    <w:rsid w:val="42CD3F47"/>
    <w:rsid w:val="42E79CBE"/>
    <w:rsid w:val="43270525"/>
    <w:rsid w:val="433CFF0B"/>
    <w:rsid w:val="43420629"/>
    <w:rsid w:val="4354C204"/>
    <w:rsid w:val="4392235D"/>
    <w:rsid w:val="439D7D34"/>
    <w:rsid w:val="43A051FA"/>
    <w:rsid w:val="43AC8014"/>
    <w:rsid w:val="4440092F"/>
    <w:rsid w:val="44C3C080"/>
    <w:rsid w:val="44E75D35"/>
    <w:rsid w:val="44F54093"/>
    <w:rsid w:val="455F819A"/>
    <w:rsid w:val="457E0335"/>
    <w:rsid w:val="4584BDAA"/>
    <w:rsid w:val="45924385"/>
    <w:rsid w:val="45A5678B"/>
    <w:rsid w:val="45DE5063"/>
    <w:rsid w:val="45F148BC"/>
    <w:rsid w:val="465E1187"/>
    <w:rsid w:val="46E0433B"/>
    <w:rsid w:val="4707DD66"/>
    <w:rsid w:val="47426BCA"/>
    <w:rsid w:val="477A3AC4"/>
    <w:rsid w:val="47B0BA4B"/>
    <w:rsid w:val="47BA036D"/>
    <w:rsid w:val="47CC0DB2"/>
    <w:rsid w:val="481A4ADA"/>
    <w:rsid w:val="482687EE"/>
    <w:rsid w:val="48506FD8"/>
    <w:rsid w:val="48A4AC92"/>
    <w:rsid w:val="48E670B9"/>
    <w:rsid w:val="49070689"/>
    <w:rsid w:val="490CE29A"/>
    <w:rsid w:val="49515109"/>
    <w:rsid w:val="4962A08A"/>
    <w:rsid w:val="498493F5"/>
    <w:rsid w:val="4A0D7224"/>
    <w:rsid w:val="4A23F345"/>
    <w:rsid w:val="4AC43368"/>
    <w:rsid w:val="4B193B24"/>
    <w:rsid w:val="4B443542"/>
    <w:rsid w:val="4B585C96"/>
    <w:rsid w:val="4B7518F5"/>
    <w:rsid w:val="4BC9D65B"/>
    <w:rsid w:val="4BF3CBD2"/>
    <w:rsid w:val="4C019CFC"/>
    <w:rsid w:val="4C153961"/>
    <w:rsid w:val="4C3E2AAB"/>
    <w:rsid w:val="4C65A5EB"/>
    <w:rsid w:val="4C68A858"/>
    <w:rsid w:val="4C6BFB03"/>
    <w:rsid w:val="4C80C24B"/>
    <w:rsid w:val="4C83BC74"/>
    <w:rsid w:val="4C9700A5"/>
    <w:rsid w:val="4CBC5713"/>
    <w:rsid w:val="4CC5ECF3"/>
    <w:rsid w:val="4D06A39D"/>
    <w:rsid w:val="4D2E2DF0"/>
    <w:rsid w:val="4D2EF1F1"/>
    <w:rsid w:val="4D46A85E"/>
    <w:rsid w:val="4D610F85"/>
    <w:rsid w:val="4D966E9F"/>
    <w:rsid w:val="4DBDC77D"/>
    <w:rsid w:val="4E372511"/>
    <w:rsid w:val="4E7035DD"/>
    <w:rsid w:val="4EDDE37A"/>
    <w:rsid w:val="4F10C5A9"/>
    <w:rsid w:val="4F2CA921"/>
    <w:rsid w:val="5041BDDC"/>
    <w:rsid w:val="50769E1A"/>
    <w:rsid w:val="51184F9B"/>
    <w:rsid w:val="51338F8C"/>
    <w:rsid w:val="516E2238"/>
    <w:rsid w:val="5193E615"/>
    <w:rsid w:val="51ECB758"/>
    <w:rsid w:val="51FE013A"/>
    <w:rsid w:val="5222A6F3"/>
    <w:rsid w:val="52294663"/>
    <w:rsid w:val="52C0F082"/>
    <w:rsid w:val="52F70C07"/>
    <w:rsid w:val="5306F039"/>
    <w:rsid w:val="532EC6EA"/>
    <w:rsid w:val="53865D04"/>
    <w:rsid w:val="53EAD64F"/>
    <w:rsid w:val="54887500"/>
    <w:rsid w:val="549E0C0B"/>
    <w:rsid w:val="54BFCE06"/>
    <w:rsid w:val="54C3039F"/>
    <w:rsid w:val="5526F0DC"/>
    <w:rsid w:val="555C487D"/>
    <w:rsid w:val="55B2FCAB"/>
    <w:rsid w:val="55C1A688"/>
    <w:rsid w:val="55FEEAF8"/>
    <w:rsid w:val="560BB359"/>
    <w:rsid w:val="5635D21B"/>
    <w:rsid w:val="56445049"/>
    <w:rsid w:val="56464266"/>
    <w:rsid w:val="564C0CFE"/>
    <w:rsid w:val="56C5E6F1"/>
    <w:rsid w:val="5763C6E0"/>
    <w:rsid w:val="577BA17A"/>
    <w:rsid w:val="57DAEFA3"/>
    <w:rsid w:val="57E34FED"/>
    <w:rsid w:val="580A8A5A"/>
    <w:rsid w:val="581F2E53"/>
    <w:rsid w:val="58212605"/>
    <w:rsid w:val="583F6519"/>
    <w:rsid w:val="584025A2"/>
    <w:rsid w:val="585199A6"/>
    <w:rsid w:val="585F8F47"/>
    <w:rsid w:val="58EF75B8"/>
    <w:rsid w:val="58FB616C"/>
    <w:rsid w:val="591898FA"/>
    <w:rsid w:val="59293BEC"/>
    <w:rsid w:val="595D5033"/>
    <w:rsid w:val="596F3178"/>
    <w:rsid w:val="59A0B9DC"/>
    <w:rsid w:val="59A417DC"/>
    <w:rsid w:val="59F3408E"/>
    <w:rsid w:val="5A1FDF8F"/>
    <w:rsid w:val="5A8961D6"/>
    <w:rsid w:val="5AC860CD"/>
    <w:rsid w:val="5ACD464F"/>
    <w:rsid w:val="5B7BC13C"/>
    <w:rsid w:val="5B87BD78"/>
    <w:rsid w:val="5B9E8DDF"/>
    <w:rsid w:val="5C494D90"/>
    <w:rsid w:val="5C9B4562"/>
    <w:rsid w:val="5CA6E6D9"/>
    <w:rsid w:val="5CC449FB"/>
    <w:rsid w:val="5CE5BA29"/>
    <w:rsid w:val="5E103F45"/>
    <w:rsid w:val="5E5E3BF9"/>
    <w:rsid w:val="5ED6A207"/>
    <w:rsid w:val="5F3E4020"/>
    <w:rsid w:val="5F7F4F37"/>
    <w:rsid w:val="5F8CB0A2"/>
    <w:rsid w:val="5FC8BC48"/>
    <w:rsid w:val="5FD211CB"/>
    <w:rsid w:val="5FD6355A"/>
    <w:rsid w:val="5FFC8EA0"/>
    <w:rsid w:val="6001ED00"/>
    <w:rsid w:val="60378EE6"/>
    <w:rsid w:val="609BD8B0"/>
    <w:rsid w:val="60CD19CD"/>
    <w:rsid w:val="60D1202C"/>
    <w:rsid w:val="60E95B4A"/>
    <w:rsid w:val="61285143"/>
    <w:rsid w:val="617CA412"/>
    <w:rsid w:val="619DF593"/>
    <w:rsid w:val="61FA9C01"/>
    <w:rsid w:val="622AC7AA"/>
    <w:rsid w:val="62873C31"/>
    <w:rsid w:val="62F65557"/>
    <w:rsid w:val="63725CC9"/>
    <w:rsid w:val="63A2242D"/>
    <w:rsid w:val="63B8D4DD"/>
    <w:rsid w:val="640AE5B7"/>
    <w:rsid w:val="64164F62"/>
    <w:rsid w:val="64233C0B"/>
    <w:rsid w:val="646DE823"/>
    <w:rsid w:val="6474D694"/>
    <w:rsid w:val="6480DF85"/>
    <w:rsid w:val="6487B232"/>
    <w:rsid w:val="64CAE49E"/>
    <w:rsid w:val="64DEA0C9"/>
    <w:rsid w:val="65339776"/>
    <w:rsid w:val="6549D1CD"/>
    <w:rsid w:val="659136F7"/>
    <w:rsid w:val="66229E79"/>
    <w:rsid w:val="665850E4"/>
    <w:rsid w:val="6670D30F"/>
    <w:rsid w:val="6690DE92"/>
    <w:rsid w:val="6691EE58"/>
    <w:rsid w:val="66A34E06"/>
    <w:rsid w:val="66A56491"/>
    <w:rsid w:val="66D2FE3E"/>
    <w:rsid w:val="66DA765C"/>
    <w:rsid w:val="67153F3F"/>
    <w:rsid w:val="674EFB53"/>
    <w:rsid w:val="67CABC83"/>
    <w:rsid w:val="68301244"/>
    <w:rsid w:val="6854EC84"/>
    <w:rsid w:val="68BB73B9"/>
    <w:rsid w:val="694C37E0"/>
    <w:rsid w:val="6957EC2B"/>
    <w:rsid w:val="69E5A7EF"/>
    <w:rsid w:val="6A6B588C"/>
    <w:rsid w:val="6B7C7977"/>
    <w:rsid w:val="6BA0F148"/>
    <w:rsid w:val="6BA3F5EE"/>
    <w:rsid w:val="6BFE38E6"/>
    <w:rsid w:val="6C169A46"/>
    <w:rsid w:val="6CC1D9D5"/>
    <w:rsid w:val="6CE39BF2"/>
    <w:rsid w:val="6CF8A8D7"/>
    <w:rsid w:val="6D83556B"/>
    <w:rsid w:val="6D9647BF"/>
    <w:rsid w:val="6D984099"/>
    <w:rsid w:val="6DA7245E"/>
    <w:rsid w:val="6DF718C7"/>
    <w:rsid w:val="6E115052"/>
    <w:rsid w:val="6E29AF6F"/>
    <w:rsid w:val="6E2F3334"/>
    <w:rsid w:val="6E4DD5DC"/>
    <w:rsid w:val="6EC0739E"/>
    <w:rsid w:val="6F07699A"/>
    <w:rsid w:val="6F13C965"/>
    <w:rsid w:val="6F8C7150"/>
    <w:rsid w:val="6FA57347"/>
    <w:rsid w:val="7003EF12"/>
    <w:rsid w:val="70A23D83"/>
    <w:rsid w:val="70C3CD81"/>
    <w:rsid w:val="70C84C17"/>
    <w:rsid w:val="718840AF"/>
    <w:rsid w:val="718E38D3"/>
    <w:rsid w:val="71A8A9BA"/>
    <w:rsid w:val="7205EF51"/>
    <w:rsid w:val="72579AC6"/>
    <w:rsid w:val="72B2D2A9"/>
    <w:rsid w:val="737A767F"/>
    <w:rsid w:val="7399A955"/>
    <w:rsid w:val="73ACBB91"/>
    <w:rsid w:val="73F54D2B"/>
    <w:rsid w:val="74294681"/>
    <w:rsid w:val="74366A4F"/>
    <w:rsid w:val="7469B3A4"/>
    <w:rsid w:val="7480BF63"/>
    <w:rsid w:val="74A4FD07"/>
    <w:rsid w:val="756094E0"/>
    <w:rsid w:val="75CFECAA"/>
    <w:rsid w:val="75DB9E06"/>
    <w:rsid w:val="75E3AA8E"/>
    <w:rsid w:val="75FE5C76"/>
    <w:rsid w:val="76178BB4"/>
    <w:rsid w:val="7650F0DD"/>
    <w:rsid w:val="7653A289"/>
    <w:rsid w:val="766CF65C"/>
    <w:rsid w:val="7688DB06"/>
    <w:rsid w:val="768B6DAD"/>
    <w:rsid w:val="76BA1F17"/>
    <w:rsid w:val="77572306"/>
    <w:rsid w:val="776CA206"/>
    <w:rsid w:val="777698E4"/>
    <w:rsid w:val="77856B09"/>
    <w:rsid w:val="77B64F50"/>
    <w:rsid w:val="77F89BB9"/>
    <w:rsid w:val="7849EABC"/>
    <w:rsid w:val="78A2D8FF"/>
    <w:rsid w:val="78CB0EB2"/>
    <w:rsid w:val="7931D95D"/>
    <w:rsid w:val="79508D96"/>
    <w:rsid w:val="799E851E"/>
    <w:rsid w:val="79FDD34D"/>
    <w:rsid w:val="79FE06CA"/>
    <w:rsid w:val="7A42014C"/>
    <w:rsid w:val="7A66CA33"/>
    <w:rsid w:val="7A845F26"/>
    <w:rsid w:val="7A9FD015"/>
    <w:rsid w:val="7AA081F5"/>
    <w:rsid w:val="7AB8C04D"/>
    <w:rsid w:val="7ABF6C81"/>
    <w:rsid w:val="7AD89E2C"/>
    <w:rsid w:val="7AE92B59"/>
    <w:rsid w:val="7B1488C3"/>
    <w:rsid w:val="7B2C2833"/>
    <w:rsid w:val="7BAC9612"/>
    <w:rsid w:val="7C1D8B69"/>
    <w:rsid w:val="7C5A99B5"/>
    <w:rsid w:val="7CCDC6C1"/>
    <w:rsid w:val="7CE67A88"/>
    <w:rsid w:val="7D449555"/>
    <w:rsid w:val="7D69755E"/>
    <w:rsid w:val="7D87ADDB"/>
    <w:rsid w:val="7DB4E510"/>
    <w:rsid w:val="7DCF1877"/>
    <w:rsid w:val="7DF79F73"/>
    <w:rsid w:val="7E15F1BA"/>
    <w:rsid w:val="7E17FACD"/>
    <w:rsid w:val="7E30A452"/>
    <w:rsid w:val="7E39A437"/>
    <w:rsid w:val="7E3D3851"/>
    <w:rsid w:val="7E5AC81E"/>
    <w:rsid w:val="7E6DCED7"/>
    <w:rsid w:val="7E959C2C"/>
    <w:rsid w:val="7E9D748B"/>
    <w:rsid w:val="7EB6994C"/>
    <w:rsid w:val="7F5D5C46"/>
    <w:rsid w:val="7F8EDA0C"/>
    <w:rsid w:val="7FBC5CD9"/>
    <w:rsid w:val="7FCA0CBC"/>
    <w:rsid w:val="7FD2E97D"/>
    <w:rsid w:val="7FD63BB6"/>
    <w:rsid w:val="7FE007B0"/>
    <w:rsid w:val="7FEDD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BE4CB"/>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character" w:styleId="Hyperlink">
    <w:name w:val="Hyperlink"/>
    <w:basedOn w:val="DefaultParagraphFont"/>
    <w:uiPriority w:val="99"/>
    <w:unhideWhenUsed/>
    <w:rsid w:val="00E803A2"/>
    <w:rPr>
      <w:color w:val="0000FF" w:themeColor="hyperlink"/>
      <w:u w:val="single"/>
    </w:rPr>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customStyle="1" w:styleId="SubHeading">
    <w:name w:val="Sub Heading"/>
    <w:basedOn w:val="Normal"/>
    <w:link w:val="SubHeadingChar"/>
    <w:qFormat/>
    <w:rsid w:val="004C2CAB"/>
    <w:pPr>
      <w:spacing w:before="120" w:after="120"/>
    </w:pPr>
    <w:rPr>
      <w:b/>
      <w:bCs/>
    </w:rPr>
  </w:style>
  <w:style w:type="character" w:customStyle="1" w:styleId="SubHeadingChar">
    <w:name w:val="Sub Heading Char"/>
    <w:basedOn w:val="DefaultParagraphFont"/>
    <w:link w:val="SubHeading"/>
    <w:rsid w:val="004C2CAB"/>
    <w:rPr>
      <w:rFonts w:ascii="Calibri" w:hAnsi="Calibri"/>
      <w:b/>
      <w:bCs/>
      <w:sz w:val="24"/>
      <w:szCs w:val="24"/>
      <w:lang w:eastAsia="en-US"/>
    </w:rPr>
  </w:style>
  <w:style w:type="character" w:styleId="CommentReference">
    <w:name w:val="annotation reference"/>
    <w:basedOn w:val="DefaultParagraphFont"/>
    <w:uiPriority w:val="99"/>
    <w:semiHidden/>
    <w:unhideWhenUsed/>
    <w:rsid w:val="00835F41"/>
    <w:rPr>
      <w:sz w:val="16"/>
      <w:szCs w:val="16"/>
    </w:rPr>
  </w:style>
  <w:style w:type="paragraph" w:styleId="NormalWeb">
    <w:name w:val="Normal (Web)"/>
    <w:basedOn w:val="Normal"/>
    <w:uiPriority w:val="99"/>
    <w:unhideWhenUsed/>
    <w:rsid w:val="00850B08"/>
    <w:pPr>
      <w:spacing w:before="100" w:beforeAutospacing="1" w:after="100" w:afterAutospacing="1" w:line="240" w:lineRule="auto"/>
    </w:pPr>
    <w:rPr>
      <w:rFonts w:ascii="Times New Roman" w:hAnsi="Times New Roman"/>
      <w:lang w:eastAsia="en-AU"/>
    </w:rPr>
  </w:style>
  <w:style w:type="paragraph" w:customStyle="1" w:styleId="paragraph">
    <w:name w:val="paragraph"/>
    <w:basedOn w:val="Normal"/>
    <w:rsid w:val="00E60ACA"/>
    <w:pPr>
      <w:spacing w:before="100" w:beforeAutospacing="1" w:after="100" w:afterAutospacing="1" w:line="240" w:lineRule="auto"/>
    </w:pPr>
    <w:rPr>
      <w:rFonts w:ascii="Times New Roman" w:hAnsi="Times New Roman"/>
      <w:lang w:eastAsia="en-AU"/>
    </w:rPr>
  </w:style>
  <w:style w:type="character" w:customStyle="1" w:styleId="eop">
    <w:name w:val="eop"/>
    <w:basedOn w:val="DefaultParagraphFont"/>
    <w:rsid w:val="00E60ACA"/>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hittlesea.vic.gov.au/about-us/council/council-meeting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CD5SPJVDT3VD-1337855396-4912</_dlc_DocId>
    <_dlc_DocIdUrl xmlns="b348f65f-5825-4daf-b519-e2376c4cf5d1">
      <Url>https://whittlesea.sharepoint.com/sites/act_corpmgmt_exec/_layouts/15/DocIdRedir.aspx?ID=CD5SPJVDT3VD-1337855396-4912</Url>
      <Description>CD5SPJVDT3VD-1337855396-4912</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2025-03-13T02:12:52+00:00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f0da9af-39e6-461a-ae38-00e505ac4b4c" ContentTypeId="0x010100572B4375B7CC3C40A226C1670C282323"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6ea432f9f134e1981a1fb969e2380a4d">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d4e2426c0e4506d2e64cdb1032d0a8cc"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2.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3.xml><?xml version="1.0" encoding="utf-8"?>
<ds:datastoreItem xmlns:ds="http://schemas.openxmlformats.org/officeDocument/2006/customXml" ds:itemID="{13370664-545D-472A-B9AE-002ED7323BB7}">
  <ds:schemaRefs>
    <ds:schemaRef ds:uri="Microsoft.SharePoint.Taxonomy.ContentTypeSync"/>
  </ds:schemaRefs>
</ds:datastoreItem>
</file>

<file path=customXml/itemProps4.xml><?xml version="1.0" encoding="utf-8"?>
<ds:datastoreItem xmlns:ds="http://schemas.openxmlformats.org/officeDocument/2006/customXml" ds:itemID="{5CBC119E-1CAA-40C5-A948-C21384CA8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6.xml><?xml version="1.0" encoding="utf-8"?>
<ds:datastoreItem xmlns:ds="http://schemas.openxmlformats.org/officeDocument/2006/customXml" ds:itemID="{E42CC03C-D2C1-4D5B-A5A6-8753AB885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12960</Words>
  <Characters>73876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Daniela Simundza</cp:lastModifiedBy>
  <cp:revision>1</cp:revision>
  <dcterms:created xsi:type="dcterms:W3CDTF">2025-03-13T05:22:00Z</dcterms:created>
  <dcterms:modified xsi:type="dcterms:W3CDTF">2025-03-13T05:23:00Z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20717b2a-345d-4dd6-bcbc-b73482c5e8cb</vt:lpwstr>
  </property>
  <property fmtid="{D5CDD505-2E9C-101B-9397-08002B2CF9AE}" pid="5" name="FinancialYear">
    <vt:lpwstr>4;#[N/A]|dd2f88cc-312b-4cb2-a7ea-fdba864b80a1</vt:lpwstr>
  </property>
  <property fmtid="{D5CDD505-2E9C-101B-9397-08002B2CF9AE}" pid="6" name="MediaServiceImageTags">
    <vt:lpwstr/>
  </property>
</Properties>
</file>