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BC55" w14:textId="77777777" w:rsidR="007025AF" w:rsidRPr="004227C4" w:rsidRDefault="0027265D" w:rsidP="00BC018D">
      <w:pPr>
        <w:ind w:left="1701"/>
        <w:rPr>
          <w:rFonts w:asciiTheme="minorHAnsi" w:hAnsiTheme="minorHAnsi" w:cstheme="minorHAnsi"/>
          <w:color w:val="FFFFFF" w:themeColor="background1"/>
        </w:rPr>
      </w:pPr>
      <w:r w:rsidRPr="00FC136E">
        <w:rPr>
          <w:noProof/>
        </w:rPr>
        <w:drawing>
          <wp:anchor distT="0" distB="0" distL="114300" distR="114300" simplePos="0" relativeHeight="251658240" behindDoc="1" locked="0" layoutInCell="1" allowOverlap="1" wp14:anchorId="00102A62" wp14:editId="07369EF0">
            <wp:simplePos x="0" y="0"/>
            <wp:positionH relativeFrom="margin">
              <wp:posOffset>0</wp:posOffset>
            </wp:positionH>
            <wp:positionV relativeFrom="paragraph">
              <wp:posOffset>-876300</wp:posOffset>
            </wp:positionV>
            <wp:extent cx="7551300" cy="10672354"/>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r w:rsidR="00F3539C">
        <w:rPr>
          <w:rFonts w:asciiTheme="minorHAnsi" w:hAnsiTheme="minorHAnsi" w:cstheme="minorHAnsi"/>
          <w:color w:val="FFFFFF" w:themeColor="background1"/>
        </w:rPr>
        <w:t xml:space="preserve"> </w:t>
      </w:r>
    </w:p>
    <w:p w14:paraId="5B76FDC4" w14:textId="77777777" w:rsidR="00AB1430" w:rsidRPr="004227C4" w:rsidRDefault="00AB1430" w:rsidP="00BC018D">
      <w:pPr>
        <w:ind w:left="1701"/>
        <w:rPr>
          <w:rFonts w:asciiTheme="minorHAnsi" w:hAnsiTheme="minorHAnsi" w:cstheme="minorHAnsi"/>
          <w:color w:val="FFFFFF" w:themeColor="background1"/>
        </w:rPr>
      </w:pPr>
    </w:p>
    <w:p w14:paraId="7EF22FD3" w14:textId="77777777" w:rsidR="00976A1D" w:rsidRPr="004227C4" w:rsidRDefault="00976A1D" w:rsidP="00BC018D">
      <w:pPr>
        <w:ind w:left="1701"/>
        <w:rPr>
          <w:rFonts w:asciiTheme="minorHAnsi" w:hAnsiTheme="minorHAnsi" w:cstheme="minorHAnsi"/>
          <w:color w:val="FFFFFF" w:themeColor="background1"/>
        </w:rPr>
      </w:pPr>
    </w:p>
    <w:p w14:paraId="2C21B9E0" w14:textId="77777777" w:rsidR="00D21B81" w:rsidRPr="004227C4" w:rsidRDefault="00D21B81" w:rsidP="00BC018D">
      <w:pPr>
        <w:ind w:left="1701"/>
        <w:rPr>
          <w:rFonts w:asciiTheme="minorHAnsi" w:hAnsiTheme="minorHAnsi" w:cstheme="minorHAnsi"/>
          <w:color w:val="FFFFFF" w:themeColor="background1"/>
        </w:rPr>
      </w:pPr>
    </w:p>
    <w:p w14:paraId="24E4828B" w14:textId="77777777" w:rsidR="00D21B81" w:rsidRPr="0062161D" w:rsidRDefault="0027265D" w:rsidP="00BC018D">
      <w:pPr>
        <w:ind w:left="1701"/>
        <w:rPr>
          <w:rFonts w:asciiTheme="minorHAnsi" w:eastAsiaTheme="minorHAnsi" w:hAnsiTheme="minorHAnsi" w:cstheme="minorHAnsi"/>
          <w:b/>
          <w:bCs/>
          <w:color w:val="FFFFFF" w:themeColor="background1"/>
          <w:spacing w:val="24"/>
          <w:sz w:val="108"/>
          <w:szCs w:val="108"/>
        </w:rPr>
      </w:pPr>
      <w:r w:rsidRPr="0062161D">
        <w:rPr>
          <w:rFonts w:asciiTheme="minorHAnsi" w:eastAsiaTheme="minorHAnsi" w:hAnsiTheme="minorHAnsi" w:cstheme="minorHAnsi"/>
          <w:b/>
          <w:bCs/>
          <w:color w:val="FFFFFF" w:themeColor="background1"/>
          <w:spacing w:val="24"/>
          <w:sz w:val="108"/>
          <w:szCs w:val="108"/>
        </w:rPr>
        <w:t>Agenda</w:t>
      </w:r>
    </w:p>
    <w:p w14:paraId="6D70E2DD" w14:textId="77777777" w:rsidR="00D21B81" w:rsidRPr="003A34DB" w:rsidRDefault="0027265D" w:rsidP="00BC018D">
      <w:pPr>
        <w:ind w:left="1701"/>
        <w:rPr>
          <w:rFonts w:asciiTheme="minorHAnsi" w:eastAsiaTheme="minorEastAsia" w:hAnsiTheme="minorHAnsi" w:cstheme="minorBidi"/>
          <w:b/>
          <w:bCs/>
          <w:caps/>
          <w:color w:val="FFFFFF" w:themeColor="background1"/>
          <w:spacing w:val="24"/>
          <w:sz w:val="60"/>
          <w:szCs w:val="60"/>
        </w:rPr>
      </w:pPr>
      <w:r w:rsidRPr="003A34DB">
        <w:rPr>
          <w:rFonts w:asciiTheme="minorHAnsi" w:eastAsiaTheme="minorEastAsia" w:hAnsiTheme="minorHAnsi" w:cstheme="minorBidi"/>
          <w:b/>
          <w:bCs/>
          <w:color w:val="FFFFFF" w:themeColor="background1"/>
          <w:spacing w:val="24"/>
          <w:sz w:val="60"/>
          <w:szCs w:val="60"/>
        </w:rPr>
        <w:t>S</w:t>
      </w:r>
      <w:r w:rsidR="00E613D8" w:rsidRPr="003A34DB">
        <w:rPr>
          <w:rFonts w:asciiTheme="minorHAnsi" w:eastAsiaTheme="minorEastAsia" w:hAnsiTheme="minorHAnsi" w:cstheme="minorBidi"/>
          <w:b/>
          <w:bCs/>
          <w:color w:val="FFFFFF" w:themeColor="background1"/>
          <w:spacing w:val="24"/>
          <w:sz w:val="60"/>
          <w:szCs w:val="60"/>
        </w:rPr>
        <w:t xml:space="preserve">cheduled </w:t>
      </w:r>
      <w:r w:rsidRPr="003A34DB">
        <w:rPr>
          <w:rFonts w:asciiTheme="minorHAnsi" w:eastAsiaTheme="minorEastAsia" w:hAnsiTheme="minorHAnsi" w:cstheme="minorBidi"/>
          <w:b/>
          <w:bCs/>
          <w:color w:val="FFFFFF" w:themeColor="background1"/>
          <w:spacing w:val="24"/>
          <w:sz w:val="60"/>
          <w:szCs w:val="60"/>
        </w:rPr>
        <w:t>C</w:t>
      </w:r>
      <w:r w:rsidR="00E613D8" w:rsidRPr="003A34DB">
        <w:rPr>
          <w:rFonts w:asciiTheme="minorHAnsi" w:eastAsiaTheme="minorEastAsia" w:hAnsiTheme="minorHAnsi" w:cstheme="minorBidi"/>
          <w:b/>
          <w:bCs/>
          <w:color w:val="FFFFFF" w:themeColor="background1"/>
          <w:spacing w:val="24"/>
          <w:sz w:val="60"/>
          <w:szCs w:val="60"/>
        </w:rPr>
        <w:t xml:space="preserve">ouncil </w:t>
      </w:r>
      <w:r w:rsidRPr="003A34DB">
        <w:rPr>
          <w:rFonts w:asciiTheme="minorHAnsi" w:eastAsiaTheme="minorEastAsia" w:hAnsiTheme="minorHAnsi" w:cstheme="minorBidi"/>
          <w:b/>
          <w:bCs/>
          <w:color w:val="FFFFFF" w:themeColor="background1"/>
          <w:spacing w:val="24"/>
          <w:sz w:val="60"/>
          <w:szCs w:val="60"/>
        </w:rPr>
        <w:t>M</w:t>
      </w:r>
      <w:r w:rsidR="00E613D8" w:rsidRPr="003A34DB">
        <w:rPr>
          <w:rFonts w:asciiTheme="minorHAnsi" w:eastAsiaTheme="minorEastAsia" w:hAnsiTheme="minorHAnsi" w:cstheme="minorBidi"/>
          <w:b/>
          <w:bCs/>
          <w:color w:val="FFFFFF" w:themeColor="background1"/>
          <w:spacing w:val="24"/>
          <w:sz w:val="60"/>
          <w:szCs w:val="60"/>
        </w:rPr>
        <w:t>eeting</w:t>
      </w:r>
    </w:p>
    <w:p w14:paraId="1EBC265B" w14:textId="77777777" w:rsidR="000E6EC9" w:rsidRPr="005D77E8" w:rsidRDefault="0027265D" w:rsidP="00BC018D">
      <w:pPr>
        <w:ind w:left="1701"/>
        <w:rPr>
          <w:rFonts w:asciiTheme="minorHAnsi" w:eastAsiaTheme="minorHAnsi" w:hAnsiTheme="minorHAnsi" w:cstheme="minorHAnsi"/>
          <w:color w:val="FFFFFF" w:themeColor="background1"/>
          <w:spacing w:val="24"/>
          <w:sz w:val="40"/>
          <w:szCs w:val="40"/>
        </w:rPr>
      </w:pPr>
      <w:r w:rsidRPr="005D77E8">
        <w:rPr>
          <w:rFonts w:asciiTheme="minorHAnsi" w:eastAsiaTheme="minorHAnsi" w:hAnsiTheme="minorHAnsi" w:cstheme="minorHAnsi"/>
          <w:color w:val="FFFFFF" w:themeColor="background1"/>
          <w:spacing w:val="24"/>
          <w:sz w:val="40"/>
          <w:szCs w:val="40"/>
        </w:rPr>
        <w:t>Tuesday 15 April 2025</w:t>
      </w:r>
      <w:r w:rsidR="00350EC4" w:rsidRPr="005D77E8">
        <w:rPr>
          <w:rFonts w:asciiTheme="minorHAnsi" w:eastAsiaTheme="minorHAnsi" w:hAnsiTheme="minorHAnsi" w:cstheme="minorHAnsi"/>
          <w:color w:val="FFFFFF" w:themeColor="background1"/>
          <w:spacing w:val="24"/>
          <w:sz w:val="40"/>
          <w:szCs w:val="40"/>
        </w:rPr>
        <w:t xml:space="preserve"> </w:t>
      </w:r>
      <w:r w:rsidR="00060E50" w:rsidRPr="005D77E8">
        <w:rPr>
          <w:rFonts w:asciiTheme="minorHAnsi" w:eastAsiaTheme="minorHAnsi" w:hAnsiTheme="minorHAnsi" w:cstheme="minorHAnsi"/>
          <w:color w:val="FFFFFF" w:themeColor="background1"/>
          <w:spacing w:val="24"/>
          <w:sz w:val="40"/>
          <w:szCs w:val="40"/>
        </w:rPr>
        <w:t xml:space="preserve">at </w:t>
      </w:r>
      <w:r w:rsidR="00052DA8" w:rsidRPr="005D77E8">
        <w:rPr>
          <w:rFonts w:asciiTheme="minorHAnsi" w:eastAsiaTheme="minorHAnsi" w:hAnsiTheme="minorHAnsi" w:cstheme="minorHAnsi"/>
          <w:color w:val="FFFFFF" w:themeColor="background1"/>
          <w:spacing w:val="24"/>
          <w:sz w:val="40"/>
          <w:szCs w:val="40"/>
        </w:rPr>
        <w:t>6pm</w:t>
      </w:r>
    </w:p>
    <w:p w14:paraId="33184474" w14:textId="77777777" w:rsidR="008B04DE" w:rsidRPr="00E107FD" w:rsidRDefault="008B04DE" w:rsidP="008B04DE">
      <w:pPr>
        <w:ind w:left="1701"/>
        <w:rPr>
          <w:rFonts w:asciiTheme="minorHAnsi" w:eastAsiaTheme="minorHAnsi" w:hAnsiTheme="minorHAnsi" w:cstheme="minorHAnsi"/>
          <w:color w:val="FFFFFF" w:themeColor="background1"/>
          <w:spacing w:val="24"/>
          <w:sz w:val="32"/>
          <w:szCs w:val="32"/>
        </w:rPr>
      </w:pPr>
    </w:p>
    <w:p w14:paraId="4506F659" w14:textId="77777777" w:rsidR="008B04DE" w:rsidRPr="00E107FD" w:rsidRDefault="008B04DE" w:rsidP="008B04DE">
      <w:pPr>
        <w:ind w:left="1701"/>
        <w:rPr>
          <w:rFonts w:asciiTheme="minorHAnsi" w:eastAsiaTheme="minorHAnsi" w:hAnsiTheme="minorHAnsi" w:cstheme="minorHAnsi"/>
          <w:color w:val="FFFFFF" w:themeColor="background1"/>
          <w:spacing w:val="24"/>
          <w:sz w:val="32"/>
          <w:szCs w:val="32"/>
        </w:rPr>
      </w:pPr>
    </w:p>
    <w:p w14:paraId="372596DD"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381970A8"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4303A4BD"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7DD3B9FA"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3E92AB6C"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1BC734F7"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44479C55"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0A452FFD"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1B4EBEDA"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36FC5EAD" w14:textId="77777777" w:rsidR="008B04DE" w:rsidRDefault="008B04DE" w:rsidP="008B04DE">
      <w:pPr>
        <w:ind w:left="1701"/>
        <w:rPr>
          <w:rFonts w:asciiTheme="minorHAnsi" w:eastAsiaTheme="minorHAnsi" w:hAnsiTheme="minorHAnsi" w:cstheme="minorHAnsi"/>
          <w:color w:val="FFFFFF" w:themeColor="background1"/>
          <w:spacing w:val="24"/>
          <w:sz w:val="40"/>
          <w:szCs w:val="40"/>
        </w:rPr>
      </w:pPr>
    </w:p>
    <w:p w14:paraId="0AC8F681" w14:textId="77777777" w:rsidR="00E94E11" w:rsidRDefault="00E94E11" w:rsidP="00E94E11">
      <w:pPr>
        <w:ind w:left="1701"/>
        <w:rPr>
          <w:rFonts w:asciiTheme="minorHAnsi" w:eastAsiaTheme="minorHAnsi" w:hAnsiTheme="minorHAnsi" w:cstheme="minorHAnsi"/>
          <w:color w:val="FFFFFF" w:themeColor="background1"/>
          <w:spacing w:val="24"/>
          <w:sz w:val="40"/>
          <w:szCs w:val="40"/>
        </w:rPr>
      </w:pPr>
    </w:p>
    <w:p w14:paraId="5AA57CAB" w14:textId="77777777" w:rsidR="00E94E11" w:rsidRPr="00102DFC" w:rsidRDefault="0027265D" w:rsidP="00167249">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Council Chamber, </w:t>
      </w:r>
    </w:p>
    <w:p w14:paraId="19AC82BE" w14:textId="77777777" w:rsidR="00E94E11" w:rsidRPr="00102DFC" w:rsidRDefault="0027265D" w:rsidP="00E94E1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 xml:space="preserve">25 </w:t>
      </w:r>
      <w:proofErr w:type="spellStart"/>
      <w:r w:rsidRPr="00102DFC">
        <w:rPr>
          <w:rFonts w:asciiTheme="minorHAnsi" w:hAnsiTheme="minorHAnsi" w:cstheme="minorBidi"/>
          <w:color w:val="FFFFFF" w:themeColor="background1"/>
          <w:sz w:val="40"/>
          <w:szCs w:val="40"/>
        </w:rPr>
        <w:t>Ferres</w:t>
      </w:r>
      <w:proofErr w:type="spellEnd"/>
      <w:r w:rsidRPr="00102DFC">
        <w:rPr>
          <w:rFonts w:asciiTheme="minorHAnsi" w:hAnsiTheme="minorHAnsi" w:cstheme="minorBidi"/>
          <w:color w:val="FFFFFF" w:themeColor="background1"/>
          <w:sz w:val="40"/>
          <w:szCs w:val="40"/>
        </w:rPr>
        <w:t xml:space="preserve"> Boulevard, South Morang </w:t>
      </w:r>
    </w:p>
    <w:p w14:paraId="0A20659B" w14:textId="77777777" w:rsidR="00E94E11" w:rsidRPr="0003490A" w:rsidRDefault="00E94E11" w:rsidP="00E94E11"/>
    <w:p w14:paraId="17E68FBA" w14:textId="77777777" w:rsidR="00A11A83" w:rsidRPr="00163BE0" w:rsidRDefault="00A11A83" w:rsidP="00FC3293">
      <w:pPr>
        <w:sectPr w:rsidR="00A11A83" w:rsidRPr="00163BE0" w:rsidSect="00C62348">
          <w:headerReference w:type="default" r:id="rId14"/>
          <w:type w:val="continuous"/>
          <w:pgSz w:w="11907" w:h="16840" w:code="9"/>
          <w:pgMar w:top="0" w:right="0" w:bottom="0" w:left="0" w:header="720" w:footer="720" w:gutter="0"/>
          <w:cols w:space="720"/>
          <w:formProt w:val="0"/>
        </w:sectPr>
      </w:pPr>
    </w:p>
    <w:p w14:paraId="032490B1" w14:textId="77777777" w:rsidR="000E6EC9" w:rsidRPr="002A20A8" w:rsidRDefault="0027265D" w:rsidP="002A20A8">
      <w:pPr>
        <w:spacing w:before="240" w:after="240"/>
        <w:rPr>
          <w:sz w:val="64"/>
          <w:szCs w:val="64"/>
        </w:rPr>
      </w:pPr>
      <w:r w:rsidRPr="002A20A8">
        <w:rPr>
          <w:sz w:val="64"/>
          <w:szCs w:val="64"/>
        </w:rPr>
        <w:lastRenderedPageBreak/>
        <w:t>Councillors</w:t>
      </w:r>
    </w:p>
    <w:p w14:paraId="2CCF79AB" w14:textId="77777777" w:rsidR="00430092" w:rsidRDefault="0027265D" w:rsidP="002A20A8">
      <w:pPr>
        <w:tabs>
          <w:tab w:val="left" w:pos="4111"/>
        </w:tabs>
        <w:rPr>
          <w:sz w:val="28"/>
          <w:szCs w:val="28"/>
        </w:rPr>
      </w:pPr>
      <w:r>
        <w:rPr>
          <w:rStyle w:val="normaltextrun"/>
          <w:rFonts w:cs="Calibri"/>
          <w:sz w:val="28"/>
          <w:szCs w:val="28"/>
        </w:rPr>
        <w:t xml:space="preserve">Cr </w:t>
      </w:r>
      <w:r w:rsidRPr="00C43A2C">
        <w:rPr>
          <w:sz w:val="28"/>
          <w:szCs w:val="28"/>
        </w:rPr>
        <w:t>Aidan McLindon</w:t>
      </w:r>
      <w:r w:rsidR="007E2C2C">
        <w:rPr>
          <w:sz w:val="28"/>
          <w:szCs w:val="28"/>
        </w:rPr>
        <w:t xml:space="preserve">, </w:t>
      </w:r>
      <w:r w:rsidR="007E2C2C">
        <w:rPr>
          <w:rStyle w:val="normaltextrun"/>
          <w:rFonts w:cs="Calibri"/>
          <w:sz w:val="28"/>
          <w:szCs w:val="28"/>
        </w:rPr>
        <w:t>Mayor</w:t>
      </w:r>
      <w:r w:rsidRPr="00C43A2C">
        <w:rPr>
          <w:sz w:val="28"/>
          <w:szCs w:val="28"/>
        </w:rPr>
        <w:tab/>
      </w:r>
      <w:proofErr w:type="spellStart"/>
      <w:r w:rsidRPr="00C43A2C">
        <w:rPr>
          <w:sz w:val="28"/>
          <w:szCs w:val="28"/>
        </w:rPr>
        <w:t>Kirrip</w:t>
      </w:r>
      <w:proofErr w:type="spellEnd"/>
      <w:r w:rsidRPr="00C43A2C">
        <w:rPr>
          <w:sz w:val="28"/>
          <w:szCs w:val="28"/>
        </w:rPr>
        <w:t xml:space="preserve"> Ward</w:t>
      </w:r>
    </w:p>
    <w:p w14:paraId="2E7B64C6" w14:textId="77777777" w:rsidR="00430092" w:rsidRPr="00C43A2C" w:rsidRDefault="0027265D" w:rsidP="007E2C2C">
      <w:pPr>
        <w:tabs>
          <w:tab w:val="left" w:pos="4111"/>
        </w:tabs>
        <w:spacing w:before="240"/>
        <w:rPr>
          <w:sz w:val="28"/>
          <w:szCs w:val="28"/>
        </w:rPr>
      </w:pPr>
      <w:r>
        <w:rPr>
          <w:rStyle w:val="normaltextrun"/>
          <w:rFonts w:cs="Calibri"/>
          <w:sz w:val="28"/>
          <w:szCs w:val="28"/>
        </w:rPr>
        <w:t xml:space="preserve">Cr </w:t>
      </w:r>
      <w:r w:rsidRPr="59F3408E">
        <w:rPr>
          <w:sz w:val="28"/>
          <w:szCs w:val="28"/>
        </w:rPr>
        <w:t>Daniela Zinni</w:t>
      </w:r>
      <w:r w:rsidR="007E2C2C">
        <w:rPr>
          <w:sz w:val="28"/>
          <w:szCs w:val="28"/>
        </w:rPr>
        <w:t xml:space="preserve">, </w:t>
      </w:r>
      <w:r w:rsidR="007E2C2C">
        <w:rPr>
          <w:rStyle w:val="normaltextrun"/>
          <w:rFonts w:cs="Calibri"/>
          <w:sz w:val="28"/>
          <w:szCs w:val="28"/>
        </w:rPr>
        <w:t>Deputy Mayor</w:t>
      </w:r>
      <w:r>
        <w:tab/>
      </w:r>
      <w:r w:rsidRPr="59F3408E">
        <w:rPr>
          <w:sz w:val="28"/>
          <w:szCs w:val="28"/>
        </w:rPr>
        <w:t>Bundoora Ward</w:t>
      </w:r>
    </w:p>
    <w:p w14:paraId="4ED5CDA1" w14:textId="77777777" w:rsidR="4584BDAA" w:rsidRDefault="0027265D"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14:paraId="7B3E8130" w14:textId="77777777" w:rsidR="4584BDAA" w:rsidRDefault="0027265D"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Blair Colwell</w:t>
      </w:r>
      <w:r w:rsidRPr="00C43A2C">
        <w:rPr>
          <w:sz w:val="28"/>
          <w:szCs w:val="28"/>
        </w:rPr>
        <w:tab/>
        <w:t>Mill Park Ward</w:t>
      </w:r>
    </w:p>
    <w:p w14:paraId="27EEF744" w14:textId="77777777" w:rsidR="4584BDAA" w:rsidRDefault="0027265D"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Lawrie Cox</w:t>
      </w:r>
      <w:r w:rsidRPr="00C43A2C">
        <w:rPr>
          <w:sz w:val="28"/>
          <w:szCs w:val="28"/>
        </w:rPr>
        <w:tab/>
      </w:r>
      <w:proofErr w:type="spellStart"/>
      <w:r w:rsidRPr="00C43A2C">
        <w:rPr>
          <w:sz w:val="28"/>
          <w:szCs w:val="28"/>
        </w:rPr>
        <w:t>Ganbul</w:t>
      </w:r>
      <w:proofErr w:type="spellEnd"/>
      <w:r w:rsidRPr="00C43A2C">
        <w:rPr>
          <w:sz w:val="28"/>
          <w:szCs w:val="28"/>
        </w:rPr>
        <w:t xml:space="preserve"> </w:t>
      </w:r>
      <w:proofErr w:type="spellStart"/>
      <w:r w:rsidRPr="00C43A2C">
        <w:rPr>
          <w:sz w:val="28"/>
          <w:szCs w:val="28"/>
        </w:rPr>
        <w:t>Gulinj</w:t>
      </w:r>
      <w:proofErr w:type="spellEnd"/>
      <w:r w:rsidRPr="00C43A2C">
        <w:rPr>
          <w:sz w:val="28"/>
          <w:szCs w:val="28"/>
        </w:rPr>
        <w:t xml:space="preserve"> Ward</w:t>
      </w:r>
    </w:p>
    <w:p w14:paraId="1590A3AD" w14:textId="77777777" w:rsidR="4584BDAA" w:rsidRDefault="0027265D" w:rsidP="007E2C2C">
      <w:pPr>
        <w:tabs>
          <w:tab w:val="left" w:pos="4111"/>
        </w:tabs>
        <w:spacing w:before="240"/>
        <w:rPr>
          <w:sz w:val="28"/>
          <w:szCs w:val="28"/>
        </w:rPr>
      </w:pPr>
      <w:r w:rsidRPr="75FE5C76">
        <w:rPr>
          <w:rStyle w:val="normaltextrun"/>
          <w:rFonts w:cs="Calibri"/>
          <w:sz w:val="28"/>
          <w:szCs w:val="28"/>
        </w:rPr>
        <w:t>C</w:t>
      </w:r>
      <w:r w:rsidR="12E5FB9B" w:rsidRPr="75FE5C76">
        <w:rPr>
          <w:rStyle w:val="normaltextrun"/>
          <w:rFonts w:cs="Calibri"/>
          <w:sz w:val="28"/>
          <w:szCs w:val="28"/>
        </w:rPr>
        <w:t xml:space="preserve">r </w:t>
      </w:r>
      <w:r w:rsidRPr="75FE5C76">
        <w:rPr>
          <w:sz w:val="28"/>
          <w:szCs w:val="28"/>
        </w:rPr>
        <w:t>Deb Gunn</w:t>
      </w:r>
      <w:r>
        <w:tab/>
      </w:r>
      <w:r w:rsidRPr="75FE5C76">
        <w:rPr>
          <w:sz w:val="28"/>
          <w:szCs w:val="28"/>
        </w:rPr>
        <w:t>Painted Hills Ward</w:t>
      </w:r>
    </w:p>
    <w:p w14:paraId="68E3F19F" w14:textId="77777777" w:rsidR="4584BDAA" w:rsidRDefault="0027265D"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Stevan Kozmevski</w:t>
      </w:r>
      <w:r w:rsidRPr="00C43A2C">
        <w:rPr>
          <w:sz w:val="28"/>
          <w:szCs w:val="28"/>
        </w:rPr>
        <w:tab/>
        <w:t>Lalor Ward</w:t>
      </w:r>
    </w:p>
    <w:p w14:paraId="0BB94F6F" w14:textId="77777777" w:rsidR="4584BDAA" w:rsidRDefault="0027265D"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Jarrod Lappin</w:t>
      </w:r>
      <w:r w:rsidRPr="00C43A2C">
        <w:rPr>
          <w:sz w:val="28"/>
          <w:szCs w:val="28"/>
        </w:rPr>
        <w:tab/>
        <w:t>Mernda Ward</w:t>
      </w:r>
    </w:p>
    <w:p w14:paraId="5F2913AA" w14:textId="77777777" w:rsidR="4584BDAA" w:rsidRDefault="0027265D"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David Lenberg</w:t>
      </w:r>
      <w:r w:rsidRPr="00C43A2C">
        <w:rPr>
          <w:sz w:val="28"/>
          <w:szCs w:val="28"/>
        </w:rPr>
        <w:tab/>
        <w:t>Epping Ward</w:t>
      </w:r>
    </w:p>
    <w:p w14:paraId="45E43F64" w14:textId="77777777" w:rsidR="4584BDAA" w:rsidRDefault="0027265D"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Christine Stow</w:t>
      </w:r>
      <w:r w:rsidRPr="00C43A2C">
        <w:rPr>
          <w:sz w:val="28"/>
          <w:szCs w:val="28"/>
        </w:rPr>
        <w:tab/>
        <w:t>North Ward</w:t>
      </w:r>
    </w:p>
    <w:p w14:paraId="6060C8FA" w14:textId="77777777" w:rsidR="4584BDAA" w:rsidRDefault="0027265D"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Martin Taylor</w:t>
      </w:r>
      <w:r w:rsidRPr="00C43A2C">
        <w:rPr>
          <w:sz w:val="28"/>
          <w:szCs w:val="28"/>
        </w:rPr>
        <w:tab/>
        <w:t>South Morang Ward</w:t>
      </w:r>
    </w:p>
    <w:p w14:paraId="7C0AFD00" w14:textId="77777777" w:rsidR="490CE29A" w:rsidRPr="002A20A8" w:rsidRDefault="0027265D" w:rsidP="002A20A8">
      <w:pPr>
        <w:spacing w:before="360" w:after="240" w:line="259" w:lineRule="auto"/>
        <w:rPr>
          <w:sz w:val="64"/>
          <w:szCs w:val="64"/>
        </w:rPr>
      </w:pPr>
      <w:r w:rsidRPr="002A20A8">
        <w:rPr>
          <w:sz w:val="64"/>
          <w:szCs w:val="64"/>
        </w:rPr>
        <w:t>Executive Leadership Team</w:t>
      </w:r>
    </w:p>
    <w:p w14:paraId="4C98F591" w14:textId="77777777" w:rsidR="00EB1F55" w:rsidRDefault="00EB1F55" w:rsidP="00EB1F55">
      <w:pPr>
        <w:tabs>
          <w:tab w:val="left" w:pos="4111"/>
        </w:tabs>
        <w:rPr>
          <w:sz w:val="28"/>
          <w:szCs w:val="28"/>
        </w:rPr>
      </w:pPr>
      <w:r w:rsidRPr="30C8B480">
        <w:rPr>
          <w:sz w:val="28"/>
          <w:szCs w:val="28"/>
        </w:rPr>
        <w:t>Craig Lloyd</w:t>
      </w:r>
      <w:r>
        <w:tab/>
      </w:r>
      <w:r w:rsidRPr="30C8B480">
        <w:rPr>
          <w:sz w:val="28"/>
          <w:szCs w:val="28"/>
        </w:rPr>
        <w:t>Chief Executive Officer</w:t>
      </w:r>
    </w:p>
    <w:p w14:paraId="23118C3A" w14:textId="77777777" w:rsidR="00EB1F55" w:rsidRPr="00D04286" w:rsidRDefault="00EB1F55" w:rsidP="00EB1F55">
      <w:pPr>
        <w:tabs>
          <w:tab w:val="left" w:pos="4111"/>
        </w:tabs>
        <w:spacing w:before="240" w:line="259" w:lineRule="auto"/>
        <w:rPr>
          <w:rFonts w:eastAsia="Calibri" w:cs="Calibri"/>
          <w:sz w:val="28"/>
          <w:szCs w:val="28"/>
        </w:rPr>
      </w:pPr>
      <w:r w:rsidRPr="3603717D">
        <w:rPr>
          <w:rFonts w:eastAsia="Calibri" w:cs="Calibri"/>
          <w:color w:val="000000" w:themeColor="text1"/>
          <w:sz w:val="28"/>
          <w:szCs w:val="28"/>
        </w:rPr>
        <w:t>Agata Chmielewski</w:t>
      </w:r>
      <w:r>
        <w:tab/>
      </w:r>
      <w:r w:rsidRPr="3603717D">
        <w:rPr>
          <w:rFonts w:eastAsia="Calibri" w:cs="Calibri"/>
          <w:color w:val="000000" w:themeColor="text1"/>
          <w:sz w:val="28"/>
          <w:szCs w:val="28"/>
        </w:rPr>
        <w:t>Director Community Wellbeing</w:t>
      </w:r>
    </w:p>
    <w:p w14:paraId="733D4AA9" w14:textId="77777777" w:rsidR="00EB1F55" w:rsidRDefault="00EB1F55" w:rsidP="00EB1F55">
      <w:pPr>
        <w:tabs>
          <w:tab w:val="left" w:pos="4111"/>
        </w:tabs>
        <w:spacing w:before="240"/>
        <w:rPr>
          <w:sz w:val="28"/>
          <w:szCs w:val="28"/>
        </w:rPr>
      </w:pPr>
      <w:r w:rsidRPr="30C8B480">
        <w:rPr>
          <w:sz w:val="28"/>
          <w:szCs w:val="28"/>
        </w:rPr>
        <w:t>Debbie Wood</w:t>
      </w:r>
      <w:r>
        <w:tab/>
      </w:r>
      <w:r w:rsidRPr="30C8B480">
        <w:rPr>
          <w:sz w:val="28"/>
          <w:szCs w:val="28"/>
        </w:rPr>
        <w:t>Director Infrastructure &amp; Environment</w:t>
      </w:r>
    </w:p>
    <w:p w14:paraId="11661B13" w14:textId="77777777" w:rsidR="00EB1F55" w:rsidRPr="00640284" w:rsidRDefault="00EB1F55" w:rsidP="00EB1F55">
      <w:pPr>
        <w:tabs>
          <w:tab w:val="left" w:pos="4111"/>
        </w:tabs>
        <w:spacing w:before="240" w:line="259" w:lineRule="auto"/>
        <w:ind w:right="-471"/>
      </w:pPr>
      <w:r w:rsidRPr="30C8B480">
        <w:rPr>
          <w:sz w:val="28"/>
          <w:szCs w:val="28"/>
        </w:rPr>
        <w:t>Sarah R</w:t>
      </w:r>
      <w:r>
        <w:rPr>
          <w:sz w:val="28"/>
          <w:szCs w:val="28"/>
        </w:rPr>
        <w:t>owe</w:t>
      </w:r>
      <w:r>
        <w:tab/>
      </w:r>
      <w:r>
        <w:rPr>
          <w:rFonts w:eastAsia="Calibri" w:cs="Calibri"/>
          <w:color w:val="000000" w:themeColor="text1"/>
          <w:sz w:val="28"/>
          <w:szCs w:val="28"/>
        </w:rPr>
        <w:t>Acting D</w:t>
      </w:r>
      <w:r w:rsidRPr="30C8B480">
        <w:rPr>
          <w:rFonts w:eastAsia="Calibri" w:cs="Calibri"/>
          <w:color w:val="000000" w:themeColor="text1"/>
          <w:sz w:val="28"/>
          <w:szCs w:val="28"/>
        </w:rPr>
        <w:t>irector Customer &amp; Corporate Services</w:t>
      </w:r>
    </w:p>
    <w:p w14:paraId="15296E1D" w14:textId="77777777" w:rsidR="00EB1F55" w:rsidRDefault="00EB1F55" w:rsidP="00EB1F55">
      <w:pPr>
        <w:tabs>
          <w:tab w:val="left" w:pos="4111"/>
        </w:tabs>
        <w:spacing w:before="240"/>
        <w:rPr>
          <w:sz w:val="28"/>
          <w:szCs w:val="28"/>
        </w:rPr>
      </w:pPr>
      <w:r>
        <w:rPr>
          <w:rFonts w:eastAsia="Calibri" w:cs="Calibri"/>
          <w:color w:val="000000" w:themeColor="text1"/>
          <w:sz w:val="28"/>
          <w:szCs w:val="28"/>
        </w:rPr>
        <w:t>Liam Wilkinson</w:t>
      </w:r>
      <w:r>
        <w:rPr>
          <w:rFonts w:eastAsia="Calibri" w:cs="Calibri"/>
          <w:color w:val="000000" w:themeColor="text1"/>
          <w:sz w:val="28"/>
          <w:szCs w:val="28"/>
        </w:rPr>
        <w:tab/>
        <w:t xml:space="preserve">Acting </w:t>
      </w:r>
      <w:r w:rsidRPr="30C8B480">
        <w:rPr>
          <w:sz w:val="28"/>
          <w:szCs w:val="28"/>
        </w:rPr>
        <w:t xml:space="preserve">Director </w:t>
      </w:r>
      <w:r>
        <w:rPr>
          <w:sz w:val="28"/>
          <w:szCs w:val="28"/>
        </w:rPr>
        <w:t>Planning &amp; Development</w:t>
      </w:r>
      <w:r w:rsidRPr="7BAC9612">
        <w:rPr>
          <w:sz w:val="28"/>
          <w:szCs w:val="28"/>
        </w:rPr>
        <w:t xml:space="preserve"> </w:t>
      </w:r>
    </w:p>
    <w:p w14:paraId="71720993" w14:textId="77777777" w:rsidR="00EB1F55" w:rsidRDefault="00EB1F55" w:rsidP="00EB1F55">
      <w:pPr>
        <w:tabs>
          <w:tab w:val="left" w:pos="4111"/>
        </w:tabs>
        <w:spacing w:before="240"/>
        <w:rPr>
          <w:b/>
          <w:bCs/>
        </w:rPr>
      </w:pPr>
      <w:r w:rsidRPr="7BAC9612">
        <w:rPr>
          <w:sz w:val="28"/>
          <w:szCs w:val="28"/>
        </w:rPr>
        <w:t>Janine Morgan</w:t>
      </w:r>
      <w:r>
        <w:tab/>
      </w:r>
      <w:r w:rsidRPr="7BAC9612">
        <w:rPr>
          <w:sz w:val="28"/>
          <w:szCs w:val="28"/>
        </w:rPr>
        <w:t>Executive Manager Public Affairs</w:t>
      </w:r>
    </w:p>
    <w:p w14:paraId="3EE651B3" w14:textId="77777777" w:rsidR="00EB1F55" w:rsidRPr="003C42EA" w:rsidRDefault="00EB1F55" w:rsidP="00EB1F55">
      <w:pPr>
        <w:tabs>
          <w:tab w:val="left" w:pos="4111"/>
        </w:tabs>
        <w:spacing w:before="240" w:line="259" w:lineRule="auto"/>
        <w:rPr>
          <w:sz w:val="28"/>
          <w:szCs w:val="28"/>
        </w:rPr>
      </w:pPr>
      <w:r>
        <w:rPr>
          <w:rFonts w:eastAsia="Calibri" w:cs="Calibri"/>
          <w:color w:val="000000" w:themeColor="text1"/>
          <w:sz w:val="28"/>
          <w:szCs w:val="28"/>
        </w:rPr>
        <w:t>Jacinta Stevens</w:t>
      </w:r>
      <w:r>
        <w:tab/>
      </w:r>
      <w:r w:rsidRPr="7BAC9612">
        <w:rPr>
          <w:rFonts w:eastAsia="Calibri" w:cs="Calibri"/>
          <w:color w:val="000000" w:themeColor="text1"/>
          <w:sz w:val="28"/>
          <w:szCs w:val="28"/>
        </w:rPr>
        <w:t>Executive Manager Office of Council &amp; CEO</w:t>
      </w:r>
    </w:p>
    <w:p w14:paraId="24D91F43" w14:textId="77777777" w:rsidR="000E6EC9" w:rsidRPr="00DD678D" w:rsidRDefault="00A11A83" w:rsidP="0003490A">
      <w:pPr>
        <w:rPr>
          <w:sz w:val="32"/>
          <w:szCs w:val="32"/>
        </w:rPr>
      </w:pPr>
      <w:r w:rsidRPr="00163BE0">
        <w:rPr>
          <w:rFonts w:eastAsia="Calibri" w:cs="Calibri"/>
          <w:b/>
          <w:color w:val="000000"/>
          <w:sz w:val="28"/>
        </w:rPr>
        <w:br w:type="page"/>
      </w:r>
      <w:r w:rsidRPr="00DD678D">
        <w:rPr>
          <w:sz w:val="32"/>
          <w:szCs w:val="32"/>
        </w:rPr>
        <w:lastRenderedPageBreak/>
        <w:t>O</w:t>
      </w:r>
      <w:r w:rsidR="00DD678D" w:rsidRPr="00DD678D">
        <w:rPr>
          <w:sz w:val="32"/>
          <w:szCs w:val="32"/>
        </w:rPr>
        <w:t>rder of Business</w:t>
      </w:r>
    </w:p>
    <w:p w14:paraId="38912202" w14:textId="77777777" w:rsidR="00393820" w:rsidRPr="00DD678D" w:rsidRDefault="00393820" w:rsidP="0003490A"/>
    <w:p w14:paraId="4BA40549" w14:textId="246DECE4" w:rsidR="00363D62" w:rsidRDefault="0027265D">
      <w:pPr>
        <w:pStyle w:val="TOC1"/>
        <w:rPr>
          <w:rFonts w:asciiTheme="minorHAnsi" w:eastAsiaTheme="minorEastAsia" w:hAnsiTheme="minorHAnsi" w:cstheme="minorBidi"/>
          <w:noProof/>
          <w:color w:val="auto"/>
          <w:sz w:val="22"/>
          <w:szCs w:val="22"/>
          <w:lang w:eastAsia="en-AU"/>
        </w:rPr>
      </w:pPr>
      <w:r w:rsidRPr="00163BE0">
        <w:rPr>
          <w:b/>
          <w:sz w:val="28"/>
        </w:rPr>
        <w:fldChar w:fldCharType="begin"/>
      </w:r>
      <w:r w:rsidR="00A11A83" w:rsidRPr="00163BE0">
        <w:rPr>
          <w:b/>
          <w:sz w:val="28"/>
        </w:rPr>
        <w:instrText>TOC \f \h</w:instrText>
      </w:r>
      <w:r w:rsidRPr="00163BE0">
        <w:rPr>
          <w:b/>
          <w:sz w:val="28"/>
        </w:rPr>
        <w:fldChar w:fldCharType="separate"/>
      </w:r>
      <w:hyperlink w:anchor="_Toc195270683" w:history="1">
        <w:r w:rsidR="00363D62" w:rsidRPr="00F53539">
          <w:rPr>
            <w:rStyle w:val="Hyperlink"/>
            <w:noProof/>
          </w:rPr>
          <w:t>1</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Opening</w:t>
        </w:r>
        <w:r w:rsidR="00363D62">
          <w:rPr>
            <w:noProof/>
          </w:rPr>
          <w:tab/>
        </w:r>
        <w:r w:rsidR="00363D62">
          <w:rPr>
            <w:noProof/>
          </w:rPr>
          <w:fldChar w:fldCharType="begin"/>
        </w:r>
        <w:r w:rsidR="00363D62">
          <w:rPr>
            <w:noProof/>
          </w:rPr>
          <w:instrText xml:space="preserve"> PAGEREF _Toc195270683 \h </w:instrText>
        </w:r>
        <w:r w:rsidR="00363D62">
          <w:rPr>
            <w:noProof/>
          </w:rPr>
        </w:r>
        <w:r w:rsidR="00363D62">
          <w:rPr>
            <w:noProof/>
          </w:rPr>
          <w:fldChar w:fldCharType="separate"/>
        </w:r>
        <w:r w:rsidR="00363D62">
          <w:rPr>
            <w:noProof/>
          </w:rPr>
          <w:t>6</w:t>
        </w:r>
        <w:r w:rsidR="00363D62">
          <w:rPr>
            <w:noProof/>
          </w:rPr>
          <w:fldChar w:fldCharType="end"/>
        </w:r>
      </w:hyperlink>
    </w:p>
    <w:p w14:paraId="6E6BAB3E" w14:textId="495D88D0" w:rsidR="00363D62" w:rsidRDefault="004635F7">
      <w:pPr>
        <w:pStyle w:val="TOC2"/>
        <w:rPr>
          <w:rFonts w:asciiTheme="minorHAnsi" w:eastAsiaTheme="minorEastAsia" w:hAnsiTheme="minorHAnsi" w:cstheme="minorBidi"/>
          <w:noProof/>
          <w:color w:val="auto"/>
          <w:sz w:val="22"/>
          <w:szCs w:val="22"/>
          <w:lang w:eastAsia="en-AU"/>
        </w:rPr>
      </w:pPr>
      <w:hyperlink w:anchor="_Toc195270684" w:history="1">
        <w:r w:rsidR="00363D62" w:rsidRPr="00F53539">
          <w:rPr>
            <w:rStyle w:val="Hyperlink"/>
            <w:noProof/>
          </w:rPr>
          <w:t>1.1</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Meeting Opening and Introductions</w:t>
        </w:r>
        <w:r w:rsidR="00363D62">
          <w:rPr>
            <w:noProof/>
          </w:rPr>
          <w:tab/>
        </w:r>
        <w:r w:rsidR="00363D62">
          <w:rPr>
            <w:noProof/>
          </w:rPr>
          <w:fldChar w:fldCharType="begin"/>
        </w:r>
        <w:r w:rsidR="00363D62">
          <w:rPr>
            <w:noProof/>
          </w:rPr>
          <w:instrText xml:space="preserve"> PAGEREF _Toc195270684 \h </w:instrText>
        </w:r>
        <w:r w:rsidR="00363D62">
          <w:rPr>
            <w:noProof/>
          </w:rPr>
        </w:r>
        <w:r w:rsidR="00363D62">
          <w:rPr>
            <w:noProof/>
          </w:rPr>
          <w:fldChar w:fldCharType="separate"/>
        </w:r>
        <w:r w:rsidR="00363D62">
          <w:rPr>
            <w:noProof/>
          </w:rPr>
          <w:t>6</w:t>
        </w:r>
        <w:r w:rsidR="00363D62">
          <w:rPr>
            <w:noProof/>
          </w:rPr>
          <w:fldChar w:fldCharType="end"/>
        </w:r>
      </w:hyperlink>
    </w:p>
    <w:p w14:paraId="33954EAD" w14:textId="2350D2DA" w:rsidR="00363D62" w:rsidRDefault="004635F7">
      <w:pPr>
        <w:pStyle w:val="TOC2"/>
        <w:rPr>
          <w:rFonts w:asciiTheme="minorHAnsi" w:eastAsiaTheme="minorEastAsia" w:hAnsiTheme="minorHAnsi" w:cstheme="minorBidi"/>
          <w:noProof/>
          <w:color w:val="auto"/>
          <w:sz w:val="22"/>
          <w:szCs w:val="22"/>
          <w:lang w:eastAsia="en-AU"/>
        </w:rPr>
      </w:pPr>
      <w:hyperlink w:anchor="_Toc195270685" w:history="1">
        <w:r w:rsidR="00363D62" w:rsidRPr="00F53539">
          <w:rPr>
            <w:rStyle w:val="Hyperlink"/>
            <w:noProof/>
          </w:rPr>
          <w:t>1.2</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Apologies</w:t>
        </w:r>
        <w:r w:rsidR="00363D62">
          <w:rPr>
            <w:noProof/>
          </w:rPr>
          <w:tab/>
        </w:r>
        <w:r w:rsidR="00363D62">
          <w:rPr>
            <w:noProof/>
          </w:rPr>
          <w:fldChar w:fldCharType="begin"/>
        </w:r>
        <w:r w:rsidR="00363D62">
          <w:rPr>
            <w:noProof/>
          </w:rPr>
          <w:instrText xml:space="preserve"> PAGEREF _Toc195270685 \h </w:instrText>
        </w:r>
        <w:r w:rsidR="00363D62">
          <w:rPr>
            <w:noProof/>
          </w:rPr>
        </w:r>
        <w:r w:rsidR="00363D62">
          <w:rPr>
            <w:noProof/>
          </w:rPr>
          <w:fldChar w:fldCharType="separate"/>
        </w:r>
        <w:r w:rsidR="00363D62">
          <w:rPr>
            <w:noProof/>
          </w:rPr>
          <w:t>6</w:t>
        </w:r>
        <w:r w:rsidR="00363D62">
          <w:rPr>
            <w:noProof/>
          </w:rPr>
          <w:fldChar w:fldCharType="end"/>
        </w:r>
      </w:hyperlink>
    </w:p>
    <w:p w14:paraId="01F82515" w14:textId="49EC61F7" w:rsidR="00363D62" w:rsidRDefault="004635F7">
      <w:pPr>
        <w:pStyle w:val="TOC2"/>
        <w:rPr>
          <w:rFonts w:asciiTheme="minorHAnsi" w:eastAsiaTheme="minorEastAsia" w:hAnsiTheme="minorHAnsi" w:cstheme="minorBidi"/>
          <w:noProof/>
          <w:color w:val="auto"/>
          <w:sz w:val="22"/>
          <w:szCs w:val="22"/>
          <w:lang w:eastAsia="en-AU"/>
        </w:rPr>
      </w:pPr>
      <w:hyperlink w:anchor="_Toc195270686" w:history="1">
        <w:r w:rsidR="00363D62" w:rsidRPr="00F53539">
          <w:rPr>
            <w:rStyle w:val="Hyperlink"/>
            <w:noProof/>
          </w:rPr>
          <w:t>1.3</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Acknowledgement of Traditional Owners Statement</w:t>
        </w:r>
        <w:r w:rsidR="00363D62">
          <w:rPr>
            <w:noProof/>
          </w:rPr>
          <w:tab/>
        </w:r>
        <w:r w:rsidR="00363D62">
          <w:rPr>
            <w:noProof/>
          </w:rPr>
          <w:fldChar w:fldCharType="begin"/>
        </w:r>
        <w:r w:rsidR="00363D62">
          <w:rPr>
            <w:noProof/>
          </w:rPr>
          <w:instrText xml:space="preserve"> PAGEREF _Toc195270686 \h </w:instrText>
        </w:r>
        <w:r w:rsidR="00363D62">
          <w:rPr>
            <w:noProof/>
          </w:rPr>
        </w:r>
        <w:r w:rsidR="00363D62">
          <w:rPr>
            <w:noProof/>
          </w:rPr>
          <w:fldChar w:fldCharType="separate"/>
        </w:r>
        <w:r w:rsidR="00363D62">
          <w:rPr>
            <w:noProof/>
          </w:rPr>
          <w:t>6</w:t>
        </w:r>
        <w:r w:rsidR="00363D62">
          <w:rPr>
            <w:noProof/>
          </w:rPr>
          <w:fldChar w:fldCharType="end"/>
        </w:r>
      </w:hyperlink>
    </w:p>
    <w:p w14:paraId="27B34F20" w14:textId="5317841F" w:rsidR="00363D62" w:rsidRDefault="004635F7">
      <w:pPr>
        <w:pStyle w:val="TOC2"/>
        <w:rPr>
          <w:rFonts w:asciiTheme="minorHAnsi" w:eastAsiaTheme="minorEastAsia" w:hAnsiTheme="minorHAnsi" w:cstheme="minorBidi"/>
          <w:noProof/>
          <w:color w:val="auto"/>
          <w:sz w:val="22"/>
          <w:szCs w:val="22"/>
          <w:lang w:eastAsia="en-AU"/>
        </w:rPr>
      </w:pPr>
      <w:hyperlink w:anchor="_Toc195270687" w:history="1">
        <w:r w:rsidR="00363D62" w:rsidRPr="00F53539">
          <w:rPr>
            <w:rStyle w:val="Hyperlink"/>
            <w:noProof/>
          </w:rPr>
          <w:t>1.4</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Diversity and Good Governance Statement</w:t>
        </w:r>
        <w:r w:rsidR="00363D62">
          <w:rPr>
            <w:noProof/>
          </w:rPr>
          <w:tab/>
        </w:r>
        <w:r w:rsidR="00363D62">
          <w:rPr>
            <w:noProof/>
          </w:rPr>
          <w:fldChar w:fldCharType="begin"/>
        </w:r>
        <w:r w:rsidR="00363D62">
          <w:rPr>
            <w:noProof/>
          </w:rPr>
          <w:instrText xml:space="preserve"> PAGEREF _Toc195270687 \h </w:instrText>
        </w:r>
        <w:r w:rsidR="00363D62">
          <w:rPr>
            <w:noProof/>
          </w:rPr>
        </w:r>
        <w:r w:rsidR="00363D62">
          <w:rPr>
            <w:noProof/>
          </w:rPr>
          <w:fldChar w:fldCharType="separate"/>
        </w:r>
        <w:r w:rsidR="00363D62">
          <w:rPr>
            <w:noProof/>
          </w:rPr>
          <w:t>7</w:t>
        </w:r>
        <w:r w:rsidR="00363D62">
          <w:rPr>
            <w:noProof/>
          </w:rPr>
          <w:fldChar w:fldCharType="end"/>
        </w:r>
      </w:hyperlink>
    </w:p>
    <w:p w14:paraId="24EF56D2" w14:textId="1EB7C38D" w:rsidR="00363D62" w:rsidRDefault="004635F7">
      <w:pPr>
        <w:pStyle w:val="TOC2"/>
        <w:rPr>
          <w:rFonts w:asciiTheme="minorHAnsi" w:eastAsiaTheme="minorEastAsia" w:hAnsiTheme="minorHAnsi" w:cstheme="minorBidi"/>
          <w:noProof/>
          <w:color w:val="auto"/>
          <w:sz w:val="22"/>
          <w:szCs w:val="22"/>
          <w:lang w:eastAsia="en-AU"/>
        </w:rPr>
      </w:pPr>
      <w:hyperlink w:anchor="_Toc195270688" w:history="1">
        <w:r w:rsidR="00363D62" w:rsidRPr="00F53539">
          <w:rPr>
            <w:rStyle w:val="Hyperlink"/>
            <w:noProof/>
          </w:rPr>
          <w:t>1.5</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Acknowledgements</w:t>
        </w:r>
        <w:r w:rsidR="00363D62">
          <w:rPr>
            <w:noProof/>
          </w:rPr>
          <w:tab/>
        </w:r>
        <w:r w:rsidR="00363D62">
          <w:rPr>
            <w:noProof/>
          </w:rPr>
          <w:fldChar w:fldCharType="begin"/>
        </w:r>
        <w:r w:rsidR="00363D62">
          <w:rPr>
            <w:noProof/>
          </w:rPr>
          <w:instrText xml:space="preserve"> PAGEREF _Toc195270688 \h </w:instrText>
        </w:r>
        <w:r w:rsidR="00363D62">
          <w:rPr>
            <w:noProof/>
          </w:rPr>
        </w:r>
        <w:r w:rsidR="00363D62">
          <w:rPr>
            <w:noProof/>
          </w:rPr>
          <w:fldChar w:fldCharType="separate"/>
        </w:r>
        <w:r w:rsidR="00363D62">
          <w:rPr>
            <w:noProof/>
          </w:rPr>
          <w:t>7</w:t>
        </w:r>
        <w:r w:rsidR="00363D62">
          <w:rPr>
            <w:noProof/>
          </w:rPr>
          <w:fldChar w:fldCharType="end"/>
        </w:r>
      </w:hyperlink>
    </w:p>
    <w:p w14:paraId="0CE278C1" w14:textId="4508A297" w:rsidR="00363D62" w:rsidRDefault="004635F7">
      <w:pPr>
        <w:pStyle w:val="TOC1"/>
        <w:rPr>
          <w:rFonts w:asciiTheme="minorHAnsi" w:eastAsiaTheme="minorEastAsia" w:hAnsiTheme="minorHAnsi" w:cstheme="minorBidi"/>
          <w:noProof/>
          <w:color w:val="auto"/>
          <w:sz w:val="22"/>
          <w:szCs w:val="22"/>
          <w:lang w:eastAsia="en-AU"/>
        </w:rPr>
      </w:pPr>
      <w:hyperlink w:anchor="_Toc195270689" w:history="1">
        <w:r w:rsidR="00363D62" w:rsidRPr="00F53539">
          <w:rPr>
            <w:rStyle w:val="Hyperlink"/>
            <w:noProof/>
          </w:rPr>
          <w:t>2</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Declarations of Conflict of Interest</w:t>
        </w:r>
        <w:r w:rsidR="00363D62">
          <w:rPr>
            <w:noProof/>
          </w:rPr>
          <w:tab/>
        </w:r>
        <w:r w:rsidR="00363D62">
          <w:rPr>
            <w:noProof/>
          </w:rPr>
          <w:fldChar w:fldCharType="begin"/>
        </w:r>
        <w:r w:rsidR="00363D62">
          <w:rPr>
            <w:noProof/>
          </w:rPr>
          <w:instrText xml:space="preserve"> PAGEREF _Toc195270689 \h </w:instrText>
        </w:r>
        <w:r w:rsidR="00363D62">
          <w:rPr>
            <w:noProof/>
          </w:rPr>
        </w:r>
        <w:r w:rsidR="00363D62">
          <w:rPr>
            <w:noProof/>
          </w:rPr>
          <w:fldChar w:fldCharType="separate"/>
        </w:r>
        <w:r w:rsidR="00363D62">
          <w:rPr>
            <w:noProof/>
          </w:rPr>
          <w:t>7</w:t>
        </w:r>
        <w:r w:rsidR="00363D62">
          <w:rPr>
            <w:noProof/>
          </w:rPr>
          <w:fldChar w:fldCharType="end"/>
        </w:r>
      </w:hyperlink>
    </w:p>
    <w:p w14:paraId="673F3C02" w14:textId="2F56A201" w:rsidR="00363D62" w:rsidRDefault="004635F7">
      <w:pPr>
        <w:pStyle w:val="TOC1"/>
        <w:rPr>
          <w:rFonts w:asciiTheme="minorHAnsi" w:eastAsiaTheme="minorEastAsia" w:hAnsiTheme="minorHAnsi" w:cstheme="minorBidi"/>
          <w:noProof/>
          <w:color w:val="auto"/>
          <w:sz w:val="22"/>
          <w:szCs w:val="22"/>
          <w:lang w:eastAsia="en-AU"/>
        </w:rPr>
      </w:pPr>
      <w:hyperlink w:anchor="_Toc195270690" w:history="1">
        <w:r w:rsidR="00363D62" w:rsidRPr="00F53539">
          <w:rPr>
            <w:rStyle w:val="Hyperlink"/>
            <w:noProof/>
          </w:rPr>
          <w:t>3</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Confirmation of Minutes of Previous Meeting/s</w:t>
        </w:r>
        <w:r w:rsidR="00363D62">
          <w:rPr>
            <w:noProof/>
          </w:rPr>
          <w:tab/>
        </w:r>
        <w:r w:rsidR="00363D62">
          <w:rPr>
            <w:noProof/>
          </w:rPr>
          <w:fldChar w:fldCharType="begin"/>
        </w:r>
        <w:r w:rsidR="00363D62">
          <w:rPr>
            <w:noProof/>
          </w:rPr>
          <w:instrText xml:space="preserve"> PAGEREF _Toc195270690 \h </w:instrText>
        </w:r>
        <w:r w:rsidR="00363D62">
          <w:rPr>
            <w:noProof/>
          </w:rPr>
        </w:r>
        <w:r w:rsidR="00363D62">
          <w:rPr>
            <w:noProof/>
          </w:rPr>
          <w:fldChar w:fldCharType="separate"/>
        </w:r>
        <w:r w:rsidR="00363D62">
          <w:rPr>
            <w:noProof/>
          </w:rPr>
          <w:t>7</w:t>
        </w:r>
        <w:r w:rsidR="00363D62">
          <w:rPr>
            <w:noProof/>
          </w:rPr>
          <w:fldChar w:fldCharType="end"/>
        </w:r>
      </w:hyperlink>
    </w:p>
    <w:p w14:paraId="7FEE05E5" w14:textId="5C3045C4" w:rsidR="00363D62" w:rsidRDefault="004635F7">
      <w:pPr>
        <w:pStyle w:val="TOC1"/>
        <w:rPr>
          <w:rFonts w:asciiTheme="minorHAnsi" w:eastAsiaTheme="minorEastAsia" w:hAnsiTheme="minorHAnsi" w:cstheme="minorBidi"/>
          <w:noProof/>
          <w:color w:val="auto"/>
          <w:sz w:val="22"/>
          <w:szCs w:val="22"/>
          <w:lang w:eastAsia="en-AU"/>
        </w:rPr>
      </w:pPr>
      <w:hyperlink w:anchor="_Toc195270691" w:history="1">
        <w:r w:rsidR="00363D62" w:rsidRPr="00F53539">
          <w:rPr>
            <w:rStyle w:val="Hyperlink"/>
            <w:noProof/>
          </w:rPr>
          <w:t>4</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Public Questions, Petitions and Joint Letters</w:t>
        </w:r>
        <w:r w:rsidR="00363D62">
          <w:rPr>
            <w:noProof/>
          </w:rPr>
          <w:tab/>
        </w:r>
        <w:r w:rsidR="00363D62">
          <w:rPr>
            <w:noProof/>
          </w:rPr>
          <w:fldChar w:fldCharType="begin"/>
        </w:r>
        <w:r w:rsidR="00363D62">
          <w:rPr>
            <w:noProof/>
          </w:rPr>
          <w:instrText xml:space="preserve"> PAGEREF _Toc195270691 \h </w:instrText>
        </w:r>
        <w:r w:rsidR="00363D62">
          <w:rPr>
            <w:noProof/>
          </w:rPr>
        </w:r>
        <w:r w:rsidR="00363D62">
          <w:rPr>
            <w:noProof/>
          </w:rPr>
          <w:fldChar w:fldCharType="separate"/>
        </w:r>
        <w:r w:rsidR="00363D62">
          <w:rPr>
            <w:noProof/>
          </w:rPr>
          <w:t>8</w:t>
        </w:r>
        <w:r w:rsidR="00363D62">
          <w:rPr>
            <w:noProof/>
          </w:rPr>
          <w:fldChar w:fldCharType="end"/>
        </w:r>
      </w:hyperlink>
    </w:p>
    <w:p w14:paraId="696514FB" w14:textId="41A06C67" w:rsidR="00363D62" w:rsidRDefault="004635F7">
      <w:pPr>
        <w:pStyle w:val="TOC2"/>
        <w:rPr>
          <w:rFonts w:asciiTheme="minorHAnsi" w:eastAsiaTheme="minorEastAsia" w:hAnsiTheme="minorHAnsi" w:cstheme="minorBidi"/>
          <w:noProof/>
          <w:color w:val="auto"/>
          <w:sz w:val="22"/>
          <w:szCs w:val="22"/>
          <w:lang w:eastAsia="en-AU"/>
        </w:rPr>
      </w:pPr>
      <w:hyperlink w:anchor="_Toc195270692" w:history="1">
        <w:r w:rsidR="00363D62" w:rsidRPr="00F53539">
          <w:rPr>
            <w:rStyle w:val="Hyperlink"/>
            <w:noProof/>
          </w:rPr>
          <w:t>4.1</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Public Question Time</w:t>
        </w:r>
        <w:r w:rsidR="00363D62">
          <w:rPr>
            <w:noProof/>
          </w:rPr>
          <w:tab/>
        </w:r>
        <w:r w:rsidR="00363D62">
          <w:rPr>
            <w:noProof/>
          </w:rPr>
          <w:fldChar w:fldCharType="begin"/>
        </w:r>
        <w:r w:rsidR="00363D62">
          <w:rPr>
            <w:noProof/>
          </w:rPr>
          <w:instrText xml:space="preserve"> PAGEREF _Toc195270692 \h </w:instrText>
        </w:r>
        <w:r w:rsidR="00363D62">
          <w:rPr>
            <w:noProof/>
          </w:rPr>
        </w:r>
        <w:r w:rsidR="00363D62">
          <w:rPr>
            <w:noProof/>
          </w:rPr>
          <w:fldChar w:fldCharType="separate"/>
        </w:r>
        <w:r w:rsidR="00363D62">
          <w:rPr>
            <w:noProof/>
          </w:rPr>
          <w:t>8</w:t>
        </w:r>
        <w:r w:rsidR="00363D62">
          <w:rPr>
            <w:noProof/>
          </w:rPr>
          <w:fldChar w:fldCharType="end"/>
        </w:r>
      </w:hyperlink>
    </w:p>
    <w:p w14:paraId="65E2C583" w14:textId="3422ECC9" w:rsidR="00363D62" w:rsidRDefault="004635F7">
      <w:pPr>
        <w:pStyle w:val="TOC2"/>
        <w:rPr>
          <w:rFonts w:asciiTheme="minorHAnsi" w:eastAsiaTheme="minorEastAsia" w:hAnsiTheme="minorHAnsi" w:cstheme="minorBidi"/>
          <w:noProof/>
          <w:color w:val="auto"/>
          <w:sz w:val="22"/>
          <w:szCs w:val="22"/>
          <w:lang w:eastAsia="en-AU"/>
        </w:rPr>
      </w:pPr>
      <w:hyperlink w:anchor="_Toc195270693" w:history="1">
        <w:r w:rsidR="00363D62" w:rsidRPr="00F53539">
          <w:rPr>
            <w:rStyle w:val="Hyperlink"/>
            <w:noProof/>
          </w:rPr>
          <w:t>4.2</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Petitions</w:t>
        </w:r>
        <w:r w:rsidR="00363D62">
          <w:rPr>
            <w:noProof/>
          </w:rPr>
          <w:tab/>
        </w:r>
        <w:r w:rsidR="00363D62">
          <w:rPr>
            <w:noProof/>
          </w:rPr>
          <w:fldChar w:fldCharType="begin"/>
        </w:r>
        <w:r w:rsidR="00363D62">
          <w:rPr>
            <w:noProof/>
          </w:rPr>
          <w:instrText xml:space="preserve"> PAGEREF _Toc195270693 \h </w:instrText>
        </w:r>
        <w:r w:rsidR="00363D62">
          <w:rPr>
            <w:noProof/>
          </w:rPr>
        </w:r>
        <w:r w:rsidR="00363D62">
          <w:rPr>
            <w:noProof/>
          </w:rPr>
          <w:fldChar w:fldCharType="separate"/>
        </w:r>
        <w:r w:rsidR="00363D62">
          <w:rPr>
            <w:noProof/>
          </w:rPr>
          <w:t>8</w:t>
        </w:r>
        <w:r w:rsidR="00363D62">
          <w:rPr>
            <w:noProof/>
          </w:rPr>
          <w:fldChar w:fldCharType="end"/>
        </w:r>
      </w:hyperlink>
    </w:p>
    <w:p w14:paraId="47C014BF" w14:textId="23670E72" w:rsidR="00363D62" w:rsidRDefault="004635F7">
      <w:pPr>
        <w:pStyle w:val="TOC3"/>
        <w:rPr>
          <w:rFonts w:asciiTheme="minorHAnsi" w:eastAsiaTheme="minorEastAsia" w:hAnsiTheme="minorHAnsi" w:cstheme="minorBidi"/>
          <w:noProof/>
          <w:color w:val="auto"/>
          <w:sz w:val="22"/>
          <w:szCs w:val="22"/>
          <w:lang w:eastAsia="en-AU"/>
        </w:rPr>
      </w:pPr>
      <w:hyperlink w:anchor="_Toc195270694" w:history="1">
        <w:r w:rsidR="00363D62" w:rsidRPr="00F53539">
          <w:rPr>
            <w:rStyle w:val="Hyperlink"/>
            <w:noProof/>
          </w:rPr>
          <w:t>4.2.1</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Request for the Installation of Speed Humps in Mabel Street Doreen</w:t>
        </w:r>
        <w:r w:rsidR="00363D62">
          <w:rPr>
            <w:noProof/>
          </w:rPr>
          <w:tab/>
        </w:r>
        <w:r w:rsidR="00363D62">
          <w:rPr>
            <w:noProof/>
          </w:rPr>
          <w:fldChar w:fldCharType="begin"/>
        </w:r>
        <w:r w:rsidR="00363D62">
          <w:rPr>
            <w:noProof/>
          </w:rPr>
          <w:instrText xml:space="preserve"> PAGEREF _Toc195270694 \h </w:instrText>
        </w:r>
        <w:r w:rsidR="00363D62">
          <w:rPr>
            <w:noProof/>
          </w:rPr>
        </w:r>
        <w:r w:rsidR="00363D62">
          <w:rPr>
            <w:noProof/>
          </w:rPr>
          <w:fldChar w:fldCharType="separate"/>
        </w:r>
        <w:r w:rsidR="00363D62">
          <w:rPr>
            <w:noProof/>
          </w:rPr>
          <w:t>8</w:t>
        </w:r>
        <w:r w:rsidR="00363D62">
          <w:rPr>
            <w:noProof/>
          </w:rPr>
          <w:fldChar w:fldCharType="end"/>
        </w:r>
      </w:hyperlink>
    </w:p>
    <w:p w14:paraId="2EE8BB47" w14:textId="35831065" w:rsidR="00363D62" w:rsidRDefault="004635F7">
      <w:pPr>
        <w:pStyle w:val="TOC2"/>
        <w:rPr>
          <w:rFonts w:asciiTheme="minorHAnsi" w:eastAsiaTheme="minorEastAsia" w:hAnsiTheme="minorHAnsi" w:cstheme="minorBidi"/>
          <w:noProof/>
          <w:color w:val="auto"/>
          <w:sz w:val="22"/>
          <w:szCs w:val="22"/>
          <w:lang w:eastAsia="en-AU"/>
        </w:rPr>
      </w:pPr>
      <w:hyperlink w:anchor="_Toc195270695" w:history="1">
        <w:r w:rsidR="00363D62" w:rsidRPr="00F53539">
          <w:rPr>
            <w:rStyle w:val="Hyperlink"/>
            <w:noProof/>
          </w:rPr>
          <w:t>4.3</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Joint Letters</w:t>
        </w:r>
        <w:r w:rsidR="00363D62">
          <w:rPr>
            <w:noProof/>
          </w:rPr>
          <w:tab/>
        </w:r>
        <w:r w:rsidR="00363D62">
          <w:rPr>
            <w:noProof/>
          </w:rPr>
          <w:fldChar w:fldCharType="begin"/>
        </w:r>
        <w:r w:rsidR="00363D62">
          <w:rPr>
            <w:noProof/>
          </w:rPr>
          <w:instrText xml:space="preserve"> PAGEREF _Toc195270695 \h </w:instrText>
        </w:r>
        <w:r w:rsidR="00363D62">
          <w:rPr>
            <w:noProof/>
          </w:rPr>
        </w:r>
        <w:r w:rsidR="00363D62">
          <w:rPr>
            <w:noProof/>
          </w:rPr>
          <w:fldChar w:fldCharType="separate"/>
        </w:r>
        <w:r w:rsidR="00363D62">
          <w:rPr>
            <w:noProof/>
          </w:rPr>
          <w:t>8</w:t>
        </w:r>
        <w:r w:rsidR="00363D62">
          <w:rPr>
            <w:noProof/>
          </w:rPr>
          <w:fldChar w:fldCharType="end"/>
        </w:r>
      </w:hyperlink>
    </w:p>
    <w:p w14:paraId="31656F1B" w14:textId="52209271" w:rsidR="00363D62" w:rsidRDefault="004635F7">
      <w:pPr>
        <w:pStyle w:val="TOC1"/>
        <w:rPr>
          <w:rFonts w:asciiTheme="minorHAnsi" w:eastAsiaTheme="minorEastAsia" w:hAnsiTheme="minorHAnsi" w:cstheme="minorBidi"/>
          <w:noProof/>
          <w:color w:val="auto"/>
          <w:sz w:val="22"/>
          <w:szCs w:val="22"/>
          <w:lang w:eastAsia="en-AU"/>
        </w:rPr>
      </w:pPr>
      <w:hyperlink w:anchor="_Toc195270696" w:history="1">
        <w:r w:rsidR="00363D62" w:rsidRPr="00F53539">
          <w:rPr>
            <w:rStyle w:val="Hyperlink"/>
            <w:noProof/>
          </w:rPr>
          <w:t>5</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Officers' Reports</w:t>
        </w:r>
        <w:r w:rsidR="00363D62">
          <w:rPr>
            <w:noProof/>
          </w:rPr>
          <w:tab/>
        </w:r>
        <w:r w:rsidR="00363D62">
          <w:rPr>
            <w:noProof/>
          </w:rPr>
          <w:fldChar w:fldCharType="begin"/>
        </w:r>
        <w:r w:rsidR="00363D62">
          <w:rPr>
            <w:noProof/>
          </w:rPr>
          <w:instrText xml:space="preserve"> PAGEREF _Toc195270696 \h </w:instrText>
        </w:r>
        <w:r w:rsidR="00363D62">
          <w:rPr>
            <w:noProof/>
          </w:rPr>
        </w:r>
        <w:r w:rsidR="00363D62">
          <w:rPr>
            <w:noProof/>
          </w:rPr>
          <w:fldChar w:fldCharType="separate"/>
        </w:r>
        <w:r w:rsidR="00363D62">
          <w:rPr>
            <w:noProof/>
          </w:rPr>
          <w:t>9</w:t>
        </w:r>
        <w:r w:rsidR="00363D62">
          <w:rPr>
            <w:noProof/>
          </w:rPr>
          <w:fldChar w:fldCharType="end"/>
        </w:r>
      </w:hyperlink>
    </w:p>
    <w:p w14:paraId="1B643042" w14:textId="54CB629F" w:rsidR="00363D62" w:rsidRDefault="004635F7">
      <w:pPr>
        <w:pStyle w:val="TOC2"/>
        <w:rPr>
          <w:rFonts w:asciiTheme="minorHAnsi" w:eastAsiaTheme="minorEastAsia" w:hAnsiTheme="minorHAnsi" w:cstheme="minorBidi"/>
          <w:noProof/>
          <w:color w:val="auto"/>
          <w:sz w:val="22"/>
          <w:szCs w:val="22"/>
          <w:lang w:eastAsia="en-AU"/>
        </w:rPr>
      </w:pPr>
      <w:hyperlink w:anchor="_Toc195270697" w:history="1">
        <w:r w:rsidR="00363D62" w:rsidRPr="00F53539">
          <w:rPr>
            <w:rStyle w:val="Hyperlink"/>
            <w:noProof/>
          </w:rPr>
          <w:t>5.1</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Planning Scheme Amendment C251 - Rezoning at 307 Bridge Inn Road and 390 Masons Road, Mernda - Planning Panel Outcome and Adoption</w:t>
        </w:r>
        <w:r w:rsidR="00363D62">
          <w:rPr>
            <w:noProof/>
          </w:rPr>
          <w:tab/>
        </w:r>
        <w:r w:rsidR="00363D62">
          <w:rPr>
            <w:noProof/>
          </w:rPr>
          <w:fldChar w:fldCharType="begin"/>
        </w:r>
        <w:r w:rsidR="00363D62">
          <w:rPr>
            <w:noProof/>
          </w:rPr>
          <w:instrText xml:space="preserve"> PAGEREF _Toc195270697 \h </w:instrText>
        </w:r>
        <w:r w:rsidR="00363D62">
          <w:rPr>
            <w:noProof/>
          </w:rPr>
        </w:r>
        <w:r w:rsidR="00363D62">
          <w:rPr>
            <w:noProof/>
          </w:rPr>
          <w:fldChar w:fldCharType="separate"/>
        </w:r>
        <w:r w:rsidR="00363D62">
          <w:rPr>
            <w:noProof/>
          </w:rPr>
          <w:t>9</w:t>
        </w:r>
        <w:r w:rsidR="00363D62">
          <w:rPr>
            <w:noProof/>
          </w:rPr>
          <w:fldChar w:fldCharType="end"/>
        </w:r>
      </w:hyperlink>
    </w:p>
    <w:p w14:paraId="6D9C1875" w14:textId="42A1AB72" w:rsidR="00363D62" w:rsidRDefault="004635F7">
      <w:pPr>
        <w:pStyle w:val="TOC2"/>
        <w:rPr>
          <w:rFonts w:asciiTheme="minorHAnsi" w:eastAsiaTheme="minorEastAsia" w:hAnsiTheme="minorHAnsi" w:cstheme="minorBidi"/>
          <w:noProof/>
          <w:color w:val="auto"/>
          <w:sz w:val="22"/>
          <w:szCs w:val="22"/>
          <w:lang w:eastAsia="en-AU"/>
        </w:rPr>
      </w:pPr>
      <w:hyperlink w:anchor="_Toc195270698" w:history="1">
        <w:r w:rsidR="00363D62" w:rsidRPr="00F53539">
          <w:rPr>
            <w:rStyle w:val="Hyperlink"/>
            <w:noProof/>
          </w:rPr>
          <w:t>5.2</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Proposed Budget 2025-26, Proposed Financial Plan 2025-26 to 2034-35 and Proposed Revenue and Rating Plan 2025-26 to 2028-29</w:t>
        </w:r>
        <w:r w:rsidR="00363D62">
          <w:rPr>
            <w:noProof/>
          </w:rPr>
          <w:tab/>
        </w:r>
        <w:r w:rsidR="00363D62">
          <w:rPr>
            <w:noProof/>
          </w:rPr>
          <w:fldChar w:fldCharType="begin"/>
        </w:r>
        <w:r w:rsidR="00363D62">
          <w:rPr>
            <w:noProof/>
          </w:rPr>
          <w:instrText xml:space="preserve"> PAGEREF _Toc195270698 \h </w:instrText>
        </w:r>
        <w:r w:rsidR="00363D62">
          <w:rPr>
            <w:noProof/>
          </w:rPr>
        </w:r>
        <w:r w:rsidR="00363D62">
          <w:rPr>
            <w:noProof/>
          </w:rPr>
          <w:fldChar w:fldCharType="separate"/>
        </w:r>
        <w:r w:rsidR="00363D62">
          <w:rPr>
            <w:noProof/>
          </w:rPr>
          <w:t>24</w:t>
        </w:r>
        <w:r w:rsidR="00363D62">
          <w:rPr>
            <w:noProof/>
          </w:rPr>
          <w:fldChar w:fldCharType="end"/>
        </w:r>
      </w:hyperlink>
    </w:p>
    <w:p w14:paraId="18634175" w14:textId="25D879B8" w:rsidR="00363D62" w:rsidRDefault="004635F7">
      <w:pPr>
        <w:pStyle w:val="TOC2"/>
        <w:rPr>
          <w:rFonts w:asciiTheme="minorHAnsi" w:eastAsiaTheme="minorEastAsia" w:hAnsiTheme="minorHAnsi" w:cstheme="minorBidi"/>
          <w:noProof/>
          <w:color w:val="auto"/>
          <w:sz w:val="22"/>
          <w:szCs w:val="22"/>
          <w:lang w:eastAsia="en-AU"/>
        </w:rPr>
      </w:pPr>
      <w:hyperlink w:anchor="_Toc195270699" w:history="1">
        <w:r w:rsidR="00363D62" w:rsidRPr="00F53539">
          <w:rPr>
            <w:rStyle w:val="Hyperlink"/>
            <w:noProof/>
          </w:rPr>
          <w:t>5.3</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Asset Plan 2025 - 2035</w:t>
        </w:r>
        <w:r w:rsidR="00363D62">
          <w:rPr>
            <w:noProof/>
          </w:rPr>
          <w:tab/>
        </w:r>
        <w:r w:rsidR="00363D62">
          <w:rPr>
            <w:noProof/>
          </w:rPr>
          <w:fldChar w:fldCharType="begin"/>
        </w:r>
        <w:r w:rsidR="00363D62">
          <w:rPr>
            <w:noProof/>
          </w:rPr>
          <w:instrText xml:space="preserve"> PAGEREF _Toc195270699 \h </w:instrText>
        </w:r>
        <w:r w:rsidR="00363D62">
          <w:rPr>
            <w:noProof/>
          </w:rPr>
        </w:r>
        <w:r w:rsidR="00363D62">
          <w:rPr>
            <w:noProof/>
          </w:rPr>
          <w:fldChar w:fldCharType="separate"/>
        </w:r>
        <w:r w:rsidR="00363D62">
          <w:rPr>
            <w:noProof/>
          </w:rPr>
          <w:t>32</w:t>
        </w:r>
        <w:r w:rsidR="00363D62">
          <w:rPr>
            <w:noProof/>
          </w:rPr>
          <w:fldChar w:fldCharType="end"/>
        </w:r>
      </w:hyperlink>
    </w:p>
    <w:p w14:paraId="32D2F035" w14:textId="47F0CAD5" w:rsidR="00363D62" w:rsidRDefault="004635F7">
      <w:pPr>
        <w:pStyle w:val="TOC2"/>
        <w:rPr>
          <w:rFonts w:asciiTheme="minorHAnsi" w:eastAsiaTheme="minorEastAsia" w:hAnsiTheme="minorHAnsi" w:cstheme="minorBidi"/>
          <w:noProof/>
          <w:color w:val="auto"/>
          <w:sz w:val="22"/>
          <w:szCs w:val="22"/>
          <w:lang w:eastAsia="en-AU"/>
        </w:rPr>
      </w:pPr>
      <w:hyperlink w:anchor="_Toc195270700" w:history="1">
        <w:r w:rsidR="00363D62" w:rsidRPr="00F53539">
          <w:rPr>
            <w:rStyle w:val="Hyperlink"/>
            <w:noProof/>
          </w:rPr>
          <w:t>5.4</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CT2025-12 Pruning and Maintenance of Trees for the City of Whittlesea</w:t>
        </w:r>
        <w:r w:rsidR="00363D62">
          <w:rPr>
            <w:noProof/>
          </w:rPr>
          <w:tab/>
        </w:r>
        <w:r w:rsidR="00363D62">
          <w:rPr>
            <w:noProof/>
          </w:rPr>
          <w:fldChar w:fldCharType="begin"/>
        </w:r>
        <w:r w:rsidR="00363D62">
          <w:rPr>
            <w:noProof/>
          </w:rPr>
          <w:instrText xml:space="preserve"> PAGEREF _Toc195270700 \h </w:instrText>
        </w:r>
        <w:r w:rsidR="00363D62">
          <w:rPr>
            <w:noProof/>
          </w:rPr>
        </w:r>
        <w:r w:rsidR="00363D62">
          <w:rPr>
            <w:noProof/>
          </w:rPr>
          <w:fldChar w:fldCharType="separate"/>
        </w:r>
        <w:r w:rsidR="00363D62">
          <w:rPr>
            <w:noProof/>
          </w:rPr>
          <w:t>41</w:t>
        </w:r>
        <w:r w:rsidR="00363D62">
          <w:rPr>
            <w:noProof/>
          </w:rPr>
          <w:fldChar w:fldCharType="end"/>
        </w:r>
      </w:hyperlink>
    </w:p>
    <w:p w14:paraId="6155FEC3" w14:textId="179657B5" w:rsidR="00363D62" w:rsidRDefault="004635F7">
      <w:pPr>
        <w:pStyle w:val="TOC1"/>
        <w:rPr>
          <w:rFonts w:asciiTheme="minorHAnsi" w:eastAsiaTheme="minorEastAsia" w:hAnsiTheme="minorHAnsi" w:cstheme="minorBidi"/>
          <w:noProof/>
          <w:color w:val="auto"/>
          <w:sz w:val="22"/>
          <w:szCs w:val="22"/>
          <w:lang w:eastAsia="en-AU"/>
        </w:rPr>
      </w:pPr>
      <w:hyperlink w:anchor="_Toc195270701" w:history="1">
        <w:r w:rsidR="00363D62" w:rsidRPr="00F53539">
          <w:rPr>
            <w:rStyle w:val="Hyperlink"/>
            <w:noProof/>
          </w:rPr>
          <w:t>6</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Notices of Motion</w:t>
        </w:r>
        <w:r w:rsidR="00363D62">
          <w:rPr>
            <w:noProof/>
          </w:rPr>
          <w:tab/>
        </w:r>
        <w:r w:rsidR="00363D62">
          <w:rPr>
            <w:noProof/>
          </w:rPr>
          <w:fldChar w:fldCharType="begin"/>
        </w:r>
        <w:r w:rsidR="00363D62">
          <w:rPr>
            <w:noProof/>
          </w:rPr>
          <w:instrText xml:space="preserve"> PAGEREF _Toc195270701 \h </w:instrText>
        </w:r>
        <w:r w:rsidR="00363D62">
          <w:rPr>
            <w:noProof/>
          </w:rPr>
        </w:r>
        <w:r w:rsidR="00363D62">
          <w:rPr>
            <w:noProof/>
          </w:rPr>
          <w:fldChar w:fldCharType="separate"/>
        </w:r>
        <w:r w:rsidR="00363D62">
          <w:rPr>
            <w:noProof/>
          </w:rPr>
          <w:t>48</w:t>
        </w:r>
        <w:r w:rsidR="00363D62">
          <w:rPr>
            <w:noProof/>
          </w:rPr>
          <w:fldChar w:fldCharType="end"/>
        </w:r>
      </w:hyperlink>
    </w:p>
    <w:p w14:paraId="3B1B730E" w14:textId="4FA00E09" w:rsidR="00363D62" w:rsidRDefault="004635F7">
      <w:pPr>
        <w:pStyle w:val="TOC2"/>
        <w:rPr>
          <w:rFonts w:asciiTheme="minorHAnsi" w:eastAsiaTheme="minorEastAsia" w:hAnsiTheme="minorHAnsi" w:cstheme="minorBidi"/>
          <w:noProof/>
          <w:color w:val="auto"/>
          <w:sz w:val="22"/>
          <w:szCs w:val="22"/>
          <w:lang w:eastAsia="en-AU"/>
        </w:rPr>
      </w:pPr>
      <w:hyperlink w:anchor="_Toc195270702" w:history="1">
        <w:r w:rsidR="00363D62" w:rsidRPr="00F53539">
          <w:rPr>
            <w:rStyle w:val="Hyperlink"/>
            <w:noProof/>
          </w:rPr>
          <w:t>6.1</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CEO Employment Matters Advisory Committee Membership</w:t>
        </w:r>
        <w:r w:rsidR="00363D62">
          <w:rPr>
            <w:noProof/>
          </w:rPr>
          <w:tab/>
        </w:r>
        <w:r w:rsidR="00363D62">
          <w:rPr>
            <w:noProof/>
          </w:rPr>
          <w:fldChar w:fldCharType="begin"/>
        </w:r>
        <w:r w:rsidR="00363D62">
          <w:rPr>
            <w:noProof/>
          </w:rPr>
          <w:instrText xml:space="preserve"> PAGEREF _Toc195270702 \h </w:instrText>
        </w:r>
        <w:r w:rsidR="00363D62">
          <w:rPr>
            <w:noProof/>
          </w:rPr>
        </w:r>
        <w:r w:rsidR="00363D62">
          <w:rPr>
            <w:noProof/>
          </w:rPr>
          <w:fldChar w:fldCharType="separate"/>
        </w:r>
        <w:r w:rsidR="00363D62">
          <w:rPr>
            <w:noProof/>
          </w:rPr>
          <w:t>48</w:t>
        </w:r>
        <w:r w:rsidR="00363D62">
          <w:rPr>
            <w:noProof/>
          </w:rPr>
          <w:fldChar w:fldCharType="end"/>
        </w:r>
      </w:hyperlink>
    </w:p>
    <w:p w14:paraId="2719AF5D" w14:textId="2AB89543" w:rsidR="00363D62" w:rsidRDefault="004635F7">
      <w:pPr>
        <w:pStyle w:val="TOC1"/>
        <w:rPr>
          <w:rFonts w:asciiTheme="minorHAnsi" w:eastAsiaTheme="minorEastAsia" w:hAnsiTheme="minorHAnsi" w:cstheme="minorBidi"/>
          <w:noProof/>
          <w:color w:val="auto"/>
          <w:sz w:val="22"/>
          <w:szCs w:val="22"/>
          <w:lang w:eastAsia="en-AU"/>
        </w:rPr>
      </w:pPr>
      <w:hyperlink w:anchor="_Toc195270703" w:history="1">
        <w:r w:rsidR="00363D62" w:rsidRPr="00F53539">
          <w:rPr>
            <w:rStyle w:val="Hyperlink"/>
            <w:noProof/>
          </w:rPr>
          <w:t>7</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Urgent Business</w:t>
        </w:r>
        <w:r w:rsidR="00363D62">
          <w:rPr>
            <w:noProof/>
          </w:rPr>
          <w:tab/>
        </w:r>
        <w:r w:rsidR="00363D62">
          <w:rPr>
            <w:noProof/>
          </w:rPr>
          <w:fldChar w:fldCharType="begin"/>
        </w:r>
        <w:r w:rsidR="00363D62">
          <w:rPr>
            <w:noProof/>
          </w:rPr>
          <w:instrText xml:space="preserve"> PAGEREF _Toc195270703 \h </w:instrText>
        </w:r>
        <w:r w:rsidR="00363D62">
          <w:rPr>
            <w:noProof/>
          </w:rPr>
        </w:r>
        <w:r w:rsidR="00363D62">
          <w:rPr>
            <w:noProof/>
          </w:rPr>
          <w:fldChar w:fldCharType="separate"/>
        </w:r>
        <w:r w:rsidR="00363D62">
          <w:rPr>
            <w:noProof/>
          </w:rPr>
          <w:t>49</w:t>
        </w:r>
        <w:r w:rsidR="00363D62">
          <w:rPr>
            <w:noProof/>
          </w:rPr>
          <w:fldChar w:fldCharType="end"/>
        </w:r>
      </w:hyperlink>
    </w:p>
    <w:p w14:paraId="1F693D02" w14:textId="502575AE" w:rsidR="00363D62" w:rsidRDefault="004635F7">
      <w:pPr>
        <w:pStyle w:val="TOC1"/>
        <w:rPr>
          <w:rFonts w:asciiTheme="minorHAnsi" w:eastAsiaTheme="minorEastAsia" w:hAnsiTheme="minorHAnsi" w:cstheme="minorBidi"/>
          <w:noProof/>
          <w:color w:val="auto"/>
          <w:sz w:val="22"/>
          <w:szCs w:val="22"/>
          <w:lang w:eastAsia="en-AU"/>
        </w:rPr>
      </w:pPr>
      <w:hyperlink w:anchor="_Toc195270704" w:history="1">
        <w:r w:rsidR="00363D62" w:rsidRPr="00F53539">
          <w:rPr>
            <w:rStyle w:val="Hyperlink"/>
            <w:noProof/>
          </w:rPr>
          <w:t>8</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Reports from Councillors and CEO Update</w:t>
        </w:r>
        <w:r w:rsidR="00363D62">
          <w:rPr>
            <w:noProof/>
          </w:rPr>
          <w:tab/>
        </w:r>
        <w:r w:rsidR="00363D62">
          <w:rPr>
            <w:noProof/>
          </w:rPr>
          <w:fldChar w:fldCharType="begin"/>
        </w:r>
        <w:r w:rsidR="00363D62">
          <w:rPr>
            <w:noProof/>
          </w:rPr>
          <w:instrText xml:space="preserve"> PAGEREF _Toc195270704 \h </w:instrText>
        </w:r>
        <w:r w:rsidR="00363D62">
          <w:rPr>
            <w:noProof/>
          </w:rPr>
        </w:r>
        <w:r w:rsidR="00363D62">
          <w:rPr>
            <w:noProof/>
          </w:rPr>
          <w:fldChar w:fldCharType="separate"/>
        </w:r>
        <w:r w:rsidR="00363D62">
          <w:rPr>
            <w:noProof/>
          </w:rPr>
          <w:t>49</w:t>
        </w:r>
        <w:r w:rsidR="00363D62">
          <w:rPr>
            <w:noProof/>
          </w:rPr>
          <w:fldChar w:fldCharType="end"/>
        </w:r>
      </w:hyperlink>
    </w:p>
    <w:p w14:paraId="23562E60" w14:textId="21BA1CE9" w:rsidR="00363D62" w:rsidRDefault="004635F7">
      <w:pPr>
        <w:pStyle w:val="TOC1"/>
        <w:rPr>
          <w:rFonts w:asciiTheme="minorHAnsi" w:eastAsiaTheme="minorEastAsia" w:hAnsiTheme="minorHAnsi" w:cstheme="minorBidi"/>
          <w:noProof/>
          <w:color w:val="auto"/>
          <w:sz w:val="22"/>
          <w:szCs w:val="22"/>
          <w:lang w:eastAsia="en-AU"/>
        </w:rPr>
      </w:pPr>
      <w:hyperlink w:anchor="_Toc195270705" w:history="1">
        <w:r w:rsidR="00363D62" w:rsidRPr="00F53539">
          <w:rPr>
            <w:rStyle w:val="Hyperlink"/>
            <w:noProof/>
          </w:rPr>
          <w:t>9</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Tabled Reports</w:t>
        </w:r>
        <w:r w:rsidR="00363D62">
          <w:rPr>
            <w:noProof/>
          </w:rPr>
          <w:tab/>
        </w:r>
        <w:r w:rsidR="00363D62">
          <w:rPr>
            <w:noProof/>
          </w:rPr>
          <w:fldChar w:fldCharType="begin"/>
        </w:r>
        <w:r w:rsidR="00363D62">
          <w:rPr>
            <w:noProof/>
          </w:rPr>
          <w:instrText xml:space="preserve"> PAGEREF _Toc195270705 \h </w:instrText>
        </w:r>
        <w:r w:rsidR="00363D62">
          <w:rPr>
            <w:noProof/>
          </w:rPr>
        </w:r>
        <w:r w:rsidR="00363D62">
          <w:rPr>
            <w:noProof/>
          </w:rPr>
          <w:fldChar w:fldCharType="separate"/>
        </w:r>
        <w:r w:rsidR="00363D62">
          <w:rPr>
            <w:noProof/>
          </w:rPr>
          <w:t>49</w:t>
        </w:r>
        <w:r w:rsidR="00363D62">
          <w:rPr>
            <w:noProof/>
          </w:rPr>
          <w:fldChar w:fldCharType="end"/>
        </w:r>
      </w:hyperlink>
    </w:p>
    <w:p w14:paraId="3C3DD8A4" w14:textId="5577F815" w:rsidR="00363D62" w:rsidRDefault="004635F7">
      <w:pPr>
        <w:pStyle w:val="TOC1"/>
        <w:rPr>
          <w:rFonts w:asciiTheme="minorHAnsi" w:eastAsiaTheme="minorEastAsia" w:hAnsiTheme="minorHAnsi" w:cstheme="minorBidi"/>
          <w:noProof/>
          <w:color w:val="auto"/>
          <w:sz w:val="22"/>
          <w:szCs w:val="22"/>
          <w:lang w:eastAsia="en-AU"/>
        </w:rPr>
      </w:pPr>
      <w:hyperlink w:anchor="_Toc195270706" w:history="1">
        <w:r w:rsidR="00363D62" w:rsidRPr="00F53539">
          <w:rPr>
            <w:rStyle w:val="Hyperlink"/>
            <w:noProof/>
          </w:rPr>
          <w:t>10</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Confidential Business</w:t>
        </w:r>
        <w:r w:rsidR="00363D62">
          <w:rPr>
            <w:noProof/>
          </w:rPr>
          <w:tab/>
        </w:r>
        <w:r w:rsidR="00363D62">
          <w:rPr>
            <w:noProof/>
          </w:rPr>
          <w:fldChar w:fldCharType="begin"/>
        </w:r>
        <w:r w:rsidR="00363D62">
          <w:rPr>
            <w:noProof/>
          </w:rPr>
          <w:instrText xml:space="preserve"> PAGEREF _Toc195270706 \h </w:instrText>
        </w:r>
        <w:r w:rsidR="00363D62">
          <w:rPr>
            <w:noProof/>
          </w:rPr>
        </w:r>
        <w:r w:rsidR="00363D62">
          <w:rPr>
            <w:noProof/>
          </w:rPr>
          <w:fldChar w:fldCharType="separate"/>
        </w:r>
        <w:r w:rsidR="00363D62">
          <w:rPr>
            <w:noProof/>
          </w:rPr>
          <w:t>49</w:t>
        </w:r>
        <w:r w:rsidR="00363D62">
          <w:rPr>
            <w:noProof/>
          </w:rPr>
          <w:fldChar w:fldCharType="end"/>
        </w:r>
      </w:hyperlink>
    </w:p>
    <w:p w14:paraId="2BACD529" w14:textId="091CF9B6" w:rsidR="00363D62" w:rsidRDefault="004635F7">
      <w:pPr>
        <w:pStyle w:val="TOC1"/>
        <w:rPr>
          <w:rFonts w:asciiTheme="minorHAnsi" w:eastAsiaTheme="minorEastAsia" w:hAnsiTheme="minorHAnsi" w:cstheme="minorBidi"/>
          <w:noProof/>
          <w:color w:val="auto"/>
          <w:sz w:val="22"/>
          <w:szCs w:val="22"/>
          <w:lang w:eastAsia="en-AU"/>
        </w:rPr>
      </w:pPr>
      <w:hyperlink w:anchor="_Toc195270707" w:history="1">
        <w:r w:rsidR="00363D62" w:rsidRPr="00F53539">
          <w:rPr>
            <w:rStyle w:val="Hyperlink"/>
            <w:noProof/>
          </w:rPr>
          <w:t>11</w:t>
        </w:r>
        <w:r w:rsidR="00363D62">
          <w:rPr>
            <w:rFonts w:asciiTheme="minorHAnsi" w:eastAsiaTheme="minorEastAsia" w:hAnsiTheme="minorHAnsi" w:cstheme="minorBidi"/>
            <w:noProof/>
            <w:color w:val="auto"/>
            <w:sz w:val="22"/>
            <w:szCs w:val="22"/>
            <w:lang w:eastAsia="en-AU"/>
          </w:rPr>
          <w:tab/>
        </w:r>
        <w:r w:rsidR="00363D62" w:rsidRPr="00F53539">
          <w:rPr>
            <w:rStyle w:val="Hyperlink"/>
            <w:noProof/>
          </w:rPr>
          <w:t>Closure</w:t>
        </w:r>
        <w:r w:rsidR="00363D62">
          <w:rPr>
            <w:noProof/>
          </w:rPr>
          <w:tab/>
        </w:r>
        <w:r w:rsidR="00363D62">
          <w:rPr>
            <w:noProof/>
          </w:rPr>
          <w:fldChar w:fldCharType="begin"/>
        </w:r>
        <w:r w:rsidR="00363D62">
          <w:rPr>
            <w:noProof/>
          </w:rPr>
          <w:instrText xml:space="preserve"> PAGEREF _Toc195270707 \h </w:instrText>
        </w:r>
        <w:r w:rsidR="00363D62">
          <w:rPr>
            <w:noProof/>
          </w:rPr>
        </w:r>
        <w:r w:rsidR="00363D62">
          <w:rPr>
            <w:noProof/>
          </w:rPr>
          <w:fldChar w:fldCharType="separate"/>
        </w:r>
        <w:r w:rsidR="00363D62">
          <w:rPr>
            <w:noProof/>
          </w:rPr>
          <w:t>49</w:t>
        </w:r>
        <w:r w:rsidR="00363D62">
          <w:rPr>
            <w:noProof/>
          </w:rPr>
          <w:fldChar w:fldCharType="end"/>
        </w:r>
      </w:hyperlink>
    </w:p>
    <w:p w14:paraId="21F4DE8E" w14:textId="207A479C" w:rsidR="00A11A83" w:rsidRPr="00163BE0" w:rsidRDefault="0027265D" w:rsidP="00FC3293">
      <w:pPr>
        <w:rPr>
          <w:rFonts w:eastAsia="Calibri" w:cs="Calibri"/>
          <w:b/>
          <w:color w:val="000000"/>
          <w:sz w:val="28"/>
        </w:rPr>
      </w:pPr>
      <w:r w:rsidRPr="00163BE0">
        <w:rPr>
          <w:rFonts w:eastAsia="Calibri" w:cs="Calibri"/>
          <w:b/>
          <w:color w:val="000000"/>
          <w:sz w:val="28"/>
        </w:rPr>
        <w:fldChar w:fldCharType="end"/>
      </w:r>
    </w:p>
    <w:p w14:paraId="4A0AC10E" w14:textId="77777777" w:rsidR="00CE6608" w:rsidRPr="00E803A2" w:rsidRDefault="00A11A83" w:rsidP="003A2CB2">
      <w:pPr>
        <w:pBdr>
          <w:top w:val="single" w:sz="4" w:space="6" w:color="auto"/>
          <w:left w:val="single" w:sz="4" w:space="6" w:color="auto"/>
          <w:bottom w:val="single" w:sz="4" w:space="6" w:color="auto"/>
          <w:right w:val="single" w:sz="4" w:space="6" w:color="auto"/>
        </w:pBdr>
        <w:spacing w:before="240"/>
        <w:rPr>
          <w:b/>
          <w:bCs/>
        </w:rPr>
      </w:pPr>
      <w:r w:rsidRPr="00163BE0">
        <w:rPr>
          <w:rFonts w:eastAsia="Calibri" w:cs="Calibri"/>
          <w:b/>
          <w:color w:val="000000"/>
          <w:sz w:val="28"/>
        </w:rPr>
        <w:br w:type="page"/>
      </w:r>
      <w:r w:rsidRPr="00E803A2">
        <w:rPr>
          <w:b/>
          <w:bCs/>
        </w:rPr>
        <w:lastRenderedPageBreak/>
        <w:t>Note:</w:t>
      </w:r>
    </w:p>
    <w:p w14:paraId="199D1D44" w14:textId="77777777" w:rsidR="00DE57CF" w:rsidRDefault="00DE57CF" w:rsidP="00DE57CF">
      <w:pPr>
        <w:pBdr>
          <w:top w:val="single" w:sz="4" w:space="6" w:color="auto"/>
          <w:left w:val="single" w:sz="4" w:space="6" w:color="auto"/>
          <w:bottom w:val="single" w:sz="4" w:space="6" w:color="auto"/>
          <w:right w:val="single" w:sz="4" w:space="6" w:color="auto"/>
        </w:pBdr>
      </w:pPr>
    </w:p>
    <w:p w14:paraId="3B7871C0" w14:textId="77777777" w:rsidR="00A11A83" w:rsidRDefault="0027265D" w:rsidP="54371C9E">
      <w:pPr>
        <w:pBdr>
          <w:top w:val="single" w:sz="4" w:space="6" w:color="auto"/>
          <w:left w:val="single" w:sz="4" w:space="6" w:color="auto"/>
          <w:bottom w:val="single" w:sz="4" w:space="6" w:color="auto"/>
          <w:right w:val="single" w:sz="4" w:space="6" w:color="auto"/>
        </w:pBdr>
      </w:pPr>
      <w:r>
        <w:t xml:space="preserve">At the </w:t>
      </w:r>
      <w:r w:rsidR="68E2F46E">
        <w:t>Chair</w:t>
      </w:r>
      <w:r>
        <w:t xml:space="preserve">’s discretion, the meeting may be closed to the public in accordance with Section 66(2)(a) of the </w:t>
      </w:r>
      <w:r w:rsidRPr="54371C9E">
        <w:rPr>
          <w:i/>
          <w:iCs/>
        </w:rPr>
        <w:t>Local Government Act 2020</w:t>
      </w:r>
      <w:r>
        <w:t>. The provision which is likely to be relied upon to enable closure is set out in each item. These reports are not available for public distribution.</w:t>
      </w:r>
    </w:p>
    <w:p w14:paraId="16B0A77F" w14:textId="77777777" w:rsidR="003A2CB2" w:rsidRDefault="003A2CB2" w:rsidP="00CE6608"/>
    <w:p w14:paraId="12167753" w14:textId="77777777" w:rsidR="006D254E" w:rsidRDefault="006D254E" w:rsidP="00CE6608"/>
    <w:p w14:paraId="02EC69DF" w14:textId="77777777" w:rsidR="12127E40" w:rsidRDefault="0027265D" w:rsidP="00546C9A">
      <w:pPr>
        <w:pBdr>
          <w:top w:val="single" w:sz="4" w:space="6" w:color="auto"/>
          <w:left w:val="single" w:sz="4" w:space="6" w:color="auto"/>
          <w:bottom w:val="single" w:sz="4" w:space="6" w:color="auto"/>
          <w:right w:val="single" w:sz="4" w:space="6" w:color="auto"/>
        </w:pBdr>
        <w:rPr>
          <w:b/>
          <w:bCs/>
        </w:rPr>
      </w:pPr>
      <w:r w:rsidRPr="12127E40">
        <w:rPr>
          <w:b/>
          <w:bCs/>
        </w:rPr>
        <w:t>Question Time:</w:t>
      </w:r>
    </w:p>
    <w:p w14:paraId="42A644C3" w14:textId="77777777" w:rsidR="00176EA0" w:rsidRDefault="00176EA0" w:rsidP="00546C9A">
      <w:pPr>
        <w:pBdr>
          <w:top w:val="single" w:sz="4" w:space="6" w:color="auto"/>
          <w:left w:val="single" w:sz="4" w:space="6" w:color="auto"/>
          <w:bottom w:val="single" w:sz="4" w:space="6" w:color="auto"/>
          <w:right w:val="single" w:sz="4" w:space="6" w:color="auto"/>
        </w:pBdr>
        <w:rPr>
          <w:b/>
          <w:bCs/>
        </w:rPr>
      </w:pPr>
    </w:p>
    <w:p w14:paraId="7FA8C1E2" w14:textId="77777777" w:rsidR="00BA1CEB" w:rsidRDefault="0027265D" w:rsidP="00BA1CEB">
      <w:pPr>
        <w:pBdr>
          <w:top w:val="single" w:sz="4" w:space="6" w:color="auto"/>
          <w:left w:val="single" w:sz="4" w:space="6" w:color="auto"/>
          <w:bottom w:val="single" w:sz="4" w:space="6" w:color="auto"/>
          <w:right w:val="single" w:sz="4" w:space="6" w:color="auto"/>
        </w:pBdr>
      </w:pPr>
      <w:r>
        <w:t xml:space="preserve">Council will hold public question time for up to 30 minutes at each Scheduled Council Meeting to allow for public questions, </w:t>
      </w:r>
      <w:proofErr w:type="gramStart"/>
      <w:r>
        <w:t>petitions</w:t>
      </w:r>
      <w:proofErr w:type="gramEnd"/>
      <w:r>
        <w:t xml:space="preserve"> or joint letters from our community to be read out by the Chief Executive Officers delegate and responses will be provide by the Chief Executive Officer.</w:t>
      </w:r>
    </w:p>
    <w:p w14:paraId="0822F22B" w14:textId="77777777" w:rsidR="00BA1CEB" w:rsidRDefault="00BA1CEB" w:rsidP="0B31F852">
      <w:pPr>
        <w:pBdr>
          <w:top w:val="single" w:sz="4" w:space="6" w:color="auto"/>
          <w:left w:val="single" w:sz="4" w:space="6" w:color="auto"/>
          <w:bottom w:val="single" w:sz="4" w:space="6" w:color="auto"/>
          <w:right w:val="single" w:sz="4" w:space="6" w:color="auto"/>
        </w:pBdr>
      </w:pPr>
    </w:p>
    <w:p w14:paraId="3FB100DC" w14:textId="77777777" w:rsidR="00257E15" w:rsidRDefault="0027265D" w:rsidP="0B31F852">
      <w:pPr>
        <w:pBdr>
          <w:top w:val="single" w:sz="4" w:space="6" w:color="auto"/>
          <w:left w:val="single" w:sz="4" w:space="6" w:color="auto"/>
          <w:bottom w:val="single" w:sz="4" w:space="6" w:color="auto"/>
          <w:right w:val="single" w:sz="4" w:space="6" w:color="auto"/>
        </w:pBdr>
      </w:pPr>
      <w:r>
        <w:t xml:space="preserve">Questions are required to be submitted in writing </w:t>
      </w:r>
      <w:r w:rsidR="34DABEF8">
        <w:t xml:space="preserve">no later than </w:t>
      </w:r>
      <w:r w:rsidR="003477D6">
        <w:t>12 noon on</w:t>
      </w:r>
      <w:r w:rsidR="34DABEF8">
        <w:t xml:space="preserve"> the day prior to a Scheduled Council Meeting</w:t>
      </w:r>
      <w:r>
        <w:t xml:space="preserve">. </w:t>
      </w:r>
    </w:p>
    <w:p w14:paraId="047ADC54" w14:textId="77777777" w:rsidR="00257E15" w:rsidRDefault="00257E15" w:rsidP="0BC1E6C0">
      <w:pPr>
        <w:pBdr>
          <w:top w:val="single" w:sz="4" w:space="6" w:color="auto"/>
          <w:left w:val="single" w:sz="4" w:space="6" w:color="auto"/>
          <w:bottom w:val="single" w:sz="4" w:space="6" w:color="auto"/>
          <w:right w:val="single" w:sz="4" w:space="6" w:color="auto"/>
        </w:pBdr>
        <w:rPr>
          <w:rFonts w:eastAsia="Calibri" w:cs="Calibri"/>
        </w:rPr>
      </w:pPr>
    </w:p>
    <w:p w14:paraId="78634546" w14:textId="77777777" w:rsidR="00257E15" w:rsidRDefault="0027265D" w:rsidP="0B31F852">
      <w:pPr>
        <w:pBdr>
          <w:top w:val="single" w:sz="4" w:space="6" w:color="auto"/>
          <w:left w:val="single" w:sz="4" w:space="6" w:color="auto"/>
          <w:bottom w:val="single" w:sz="4" w:space="6" w:color="auto"/>
          <w:right w:val="single" w:sz="4" w:space="6" w:color="auto"/>
        </w:pBdr>
      </w:pPr>
      <w:r w:rsidRPr="0B31F852">
        <w:rPr>
          <w:rFonts w:eastAsia="Calibri" w:cs="Calibri"/>
        </w:rPr>
        <w:t xml:space="preserve">Priority will be given to questions or statements that relate to </w:t>
      </w:r>
      <w:r w:rsidR="00ED178B">
        <w:rPr>
          <w:rFonts w:eastAsia="Calibri" w:cs="Calibri"/>
        </w:rPr>
        <w:t>a</w:t>
      </w:r>
      <w:r w:rsidRPr="0B31F852">
        <w:rPr>
          <w:rFonts w:eastAsia="Calibri" w:cs="Calibri"/>
        </w:rPr>
        <w:t>genda items.</w:t>
      </w:r>
      <w:r w:rsidR="004E3764" w:rsidRPr="0B31F852">
        <w:rPr>
          <w:rFonts w:eastAsia="Calibri" w:cs="Calibri"/>
        </w:rPr>
        <w:t xml:space="preserve"> </w:t>
      </w:r>
      <w:r w:rsidRPr="0B31F852">
        <w:rPr>
          <w:rFonts w:eastAsia="Calibri" w:cs="Calibri"/>
        </w:rPr>
        <w:t xml:space="preserve">Any questions submitted after </w:t>
      </w:r>
      <w:r w:rsidR="00B668BC">
        <w:rPr>
          <w:rFonts w:eastAsia="Calibri" w:cs="Calibri"/>
        </w:rPr>
        <w:t xml:space="preserve">12 noon the day prior will be held over to the following </w:t>
      </w:r>
      <w:r w:rsidR="560BB359" w:rsidRPr="0B31F852">
        <w:rPr>
          <w:rFonts w:eastAsia="Calibri" w:cs="Calibri"/>
        </w:rPr>
        <w:t>Council Meeting</w:t>
      </w:r>
      <w:r w:rsidRPr="0B31F852">
        <w:rPr>
          <w:rFonts w:eastAsia="Calibri" w:cs="Calibri"/>
        </w:rPr>
        <w:t>.</w:t>
      </w:r>
      <w:r>
        <w:t xml:space="preserve"> </w:t>
      </w:r>
    </w:p>
    <w:p w14:paraId="13658891" w14:textId="77777777" w:rsidR="00257E15" w:rsidRDefault="00257E15" w:rsidP="003A2CB2">
      <w:pPr>
        <w:pBdr>
          <w:top w:val="single" w:sz="4" w:space="6" w:color="auto"/>
          <w:left w:val="single" w:sz="4" w:space="6" w:color="auto"/>
          <w:bottom w:val="single" w:sz="4" w:space="6" w:color="auto"/>
          <w:right w:val="single" w:sz="4" w:space="6" w:color="auto"/>
        </w:pBdr>
      </w:pPr>
    </w:p>
    <w:p w14:paraId="3934D926" w14:textId="77777777" w:rsidR="00257E15" w:rsidRDefault="0027265D" w:rsidP="003A2CB2">
      <w:pPr>
        <w:pBdr>
          <w:top w:val="single" w:sz="4" w:space="6" w:color="auto"/>
          <w:left w:val="single" w:sz="4" w:space="6" w:color="auto"/>
          <w:bottom w:val="single" w:sz="4" w:space="6" w:color="auto"/>
          <w:right w:val="single" w:sz="4" w:space="6" w:color="auto"/>
        </w:pBdr>
      </w:pPr>
      <w:r>
        <w:t xml:space="preserve">The Public Question form can be downloaded from Council’s website. Refer: </w:t>
      </w:r>
      <w:hyperlink r:id="rId15">
        <w:r w:rsidR="00E803A2" w:rsidRPr="0BC1E6C0">
          <w:rPr>
            <w:rStyle w:val="Hyperlink"/>
          </w:rPr>
          <w:t>https://www.whittlesea.vic.gov.au/about-us/council/council-meetings/</w:t>
        </w:r>
      </w:hyperlink>
      <w:r w:rsidR="00E803A2">
        <w:t xml:space="preserve"> </w:t>
      </w:r>
    </w:p>
    <w:p w14:paraId="3B7B62AB" w14:textId="77777777" w:rsidR="00257E15" w:rsidRDefault="00257E15" w:rsidP="003A2CB2">
      <w:pPr>
        <w:pBdr>
          <w:top w:val="single" w:sz="4" w:space="6" w:color="auto"/>
          <w:left w:val="single" w:sz="4" w:space="6" w:color="auto"/>
          <w:bottom w:val="single" w:sz="4" w:space="6" w:color="auto"/>
          <w:right w:val="single" w:sz="4" w:space="6" w:color="auto"/>
        </w:pBdr>
      </w:pPr>
    </w:p>
    <w:p w14:paraId="07850820" w14:textId="77777777" w:rsidR="00CE6608" w:rsidRDefault="0027265D" w:rsidP="056FFBCC">
      <w:pPr>
        <w:pBdr>
          <w:top w:val="single" w:sz="4" w:space="6" w:color="auto"/>
          <w:left w:val="single" w:sz="4" w:space="6" w:color="auto"/>
          <w:bottom w:val="single" w:sz="4" w:space="6" w:color="auto"/>
          <w:right w:val="single" w:sz="4" w:space="6" w:color="auto"/>
        </w:pBdr>
      </w:pPr>
      <w:r>
        <w:t xml:space="preserve">Council is committed to ensuring that all residents and ratepayers of the municipality may contribute to Council’s democratic process and therefore, if you have special requirements, please telephone </w:t>
      </w:r>
      <w:r w:rsidR="6A6B588C">
        <w:t xml:space="preserve">Council’s </w:t>
      </w:r>
      <w:r>
        <w:t>Governance Team prior to any Council Meeting on</w:t>
      </w:r>
      <w:r w:rsidR="40BF44FE">
        <w:t xml:space="preserve"> </w:t>
      </w:r>
      <w:r w:rsidR="00EC510E">
        <w:br/>
      </w:r>
      <w:r w:rsidR="131F7B9A">
        <w:t xml:space="preserve">(03) </w:t>
      </w:r>
      <w:r>
        <w:t>9217 2</w:t>
      </w:r>
      <w:r w:rsidR="47BA036D">
        <w:t>170</w:t>
      </w:r>
      <w:r>
        <w:t>.</w:t>
      </w:r>
    </w:p>
    <w:p w14:paraId="15956A7A" w14:textId="77777777" w:rsidR="00E803A2" w:rsidRDefault="00E803A2" w:rsidP="00E803A2"/>
    <w:p w14:paraId="20227C4D" w14:textId="77777777" w:rsidR="00A11A83" w:rsidRPr="00163BE0" w:rsidRDefault="0027265D"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0" w:name="_Toc195270683"/>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bookmarkEnd w:id="1"/>
    <w:p w14:paraId="2786E1A3" w14:textId="77777777" w:rsidR="005502F2" w:rsidRDefault="005502F2" w:rsidP="00FC3293">
      <w:pPr>
        <w:tabs>
          <w:tab w:val="left" w:pos="600"/>
        </w:tabs>
        <w:ind w:left="600" w:hanging="600"/>
        <w:outlineLvl w:val="1"/>
        <w:rPr>
          <w:rFonts w:eastAsia="Calibri" w:cs="Calibri"/>
          <w:color w:val="000000"/>
        </w:rPr>
      </w:pPr>
    </w:p>
    <w:p w14:paraId="66074F5E" w14:textId="2A4155D7" w:rsidR="00A11A83" w:rsidRPr="00163BE0" w:rsidRDefault="0027265D"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195270684"/>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p>
    <w:bookmarkEnd w:id="3"/>
    <w:p w14:paraId="417CA83C" w14:textId="77777777" w:rsidR="000E6EC9" w:rsidRPr="0003490A" w:rsidRDefault="0027265D" w:rsidP="5E2D0F43">
      <w:r w:rsidRPr="2C60C10F">
        <w:t xml:space="preserve">The </w:t>
      </w:r>
      <w:r w:rsidR="14E208A3" w:rsidRPr="2C60C10F">
        <w:t>Chair</w:t>
      </w:r>
      <w:r w:rsidR="00F4175E" w:rsidRPr="2C60C10F">
        <w:t xml:space="preserve">, Cr </w:t>
      </w:r>
      <w:r w:rsidR="0049246A" w:rsidRPr="2C60C10F">
        <w:t>Aidan McLindon</w:t>
      </w:r>
      <w:r w:rsidRPr="2C60C10F">
        <w:t xml:space="preserve"> will open the meeting and introduce the </w:t>
      </w:r>
      <w:r w:rsidR="00F4175E" w:rsidRPr="2C60C10F">
        <w:t>Councillors</w:t>
      </w:r>
      <w:r w:rsidRPr="2C60C10F">
        <w:t xml:space="preserve"> and Chief Executive Officer:</w:t>
      </w:r>
    </w:p>
    <w:p w14:paraId="664ECC87" w14:textId="77777777" w:rsidR="000E6EC9" w:rsidRPr="0003490A" w:rsidRDefault="0027265D" w:rsidP="00A2604E">
      <w:r w:rsidRPr="617CA412">
        <w:t xml:space="preserve"> </w:t>
      </w:r>
    </w:p>
    <w:p w14:paraId="780942DD" w14:textId="77777777" w:rsidR="0049246A" w:rsidRPr="00355BDD" w:rsidRDefault="0027265D" w:rsidP="7FD2E97D">
      <w:pPr>
        <w:tabs>
          <w:tab w:val="left" w:pos="2835"/>
        </w:tabs>
      </w:pPr>
      <w:r w:rsidRPr="7FD2E97D">
        <w:t>Cr Daniela Zinni, Deputy Mayor</w:t>
      </w:r>
    </w:p>
    <w:p w14:paraId="165700BD" w14:textId="77777777" w:rsidR="00DA3D7F" w:rsidRPr="00355BDD" w:rsidRDefault="0027265D" w:rsidP="7FD2E97D">
      <w:pPr>
        <w:tabs>
          <w:tab w:val="left" w:pos="2835"/>
        </w:tabs>
      </w:pPr>
      <w:r w:rsidRPr="7FD2E97D">
        <w:t>Cr Nic Brooks</w:t>
      </w:r>
    </w:p>
    <w:p w14:paraId="22C40E3B" w14:textId="77777777" w:rsidR="00DA3D7F" w:rsidRPr="00355BDD" w:rsidRDefault="0027265D" w:rsidP="7FD2E97D">
      <w:pPr>
        <w:tabs>
          <w:tab w:val="left" w:pos="2835"/>
        </w:tabs>
      </w:pPr>
      <w:r w:rsidRPr="7FD2E97D">
        <w:t>Cr Blair Colwell</w:t>
      </w:r>
    </w:p>
    <w:p w14:paraId="5662B06B" w14:textId="77777777" w:rsidR="00DA3D7F" w:rsidRPr="00355BDD" w:rsidRDefault="0027265D" w:rsidP="7FD2E97D">
      <w:pPr>
        <w:tabs>
          <w:tab w:val="left" w:pos="2835"/>
        </w:tabs>
      </w:pPr>
      <w:r w:rsidRPr="7FD2E97D">
        <w:t>Cr Lawrie Cox</w:t>
      </w:r>
    </w:p>
    <w:p w14:paraId="2316E18C" w14:textId="77777777" w:rsidR="00DA3D7F" w:rsidRPr="00355BDD" w:rsidRDefault="0027265D" w:rsidP="7FD2E97D">
      <w:pPr>
        <w:tabs>
          <w:tab w:val="left" w:pos="2835"/>
        </w:tabs>
      </w:pPr>
      <w:r w:rsidRPr="7FD2E97D">
        <w:t>Cr Deb Gunn</w:t>
      </w:r>
    </w:p>
    <w:p w14:paraId="3FD7882F" w14:textId="77777777" w:rsidR="00DA3D7F" w:rsidRPr="00355BDD" w:rsidRDefault="0027265D" w:rsidP="7FD2E97D">
      <w:pPr>
        <w:tabs>
          <w:tab w:val="left" w:pos="2835"/>
        </w:tabs>
      </w:pPr>
      <w:r w:rsidRPr="7FD2E97D">
        <w:t>Cr Stevan Kozmevski</w:t>
      </w:r>
    </w:p>
    <w:p w14:paraId="4A904220" w14:textId="77777777" w:rsidR="00DA3D7F" w:rsidRPr="00355BDD" w:rsidRDefault="0027265D" w:rsidP="7FD2E97D">
      <w:pPr>
        <w:tabs>
          <w:tab w:val="left" w:pos="2835"/>
        </w:tabs>
      </w:pPr>
      <w:r w:rsidRPr="7FD2E97D">
        <w:t>Cr Jarrod Lappin</w:t>
      </w:r>
    </w:p>
    <w:p w14:paraId="1B45914E" w14:textId="77777777" w:rsidR="00DA3D7F" w:rsidRPr="00355BDD" w:rsidRDefault="0027265D" w:rsidP="7FD2E97D">
      <w:pPr>
        <w:tabs>
          <w:tab w:val="left" w:pos="2835"/>
        </w:tabs>
      </w:pPr>
      <w:r w:rsidRPr="7FD2E97D">
        <w:t>Cr David Lenberg</w:t>
      </w:r>
    </w:p>
    <w:p w14:paraId="56E42258" w14:textId="77777777" w:rsidR="00DA3D7F" w:rsidRPr="00355BDD" w:rsidRDefault="0027265D" w:rsidP="5F85A10A">
      <w:pPr>
        <w:tabs>
          <w:tab w:val="left" w:pos="2835"/>
        </w:tabs>
      </w:pPr>
      <w:r w:rsidRPr="5F85A10A">
        <w:t>Cr Christine Stow</w:t>
      </w:r>
    </w:p>
    <w:p w14:paraId="09066EFA" w14:textId="77777777" w:rsidR="000E6EC9" w:rsidRPr="0003490A" w:rsidRDefault="00DA3D7F" w:rsidP="7FD2E97D">
      <w:pPr>
        <w:tabs>
          <w:tab w:val="left" w:pos="2835"/>
        </w:tabs>
      </w:pPr>
      <w:r w:rsidRPr="7FD2E97D">
        <w:t>Cr Martin Taylor</w:t>
      </w:r>
    </w:p>
    <w:p w14:paraId="56DC1A9A" w14:textId="77777777" w:rsidR="000E6EC9" w:rsidRPr="0003490A" w:rsidRDefault="0027265D" w:rsidP="43420629">
      <w:pPr>
        <w:tabs>
          <w:tab w:val="left" w:pos="2835"/>
        </w:tabs>
      </w:pPr>
      <w:r w:rsidRPr="43420629">
        <w:t xml:space="preserve">Craig Lloyd, </w:t>
      </w:r>
      <w:r w:rsidR="3AA67067" w:rsidRPr="43420629">
        <w:rPr>
          <w:i/>
          <w:iCs/>
        </w:rPr>
        <w:t>Chief Executive Officer</w:t>
      </w:r>
    </w:p>
    <w:p w14:paraId="54F55F1C" w14:textId="77777777" w:rsidR="000E6EC9" w:rsidRPr="0003490A" w:rsidRDefault="0027265D" w:rsidP="00A2604E">
      <w:r w:rsidRPr="617CA412">
        <w:t xml:space="preserve"> </w:t>
      </w:r>
    </w:p>
    <w:p w14:paraId="644E94DA" w14:textId="77777777" w:rsidR="000E6EC9" w:rsidRPr="0003490A" w:rsidRDefault="0027265D" w:rsidP="00A2604E">
      <w:r w:rsidRPr="617CA412">
        <w:t>The Chief Executive Officer, Craig Lloyd will introduce members of the Executive Leadership Team:</w:t>
      </w:r>
    </w:p>
    <w:p w14:paraId="35B16DAD" w14:textId="77777777" w:rsidR="000E6EC9" w:rsidRPr="00A2604E" w:rsidRDefault="000E6EC9" w:rsidP="00A2604E"/>
    <w:p w14:paraId="72C950B3" w14:textId="77777777" w:rsidR="00EB1F55" w:rsidRPr="00355BDD" w:rsidRDefault="00EB1F55" w:rsidP="00EB1F55">
      <w:pPr>
        <w:rPr>
          <w:i/>
          <w:iCs/>
        </w:rPr>
      </w:pPr>
      <w:r w:rsidRPr="31C0FAC4">
        <w:rPr>
          <w:rFonts w:eastAsia="Calibri" w:cs="Calibri"/>
          <w:color w:val="000000" w:themeColor="text1"/>
        </w:rPr>
        <w:t>Agata Chmielewski</w:t>
      </w:r>
      <w:r>
        <w:t xml:space="preserve">, </w:t>
      </w:r>
      <w:r w:rsidRPr="00355BDD">
        <w:rPr>
          <w:i/>
          <w:iCs/>
        </w:rPr>
        <w:t xml:space="preserve">Director Community </w:t>
      </w:r>
      <w:proofErr w:type="gramStart"/>
      <w:r w:rsidRPr="00355BDD">
        <w:rPr>
          <w:i/>
          <w:iCs/>
        </w:rPr>
        <w:t>Wellbeing;</w:t>
      </w:r>
      <w:proofErr w:type="gramEnd"/>
    </w:p>
    <w:p w14:paraId="3029CE7A" w14:textId="77777777" w:rsidR="00EB1F55" w:rsidRPr="00355BDD" w:rsidRDefault="00EB1F55" w:rsidP="00EB1F55">
      <w:pPr>
        <w:rPr>
          <w:i/>
          <w:iCs/>
        </w:rPr>
      </w:pPr>
      <w:r w:rsidRPr="08891239">
        <w:t xml:space="preserve">Debbie Wood, </w:t>
      </w:r>
      <w:r w:rsidRPr="00355BDD">
        <w:rPr>
          <w:i/>
          <w:iCs/>
        </w:rPr>
        <w:t xml:space="preserve">Director Infrastructure and </w:t>
      </w:r>
      <w:proofErr w:type="gramStart"/>
      <w:r w:rsidRPr="00355BDD">
        <w:rPr>
          <w:i/>
          <w:iCs/>
        </w:rPr>
        <w:t>Environment;</w:t>
      </w:r>
      <w:proofErr w:type="gramEnd"/>
    </w:p>
    <w:p w14:paraId="4EE2E414" w14:textId="77777777" w:rsidR="00EB1F55" w:rsidRPr="0003490A" w:rsidRDefault="00EB1F55" w:rsidP="00EB1F55">
      <w:r>
        <w:t xml:space="preserve">Sarah Rowe, </w:t>
      </w:r>
      <w:r w:rsidRPr="002739B9">
        <w:rPr>
          <w:i/>
          <w:iCs/>
        </w:rPr>
        <w:t xml:space="preserve">Acting Director Corporate and Customer </w:t>
      </w:r>
      <w:proofErr w:type="gramStart"/>
      <w:r w:rsidRPr="002739B9">
        <w:rPr>
          <w:i/>
          <w:iCs/>
        </w:rPr>
        <w:t>Services;</w:t>
      </w:r>
      <w:proofErr w:type="gramEnd"/>
    </w:p>
    <w:p w14:paraId="7154B139" w14:textId="77777777" w:rsidR="00EB1F55" w:rsidRDefault="00EB1F55" w:rsidP="00EB1F55">
      <w:r>
        <w:t>Liam Wilkinson</w:t>
      </w:r>
      <w:r w:rsidRPr="00355BDD">
        <w:t>,</w:t>
      </w:r>
      <w:r w:rsidRPr="00355BDD">
        <w:rPr>
          <w:i/>
          <w:iCs/>
        </w:rPr>
        <w:t xml:space="preserve"> </w:t>
      </w:r>
      <w:r>
        <w:rPr>
          <w:i/>
          <w:iCs/>
        </w:rPr>
        <w:t xml:space="preserve">Acting </w:t>
      </w:r>
      <w:r w:rsidRPr="00355BDD">
        <w:rPr>
          <w:i/>
          <w:iCs/>
        </w:rPr>
        <w:t xml:space="preserve">Director Planning and </w:t>
      </w:r>
      <w:proofErr w:type="gramStart"/>
      <w:r w:rsidRPr="00355BDD">
        <w:rPr>
          <w:i/>
          <w:iCs/>
        </w:rPr>
        <w:t>Development;</w:t>
      </w:r>
      <w:proofErr w:type="gramEnd"/>
    </w:p>
    <w:p w14:paraId="591FCF5E" w14:textId="77777777" w:rsidR="00EB1F55" w:rsidRPr="00355BDD" w:rsidRDefault="00EB1F55" w:rsidP="00EB1F55">
      <w:pPr>
        <w:rPr>
          <w:i/>
          <w:iCs/>
        </w:rPr>
      </w:pPr>
      <w:r w:rsidRPr="59293BEC">
        <w:t>Janine Morgan</w:t>
      </w:r>
      <w:r>
        <w:t xml:space="preserve">, </w:t>
      </w:r>
      <w:r w:rsidRPr="00355BDD">
        <w:rPr>
          <w:i/>
          <w:iCs/>
        </w:rPr>
        <w:t xml:space="preserve">Executive Manager Public Affairs; </w:t>
      </w:r>
      <w:r w:rsidRPr="00355BDD">
        <w:t>and</w:t>
      </w:r>
    </w:p>
    <w:p w14:paraId="34632623" w14:textId="77777777" w:rsidR="00EB1F55" w:rsidRDefault="00EB1F55" w:rsidP="00EB1F55">
      <w:r>
        <w:t xml:space="preserve">Jacinta Stevens, </w:t>
      </w:r>
      <w:r w:rsidRPr="00355BDD">
        <w:rPr>
          <w:i/>
          <w:iCs/>
        </w:rPr>
        <w:t>Executive Manager Office of Council and CEO</w:t>
      </w:r>
      <w:r>
        <w:t>.</w:t>
      </w:r>
    </w:p>
    <w:p w14:paraId="5ABAD026" w14:textId="77777777" w:rsidR="00EB1F55" w:rsidRDefault="00EB1F55"/>
    <w:p w14:paraId="4BD02DED" w14:textId="77777777" w:rsidR="00A11A83" w:rsidRPr="00163BE0" w:rsidRDefault="0027265D"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195270685"/>
      <w:r w:rsidRPr="00163BE0">
        <w:rPr>
          <w:rFonts w:eastAsia="Calibri" w:cs="Calibri"/>
          <w:color w:val="000000"/>
        </w:rPr>
        <w:instrText>1.2</w:instrText>
      </w:r>
      <w:r w:rsidRPr="00163BE0">
        <w:rPr>
          <w:rFonts w:eastAsia="Calibri" w:cs="Calibri"/>
          <w:color w:val="000000"/>
        </w:rPr>
        <w:tab/>
        <w:instrText>Apologies</w:instrText>
      </w:r>
      <w:bookmarkEnd w:id="4"/>
      <w:r w:rsidRPr="00163BE0">
        <w:rPr>
          <w:rFonts w:eastAsia="Calibri" w:cs="Calibri"/>
          <w:color w:val="000000"/>
        </w:rPr>
        <w:instrText>" \f \l 2</w:instrText>
      </w:r>
      <w:r>
        <w:rPr>
          <w:rFonts w:eastAsia="Calibri" w:cs="Calibri"/>
          <w:color w:val="000000"/>
        </w:rPr>
        <w:fldChar w:fldCharType="end"/>
      </w:r>
      <w:bookmarkStart w:id="5" w:name="1.2__Apologies"/>
      <w:r w:rsidRPr="00163BE0">
        <w:rPr>
          <w:rFonts w:eastAsia="Calibri" w:cs="Calibri"/>
          <w:b/>
          <w:color w:val="000000"/>
        </w:rPr>
        <w:t>1.2</w:t>
      </w:r>
      <w:r w:rsidRPr="00163BE0">
        <w:rPr>
          <w:rFonts w:eastAsia="Calibri" w:cs="Calibri"/>
          <w:b/>
          <w:color w:val="000000"/>
        </w:rPr>
        <w:tab/>
        <w:t>Apologies</w:t>
      </w:r>
    </w:p>
    <w:bookmarkEnd w:id="5"/>
    <w:p w14:paraId="0C7EBB10" w14:textId="77777777" w:rsidR="003352B0" w:rsidRPr="003352B0" w:rsidRDefault="003352B0" w:rsidP="4C80C24B"/>
    <w:p w14:paraId="74DAFFBE" w14:textId="77777777" w:rsidR="00A11A83" w:rsidRPr="00163BE0" w:rsidRDefault="0027265D"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6" w:name="_Toc195270686"/>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6"/>
      <w:r w:rsidRPr="00163BE0">
        <w:rPr>
          <w:rFonts w:eastAsia="Calibri" w:cs="Calibri"/>
          <w:color w:val="000000"/>
        </w:rPr>
        <w:instrText>" \f \l 2</w:instrText>
      </w:r>
      <w:r>
        <w:rPr>
          <w:rFonts w:eastAsia="Calibri" w:cs="Calibri"/>
          <w:color w:val="000000"/>
        </w:rPr>
        <w:fldChar w:fldCharType="end"/>
      </w:r>
      <w:bookmarkStart w:id="7"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p>
    <w:bookmarkEnd w:id="7"/>
    <w:p w14:paraId="10921F4D" w14:textId="77777777" w:rsidR="005C4C9C" w:rsidRPr="007A0AAB" w:rsidRDefault="0027265D" w:rsidP="7AA081F5">
      <w:r w:rsidRPr="24B0AA1D">
        <w:t xml:space="preserve">The </w:t>
      </w:r>
      <w:r w:rsidR="31BC02C0" w:rsidRPr="24B0AA1D">
        <w:t xml:space="preserve">Chair </w:t>
      </w:r>
      <w:r w:rsidR="3B0FD072" w:rsidRPr="24B0AA1D">
        <w:t xml:space="preserve">will read </w:t>
      </w:r>
      <w:r w:rsidRPr="24B0AA1D">
        <w:t>the following statement:</w:t>
      </w:r>
    </w:p>
    <w:p w14:paraId="50C78970" w14:textId="77777777" w:rsidR="005C4C9C" w:rsidRPr="007A0AAB" w:rsidRDefault="005C4C9C" w:rsidP="005C4C9C"/>
    <w:p w14:paraId="11F07DEF" w14:textId="77777777" w:rsidR="099DEB89" w:rsidRDefault="0027265D" w:rsidP="7AB8C04D">
      <w:pPr>
        <w:rPr>
          <w:rFonts w:eastAsia="Calibri" w:cs="Calibri"/>
          <w:i/>
          <w:iCs/>
          <w:color w:val="000000" w:themeColor="text1"/>
        </w:rPr>
      </w:pPr>
      <w:r w:rsidRPr="7AB8C04D">
        <w:rPr>
          <w:rFonts w:eastAsia="Calibri" w:cs="Calibri"/>
          <w:i/>
          <w:iCs/>
          <w:color w:val="000000" w:themeColor="text1"/>
        </w:rPr>
        <w:t xml:space="preserve">“On behalf of Council, I recognise the rich Aboriginal heritage of this country and acknowledge the Wurundjeri Willum Clan and </w:t>
      </w:r>
      <w:proofErr w:type="spellStart"/>
      <w:r w:rsidRPr="7AB8C04D">
        <w:rPr>
          <w:rFonts w:eastAsia="Calibri" w:cs="Calibri"/>
          <w:i/>
          <w:iCs/>
          <w:color w:val="000000" w:themeColor="text1"/>
        </w:rPr>
        <w:t>Taungurung</w:t>
      </w:r>
      <w:proofErr w:type="spellEnd"/>
      <w:r w:rsidRPr="7AB8C04D">
        <w:rPr>
          <w:rFonts w:eastAsia="Calibri" w:cs="Calibri"/>
          <w:i/>
          <w:iCs/>
          <w:color w:val="000000" w:themeColor="text1"/>
        </w:rPr>
        <w:t xml:space="preserve"> People as the Traditional Owners of lands within the City of Whittlesea. </w:t>
      </w:r>
    </w:p>
    <w:p w14:paraId="521BF10C" w14:textId="77777777" w:rsidR="7AB8C04D" w:rsidRDefault="7AB8C04D" w:rsidP="7AB8C04D">
      <w:pPr>
        <w:rPr>
          <w:rFonts w:eastAsia="Calibri" w:cs="Calibri"/>
          <w:i/>
          <w:iCs/>
          <w:color w:val="000000" w:themeColor="text1"/>
        </w:rPr>
      </w:pPr>
    </w:p>
    <w:p w14:paraId="14FB2E2E" w14:textId="77777777" w:rsidR="00173ED2" w:rsidRDefault="0027265D" w:rsidP="5526F0DC">
      <w:pPr>
        <w:rPr>
          <w:rFonts w:eastAsia="Calibri" w:cs="Calibri"/>
          <w:i/>
          <w:iCs/>
          <w:color w:val="000000" w:themeColor="text1"/>
        </w:rPr>
      </w:pPr>
      <w:r w:rsidRPr="19CBEE12">
        <w:rPr>
          <w:rFonts w:eastAsia="Calibri" w:cs="Calibri"/>
          <w:i/>
          <w:iCs/>
          <w:color w:val="000000" w:themeColor="text1"/>
        </w:rPr>
        <w:t xml:space="preserve">I would also like to acknowledge Elders past, </w:t>
      </w:r>
      <w:proofErr w:type="gramStart"/>
      <w:r w:rsidRPr="19CBEE12">
        <w:rPr>
          <w:rFonts w:eastAsia="Calibri" w:cs="Calibri"/>
          <w:i/>
          <w:iCs/>
          <w:color w:val="000000" w:themeColor="text1"/>
        </w:rPr>
        <w:t>present</w:t>
      </w:r>
      <w:proofErr w:type="gramEnd"/>
      <w:r w:rsidRPr="19CBEE12">
        <w:rPr>
          <w:rFonts w:eastAsia="Calibri" w:cs="Calibri"/>
          <w:i/>
          <w:iCs/>
          <w:color w:val="000000" w:themeColor="text1"/>
        </w:rPr>
        <w:t xml:space="preserve"> and emerging.”</w:t>
      </w:r>
    </w:p>
    <w:p w14:paraId="032765DE" w14:textId="77777777" w:rsidR="30D5B255" w:rsidRPr="00173ED2" w:rsidRDefault="0027265D" w:rsidP="0027265D">
      <w:pPr>
        <w:spacing w:line="240" w:lineRule="auto"/>
      </w:pPr>
      <w:r>
        <w:br w:type="page"/>
      </w:r>
    </w:p>
    <w:p w14:paraId="197BB03F" w14:textId="77777777" w:rsidR="00A11A83" w:rsidRPr="00163BE0" w:rsidRDefault="0027265D" w:rsidP="00FC3293">
      <w:pPr>
        <w:tabs>
          <w:tab w:val="left" w:pos="600"/>
        </w:tabs>
        <w:ind w:left="600" w:hanging="600"/>
        <w:outlineLvl w:val="1"/>
        <w:rPr>
          <w:rFonts w:eastAsia="Calibri" w:cs="Calibri"/>
          <w:b/>
          <w:color w:val="000000"/>
        </w:rPr>
      </w:pPr>
      <w:r>
        <w:rPr>
          <w:rFonts w:eastAsia="Calibri" w:cs="Calibri"/>
          <w:color w:val="000000"/>
        </w:rPr>
        <w:lastRenderedPageBreak/>
        <w:fldChar w:fldCharType="begin"/>
      </w:r>
      <w:r w:rsidRPr="00163BE0">
        <w:rPr>
          <w:rFonts w:eastAsia="Calibri" w:cs="Calibri"/>
          <w:color w:val="000000"/>
        </w:rPr>
        <w:instrText>TC "</w:instrText>
      </w:r>
      <w:bookmarkStart w:id="8" w:name="_Toc195270687"/>
      <w:r w:rsidRPr="00163BE0">
        <w:rPr>
          <w:rFonts w:eastAsia="Calibri" w:cs="Calibri"/>
          <w:color w:val="000000"/>
        </w:rPr>
        <w:instrText>1.4</w:instrText>
      </w:r>
      <w:r w:rsidRPr="00163BE0">
        <w:rPr>
          <w:rFonts w:eastAsia="Calibri" w:cs="Calibri"/>
          <w:color w:val="000000"/>
        </w:rPr>
        <w:tab/>
        <w:instrText>Diversity and Good Governance Statement</w:instrText>
      </w:r>
      <w:bookmarkEnd w:id="8"/>
      <w:r w:rsidRPr="00163BE0">
        <w:rPr>
          <w:rFonts w:eastAsia="Calibri" w:cs="Calibri"/>
          <w:color w:val="000000"/>
        </w:rPr>
        <w:instrText>" \f \l 2</w:instrText>
      </w:r>
      <w:r>
        <w:rPr>
          <w:rFonts w:eastAsia="Calibri" w:cs="Calibri"/>
          <w:color w:val="000000"/>
        </w:rPr>
        <w:fldChar w:fldCharType="end"/>
      </w:r>
      <w:bookmarkStart w:id="9"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p>
    <w:bookmarkEnd w:id="9"/>
    <w:p w14:paraId="39251604" w14:textId="77777777" w:rsidR="00A11A83" w:rsidRPr="00163BE0" w:rsidRDefault="0027265D" w:rsidP="34C4C716">
      <w:pPr>
        <w:rPr>
          <w:rFonts w:eastAsia="Calibri" w:cs="Calibri"/>
          <w:color w:val="000000" w:themeColor="text1"/>
        </w:rPr>
      </w:pPr>
      <w:r w:rsidRPr="03EB6193">
        <w:rPr>
          <w:rFonts w:eastAsia="Calibri" w:cs="Calibri"/>
          <w:color w:val="000000" w:themeColor="text1"/>
        </w:rPr>
        <w:t xml:space="preserve">The </w:t>
      </w:r>
      <w:r w:rsidR="28E107A8" w:rsidRPr="03EB6193">
        <w:rPr>
          <w:rFonts w:eastAsia="Calibri" w:cs="Calibri"/>
          <w:color w:val="000000" w:themeColor="text1"/>
        </w:rPr>
        <w:t xml:space="preserve">Chair </w:t>
      </w:r>
      <w:r w:rsidRPr="03EB6193">
        <w:rPr>
          <w:rFonts w:eastAsia="Calibri" w:cs="Calibri"/>
          <w:color w:val="000000" w:themeColor="text1"/>
        </w:rPr>
        <w:t>will read the following statement:</w:t>
      </w:r>
    </w:p>
    <w:p w14:paraId="5ECA599D" w14:textId="77777777" w:rsidR="00A11A83" w:rsidRPr="00163BE0" w:rsidRDefault="00A11A83" w:rsidP="0D0C9BA4">
      <w:pPr>
        <w:rPr>
          <w:rFonts w:eastAsia="Calibri" w:cs="Calibri"/>
          <w:i/>
          <w:iCs/>
          <w:color w:val="000000" w:themeColor="text1"/>
        </w:rPr>
      </w:pPr>
    </w:p>
    <w:p w14:paraId="13DCC4CA" w14:textId="77777777" w:rsidR="00A11A83" w:rsidRDefault="0027265D" w:rsidP="56CF5D19">
      <w:pPr>
        <w:rPr>
          <w:rFonts w:eastAsia="Calibri" w:cs="Calibri"/>
          <w:color w:val="000000" w:themeColor="text1"/>
          <w:sz w:val="22"/>
          <w:szCs w:val="22"/>
        </w:rPr>
      </w:pPr>
      <w:r w:rsidRPr="56CF5D19">
        <w:rPr>
          <w:rFonts w:eastAsia="Calibri" w:cs="Calibri"/>
          <w:i/>
          <w:iCs/>
          <w:color w:val="000000" w:themeColor="text1"/>
        </w:rPr>
        <w:t>“</w:t>
      </w:r>
      <w:r w:rsidR="5763C6E0" w:rsidRPr="56CF5D19">
        <w:rPr>
          <w:rFonts w:eastAsia="Calibri" w:cs="Calibri"/>
          <w:i/>
          <w:iCs/>
          <w:color w:val="000000" w:themeColor="text1"/>
        </w:rPr>
        <w:t xml:space="preserve">At the City of </w:t>
      </w:r>
      <w:proofErr w:type="gramStart"/>
      <w:r w:rsidR="5763C6E0" w:rsidRPr="56CF5D19">
        <w:rPr>
          <w:rFonts w:eastAsia="Calibri" w:cs="Calibri"/>
          <w:i/>
          <w:iCs/>
          <w:color w:val="000000" w:themeColor="text1"/>
        </w:rPr>
        <w:t>Whittlesea</w:t>
      </w:r>
      <w:proofErr w:type="gramEnd"/>
      <w:r w:rsidR="5763C6E0" w:rsidRPr="56CF5D19">
        <w:rPr>
          <w:rFonts w:eastAsia="Calibri" w:cs="Calibri"/>
          <w:i/>
          <w:iCs/>
          <w:color w:val="000000" w:themeColor="text1"/>
        </w:rPr>
        <w:t xml:space="preserve"> we are proud of our diversity and the many cultures, faiths and beliefs that make up our community. </w:t>
      </w:r>
      <w:r w:rsidR="00F122B3" w:rsidRPr="56CF5D19">
        <w:rPr>
          <w:rFonts w:eastAsia="Calibri" w:cs="Calibri"/>
          <w:i/>
          <w:iCs/>
          <w:color w:val="000000" w:themeColor="text1"/>
        </w:rPr>
        <w:t xml:space="preserve"> </w:t>
      </w:r>
      <w:r w:rsidR="5763C6E0" w:rsidRPr="56CF5D19">
        <w:rPr>
          <w:rFonts w:eastAsia="Calibri" w:cs="Calibri"/>
          <w:i/>
          <w:iCs/>
          <w:color w:val="000000" w:themeColor="text1"/>
        </w:rPr>
        <w:t xml:space="preserve">We strive to be an inclusive welcoming City that fosters active participation, wellbeing and connection to each other and this land. </w:t>
      </w:r>
      <w:r w:rsidR="00F122B3" w:rsidRPr="56CF5D19">
        <w:rPr>
          <w:rFonts w:eastAsia="Calibri" w:cs="Calibri"/>
          <w:i/>
          <w:iCs/>
          <w:color w:val="000000" w:themeColor="text1"/>
        </w:rPr>
        <w:t xml:space="preserve"> </w:t>
      </w:r>
      <w:r w:rsidR="5763C6E0" w:rsidRPr="56CF5D19">
        <w:rPr>
          <w:rFonts w:eastAsia="Calibri" w:cs="Calibri"/>
          <w:i/>
          <w:iCs/>
          <w:color w:val="000000" w:themeColor="text1"/>
        </w:rPr>
        <w:t xml:space="preserve">We commit as a Council to making informed decisions to benefit the people of the City of Whittlesea now and into the future, to support our community’s vision of A Place </w:t>
      </w:r>
      <w:proofErr w:type="gramStart"/>
      <w:r w:rsidR="5763C6E0" w:rsidRPr="56CF5D19">
        <w:rPr>
          <w:rFonts w:eastAsia="Calibri" w:cs="Calibri"/>
          <w:i/>
          <w:iCs/>
          <w:color w:val="000000" w:themeColor="text1"/>
        </w:rPr>
        <w:t>For</w:t>
      </w:r>
      <w:proofErr w:type="gramEnd"/>
      <w:r w:rsidR="5763C6E0" w:rsidRPr="56CF5D19">
        <w:rPr>
          <w:rFonts w:eastAsia="Calibri" w:cs="Calibri"/>
          <w:i/>
          <w:iCs/>
          <w:color w:val="000000" w:themeColor="text1"/>
        </w:rPr>
        <w:t xml:space="preserve"> All.</w:t>
      </w:r>
      <w:r w:rsidRPr="56CF5D19">
        <w:rPr>
          <w:rFonts w:eastAsia="Calibri" w:cs="Calibri"/>
          <w:color w:val="000000" w:themeColor="text1"/>
          <w:sz w:val="22"/>
          <w:szCs w:val="22"/>
        </w:rPr>
        <w:t>”</w:t>
      </w:r>
    </w:p>
    <w:p w14:paraId="17762A50" w14:textId="77777777" w:rsidR="00C036CF" w:rsidRPr="00163BE0" w:rsidRDefault="00C036CF" w:rsidP="00C036CF">
      <w:pPr>
        <w:rPr>
          <w:rFonts w:eastAsia="Calibri" w:cs="Calibri"/>
        </w:rPr>
      </w:pPr>
    </w:p>
    <w:p w14:paraId="2B4209FE" w14:textId="77777777" w:rsidR="00A11A83" w:rsidRPr="00163BE0" w:rsidRDefault="0027265D"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0" w:name="_Toc195270688"/>
      <w:r w:rsidRPr="00163BE0">
        <w:rPr>
          <w:rFonts w:eastAsia="Calibri" w:cs="Calibri"/>
          <w:color w:val="000000"/>
        </w:rPr>
        <w:instrText>1.5</w:instrText>
      </w:r>
      <w:r w:rsidRPr="00163BE0">
        <w:rPr>
          <w:rFonts w:eastAsia="Calibri" w:cs="Calibri"/>
          <w:color w:val="000000"/>
        </w:rPr>
        <w:tab/>
        <w:instrText>Acknowledgements</w:instrText>
      </w:r>
      <w:bookmarkEnd w:id="10"/>
      <w:r w:rsidRPr="00163BE0">
        <w:rPr>
          <w:rFonts w:eastAsia="Calibri" w:cs="Calibri"/>
          <w:color w:val="000000"/>
        </w:rPr>
        <w:instrText>" \f \l 2</w:instrText>
      </w:r>
      <w:r>
        <w:rPr>
          <w:rFonts w:eastAsia="Calibri" w:cs="Calibri"/>
          <w:color w:val="000000"/>
        </w:rPr>
        <w:fldChar w:fldCharType="end"/>
      </w:r>
      <w:bookmarkStart w:id="11" w:name="1.5__Acknowledgements"/>
      <w:r w:rsidRPr="00163BE0">
        <w:rPr>
          <w:rFonts w:eastAsia="Calibri" w:cs="Calibri"/>
          <w:b/>
          <w:color w:val="000000"/>
        </w:rPr>
        <w:t>1.5</w:t>
      </w:r>
      <w:r w:rsidRPr="00163BE0">
        <w:rPr>
          <w:rFonts w:eastAsia="Calibri" w:cs="Calibri"/>
          <w:b/>
          <w:color w:val="000000"/>
        </w:rPr>
        <w:tab/>
        <w:t>Acknowledgements</w:t>
      </w:r>
    </w:p>
    <w:bookmarkEnd w:id="11"/>
    <w:p w14:paraId="1F862154" w14:textId="77777777" w:rsidR="00A11A83" w:rsidRPr="00163BE0" w:rsidRDefault="00A11A83" w:rsidP="00FC3293"/>
    <w:p w14:paraId="77B95500" w14:textId="77777777" w:rsidR="00A11A83" w:rsidRPr="00163BE0" w:rsidRDefault="0027265D"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2" w:name="_Toc195270689"/>
      <w:r w:rsidRPr="00163BE0">
        <w:rPr>
          <w:rFonts w:eastAsia="Calibri" w:cs="Calibri"/>
          <w:color w:val="000000"/>
          <w:sz w:val="26"/>
        </w:rPr>
        <w:instrText>2</w:instrText>
      </w:r>
      <w:r w:rsidRPr="00163BE0">
        <w:rPr>
          <w:rFonts w:eastAsia="Calibri" w:cs="Calibri"/>
          <w:color w:val="000000"/>
          <w:sz w:val="26"/>
        </w:rPr>
        <w:tab/>
        <w:instrText>Declarations of Conflict of Interest</w:instrText>
      </w:r>
      <w:bookmarkEnd w:id="12"/>
      <w:r w:rsidRPr="00163BE0">
        <w:rPr>
          <w:rFonts w:eastAsia="Calibri" w:cs="Calibri"/>
          <w:color w:val="000000"/>
          <w:sz w:val="26"/>
        </w:rPr>
        <w:instrText>" \f \l 1</w:instrText>
      </w:r>
      <w:r>
        <w:rPr>
          <w:rFonts w:eastAsia="Calibri" w:cs="Calibri"/>
          <w:color w:val="000000"/>
          <w:sz w:val="26"/>
        </w:rPr>
        <w:fldChar w:fldCharType="end"/>
      </w:r>
      <w:bookmarkStart w:id="13" w:name="2__Declarations_of_Conflict_of_Interest"/>
      <w:r w:rsidRPr="00163BE0">
        <w:rPr>
          <w:rFonts w:eastAsia="Calibri" w:cs="Calibri"/>
          <w:b/>
          <w:color w:val="000000"/>
          <w:sz w:val="28"/>
        </w:rPr>
        <w:t>2</w:t>
      </w:r>
      <w:r w:rsidRPr="00163BE0">
        <w:rPr>
          <w:rFonts w:eastAsia="Calibri" w:cs="Calibri"/>
          <w:b/>
          <w:color w:val="000000"/>
          <w:sz w:val="28"/>
        </w:rPr>
        <w:tab/>
        <w:t>Declarations of Conflict of Interest</w:t>
      </w:r>
    </w:p>
    <w:bookmarkEnd w:id="13"/>
    <w:p w14:paraId="1BFED7C4" w14:textId="77777777" w:rsidR="00A11A83" w:rsidRPr="00163BE0" w:rsidRDefault="00A11A83" w:rsidP="00FC3293">
      <w:pPr>
        <w:tabs>
          <w:tab w:val="left" w:pos="600"/>
        </w:tabs>
        <w:ind w:left="600" w:hanging="600"/>
        <w:rPr>
          <w:rFonts w:eastAsia="Calibri" w:cs="Calibri"/>
          <w:b/>
          <w:color w:val="000000"/>
          <w:sz w:val="28"/>
        </w:rPr>
      </w:pPr>
    </w:p>
    <w:p w14:paraId="1AA829EF" w14:textId="77777777" w:rsidR="00A11A83" w:rsidRPr="00163BE0" w:rsidRDefault="0027265D"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4" w:name="_Toc195270690"/>
      <w:r w:rsidRPr="00163BE0">
        <w:rPr>
          <w:rFonts w:eastAsia="Calibri" w:cs="Calibri"/>
          <w:color w:val="000000"/>
          <w:sz w:val="26"/>
        </w:rPr>
        <w:instrText>3</w:instrText>
      </w:r>
      <w:r w:rsidRPr="00163BE0">
        <w:rPr>
          <w:rFonts w:eastAsia="Calibri" w:cs="Calibri"/>
          <w:color w:val="000000"/>
          <w:sz w:val="26"/>
        </w:rPr>
        <w:tab/>
        <w:instrText>Confirmation of Minutes of Previous Meeting/s</w:instrText>
      </w:r>
      <w:bookmarkEnd w:id="14"/>
      <w:r w:rsidRPr="00163BE0">
        <w:rPr>
          <w:rFonts w:eastAsia="Calibri" w:cs="Calibri"/>
          <w:color w:val="000000"/>
          <w:sz w:val="26"/>
        </w:rPr>
        <w:instrText>" \f \l 1</w:instrText>
      </w:r>
      <w:r>
        <w:rPr>
          <w:rFonts w:eastAsia="Calibri" w:cs="Calibri"/>
          <w:color w:val="000000"/>
          <w:sz w:val="26"/>
        </w:rPr>
        <w:fldChar w:fldCharType="end"/>
      </w:r>
      <w:bookmarkStart w:id="15" w:name="3__Confirmation_of_Minutes_of_Previous_"/>
      <w:r w:rsidRPr="00163BE0">
        <w:rPr>
          <w:rFonts w:eastAsia="Calibri" w:cs="Calibri"/>
          <w:b/>
          <w:color w:val="000000"/>
          <w:sz w:val="28"/>
        </w:rPr>
        <w:t>3</w:t>
      </w:r>
      <w:r w:rsidRPr="00163BE0">
        <w:rPr>
          <w:rFonts w:eastAsia="Calibri" w:cs="Calibri"/>
          <w:b/>
          <w:color w:val="000000"/>
          <w:sz w:val="28"/>
        </w:rPr>
        <w:tab/>
        <w:t>Confirmation of Minutes of Previous Meeting/s</w:t>
      </w:r>
    </w:p>
    <w:bookmarkEnd w:id="15"/>
    <w:p w14:paraId="405D8459" w14:textId="77777777" w:rsidR="00BD2662" w:rsidRDefault="0027265D" w:rsidP="00944ED4">
      <w:pPr>
        <w:pStyle w:val="Heading1"/>
        <w:rPr>
          <w:sz w:val="28"/>
          <w:szCs w:val="28"/>
        </w:rPr>
      </w:pPr>
      <w:r w:rsidRPr="6691EE58">
        <w:rPr>
          <w:sz w:val="28"/>
          <w:szCs w:val="28"/>
        </w:rPr>
        <w:t>Recommendation</w:t>
      </w:r>
    </w:p>
    <w:p w14:paraId="5EAB31F5" w14:textId="77777777" w:rsidR="00A11A83" w:rsidRDefault="0027265D" w:rsidP="002D0F28">
      <w:pPr>
        <w:rPr>
          <w:b/>
          <w:bCs/>
        </w:rPr>
      </w:pPr>
      <w:r w:rsidRPr="07228BD2">
        <w:rPr>
          <w:b/>
          <w:bCs/>
        </w:rPr>
        <w:t xml:space="preserve">THAT </w:t>
      </w:r>
      <w:r w:rsidR="6CC1D9D5" w:rsidRPr="07228BD2">
        <w:rPr>
          <w:b/>
          <w:bCs/>
        </w:rPr>
        <w:t>the following Minutes of the preceding meeting as circulated, be confirmed:</w:t>
      </w:r>
    </w:p>
    <w:p w14:paraId="68A865DC" w14:textId="77777777" w:rsidR="00147B9D" w:rsidRPr="00163BE0" w:rsidRDefault="00147B9D" w:rsidP="002D0F28">
      <w:pPr>
        <w:rPr>
          <w:b/>
          <w:bCs/>
        </w:rPr>
      </w:pPr>
    </w:p>
    <w:p w14:paraId="1F588B4E" w14:textId="77777777" w:rsidR="00A11A83" w:rsidRDefault="0027265D" w:rsidP="5CAE57A1">
      <w:pPr>
        <w:pStyle w:val="ListParagraph"/>
        <w:numPr>
          <w:ilvl w:val="0"/>
          <w:numId w:val="13"/>
        </w:numPr>
        <w:rPr>
          <w:b/>
          <w:bCs/>
          <w:szCs w:val="24"/>
        </w:rPr>
      </w:pPr>
      <w:r w:rsidRPr="5CAE57A1">
        <w:rPr>
          <w:b/>
          <w:bCs/>
        </w:rPr>
        <w:t>Scheduled</w:t>
      </w:r>
      <w:r w:rsidR="6CC1D9D5" w:rsidRPr="5CAE57A1">
        <w:rPr>
          <w:b/>
          <w:bCs/>
        </w:rPr>
        <w:t xml:space="preserve"> Meeting of Council held</w:t>
      </w:r>
      <w:r w:rsidR="66C377C1" w:rsidRPr="5CAE57A1">
        <w:rPr>
          <w:b/>
          <w:bCs/>
        </w:rPr>
        <w:t xml:space="preserve"> on</w:t>
      </w:r>
      <w:r w:rsidR="6CC1D9D5" w:rsidRPr="5CAE57A1">
        <w:rPr>
          <w:b/>
          <w:bCs/>
        </w:rPr>
        <w:t xml:space="preserve"> </w:t>
      </w:r>
      <w:r w:rsidR="7B019258" w:rsidRPr="5CAE57A1">
        <w:rPr>
          <w:b/>
          <w:bCs/>
        </w:rPr>
        <w:t>18 March 2025.</w:t>
      </w:r>
    </w:p>
    <w:p w14:paraId="4DD48AF7" w14:textId="5BF4BAD8" w:rsidR="009D0453" w:rsidRPr="009D0453" w:rsidRDefault="00363D62" w:rsidP="00363D62">
      <w:pPr>
        <w:spacing w:line="240" w:lineRule="auto"/>
      </w:pPr>
      <w:r>
        <w:br w:type="page"/>
      </w:r>
    </w:p>
    <w:p w14:paraId="44B55684" w14:textId="4211E639" w:rsidR="00A11A83" w:rsidRDefault="0027265D" w:rsidP="00FC3293">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16" w:name="_Toc195270691"/>
      <w:r w:rsidRPr="00163BE0">
        <w:rPr>
          <w:rFonts w:eastAsia="Calibri" w:cs="Calibri"/>
          <w:color w:val="000000"/>
          <w:sz w:val="26"/>
        </w:rPr>
        <w:instrText>4</w:instrText>
      </w:r>
      <w:r w:rsidRPr="00163BE0">
        <w:rPr>
          <w:rFonts w:eastAsia="Calibri" w:cs="Calibri"/>
          <w:color w:val="000000"/>
          <w:sz w:val="26"/>
        </w:rPr>
        <w:tab/>
        <w:instrText>Public Questions, Petitions and Joint Letters</w:instrText>
      </w:r>
      <w:bookmarkEnd w:id="16"/>
      <w:r w:rsidRPr="00163BE0">
        <w:rPr>
          <w:rFonts w:eastAsia="Calibri" w:cs="Calibri"/>
          <w:color w:val="000000"/>
          <w:sz w:val="26"/>
        </w:rPr>
        <w:instrText>" \f \l 1</w:instrText>
      </w:r>
      <w:r>
        <w:rPr>
          <w:rFonts w:eastAsia="Calibri" w:cs="Calibri"/>
          <w:color w:val="000000"/>
          <w:sz w:val="26"/>
        </w:rPr>
        <w:fldChar w:fldCharType="end"/>
      </w:r>
      <w:bookmarkStart w:id="17" w:name="4__Public_Questions,_Petitions_and_Join"/>
      <w:r w:rsidRPr="00163BE0">
        <w:rPr>
          <w:rFonts w:eastAsia="Calibri" w:cs="Calibri"/>
          <w:b/>
          <w:color w:val="000000"/>
          <w:sz w:val="28"/>
        </w:rPr>
        <w:t>4</w:t>
      </w:r>
      <w:r w:rsidRPr="00163BE0">
        <w:rPr>
          <w:rFonts w:eastAsia="Calibri" w:cs="Calibri"/>
          <w:b/>
          <w:color w:val="000000"/>
          <w:sz w:val="28"/>
        </w:rPr>
        <w:tab/>
        <w:t>Public Questions, Petitions and Joint Letters</w:t>
      </w:r>
    </w:p>
    <w:p w14:paraId="7BC4D885" w14:textId="77777777" w:rsidR="00EB1F55" w:rsidRPr="00163BE0" w:rsidRDefault="00EB1F55" w:rsidP="00FC3293">
      <w:pPr>
        <w:tabs>
          <w:tab w:val="left" w:pos="600"/>
        </w:tabs>
        <w:ind w:left="600" w:hanging="600"/>
        <w:outlineLvl w:val="0"/>
        <w:rPr>
          <w:rFonts w:eastAsia="Calibri" w:cs="Calibri"/>
          <w:b/>
          <w:color w:val="000000"/>
          <w:sz w:val="28"/>
        </w:rPr>
      </w:pPr>
    </w:p>
    <w:bookmarkEnd w:id="17"/>
    <w:p w14:paraId="49B36CF6" w14:textId="77777777" w:rsidR="00A11A83" w:rsidRDefault="0027265D"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8" w:name="_Toc195270692"/>
      <w:r w:rsidRPr="00163BE0">
        <w:rPr>
          <w:rFonts w:eastAsia="Calibri" w:cs="Calibri"/>
          <w:color w:val="000000"/>
        </w:rPr>
        <w:instrText>4.1</w:instrText>
      </w:r>
      <w:r w:rsidRPr="00163BE0">
        <w:rPr>
          <w:rFonts w:eastAsia="Calibri" w:cs="Calibri"/>
          <w:color w:val="000000"/>
        </w:rPr>
        <w:tab/>
        <w:instrText>Public Question Time</w:instrText>
      </w:r>
      <w:bookmarkEnd w:id="18"/>
      <w:r w:rsidRPr="00163BE0">
        <w:rPr>
          <w:rFonts w:eastAsia="Calibri" w:cs="Calibri"/>
          <w:color w:val="000000"/>
        </w:rPr>
        <w:instrText>" \f \l 2</w:instrText>
      </w:r>
      <w:r>
        <w:rPr>
          <w:rFonts w:eastAsia="Calibri" w:cs="Calibri"/>
          <w:color w:val="000000"/>
        </w:rPr>
        <w:fldChar w:fldCharType="end"/>
      </w:r>
      <w:bookmarkStart w:id="19" w:name="4.1__Public_Question_Time"/>
      <w:r w:rsidRPr="00163BE0">
        <w:rPr>
          <w:rFonts w:eastAsia="Calibri" w:cs="Calibri"/>
          <w:b/>
          <w:color w:val="000000"/>
        </w:rPr>
        <w:t>4.1</w:t>
      </w:r>
      <w:r w:rsidRPr="00163BE0">
        <w:rPr>
          <w:rFonts w:eastAsia="Calibri" w:cs="Calibri"/>
          <w:b/>
          <w:color w:val="000000"/>
        </w:rPr>
        <w:tab/>
        <w:t>Public Question Time</w:t>
      </w:r>
    </w:p>
    <w:p w14:paraId="036802F2" w14:textId="77777777" w:rsidR="00EB1F55" w:rsidRPr="00163BE0" w:rsidRDefault="00EB1F55" w:rsidP="00FC3293">
      <w:pPr>
        <w:tabs>
          <w:tab w:val="left" w:pos="600"/>
        </w:tabs>
        <w:ind w:left="600" w:hanging="600"/>
        <w:outlineLvl w:val="1"/>
        <w:rPr>
          <w:rFonts w:eastAsia="Calibri" w:cs="Calibri"/>
          <w:b/>
          <w:color w:val="000000"/>
        </w:rPr>
      </w:pPr>
    </w:p>
    <w:bookmarkEnd w:id="19"/>
    <w:p w14:paraId="4845AEC4" w14:textId="77777777" w:rsidR="00A11A83" w:rsidRDefault="0027265D"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0" w:name="_Toc195270693"/>
      <w:r w:rsidRPr="00163BE0">
        <w:rPr>
          <w:rFonts w:eastAsia="Calibri" w:cs="Calibri"/>
          <w:color w:val="000000"/>
        </w:rPr>
        <w:instrText>4.2</w:instrText>
      </w:r>
      <w:r w:rsidRPr="00163BE0">
        <w:rPr>
          <w:rFonts w:eastAsia="Calibri" w:cs="Calibri"/>
          <w:color w:val="000000"/>
        </w:rPr>
        <w:tab/>
        <w:instrText>Petitions</w:instrText>
      </w:r>
      <w:bookmarkEnd w:id="20"/>
      <w:r w:rsidRPr="00163BE0">
        <w:rPr>
          <w:rFonts w:eastAsia="Calibri" w:cs="Calibri"/>
          <w:color w:val="000000"/>
        </w:rPr>
        <w:instrText>" \f \l 2</w:instrText>
      </w:r>
      <w:r>
        <w:rPr>
          <w:rFonts w:eastAsia="Calibri" w:cs="Calibri"/>
          <w:color w:val="000000"/>
        </w:rPr>
        <w:fldChar w:fldCharType="end"/>
      </w:r>
      <w:bookmarkStart w:id="21" w:name="4.2__Petitions"/>
      <w:r w:rsidRPr="00163BE0">
        <w:rPr>
          <w:rFonts w:eastAsia="Calibri" w:cs="Calibri"/>
          <w:b/>
          <w:color w:val="000000"/>
        </w:rPr>
        <w:t>4.2</w:t>
      </w:r>
      <w:r w:rsidRPr="00163BE0">
        <w:rPr>
          <w:rFonts w:eastAsia="Calibri" w:cs="Calibri"/>
          <w:b/>
          <w:color w:val="000000"/>
        </w:rPr>
        <w:tab/>
        <w:t>Petitions</w:t>
      </w:r>
    </w:p>
    <w:p w14:paraId="344E7F87" w14:textId="77777777" w:rsidR="00EB1F55" w:rsidRPr="00163BE0" w:rsidRDefault="00EB1F55" w:rsidP="00FC3293">
      <w:pPr>
        <w:tabs>
          <w:tab w:val="left" w:pos="600"/>
        </w:tabs>
        <w:ind w:left="600" w:hanging="600"/>
        <w:outlineLvl w:val="1"/>
        <w:rPr>
          <w:rFonts w:eastAsia="Calibri" w:cs="Calibri"/>
          <w:b/>
          <w:color w:val="000000"/>
        </w:rPr>
      </w:pPr>
    </w:p>
    <w:bookmarkEnd w:id="21"/>
    <w:p w14:paraId="427F2E37" w14:textId="77777777" w:rsidR="00A11A83" w:rsidRPr="00163BE0" w:rsidRDefault="0027265D" w:rsidP="00FC3293">
      <w:pPr>
        <w:tabs>
          <w:tab w:val="left" w:pos="600"/>
        </w:tabs>
        <w:ind w:left="600" w:hanging="600"/>
        <w:outlineLvl w:val="2"/>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2" w:name="_Toc195270694"/>
      <w:r w:rsidRPr="00163BE0">
        <w:rPr>
          <w:rFonts w:eastAsia="Calibri" w:cs="Calibri"/>
          <w:color w:val="000000"/>
        </w:rPr>
        <w:instrText>4.2.1</w:instrText>
      </w:r>
      <w:r w:rsidRPr="00163BE0">
        <w:rPr>
          <w:rFonts w:eastAsia="Calibri" w:cs="Calibri"/>
          <w:color w:val="000000"/>
        </w:rPr>
        <w:tab/>
        <w:instrText>Request for the Installation of Speed Humps in Mabel Street Doreen</w:instrText>
      </w:r>
      <w:bookmarkEnd w:id="22"/>
      <w:r w:rsidRPr="00163BE0">
        <w:rPr>
          <w:rFonts w:eastAsia="Calibri" w:cs="Calibri"/>
          <w:color w:val="000000"/>
        </w:rPr>
        <w:instrText>" \f \l 3</w:instrText>
      </w:r>
      <w:r>
        <w:rPr>
          <w:rFonts w:eastAsia="Calibri" w:cs="Calibri"/>
          <w:color w:val="000000"/>
        </w:rPr>
        <w:fldChar w:fldCharType="end"/>
      </w:r>
      <w:bookmarkStart w:id="23" w:name="4.2.1__Request_for_the_Installation_of_"/>
      <w:r w:rsidRPr="00163BE0">
        <w:rPr>
          <w:rFonts w:eastAsia="Calibri" w:cs="Calibri"/>
          <w:color w:val="FFFFFF"/>
          <w:sz w:val="4"/>
        </w:rPr>
        <w:t>4.2.1</w:t>
      </w:r>
      <w:r w:rsidRPr="00163BE0">
        <w:rPr>
          <w:rFonts w:eastAsia="Calibri" w:cs="Calibri"/>
          <w:color w:val="FFFFFF"/>
          <w:sz w:val="4"/>
        </w:rPr>
        <w:tab/>
        <w:t>Request for the Installation of Speed Humps in Mabel Street Doreen</w:t>
      </w:r>
    </w:p>
    <w:bookmarkEnd w:id="23"/>
    <w:p w14:paraId="241CDB75" w14:textId="77777777" w:rsidR="00CD2BB4" w:rsidRDefault="0027265D" w:rsidP="001D0EF3">
      <w:pPr>
        <w:rPr>
          <w:rFonts w:eastAsia="Calibri" w:cs="Calibri"/>
          <w:color w:val="003266"/>
          <w:sz w:val="28"/>
          <w:szCs w:val="28"/>
        </w:rPr>
      </w:pPr>
      <w:r w:rsidRPr="32FE4E5A">
        <w:rPr>
          <w:rFonts w:eastAsia="Calibri" w:cs="Calibri"/>
          <w:b/>
          <w:bCs/>
          <w:color w:val="003266"/>
          <w:sz w:val="28"/>
          <w:szCs w:val="28"/>
        </w:rPr>
        <w:t>4.2.1 Request for the Installation of Speed Humps in Mabel Street Doreen</w:t>
      </w:r>
    </w:p>
    <w:p w14:paraId="021BEB6D" w14:textId="77777777" w:rsidR="000A25B1" w:rsidRDefault="0027265D" w:rsidP="000A25B1">
      <w:pPr>
        <w:spacing w:before="120"/>
        <w:rPr>
          <w:rFonts w:eastAsia="Calibri"/>
        </w:rPr>
      </w:pPr>
      <w:r w:rsidRPr="59C45A19">
        <w:rPr>
          <w:rFonts w:eastAsia="Calibri"/>
        </w:rPr>
        <w:t xml:space="preserve">A petition has been received from </w:t>
      </w:r>
      <w:r w:rsidR="5ED60F8B" w:rsidRPr="59C45A19">
        <w:rPr>
          <w:rFonts w:eastAsia="Calibri"/>
        </w:rPr>
        <w:t>57</w:t>
      </w:r>
      <w:r w:rsidR="00281F13" w:rsidRPr="59C45A19">
        <w:rPr>
          <w:rFonts w:eastAsia="Calibri"/>
        </w:rPr>
        <w:t xml:space="preserve"> resident</w:t>
      </w:r>
      <w:r w:rsidR="00A67FB8">
        <w:rPr>
          <w:rFonts w:eastAsia="Calibri"/>
        </w:rPr>
        <w:t xml:space="preserve"> requesting Council </w:t>
      </w:r>
      <w:r w:rsidR="005D7BDC">
        <w:rPr>
          <w:rFonts w:eastAsia="Calibri"/>
        </w:rPr>
        <w:t>take immediate action concerning the installation of speed humps in Mabel Street Doreen</w:t>
      </w:r>
      <w:r w:rsidR="00070E70">
        <w:rPr>
          <w:rFonts w:eastAsia="Calibri"/>
        </w:rPr>
        <w:t xml:space="preserve"> due to concern of resident safety.</w:t>
      </w:r>
    </w:p>
    <w:p w14:paraId="042378DC" w14:textId="77777777" w:rsidR="004E56C0" w:rsidRDefault="0027265D" w:rsidP="004E56C0">
      <w:pPr>
        <w:pStyle w:val="Heading1"/>
      </w:pPr>
      <w:r>
        <w:t>Recommendation</w:t>
      </w:r>
    </w:p>
    <w:p w14:paraId="5FE0559B" w14:textId="77777777" w:rsidR="00EB1F55" w:rsidRPr="00922C6D" w:rsidRDefault="00EB1F55" w:rsidP="00EB1F55">
      <w:pPr>
        <w:rPr>
          <w:b/>
          <w:bCs/>
        </w:rPr>
      </w:pPr>
      <w:r>
        <w:rPr>
          <w:b/>
          <w:bCs/>
        </w:rPr>
        <w:t xml:space="preserve">THAT Council </w:t>
      </w:r>
    </w:p>
    <w:p w14:paraId="3C41094B" w14:textId="77777777" w:rsidR="00EB1F55" w:rsidRPr="00922C6D" w:rsidRDefault="00EB1F55" w:rsidP="00EB1F55">
      <w:pPr>
        <w:ind w:left="283"/>
        <w:rPr>
          <w:b/>
          <w:bCs/>
        </w:rPr>
      </w:pPr>
      <w:r w:rsidRPr="0A230AAB">
        <w:rPr>
          <w:b/>
          <w:bCs/>
        </w:rPr>
        <w:t>1.</w:t>
      </w:r>
      <w:r>
        <w:tab/>
      </w:r>
      <w:r w:rsidRPr="0A230AAB">
        <w:rPr>
          <w:b/>
          <w:bCs/>
        </w:rPr>
        <w:t>Note the petition relating to Mabel Street Doreen.</w:t>
      </w:r>
    </w:p>
    <w:p w14:paraId="260E65AE" w14:textId="77777777" w:rsidR="00EB1F55" w:rsidRPr="0A230AAB" w:rsidRDefault="00EB1F55" w:rsidP="00EB1F55">
      <w:pPr>
        <w:ind w:left="283"/>
        <w:rPr>
          <w:b/>
          <w:bCs/>
        </w:rPr>
      </w:pPr>
      <w:r w:rsidRPr="00922C6D">
        <w:rPr>
          <w:b/>
          <w:bCs/>
        </w:rPr>
        <w:t>2.</w:t>
      </w:r>
      <w:r w:rsidRPr="00922C6D">
        <w:rPr>
          <w:b/>
          <w:bCs/>
        </w:rPr>
        <w:tab/>
      </w:r>
      <w:r>
        <w:rPr>
          <w:b/>
          <w:bCs/>
        </w:rPr>
        <w:t>Refer the matter to the Chief Executive Officer for consideration.</w:t>
      </w:r>
    </w:p>
    <w:p w14:paraId="115F791D" w14:textId="77777777" w:rsidR="00EB1F55" w:rsidRDefault="00EB1F55" w:rsidP="00EB1F55">
      <w:pPr>
        <w:ind w:left="720" w:hanging="437"/>
        <w:rPr>
          <w:b/>
          <w:bCs/>
        </w:rPr>
      </w:pPr>
      <w:r w:rsidRPr="0A230AAB">
        <w:rPr>
          <w:b/>
          <w:bCs/>
        </w:rPr>
        <w:t>3.</w:t>
      </w:r>
      <w:r>
        <w:tab/>
      </w:r>
      <w:r w:rsidRPr="0A230AAB">
        <w:rPr>
          <w:b/>
          <w:bCs/>
        </w:rPr>
        <w:t>Note the Chief Executive Officer will provide all Councillors with information</w:t>
      </w:r>
      <w:r>
        <w:rPr>
          <w:b/>
          <w:bCs/>
        </w:rPr>
        <w:t xml:space="preserve"> at a future briefing i</w:t>
      </w:r>
      <w:r w:rsidRPr="0A230AAB">
        <w:rPr>
          <w:b/>
          <w:bCs/>
        </w:rPr>
        <w:t>n relation to the concerns raised in the petition.</w:t>
      </w:r>
    </w:p>
    <w:p w14:paraId="16B60A28" w14:textId="77777777" w:rsidR="00EB1F55" w:rsidRDefault="00EB1F55"/>
    <w:p w14:paraId="60B051FB" w14:textId="77777777" w:rsidR="00A11A83" w:rsidRPr="00163BE0" w:rsidRDefault="0027265D"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4" w:name="_Toc195270695"/>
      <w:r w:rsidRPr="00163BE0">
        <w:rPr>
          <w:rFonts w:eastAsia="Calibri" w:cs="Calibri"/>
          <w:color w:val="000000"/>
        </w:rPr>
        <w:instrText>4.3</w:instrText>
      </w:r>
      <w:r w:rsidRPr="00163BE0">
        <w:rPr>
          <w:rFonts w:eastAsia="Calibri" w:cs="Calibri"/>
          <w:color w:val="000000"/>
        </w:rPr>
        <w:tab/>
        <w:instrText>Joint Letters</w:instrText>
      </w:r>
      <w:bookmarkEnd w:id="24"/>
      <w:r w:rsidRPr="00163BE0">
        <w:rPr>
          <w:rFonts w:eastAsia="Calibri" w:cs="Calibri"/>
          <w:color w:val="000000"/>
        </w:rPr>
        <w:instrText>" \f \l 2</w:instrText>
      </w:r>
      <w:r>
        <w:rPr>
          <w:rFonts w:eastAsia="Calibri" w:cs="Calibri"/>
          <w:color w:val="000000"/>
        </w:rPr>
        <w:fldChar w:fldCharType="end"/>
      </w:r>
      <w:bookmarkStart w:id="25" w:name="4.3__Joint_Letters"/>
      <w:r w:rsidRPr="00163BE0">
        <w:rPr>
          <w:rFonts w:eastAsia="Calibri" w:cs="Calibri"/>
          <w:b/>
          <w:color w:val="000000"/>
        </w:rPr>
        <w:t>4.3</w:t>
      </w:r>
      <w:r w:rsidRPr="00163BE0">
        <w:rPr>
          <w:rFonts w:eastAsia="Calibri" w:cs="Calibri"/>
          <w:b/>
          <w:color w:val="000000"/>
        </w:rPr>
        <w:tab/>
        <w:t>Joint Letters</w:t>
      </w:r>
    </w:p>
    <w:bookmarkEnd w:id="25"/>
    <w:p w14:paraId="674605E3" w14:textId="77777777" w:rsidR="000E6EC9" w:rsidRDefault="0027265D" w:rsidP="00EB1F55">
      <w:pPr>
        <w:ind w:firstLine="607"/>
      </w:pPr>
      <w:r w:rsidRPr="498493F5">
        <w:t>N</w:t>
      </w:r>
      <w:r w:rsidR="000171C8" w:rsidRPr="498493F5">
        <w:t>o</w:t>
      </w:r>
      <w:r w:rsidR="32F6AAB5" w:rsidRPr="498493F5">
        <w:t xml:space="preserve"> Joint Letters</w:t>
      </w:r>
    </w:p>
    <w:p w14:paraId="045CD166" w14:textId="77777777" w:rsidR="00C84964" w:rsidRDefault="00C84964" w:rsidP="00C84964"/>
    <w:p w14:paraId="77D9FA29" w14:textId="77777777" w:rsidR="00A11A83" w:rsidRPr="00163BE0" w:rsidRDefault="0027265D" w:rsidP="00FC3293">
      <w:pPr>
        <w:tabs>
          <w:tab w:val="left" w:pos="600"/>
        </w:tabs>
        <w:ind w:left="600" w:hanging="600"/>
        <w:outlineLvl w:val="0"/>
        <w:rPr>
          <w:rFonts w:eastAsia="Calibri" w:cs="Calibri"/>
          <w:b/>
          <w:color w:val="000000"/>
          <w:sz w:val="28"/>
        </w:rPr>
      </w:pPr>
      <w:r w:rsidRPr="00163BE0">
        <w:rPr>
          <w:rFonts w:eastAsia="Calibri" w:cs="Calibri"/>
          <w:b/>
          <w:color w:val="000000"/>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26" w:name="_Toc195270696"/>
      <w:r w:rsidRPr="00163BE0">
        <w:rPr>
          <w:rFonts w:eastAsia="Calibri" w:cs="Calibri"/>
          <w:color w:val="000000"/>
          <w:sz w:val="26"/>
        </w:rPr>
        <w:instrText>5</w:instrText>
      </w:r>
      <w:r w:rsidRPr="00163BE0">
        <w:rPr>
          <w:rFonts w:eastAsia="Calibri" w:cs="Calibri"/>
          <w:color w:val="000000"/>
          <w:sz w:val="26"/>
        </w:rPr>
        <w:tab/>
        <w:instrText>Officers' Reports</w:instrText>
      </w:r>
      <w:bookmarkEnd w:id="26"/>
      <w:r w:rsidRPr="00163BE0">
        <w:rPr>
          <w:rFonts w:eastAsia="Calibri" w:cs="Calibri"/>
          <w:color w:val="000000"/>
          <w:sz w:val="26"/>
        </w:rPr>
        <w:instrText>" \f \l 1</w:instrText>
      </w:r>
      <w:r>
        <w:rPr>
          <w:rFonts w:eastAsia="Calibri" w:cs="Calibri"/>
          <w:color w:val="000000"/>
          <w:sz w:val="26"/>
        </w:rPr>
        <w:fldChar w:fldCharType="end"/>
      </w:r>
      <w:bookmarkStart w:id="27" w:name="5__Officers'_Reports"/>
      <w:r w:rsidRPr="00163BE0">
        <w:rPr>
          <w:rFonts w:eastAsia="Calibri" w:cs="Calibri"/>
          <w:b/>
          <w:color w:val="000000"/>
          <w:sz w:val="28"/>
        </w:rPr>
        <w:t>5</w:t>
      </w:r>
      <w:r w:rsidRPr="00163BE0">
        <w:rPr>
          <w:rFonts w:eastAsia="Calibri" w:cs="Calibri"/>
          <w:b/>
          <w:color w:val="000000"/>
          <w:sz w:val="28"/>
        </w:rPr>
        <w:tab/>
        <w:t>Officers' Reports</w:t>
      </w:r>
    </w:p>
    <w:bookmarkEnd w:id="27"/>
    <w:p w14:paraId="005EFB5F" w14:textId="77777777" w:rsidR="00A11A83" w:rsidRPr="00163BE0" w:rsidRDefault="0027265D"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8" w:name="_Toc195270697"/>
      <w:r w:rsidRPr="00163BE0">
        <w:rPr>
          <w:rFonts w:eastAsia="Calibri" w:cs="Calibri"/>
          <w:color w:val="000000"/>
        </w:rPr>
        <w:instrText>5.1</w:instrText>
      </w:r>
      <w:r w:rsidRPr="00163BE0">
        <w:rPr>
          <w:rFonts w:eastAsia="Calibri" w:cs="Calibri"/>
          <w:color w:val="000000"/>
        </w:rPr>
        <w:tab/>
        <w:instrText>Planning Scheme Amendment C251 - Rezoning at 307 Bridge Inn Road and 390 Masons Road, Mernda - Planning Panel Outcome and Adoption</w:instrText>
      </w:r>
      <w:bookmarkEnd w:id="28"/>
      <w:r w:rsidRPr="00163BE0">
        <w:rPr>
          <w:rFonts w:eastAsia="Calibri" w:cs="Calibri"/>
          <w:color w:val="000000"/>
        </w:rPr>
        <w:instrText>" \f \l 2</w:instrText>
      </w:r>
      <w:r>
        <w:rPr>
          <w:rFonts w:eastAsia="Calibri" w:cs="Calibri"/>
          <w:color w:val="000000"/>
        </w:rPr>
        <w:fldChar w:fldCharType="end"/>
      </w:r>
      <w:bookmarkStart w:id="29" w:name="5.1__Planning_Scheme_Amendment_C251_-_R"/>
      <w:r w:rsidRPr="00163BE0">
        <w:rPr>
          <w:rFonts w:eastAsia="Calibri" w:cs="Calibri"/>
          <w:color w:val="FFFFFF"/>
          <w:sz w:val="4"/>
        </w:rPr>
        <w:t>5.1</w:t>
      </w:r>
      <w:r w:rsidRPr="00163BE0">
        <w:rPr>
          <w:rFonts w:eastAsia="Calibri" w:cs="Calibri"/>
          <w:color w:val="FFFFFF"/>
          <w:sz w:val="4"/>
        </w:rPr>
        <w:tab/>
        <w:t>Planning Scheme Amendment C251 - Rezoning at 307 Bridge Inn Road and 390 Masons Road, Mernda - Planning Panel Outcome and Adoption</w:t>
      </w:r>
    </w:p>
    <w:bookmarkEnd w:id="29"/>
    <w:p w14:paraId="56DE2462" w14:textId="77777777" w:rsidR="003E2F49" w:rsidRPr="00EB1F55" w:rsidRDefault="003E2F49" w:rsidP="008D4BC2">
      <w:pPr>
        <w:rPr>
          <w:rFonts w:eastAsia="Calibri" w:cs="Calibri"/>
          <w:b/>
          <w:bCs/>
          <w:color w:val="003266"/>
          <w:sz w:val="6"/>
          <w:szCs w:val="6"/>
        </w:rPr>
      </w:pPr>
    </w:p>
    <w:p w14:paraId="23269846" w14:textId="77777777" w:rsidR="00CD2BB4" w:rsidRDefault="0027265D" w:rsidP="008D4BC2">
      <w:pPr>
        <w:rPr>
          <w:rFonts w:eastAsia="Calibri" w:cs="Calibri"/>
          <w:color w:val="003266"/>
          <w:sz w:val="28"/>
          <w:szCs w:val="28"/>
        </w:rPr>
      </w:pPr>
      <w:r w:rsidRPr="32FE4E5A">
        <w:rPr>
          <w:rFonts w:eastAsia="Calibri" w:cs="Calibri"/>
          <w:b/>
          <w:bCs/>
          <w:color w:val="003266"/>
          <w:sz w:val="28"/>
          <w:szCs w:val="28"/>
        </w:rPr>
        <w:t>5.1 Planning Scheme Amendment C251 - Rezoning at 307 Bridge Inn Road and 390 Masons Road, Mernda - Planning Panel Outcome and Adoption</w:t>
      </w:r>
    </w:p>
    <w:p w14:paraId="1AAC8109" w14:textId="77777777" w:rsidR="00FF5C33" w:rsidRPr="00FF5C33" w:rsidRDefault="00FF5C33" w:rsidP="008D4BC2">
      <w:pPr>
        <w:tabs>
          <w:tab w:val="left" w:pos="2552"/>
        </w:tabs>
        <w:ind w:left="2552" w:hanging="2552"/>
        <w:rPr>
          <w:rFonts w:eastAsia="Calibri"/>
        </w:rPr>
      </w:pPr>
    </w:p>
    <w:p w14:paraId="66DEF44F" w14:textId="77777777" w:rsidR="00C87230" w:rsidRDefault="0027265D" w:rsidP="3D597B98">
      <w:pPr>
        <w:tabs>
          <w:tab w:val="left" w:pos="3119"/>
        </w:tabs>
        <w:ind w:left="3119" w:hanging="3119"/>
        <w:rPr>
          <w:rFonts w:eastAsia="Calibri" w:cs="Calibri"/>
          <w:color w:val="000000" w:themeColor="text1"/>
        </w:rPr>
      </w:pPr>
      <w:r w:rsidRPr="3D597B98">
        <w:rPr>
          <w:rFonts w:eastAsia="Calibri"/>
          <w:b/>
          <w:bCs/>
        </w:rPr>
        <w:t>Director/Executive Manager:</w:t>
      </w:r>
      <w:r>
        <w:tab/>
      </w:r>
      <w:r w:rsidR="00EB1F55">
        <w:t xml:space="preserve">Acting </w:t>
      </w:r>
      <w:r w:rsidRPr="3D597B98">
        <w:rPr>
          <w:rFonts w:eastAsia="Calibri" w:cs="Calibri"/>
          <w:color w:val="000000" w:themeColor="text1"/>
        </w:rPr>
        <w:t>Director Planning &amp; Development</w:t>
      </w:r>
    </w:p>
    <w:p w14:paraId="124F63D4" w14:textId="77777777" w:rsidR="00C87230" w:rsidRDefault="00C87230" w:rsidP="00C87230">
      <w:pPr>
        <w:tabs>
          <w:tab w:val="left" w:pos="3119"/>
        </w:tabs>
        <w:ind w:left="3119" w:hanging="3119"/>
        <w:rPr>
          <w:rFonts w:eastAsia="Calibri"/>
        </w:rPr>
      </w:pPr>
    </w:p>
    <w:p w14:paraId="0AB5696D" w14:textId="77777777" w:rsidR="00C87230" w:rsidRDefault="0027265D" w:rsidP="4C29D57E">
      <w:pPr>
        <w:tabs>
          <w:tab w:val="left" w:pos="3119"/>
        </w:tabs>
        <w:ind w:left="3119" w:hanging="3119"/>
        <w:rPr>
          <w:rFonts w:eastAsia="Calibri" w:cs="Calibri"/>
        </w:rPr>
      </w:pPr>
      <w:r w:rsidRPr="4C29D57E">
        <w:rPr>
          <w:rFonts w:eastAsia="Calibri"/>
          <w:b/>
          <w:bCs/>
        </w:rPr>
        <w:t>Report Author:</w:t>
      </w:r>
      <w:r>
        <w:tab/>
      </w:r>
      <w:r w:rsidR="482687EE" w:rsidRPr="4C29D57E">
        <w:rPr>
          <w:rFonts w:eastAsia="Calibri" w:cs="Calibri"/>
          <w:color w:val="000000" w:themeColor="text1"/>
        </w:rPr>
        <w:t>Strategic Planner</w:t>
      </w:r>
    </w:p>
    <w:p w14:paraId="6C9A30EB" w14:textId="77777777" w:rsidR="00C87230" w:rsidRDefault="00C87230" w:rsidP="00C87230">
      <w:pPr>
        <w:tabs>
          <w:tab w:val="left" w:pos="3119"/>
        </w:tabs>
        <w:ind w:left="3119" w:hanging="3119"/>
        <w:rPr>
          <w:rFonts w:eastAsia="Calibri" w:cs="Calibri"/>
          <w:color w:val="000000" w:themeColor="text1"/>
        </w:rPr>
      </w:pPr>
    </w:p>
    <w:p w14:paraId="72539BA8" w14:textId="77777777" w:rsidR="00C87230" w:rsidRDefault="0027265D" w:rsidP="3D597B98">
      <w:pPr>
        <w:tabs>
          <w:tab w:val="left" w:pos="3119"/>
        </w:tabs>
        <w:ind w:left="3119" w:hanging="3119"/>
        <w:rPr>
          <w:rFonts w:eastAsia="Calibri" w:cs="Calibri"/>
          <w:color w:val="000000" w:themeColor="text1"/>
        </w:rPr>
      </w:pPr>
      <w:r w:rsidRPr="07C0AFCA">
        <w:rPr>
          <w:rFonts w:eastAsia="Calibri" w:cs="Calibri"/>
          <w:b/>
          <w:bCs/>
          <w:color w:val="000000" w:themeColor="text1"/>
        </w:rPr>
        <w:t>In Attendance:</w:t>
      </w:r>
      <w:r>
        <w:tab/>
      </w:r>
      <w:r>
        <w:rPr>
          <w:rFonts w:eastAsia="Calibri" w:cs="Calibri"/>
          <w:color w:val="000000"/>
        </w:rPr>
        <w:t>Strategic Planner</w:t>
      </w:r>
    </w:p>
    <w:p w14:paraId="0C8778A4" w14:textId="77777777" w:rsidR="00EF0D9A" w:rsidRDefault="0027265D" w:rsidP="00EF0D9A">
      <w:pPr>
        <w:pStyle w:val="Heading1"/>
      </w:pPr>
      <w:r>
        <w:t>Executive Summary</w:t>
      </w:r>
    </w:p>
    <w:p w14:paraId="442BE1C0" w14:textId="77777777" w:rsidR="1FA997C4" w:rsidRDefault="0027265D" w:rsidP="00820B17">
      <w:r>
        <w:t>This report relates to the rezoning of land at 307 Bridge Inn Road and 390 Masons Road, Mernda, to allow for residential development.</w:t>
      </w:r>
      <w:r w:rsidR="000C92AA">
        <w:t xml:space="preserve"> The rezoning will apply to 21 hectares of land across two parcels</w:t>
      </w:r>
      <w:r w:rsidR="3E002D2B">
        <w:t xml:space="preserve"> to deliver 180-200 dwellings on one parcel and a retirement village and aged care facility on the other. The rezoning will also facilitate that transfer of 35</w:t>
      </w:r>
      <w:r w:rsidR="1056626C">
        <w:t xml:space="preserve"> hectares of land to Council ownership for incorporation into the Quarry Hills Parkland. </w:t>
      </w:r>
    </w:p>
    <w:p w14:paraId="6280691A" w14:textId="77777777" w:rsidR="00D5748E" w:rsidRDefault="00D5748E" w:rsidP="00820B17">
      <w:pPr>
        <w:rPr>
          <w:highlight w:val="yellow"/>
        </w:rPr>
      </w:pPr>
    </w:p>
    <w:p w14:paraId="734CE8ED" w14:textId="77777777" w:rsidR="000D578B" w:rsidRDefault="0027265D" w:rsidP="00820B17">
      <w:r w:rsidRPr="470E9841">
        <w:t>An amendment to the Whittlesea Planning Scheme (Amendment C251wsea) is required to allow for th</w:t>
      </w:r>
      <w:r w:rsidR="13ADAEF3" w:rsidRPr="470E9841">
        <w:t xml:space="preserve">e </w:t>
      </w:r>
      <w:r w:rsidRPr="470E9841">
        <w:t xml:space="preserve">proposed use </w:t>
      </w:r>
      <w:r w:rsidR="1BF68E2F" w:rsidRPr="470E9841">
        <w:t>and development</w:t>
      </w:r>
      <w:r w:rsidRPr="470E9841">
        <w:t>.</w:t>
      </w:r>
      <w:r w:rsidR="04572F47" w:rsidRPr="470E9841">
        <w:t xml:space="preserve"> </w:t>
      </w:r>
    </w:p>
    <w:p w14:paraId="6890CE2C" w14:textId="77777777" w:rsidR="000D578B" w:rsidRDefault="000D578B" w:rsidP="00820B17"/>
    <w:p w14:paraId="1642546A" w14:textId="77777777" w:rsidR="1FA997C4" w:rsidRDefault="0027265D" w:rsidP="00820B17">
      <w:r>
        <w:t xml:space="preserve">Amendment C251 is </w:t>
      </w:r>
      <w:r w:rsidR="35F7B57F">
        <w:t xml:space="preserve">at the Council </w:t>
      </w:r>
      <w:r w:rsidR="26EAB395">
        <w:t>Adoption</w:t>
      </w:r>
      <w:r w:rsidR="35F7B57F">
        <w:t xml:space="preserve"> stage of the Planning Scheme Amendment process</w:t>
      </w:r>
      <w:r w:rsidR="56ABAAAA">
        <w:t xml:space="preserve">, having </w:t>
      </w:r>
      <w:r w:rsidR="568707BD">
        <w:t>already progressed</w:t>
      </w:r>
      <w:r w:rsidR="56ABAAAA">
        <w:t xml:space="preserve"> through </w:t>
      </w:r>
      <w:r w:rsidR="27E3C464">
        <w:t>two</w:t>
      </w:r>
      <w:r w:rsidR="56ABAAAA">
        <w:t xml:space="preserve"> rounds of C</w:t>
      </w:r>
      <w:r w:rsidR="73108DD6">
        <w:t>o</w:t>
      </w:r>
      <w:r w:rsidR="56ABAAAA">
        <w:t xml:space="preserve">uncil Decision and public exhibition. </w:t>
      </w:r>
      <w:r w:rsidR="566C797D">
        <w:t xml:space="preserve">The purpose of this report is to detail the outcomes of the </w:t>
      </w:r>
      <w:r w:rsidR="3A22E3DE">
        <w:t xml:space="preserve">independent </w:t>
      </w:r>
      <w:r w:rsidR="566C797D">
        <w:t>Planning Panel held to consider this Amendment</w:t>
      </w:r>
      <w:r w:rsidR="591CA699">
        <w:t xml:space="preserve">, including discussion of the Panel Report, </w:t>
      </w:r>
      <w:r w:rsidR="566C797D">
        <w:t>and for C</w:t>
      </w:r>
      <w:r w:rsidR="7CCBA62E">
        <w:t>o</w:t>
      </w:r>
      <w:r w:rsidR="566C797D">
        <w:t xml:space="preserve">uncil to </w:t>
      </w:r>
      <w:r w:rsidR="01184099">
        <w:t xml:space="preserve">decide on </w:t>
      </w:r>
      <w:r w:rsidR="566C797D">
        <w:t xml:space="preserve">the adoption of the Amendment. </w:t>
      </w:r>
    </w:p>
    <w:p w14:paraId="09AD259A" w14:textId="77777777" w:rsidR="290745C7" w:rsidRDefault="290745C7" w:rsidP="00820B17"/>
    <w:p w14:paraId="5288362C" w14:textId="77777777" w:rsidR="0C7A1C55" w:rsidRDefault="0027265D" w:rsidP="00820B17">
      <w:r>
        <w:t xml:space="preserve">The Amendment applies to approximately 56 hectares of land across the two sites at 307 Bridge Inn Road and 390 Masons Road, Mernda, </w:t>
      </w:r>
      <w:r w:rsidR="2A81E06A">
        <w:t>(</w:t>
      </w:r>
      <w:r w:rsidR="7CDBF3DD" w:rsidRPr="470E9841">
        <w:rPr>
          <w:i/>
          <w:iCs/>
        </w:rPr>
        <w:t xml:space="preserve">refer to </w:t>
      </w:r>
      <w:r w:rsidR="20A45D59" w:rsidRPr="470E9841">
        <w:rPr>
          <w:i/>
          <w:iCs/>
        </w:rPr>
        <w:t>A</w:t>
      </w:r>
      <w:r w:rsidR="7CDBF3DD" w:rsidRPr="470E9841">
        <w:rPr>
          <w:i/>
          <w:iCs/>
        </w:rPr>
        <w:t>ttachment 1</w:t>
      </w:r>
      <w:r w:rsidR="0670C976">
        <w:t>)</w:t>
      </w:r>
      <w:r>
        <w:t xml:space="preserve">. </w:t>
      </w:r>
      <w:r w:rsidR="5ACAE16B">
        <w:t xml:space="preserve">The sites are currently used for animal grazing and are bound by Bridge Inn Road to the south, Masons Road to the north, residential development to the east and </w:t>
      </w:r>
      <w:r w:rsidR="4FE52AF1">
        <w:t xml:space="preserve">green wedge land to the west. </w:t>
      </w:r>
    </w:p>
    <w:p w14:paraId="4E931CC9" w14:textId="77777777" w:rsidR="290745C7" w:rsidRDefault="290745C7" w:rsidP="00820B17"/>
    <w:p w14:paraId="7CC42CF3" w14:textId="77777777" w:rsidR="0C7A1C55" w:rsidRDefault="0027265D" w:rsidP="00820B17">
      <w:r>
        <w:t xml:space="preserve">The </w:t>
      </w:r>
      <w:r w:rsidR="70C1A645">
        <w:t>Urban Growth Boundary</w:t>
      </w:r>
      <w:r w:rsidR="32F61005">
        <w:t xml:space="preserve"> (UGB)</w:t>
      </w:r>
      <w:r w:rsidR="5CF64381">
        <w:t xml:space="preserve"> runs through the sites</w:t>
      </w:r>
      <w:r w:rsidR="32F61005">
        <w:t xml:space="preserve">. </w:t>
      </w:r>
      <w:r w:rsidR="6EDFE8AF">
        <w:t xml:space="preserve">The UGB is </w:t>
      </w:r>
      <w:r w:rsidR="22813F69">
        <w:t>the</w:t>
      </w:r>
      <w:r w:rsidR="6EDFE8AF">
        <w:t xml:space="preserve"> boundary placed around Metropolitan Melbourne to </w:t>
      </w:r>
      <w:r w:rsidR="2A7C8312">
        <w:t>contain</w:t>
      </w:r>
      <w:r w:rsidR="6EDFE8AF">
        <w:t xml:space="preserve"> urban growth within the boundary and </w:t>
      </w:r>
      <w:r w:rsidR="31876225">
        <w:t xml:space="preserve">to </w:t>
      </w:r>
      <w:r w:rsidR="6EDFE8AF">
        <w:t xml:space="preserve">protect </w:t>
      </w:r>
      <w:r w:rsidR="0029F9D6">
        <w:t xml:space="preserve">and conserve </w:t>
      </w:r>
      <w:r w:rsidR="6EDFE8AF">
        <w:t xml:space="preserve">peri-urban land outside the boundary </w:t>
      </w:r>
      <w:r w:rsidR="0881C92D">
        <w:t xml:space="preserve">agriculture, environmental, historic, landscape, recreational and tourism uses. </w:t>
      </w:r>
      <w:r w:rsidR="2AF302AC">
        <w:t xml:space="preserve"> The properties were brought within the UGB </w:t>
      </w:r>
      <w:r w:rsidR="22DC6FF5">
        <w:t>in 2010 through Amendment VC68. This Amendment</w:t>
      </w:r>
      <w:r w:rsidR="263A49E7">
        <w:t>, which was led by the Victorian Government</w:t>
      </w:r>
      <w:r w:rsidR="22DC6FF5">
        <w:t xml:space="preserve"> expanded the UGB to</w:t>
      </w:r>
      <w:r w:rsidR="4402190A">
        <w:t xml:space="preserve"> </w:t>
      </w:r>
      <w:r w:rsidR="73296A45">
        <w:t>address the identified need for 600,000 additional dwellings in metropolitan Melbourne.</w:t>
      </w:r>
      <w:r w:rsidR="6EDFE8AF">
        <w:t xml:space="preserve"> </w:t>
      </w:r>
      <w:r w:rsidR="00EB1F55">
        <w:br w:type="page"/>
      </w:r>
    </w:p>
    <w:p w14:paraId="0CFD4FA1" w14:textId="77777777" w:rsidR="0C7A1C55" w:rsidRDefault="7A1B1F69" w:rsidP="00820B17">
      <w:r>
        <w:lastRenderedPageBreak/>
        <w:t xml:space="preserve">Approximately </w:t>
      </w:r>
      <w:r w:rsidR="4C37035D">
        <w:t>21 hectares</w:t>
      </w:r>
      <w:r w:rsidR="18E60DB0">
        <w:t xml:space="preserve"> of the subject land</w:t>
      </w:r>
      <w:r w:rsidR="4C37035D">
        <w:t xml:space="preserve"> sit within the UGB and 35 </w:t>
      </w:r>
      <w:r w:rsidR="4E55118B">
        <w:t>h</w:t>
      </w:r>
      <w:r w:rsidR="4C37035D">
        <w:t xml:space="preserve">ectares outside the UGB. </w:t>
      </w:r>
      <w:r w:rsidR="041C0BE6">
        <w:t>The land within the UGB is currently zone</w:t>
      </w:r>
      <w:r w:rsidR="5148254F">
        <w:t>d</w:t>
      </w:r>
      <w:r w:rsidR="041C0BE6">
        <w:t xml:space="preserve"> Farming Zone</w:t>
      </w:r>
      <w:r w:rsidR="726F8BE5">
        <w:t xml:space="preserve">, </w:t>
      </w:r>
      <w:r w:rsidR="08310BA5">
        <w:t>and it was always intended, through its inclusion within the UGB, to be rezoned</w:t>
      </w:r>
      <w:r w:rsidR="110E343B">
        <w:t xml:space="preserve"> for urban development. </w:t>
      </w:r>
      <w:r w:rsidR="08310BA5">
        <w:t>The</w:t>
      </w:r>
      <w:r w:rsidR="041C0BE6">
        <w:t xml:space="preserve"> land outside the UGB is currently zoned Green Wedge Zone. The Amendment proposes to rezone only the </w:t>
      </w:r>
      <w:r w:rsidR="00D78FE0">
        <w:t xml:space="preserve">Farming Zone </w:t>
      </w:r>
      <w:r w:rsidR="041C0BE6">
        <w:t xml:space="preserve">land within the UGB for residential use. </w:t>
      </w:r>
      <w:r w:rsidR="22F5FAE1">
        <w:t xml:space="preserve">The Green Wedge land will remain </w:t>
      </w:r>
      <w:r w:rsidR="23852772">
        <w:t xml:space="preserve">in the </w:t>
      </w:r>
      <w:r w:rsidR="50325179">
        <w:t>G</w:t>
      </w:r>
      <w:r w:rsidR="53579A66">
        <w:t xml:space="preserve">reen </w:t>
      </w:r>
      <w:r w:rsidR="3123A6F7">
        <w:t>W</w:t>
      </w:r>
      <w:r w:rsidR="53579A66">
        <w:t xml:space="preserve">edge </w:t>
      </w:r>
      <w:r w:rsidR="6D2754CF">
        <w:t>Z</w:t>
      </w:r>
      <w:r w:rsidR="53579A66">
        <w:t>one</w:t>
      </w:r>
      <w:r w:rsidR="57F2EB3F">
        <w:t>.</w:t>
      </w:r>
    </w:p>
    <w:p w14:paraId="6CE495F2" w14:textId="77777777" w:rsidR="000D578B" w:rsidRDefault="000D578B" w:rsidP="00820B17"/>
    <w:p w14:paraId="1859698A" w14:textId="77777777" w:rsidR="19A0FDA0" w:rsidRDefault="0027265D" w:rsidP="287E6677">
      <w:pPr>
        <w:rPr>
          <w:rFonts w:asciiTheme="minorHAnsi" w:eastAsiaTheme="minorEastAsia" w:hAnsiTheme="minorHAnsi" w:cstheme="minorBidi"/>
          <w:color w:val="000000" w:themeColor="text1"/>
        </w:rPr>
      </w:pPr>
      <w:r w:rsidRPr="6EE3E106">
        <w:rPr>
          <w:rFonts w:asciiTheme="minorHAnsi" w:eastAsiaTheme="minorEastAsia" w:hAnsiTheme="minorHAnsi" w:cstheme="minorBidi"/>
          <w:color w:val="000000" w:themeColor="text1"/>
        </w:rPr>
        <w:t xml:space="preserve">The Amendment will facilitate the development of the ‘urban’ land for residential purposes </w:t>
      </w:r>
      <w:r w:rsidR="0BA4857C" w:rsidRPr="6EE3E106">
        <w:rPr>
          <w:rFonts w:asciiTheme="minorHAnsi" w:eastAsiaTheme="minorEastAsia" w:hAnsiTheme="minorHAnsi" w:cstheme="minorBidi"/>
          <w:color w:val="000000" w:themeColor="text1"/>
        </w:rPr>
        <w:t xml:space="preserve">and apply a development plan overlay to the rezoned land to ensure this residential development </w:t>
      </w:r>
      <w:r w:rsidR="0E3BB706" w:rsidRPr="6EE3E106">
        <w:rPr>
          <w:rFonts w:asciiTheme="minorHAnsi" w:eastAsiaTheme="minorEastAsia" w:hAnsiTheme="minorHAnsi" w:cstheme="minorBidi"/>
          <w:color w:val="000000" w:themeColor="text1"/>
        </w:rPr>
        <w:t>i</w:t>
      </w:r>
      <w:r w:rsidR="5A01BD86" w:rsidRPr="6EE3E106">
        <w:rPr>
          <w:rFonts w:asciiTheme="minorHAnsi" w:eastAsiaTheme="minorEastAsia" w:hAnsiTheme="minorHAnsi" w:cstheme="minorBidi"/>
          <w:color w:val="000000" w:themeColor="text1"/>
        </w:rPr>
        <w:t>s</w:t>
      </w:r>
      <w:r w:rsidR="0E3BB706" w:rsidRPr="6EE3E106">
        <w:rPr>
          <w:rFonts w:asciiTheme="minorHAnsi" w:eastAsiaTheme="minorEastAsia" w:hAnsiTheme="minorHAnsi" w:cstheme="minorBidi"/>
          <w:color w:val="000000" w:themeColor="text1"/>
        </w:rPr>
        <w:t xml:space="preserve"> </w:t>
      </w:r>
      <w:r w:rsidR="7CFAAAF9" w:rsidRPr="6EE3E106">
        <w:rPr>
          <w:rFonts w:asciiTheme="minorHAnsi" w:eastAsiaTheme="minorEastAsia" w:hAnsiTheme="minorHAnsi" w:cstheme="minorBidi"/>
          <w:color w:val="000000" w:themeColor="text1"/>
        </w:rPr>
        <w:t xml:space="preserve">subject to the same planning controls as the </w:t>
      </w:r>
      <w:r w:rsidR="5B60A29B" w:rsidRPr="6EE3E106">
        <w:rPr>
          <w:rFonts w:asciiTheme="minorHAnsi" w:eastAsiaTheme="minorEastAsia" w:hAnsiTheme="minorHAnsi" w:cstheme="minorBidi"/>
          <w:color w:val="000000" w:themeColor="text1"/>
        </w:rPr>
        <w:t>adjacent</w:t>
      </w:r>
      <w:r w:rsidR="7CFAAAF9" w:rsidRPr="6EE3E106">
        <w:rPr>
          <w:rFonts w:asciiTheme="minorHAnsi" w:eastAsiaTheme="minorEastAsia" w:hAnsiTheme="minorHAnsi" w:cstheme="minorBidi"/>
          <w:color w:val="000000" w:themeColor="text1"/>
        </w:rPr>
        <w:t xml:space="preserve"> residential </w:t>
      </w:r>
      <w:r w:rsidR="5A10E629" w:rsidRPr="6EE3E106">
        <w:rPr>
          <w:rFonts w:asciiTheme="minorHAnsi" w:eastAsiaTheme="minorEastAsia" w:hAnsiTheme="minorHAnsi" w:cstheme="minorBidi"/>
          <w:color w:val="000000" w:themeColor="text1"/>
        </w:rPr>
        <w:t>land</w:t>
      </w:r>
      <w:r w:rsidR="7CFAAAF9" w:rsidRPr="6EE3E106">
        <w:rPr>
          <w:rFonts w:asciiTheme="minorHAnsi" w:eastAsiaTheme="minorEastAsia" w:hAnsiTheme="minorHAnsi" w:cstheme="minorBidi"/>
          <w:color w:val="000000" w:themeColor="text1"/>
        </w:rPr>
        <w:t xml:space="preserve">. </w:t>
      </w:r>
    </w:p>
    <w:p w14:paraId="39329A17" w14:textId="77777777" w:rsidR="00D5748E" w:rsidRDefault="00D5748E" w:rsidP="00820B17">
      <w:pPr>
        <w:rPr>
          <w:rFonts w:asciiTheme="minorHAnsi" w:eastAsiaTheme="minorEastAsia" w:hAnsiTheme="minorHAnsi" w:cstheme="minorBidi"/>
          <w:color w:val="000000" w:themeColor="text1"/>
        </w:rPr>
      </w:pPr>
    </w:p>
    <w:p w14:paraId="654E3EB8" w14:textId="77777777" w:rsidR="19A0FDA0" w:rsidRDefault="0027265D" w:rsidP="287E6677">
      <w:pPr>
        <w:rPr>
          <w:rFonts w:asciiTheme="minorHAnsi" w:eastAsiaTheme="minorEastAsia" w:hAnsiTheme="minorHAnsi" w:cstheme="minorBidi"/>
          <w:color w:val="000000" w:themeColor="text1"/>
        </w:rPr>
      </w:pPr>
      <w:r w:rsidRPr="6EE3E106">
        <w:rPr>
          <w:rFonts w:asciiTheme="minorHAnsi" w:eastAsiaTheme="minorEastAsia" w:hAnsiTheme="minorHAnsi" w:cstheme="minorBidi"/>
          <w:color w:val="000000" w:themeColor="text1"/>
        </w:rPr>
        <w:t>Significantly, t</w:t>
      </w:r>
      <w:r w:rsidR="077E1FC2" w:rsidRPr="6EE3E106">
        <w:rPr>
          <w:rFonts w:asciiTheme="minorHAnsi" w:eastAsiaTheme="minorEastAsia" w:hAnsiTheme="minorHAnsi" w:cstheme="minorBidi"/>
          <w:color w:val="000000" w:themeColor="text1"/>
        </w:rPr>
        <w:t xml:space="preserve">he </w:t>
      </w:r>
      <w:r w:rsidR="374B2048" w:rsidRPr="6EE3E106">
        <w:rPr>
          <w:rFonts w:asciiTheme="minorHAnsi" w:eastAsiaTheme="minorEastAsia" w:hAnsiTheme="minorHAnsi" w:cstheme="minorBidi"/>
          <w:color w:val="000000" w:themeColor="text1"/>
        </w:rPr>
        <w:t>A</w:t>
      </w:r>
      <w:r w:rsidR="077E1FC2" w:rsidRPr="6EE3E106">
        <w:rPr>
          <w:rFonts w:asciiTheme="minorHAnsi" w:eastAsiaTheme="minorEastAsia" w:hAnsiTheme="minorHAnsi" w:cstheme="minorBidi"/>
          <w:color w:val="000000" w:themeColor="text1"/>
        </w:rPr>
        <w:t>mendment also facilitates the assembl</w:t>
      </w:r>
      <w:r w:rsidR="00175166" w:rsidRPr="6EE3E106">
        <w:rPr>
          <w:rFonts w:asciiTheme="minorHAnsi" w:eastAsiaTheme="minorEastAsia" w:hAnsiTheme="minorHAnsi" w:cstheme="minorBidi"/>
          <w:color w:val="000000" w:themeColor="text1"/>
        </w:rPr>
        <w:t>y</w:t>
      </w:r>
      <w:r w:rsidR="077E1FC2" w:rsidRPr="6EE3E106">
        <w:rPr>
          <w:rFonts w:asciiTheme="minorHAnsi" w:eastAsiaTheme="minorEastAsia" w:hAnsiTheme="minorHAnsi" w:cstheme="minorBidi"/>
          <w:color w:val="000000" w:themeColor="text1"/>
        </w:rPr>
        <w:t xml:space="preserve"> of the Quarry Hills Regional Parkland (the Parkland), now known as Quarry Hills Parkland, with the GWZ land transferred to Council and incorporated into the Parklands. </w:t>
      </w:r>
      <w:r w:rsidR="71518757" w:rsidRPr="6EE3E106">
        <w:rPr>
          <w:rFonts w:asciiTheme="minorHAnsi" w:eastAsiaTheme="minorEastAsia" w:hAnsiTheme="minorHAnsi" w:cstheme="minorBidi"/>
          <w:color w:val="000000" w:themeColor="text1"/>
        </w:rPr>
        <w:t xml:space="preserve">The Quarry Hills Parkland is a </w:t>
      </w:r>
      <w:r w:rsidR="125ECED0" w:rsidRPr="6EE3E106">
        <w:rPr>
          <w:rFonts w:asciiTheme="minorHAnsi" w:eastAsiaTheme="minorEastAsia" w:hAnsiTheme="minorHAnsi" w:cstheme="minorBidi"/>
          <w:color w:val="000000" w:themeColor="text1"/>
        </w:rPr>
        <w:t xml:space="preserve">Council </w:t>
      </w:r>
      <w:r w:rsidR="71518757" w:rsidRPr="6EE3E106">
        <w:rPr>
          <w:rFonts w:asciiTheme="minorHAnsi" w:eastAsiaTheme="minorEastAsia" w:hAnsiTheme="minorHAnsi" w:cstheme="minorBidi"/>
          <w:color w:val="000000" w:themeColor="text1"/>
        </w:rPr>
        <w:t>master</w:t>
      </w:r>
      <w:r w:rsidR="541AA6D4" w:rsidRPr="6EE3E106">
        <w:rPr>
          <w:rFonts w:asciiTheme="minorHAnsi" w:eastAsiaTheme="minorEastAsia" w:hAnsiTheme="minorHAnsi" w:cstheme="minorBidi"/>
          <w:color w:val="000000" w:themeColor="text1"/>
        </w:rPr>
        <w:t>-</w:t>
      </w:r>
      <w:r w:rsidR="71518757" w:rsidRPr="6EE3E106">
        <w:rPr>
          <w:rFonts w:asciiTheme="minorHAnsi" w:eastAsiaTheme="minorEastAsia" w:hAnsiTheme="minorHAnsi" w:cstheme="minorBidi"/>
          <w:color w:val="000000" w:themeColor="text1"/>
        </w:rPr>
        <w:t>planned o</w:t>
      </w:r>
      <w:r w:rsidR="7F3E58E5" w:rsidRPr="6EE3E106">
        <w:rPr>
          <w:rFonts w:asciiTheme="minorHAnsi" w:eastAsiaTheme="minorEastAsia" w:hAnsiTheme="minorHAnsi" w:cstheme="minorBidi"/>
          <w:color w:val="000000" w:themeColor="text1"/>
        </w:rPr>
        <w:t xml:space="preserve">pen space at the heart of the </w:t>
      </w:r>
      <w:r w:rsidR="160380F4" w:rsidRPr="6EE3E106">
        <w:rPr>
          <w:rFonts w:asciiTheme="minorHAnsi" w:eastAsiaTheme="minorEastAsia" w:hAnsiTheme="minorHAnsi" w:cstheme="minorBidi"/>
          <w:color w:val="000000" w:themeColor="text1"/>
        </w:rPr>
        <w:t>C</w:t>
      </w:r>
      <w:r w:rsidR="7F3E58E5" w:rsidRPr="6EE3E106">
        <w:rPr>
          <w:rFonts w:asciiTheme="minorHAnsi" w:eastAsiaTheme="minorEastAsia" w:hAnsiTheme="minorHAnsi" w:cstheme="minorBidi"/>
          <w:color w:val="000000" w:themeColor="text1"/>
        </w:rPr>
        <w:t>ity of W</w:t>
      </w:r>
      <w:r w:rsidR="051CA8C6" w:rsidRPr="6EE3E106">
        <w:rPr>
          <w:rFonts w:asciiTheme="minorHAnsi" w:eastAsiaTheme="minorEastAsia" w:hAnsiTheme="minorHAnsi" w:cstheme="minorBidi"/>
          <w:color w:val="000000" w:themeColor="text1"/>
        </w:rPr>
        <w:t>h</w:t>
      </w:r>
      <w:r w:rsidR="7F3E58E5" w:rsidRPr="6EE3E106">
        <w:rPr>
          <w:rFonts w:asciiTheme="minorHAnsi" w:eastAsiaTheme="minorEastAsia" w:hAnsiTheme="minorHAnsi" w:cstheme="minorBidi"/>
          <w:color w:val="000000" w:themeColor="text1"/>
        </w:rPr>
        <w:t>ittlesea</w:t>
      </w:r>
      <w:r w:rsidR="122D96B4" w:rsidRPr="6EE3E106">
        <w:rPr>
          <w:rFonts w:asciiTheme="minorHAnsi" w:eastAsiaTheme="minorEastAsia" w:hAnsiTheme="minorHAnsi" w:cstheme="minorBidi"/>
          <w:color w:val="000000" w:themeColor="text1"/>
        </w:rPr>
        <w:t xml:space="preserve">, providing conservation, cultural, landscape and recreation uses. </w:t>
      </w:r>
      <w:r w:rsidR="077E1FC2" w:rsidRPr="6EE3E106">
        <w:rPr>
          <w:rFonts w:asciiTheme="minorHAnsi" w:eastAsiaTheme="minorEastAsia" w:hAnsiTheme="minorHAnsi" w:cstheme="minorBidi"/>
          <w:color w:val="000000" w:themeColor="text1"/>
        </w:rPr>
        <w:t xml:space="preserve">The new residential community will benefit from the amenity and recreational opportunities afforded by being </w:t>
      </w:r>
      <w:proofErr w:type="gramStart"/>
      <w:r w:rsidR="077E1FC2" w:rsidRPr="6EE3E106">
        <w:rPr>
          <w:rFonts w:asciiTheme="minorHAnsi" w:eastAsiaTheme="minorEastAsia" w:hAnsiTheme="minorHAnsi" w:cstheme="minorBidi"/>
          <w:color w:val="000000" w:themeColor="text1"/>
        </w:rPr>
        <w:t>in close proximity to</w:t>
      </w:r>
      <w:proofErr w:type="gramEnd"/>
      <w:r w:rsidR="077E1FC2" w:rsidRPr="6EE3E106">
        <w:rPr>
          <w:rFonts w:asciiTheme="minorHAnsi" w:eastAsiaTheme="minorEastAsia" w:hAnsiTheme="minorHAnsi" w:cstheme="minorBidi"/>
          <w:color w:val="000000" w:themeColor="text1"/>
        </w:rPr>
        <w:t xml:space="preserve"> the Parkland.</w:t>
      </w:r>
    </w:p>
    <w:p w14:paraId="05C8F4EF" w14:textId="77777777" w:rsidR="000D578B" w:rsidRDefault="000D578B" w:rsidP="00820B17">
      <w:pPr>
        <w:rPr>
          <w:rFonts w:asciiTheme="minorHAnsi" w:eastAsiaTheme="minorEastAsia" w:hAnsiTheme="minorHAnsi" w:cstheme="minorBidi"/>
          <w:color w:val="000000" w:themeColor="text1"/>
        </w:rPr>
      </w:pPr>
    </w:p>
    <w:p w14:paraId="0969315F" w14:textId="77777777" w:rsidR="28BA46FB" w:rsidRDefault="0027265D" w:rsidP="00820B17">
      <w:r w:rsidRPr="3D597B98">
        <w:t>C</w:t>
      </w:r>
      <w:r w:rsidR="3C07266A" w:rsidRPr="3D597B98">
        <w:t>o</w:t>
      </w:r>
      <w:r w:rsidRPr="3D597B98">
        <w:t>uncil resolved to seek authorisation from the Minister for Planning to prepare and exhibit the Amendment at its March 2023 C</w:t>
      </w:r>
      <w:r w:rsidR="0D6F74C7" w:rsidRPr="3D597B98">
        <w:t>o</w:t>
      </w:r>
      <w:r w:rsidRPr="3D597B98">
        <w:t xml:space="preserve">uncil Meeting. </w:t>
      </w:r>
      <w:r w:rsidR="5F71FE14" w:rsidRPr="3D597B98">
        <w:t xml:space="preserve">The Amendment was </w:t>
      </w:r>
      <w:r w:rsidR="60B3DB26" w:rsidRPr="3D597B98">
        <w:t xml:space="preserve">then </w:t>
      </w:r>
      <w:r w:rsidR="5F71FE14" w:rsidRPr="3D597B98">
        <w:t>exhibited to surrounding residents</w:t>
      </w:r>
      <w:r w:rsidR="6A2042CB" w:rsidRPr="3D597B98">
        <w:t xml:space="preserve">, </w:t>
      </w:r>
      <w:proofErr w:type="gramStart"/>
      <w:r w:rsidR="6A2042CB" w:rsidRPr="3D597B98">
        <w:t>landowners</w:t>
      </w:r>
      <w:proofErr w:type="gramEnd"/>
      <w:r w:rsidR="6A2042CB" w:rsidRPr="3D597B98">
        <w:t xml:space="preserve"> and government agencies, including the Environmental Protection Authority</w:t>
      </w:r>
      <w:r w:rsidR="75338708" w:rsidRPr="3D597B98">
        <w:t xml:space="preserve"> (EPA)</w:t>
      </w:r>
      <w:r w:rsidR="6A2042CB" w:rsidRPr="3D597B98">
        <w:t xml:space="preserve"> in August and September 2023. </w:t>
      </w:r>
    </w:p>
    <w:p w14:paraId="2397B400" w14:textId="77777777" w:rsidR="290745C7" w:rsidRDefault="290745C7" w:rsidP="00820B17"/>
    <w:p w14:paraId="0DE1171B" w14:textId="77777777" w:rsidR="290745C7" w:rsidRDefault="0027265D" w:rsidP="00820B17">
      <w:pPr>
        <w:rPr>
          <w:rFonts w:asciiTheme="minorHAnsi" w:eastAsiaTheme="minorEastAsia" w:hAnsiTheme="minorHAnsi" w:cstheme="minorBidi"/>
          <w:color w:val="000000" w:themeColor="text1"/>
        </w:rPr>
      </w:pPr>
      <w:r>
        <w:t xml:space="preserve">Nine submissions were received through the </w:t>
      </w:r>
      <w:r w:rsidR="26E80526">
        <w:t>exhibition</w:t>
      </w:r>
      <w:r w:rsidR="224BD100">
        <w:t xml:space="preserve"> process</w:t>
      </w:r>
      <w:r>
        <w:t>.</w:t>
      </w:r>
      <w:r w:rsidRPr="3D597B98">
        <w:rPr>
          <w:rFonts w:asciiTheme="minorHAnsi" w:eastAsiaTheme="minorEastAsia" w:hAnsiTheme="minorHAnsi" w:cstheme="minorBidi"/>
        </w:rPr>
        <w:t xml:space="preserve"> </w:t>
      </w:r>
      <w:r w:rsidR="7F43ED9D" w:rsidRPr="3D597B98">
        <w:rPr>
          <w:rFonts w:asciiTheme="minorHAnsi" w:eastAsiaTheme="minorEastAsia" w:hAnsiTheme="minorHAnsi" w:cstheme="minorBidi"/>
          <w:color w:val="000000" w:themeColor="text1"/>
        </w:rPr>
        <w:t>A</w:t>
      </w:r>
      <w:r w:rsidR="2AD373A0" w:rsidRPr="3D597B98">
        <w:rPr>
          <w:rFonts w:asciiTheme="minorHAnsi" w:eastAsiaTheme="minorEastAsia" w:hAnsiTheme="minorHAnsi" w:cstheme="minorBidi"/>
          <w:color w:val="000000" w:themeColor="text1"/>
        </w:rPr>
        <w:t>s</w:t>
      </w:r>
      <w:r w:rsidR="7F43ED9D" w:rsidRPr="3D597B98">
        <w:rPr>
          <w:rFonts w:asciiTheme="minorHAnsi" w:eastAsiaTheme="minorEastAsia" w:hAnsiTheme="minorHAnsi" w:cstheme="minorBidi"/>
          <w:color w:val="000000" w:themeColor="text1"/>
        </w:rPr>
        <w:t xml:space="preserve"> a number of these submissions could not be </w:t>
      </w:r>
      <w:r w:rsidR="5818052E" w:rsidRPr="3D597B98">
        <w:rPr>
          <w:rFonts w:asciiTheme="minorHAnsi" w:eastAsiaTheme="minorEastAsia" w:hAnsiTheme="minorHAnsi" w:cstheme="minorBidi"/>
          <w:color w:val="000000" w:themeColor="text1"/>
        </w:rPr>
        <w:t xml:space="preserve">satisfactorily </w:t>
      </w:r>
      <w:r w:rsidR="7F43ED9D" w:rsidRPr="3D597B98">
        <w:rPr>
          <w:rFonts w:asciiTheme="minorHAnsi" w:eastAsiaTheme="minorEastAsia" w:hAnsiTheme="minorHAnsi" w:cstheme="minorBidi"/>
          <w:color w:val="000000" w:themeColor="text1"/>
        </w:rPr>
        <w:t>resolved, Council resolved at its August 2024 Council Meeting</w:t>
      </w:r>
      <w:r w:rsidR="2CDB40A7" w:rsidRPr="3D597B98">
        <w:rPr>
          <w:rFonts w:asciiTheme="minorHAnsi" w:eastAsiaTheme="minorEastAsia" w:hAnsiTheme="minorHAnsi" w:cstheme="minorBidi"/>
          <w:color w:val="000000" w:themeColor="text1"/>
        </w:rPr>
        <w:t xml:space="preserve"> to request a Planning Panel be appointed to consider the amendment and submissions. </w:t>
      </w:r>
    </w:p>
    <w:p w14:paraId="0F4015A4" w14:textId="77777777" w:rsidR="290745C7" w:rsidRDefault="290745C7" w:rsidP="00820B17">
      <w:pPr>
        <w:rPr>
          <w:rFonts w:asciiTheme="minorHAnsi" w:eastAsiaTheme="minorEastAsia" w:hAnsiTheme="minorHAnsi" w:cstheme="minorBidi"/>
          <w:color w:val="000000" w:themeColor="text1"/>
        </w:rPr>
      </w:pPr>
    </w:p>
    <w:p w14:paraId="288AFC36" w14:textId="77777777" w:rsidR="4B5C908E" w:rsidRDefault="0027265D" w:rsidP="287E6677">
      <w:pPr>
        <w:rPr>
          <w:rFonts w:asciiTheme="minorHAnsi" w:eastAsiaTheme="minorEastAsia" w:hAnsiTheme="minorHAnsi" w:cstheme="minorBidi"/>
          <w:color w:val="000000" w:themeColor="text1"/>
        </w:rPr>
      </w:pPr>
      <w:r w:rsidRPr="07C0AFCA">
        <w:rPr>
          <w:rFonts w:asciiTheme="minorHAnsi" w:eastAsiaTheme="minorEastAsia" w:hAnsiTheme="minorHAnsi" w:cstheme="minorBidi"/>
          <w:color w:val="000000" w:themeColor="text1"/>
        </w:rPr>
        <w:t xml:space="preserve">The </w:t>
      </w:r>
      <w:r w:rsidR="3003790B" w:rsidRPr="07C0AFCA">
        <w:rPr>
          <w:rFonts w:asciiTheme="minorHAnsi" w:eastAsiaTheme="minorEastAsia" w:hAnsiTheme="minorHAnsi" w:cstheme="minorBidi"/>
          <w:color w:val="000000" w:themeColor="text1"/>
        </w:rPr>
        <w:t xml:space="preserve">report by the </w:t>
      </w:r>
      <w:r w:rsidRPr="07C0AFCA">
        <w:rPr>
          <w:rFonts w:asciiTheme="minorHAnsi" w:eastAsiaTheme="minorEastAsia" w:hAnsiTheme="minorHAnsi" w:cstheme="minorBidi"/>
          <w:color w:val="000000" w:themeColor="text1"/>
        </w:rPr>
        <w:t>Panel members</w:t>
      </w:r>
      <w:r w:rsidR="7FFAFC43" w:rsidRPr="07C0AFCA">
        <w:rPr>
          <w:rFonts w:asciiTheme="minorHAnsi" w:eastAsiaTheme="minorEastAsia" w:hAnsiTheme="minorHAnsi" w:cstheme="minorBidi"/>
          <w:color w:val="000000" w:themeColor="text1"/>
        </w:rPr>
        <w:t xml:space="preserve"> </w:t>
      </w:r>
      <w:r w:rsidR="39A74521" w:rsidRPr="07C0AFCA">
        <w:rPr>
          <w:rFonts w:asciiTheme="minorHAnsi" w:eastAsiaTheme="minorEastAsia" w:hAnsiTheme="minorHAnsi" w:cstheme="minorBidi"/>
          <w:color w:val="000000" w:themeColor="text1"/>
        </w:rPr>
        <w:t>is</w:t>
      </w:r>
      <w:r w:rsidRPr="07C0AFCA">
        <w:rPr>
          <w:rFonts w:asciiTheme="minorHAnsi" w:eastAsiaTheme="minorEastAsia" w:hAnsiTheme="minorHAnsi" w:cstheme="minorBidi"/>
          <w:color w:val="000000" w:themeColor="text1"/>
        </w:rPr>
        <w:t xml:space="preserve"> </w:t>
      </w:r>
      <w:r w:rsidR="3512824E" w:rsidRPr="07C0AFCA">
        <w:rPr>
          <w:rFonts w:asciiTheme="minorHAnsi" w:eastAsiaTheme="minorEastAsia" w:hAnsiTheme="minorHAnsi" w:cstheme="minorBidi"/>
          <w:color w:val="000000" w:themeColor="text1"/>
        </w:rPr>
        <w:t>strongly supportive of</w:t>
      </w:r>
      <w:r w:rsidRPr="07C0AFCA">
        <w:rPr>
          <w:rFonts w:asciiTheme="minorHAnsi" w:eastAsiaTheme="minorEastAsia" w:hAnsiTheme="minorHAnsi" w:cstheme="minorBidi"/>
          <w:color w:val="000000" w:themeColor="text1"/>
        </w:rPr>
        <w:t xml:space="preserve"> </w:t>
      </w:r>
      <w:r w:rsidR="1776A26D" w:rsidRPr="07C0AFCA">
        <w:rPr>
          <w:rFonts w:asciiTheme="minorHAnsi" w:eastAsiaTheme="minorEastAsia" w:hAnsiTheme="minorHAnsi" w:cstheme="minorBidi"/>
          <w:color w:val="000000" w:themeColor="text1"/>
        </w:rPr>
        <w:t xml:space="preserve">the </w:t>
      </w:r>
      <w:r w:rsidRPr="07C0AFCA">
        <w:rPr>
          <w:rFonts w:asciiTheme="minorHAnsi" w:eastAsiaTheme="minorEastAsia" w:hAnsiTheme="minorHAnsi" w:cstheme="minorBidi"/>
          <w:color w:val="000000" w:themeColor="text1"/>
        </w:rPr>
        <w:t>Amendment</w:t>
      </w:r>
      <w:r w:rsidR="758C2483" w:rsidRPr="07C0AFCA">
        <w:rPr>
          <w:rFonts w:asciiTheme="minorHAnsi" w:eastAsiaTheme="minorEastAsia" w:hAnsiTheme="minorHAnsi" w:cstheme="minorBidi"/>
          <w:color w:val="000000" w:themeColor="text1"/>
        </w:rPr>
        <w:t xml:space="preserve"> (</w:t>
      </w:r>
      <w:r w:rsidR="4422FCA3" w:rsidRPr="07C0AFCA">
        <w:rPr>
          <w:rFonts w:asciiTheme="minorHAnsi" w:eastAsiaTheme="minorEastAsia" w:hAnsiTheme="minorHAnsi" w:cstheme="minorBidi"/>
          <w:i/>
          <w:iCs/>
          <w:color w:val="000000" w:themeColor="text1"/>
        </w:rPr>
        <w:t>refer to Attachment 2</w:t>
      </w:r>
      <w:r w:rsidR="4422FCA3" w:rsidRPr="07C0AFCA">
        <w:rPr>
          <w:rFonts w:asciiTheme="minorHAnsi" w:eastAsiaTheme="minorEastAsia" w:hAnsiTheme="minorHAnsi" w:cstheme="minorBidi"/>
          <w:color w:val="000000" w:themeColor="text1"/>
        </w:rPr>
        <w:t>)</w:t>
      </w:r>
      <w:r w:rsidR="67DFCF74" w:rsidRPr="07C0AFCA">
        <w:rPr>
          <w:rFonts w:asciiTheme="minorHAnsi" w:eastAsiaTheme="minorEastAsia" w:hAnsiTheme="minorHAnsi" w:cstheme="minorBidi"/>
          <w:color w:val="000000" w:themeColor="text1"/>
        </w:rPr>
        <w:t xml:space="preserve">. </w:t>
      </w:r>
      <w:r w:rsidR="75216CB0" w:rsidRPr="07C0AFCA">
        <w:rPr>
          <w:rFonts w:asciiTheme="minorHAnsi" w:eastAsiaTheme="minorEastAsia" w:hAnsiTheme="minorHAnsi" w:cstheme="minorBidi"/>
          <w:color w:val="000000" w:themeColor="text1"/>
        </w:rPr>
        <w:t>The report finds</w:t>
      </w:r>
      <w:r w:rsidR="67DFCF74" w:rsidRPr="07C0AFCA">
        <w:rPr>
          <w:rFonts w:asciiTheme="minorHAnsi" w:eastAsiaTheme="minorEastAsia" w:hAnsiTheme="minorHAnsi" w:cstheme="minorBidi"/>
          <w:color w:val="000000" w:themeColor="text1"/>
        </w:rPr>
        <w:t xml:space="preserve"> the </w:t>
      </w:r>
      <w:r w:rsidR="447F9F4C" w:rsidRPr="07C0AFCA">
        <w:rPr>
          <w:rFonts w:asciiTheme="minorHAnsi" w:eastAsiaTheme="minorEastAsia" w:hAnsiTheme="minorHAnsi" w:cstheme="minorBidi"/>
          <w:color w:val="000000" w:themeColor="text1"/>
        </w:rPr>
        <w:t>A</w:t>
      </w:r>
      <w:r w:rsidR="67DFCF74" w:rsidRPr="07C0AFCA">
        <w:rPr>
          <w:rFonts w:asciiTheme="minorHAnsi" w:eastAsiaTheme="minorEastAsia" w:hAnsiTheme="minorHAnsi" w:cstheme="minorBidi"/>
          <w:color w:val="000000" w:themeColor="text1"/>
        </w:rPr>
        <w:t>mendment to</w:t>
      </w:r>
      <w:r w:rsidRPr="07C0AFCA">
        <w:rPr>
          <w:rFonts w:asciiTheme="minorHAnsi" w:eastAsiaTheme="minorEastAsia" w:hAnsiTheme="minorHAnsi" w:cstheme="minorBidi"/>
          <w:color w:val="000000" w:themeColor="text1"/>
        </w:rPr>
        <w:t xml:space="preserve"> </w:t>
      </w:r>
      <w:r w:rsidR="0CF13878" w:rsidRPr="07C0AFCA">
        <w:rPr>
          <w:rFonts w:asciiTheme="minorHAnsi" w:eastAsiaTheme="minorEastAsia" w:hAnsiTheme="minorHAnsi" w:cstheme="minorBidi"/>
          <w:color w:val="000000" w:themeColor="text1"/>
        </w:rPr>
        <w:t xml:space="preserve">have strong strategic support and </w:t>
      </w:r>
      <w:r w:rsidR="4F1A0A00" w:rsidRPr="07C0AFCA">
        <w:rPr>
          <w:rFonts w:asciiTheme="minorHAnsi" w:eastAsiaTheme="minorEastAsia" w:hAnsiTheme="minorHAnsi" w:cstheme="minorBidi"/>
          <w:color w:val="000000" w:themeColor="text1"/>
        </w:rPr>
        <w:t xml:space="preserve">significant </w:t>
      </w:r>
      <w:r w:rsidR="0CF13878" w:rsidRPr="07C0AFCA">
        <w:rPr>
          <w:rFonts w:asciiTheme="minorHAnsi" w:eastAsiaTheme="minorEastAsia" w:hAnsiTheme="minorHAnsi" w:cstheme="minorBidi"/>
          <w:color w:val="000000" w:themeColor="text1"/>
        </w:rPr>
        <w:t xml:space="preserve">net community benefit through the contribution of 35 hectares of land for the Parkland. </w:t>
      </w:r>
      <w:r w:rsidR="7489FDC0" w:rsidRPr="07C0AFCA">
        <w:rPr>
          <w:rFonts w:asciiTheme="minorHAnsi" w:eastAsiaTheme="minorEastAsia" w:hAnsiTheme="minorHAnsi" w:cstheme="minorBidi"/>
          <w:color w:val="000000" w:themeColor="text1"/>
        </w:rPr>
        <w:t>The Panel found that the matters raised in submissions had either been satisfactorily addressed or w</w:t>
      </w:r>
      <w:r w:rsidR="58FB5114" w:rsidRPr="07C0AFCA">
        <w:rPr>
          <w:rFonts w:asciiTheme="minorHAnsi" w:eastAsiaTheme="minorEastAsia" w:hAnsiTheme="minorHAnsi" w:cstheme="minorBidi"/>
          <w:color w:val="000000" w:themeColor="text1"/>
        </w:rPr>
        <w:t>ould be</w:t>
      </w:r>
      <w:r w:rsidR="7489FDC0" w:rsidRPr="07C0AFCA">
        <w:rPr>
          <w:rFonts w:asciiTheme="minorHAnsi" w:eastAsiaTheme="minorEastAsia" w:hAnsiTheme="minorHAnsi" w:cstheme="minorBidi"/>
          <w:color w:val="000000" w:themeColor="text1"/>
        </w:rPr>
        <w:t xml:space="preserve"> </w:t>
      </w:r>
      <w:r w:rsidR="1D0FEA18" w:rsidRPr="07C0AFCA">
        <w:rPr>
          <w:rFonts w:asciiTheme="minorHAnsi" w:eastAsiaTheme="minorEastAsia" w:hAnsiTheme="minorHAnsi" w:cstheme="minorBidi"/>
          <w:color w:val="000000" w:themeColor="text1"/>
        </w:rPr>
        <w:t>satisfactorily</w:t>
      </w:r>
      <w:r w:rsidR="7489FDC0" w:rsidRPr="07C0AFCA">
        <w:rPr>
          <w:rFonts w:asciiTheme="minorHAnsi" w:eastAsiaTheme="minorEastAsia" w:hAnsiTheme="minorHAnsi" w:cstheme="minorBidi"/>
          <w:color w:val="000000" w:themeColor="text1"/>
        </w:rPr>
        <w:t xml:space="preserve"> addr</w:t>
      </w:r>
      <w:r w:rsidR="241C1196" w:rsidRPr="07C0AFCA">
        <w:rPr>
          <w:rFonts w:asciiTheme="minorHAnsi" w:eastAsiaTheme="minorEastAsia" w:hAnsiTheme="minorHAnsi" w:cstheme="minorBidi"/>
          <w:color w:val="000000" w:themeColor="text1"/>
        </w:rPr>
        <w:t>e</w:t>
      </w:r>
      <w:r w:rsidR="7489FDC0" w:rsidRPr="07C0AFCA">
        <w:rPr>
          <w:rFonts w:asciiTheme="minorHAnsi" w:eastAsiaTheme="minorEastAsia" w:hAnsiTheme="minorHAnsi" w:cstheme="minorBidi"/>
          <w:color w:val="000000" w:themeColor="text1"/>
        </w:rPr>
        <w:t xml:space="preserve">ssed at a later stage of the planning process, which the </w:t>
      </w:r>
      <w:r w:rsidR="04895D40" w:rsidRPr="07C0AFCA">
        <w:rPr>
          <w:rFonts w:asciiTheme="minorHAnsi" w:eastAsiaTheme="minorEastAsia" w:hAnsiTheme="minorHAnsi" w:cstheme="minorBidi"/>
          <w:color w:val="000000" w:themeColor="text1"/>
        </w:rPr>
        <w:t>A</w:t>
      </w:r>
      <w:r w:rsidR="7489FDC0" w:rsidRPr="07C0AFCA">
        <w:rPr>
          <w:rFonts w:asciiTheme="minorHAnsi" w:eastAsiaTheme="minorEastAsia" w:hAnsiTheme="minorHAnsi" w:cstheme="minorBidi"/>
          <w:color w:val="000000" w:themeColor="text1"/>
        </w:rPr>
        <w:t>mendment</w:t>
      </w:r>
      <w:r w:rsidR="3D9883A7" w:rsidRPr="07C0AFCA">
        <w:rPr>
          <w:rFonts w:asciiTheme="minorHAnsi" w:eastAsiaTheme="minorEastAsia" w:hAnsiTheme="minorHAnsi" w:cstheme="minorBidi"/>
          <w:color w:val="000000" w:themeColor="text1"/>
        </w:rPr>
        <w:t xml:space="preserve"> makes provisions for. </w:t>
      </w:r>
      <w:r w:rsidR="466B3134" w:rsidRPr="07C0AFCA">
        <w:rPr>
          <w:rFonts w:asciiTheme="minorHAnsi" w:eastAsiaTheme="minorEastAsia" w:hAnsiTheme="minorHAnsi" w:cstheme="minorBidi"/>
          <w:color w:val="000000" w:themeColor="text1"/>
        </w:rPr>
        <w:t xml:space="preserve">The </w:t>
      </w:r>
      <w:r w:rsidR="3E9F756F" w:rsidRPr="07C0AFCA">
        <w:rPr>
          <w:rFonts w:asciiTheme="minorHAnsi" w:eastAsiaTheme="minorEastAsia" w:hAnsiTheme="minorHAnsi" w:cstheme="minorBidi"/>
          <w:color w:val="000000" w:themeColor="text1"/>
        </w:rPr>
        <w:t xml:space="preserve">panel </w:t>
      </w:r>
      <w:r w:rsidR="466B3134" w:rsidRPr="07C0AFCA">
        <w:rPr>
          <w:rFonts w:asciiTheme="minorHAnsi" w:eastAsiaTheme="minorEastAsia" w:hAnsiTheme="minorHAnsi" w:cstheme="minorBidi"/>
          <w:color w:val="000000" w:themeColor="text1"/>
        </w:rPr>
        <w:t>report</w:t>
      </w:r>
      <w:r w:rsidRPr="07C0AFCA">
        <w:rPr>
          <w:rFonts w:asciiTheme="minorHAnsi" w:eastAsiaTheme="minorEastAsia" w:hAnsiTheme="minorHAnsi" w:cstheme="minorBidi"/>
          <w:color w:val="000000" w:themeColor="text1"/>
        </w:rPr>
        <w:t xml:space="preserve"> recommends </w:t>
      </w:r>
      <w:r w:rsidR="397C3C12" w:rsidRPr="07C0AFCA">
        <w:rPr>
          <w:rFonts w:asciiTheme="minorHAnsi" w:eastAsiaTheme="minorEastAsia" w:hAnsiTheme="minorHAnsi" w:cstheme="minorBidi"/>
          <w:color w:val="000000" w:themeColor="text1"/>
        </w:rPr>
        <w:t xml:space="preserve">no changes </w:t>
      </w:r>
      <w:r w:rsidR="2FF3761E" w:rsidRPr="07C0AFCA">
        <w:rPr>
          <w:rFonts w:asciiTheme="minorHAnsi" w:eastAsiaTheme="minorEastAsia" w:hAnsiTheme="minorHAnsi" w:cstheme="minorBidi"/>
          <w:color w:val="000000" w:themeColor="text1"/>
        </w:rPr>
        <w:t>are</w:t>
      </w:r>
      <w:r w:rsidR="397C3C12" w:rsidRPr="07C0AFCA">
        <w:rPr>
          <w:rFonts w:asciiTheme="minorHAnsi" w:eastAsiaTheme="minorEastAsia" w:hAnsiTheme="minorHAnsi" w:cstheme="minorBidi"/>
          <w:color w:val="000000" w:themeColor="text1"/>
        </w:rPr>
        <w:t xml:space="preserve"> made and that </w:t>
      </w:r>
      <w:r w:rsidRPr="07C0AFCA">
        <w:rPr>
          <w:rFonts w:asciiTheme="minorHAnsi" w:eastAsiaTheme="minorEastAsia" w:hAnsiTheme="minorHAnsi" w:cstheme="minorBidi"/>
          <w:color w:val="000000" w:themeColor="text1"/>
        </w:rPr>
        <w:t xml:space="preserve">the </w:t>
      </w:r>
      <w:r w:rsidR="118A5062" w:rsidRPr="07C0AFCA">
        <w:rPr>
          <w:rFonts w:asciiTheme="minorHAnsi" w:eastAsiaTheme="minorEastAsia" w:hAnsiTheme="minorHAnsi" w:cstheme="minorBidi"/>
          <w:color w:val="000000" w:themeColor="text1"/>
        </w:rPr>
        <w:t>A</w:t>
      </w:r>
      <w:r w:rsidRPr="07C0AFCA">
        <w:rPr>
          <w:rFonts w:asciiTheme="minorHAnsi" w:eastAsiaTheme="minorEastAsia" w:hAnsiTheme="minorHAnsi" w:cstheme="minorBidi"/>
          <w:color w:val="000000" w:themeColor="text1"/>
        </w:rPr>
        <w:t xml:space="preserve">mendment be adopted </w:t>
      </w:r>
      <w:r w:rsidR="190A9885" w:rsidRPr="07C0AFCA">
        <w:rPr>
          <w:rFonts w:asciiTheme="minorHAnsi" w:eastAsiaTheme="minorEastAsia" w:hAnsiTheme="minorHAnsi" w:cstheme="minorBidi"/>
          <w:color w:val="000000" w:themeColor="text1"/>
        </w:rPr>
        <w:t>as exhibited</w:t>
      </w:r>
      <w:r w:rsidR="338C308A" w:rsidRPr="07C0AFCA">
        <w:rPr>
          <w:rFonts w:asciiTheme="minorHAnsi" w:eastAsiaTheme="minorEastAsia" w:hAnsiTheme="minorHAnsi" w:cstheme="minorBidi"/>
          <w:color w:val="000000" w:themeColor="text1"/>
        </w:rPr>
        <w:t xml:space="preserve"> </w:t>
      </w:r>
      <w:r w:rsidR="5197C6FE" w:rsidRPr="07C0AFCA">
        <w:rPr>
          <w:rFonts w:asciiTheme="minorHAnsi" w:eastAsiaTheme="minorEastAsia" w:hAnsiTheme="minorHAnsi" w:cstheme="minorBidi"/>
          <w:color w:val="000000" w:themeColor="text1"/>
        </w:rPr>
        <w:t>(</w:t>
      </w:r>
      <w:r w:rsidR="338C308A" w:rsidRPr="07C0AFCA">
        <w:rPr>
          <w:rFonts w:asciiTheme="minorHAnsi" w:eastAsiaTheme="minorEastAsia" w:hAnsiTheme="minorHAnsi" w:cstheme="minorBidi"/>
          <w:i/>
          <w:iCs/>
          <w:color w:val="000000" w:themeColor="text1"/>
        </w:rPr>
        <w:t xml:space="preserve">refer to </w:t>
      </w:r>
      <w:r w:rsidR="7F19D275" w:rsidRPr="07C0AFCA">
        <w:rPr>
          <w:rFonts w:asciiTheme="minorHAnsi" w:eastAsiaTheme="minorEastAsia" w:hAnsiTheme="minorHAnsi" w:cstheme="minorBidi"/>
          <w:i/>
          <w:iCs/>
          <w:color w:val="000000" w:themeColor="text1"/>
        </w:rPr>
        <w:t>A</w:t>
      </w:r>
      <w:r w:rsidR="338C308A" w:rsidRPr="07C0AFCA">
        <w:rPr>
          <w:rFonts w:asciiTheme="minorHAnsi" w:eastAsiaTheme="minorEastAsia" w:hAnsiTheme="minorHAnsi" w:cstheme="minorBidi"/>
          <w:i/>
          <w:iCs/>
          <w:color w:val="000000" w:themeColor="text1"/>
        </w:rPr>
        <w:t>ttachment 3</w:t>
      </w:r>
      <w:r w:rsidR="7CC6B654" w:rsidRPr="07C0AFCA">
        <w:rPr>
          <w:rFonts w:asciiTheme="minorHAnsi" w:eastAsiaTheme="minorEastAsia" w:hAnsiTheme="minorHAnsi" w:cstheme="minorBidi"/>
          <w:color w:val="000000" w:themeColor="text1"/>
        </w:rPr>
        <w:t>)</w:t>
      </w:r>
      <w:r w:rsidR="190A9885" w:rsidRPr="07C0AFCA">
        <w:rPr>
          <w:rFonts w:asciiTheme="minorHAnsi" w:eastAsiaTheme="minorEastAsia" w:hAnsiTheme="minorHAnsi" w:cstheme="minorBidi"/>
          <w:color w:val="000000" w:themeColor="text1"/>
        </w:rPr>
        <w:t xml:space="preserve">. </w:t>
      </w:r>
    </w:p>
    <w:p w14:paraId="76FA6FF7" w14:textId="77777777" w:rsidR="290745C7" w:rsidRDefault="00EB1F55" w:rsidP="00EB1F55">
      <w:pPr>
        <w:spacing w:line="240"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br w:type="page"/>
      </w:r>
    </w:p>
    <w:p w14:paraId="00A65A75" w14:textId="77777777" w:rsidR="0307E780" w:rsidRDefault="0027265D" w:rsidP="00820B17">
      <w:pPr>
        <w:rPr>
          <w:rFonts w:asciiTheme="minorHAnsi" w:eastAsiaTheme="minorEastAsia" w:hAnsiTheme="minorHAnsi" w:cstheme="minorBidi"/>
          <w:color w:val="000000" w:themeColor="text1"/>
        </w:rPr>
      </w:pPr>
      <w:r w:rsidRPr="3D597B98">
        <w:rPr>
          <w:rFonts w:asciiTheme="minorHAnsi" w:eastAsiaTheme="minorEastAsia" w:hAnsiTheme="minorHAnsi" w:cstheme="minorBidi"/>
          <w:color w:val="000000" w:themeColor="text1"/>
        </w:rPr>
        <w:lastRenderedPageBreak/>
        <w:t>The Amendment will enable the development of</w:t>
      </w:r>
      <w:r w:rsidR="195557D1" w:rsidRPr="3D597B98">
        <w:rPr>
          <w:rFonts w:asciiTheme="minorHAnsi" w:eastAsiaTheme="minorEastAsia" w:hAnsiTheme="minorHAnsi" w:cstheme="minorBidi"/>
          <w:color w:val="000000" w:themeColor="text1"/>
        </w:rPr>
        <w:t xml:space="preserve"> </w:t>
      </w:r>
      <w:r w:rsidRPr="3D597B98">
        <w:rPr>
          <w:rFonts w:asciiTheme="minorHAnsi" w:eastAsiaTheme="minorEastAsia" w:hAnsiTheme="minorHAnsi" w:cstheme="minorBidi"/>
          <w:color w:val="000000" w:themeColor="text1"/>
        </w:rPr>
        <w:t xml:space="preserve">housing with access to existing shops, schools, </w:t>
      </w:r>
      <w:proofErr w:type="gramStart"/>
      <w:r w:rsidRPr="3D597B98">
        <w:rPr>
          <w:rFonts w:asciiTheme="minorHAnsi" w:eastAsiaTheme="minorEastAsia" w:hAnsiTheme="minorHAnsi" w:cstheme="minorBidi"/>
          <w:color w:val="000000" w:themeColor="text1"/>
        </w:rPr>
        <w:t>community</w:t>
      </w:r>
      <w:proofErr w:type="gramEnd"/>
      <w:r w:rsidRPr="3D597B98">
        <w:rPr>
          <w:rFonts w:asciiTheme="minorHAnsi" w:eastAsiaTheme="minorEastAsia" w:hAnsiTheme="minorHAnsi" w:cstheme="minorBidi"/>
          <w:color w:val="000000" w:themeColor="text1"/>
        </w:rPr>
        <w:t xml:space="preserve"> and recreation facilities. The Amendment will also deliver a net community benefit through the inc</w:t>
      </w:r>
      <w:r w:rsidR="2300CF5E" w:rsidRPr="3D597B98">
        <w:rPr>
          <w:rFonts w:asciiTheme="minorHAnsi" w:eastAsiaTheme="minorEastAsia" w:hAnsiTheme="minorHAnsi" w:cstheme="minorBidi"/>
          <w:color w:val="000000" w:themeColor="text1"/>
        </w:rPr>
        <w:t xml:space="preserve">orporation of 35 hectares of public open space into the Quarry Hills Parkland. </w:t>
      </w:r>
      <w:r w:rsidR="69BFCFF1" w:rsidRPr="3D597B98">
        <w:rPr>
          <w:rFonts w:asciiTheme="minorHAnsi" w:eastAsiaTheme="minorEastAsia" w:hAnsiTheme="minorHAnsi" w:cstheme="minorBidi"/>
          <w:color w:val="000000" w:themeColor="text1"/>
        </w:rPr>
        <w:t>This report recommends that Council support the Panel Report recommendation and resolve to adopt the Amendment as exhibited.</w:t>
      </w:r>
      <w:r w:rsidR="743DA59D" w:rsidRPr="3D597B98">
        <w:rPr>
          <w:rFonts w:asciiTheme="minorHAnsi" w:eastAsiaTheme="minorEastAsia" w:hAnsiTheme="minorHAnsi" w:cstheme="minorBidi"/>
          <w:color w:val="000000" w:themeColor="text1"/>
        </w:rPr>
        <w:t xml:space="preserve"> </w:t>
      </w:r>
    </w:p>
    <w:p w14:paraId="08E8FA92" w14:textId="77777777" w:rsidR="004E56C0" w:rsidRDefault="0027265D" w:rsidP="004E56C0">
      <w:pPr>
        <w:pStyle w:val="Heading1"/>
      </w:pPr>
      <w:r>
        <w:t>Officers’ Recommendation</w:t>
      </w:r>
    </w:p>
    <w:p w14:paraId="6CE17221" w14:textId="77777777" w:rsidR="00922C6D" w:rsidRDefault="0027265D" w:rsidP="41654D75">
      <w:pPr>
        <w:rPr>
          <w:b/>
          <w:bCs/>
        </w:rPr>
      </w:pPr>
      <w:r w:rsidRPr="470E9841">
        <w:rPr>
          <w:b/>
          <w:bCs/>
        </w:rPr>
        <w:t xml:space="preserve">THAT </w:t>
      </w:r>
      <w:r w:rsidR="000D578B">
        <w:rPr>
          <w:b/>
          <w:bCs/>
        </w:rPr>
        <w:t>Council</w:t>
      </w:r>
      <w:r w:rsidRPr="470E9841">
        <w:rPr>
          <w:b/>
          <w:bCs/>
        </w:rPr>
        <w:t>:</w:t>
      </w:r>
    </w:p>
    <w:p w14:paraId="1FE43F15" w14:textId="77777777" w:rsidR="001A0BC6" w:rsidRDefault="0027265D" w:rsidP="07C0AFCA">
      <w:pPr>
        <w:pStyle w:val="ListParagraph"/>
        <w:numPr>
          <w:ilvl w:val="0"/>
          <w:numId w:val="14"/>
        </w:numPr>
        <w:rPr>
          <w:b/>
          <w:bCs/>
        </w:rPr>
      </w:pPr>
      <w:r w:rsidRPr="07C0AFCA">
        <w:rPr>
          <w:b/>
          <w:bCs/>
        </w:rPr>
        <w:t>Note the Panel Report</w:t>
      </w:r>
      <w:r w:rsidR="581F430A" w:rsidRPr="07C0AFCA">
        <w:rPr>
          <w:b/>
          <w:bCs/>
        </w:rPr>
        <w:t xml:space="preserve"> at Attachment 2</w:t>
      </w:r>
      <w:r w:rsidR="17DB8E67" w:rsidRPr="07C0AFCA">
        <w:rPr>
          <w:b/>
          <w:bCs/>
        </w:rPr>
        <w:t>,</w:t>
      </w:r>
      <w:r w:rsidR="2EA41CE0" w:rsidRPr="07C0AFCA">
        <w:rPr>
          <w:b/>
          <w:bCs/>
        </w:rPr>
        <w:t xml:space="preserve"> which support</w:t>
      </w:r>
      <w:r w:rsidR="001D52A5" w:rsidRPr="07C0AFCA">
        <w:rPr>
          <w:b/>
          <w:bCs/>
        </w:rPr>
        <w:t>s</w:t>
      </w:r>
      <w:r w:rsidR="2EA41CE0" w:rsidRPr="07C0AFCA">
        <w:rPr>
          <w:b/>
          <w:bCs/>
        </w:rPr>
        <w:t xml:space="preserve"> </w:t>
      </w:r>
      <w:r w:rsidR="46057071" w:rsidRPr="07C0AFCA">
        <w:rPr>
          <w:b/>
          <w:bCs/>
        </w:rPr>
        <w:t>and recommend</w:t>
      </w:r>
      <w:r w:rsidR="0A1E449B" w:rsidRPr="07C0AFCA">
        <w:rPr>
          <w:b/>
          <w:bCs/>
        </w:rPr>
        <w:t xml:space="preserve">s </w:t>
      </w:r>
      <w:r w:rsidR="2A3B2C7D" w:rsidRPr="07C0AFCA">
        <w:rPr>
          <w:b/>
          <w:bCs/>
        </w:rPr>
        <w:t>Council adopt Amendment</w:t>
      </w:r>
      <w:r w:rsidR="5EEC2EDA" w:rsidRPr="07C0AFCA">
        <w:rPr>
          <w:b/>
          <w:bCs/>
        </w:rPr>
        <w:t xml:space="preserve"> C251</w:t>
      </w:r>
      <w:r w:rsidR="48FE355C" w:rsidRPr="07C0AFCA">
        <w:rPr>
          <w:b/>
          <w:bCs/>
        </w:rPr>
        <w:t>wsea</w:t>
      </w:r>
      <w:r w:rsidR="3144B72B" w:rsidRPr="07C0AFCA">
        <w:rPr>
          <w:b/>
          <w:bCs/>
        </w:rPr>
        <w:t xml:space="preserve"> - Rezoning part of land at 307 Bridge Inn Road and 390 Masons Road, Mernda.</w:t>
      </w:r>
    </w:p>
    <w:p w14:paraId="1254D7D5" w14:textId="77777777" w:rsidR="7998A499" w:rsidRDefault="0027265D" w:rsidP="3D597B98">
      <w:pPr>
        <w:pStyle w:val="ListParagraph"/>
        <w:numPr>
          <w:ilvl w:val="0"/>
          <w:numId w:val="14"/>
        </w:numPr>
        <w:rPr>
          <w:b/>
          <w:bCs/>
        </w:rPr>
      </w:pPr>
      <w:r w:rsidRPr="6EE3E106">
        <w:rPr>
          <w:b/>
          <w:bCs/>
        </w:rPr>
        <w:t>Adopt Planning Scheme Amendment C251</w:t>
      </w:r>
      <w:r w:rsidR="3460F4DB" w:rsidRPr="6EE3E106">
        <w:rPr>
          <w:b/>
          <w:bCs/>
        </w:rPr>
        <w:t>wsea</w:t>
      </w:r>
      <w:r w:rsidRPr="6EE3E106">
        <w:rPr>
          <w:b/>
          <w:bCs/>
        </w:rPr>
        <w:t xml:space="preserve"> to the W</w:t>
      </w:r>
      <w:r w:rsidR="353B60B8" w:rsidRPr="6EE3E106">
        <w:rPr>
          <w:b/>
          <w:bCs/>
        </w:rPr>
        <w:t>h</w:t>
      </w:r>
      <w:r w:rsidRPr="6EE3E106">
        <w:rPr>
          <w:b/>
          <w:bCs/>
        </w:rPr>
        <w:t xml:space="preserve">ittlesea Planning Scheme </w:t>
      </w:r>
      <w:r w:rsidR="0B3A0F3E" w:rsidRPr="6EE3E106">
        <w:rPr>
          <w:b/>
          <w:bCs/>
        </w:rPr>
        <w:t>as exhibited</w:t>
      </w:r>
      <w:r w:rsidR="2991CBCB" w:rsidRPr="6EE3E106">
        <w:rPr>
          <w:b/>
          <w:bCs/>
        </w:rPr>
        <w:t xml:space="preserve"> </w:t>
      </w:r>
      <w:r w:rsidR="5A891B6D" w:rsidRPr="6EE3E106">
        <w:rPr>
          <w:b/>
          <w:bCs/>
        </w:rPr>
        <w:t xml:space="preserve">and as included </w:t>
      </w:r>
      <w:r w:rsidR="2991CBCB" w:rsidRPr="6EE3E106">
        <w:rPr>
          <w:b/>
          <w:bCs/>
        </w:rPr>
        <w:t xml:space="preserve">at </w:t>
      </w:r>
      <w:r w:rsidR="39CCC0AB" w:rsidRPr="6EE3E106">
        <w:rPr>
          <w:b/>
          <w:bCs/>
        </w:rPr>
        <w:t>A</w:t>
      </w:r>
      <w:r w:rsidR="2991CBCB" w:rsidRPr="6EE3E106">
        <w:rPr>
          <w:b/>
          <w:bCs/>
        </w:rPr>
        <w:t>ttachment 3</w:t>
      </w:r>
      <w:r w:rsidR="33A7E337" w:rsidRPr="6EE3E106">
        <w:rPr>
          <w:b/>
          <w:bCs/>
        </w:rPr>
        <w:t>.</w:t>
      </w:r>
    </w:p>
    <w:p w14:paraId="5BE8B9A1" w14:textId="77777777" w:rsidR="001A0BC6" w:rsidRPr="001A0BC6" w:rsidRDefault="0027265D" w:rsidP="001A0BC6">
      <w:pPr>
        <w:pStyle w:val="ListParagraph"/>
        <w:numPr>
          <w:ilvl w:val="0"/>
          <w:numId w:val="14"/>
        </w:numPr>
        <w:rPr>
          <w:b/>
          <w:bCs/>
        </w:rPr>
      </w:pPr>
      <w:r w:rsidRPr="290745C7">
        <w:rPr>
          <w:b/>
          <w:bCs/>
        </w:rPr>
        <w:t>Submit Amendment C251wsea to the Minister for Planning for approval.</w:t>
      </w:r>
    </w:p>
    <w:p w14:paraId="0A26389F" w14:textId="77777777" w:rsidR="7998A499" w:rsidRDefault="0027265D" w:rsidP="3D597B98">
      <w:pPr>
        <w:pStyle w:val="ListParagraph"/>
        <w:numPr>
          <w:ilvl w:val="0"/>
          <w:numId w:val="14"/>
        </w:numPr>
        <w:rPr>
          <w:b/>
          <w:bCs/>
        </w:rPr>
      </w:pPr>
      <w:r w:rsidRPr="3D597B98">
        <w:rPr>
          <w:b/>
          <w:bCs/>
        </w:rPr>
        <w:t xml:space="preserve">Advise the proponent and submitters to Amendment C251wsea of the above. </w:t>
      </w:r>
    </w:p>
    <w:p w14:paraId="7756EB26" w14:textId="77777777" w:rsidR="00B047DE" w:rsidRDefault="0027265D">
      <w:pPr>
        <w:spacing w:line="240" w:lineRule="auto"/>
        <w:rPr>
          <w:b/>
          <w:color w:val="FFFFFF" w:themeColor="background1"/>
        </w:rPr>
      </w:pPr>
      <w:r>
        <w:br w:type="page"/>
      </w:r>
    </w:p>
    <w:p w14:paraId="5C880445" w14:textId="77777777" w:rsidR="009E3D2F" w:rsidRDefault="0027265D" w:rsidP="009E3D2F">
      <w:pPr>
        <w:pStyle w:val="Heading1"/>
      </w:pPr>
      <w:r>
        <w:lastRenderedPageBreak/>
        <w:t>Background / Key Information</w:t>
      </w:r>
    </w:p>
    <w:p w14:paraId="6918A175" w14:textId="77777777" w:rsidR="6857BFFC" w:rsidRDefault="0027265D" w:rsidP="001D52A5">
      <w:r w:rsidRPr="7002E6F2">
        <w:rPr>
          <w:b/>
          <w:bCs/>
        </w:rPr>
        <w:t>Subject Site</w:t>
      </w:r>
    </w:p>
    <w:p w14:paraId="70F6EFE6" w14:textId="77777777" w:rsidR="2B4393CE" w:rsidRDefault="0027265D" w:rsidP="001D52A5">
      <w:pPr>
        <w:rPr>
          <w:rFonts w:eastAsia="Calibri" w:cs="Calibri"/>
        </w:rPr>
      </w:pPr>
      <w:r w:rsidRPr="3D597B98">
        <w:t xml:space="preserve">The sites subject to the </w:t>
      </w:r>
      <w:r w:rsidR="6FDFD218" w:rsidRPr="3D597B98">
        <w:t>A</w:t>
      </w:r>
      <w:r w:rsidRPr="3D597B98">
        <w:t>mendment comprise two properties located in the western extent of Mernda</w:t>
      </w:r>
      <w:r w:rsidR="76BA0584" w:rsidRPr="3D597B98">
        <w:t xml:space="preserve"> at</w:t>
      </w:r>
      <w:r w:rsidRPr="3D597B98">
        <w:t xml:space="preserve"> 307 Bridge Inn Road and 390 Masons Road. They are bound by Bridge Inn Road to the south, Masons Road to the north, residential development to the east and green wedge land to the west. The properties total 56 hectares in area and are currently used mainly </w:t>
      </w:r>
      <w:r w:rsidR="59196667" w:rsidRPr="3D597B98">
        <w:t xml:space="preserve">for </w:t>
      </w:r>
      <w:r w:rsidRPr="3D597B98">
        <w:t xml:space="preserve">grazing. </w:t>
      </w:r>
    </w:p>
    <w:p w14:paraId="4C5E480F" w14:textId="77777777" w:rsidR="3D597B98" w:rsidRDefault="3D597B98" w:rsidP="001D52A5"/>
    <w:p w14:paraId="57FF4AE1" w14:textId="77777777" w:rsidR="2B4393CE" w:rsidRDefault="0027265D" w:rsidP="001D52A5">
      <w:pPr>
        <w:rPr>
          <w:rFonts w:eastAsia="Calibri" w:cs="Calibri"/>
        </w:rPr>
      </w:pPr>
      <w:r w:rsidRPr="470E9841">
        <w:t>The sites are bisected by the Urban Growth Boundary</w:t>
      </w:r>
      <w:r w:rsidR="738DF70F" w:rsidRPr="470E9841">
        <w:t xml:space="preserve"> (UGB)</w:t>
      </w:r>
      <w:r w:rsidR="526609E6" w:rsidRPr="470E9841">
        <w:t xml:space="preserve"> </w:t>
      </w:r>
      <w:proofErr w:type="gramStart"/>
      <w:r w:rsidRPr="470E9841">
        <w:t>as a result of</w:t>
      </w:r>
      <w:proofErr w:type="gramEnd"/>
      <w:r w:rsidRPr="470E9841">
        <w:t xml:space="preserve"> the UGB expansion implemented through Planning Scheme Amendment VC68 in 2010</w:t>
      </w:r>
      <w:r w:rsidR="3E0D2CAF" w:rsidRPr="470E9841">
        <w:t xml:space="preserve"> (</w:t>
      </w:r>
      <w:r w:rsidR="3E0D2CAF" w:rsidRPr="470E9841">
        <w:rPr>
          <w:i/>
          <w:iCs/>
        </w:rPr>
        <w:t>refer to Attachment 4</w:t>
      </w:r>
      <w:r w:rsidR="3E0D2CAF" w:rsidRPr="470E9841">
        <w:t>)</w:t>
      </w:r>
      <w:r w:rsidRPr="470E9841">
        <w:t xml:space="preserve">. This Amendment identified new parcels of non-urban land which were potentially suitable for urban development and incorporated them in the UGB. This was driven by the State Strategic Plan, Melbourne </w:t>
      </w:r>
      <w:r w:rsidR="00817EE8">
        <w:t>at</w:t>
      </w:r>
      <w:r w:rsidRPr="470E9841">
        <w:t xml:space="preserve"> 5 </w:t>
      </w:r>
      <w:proofErr w:type="gramStart"/>
      <w:r w:rsidRPr="470E9841">
        <w:t>Million</w:t>
      </w:r>
      <w:proofErr w:type="gramEnd"/>
      <w:r w:rsidRPr="470E9841">
        <w:t>, which identified the need for an additional 600,000 dwellings</w:t>
      </w:r>
      <w:r w:rsidR="5FF53926" w:rsidRPr="470E9841">
        <w:t xml:space="preserve"> in metropolitan Melbourne</w:t>
      </w:r>
      <w:r w:rsidRPr="470E9841">
        <w:t>.</w:t>
      </w:r>
    </w:p>
    <w:p w14:paraId="77E874FF" w14:textId="77777777" w:rsidR="3D597B98" w:rsidRDefault="3D597B98" w:rsidP="001D52A5"/>
    <w:p w14:paraId="2BDD63FB" w14:textId="77777777" w:rsidR="2B4393CE" w:rsidRDefault="0027265D" w:rsidP="6EE3E106">
      <w:r>
        <w:t xml:space="preserve">The part of the sites within the UGB remained in a non-urban zone, Farming Zone, with the </w:t>
      </w:r>
      <w:r w:rsidR="47525065">
        <w:t xml:space="preserve">direction being </w:t>
      </w:r>
      <w:r>
        <w:t>to rezone the land</w:t>
      </w:r>
      <w:r w:rsidR="198F326C">
        <w:t xml:space="preserve"> for urban development</w:t>
      </w:r>
      <w:r>
        <w:t xml:space="preserve"> </w:t>
      </w:r>
      <w:r w:rsidR="61867B9C">
        <w:t>following</w:t>
      </w:r>
      <w:r>
        <w:t xml:space="preserve"> further strategic planning and assessment.</w:t>
      </w:r>
      <w:r w:rsidR="545A81D3">
        <w:t xml:space="preserve"> The parts of the land inside the UGB were identified for future residential development in the</w:t>
      </w:r>
      <w:r w:rsidR="7058C901">
        <w:t xml:space="preserve"> </w:t>
      </w:r>
      <w:r w:rsidR="545A81D3">
        <w:t>North Growth Corridor Plan</w:t>
      </w:r>
      <w:r w:rsidR="09C6BA40">
        <w:t xml:space="preserve"> which was prepared by the Growth Areas Authority in </w:t>
      </w:r>
      <w:r w:rsidR="545A81D3">
        <w:t>2012.</w:t>
      </w:r>
    </w:p>
    <w:p w14:paraId="67516C13" w14:textId="77777777" w:rsidR="7002E6F2" w:rsidRDefault="7002E6F2" w:rsidP="001D52A5"/>
    <w:p w14:paraId="39ABF137" w14:textId="77777777" w:rsidR="34917611" w:rsidRDefault="0027265D" w:rsidP="001D52A5">
      <w:r w:rsidRPr="39EDE5AC">
        <w:rPr>
          <w:b/>
          <w:bCs/>
        </w:rPr>
        <w:t>Quarry Hills Parkland</w:t>
      </w:r>
    </w:p>
    <w:p w14:paraId="14519C6E" w14:textId="77777777" w:rsidR="3D597B98" w:rsidRDefault="284FCC86" w:rsidP="001D52A5">
      <w:r>
        <w:t>The Quarry Hills Parkland</w:t>
      </w:r>
      <w:r w:rsidR="1BDF80E6">
        <w:t xml:space="preserve"> (the Parkland) is one of the defining open space and landscape features in the City of Whittlesea.</w:t>
      </w:r>
      <w:r>
        <w:t xml:space="preserve"> </w:t>
      </w:r>
      <w:r w:rsidR="460AC5E2">
        <w:t>The Parkland</w:t>
      </w:r>
      <w:r>
        <w:t xml:space="preserve"> was first proposed in the South Morang Local Structure Plan (SMLSP), approved in February 1997. The subdivision of land within the SMLSP facilitated the transfer of the first landholding for the Parkland to Council. The Parkland has since been designated a regional park due to its environmental</w:t>
      </w:r>
      <w:r w:rsidR="2FCF0840">
        <w:t>, landscape</w:t>
      </w:r>
      <w:r>
        <w:t xml:space="preserve"> and cultural significance</w:t>
      </w:r>
      <w:r w:rsidR="1154313F">
        <w:t>.</w:t>
      </w:r>
    </w:p>
    <w:p w14:paraId="19EAEC73" w14:textId="77777777" w:rsidR="00D5748E" w:rsidRDefault="00D5748E" w:rsidP="001D52A5"/>
    <w:p w14:paraId="647DAC00" w14:textId="77777777" w:rsidR="7002E6F2" w:rsidRDefault="0027265D" w:rsidP="6EE3E106">
      <w:pPr>
        <w:rPr>
          <w:rFonts w:asciiTheme="minorHAnsi" w:eastAsiaTheme="minorEastAsia" w:hAnsiTheme="minorHAnsi" w:cstheme="minorBidi"/>
          <w:color w:val="000000" w:themeColor="text1"/>
        </w:rPr>
      </w:pPr>
      <w:r>
        <w:t>The North Growth Corridor Plan, draft Northern Metro Land Use Framework Plan (Department of Environment, Land, Water and Planning, 2021) and Whittlesea Municipal Planning Strategy (MPS) recognise the Quarry Hills Parkland as regional open space.</w:t>
      </w:r>
    </w:p>
    <w:p w14:paraId="443C6CFE" w14:textId="77777777" w:rsidR="3D597B98" w:rsidRDefault="3D597B98" w:rsidP="001D52A5"/>
    <w:p w14:paraId="5D2E22D0" w14:textId="77777777" w:rsidR="00EB1F55" w:rsidRDefault="0027265D" w:rsidP="00EB1F55">
      <w:r w:rsidRPr="470E9841">
        <w:t>The Parkland has been master-planned by Council to expand the former Quarry Hills Bushland Park ensuring vital recreation, habitat</w:t>
      </w:r>
      <w:r w:rsidR="481D4AF7" w:rsidRPr="470E9841">
        <w:t>, cultural</w:t>
      </w:r>
      <w:r w:rsidRPr="470E9841">
        <w:t xml:space="preserve"> and biodiversity facilities are protected and enhanced. The transfer of land for the Parkland from private ownership to Council ownership has been linked to the rezoning of land brought into the UGB since the 2010 expansion. As the UGB is determined </w:t>
      </w:r>
      <w:r w:rsidR="21F46785" w:rsidRPr="470E9841">
        <w:t xml:space="preserve">generally </w:t>
      </w:r>
      <w:r w:rsidRPr="470E9841">
        <w:t>by the 185m contour line, rather than property boundaries, most properties feature land both inside and outside of the UGB. As landowners seek the rezoning of the urban portion of their properties, the non-urban portion is transferred to Council for use in the Parkland.</w:t>
      </w:r>
      <w:r w:rsidR="00EB1F55">
        <w:br w:type="page"/>
      </w:r>
    </w:p>
    <w:p w14:paraId="4DFA7DE6" w14:textId="77777777" w:rsidR="7002E6F2" w:rsidRDefault="0027265D" w:rsidP="001D52A5">
      <w:r w:rsidRPr="470E9841">
        <w:lastRenderedPageBreak/>
        <w:t>This is secured via a voluntary Section 173 Agreement.</w:t>
      </w:r>
      <w:r w:rsidR="23C1F635" w:rsidRPr="470E9841">
        <w:t xml:space="preserve"> This agreement locks in the requirement to transfer the land, the timing for the transfer, </w:t>
      </w:r>
      <w:r w:rsidR="2AD4D02A" w:rsidRPr="470E9841">
        <w:t xml:space="preserve">and </w:t>
      </w:r>
      <w:r w:rsidR="23C1F635" w:rsidRPr="470E9841">
        <w:t>the condition of the land when transfe</w:t>
      </w:r>
      <w:r w:rsidR="09AC5541" w:rsidRPr="470E9841">
        <w:t>rred</w:t>
      </w:r>
      <w:r w:rsidR="320F9E66" w:rsidRPr="470E9841">
        <w:t xml:space="preserve">. The agreement is </w:t>
      </w:r>
      <w:r w:rsidR="3C0247BF" w:rsidRPr="470E9841">
        <w:t>registered</w:t>
      </w:r>
      <w:r w:rsidR="320F9E66" w:rsidRPr="470E9841">
        <w:t xml:space="preserve"> on title, so the obligation runs with the property, not with the landowner. If the property were to sell, the requirement to transfer the land </w:t>
      </w:r>
      <w:r w:rsidR="1280DB41" w:rsidRPr="470E9841">
        <w:t xml:space="preserve">would still be applied. </w:t>
      </w:r>
    </w:p>
    <w:p w14:paraId="1DBCAF75" w14:textId="77777777" w:rsidR="3D597B98" w:rsidRDefault="3D597B98" w:rsidP="001D52A5"/>
    <w:p w14:paraId="6AA3D93E" w14:textId="77777777" w:rsidR="7002E6F2" w:rsidRDefault="6EB3ACF1" w:rsidP="6EE3E106">
      <w:r>
        <w:t xml:space="preserve">Through this process Council has secured over 70% of the ultimate parkland well in advance of the </w:t>
      </w:r>
      <w:r w:rsidR="35CF8554">
        <w:t xml:space="preserve">original </w:t>
      </w:r>
      <w:r>
        <w:t xml:space="preserve">40-year </w:t>
      </w:r>
      <w:r w:rsidR="1D3E6C16">
        <w:t xml:space="preserve">project </w:t>
      </w:r>
      <w:r w:rsidR="3FCBB892">
        <w:t>timeline</w:t>
      </w:r>
      <w:r>
        <w:t>. The Parkland currently comprises 4</w:t>
      </w:r>
      <w:r w:rsidR="4F58A84C">
        <w:t>30</w:t>
      </w:r>
      <w:r>
        <w:t xml:space="preserve"> hectares in </w:t>
      </w:r>
      <w:r w:rsidR="026109E7">
        <w:t xml:space="preserve">direct </w:t>
      </w:r>
      <w:r>
        <w:t xml:space="preserve">Council ownership, </w:t>
      </w:r>
      <w:r w:rsidR="62F05079">
        <w:t xml:space="preserve">and a further </w:t>
      </w:r>
      <w:r w:rsidR="62D1B04B">
        <w:t>290 hectares secured in agreements</w:t>
      </w:r>
      <w:r w:rsidR="486C92A3">
        <w:t xml:space="preserve"> </w:t>
      </w:r>
      <w:r>
        <w:t xml:space="preserve">with the ultimate size being </w:t>
      </w:r>
      <w:r w:rsidR="7F6C7FD5">
        <w:t>ap</w:t>
      </w:r>
      <w:r w:rsidR="1C9FBD21">
        <w:t>p</w:t>
      </w:r>
      <w:r w:rsidR="7F6C7FD5">
        <w:t>roximately</w:t>
      </w:r>
      <w:r>
        <w:t xml:space="preserve"> 1,</w:t>
      </w:r>
      <w:r w:rsidR="07A87303">
        <w:t>0</w:t>
      </w:r>
      <w:r>
        <w:t>00 hectares by 2040</w:t>
      </w:r>
      <w:r w:rsidR="0AEF1FB2">
        <w:t xml:space="preserve"> (</w:t>
      </w:r>
      <w:r w:rsidR="1C1FBF7C" w:rsidRPr="6EE3E106">
        <w:rPr>
          <w:i/>
          <w:iCs/>
        </w:rPr>
        <w:t xml:space="preserve">refer to </w:t>
      </w:r>
      <w:r w:rsidR="6F6F32E5" w:rsidRPr="6EE3E106">
        <w:rPr>
          <w:i/>
          <w:iCs/>
        </w:rPr>
        <w:t>A</w:t>
      </w:r>
      <w:r w:rsidR="1C1FBF7C" w:rsidRPr="6EE3E106">
        <w:rPr>
          <w:i/>
          <w:iCs/>
        </w:rPr>
        <w:t xml:space="preserve">ttachment </w:t>
      </w:r>
      <w:r w:rsidR="79DE4662" w:rsidRPr="6EE3E106">
        <w:rPr>
          <w:i/>
          <w:iCs/>
        </w:rPr>
        <w:t>5</w:t>
      </w:r>
      <w:r w:rsidR="1D7A67AE" w:rsidRPr="6EE3E106">
        <w:rPr>
          <w:i/>
          <w:iCs/>
        </w:rPr>
        <w:t>)</w:t>
      </w:r>
      <w:r>
        <w:t xml:space="preserve">. The </w:t>
      </w:r>
      <w:r w:rsidR="707DD394">
        <w:t>P</w:t>
      </w:r>
      <w:r>
        <w:t xml:space="preserve">arkland will also contribute to Department of Transport and Planning’s strategy for establishing a Grassy Eucalypt Woodland Protected Area </w:t>
      </w:r>
      <w:r w:rsidR="592D2C7A">
        <w:t xml:space="preserve">as </w:t>
      </w:r>
      <w:r w:rsidR="091899BD">
        <w:t>part of the Melbourne Strategic Assessment</w:t>
      </w:r>
      <w:r>
        <w:t>.</w:t>
      </w:r>
    </w:p>
    <w:p w14:paraId="2AD21324" w14:textId="77777777" w:rsidR="7002E6F2" w:rsidRDefault="7002E6F2" w:rsidP="001D52A5">
      <w:pPr>
        <w:rPr>
          <w:b/>
          <w:bCs/>
        </w:rPr>
      </w:pPr>
    </w:p>
    <w:p w14:paraId="583509F8" w14:textId="77777777" w:rsidR="51C8FEC1" w:rsidRDefault="0027265D" w:rsidP="001D52A5">
      <w:pPr>
        <w:rPr>
          <w:b/>
          <w:bCs/>
        </w:rPr>
      </w:pPr>
      <w:r w:rsidRPr="470E9841">
        <w:rPr>
          <w:b/>
          <w:bCs/>
        </w:rPr>
        <w:t>Land Transfer and Developer Contributions</w:t>
      </w:r>
    </w:p>
    <w:p w14:paraId="05CC4A49" w14:textId="77777777" w:rsidR="059E7628" w:rsidRDefault="0027265D" w:rsidP="001D52A5">
      <w:r w:rsidRPr="470E9841">
        <w:t xml:space="preserve">In 2020, Council received the request to begin the rezoning process from the landowners, </w:t>
      </w:r>
      <w:proofErr w:type="spellStart"/>
      <w:r w:rsidRPr="470E9841">
        <w:t>Pi</w:t>
      </w:r>
      <w:r w:rsidR="6FF1A5EF" w:rsidRPr="470E9841">
        <w:t>t</w:t>
      </w:r>
      <w:r w:rsidRPr="470E9841">
        <w:t>amara</w:t>
      </w:r>
      <w:proofErr w:type="spellEnd"/>
      <w:r w:rsidRPr="470E9841">
        <w:t xml:space="preserve"> Pty Ltd. As mentioned </w:t>
      </w:r>
      <w:r w:rsidR="6708E1BB" w:rsidRPr="470E9841">
        <w:t>above</w:t>
      </w:r>
      <w:r w:rsidR="6C3495F1" w:rsidRPr="470E9841">
        <w:t xml:space="preserve">, before a planning scheme amendment process begins, the transfer of the non-urban land to Council for incorporation into the Quarry Hills Parkland must be secured via </w:t>
      </w:r>
      <w:r w:rsidR="4CF3C289" w:rsidRPr="470E9841">
        <w:t xml:space="preserve">a </w:t>
      </w:r>
      <w:r w:rsidR="5B45A7BC" w:rsidRPr="470E9841">
        <w:t>S</w:t>
      </w:r>
      <w:r w:rsidR="6C3495F1" w:rsidRPr="470E9841">
        <w:t>ection 173 agreement</w:t>
      </w:r>
      <w:r w:rsidR="2BDAC964" w:rsidRPr="470E9841">
        <w:t xml:space="preserve">. </w:t>
      </w:r>
    </w:p>
    <w:p w14:paraId="094A882C" w14:textId="77777777" w:rsidR="3D597B98" w:rsidRDefault="3D597B98" w:rsidP="001D52A5"/>
    <w:p w14:paraId="0B56B590" w14:textId="77777777" w:rsidR="44285DDE" w:rsidRDefault="0027265D" w:rsidP="001D52A5">
      <w:r>
        <w:t>A</w:t>
      </w:r>
      <w:r w:rsidR="37B529B2">
        <w:t>n a</w:t>
      </w:r>
      <w:r>
        <w:t xml:space="preserve">greement </w:t>
      </w:r>
      <w:r w:rsidR="352E0F3A">
        <w:t xml:space="preserve">is </w:t>
      </w:r>
      <w:r>
        <w:t xml:space="preserve">also required covering the payment of developer contributions to fund local infrastructure, open space and community facilities in the surrounding area and the </w:t>
      </w:r>
      <w:r w:rsidR="7A8019D9">
        <w:t xml:space="preserve">application </w:t>
      </w:r>
      <w:r>
        <w:t xml:space="preserve">of a Growth </w:t>
      </w:r>
      <w:r w:rsidR="7E2C3CDC">
        <w:t>Area Infrastructure Contribution (GAIC) equivalent contribution</w:t>
      </w:r>
      <w:r w:rsidR="3E600D49">
        <w:t xml:space="preserve"> for the area to be rezoned for residential purposes</w:t>
      </w:r>
      <w:r w:rsidR="7E2C3CDC">
        <w:t xml:space="preserve">. </w:t>
      </w:r>
      <w:r w:rsidR="461E9074">
        <w:t>This contribution</w:t>
      </w:r>
      <w:r w:rsidR="5F324E26">
        <w:t xml:space="preserve"> is usually charged by the State Government to fund higher order infrastructure in the broader area. This</w:t>
      </w:r>
      <w:r w:rsidR="64FDD8F3">
        <w:t xml:space="preserve"> State</w:t>
      </w:r>
      <w:r w:rsidR="5F324E26">
        <w:t xml:space="preserve"> charge is not triggered in this instanc</w:t>
      </w:r>
      <w:r w:rsidR="58CA05D8">
        <w:t>e, so C</w:t>
      </w:r>
      <w:r w:rsidR="4B234ADE">
        <w:t>o</w:t>
      </w:r>
      <w:r w:rsidR="58CA05D8">
        <w:t xml:space="preserve">uncil imposes an equivalent charge which Council will manage and use to contribute to the provision of higher order infrastructure. </w:t>
      </w:r>
      <w:r w:rsidR="7026377E">
        <w:t>The section 173 agreement was signed and sealed by the Council delegate on 25</w:t>
      </w:r>
      <w:r w:rsidR="468447C1">
        <w:t xml:space="preserve"> </w:t>
      </w:r>
      <w:r w:rsidR="7026377E">
        <w:t xml:space="preserve">August 2022. </w:t>
      </w:r>
    </w:p>
    <w:p w14:paraId="188003EC" w14:textId="77777777" w:rsidR="7002E6F2" w:rsidRDefault="7002E6F2" w:rsidP="001D52A5">
      <w:pPr>
        <w:rPr>
          <w:b/>
          <w:bCs/>
        </w:rPr>
      </w:pPr>
    </w:p>
    <w:p w14:paraId="02232777" w14:textId="77777777" w:rsidR="51C8FEC1" w:rsidRDefault="0027265D" w:rsidP="001D52A5">
      <w:pPr>
        <w:rPr>
          <w:b/>
          <w:bCs/>
        </w:rPr>
      </w:pPr>
      <w:r w:rsidRPr="7002E6F2">
        <w:rPr>
          <w:b/>
          <w:bCs/>
        </w:rPr>
        <w:t>Amendment Proposal</w:t>
      </w:r>
    </w:p>
    <w:p w14:paraId="19ADB296" w14:textId="77777777" w:rsidR="6732511E" w:rsidRDefault="0027265D" w:rsidP="001D52A5">
      <w:r w:rsidRPr="6EE3E106">
        <w:rPr>
          <w:rFonts w:eastAsia="Calibri" w:cs="Calibri"/>
        </w:rPr>
        <w:t xml:space="preserve">The Amendment proposes to rezone the urban portion </w:t>
      </w:r>
      <w:r w:rsidR="0EC2A9FD" w:rsidRPr="6EE3E106">
        <w:rPr>
          <w:rFonts w:eastAsia="Calibri" w:cs="Calibri"/>
        </w:rPr>
        <w:t xml:space="preserve">(21 hectares) </w:t>
      </w:r>
      <w:r w:rsidRPr="6EE3E106">
        <w:rPr>
          <w:rFonts w:eastAsia="Calibri" w:cs="Calibri"/>
        </w:rPr>
        <w:t xml:space="preserve">of the subject </w:t>
      </w:r>
      <w:r w:rsidR="5AE22DAC" w:rsidRPr="6EE3E106">
        <w:rPr>
          <w:rFonts w:eastAsia="Calibri" w:cs="Calibri"/>
        </w:rPr>
        <w:t xml:space="preserve">land </w:t>
      </w:r>
      <w:r w:rsidRPr="6EE3E106">
        <w:rPr>
          <w:rFonts w:eastAsia="Calibri" w:cs="Calibri"/>
        </w:rPr>
        <w:t xml:space="preserve">within the UGB from Farming Zone to the General Residential Zone to enable development for residential purposes consistent </w:t>
      </w:r>
      <w:r w:rsidR="74120440" w:rsidRPr="6EE3E106">
        <w:rPr>
          <w:rFonts w:eastAsia="Calibri" w:cs="Calibri"/>
        </w:rPr>
        <w:t xml:space="preserve">the expansion of the UGB in 2010, </w:t>
      </w:r>
      <w:r w:rsidRPr="6EE3E106">
        <w:rPr>
          <w:rFonts w:eastAsia="Calibri" w:cs="Calibri"/>
        </w:rPr>
        <w:t>with the North Growth Corridor Plan (Growth Areas Authority (GAA), 2012)</w:t>
      </w:r>
      <w:r w:rsidR="18E2073D" w:rsidRPr="6EE3E106">
        <w:rPr>
          <w:rFonts w:eastAsia="Calibri" w:cs="Calibri"/>
        </w:rPr>
        <w:t xml:space="preserve"> and all subsequent strategic planning documents designating the site for urban use</w:t>
      </w:r>
      <w:r w:rsidRPr="6EE3E106">
        <w:rPr>
          <w:rFonts w:eastAsia="Calibri" w:cs="Calibri"/>
        </w:rPr>
        <w:t xml:space="preserve">. </w:t>
      </w:r>
    </w:p>
    <w:p w14:paraId="37A8DA5E" w14:textId="77777777" w:rsidR="7002E6F2" w:rsidRDefault="7002E6F2" w:rsidP="001D52A5">
      <w:pPr>
        <w:rPr>
          <w:rFonts w:eastAsia="Calibri" w:cs="Calibri"/>
        </w:rPr>
      </w:pPr>
    </w:p>
    <w:p w14:paraId="63CE29A1" w14:textId="77777777" w:rsidR="6732511E" w:rsidRDefault="0027265D" w:rsidP="001D52A5">
      <w:pPr>
        <w:rPr>
          <w:rFonts w:eastAsia="Calibri" w:cs="Calibri"/>
        </w:rPr>
      </w:pPr>
      <w:r w:rsidRPr="7002E6F2">
        <w:rPr>
          <w:rFonts w:eastAsia="Calibri" w:cs="Calibri"/>
        </w:rPr>
        <w:t>Specifically, the Amendment will:</w:t>
      </w:r>
    </w:p>
    <w:p w14:paraId="771FEB63" w14:textId="77777777" w:rsidR="6732511E" w:rsidRDefault="49F46AD9" w:rsidP="07C0AFCA">
      <w:pPr>
        <w:pStyle w:val="ListParagraph"/>
        <w:numPr>
          <w:ilvl w:val="0"/>
          <w:numId w:val="15"/>
        </w:numPr>
        <w:rPr>
          <w:rFonts w:eastAsia="Calibri" w:cs="Calibri"/>
        </w:rPr>
      </w:pPr>
      <w:r w:rsidRPr="07C0AFCA">
        <w:rPr>
          <w:rFonts w:eastAsia="Calibri" w:cs="Calibri"/>
        </w:rPr>
        <w:t xml:space="preserve">rezone the urban land to GRZ Schedule </w:t>
      </w:r>
      <w:proofErr w:type="gramStart"/>
      <w:r w:rsidRPr="07C0AFCA">
        <w:rPr>
          <w:rFonts w:eastAsia="Calibri" w:cs="Calibri"/>
        </w:rPr>
        <w:t>1;</w:t>
      </w:r>
      <w:proofErr w:type="gramEnd"/>
    </w:p>
    <w:p w14:paraId="1E96365E" w14:textId="77777777" w:rsidR="6732511E" w:rsidRDefault="0027265D" w:rsidP="001D52A5">
      <w:pPr>
        <w:pStyle w:val="ListParagraph"/>
        <w:numPr>
          <w:ilvl w:val="0"/>
          <w:numId w:val="15"/>
        </w:numPr>
        <w:rPr>
          <w:rFonts w:eastAsia="Calibri" w:cs="Calibri"/>
          <w:szCs w:val="24"/>
        </w:rPr>
      </w:pPr>
      <w:r>
        <w:rPr>
          <w:rFonts w:eastAsia="Calibri" w:cs="Calibri"/>
          <w:szCs w:val="24"/>
        </w:rPr>
        <w:t>a</w:t>
      </w:r>
      <w:r w:rsidR="00AA4703" w:rsidRPr="7002E6F2">
        <w:rPr>
          <w:rFonts w:eastAsia="Calibri" w:cs="Calibri"/>
          <w:szCs w:val="24"/>
        </w:rPr>
        <w:t xml:space="preserve">pply the Development Plan Overlay Schedule 27 (DPO27) to the rezoned </w:t>
      </w:r>
      <w:proofErr w:type="gramStart"/>
      <w:r w:rsidR="00AA4703" w:rsidRPr="7002E6F2">
        <w:rPr>
          <w:rFonts w:eastAsia="Calibri" w:cs="Calibri"/>
          <w:szCs w:val="24"/>
        </w:rPr>
        <w:t>land</w:t>
      </w:r>
      <w:r w:rsidR="46F5063F" w:rsidRPr="7002E6F2">
        <w:rPr>
          <w:rFonts w:eastAsia="Calibri" w:cs="Calibri"/>
          <w:szCs w:val="24"/>
        </w:rPr>
        <w:t>;</w:t>
      </w:r>
      <w:proofErr w:type="gramEnd"/>
    </w:p>
    <w:p w14:paraId="03B0824D" w14:textId="77777777" w:rsidR="6732511E" w:rsidRDefault="0027265D" w:rsidP="001D52A5">
      <w:pPr>
        <w:pStyle w:val="ListParagraph"/>
        <w:numPr>
          <w:ilvl w:val="0"/>
          <w:numId w:val="15"/>
        </w:numPr>
        <w:rPr>
          <w:rFonts w:eastAsia="Calibri" w:cs="Calibri"/>
          <w:szCs w:val="24"/>
        </w:rPr>
      </w:pPr>
      <w:r>
        <w:rPr>
          <w:rFonts w:eastAsia="Calibri" w:cs="Calibri"/>
          <w:szCs w:val="24"/>
        </w:rPr>
        <w:t>a</w:t>
      </w:r>
      <w:r w:rsidR="00AA4703" w:rsidRPr="7002E6F2">
        <w:rPr>
          <w:rFonts w:eastAsia="Calibri" w:cs="Calibri"/>
          <w:szCs w:val="24"/>
        </w:rPr>
        <w:t>pply the Vegetation Protection Overlay Schedule 1 (VPO1) to the rezoned land</w:t>
      </w:r>
      <w:r w:rsidR="03AAF7D6" w:rsidRPr="7002E6F2">
        <w:rPr>
          <w:rFonts w:eastAsia="Calibri" w:cs="Calibri"/>
          <w:szCs w:val="24"/>
        </w:rPr>
        <w:t>;</w:t>
      </w:r>
      <w:r>
        <w:rPr>
          <w:rFonts w:eastAsia="Calibri" w:cs="Calibri"/>
          <w:szCs w:val="24"/>
        </w:rPr>
        <w:t xml:space="preserve"> and</w:t>
      </w:r>
    </w:p>
    <w:p w14:paraId="258388C2" w14:textId="77777777" w:rsidR="6732511E" w:rsidRDefault="0027265D" w:rsidP="001D52A5">
      <w:pPr>
        <w:pStyle w:val="ListParagraph"/>
        <w:numPr>
          <w:ilvl w:val="0"/>
          <w:numId w:val="15"/>
        </w:numPr>
        <w:rPr>
          <w:rFonts w:eastAsia="Calibri" w:cs="Calibri"/>
          <w:szCs w:val="24"/>
        </w:rPr>
      </w:pPr>
      <w:r>
        <w:rPr>
          <w:rFonts w:eastAsia="Calibri" w:cs="Calibri"/>
          <w:szCs w:val="24"/>
        </w:rPr>
        <w:t>d</w:t>
      </w:r>
      <w:r w:rsidR="00AA4703" w:rsidRPr="72FEF433">
        <w:rPr>
          <w:rFonts w:eastAsia="Calibri" w:cs="Calibri"/>
          <w:szCs w:val="24"/>
        </w:rPr>
        <w:t xml:space="preserve">elete the Environmental Significance Overlay Schedules 1 and 5 from the rezoned land. </w:t>
      </w:r>
    </w:p>
    <w:p w14:paraId="42224A93" w14:textId="77777777" w:rsidR="00D5748E" w:rsidRDefault="00D5748E" w:rsidP="001D52A5">
      <w:pPr>
        <w:rPr>
          <w:rFonts w:eastAsia="Calibri" w:cs="Calibri"/>
        </w:rPr>
      </w:pPr>
    </w:p>
    <w:p w14:paraId="3893C9E9" w14:textId="77777777" w:rsidR="7002E6F2" w:rsidRDefault="0027265D" w:rsidP="001D52A5">
      <w:r w:rsidRPr="72FEF433">
        <w:rPr>
          <w:rFonts w:eastAsia="Calibri" w:cs="Calibri"/>
        </w:rPr>
        <w:lastRenderedPageBreak/>
        <w:t>Land to be transferred to the Quarry Hills Parkland will be retained in the Green Wedge Zone.</w:t>
      </w:r>
    </w:p>
    <w:p w14:paraId="18B5C7B0" w14:textId="77777777" w:rsidR="72FEF433" w:rsidRDefault="72FEF433" w:rsidP="001D52A5">
      <w:pPr>
        <w:rPr>
          <w:rFonts w:eastAsia="Calibri" w:cs="Calibri"/>
        </w:rPr>
      </w:pPr>
    </w:p>
    <w:p w14:paraId="10BA6ED3" w14:textId="77777777" w:rsidR="6732511E" w:rsidRDefault="0027265D" w:rsidP="001D52A5">
      <w:r w:rsidRPr="470E9841">
        <w:rPr>
          <w:rFonts w:eastAsia="Calibri" w:cs="Calibri"/>
        </w:rPr>
        <w:t>The Amendment will facilitate the development of the urban land for residential purposes including opportunities for housing at similar densities to adjoining residential areas and potential for retirement living and aged care, which will be further resolved at the Development Plan stage of the planning process.</w:t>
      </w:r>
    </w:p>
    <w:p w14:paraId="5B3A5DDB" w14:textId="77777777" w:rsidR="61E8DFE3" w:rsidRDefault="61E8DFE3" w:rsidP="001D52A5">
      <w:pPr>
        <w:rPr>
          <w:b/>
          <w:bCs/>
        </w:rPr>
      </w:pPr>
    </w:p>
    <w:p w14:paraId="692F8627" w14:textId="77777777" w:rsidR="7002E6F2" w:rsidRDefault="0027265D" w:rsidP="001D52A5">
      <w:pPr>
        <w:rPr>
          <w:rFonts w:eastAsia="Calibri" w:cs="Calibri"/>
        </w:rPr>
      </w:pPr>
      <w:r w:rsidRPr="7FA80FBC">
        <w:rPr>
          <w:rFonts w:eastAsia="Calibri" w:cs="Calibri"/>
        </w:rPr>
        <w:t>I</w:t>
      </w:r>
      <w:r w:rsidR="4AB5DE32" w:rsidRPr="7FA80FBC">
        <w:rPr>
          <w:rFonts w:eastAsia="Calibri" w:cs="Calibri"/>
        </w:rPr>
        <w:t>t</w:t>
      </w:r>
      <w:r w:rsidRPr="7FA80FBC">
        <w:rPr>
          <w:rFonts w:eastAsia="Calibri" w:cs="Calibri"/>
        </w:rPr>
        <w:t xml:space="preserve"> is proposed to apply the Development Plan Overlay (Schedule 27) and the Vegetation Protection Overlay (Schedule 1) to the land proposed to be rezoned. This is in line with the rezoning of neighbouring sites which were brought into the UGB with the 2010 expansion and have subsequently been rezoned. The DPO</w:t>
      </w:r>
      <w:r w:rsidR="3B45A0EE" w:rsidRPr="7FA80FBC">
        <w:rPr>
          <w:rFonts w:eastAsia="Calibri" w:cs="Calibri"/>
        </w:rPr>
        <w:t>27</w:t>
      </w:r>
      <w:r w:rsidRPr="7FA80FBC">
        <w:rPr>
          <w:rFonts w:eastAsia="Calibri" w:cs="Calibri"/>
        </w:rPr>
        <w:t xml:space="preserve"> and VPO</w:t>
      </w:r>
      <w:r w:rsidR="60D3F774" w:rsidRPr="7FA80FBC">
        <w:rPr>
          <w:rFonts w:eastAsia="Calibri" w:cs="Calibri"/>
        </w:rPr>
        <w:t>1</w:t>
      </w:r>
      <w:r w:rsidRPr="7FA80FBC">
        <w:rPr>
          <w:rFonts w:eastAsia="Calibri" w:cs="Calibri"/>
        </w:rPr>
        <w:t xml:space="preserve"> will ensure development</w:t>
      </w:r>
      <w:r w:rsidR="78F93FD5" w:rsidRPr="7FA80FBC">
        <w:rPr>
          <w:rFonts w:eastAsia="Calibri" w:cs="Calibri"/>
        </w:rPr>
        <w:t xml:space="preserve"> complements the existing residential area and</w:t>
      </w:r>
      <w:r w:rsidRPr="7FA80FBC">
        <w:rPr>
          <w:rFonts w:eastAsia="Calibri" w:cs="Calibri"/>
        </w:rPr>
        <w:t xml:space="preserve"> considers conservation values. The future Development Plan assessment will consider appropriate interfaces to the Quarry Hills, ensuring its protection from urban encroachment.</w:t>
      </w:r>
    </w:p>
    <w:p w14:paraId="5F3A8013" w14:textId="77777777" w:rsidR="39EDE5AC" w:rsidRDefault="39EDE5AC" w:rsidP="001D52A5">
      <w:pPr>
        <w:rPr>
          <w:rFonts w:eastAsia="Calibri" w:cs="Calibri"/>
        </w:rPr>
      </w:pPr>
    </w:p>
    <w:p w14:paraId="6250470C" w14:textId="77777777" w:rsidR="7AE3915E" w:rsidRDefault="0027265D" w:rsidP="001D52A5">
      <w:r>
        <w:t xml:space="preserve">Further detail on the planning scheme amendment process can be found at Attachment </w:t>
      </w:r>
      <w:r w:rsidR="1A225ABA">
        <w:t>6</w:t>
      </w:r>
      <w:r>
        <w:t>.</w:t>
      </w:r>
    </w:p>
    <w:p w14:paraId="3CC271A6" w14:textId="77777777" w:rsidR="7FA80FBC" w:rsidRDefault="7FA80FBC" w:rsidP="001D52A5">
      <w:pPr>
        <w:rPr>
          <w:rFonts w:eastAsia="Calibri" w:cs="Calibri"/>
        </w:rPr>
      </w:pPr>
    </w:p>
    <w:p w14:paraId="0A8EC26D" w14:textId="77777777" w:rsidR="3FA264D5" w:rsidRDefault="0027265D" w:rsidP="001D52A5">
      <w:r w:rsidRPr="7002E6F2">
        <w:rPr>
          <w:b/>
          <w:bCs/>
        </w:rPr>
        <w:t>Exhibition</w:t>
      </w:r>
    </w:p>
    <w:p w14:paraId="21C59043" w14:textId="77777777" w:rsidR="7DE1BD67" w:rsidRDefault="0027265D" w:rsidP="001D52A5">
      <w:r>
        <w:t xml:space="preserve">Council received nine submissions through the exhibition of the Amendment. Five submissions objected to the amendment and requested it be abandoned. </w:t>
      </w:r>
      <w:r w:rsidR="7B48C170">
        <w:t xml:space="preserve">Four </w:t>
      </w:r>
      <w:r w:rsidR="7417C3F7">
        <w:t xml:space="preserve">of the submissions against the Amendment </w:t>
      </w:r>
      <w:r w:rsidR="7B48C170">
        <w:t xml:space="preserve">were from neighbouring residents and one from Hanson, the operators of the near-by Wollert Landfill. </w:t>
      </w:r>
    </w:p>
    <w:p w14:paraId="333C2AD0" w14:textId="77777777" w:rsidR="7B48C170" w:rsidRDefault="0027265D" w:rsidP="001D52A5">
      <w:r>
        <w:t>The issues raised in submissions included</w:t>
      </w:r>
      <w:r w:rsidR="00D5748E">
        <w:t>:</w:t>
      </w:r>
    </w:p>
    <w:p w14:paraId="26434A8D" w14:textId="77777777" w:rsidR="7B48C170" w:rsidRDefault="0027265D" w:rsidP="001D52A5">
      <w:pPr>
        <w:pStyle w:val="ListParagraph"/>
        <w:numPr>
          <w:ilvl w:val="0"/>
          <w:numId w:val="16"/>
        </w:numPr>
        <w:ind w:left="714" w:hanging="357"/>
      </w:pPr>
      <w:r>
        <w:t xml:space="preserve">land use compatibility with the nearby </w:t>
      </w:r>
      <w:proofErr w:type="gramStart"/>
      <w:r>
        <w:t>landfill;</w:t>
      </w:r>
      <w:proofErr w:type="gramEnd"/>
      <w:r>
        <w:t xml:space="preserve"> </w:t>
      </w:r>
    </w:p>
    <w:p w14:paraId="7E8FC6A8" w14:textId="77777777" w:rsidR="3F83489C" w:rsidRDefault="0027265D" w:rsidP="001D52A5">
      <w:pPr>
        <w:pStyle w:val="ListParagraph"/>
        <w:numPr>
          <w:ilvl w:val="0"/>
          <w:numId w:val="16"/>
        </w:numPr>
        <w:ind w:left="714" w:hanging="357"/>
      </w:pPr>
      <w:r>
        <w:t>i</w:t>
      </w:r>
      <w:r w:rsidR="4DBFA365">
        <w:t xml:space="preserve">mplementation of </w:t>
      </w:r>
      <w:r w:rsidR="204177FB">
        <w:t>Environment Protection Authority (</w:t>
      </w:r>
      <w:r w:rsidR="4DBFA365">
        <w:t>EPA</w:t>
      </w:r>
      <w:r w:rsidR="11063FAB">
        <w:t>)</w:t>
      </w:r>
      <w:r w:rsidR="4DBFA365">
        <w:t xml:space="preserve"> separation distances and </w:t>
      </w:r>
      <w:proofErr w:type="gramStart"/>
      <w:r w:rsidR="4DBFA365">
        <w:t>guidelines</w:t>
      </w:r>
      <w:r w:rsidR="0274D5DF">
        <w:t>;</w:t>
      </w:r>
      <w:proofErr w:type="gramEnd"/>
    </w:p>
    <w:p w14:paraId="6CC50726" w14:textId="77777777" w:rsidR="7B48C170" w:rsidRDefault="0027265D" w:rsidP="001D52A5">
      <w:pPr>
        <w:pStyle w:val="ListParagraph"/>
        <w:numPr>
          <w:ilvl w:val="0"/>
          <w:numId w:val="16"/>
        </w:numPr>
        <w:ind w:left="714" w:hanging="357"/>
      </w:pPr>
      <w:r>
        <w:t>n</w:t>
      </w:r>
      <w:r w:rsidR="4DBFA365">
        <w:t xml:space="preserve">oise and disruption during </w:t>
      </w:r>
      <w:proofErr w:type="gramStart"/>
      <w:r w:rsidR="4DBFA365">
        <w:t>development</w:t>
      </w:r>
      <w:r w:rsidR="7EE774A6">
        <w:t>;</w:t>
      </w:r>
      <w:proofErr w:type="gramEnd"/>
      <w:r w:rsidR="4DBFA365">
        <w:t xml:space="preserve"> </w:t>
      </w:r>
    </w:p>
    <w:p w14:paraId="5DB04134" w14:textId="77777777" w:rsidR="7B48C170" w:rsidRDefault="0027265D" w:rsidP="001D52A5">
      <w:pPr>
        <w:pStyle w:val="ListParagraph"/>
        <w:numPr>
          <w:ilvl w:val="0"/>
          <w:numId w:val="16"/>
        </w:numPr>
        <w:ind w:left="714" w:hanging="357"/>
      </w:pPr>
      <w:r>
        <w:t>i</w:t>
      </w:r>
      <w:r w:rsidR="4DBFA365">
        <w:t>mpact on the road network</w:t>
      </w:r>
      <w:r w:rsidR="422D57FF">
        <w:t>; and</w:t>
      </w:r>
    </w:p>
    <w:p w14:paraId="4DC2403B" w14:textId="77777777" w:rsidR="7B48C170" w:rsidRDefault="0027265D" w:rsidP="001D52A5">
      <w:pPr>
        <w:pStyle w:val="ListParagraph"/>
        <w:numPr>
          <w:ilvl w:val="0"/>
          <w:numId w:val="16"/>
        </w:numPr>
        <w:ind w:left="714" w:hanging="357"/>
      </w:pPr>
      <w:r w:rsidRPr="470E9841">
        <w:t>l</w:t>
      </w:r>
      <w:r w:rsidR="55E63BF2" w:rsidRPr="470E9841">
        <w:t xml:space="preserve">oss of open space, habitat, </w:t>
      </w:r>
      <w:proofErr w:type="gramStart"/>
      <w:r w:rsidR="55E63BF2" w:rsidRPr="470E9841">
        <w:t>views</w:t>
      </w:r>
      <w:proofErr w:type="gramEnd"/>
      <w:r w:rsidR="55E63BF2" w:rsidRPr="470E9841">
        <w:t xml:space="preserve"> and community identity</w:t>
      </w:r>
      <w:r w:rsidR="3D022545" w:rsidRPr="470E9841">
        <w:t xml:space="preserve"> for the neighbouring residential area.</w:t>
      </w:r>
    </w:p>
    <w:p w14:paraId="3026F731" w14:textId="77777777" w:rsidR="39EDE5AC" w:rsidRDefault="39EDE5AC" w:rsidP="001D52A5"/>
    <w:p w14:paraId="61E5F1E2" w14:textId="77777777" w:rsidR="502FE29F" w:rsidRDefault="0027265D" w:rsidP="001D52A5">
      <w:r w:rsidRPr="39EDE5AC">
        <w:rPr>
          <w:rFonts w:eastAsia="Calibri" w:cs="Calibri"/>
          <w:b/>
          <w:bCs/>
        </w:rPr>
        <w:t>Landfill Buffer Guidelines</w:t>
      </w:r>
    </w:p>
    <w:p w14:paraId="4D7D5832" w14:textId="77777777" w:rsidR="00EB1F55" w:rsidRDefault="0027265D" w:rsidP="001D52A5">
      <w:r>
        <w:t>Prior to exhibition of the Amendment, the EPA exhibited draft updated buffer and industrial separation guidelines. The guidelines proposed expanding the recommended separation between landfills and sensitive uses, such as residential, from the current 500</w:t>
      </w:r>
      <w:r w:rsidR="2E39D0CB">
        <w:t xml:space="preserve"> </w:t>
      </w:r>
      <w:r>
        <w:t>m</w:t>
      </w:r>
      <w:r w:rsidR="789C855D">
        <w:t>etres</w:t>
      </w:r>
      <w:r>
        <w:t xml:space="preserve"> to 1,500</w:t>
      </w:r>
      <w:r w:rsidR="06317111">
        <w:t xml:space="preserve"> </w:t>
      </w:r>
      <w:r>
        <w:t>m</w:t>
      </w:r>
      <w:r w:rsidR="70A59B5E">
        <w:t>etres</w:t>
      </w:r>
      <w:r w:rsidR="0B8123DB">
        <w:t xml:space="preserve"> to </w:t>
      </w:r>
      <w:r w:rsidR="09A1A2F7">
        <w:t xml:space="preserve">address </w:t>
      </w:r>
      <w:r w:rsidR="0B8123DB">
        <w:t>potential harm from odour</w:t>
      </w:r>
      <w:r>
        <w:t>.</w:t>
      </w:r>
    </w:p>
    <w:p w14:paraId="5CAD61FC" w14:textId="77777777" w:rsidR="00EB1F55" w:rsidRDefault="00EB1F55">
      <w:pPr>
        <w:spacing w:line="240" w:lineRule="auto"/>
      </w:pPr>
      <w:r>
        <w:br w:type="page"/>
      </w:r>
    </w:p>
    <w:p w14:paraId="0294E900" w14:textId="77777777" w:rsidR="502FE29F" w:rsidRDefault="19A439D4" w:rsidP="001D52A5">
      <w:r>
        <w:lastRenderedPageBreak/>
        <w:t>The new guidelines also increased separation distances for ‘dust issues’ to 500</w:t>
      </w:r>
      <w:r w:rsidR="67E43712">
        <w:t xml:space="preserve"> </w:t>
      </w:r>
      <w:r>
        <w:t>m</w:t>
      </w:r>
      <w:r w:rsidR="484101AE">
        <w:t>etres</w:t>
      </w:r>
      <w:r>
        <w:t xml:space="preserve"> which the</w:t>
      </w:r>
      <w:r w:rsidR="2361F931">
        <w:t>refore does not apply to the</w:t>
      </w:r>
      <w:r>
        <w:t xml:space="preserve"> subject development </w:t>
      </w:r>
      <w:r w:rsidR="4F9FF988">
        <w:t>as it is located much further than 500</w:t>
      </w:r>
      <w:r w:rsidR="0D0056A3">
        <w:t xml:space="preserve"> metres</w:t>
      </w:r>
      <w:r w:rsidR="4F9FF988">
        <w:t xml:space="preserve"> from the dust generation</w:t>
      </w:r>
      <w:r>
        <w:t>.</w:t>
      </w:r>
    </w:p>
    <w:p w14:paraId="25BB606C" w14:textId="77777777" w:rsidR="502FE29F" w:rsidRDefault="502FE29F" w:rsidP="001D52A5"/>
    <w:p w14:paraId="206EC44A" w14:textId="77777777" w:rsidR="502FE29F" w:rsidRDefault="782170C8" w:rsidP="6EE3E106">
      <w:r>
        <w:t xml:space="preserve">In respect to odour issues, the new guidelines did make provision for reducing </w:t>
      </w:r>
      <w:r w:rsidR="0A825B77">
        <w:t>the 1,500</w:t>
      </w:r>
      <w:r w:rsidR="786E52DC">
        <w:t xml:space="preserve"> metres</w:t>
      </w:r>
      <w:r w:rsidR="0A825B77">
        <w:t xml:space="preserve"> separation distance </w:t>
      </w:r>
      <w:r>
        <w:t>to 1,000</w:t>
      </w:r>
      <w:r w:rsidR="5CDF1B90">
        <w:t xml:space="preserve"> </w:t>
      </w:r>
      <w:r>
        <w:t>m</w:t>
      </w:r>
      <w:r w:rsidR="51557B2A">
        <w:t>etres</w:t>
      </w:r>
      <w:r>
        <w:t xml:space="preserve"> where an odour risk assessment </w:t>
      </w:r>
      <w:r w:rsidR="0D84AA28">
        <w:t xml:space="preserve">has </w:t>
      </w:r>
      <w:r>
        <w:t>determin</w:t>
      </w:r>
      <w:r w:rsidR="04B5A9EB">
        <w:t>ed</w:t>
      </w:r>
      <w:r>
        <w:t xml:space="preserve"> the buffer could be reduced without impact on human health. Due to the subject site's proximity to the Wollert Landfill and Quarry, this </w:t>
      </w:r>
      <w:r w:rsidR="62D7EE41">
        <w:t xml:space="preserve">proposed change to the guidelines </w:t>
      </w:r>
      <w:r>
        <w:t xml:space="preserve">had the potential to affect the Amendment. The EPA advised Council how to measure the distance between uses, </w:t>
      </w:r>
      <w:r w:rsidR="00A82DE6">
        <w:t>i.e.</w:t>
      </w:r>
      <w:r w:rsidR="00817EE8">
        <w:t>,</w:t>
      </w:r>
      <w:r>
        <w:t xml:space="preserve"> which elements of the landfill determined the boundary of the use. Using this</w:t>
      </w:r>
      <w:r w:rsidR="099614A8">
        <w:t>,</w:t>
      </w:r>
      <w:r>
        <w:t xml:space="preserve"> and as confirmed by the EPA, the subject site sat over 2,000</w:t>
      </w:r>
      <w:r w:rsidR="75BF87C1">
        <w:t xml:space="preserve"> metres</w:t>
      </w:r>
      <w:r>
        <w:t xml:space="preserve"> from the Wollert landfill.</w:t>
      </w:r>
    </w:p>
    <w:p w14:paraId="546D0613" w14:textId="77777777" w:rsidR="39EDE5AC" w:rsidRDefault="39EDE5AC" w:rsidP="001D52A5">
      <w:pPr>
        <w:rPr>
          <w:b/>
          <w:bCs/>
        </w:rPr>
      </w:pPr>
    </w:p>
    <w:p w14:paraId="758EF3C5" w14:textId="77777777" w:rsidR="502FE29F" w:rsidRDefault="0027265D" w:rsidP="001D52A5">
      <w:r>
        <w:t>Hanson’s submission provided alternative measurements</w:t>
      </w:r>
      <w:r w:rsidR="7A158D08">
        <w:t xml:space="preserve">, which saw the subject sites now falling within the </w:t>
      </w:r>
      <w:proofErr w:type="gramStart"/>
      <w:r w:rsidR="7A158D08">
        <w:t>1,500</w:t>
      </w:r>
      <w:r w:rsidR="4F04DC1C">
        <w:t xml:space="preserve"> metre</w:t>
      </w:r>
      <w:proofErr w:type="gramEnd"/>
      <w:r w:rsidR="7A158D08">
        <w:t xml:space="preserve"> buffer area</w:t>
      </w:r>
      <w:r w:rsidR="65F8925C">
        <w:t xml:space="preserve">. </w:t>
      </w:r>
      <w:r w:rsidR="67579950">
        <w:t>These differed from the previous EPA confirmed separation measurement. As the subject matter experts, C</w:t>
      </w:r>
      <w:r w:rsidR="059BD92C">
        <w:t>o</w:t>
      </w:r>
      <w:r w:rsidR="67579950">
        <w:t xml:space="preserve">uncil engaged the EPA again. </w:t>
      </w:r>
    </w:p>
    <w:p w14:paraId="082AC9DA" w14:textId="77777777" w:rsidR="39EDE5AC" w:rsidRDefault="39EDE5AC" w:rsidP="001D52A5"/>
    <w:p w14:paraId="6C8E5848" w14:textId="77777777" w:rsidR="65F8925C" w:rsidRDefault="0027265D" w:rsidP="001D52A5">
      <w:pPr>
        <w:rPr>
          <w:rFonts w:eastAsia="Calibri" w:cs="Calibri"/>
        </w:rPr>
      </w:pPr>
      <w:r>
        <w:t>The EPA confirmed</w:t>
      </w:r>
      <w:r w:rsidR="1276AED9">
        <w:t xml:space="preserve"> Hanson’s</w:t>
      </w:r>
      <w:r>
        <w:t xml:space="preserve"> measurements</w:t>
      </w:r>
      <w:r w:rsidR="5BC5351E">
        <w:t>, noting their previous advice relied on incomplete information and</w:t>
      </w:r>
      <w:r w:rsidR="038AB2AF">
        <w:t xml:space="preserve"> that</w:t>
      </w:r>
      <w:r w:rsidR="5BC5351E">
        <w:t xml:space="preserve"> the </w:t>
      </w:r>
      <w:r w:rsidR="284FD50A" w:rsidRPr="07C0AFCA">
        <w:rPr>
          <w:rFonts w:eastAsia="Calibri" w:cs="Calibri"/>
        </w:rPr>
        <w:t xml:space="preserve">full </w:t>
      </w:r>
      <w:r w:rsidR="10F9AFD8" w:rsidRPr="07C0AFCA">
        <w:rPr>
          <w:rFonts w:eastAsia="Calibri" w:cs="Calibri"/>
        </w:rPr>
        <w:t xml:space="preserve">detail </w:t>
      </w:r>
      <w:r w:rsidR="284FD50A" w:rsidRPr="07C0AFCA">
        <w:rPr>
          <w:rFonts w:eastAsia="Calibri" w:cs="Calibri"/>
        </w:rPr>
        <w:t xml:space="preserve">of </w:t>
      </w:r>
      <w:r w:rsidR="39AB98D0" w:rsidRPr="07C0AFCA">
        <w:rPr>
          <w:rFonts w:eastAsia="Calibri" w:cs="Calibri"/>
        </w:rPr>
        <w:t xml:space="preserve">which areas of </w:t>
      </w:r>
      <w:r w:rsidR="5F27FA50" w:rsidRPr="07C0AFCA">
        <w:rPr>
          <w:rFonts w:eastAsia="Calibri" w:cs="Calibri"/>
        </w:rPr>
        <w:t xml:space="preserve">the site </w:t>
      </w:r>
      <w:r w:rsidR="76F29B07" w:rsidRPr="07C0AFCA">
        <w:rPr>
          <w:rFonts w:eastAsia="Calibri" w:cs="Calibri"/>
        </w:rPr>
        <w:t xml:space="preserve">were </w:t>
      </w:r>
      <w:r w:rsidR="5F27FA50" w:rsidRPr="07C0AFCA">
        <w:rPr>
          <w:rFonts w:eastAsia="Calibri" w:cs="Calibri"/>
        </w:rPr>
        <w:t>to be used for landfilling</w:t>
      </w:r>
      <w:r w:rsidR="284FD50A" w:rsidRPr="07C0AFCA">
        <w:rPr>
          <w:rFonts w:eastAsia="Calibri" w:cs="Calibri"/>
        </w:rPr>
        <w:t xml:space="preserve"> had not been shared with Council</w:t>
      </w:r>
      <w:r w:rsidR="017B3727" w:rsidRPr="07C0AFCA">
        <w:rPr>
          <w:rFonts w:eastAsia="Calibri" w:cs="Calibri"/>
        </w:rPr>
        <w:t xml:space="preserve">. </w:t>
      </w:r>
      <w:r w:rsidR="593C4330" w:rsidRPr="07C0AFCA">
        <w:rPr>
          <w:rFonts w:eastAsia="Calibri" w:cs="Calibri"/>
        </w:rPr>
        <w:t>L</w:t>
      </w:r>
      <w:r w:rsidR="284FD50A" w:rsidRPr="07C0AFCA">
        <w:rPr>
          <w:rFonts w:eastAsia="Calibri" w:cs="Calibri"/>
        </w:rPr>
        <w:t xml:space="preserve">andfill cells </w:t>
      </w:r>
      <w:r w:rsidR="5E5A421F" w:rsidRPr="07C0AFCA">
        <w:rPr>
          <w:rFonts w:eastAsia="Calibri" w:cs="Calibri"/>
        </w:rPr>
        <w:t xml:space="preserve">were located </w:t>
      </w:r>
      <w:r w:rsidR="284FD50A" w:rsidRPr="07C0AFCA">
        <w:rPr>
          <w:rFonts w:eastAsia="Calibri" w:cs="Calibri"/>
        </w:rPr>
        <w:t>further east than originally advised. This brought the subject sites within the 1500</w:t>
      </w:r>
      <w:r w:rsidR="11EB290D" w:rsidRPr="07C0AFCA">
        <w:rPr>
          <w:rFonts w:eastAsia="Calibri" w:cs="Calibri"/>
        </w:rPr>
        <w:t xml:space="preserve"> </w:t>
      </w:r>
      <w:r w:rsidR="284FD50A" w:rsidRPr="07C0AFCA">
        <w:rPr>
          <w:rFonts w:eastAsia="Calibri" w:cs="Calibri"/>
        </w:rPr>
        <w:t>m</w:t>
      </w:r>
      <w:r w:rsidR="18629200" w:rsidRPr="07C0AFCA">
        <w:rPr>
          <w:rFonts w:eastAsia="Calibri" w:cs="Calibri"/>
        </w:rPr>
        <w:t>etre</w:t>
      </w:r>
      <w:r w:rsidR="284FD50A" w:rsidRPr="07C0AFCA">
        <w:rPr>
          <w:rFonts w:eastAsia="Calibri" w:cs="Calibri"/>
        </w:rPr>
        <w:t xml:space="preserve"> buffer, with 307 Bridge Inn Road approximately 1130 metres from the eastern most cell and 390 Masons Road 1030 metres from the nearest cell.  </w:t>
      </w:r>
    </w:p>
    <w:p w14:paraId="2BDDA2D1" w14:textId="77777777" w:rsidR="3AE16B54" w:rsidRDefault="0027265D" w:rsidP="001D52A5">
      <w:r w:rsidRPr="39EDE5AC">
        <w:rPr>
          <w:rFonts w:eastAsia="Calibri" w:cs="Calibri"/>
          <w:lang w:val="en-US"/>
        </w:rPr>
        <w:t xml:space="preserve"> </w:t>
      </w:r>
    </w:p>
    <w:p w14:paraId="70BBEBB0" w14:textId="77777777" w:rsidR="3AE16B54" w:rsidRDefault="0027265D" w:rsidP="001D52A5">
      <w:r w:rsidRPr="07C0AFCA">
        <w:rPr>
          <w:rFonts w:eastAsia="Calibri" w:cs="Calibri"/>
          <w:lang w:val="en-US"/>
        </w:rPr>
        <w:t>The draft guidelines feature a note advising “</w:t>
      </w:r>
      <w:r w:rsidRPr="07C0AFCA">
        <w:rPr>
          <w:rFonts w:eastAsia="Calibri" w:cs="Calibri"/>
          <w:i/>
          <w:iCs/>
          <w:lang w:val="en-US"/>
        </w:rPr>
        <w:t xml:space="preserve">The 1500m buffer may be varied to a minimum of 1000m with an appropriate </w:t>
      </w:r>
      <w:proofErr w:type="spellStart"/>
      <w:r w:rsidRPr="07C0AFCA">
        <w:rPr>
          <w:rFonts w:eastAsia="Calibri" w:cs="Calibri"/>
          <w:i/>
          <w:iCs/>
          <w:lang w:val="en-US"/>
        </w:rPr>
        <w:t>odour</w:t>
      </w:r>
      <w:proofErr w:type="spellEnd"/>
      <w:r w:rsidRPr="07C0AFCA">
        <w:rPr>
          <w:rFonts w:eastAsia="Calibri" w:cs="Calibri"/>
          <w:i/>
          <w:iCs/>
          <w:lang w:val="en-US"/>
        </w:rPr>
        <w:t xml:space="preserve"> risk assessment that demonstrates an alternative buffer is acceptable.”</w:t>
      </w:r>
    </w:p>
    <w:p w14:paraId="744DAEE1" w14:textId="77777777" w:rsidR="3AE16B54" w:rsidRDefault="0027265D" w:rsidP="001D52A5">
      <w:r w:rsidRPr="39EDE5AC">
        <w:rPr>
          <w:rFonts w:eastAsia="Calibri" w:cs="Calibri"/>
          <w:lang w:val="en-US"/>
        </w:rPr>
        <w:t xml:space="preserve"> </w:t>
      </w:r>
    </w:p>
    <w:p w14:paraId="633AD5F6" w14:textId="77777777" w:rsidR="3AE16B54" w:rsidRDefault="0027265D" w:rsidP="001D52A5">
      <w:r w:rsidRPr="39EDE5AC">
        <w:rPr>
          <w:rFonts w:eastAsia="Calibri" w:cs="Calibri"/>
          <w:lang w:val="en-US"/>
        </w:rPr>
        <w:t xml:space="preserve">The EPA and Council advised the proponent of the new calculations and the need for the </w:t>
      </w:r>
      <w:proofErr w:type="spellStart"/>
      <w:r w:rsidRPr="39EDE5AC">
        <w:rPr>
          <w:rFonts w:eastAsia="Calibri" w:cs="Calibri"/>
          <w:lang w:val="en-US"/>
        </w:rPr>
        <w:t>odour</w:t>
      </w:r>
      <w:proofErr w:type="spellEnd"/>
      <w:r w:rsidRPr="39EDE5AC">
        <w:rPr>
          <w:rFonts w:eastAsia="Calibri" w:cs="Calibri"/>
          <w:lang w:val="en-US"/>
        </w:rPr>
        <w:t xml:space="preserve"> risk assessment to determine if a reduced buffer was appropriate in this situation. The Amendment was paused while this assessment was undertaken. </w:t>
      </w:r>
    </w:p>
    <w:p w14:paraId="632F31AE" w14:textId="77777777" w:rsidR="3AE16B54" w:rsidRDefault="0027265D" w:rsidP="001D52A5">
      <w:r w:rsidRPr="39EDE5AC">
        <w:rPr>
          <w:rFonts w:eastAsia="Calibri" w:cs="Calibri"/>
          <w:lang w:val="en-US"/>
        </w:rPr>
        <w:t xml:space="preserve"> </w:t>
      </w:r>
    </w:p>
    <w:p w14:paraId="2491CEF5" w14:textId="77777777" w:rsidR="3AE16B54" w:rsidRDefault="0027265D" w:rsidP="001D52A5">
      <w:r w:rsidRPr="07C0AFCA">
        <w:rPr>
          <w:rFonts w:eastAsia="Calibri" w:cs="Calibri"/>
        </w:rPr>
        <w:t xml:space="preserve">The odour </w:t>
      </w:r>
      <w:r w:rsidR="73EB6DE8" w:rsidRPr="07C0AFCA">
        <w:rPr>
          <w:rFonts w:eastAsia="Calibri" w:cs="Calibri"/>
        </w:rPr>
        <w:t xml:space="preserve">risk </w:t>
      </w:r>
      <w:r w:rsidRPr="07C0AFCA">
        <w:rPr>
          <w:rFonts w:eastAsia="Calibri" w:cs="Calibri"/>
        </w:rPr>
        <w:t xml:space="preserve">assessment, performed by </w:t>
      </w:r>
      <w:r w:rsidR="7D17ED0C" w:rsidRPr="07C0AFCA">
        <w:rPr>
          <w:rFonts w:eastAsia="Calibri" w:cs="Calibri"/>
        </w:rPr>
        <w:t>a suitably qualified professional</w:t>
      </w:r>
      <w:r w:rsidRPr="07C0AFCA">
        <w:rPr>
          <w:rFonts w:eastAsia="Calibri" w:cs="Calibri"/>
        </w:rPr>
        <w:t xml:space="preserve">, found that due to the prevailing winds at the Landfill, the risk to health and amenity posed by odour was acceptable in the area 1000m-1500m from the landfill at the subject site. EPA has reviewed and endorsed the outcomes of the assessment. </w:t>
      </w:r>
      <w:r w:rsidR="1D1D086F">
        <w:t xml:space="preserve">The EPA’s confirmation of the assessment was shared with Hanson as the relevant </w:t>
      </w:r>
      <w:proofErr w:type="gramStart"/>
      <w:r w:rsidR="1D1D086F">
        <w:t>submitter</w:t>
      </w:r>
      <w:r w:rsidR="4453FD07">
        <w:t>,</w:t>
      </w:r>
      <w:proofErr w:type="gramEnd"/>
      <w:r w:rsidR="4453FD07">
        <w:t xml:space="preserve"> however, the Hanson submission was not withdrawn</w:t>
      </w:r>
      <w:r w:rsidR="3C73BAE2">
        <w:t xml:space="preserve"> prior to the Panel hearing</w:t>
      </w:r>
      <w:r w:rsidR="1D1D086F">
        <w:t xml:space="preserve">. </w:t>
      </w:r>
    </w:p>
    <w:p w14:paraId="08BD5251" w14:textId="77777777" w:rsidR="39EDE5AC" w:rsidRDefault="00EB1F55" w:rsidP="00EB1F55">
      <w:pPr>
        <w:spacing w:line="240" w:lineRule="auto"/>
        <w:rPr>
          <w:b/>
          <w:bCs/>
        </w:rPr>
      </w:pPr>
      <w:r>
        <w:rPr>
          <w:b/>
          <w:bCs/>
        </w:rPr>
        <w:br w:type="page"/>
      </w:r>
    </w:p>
    <w:p w14:paraId="620BA193" w14:textId="77777777" w:rsidR="72FEF433" w:rsidRDefault="0027265D" w:rsidP="001D52A5">
      <w:pPr>
        <w:rPr>
          <w:b/>
          <w:bCs/>
        </w:rPr>
      </w:pPr>
      <w:r w:rsidRPr="39EDE5AC">
        <w:rPr>
          <w:b/>
          <w:bCs/>
        </w:rPr>
        <w:lastRenderedPageBreak/>
        <w:t>Planning Panel and Panel Report</w:t>
      </w:r>
    </w:p>
    <w:p w14:paraId="73426E6C" w14:textId="77777777" w:rsidR="58B06768" w:rsidRDefault="0027265D" w:rsidP="001D52A5">
      <w:r>
        <w:t xml:space="preserve">As the </w:t>
      </w:r>
      <w:r w:rsidR="607396CA">
        <w:t xml:space="preserve">submissions to exhibition </w:t>
      </w:r>
      <w:r>
        <w:t>could not be resolved, Council resolved at its August 2024 meeting to request a Planning Panel be appointed to consider all submissions.</w:t>
      </w:r>
    </w:p>
    <w:p w14:paraId="56932643" w14:textId="77777777" w:rsidR="39EDE5AC" w:rsidRDefault="39EDE5AC" w:rsidP="001D52A5">
      <w:pPr>
        <w:rPr>
          <w:b/>
          <w:bCs/>
        </w:rPr>
      </w:pPr>
    </w:p>
    <w:p w14:paraId="662FAA16" w14:textId="77777777" w:rsidR="155DEDB9" w:rsidRDefault="0027265D" w:rsidP="001D52A5">
      <w:r w:rsidRPr="3D597B98">
        <w:t xml:space="preserve">The </w:t>
      </w:r>
      <w:r w:rsidR="6839CAFD" w:rsidRPr="3D597B98">
        <w:t>Planning Panel was held</w:t>
      </w:r>
      <w:r w:rsidR="67F22EC2" w:rsidRPr="3D597B98">
        <w:t xml:space="preserve"> on 26 &amp; 27</w:t>
      </w:r>
      <w:r w:rsidR="6839CAFD" w:rsidRPr="3D597B98">
        <w:t xml:space="preserve"> November 2024. </w:t>
      </w:r>
      <w:r w:rsidR="6DEA1041" w:rsidRPr="3D597B98">
        <w:t xml:space="preserve">Parties to the Panel were Council, the proponent, </w:t>
      </w:r>
      <w:proofErr w:type="spellStart"/>
      <w:r w:rsidR="6DEA1041" w:rsidRPr="3D597B98">
        <w:t>Hansons</w:t>
      </w:r>
      <w:proofErr w:type="spellEnd"/>
      <w:r w:rsidR="6DEA1041" w:rsidRPr="3D597B98">
        <w:t xml:space="preserve"> and a community member representing the </w:t>
      </w:r>
      <w:r w:rsidR="5FAD9E41" w:rsidRPr="3D597B98">
        <w:t>four</w:t>
      </w:r>
      <w:r w:rsidR="6DEA1041" w:rsidRPr="3D597B98">
        <w:t xml:space="preserve"> resident objecto</w:t>
      </w:r>
      <w:r w:rsidR="2099E7C3" w:rsidRPr="3D597B98">
        <w:t xml:space="preserve">rs. </w:t>
      </w:r>
    </w:p>
    <w:p w14:paraId="4D9CEE59" w14:textId="77777777" w:rsidR="3D597B98" w:rsidRDefault="3D597B98" w:rsidP="001D52A5"/>
    <w:p w14:paraId="1870BCCD" w14:textId="77777777" w:rsidR="6734D895" w:rsidRDefault="0027265D" w:rsidP="001D52A5">
      <w:r>
        <w:t xml:space="preserve">At the Directions Hearing conducted by </w:t>
      </w:r>
      <w:r w:rsidR="4DBFA365">
        <w:t xml:space="preserve">the panel, Hanson </w:t>
      </w:r>
      <w:r w:rsidR="280FA253">
        <w:t>advised the Panel they were</w:t>
      </w:r>
      <w:r w:rsidR="4DBFA365">
        <w:t xml:space="preserve"> no longer seeking the </w:t>
      </w:r>
      <w:r w:rsidR="61AE261F">
        <w:t>A</w:t>
      </w:r>
      <w:r w:rsidR="4DBFA365">
        <w:t>mendment to be abandoned</w:t>
      </w:r>
      <w:r w:rsidR="6B777BB1">
        <w:t>, being satisfied with the recommendations of the odour risk assessment and EPA’s endorsement of the assessment</w:t>
      </w:r>
      <w:r w:rsidR="4DBFA365">
        <w:t xml:space="preserve">. </w:t>
      </w:r>
      <w:r w:rsidR="1BDD12B7">
        <w:t xml:space="preserve">However, </w:t>
      </w:r>
      <w:r w:rsidR="5A10A445">
        <w:t>t</w:t>
      </w:r>
      <w:r w:rsidR="4DBFA365">
        <w:t>hey requested</w:t>
      </w:r>
      <w:r w:rsidR="29D822B8">
        <w:t xml:space="preserve"> to remain part of the panel process and </w:t>
      </w:r>
      <w:r w:rsidR="663C46FA">
        <w:t xml:space="preserve">to </w:t>
      </w:r>
      <w:r w:rsidR="29D822B8">
        <w:t xml:space="preserve">be afforded the opportunity to present a submission. </w:t>
      </w:r>
    </w:p>
    <w:p w14:paraId="3807D09A" w14:textId="77777777" w:rsidR="72FEF433" w:rsidRDefault="72FEF433" w:rsidP="001D52A5"/>
    <w:p w14:paraId="1EDA6C67" w14:textId="77777777" w:rsidR="1581D2C8" w:rsidRDefault="0027265D" w:rsidP="001D52A5">
      <w:r>
        <w:t xml:space="preserve">Following the hearing, the panel members published the Panel Report in January 2025. </w:t>
      </w:r>
    </w:p>
    <w:p w14:paraId="3C7D77B2" w14:textId="77777777" w:rsidR="39EDE5AC" w:rsidRPr="001D52A5" w:rsidRDefault="0027265D" w:rsidP="001D52A5">
      <w:r>
        <w:t>D</w:t>
      </w:r>
      <w:r w:rsidR="60703E22">
        <w:t>etail</w:t>
      </w:r>
      <w:r w:rsidR="19E1730E">
        <w:t xml:space="preserve"> </w:t>
      </w:r>
      <w:r w:rsidR="68C24F2D">
        <w:t xml:space="preserve">of the </w:t>
      </w:r>
      <w:r w:rsidR="5DDE35C3">
        <w:t xml:space="preserve">matters </w:t>
      </w:r>
      <w:proofErr w:type="gramStart"/>
      <w:r w:rsidR="5DDE35C3">
        <w:t>discussed</w:t>
      </w:r>
      <w:proofErr w:type="gramEnd"/>
      <w:r w:rsidR="68C24F2D">
        <w:t xml:space="preserve"> and Panel’s respective recommendation</w:t>
      </w:r>
      <w:r w:rsidR="6741EF86">
        <w:t>s</w:t>
      </w:r>
      <w:r w:rsidR="573473CD">
        <w:t xml:space="preserve"> a</w:t>
      </w:r>
      <w:r w:rsidR="3CFE4933">
        <w:t>r</w:t>
      </w:r>
      <w:r w:rsidR="573473CD">
        <w:t>e discussed following</w:t>
      </w:r>
      <w:r w:rsidR="68C24F2D">
        <w:t>.</w:t>
      </w:r>
    </w:p>
    <w:p w14:paraId="3465BE0F" w14:textId="77777777" w:rsidR="6EE3E106" w:rsidRDefault="6EE3E106"/>
    <w:p w14:paraId="3E39097C" w14:textId="77777777" w:rsidR="3F2972D0" w:rsidRDefault="0027265D" w:rsidP="001D52A5">
      <w:pPr>
        <w:rPr>
          <w:rFonts w:eastAsia="Calibri" w:cs="Calibri"/>
          <w:u w:val="single"/>
        </w:rPr>
      </w:pPr>
      <w:r w:rsidRPr="72FEF433">
        <w:rPr>
          <w:u w:val="single"/>
        </w:rPr>
        <w:t>Strategic Justification</w:t>
      </w:r>
    </w:p>
    <w:p w14:paraId="2D2DB131" w14:textId="77777777" w:rsidR="3F2972D0" w:rsidRDefault="0027265D" w:rsidP="001D52A5">
      <w:pPr>
        <w:rPr>
          <w:rFonts w:eastAsia="Calibri" w:cs="Calibri"/>
        </w:rPr>
      </w:pPr>
      <w:r w:rsidRPr="470E9841">
        <w:t>The Panel found</w:t>
      </w:r>
      <w:r w:rsidR="4DBFA365" w:rsidRPr="470E9841">
        <w:t xml:space="preserve"> the Amendment has a sound strategic basis regarding the use of the site for both residential development and open space. They found the rezoning component aligns with the inclusion of the site within the UGB </w:t>
      </w:r>
      <w:r w:rsidR="5A63B0B0" w:rsidRPr="470E9841">
        <w:t>via</w:t>
      </w:r>
      <w:r w:rsidR="4DBFA365" w:rsidRPr="470E9841">
        <w:t xml:space="preserve"> Amendment VC68 (2010) and </w:t>
      </w:r>
      <w:r w:rsidR="4BEB9A5E" w:rsidRPr="470E9841">
        <w:t xml:space="preserve">with </w:t>
      </w:r>
      <w:r w:rsidR="4DBFA365" w:rsidRPr="470E9841">
        <w:t xml:space="preserve">the </w:t>
      </w:r>
      <w:r w:rsidR="4DBFA365" w:rsidRPr="470E9841">
        <w:rPr>
          <w:i/>
          <w:iCs/>
        </w:rPr>
        <w:t xml:space="preserve">Northern Growth Corridor Plan 2012 </w:t>
      </w:r>
      <w:r w:rsidR="4DBFA365" w:rsidRPr="470E9841">
        <w:t xml:space="preserve">which shows the urban portion of the site as residential. </w:t>
      </w:r>
      <w:proofErr w:type="gramStart"/>
      <w:r w:rsidR="4DBFA365" w:rsidRPr="470E9841">
        <w:t>A number of</w:t>
      </w:r>
      <w:proofErr w:type="gramEnd"/>
      <w:r w:rsidR="4DBFA365" w:rsidRPr="470E9841">
        <w:t xml:space="preserve"> subsequent State and Council strategic documents have supported and reinforced this </w:t>
      </w:r>
      <w:r w:rsidR="3194E5B3" w:rsidRPr="470E9841">
        <w:t xml:space="preserve">residential </w:t>
      </w:r>
      <w:r w:rsidR="4DBFA365" w:rsidRPr="470E9841">
        <w:t xml:space="preserve">designation. </w:t>
      </w:r>
    </w:p>
    <w:p w14:paraId="4CF361CB" w14:textId="77777777" w:rsidR="3D597B98" w:rsidRDefault="3D597B98" w:rsidP="001D52A5"/>
    <w:p w14:paraId="2FFB7D0B" w14:textId="77777777" w:rsidR="3F2972D0" w:rsidRDefault="0027265D" w:rsidP="001D52A5">
      <w:pPr>
        <w:rPr>
          <w:rFonts w:eastAsia="Calibri" w:cs="Calibri"/>
        </w:rPr>
      </w:pPr>
      <w:r w:rsidRPr="470E9841">
        <w:t>Regarding the transfer of the balance land for inclusion in the Quarry Hills Parkland, the report advises “this part of the subject land will provide an important contribution to one of Melbourne’s most significant land assemblage exercises”. They also find that this provides the Amendment’s strong community net benefit. Once again, the report notes the long history of strategic planning for the Quarry Hills Parkland, beginning with the S</w:t>
      </w:r>
      <w:r w:rsidRPr="470E9841">
        <w:rPr>
          <w:i/>
          <w:iCs/>
        </w:rPr>
        <w:t xml:space="preserve">outh Morang Local Structure Plan </w:t>
      </w:r>
      <w:r w:rsidRPr="470E9841">
        <w:t>in 1997.</w:t>
      </w:r>
    </w:p>
    <w:p w14:paraId="5DF8CFBC" w14:textId="77777777" w:rsidR="72FEF433" w:rsidRDefault="72FEF433" w:rsidP="001D52A5"/>
    <w:p w14:paraId="2D4636BD" w14:textId="77777777" w:rsidR="3F2972D0" w:rsidRDefault="0027265D" w:rsidP="001D52A5">
      <w:pPr>
        <w:rPr>
          <w:rFonts w:eastAsia="Calibri" w:cs="Calibri"/>
          <w:u w:val="single"/>
        </w:rPr>
      </w:pPr>
      <w:r w:rsidRPr="72FEF433">
        <w:rPr>
          <w:u w:val="single"/>
        </w:rPr>
        <w:t>Landfill Buffer</w:t>
      </w:r>
    </w:p>
    <w:p w14:paraId="79AEC986" w14:textId="77777777" w:rsidR="3F2972D0" w:rsidRDefault="0027265D" w:rsidP="001D52A5">
      <w:pPr>
        <w:rPr>
          <w:rFonts w:eastAsia="Calibri" w:cs="Calibri"/>
        </w:rPr>
      </w:pPr>
      <w:r w:rsidRPr="470E9841">
        <w:t xml:space="preserve">Rather than </w:t>
      </w:r>
      <w:r w:rsidR="244C4593" w:rsidRPr="470E9841">
        <w:t xml:space="preserve">the landfill buffer distance </w:t>
      </w:r>
      <w:r w:rsidRPr="470E9841">
        <w:t xml:space="preserve">being a live issue for consideration, the panel was presented with the chronology of events relating to the buffer issue. </w:t>
      </w:r>
      <w:r w:rsidR="181F2BEE" w:rsidRPr="470E9841">
        <w:t>The relevant stakeholders</w:t>
      </w:r>
      <w:r w:rsidR="22190914" w:rsidRPr="470E9841">
        <w:t xml:space="preserve">, including the EPA, </w:t>
      </w:r>
      <w:r w:rsidRPr="470E9841">
        <w:t xml:space="preserve">had </w:t>
      </w:r>
      <w:r w:rsidR="10A84CA4" w:rsidRPr="470E9841">
        <w:t>previously</w:t>
      </w:r>
      <w:r w:rsidRPr="470E9841">
        <w:t xml:space="preserve"> been satisfied the separation distance between the landfill and the residential sites was appropriate and posed no risk to human health or risk to the operation of the landfill. </w:t>
      </w:r>
    </w:p>
    <w:p w14:paraId="417603DA" w14:textId="77777777" w:rsidR="72FEF433" w:rsidRDefault="00EB1F55" w:rsidP="00EB1F55">
      <w:pPr>
        <w:spacing w:line="240" w:lineRule="auto"/>
      </w:pPr>
      <w:r>
        <w:br w:type="page"/>
      </w:r>
    </w:p>
    <w:p w14:paraId="677EAADE" w14:textId="77777777" w:rsidR="3F2972D0" w:rsidRDefault="0027265D" w:rsidP="001D52A5">
      <w:pPr>
        <w:rPr>
          <w:rFonts w:eastAsia="Calibri" w:cs="Calibri"/>
          <w:u w:val="single"/>
        </w:rPr>
      </w:pPr>
      <w:r w:rsidRPr="72FEF433">
        <w:rPr>
          <w:u w:val="single"/>
        </w:rPr>
        <w:lastRenderedPageBreak/>
        <w:t xml:space="preserve">Loss of open space, habitat, views, solar </w:t>
      </w:r>
      <w:proofErr w:type="gramStart"/>
      <w:r w:rsidRPr="72FEF433">
        <w:rPr>
          <w:u w:val="single"/>
        </w:rPr>
        <w:t>access</w:t>
      </w:r>
      <w:proofErr w:type="gramEnd"/>
      <w:r w:rsidRPr="72FEF433">
        <w:rPr>
          <w:u w:val="single"/>
        </w:rPr>
        <w:t xml:space="preserve"> and community identity</w:t>
      </w:r>
    </w:p>
    <w:p w14:paraId="016DFD57" w14:textId="77777777" w:rsidR="3F2972D0" w:rsidRDefault="0027265D" w:rsidP="001D52A5">
      <w:r w:rsidRPr="72FEF433">
        <w:t xml:space="preserve">Submissions from neighbouring residents raised concerns over residential development occurring on what is currently vacant </w:t>
      </w:r>
      <w:r w:rsidR="008F23EC" w:rsidRPr="72FEF433">
        <w:t>farm</w:t>
      </w:r>
      <w:r w:rsidR="008F23EC">
        <w:t>land</w:t>
      </w:r>
      <w:r w:rsidRPr="72FEF433">
        <w:t xml:space="preserve">. These concerns related to a loss of views, loss of habitat, over shadowing, and the loss of the </w:t>
      </w:r>
      <w:proofErr w:type="gramStart"/>
      <w:r w:rsidRPr="72FEF433">
        <w:t>particular urban</w:t>
      </w:r>
      <w:proofErr w:type="gramEnd"/>
      <w:r w:rsidRPr="72FEF433">
        <w:t xml:space="preserve"> fringe identity. </w:t>
      </w:r>
    </w:p>
    <w:p w14:paraId="739C9B4A" w14:textId="77777777" w:rsidR="00D5748E" w:rsidRDefault="00D5748E" w:rsidP="001D52A5">
      <w:pPr>
        <w:rPr>
          <w:rFonts w:eastAsia="Calibri" w:cs="Calibri"/>
        </w:rPr>
      </w:pPr>
    </w:p>
    <w:p w14:paraId="59FE57EC" w14:textId="77777777" w:rsidR="3F2972D0" w:rsidRDefault="0027265D" w:rsidP="001D52A5">
      <w:r w:rsidRPr="72FEF433">
        <w:t xml:space="preserve">Council submitted that the Amendment in fact permanently secure 35 hectares of land in public ownership for public use while protecting flora, </w:t>
      </w:r>
      <w:proofErr w:type="gramStart"/>
      <w:r w:rsidRPr="72FEF433">
        <w:t>fauna</w:t>
      </w:r>
      <w:proofErr w:type="gramEnd"/>
      <w:r w:rsidRPr="72FEF433">
        <w:t xml:space="preserve"> and landscape views. </w:t>
      </w:r>
    </w:p>
    <w:p w14:paraId="0D7FEFA6" w14:textId="77777777" w:rsidR="00D5748E" w:rsidRDefault="00D5748E" w:rsidP="001D52A5">
      <w:pPr>
        <w:rPr>
          <w:rFonts w:eastAsia="Calibri" w:cs="Calibri"/>
        </w:rPr>
      </w:pPr>
    </w:p>
    <w:p w14:paraId="001970E6" w14:textId="77777777" w:rsidR="3F2972D0" w:rsidRDefault="0027265D" w:rsidP="001D52A5">
      <w:pPr>
        <w:rPr>
          <w:rFonts w:eastAsia="Calibri" w:cs="Calibri"/>
        </w:rPr>
      </w:pPr>
      <w:r w:rsidRPr="470E9841">
        <w:t xml:space="preserve">The Panel agreed with Council’s position </w:t>
      </w:r>
      <w:r w:rsidR="4E47A11D" w:rsidRPr="470E9841">
        <w:t>and highlighted</w:t>
      </w:r>
      <w:r w:rsidRPr="470E9841">
        <w:t xml:space="preserve"> the protection for existing solar panels embedded in the planning scheme.</w:t>
      </w:r>
    </w:p>
    <w:p w14:paraId="6B0CE6DE" w14:textId="77777777" w:rsidR="3F2972D0" w:rsidRDefault="3F2972D0" w:rsidP="001D52A5">
      <w:pPr>
        <w:rPr>
          <w:rFonts w:eastAsia="Calibri" w:cs="Calibri"/>
        </w:rPr>
      </w:pPr>
    </w:p>
    <w:p w14:paraId="6901BF25" w14:textId="77777777" w:rsidR="3F2972D0" w:rsidRDefault="0027265D" w:rsidP="001D52A5">
      <w:pPr>
        <w:rPr>
          <w:rFonts w:eastAsia="Calibri" w:cs="Calibri"/>
          <w:u w:val="single"/>
        </w:rPr>
      </w:pPr>
      <w:r w:rsidRPr="72FEF433">
        <w:rPr>
          <w:u w:val="single"/>
        </w:rPr>
        <w:t>Traffic and congestion post-development</w:t>
      </w:r>
    </w:p>
    <w:p w14:paraId="030ED6AC" w14:textId="77777777" w:rsidR="3F2972D0" w:rsidRDefault="0027265D" w:rsidP="001D52A5">
      <w:pPr>
        <w:rPr>
          <w:rFonts w:eastAsia="Calibri" w:cs="Calibri"/>
        </w:rPr>
      </w:pPr>
      <w:proofErr w:type="gramStart"/>
      <w:r>
        <w:t>A number of</w:t>
      </w:r>
      <w:proofErr w:type="gramEnd"/>
      <w:r>
        <w:t xml:space="preserve"> submissions from neighbouring residents raised concerns about the increased traffic and congestion </w:t>
      </w:r>
      <w:r w:rsidR="6A6F35E4">
        <w:t xml:space="preserve">that </w:t>
      </w:r>
      <w:r>
        <w:t xml:space="preserve">residential development would generate. Council’s submission to Panel referred to the requirements of DPO27, to be applied to the rezoned land, which requires a transport strategy which provides </w:t>
      </w:r>
      <w:r w:rsidR="403EAE0B">
        <w:t xml:space="preserve">for </w:t>
      </w:r>
      <w:r>
        <w:t>a road network with a high degree of internal and external connectivity and permeability.</w:t>
      </w:r>
      <w:r w:rsidR="46F37745">
        <w:t xml:space="preserve"> Council also </w:t>
      </w:r>
      <w:r w:rsidR="2A826FCC">
        <w:t xml:space="preserve">identified that </w:t>
      </w:r>
      <w:r w:rsidR="46F37745">
        <w:t>three existing roads</w:t>
      </w:r>
      <w:r w:rsidR="5F32CAF9">
        <w:t xml:space="preserve"> </w:t>
      </w:r>
      <w:r w:rsidR="3F58A978">
        <w:t>have been</w:t>
      </w:r>
      <w:r w:rsidR="5F32CAF9">
        <w:t xml:space="preserve"> </w:t>
      </w:r>
      <w:r w:rsidR="3F58A978">
        <w:t>planned so that th</w:t>
      </w:r>
      <w:r w:rsidR="134651AC">
        <w:t>ey</w:t>
      </w:r>
      <w:r w:rsidR="3F58A978">
        <w:t xml:space="preserve"> can </w:t>
      </w:r>
      <w:r w:rsidR="5F32CAF9">
        <w:t xml:space="preserve">be </w:t>
      </w:r>
      <w:r w:rsidR="7D0C765A">
        <w:t>extend</w:t>
      </w:r>
      <w:r w:rsidR="5F32CAF9">
        <w:t xml:space="preserve">ed </w:t>
      </w:r>
      <w:r w:rsidR="50A7D6B5">
        <w:t xml:space="preserve">and </w:t>
      </w:r>
      <w:r w:rsidR="5F32CAF9">
        <w:t>provide access to each of the two sites</w:t>
      </w:r>
      <w:r w:rsidR="44598945">
        <w:t xml:space="preserve">, these being Porepunkah </w:t>
      </w:r>
      <w:r w:rsidR="172BE64A">
        <w:t>Street, Langdon Drive and Henwood Rise to 307 Bridge Inn Road</w:t>
      </w:r>
      <w:r w:rsidR="6C482C75">
        <w:t xml:space="preserve"> and </w:t>
      </w:r>
      <w:r w:rsidR="30904CA6">
        <w:t>Brunton Drive, Lockhart Street and Masons Road to 390 Masons Road.</w:t>
      </w:r>
      <w:r>
        <w:t xml:space="preserve"> DPO27 </w:t>
      </w:r>
      <w:r w:rsidR="275FD439">
        <w:t xml:space="preserve">is the same planning control that </w:t>
      </w:r>
      <w:r>
        <w:t xml:space="preserve">was applied to the developed residential land to the east of the subject </w:t>
      </w:r>
      <w:r w:rsidR="508EA231">
        <w:t>site,</w:t>
      </w:r>
      <w:r>
        <w:t xml:space="preserve"> and which resulted in a robust transport network which will accommodate development of the subject land through extension of the </w:t>
      </w:r>
      <w:r w:rsidR="433B9DD8">
        <w:t>above-mentioned</w:t>
      </w:r>
      <w:r w:rsidR="56AD890F">
        <w:t xml:space="preserve"> </w:t>
      </w:r>
      <w:r>
        <w:t xml:space="preserve">existing roads abutting the site. </w:t>
      </w:r>
    </w:p>
    <w:p w14:paraId="6B4E2AFF" w14:textId="77777777" w:rsidR="3D597B98" w:rsidRDefault="3D597B98" w:rsidP="001D52A5"/>
    <w:p w14:paraId="30D4606A" w14:textId="77777777" w:rsidR="3F2972D0" w:rsidRDefault="0027265D" w:rsidP="001D52A5">
      <w:pPr>
        <w:rPr>
          <w:rFonts w:eastAsia="Calibri" w:cs="Calibri"/>
        </w:rPr>
      </w:pPr>
      <w:r w:rsidRPr="72FEF433">
        <w:t xml:space="preserve">The Panel members agreed with submitters that residential development of the subject sites would increase traffic generation, though agreed with Council that the application of the DPO27 will ensure that these traffic matters will be properly addressed in the preparation of a development plan for the subject sites. </w:t>
      </w:r>
    </w:p>
    <w:p w14:paraId="5E83A2F0" w14:textId="77777777" w:rsidR="3F2972D0" w:rsidRDefault="0027265D" w:rsidP="001D52A5">
      <w:pPr>
        <w:rPr>
          <w:rFonts w:eastAsia="Calibri" w:cs="Calibri"/>
        </w:rPr>
      </w:pPr>
      <w:r w:rsidRPr="72FEF433">
        <w:t xml:space="preserve"> </w:t>
      </w:r>
    </w:p>
    <w:p w14:paraId="7B0EC89F" w14:textId="77777777" w:rsidR="3F2972D0" w:rsidRDefault="0027265D" w:rsidP="001D52A5">
      <w:pPr>
        <w:rPr>
          <w:rFonts w:eastAsia="Calibri" w:cs="Calibri"/>
          <w:u w:val="single"/>
        </w:rPr>
      </w:pPr>
      <w:r w:rsidRPr="72FEF433">
        <w:rPr>
          <w:u w:val="single"/>
        </w:rPr>
        <w:t>Construction noise and disruption</w:t>
      </w:r>
    </w:p>
    <w:p w14:paraId="01336A23" w14:textId="77777777" w:rsidR="3F2972D0" w:rsidRDefault="0027265D" w:rsidP="001D52A5">
      <w:r>
        <w:t xml:space="preserve">Neighbouring submitters raised concerns over the noise, </w:t>
      </w:r>
      <w:proofErr w:type="gramStart"/>
      <w:r>
        <w:t>dust</w:t>
      </w:r>
      <w:proofErr w:type="gramEnd"/>
      <w:r>
        <w:t xml:space="preserve"> and disruption that construction on the subject sites would create. Council’s submissions acknowledged the potential for this type of disruption during any construction project. It is because of this</w:t>
      </w:r>
      <w:r w:rsidR="0F4B08BF">
        <w:t xml:space="preserve"> that</w:t>
      </w:r>
      <w:r>
        <w:t xml:space="preserve"> Council has developed a practice of requiring a site management plan or construction environmental management plan as part of any permit granted. These must address issues like construction vehicle access routes and measures to minimise the impact of noise and dust.</w:t>
      </w:r>
      <w:r w:rsidR="6C755FB7">
        <w:t xml:space="preserve"> </w:t>
      </w:r>
      <w:r w:rsidR="10799722">
        <w:t xml:space="preserve">These plans </w:t>
      </w:r>
      <w:r w:rsidR="6C755FB7">
        <w:t xml:space="preserve">can and will be developed to minimise disruption to existing residents and </w:t>
      </w:r>
      <w:r w:rsidR="670EA480">
        <w:t>manage site access and movement for construction vehicles</w:t>
      </w:r>
      <w:r w:rsidR="2C2094C7">
        <w:t xml:space="preserve">. </w:t>
      </w:r>
    </w:p>
    <w:p w14:paraId="2C7B6342" w14:textId="77777777" w:rsidR="3D597B98" w:rsidRDefault="00EB1F55" w:rsidP="00EB1F55">
      <w:pPr>
        <w:spacing w:line="240" w:lineRule="auto"/>
      </w:pPr>
      <w:r>
        <w:br w:type="page"/>
      </w:r>
    </w:p>
    <w:p w14:paraId="149BAAB4" w14:textId="77777777" w:rsidR="3F2972D0" w:rsidRDefault="0027265D" w:rsidP="001D52A5">
      <w:pPr>
        <w:rPr>
          <w:rFonts w:eastAsia="Calibri" w:cs="Calibri"/>
        </w:rPr>
      </w:pPr>
      <w:r w:rsidRPr="539B8BC3">
        <w:lastRenderedPageBreak/>
        <w:t xml:space="preserve">The Panel was satisfied that these types of impacts would be appropriately addressed through planning permit conditions imposing either a site management plan or construction environmental management plan. </w:t>
      </w:r>
    </w:p>
    <w:p w14:paraId="32F0848F" w14:textId="77777777" w:rsidR="539B8BC3" w:rsidRDefault="539B8BC3" w:rsidP="001D52A5">
      <w:pPr>
        <w:rPr>
          <w:b/>
          <w:bCs/>
        </w:rPr>
      </w:pPr>
    </w:p>
    <w:p w14:paraId="501A36E1" w14:textId="77777777" w:rsidR="51C8FEC1" w:rsidRDefault="0027265D" w:rsidP="001D52A5">
      <w:pPr>
        <w:rPr>
          <w:b/>
          <w:bCs/>
        </w:rPr>
      </w:pPr>
      <w:r w:rsidRPr="539B8BC3">
        <w:rPr>
          <w:b/>
          <w:bCs/>
        </w:rPr>
        <w:t>Rationale for recommendation</w:t>
      </w:r>
    </w:p>
    <w:p w14:paraId="18B83E87" w14:textId="77777777" w:rsidR="7002E6F2" w:rsidRDefault="0027265D" w:rsidP="001D52A5">
      <w:r>
        <w:t>It is recommended that C</w:t>
      </w:r>
      <w:r w:rsidR="2DD144B5">
        <w:t>o</w:t>
      </w:r>
      <w:r>
        <w:t xml:space="preserve">uncil resolve to adopt the Amendment in its exhibited form and request approval </w:t>
      </w:r>
      <w:r w:rsidR="6666946D">
        <w:t xml:space="preserve">of the Amendment </w:t>
      </w:r>
      <w:r w:rsidR="3C58F51D">
        <w:t>by</w:t>
      </w:r>
      <w:r>
        <w:t xml:space="preserve"> the Minister for Planning.</w:t>
      </w:r>
    </w:p>
    <w:p w14:paraId="6F4388AC" w14:textId="77777777" w:rsidR="3D597B98" w:rsidRDefault="3D597B98" w:rsidP="001D52A5"/>
    <w:p w14:paraId="0CDF2134" w14:textId="77777777" w:rsidR="7002E6F2" w:rsidRDefault="0027265D" w:rsidP="001D52A5">
      <w:r w:rsidRPr="3D597B98">
        <w:t xml:space="preserve">The </w:t>
      </w:r>
      <w:r w:rsidR="695F4ABC" w:rsidRPr="3D597B98">
        <w:t>Amendment</w:t>
      </w:r>
      <w:r w:rsidRPr="3D597B98">
        <w:t xml:space="preserve"> will provide </w:t>
      </w:r>
      <w:proofErr w:type="gramStart"/>
      <w:r w:rsidRPr="3D597B98">
        <w:t>a number of</w:t>
      </w:r>
      <w:proofErr w:type="gramEnd"/>
      <w:r w:rsidRPr="3D597B98">
        <w:t xml:space="preserve"> positive outcomes</w:t>
      </w:r>
      <w:r w:rsidR="129B9C1E" w:rsidRPr="3D597B98">
        <w:t xml:space="preserve">, </w:t>
      </w:r>
      <w:r w:rsidR="10929D48" w:rsidRPr="3D597B98">
        <w:t>including</w:t>
      </w:r>
      <w:r w:rsidR="12B5BB54" w:rsidRPr="3D597B98">
        <w:t>:</w:t>
      </w:r>
      <w:r w:rsidRPr="3D597B98">
        <w:t xml:space="preserve"> </w:t>
      </w:r>
    </w:p>
    <w:p w14:paraId="67097EF6" w14:textId="77777777" w:rsidR="7002E6F2" w:rsidRDefault="00EB1F55" w:rsidP="001D52A5">
      <w:pPr>
        <w:pStyle w:val="ListParagraph"/>
        <w:numPr>
          <w:ilvl w:val="0"/>
          <w:numId w:val="17"/>
        </w:numPr>
        <w:ind w:left="714" w:hanging="357"/>
      </w:pPr>
      <w:r>
        <w:t>T</w:t>
      </w:r>
      <w:r w:rsidRPr="3D597B98">
        <w:t xml:space="preserve">he provision of housing </w:t>
      </w:r>
      <w:r w:rsidR="2BEC4B69" w:rsidRPr="3D597B98">
        <w:t>proximate to</w:t>
      </w:r>
      <w:r w:rsidR="59AAEFBF" w:rsidRPr="3D597B98">
        <w:t xml:space="preserve"> existing services and infrastructure in Mernda including schools, shops, </w:t>
      </w:r>
      <w:proofErr w:type="gramStart"/>
      <w:r w:rsidR="59AAEFBF" w:rsidRPr="3D597B98">
        <w:t>community</w:t>
      </w:r>
      <w:proofErr w:type="gramEnd"/>
      <w:r w:rsidR="59AAEFBF" w:rsidRPr="3D597B98">
        <w:t xml:space="preserve"> and recreation facilities.</w:t>
      </w:r>
      <w:r w:rsidR="7409297C" w:rsidRPr="3D597B98">
        <w:t xml:space="preserve"> </w:t>
      </w:r>
    </w:p>
    <w:p w14:paraId="7258909C" w14:textId="77777777" w:rsidR="7002E6F2" w:rsidRDefault="0027265D" w:rsidP="001D52A5">
      <w:pPr>
        <w:pStyle w:val="ListParagraph"/>
        <w:numPr>
          <w:ilvl w:val="0"/>
          <w:numId w:val="17"/>
        </w:numPr>
        <w:ind w:left="714" w:hanging="357"/>
      </w:pPr>
      <w:r>
        <w:t>The continued assemblage of the Quarry Hills Parkland in public ownership</w:t>
      </w:r>
      <w:r w:rsidR="08E23103">
        <w:t>.</w:t>
      </w:r>
    </w:p>
    <w:p w14:paraId="4AB0AA6E" w14:textId="77777777" w:rsidR="7002E6F2" w:rsidRDefault="7002E6F2" w:rsidP="001D52A5"/>
    <w:p w14:paraId="76871E3E" w14:textId="77777777" w:rsidR="7002E6F2" w:rsidRDefault="0027265D" w:rsidP="001D52A5">
      <w:r>
        <w:t xml:space="preserve">The Amendment will see the implementation of </w:t>
      </w:r>
      <w:r w:rsidR="7F98F7D5">
        <w:t>long held</w:t>
      </w:r>
      <w:r>
        <w:t xml:space="preserve"> strategic plans for the subject sites dating </w:t>
      </w:r>
      <w:r w:rsidR="3038EE5F">
        <w:t xml:space="preserve">back </w:t>
      </w:r>
      <w:r>
        <w:t xml:space="preserve">to 1997 (South Morang Local Structure Plan) and 2012 (Northern Growth Corridor Plan) respectively. </w:t>
      </w:r>
    </w:p>
    <w:p w14:paraId="38A01A06" w14:textId="77777777" w:rsidR="7002E6F2" w:rsidRDefault="7002E6F2" w:rsidP="001D52A5"/>
    <w:p w14:paraId="7113286D" w14:textId="77777777" w:rsidR="7002E6F2" w:rsidRDefault="0027265D" w:rsidP="001D52A5">
      <w:r>
        <w:t>The Amendment has been through a thorough and rigorous asses</w:t>
      </w:r>
      <w:r w:rsidR="43C9A6D8">
        <w:t>s</w:t>
      </w:r>
      <w:r>
        <w:t>ment via public exhibition and the plan</w:t>
      </w:r>
      <w:r w:rsidR="352CD150">
        <w:t>n</w:t>
      </w:r>
      <w:r>
        <w:t>ing pa</w:t>
      </w:r>
      <w:r w:rsidR="67E15C11">
        <w:t>nel process</w:t>
      </w:r>
      <w:r w:rsidR="0D37321B">
        <w:t>, which support</w:t>
      </w:r>
      <w:r w:rsidR="7D095444">
        <w:t>ed</w:t>
      </w:r>
      <w:r w:rsidR="0D37321B">
        <w:t xml:space="preserve"> the Amendment and </w:t>
      </w:r>
      <w:r w:rsidR="72F985C8">
        <w:t>acknowledged t</w:t>
      </w:r>
      <w:r w:rsidR="0D37321B">
        <w:t>he strong net community benefit to be delivered by the incorporation of 35 hectares of land into the Quarry Hills Parkland</w:t>
      </w:r>
      <w:r w:rsidR="6E8CB5C6">
        <w:t xml:space="preserve"> and commended Council’s</w:t>
      </w:r>
      <w:r w:rsidR="5BD19114">
        <w:t xml:space="preserve"> Quarry Hills project as “one of Melbourne’s most significant open space land assemblage exercises”.</w:t>
      </w:r>
    </w:p>
    <w:p w14:paraId="0702CC0C" w14:textId="77777777" w:rsidR="39EDE5AC" w:rsidRDefault="39EDE5AC" w:rsidP="001D52A5"/>
    <w:p w14:paraId="115A91F3" w14:textId="77777777" w:rsidR="7002E6F2" w:rsidRPr="001D52A5" w:rsidRDefault="0027265D" w:rsidP="7002E6F2">
      <w:r w:rsidRPr="3D597B98">
        <w:t xml:space="preserve">The resolution would </w:t>
      </w:r>
      <w:r w:rsidR="2CDA23AE" w:rsidRPr="3D597B98">
        <w:t xml:space="preserve">align </w:t>
      </w:r>
      <w:r w:rsidRPr="3D597B98">
        <w:t xml:space="preserve">with </w:t>
      </w:r>
      <w:r w:rsidR="57A237D7" w:rsidRPr="3D597B98">
        <w:t xml:space="preserve">the </w:t>
      </w:r>
      <w:r w:rsidRPr="3D597B98">
        <w:t>previous Council decision of August 2024, which was to support the Amendment in its exhibited form.</w:t>
      </w:r>
    </w:p>
    <w:p w14:paraId="5A9DC37C" w14:textId="77777777" w:rsidR="001F31DB" w:rsidRDefault="0027265D" w:rsidP="001F31DB">
      <w:pPr>
        <w:pStyle w:val="Heading1"/>
      </w:pPr>
      <w:r>
        <w:t>Alignment to Community Plan, Policies or Strategies</w:t>
      </w:r>
    </w:p>
    <w:p w14:paraId="71614C54" w14:textId="77777777" w:rsidR="000C0B05" w:rsidRDefault="0027265D" w:rsidP="000C0B05">
      <w:r>
        <w:t>Alignment to Whittlesea 2040 and Community Plan 2021-2025:</w:t>
      </w:r>
    </w:p>
    <w:p w14:paraId="3CBA1C04" w14:textId="77777777" w:rsidR="008D4BC2" w:rsidRDefault="008D4BC2" w:rsidP="000C0B05"/>
    <w:p w14:paraId="4AD195B3" w14:textId="77777777" w:rsidR="006071E1" w:rsidRDefault="0027265D" w:rsidP="303C0B4A">
      <w:pPr>
        <w:rPr>
          <w:rFonts w:eastAsia="Calibri" w:cs="Calibri"/>
          <w:b/>
          <w:bCs/>
          <w:color w:val="000000" w:themeColor="text1"/>
        </w:rPr>
      </w:pPr>
      <w:r w:rsidRPr="303C0B4A">
        <w:rPr>
          <w:rFonts w:eastAsia="Calibri" w:cs="Calibri"/>
          <w:b/>
          <w:bCs/>
          <w:color w:val="000000" w:themeColor="text1"/>
        </w:rPr>
        <w:t>Liveable Neighbourhoods</w:t>
      </w:r>
    </w:p>
    <w:p w14:paraId="6568E278" w14:textId="77777777" w:rsidR="003729AB" w:rsidRDefault="0027265D" w:rsidP="303C0B4A">
      <w:pPr>
        <w:rPr>
          <w:rFonts w:eastAsia="Calibri" w:cs="Calibri"/>
          <w:color w:val="000000" w:themeColor="text1"/>
        </w:rPr>
      </w:pPr>
      <w:r w:rsidRPr="303C0B4A">
        <w:rPr>
          <w:rFonts w:eastAsia="Calibri" w:cs="Calibri"/>
          <w:color w:val="000000" w:themeColor="text1"/>
        </w:rPr>
        <w:t xml:space="preserve">Our </w:t>
      </w:r>
      <w:proofErr w:type="gramStart"/>
      <w:r w:rsidRPr="303C0B4A">
        <w:rPr>
          <w:rFonts w:eastAsia="Calibri" w:cs="Calibri"/>
          <w:color w:val="000000" w:themeColor="text1"/>
        </w:rPr>
        <w:t>City</w:t>
      </w:r>
      <w:proofErr w:type="gramEnd"/>
      <w:r w:rsidRPr="303C0B4A">
        <w:rPr>
          <w:rFonts w:eastAsia="Calibri" w:cs="Calibri"/>
          <w:color w:val="000000" w:themeColor="text1"/>
        </w:rPr>
        <w:t xml:space="preserve"> is well-planned and beautiful, and our neighbourhoods and town centres are convenient and vibrant places to live, work and play.</w:t>
      </w:r>
    </w:p>
    <w:p w14:paraId="03C50BC2" w14:textId="77777777" w:rsidR="006071E1" w:rsidRPr="008D4BC2" w:rsidRDefault="006071E1" w:rsidP="303C0B4A">
      <w:pPr>
        <w:rPr>
          <w:rFonts w:eastAsia="Calibri" w:cs="Calibri"/>
          <w:color w:val="000000" w:themeColor="text1"/>
        </w:rPr>
      </w:pPr>
    </w:p>
    <w:p w14:paraId="3960D61D" w14:textId="77777777" w:rsidR="003729AB" w:rsidRPr="008D4BC2" w:rsidRDefault="0027265D" w:rsidP="7FA80FBC">
      <w:pPr>
        <w:rPr>
          <w:rFonts w:eastAsia="Calibri" w:cs="Calibri"/>
          <w:i/>
          <w:iCs/>
        </w:rPr>
      </w:pPr>
      <w:r w:rsidRPr="7FA80FBC">
        <w:rPr>
          <w:rFonts w:eastAsia="Calibri" w:cs="Calibri"/>
          <w:i/>
          <w:iCs/>
        </w:rPr>
        <w:t>Response:</w:t>
      </w:r>
    </w:p>
    <w:p w14:paraId="5302D8B2" w14:textId="77777777" w:rsidR="003729AB" w:rsidRPr="008D4BC2" w:rsidRDefault="0027265D" w:rsidP="303C0B4A">
      <w:r w:rsidRPr="41654D75">
        <w:rPr>
          <w:rFonts w:eastAsia="Calibri" w:cs="Calibri"/>
        </w:rPr>
        <w:t>Residential development of the subject sites will be guided by a Development Plan to ensure well planned and orderly development. The land to be incorporated into the Parkland will provide for active and passive recreation for future and existing residents.</w:t>
      </w:r>
    </w:p>
    <w:p w14:paraId="2F400D6A" w14:textId="77777777" w:rsidR="006071E1" w:rsidRDefault="006071E1" w:rsidP="303C0B4A">
      <w:pPr>
        <w:rPr>
          <w:rFonts w:eastAsia="Calibri" w:cs="Calibri"/>
          <w:b/>
          <w:bCs/>
          <w:color w:val="000000" w:themeColor="text1"/>
        </w:rPr>
      </w:pPr>
    </w:p>
    <w:p w14:paraId="474F72CD" w14:textId="77777777" w:rsidR="006071E1" w:rsidRDefault="0027265D" w:rsidP="303C0B4A">
      <w:pPr>
        <w:rPr>
          <w:rFonts w:eastAsia="Calibri" w:cs="Calibri"/>
          <w:b/>
          <w:bCs/>
          <w:color w:val="000000" w:themeColor="text1"/>
        </w:rPr>
      </w:pPr>
      <w:r w:rsidRPr="3D597B98">
        <w:rPr>
          <w:rFonts w:eastAsia="Calibri" w:cs="Calibri"/>
          <w:b/>
          <w:bCs/>
          <w:color w:val="000000" w:themeColor="text1"/>
        </w:rPr>
        <w:t>Sustainable Environment</w:t>
      </w:r>
    </w:p>
    <w:p w14:paraId="4DF3ED67" w14:textId="77777777" w:rsidR="303C0B4A" w:rsidRPr="00EB1F55" w:rsidRDefault="0027265D">
      <w:pPr>
        <w:rPr>
          <w:rFonts w:eastAsia="Calibri" w:cs="Calibri"/>
          <w:color w:val="000000" w:themeColor="text1"/>
        </w:rPr>
      </w:pPr>
      <w:r w:rsidRPr="3D597B98">
        <w:rPr>
          <w:rFonts w:eastAsia="Calibri" w:cs="Calibri"/>
          <w:color w:val="000000" w:themeColor="text1"/>
        </w:rPr>
        <w:t xml:space="preserve">We prioritise our environment and take action to reduce waste, preserve local biodiversity, protect </w:t>
      </w:r>
      <w:proofErr w:type="gramStart"/>
      <w:r w:rsidRPr="3D597B98">
        <w:rPr>
          <w:rFonts w:eastAsia="Calibri" w:cs="Calibri"/>
          <w:color w:val="000000" w:themeColor="text1"/>
        </w:rPr>
        <w:t>waterways</w:t>
      </w:r>
      <w:proofErr w:type="gramEnd"/>
      <w:r w:rsidRPr="3D597B98">
        <w:rPr>
          <w:rFonts w:eastAsia="Calibri" w:cs="Calibri"/>
          <w:color w:val="000000" w:themeColor="text1"/>
        </w:rPr>
        <w:t xml:space="preserve"> and green space and address climate change.</w:t>
      </w:r>
      <w:r w:rsidR="00EB1F55">
        <w:rPr>
          <w:rFonts w:eastAsia="Calibri" w:cs="Calibri"/>
          <w:color w:val="000000" w:themeColor="text1"/>
        </w:rPr>
        <w:br w:type="page"/>
      </w:r>
    </w:p>
    <w:p w14:paraId="21E75479" w14:textId="77777777" w:rsidR="6F709BFE" w:rsidRDefault="0027265D" w:rsidP="7FA80FBC">
      <w:pPr>
        <w:rPr>
          <w:i/>
          <w:iCs/>
        </w:rPr>
      </w:pPr>
      <w:r w:rsidRPr="7FA80FBC">
        <w:rPr>
          <w:i/>
          <w:iCs/>
        </w:rPr>
        <w:lastRenderedPageBreak/>
        <w:t>Response:</w:t>
      </w:r>
    </w:p>
    <w:p w14:paraId="42A06772" w14:textId="77777777" w:rsidR="6F709BFE" w:rsidRDefault="0027265D" w:rsidP="470E9841">
      <w:r w:rsidRPr="470E9841">
        <w:t xml:space="preserve">The amendment will facilitate the transfer of 35Ha </w:t>
      </w:r>
      <w:r w:rsidR="5651829F" w:rsidRPr="470E9841">
        <w:t xml:space="preserve">of land to Council for inclusion in the Quarry Hills Regional Parkland. This will </w:t>
      </w:r>
      <w:r w:rsidR="7F14A394" w:rsidRPr="470E9841">
        <w:t>provide an</w:t>
      </w:r>
      <w:r w:rsidR="5651829F" w:rsidRPr="470E9841">
        <w:t xml:space="preserve"> </w:t>
      </w:r>
      <w:r w:rsidR="7F14A394" w:rsidRPr="470E9841">
        <w:t xml:space="preserve">enduring and permanent development boundary preventing any further urban expansion and protecting and conserving </w:t>
      </w:r>
      <w:r w:rsidR="77D9C835" w:rsidRPr="470E9841">
        <w:t>land of significant conservation and landscape value.</w:t>
      </w:r>
    </w:p>
    <w:p w14:paraId="1EAD50D1" w14:textId="77777777" w:rsidR="0077737F" w:rsidRDefault="0027265D" w:rsidP="00DE1C81">
      <w:pPr>
        <w:pStyle w:val="Heading1"/>
      </w:pPr>
      <w:r>
        <w:t>Considerations</w:t>
      </w:r>
      <w:r w:rsidR="00374E8B">
        <w:t xml:space="preserve"> of </w:t>
      </w:r>
      <w:r w:rsidR="00374E8B" w:rsidRPr="00DD51D1">
        <w:rPr>
          <w:i/>
          <w:iCs/>
        </w:rPr>
        <w:t>Local Government Act (2020)</w:t>
      </w:r>
      <w:r w:rsidR="00374E8B">
        <w:t xml:space="preserve"> Principles</w:t>
      </w:r>
    </w:p>
    <w:p w14:paraId="7A021194" w14:textId="77777777" w:rsidR="0077737F" w:rsidRDefault="0027265D" w:rsidP="00E271FE">
      <w:pPr>
        <w:pStyle w:val="SubHeading"/>
        <w:spacing w:before="0" w:after="0"/>
      </w:pPr>
      <w:r>
        <w:t>Financial Management</w:t>
      </w:r>
    </w:p>
    <w:p w14:paraId="3C6948B0" w14:textId="77777777" w:rsidR="00113B41" w:rsidRDefault="0027265D" w:rsidP="00E271FE">
      <w:r w:rsidRPr="3D597B98">
        <w:t>The fee for submitting the Amendment to the Minister for Planning for approval is included in the current operational budget ($530.70)</w:t>
      </w:r>
      <w:r w:rsidR="303C0B4A" w:rsidRPr="3D597B98">
        <w:t>.</w:t>
      </w:r>
    </w:p>
    <w:p w14:paraId="2E164D66" w14:textId="77777777" w:rsidR="303C0B4A" w:rsidRDefault="303C0B4A" w:rsidP="00E271FE"/>
    <w:p w14:paraId="28A40425" w14:textId="77777777" w:rsidR="290B8C40" w:rsidRDefault="0027265D" w:rsidP="00E271FE">
      <w:r w:rsidRPr="3D597B98">
        <w:t xml:space="preserve">The cost of conducting the Panel Hearing was borne by the proponents. In accordance with the </w:t>
      </w:r>
      <w:r w:rsidRPr="3D597B98">
        <w:rPr>
          <w:i/>
          <w:iCs/>
        </w:rPr>
        <w:t>Planning and Environment Act 1987</w:t>
      </w:r>
      <w:r w:rsidRPr="3D597B98">
        <w:t>, the proponent has also paid Council a fee</w:t>
      </w:r>
      <w:r w:rsidR="75C9F3AD" w:rsidRPr="3D597B98">
        <w:t xml:space="preserve"> to assist with the resources required to consider submissions and adoption of the Amendment. Council was responsible for covering the cost of </w:t>
      </w:r>
      <w:r w:rsidR="60481949" w:rsidRPr="3D597B98">
        <w:t xml:space="preserve">its </w:t>
      </w:r>
      <w:r w:rsidR="75C9F3AD" w:rsidRPr="3D597B98">
        <w:t xml:space="preserve">representation at the Panel Hearing which </w:t>
      </w:r>
      <w:r w:rsidR="073D7098" w:rsidRPr="3D597B98">
        <w:t xml:space="preserve">came from its operational budget. </w:t>
      </w:r>
    </w:p>
    <w:p w14:paraId="373FBADC" w14:textId="77777777" w:rsidR="303C0B4A" w:rsidRDefault="303C0B4A" w:rsidP="00E271FE"/>
    <w:p w14:paraId="22F06556" w14:textId="77777777" w:rsidR="073D7098" w:rsidRDefault="0027265D" w:rsidP="00E271FE">
      <w:r w:rsidRPr="303C0B4A">
        <w:t xml:space="preserve">A s173 agreement has been executed with the proponent which formalises the liability to pay </w:t>
      </w:r>
      <w:r w:rsidR="618AEFF3" w:rsidRPr="303C0B4A">
        <w:t xml:space="preserve">developer contributions to fund essential infrastructure in the area. </w:t>
      </w:r>
    </w:p>
    <w:p w14:paraId="7B6C5ECB" w14:textId="77777777" w:rsidR="00113B41" w:rsidRDefault="00113B41" w:rsidP="00E271FE"/>
    <w:p w14:paraId="077D87B0" w14:textId="77777777" w:rsidR="003330CB" w:rsidRDefault="0027265D" w:rsidP="00E271FE">
      <w:pPr>
        <w:pStyle w:val="SubHeading"/>
        <w:spacing w:before="0" w:after="0"/>
      </w:pPr>
      <w:r>
        <w:t>Community Consultation and Engagement</w:t>
      </w:r>
    </w:p>
    <w:p w14:paraId="75CB1AD0" w14:textId="77777777" w:rsidR="58736C4F" w:rsidRDefault="0027265D" w:rsidP="00E271FE">
      <w:pPr>
        <w:rPr>
          <w:rFonts w:eastAsia="Calibri" w:cs="Calibri"/>
        </w:rPr>
      </w:pPr>
      <w:r w:rsidRPr="7FA80FBC">
        <w:rPr>
          <w:rFonts w:eastAsia="Calibri" w:cs="Calibri"/>
        </w:rPr>
        <w:t xml:space="preserve">The Amendment was publicly exhibited from 29 August 2023 to 1 October 2023. Notifications were sent to 68 owners and occupiers adjacent to the subject sites, to seven potentially affected agencies, including the EPA, and </w:t>
      </w:r>
      <w:r w:rsidR="7B3BE6F6" w:rsidRPr="7FA80FBC">
        <w:rPr>
          <w:rFonts w:eastAsia="Calibri" w:cs="Calibri"/>
        </w:rPr>
        <w:t xml:space="preserve">to </w:t>
      </w:r>
      <w:r w:rsidRPr="7FA80FBC">
        <w:rPr>
          <w:rFonts w:eastAsia="Calibri" w:cs="Calibri"/>
        </w:rPr>
        <w:t>prescribed Ministers. Notification was also published in the Northern Star Weekly on Tuesday 29 August and in the Government Gazette on 31 August.</w:t>
      </w:r>
    </w:p>
    <w:p w14:paraId="0BD0A064" w14:textId="77777777" w:rsidR="00E271FE" w:rsidRDefault="00E271FE" w:rsidP="00E271FE"/>
    <w:p w14:paraId="5DA5D57F" w14:textId="77777777" w:rsidR="58736C4F" w:rsidRDefault="0027265D" w:rsidP="00E271FE">
      <w:pPr>
        <w:rPr>
          <w:rFonts w:asciiTheme="minorHAnsi" w:eastAsiaTheme="minorEastAsia" w:hAnsiTheme="minorHAnsi" w:cstheme="minorBidi"/>
          <w:color w:val="000000" w:themeColor="text1"/>
          <w:lang w:val="en-US"/>
        </w:rPr>
      </w:pPr>
      <w:r w:rsidRPr="7FA80FBC">
        <w:rPr>
          <w:rFonts w:eastAsia="Calibri" w:cs="Calibri"/>
          <w:lang w:val="en-US"/>
        </w:rPr>
        <w:t>Nine submissions were received during the exhibition.</w:t>
      </w:r>
      <w:r w:rsidRPr="7FA80FBC">
        <w:rPr>
          <w:rFonts w:asciiTheme="minorHAnsi" w:eastAsiaTheme="minorEastAsia" w:hAnsiTheme="minorHAnsi" w:cstheme="minorBidi"/>
          <w:lang w:val="en-US"/>
        </w:rPr>
        <w:t xml:space="preserve"> </w:t>
      </w:r>
      <w:r w:rsidRPr="7FA80FBC">
        <w:rPr>
          <w:rFonts w:asciiTheme="minorHAnsi" w:eastAsiaTheme="minorEastAsia" w:hAnsiTheme="minorHAnsi" w:cstheme="minorBidi"/>
          <w:color w:val="000000" w:themeColor="text1"/>
          <w:lang w:val="en-US"/>
        </w:rPr>
        <w:t xml:space="preserve">Further conversations took place </w:t>
      </w:r>
      <w:r w:rsidR="5F7A4118" w:rsidRPr="7FA80FBC">
        <w:rPr>
          <w:rFonts w:asciiTheme="minorHAnsi" w:eastAsiaTheme="minorEastAsia" w:hAnsiTheme="minorHAnsi" w:cstheme="minorBidi"/>
          <w:color w:val="000000" w:themeColor="text1"/>
          <w:lang w:val="en-US"/>
        </w:rPr>
        <w:t>between</w:t>
      </w:r>
      <w:r w:rsidRPr="7FA80FBC">
        <w:rPr>
          <w:rFonts w:asciiTheme="minorHAnsi" w:eastAsiaTheme="minorEastAsia" w:hAnsiTheme="minorHAnsi" w:cstheme="minorBidi"/>
          <w:color w:val="000000" w:themeColor="text1"/>
          <w:lang w:val="en-US"/>
        </w:rPr>
        <w:t xml:space="preserve"> Council officers and submitters, though not all submissions were able to be resolved. The submissions were then referred to a</w:t>
      </w:r>
      <w:r w:rsidR="6C3B7FCE" w:rsidRPr="7FA80FBC">
        <w:rPr>
          <w:rFonts w:asciiTheme="minorHAnsi" w:eastAsiaTheme="minorEastAsia" w:hAnsiTheme="minorHAnsi" w:cstheme="minorBidi"/>
          <w:color w:val="000000" w:themeColor="text1"/>
          <w:lang w:val="en-US"/>
        </w:rPr>
        <w:t>n independent</w:t>
      </w:r>
      <w:r w:rsidRPr="7FA80FBC">
        <w:rPr>
          <w:rFonts w:asciiTheme="minorHAnsi" w:eastAsiaTheme="minorEastAsia" w:hAnsiTheme="minorHAnsi" w:cstheme="minorBidi"/>
          <w:color w:val="000000" w:themeColor="text1"/>
          <w:lang w:val="en-US"/>
        </w:rPr>
        <w:t xml:space="preserve"> Planning Panel, providing another opportunity for submitters to engage in the Amendment process.</w:t>
      </w:r>
    </w:p>
    <w:p w14:paraId="3DFC59AE" w14:textId="77777777" w:rsidR="00430F57" w:rsidRPr="00DD51D1" w:rsidRDefault="0027265D" w:rsidP="00430F57">
      <w:pPr>
        <w:pStyle w:val="Heading1"/>
      </w:pPr>
      <w:r>
        <w:t>Other Principles for Consideration</w:t>
      </w:r>
    </w:p>
    <w:p w14:paraId="15093B4F" w14:textId="77777777" w:rsidR="00EC4929" w:rsidRDefault="0027265D" w:rsidP="00937AE9">
      <w:pPr>
        <w:rPr>
          <w:b/>
          <w:bCs/>
        </w:rPr>
      </w:pPr>
      <w:r>
        <w:rPr>
          <w:b/>
          <w:bCs/>
        </w:rPr>
        <w:t>Overarching Governance Principles and Supporting Principles</w:t>
      </w:r>
    </w:p>
    <w:p w14:paraId="1E350A09" w14:textId="77777777" w:rsidR="00E271FE" w:rsidRDefault="0027265D" w:rsidP="00E271FE">
      <w:pPr>
        <w:tabs>
          <w:tab w:val="left" w:pos="567"/>
        </w:tabs>
        <w:ind w:left="567" w:hanging="567"/>
      </w:pPr>
      <w:r w:rsidRPr="3D597B98">
        <w:rPr>
          <w:rFonts w:eastAsia="Calibri" w:cs="Calibri"/>
          <w:color w:val="000000" w:themeColor="text1"/>
        </w:rPr>
        <w:t>(b)</w:t>
      </w:r>
      <w:r>
        <w:rPr>
          <w:rFonts w:eastAsia="Calibri" w:cs="Calibri"/>
          <w:color w:val="000000" w:themeColor="text1"/>
        </w:rPr>
        <w:tab/>
      </w:r>
      <w:r w:rsidRPr="3D597B98">
        <w:rPr>
          <w:rFonts w:eastAsia="Calibri" w:cs="Calibri"/>
          <w:color w:val="000000" w:themeColor="text1"/>
        </w:rPr>
        <w:t>Priority is to be given to achieving the best outcomes for the municipal community, including future generations.</w:t>
      </w:r>
    </w:p>
    <w:p w14:paraId="73CEC7EB" w14:textId="77777777" w:rsidR="00E271FE" w:rsidRDefault="0027265D" w:rsidP="00E271FE">
      <w:pPr>
        <w:tabs>
          <w:tab w:val="left" w:pos="567"/>
        </w:tabs>
        <w:ind w:left="567" w:hanging="567"/>
      </w:pPr>
      <w:r w:rsidRPr="3D597B98">
        <w:rPr>
          <w:rFonts w:eastAsia="Calibri" w:cs="Calibri"/>
          <w:color w:val="000000" w:themeColor="text1"/>
        </w:rPr>
        <w:t>(d)</w:t>
      </w:r>
      <w:r>
        <w:rPr>
          <w:rFonts w:eastAsia="Calibri" w:cs="Calibri"/>
          <w:color w:val="000000" w:themeColor="text1"/>
        </w:rPr>
        <w:tab/>
      </w:r>
      <w:r w:rsidRPr="3D597B98">
        <w:rPr>
          <w:rFonts w:eastAsia="Calibri" w:cs="Calibri"/>
          <w:color w:val="000000" w:themeColor="text1"/>
        </w:rPr>
        <w:t>The municipal community is to be engaged in strategic planning and strategic decision making.</w:t>
      </w:r>
    </w:p>
    <w:p w14:paraId="5ED87B9B" w14:textId="77777777" w:rsidR="00EC4929" w:rsidRPr="008D4BC2" w:rsidRDefault="0027265D" w:rsidP="00E271FE">
      <w:pPr>
        <w:tabs>
          <w:tab w:val="left" w:pos="567"/>
        </w:tabs>
        <w:ind w:left="567" w:hanging="567"/>
        <w:rPr>
          <w:rFonts w:eastAsia="Calibri" w:cs="Calibri"/>
        </w:rPr>
      </w:pPr>
      <w:r w:rsidRPr="3D597B98">
        <w:rPr>
          <w:rFonts w:eastAsia="Calibri" w:cs="Calibri"/>
          <w:color w:val="000000" w:themeColor="text1"/>
        </w:rPr>
        <w:t>(h)</w:t>
      </w:r>
      <w:r w:rsidR="00E271FE">
        <w:rPr>
          <w:rFonts w:eastAsia="Calibri" w:cs="Calibri"/>
          <w:color w:val="000000" w:themeColor="text1"/>
        </w:rPr>
        <w:tab/>
      </w:r>
      <w:r w:rsidRPr="3D597B98">
        <w:rPr>
          <w:rFonts w:eastAsia="Calibri" w:cs="Calibri"/>
          <w:color w:val="000000" w:themeColor="text1"/>
        </w:rPr>
        <w:t xml:space="preserve">Regional, </w:t>
      </w:r>
      <w:proofErr w:type="gramStart"/>
      <w:r w:rsidRPr="3D597B98">
        <w:rPr>
          <w:rFonts w:eastAsia="Calibri" w:cs="Calibri"/>
          <w:color w:val="000000" w:themeColor="text1"/>
        </w:rPr>
        <w:t>state</w:t>
      </w:r>
      <w:proofErr w:type="gramEnd"/>
      <w:r w:rsidRPr="3D597B98">
        <w:rPr>
          <w:rFonts w:eastAsia="Calibri" w:cs="Calibri"/>
          <w:color w:val="000000" w:themeColor="text1"/>
        </w:rPr>
        <w:t xml:space="preserve"> and national plans and policies are to be taken into account in strategic planning and decision making.</w:t>
      </w:r>
    </w:p>
    <w:p w14:paraId="320ABF41" w14:textId="77777777" w:rsidR="00EC4929" w:rsidRPr="00101B62" w:rsidRDefault="00EB1F55" w:rsidP="00EB1F55">
      <w:pPr>
        <w:spacing w:line="240" w:lineRule="auto"/>
        <w:rPr>
          <w:rFonts w:eastAsia="Calibri" w:cs="Calibri"/>
        </w:rPr>
      </w:pPr>
      <w:r>
        <w:rPr>
          <w:rFonts w:eastAsia="Calibri" w:cs="Calibri"/>
        </w:rPr>
        <w:br w:type="page"/>
      </w:r>
    </w:p>
    <w:p w14:paraId="6157E133" w14:textId="77777777" w:rsidR="00EC4929" w:rsidRDefault="0027265D" w:rsidP="00937AE9">
      <w:pPr>
        <w:pStyle w:val="SubHeading"/>
        <w:tabs>
          <w:tab w:val="left" w:pos="426"/>
        </w:tabs>
        <w:spacing w:before="0" w:after="0"/>
        <w:ind w:left="426" w:hanging="426"/>
      </w:pPr>
      <w:r>
        <w:lastRenderedPageBreak/>
        <w:t>Public Transparency Principles</w:t>
      </w:r>
    </w:p>
    <w:p w14:paraId="03675166" w14:textId="77777777" w:rsidR="00EC4929" w:rsidRPr="008D4BC2" w:rsidRDefault="0027265D" w:rsidP="00E271FE">
      <w:pPr>
        <w:tabs>
          <w:tab w:val="left" w:pos="567"/>
        </w:tabs>
        <w:ind w:left="567" w:hanging="567"/>
      </w:pPr>
      <w:r>
        <w:rPr>
          <w:rFonts w:eastAsia="Calibri" w:cs="Calibri"/>
          <w:color w:val="000000"/>
        </w:rPr>
        <w:t>(a)</w:t>
      </w:r>
      <w:r w:rsidR="00E271FE">
        <w:rPr>
          <w:rFonts w:eastAsia="Calibri" w:cs="Calibri"/>
          <w:color w:val="000000"/>
        </w:rPr>
        <w:tab/>
      </w:r>
      <w:r>
        <w:rPr>
          <w:rFonts w:eastAsia="Calibri" w:cs="Calibri"/>
          <w:color w:val="000000"/>
        </w:rPr>
        <w:t xml:space="preserve">Council decision making processes must be transparent except when the Council is dealing with information that is confidential by virtue of the </w:t>
      </w:r>
      <w:r>
        <w:rPr>
          <w:rFonts w:eastAsia="Calibri" w:cs="Calibri"/>
          <w:i/>
          <w:iCs/>
          <w:color w:val="000000"/>
        </w:rPr>
        <w:t>Local Government Act</w:t>
      </w:r>
      <w:r>
        <w:rPr>
          <w:rFonts w:eastAsia="Calibri" w:cs="Calibri"/>
          <w:color w:val="000000"/>
        </w:rPr>
        <w:t xml:space="preserve"> or any other Act.</w:t>
      </w:r>
    </w:p>
    <w:p w14:paraId="2DAA70CD" w14:textId="77777777" w:rsidR="006624A1" w:rsidRDefault="0027265D" w:rsidP="006624A1">
      <w:pPr>
        <w:pStyle w:val="Heading1"/>
      </w:pPr>
      <w:r>
        <w:t>Council Policy Considerations</w:t>
      </w:r>
    </w:p>
    <w:p w14:paraId="7EB62B88" w14:textId="77777777" w:rsidR="006624A1" w:rsidRDefault="0027265D" w:rsidP="00B23FB8">
      <w:pPr>
        <w:pStyle w:val="SubHeading"/>
        <w:tabs>
          <w:tab w:val="left" w:pos="426"/>
        </w:tabs>
        <w:spacing w:before="0" w:after="0"/>
        <w:ind w:left="426" w:hanging="426"/>
        <w:rPr>
          <w:b w:val="0"/>
          <w:bCs w:val="0"/>
        </w:rPr>
      </w:pPr>
      <w:r>
        <w:t>Environmental Sustainability Considerations</w:t>
      </w:r>
    </w:p>
    <w:p w14:paraId="2DB0F00D" w14:textId="77777777" w:rsidR="00BD198D" w:rsidRDefault="0027265D" w:rsidP="7FA80FBC">
      <w:r w:rsidRPr="7FA80FBC">
        <w:rPr>
          <w:rFonts w:eastAsia="Calibri" w:cs="Calibri"/>
        </w:rPr>
        <w:t xml:space="preserve">The Amendment will protect land of environmental importance </w:t>
      </w:r>
      <w:r w:rsidR="7E5B963D" w:rsidRPr="7FA80FBC">
        <w:rPr>
          <w:rFonts w:eastAsia="Calibri" w:cs="Calibri"/>
        </w:rPr>
        <w:t>through the</w:t>
      </w:r>
      <w:r w:rsidRPr="7FA80FBC">
        <w:rPr>
          <w:rFonts w:eastAsia="Calibri" w:cs="Calibri"/>
        </w:rPr>
        <w:t xml:space="preserve"> incorporation of land into the Quarry Hills Parkland. This is in line with </w:t>
      </w:r>
      <w:proofErr w:type="gramStart"/>
      <w:r w:rsidRPr="7FA80FBC">
        <w:rPr>
          <w:rFonts w:eastAsia="Calibri" w:cs="Calibri"/>
        </w:rPr>
        <w:t>a number of</w:t>
      </w:r>
      <w:proofErr w:type="gramEnd"/>
      <w:r w:rsidRPr="7FA80FBC">
        <w:rPr>
          <w:rFonts w:eastAsia="Calibri" w:cs="Calibri"/>
        </w:rPr>
        <w:t xml:space="preserve"> Council policies that reference or guide the planning of the Quarry Hills Parkland including:</w:t>
      </w:r>
    </w:p>
    <w:p w14:paraId="77F5EF12" w14:textId="77777777" w:rsidR="00BD198D" w:rsidRDefault="0027265D" w:rsidP="00E271FE">
      <w:pPr>
        <w:pStyle w:val="SubHeading"/>
        <w:numPr>
          <w:ilvl w:val="0"/>
          <w:numId w:val="18"/>
        </w:numPr>
        <w:tabs>
          <w:tab w:val="left" w:pos="426"/>
        </w:tabs>
        <w:spacing w:before="0" w:after="0"/>
        <w:ind w:left="714" w:hanging="357"/>
        <w:rPr>
          <w:b w:val="0"/>
          <w:bCs w:val="0"/>
          <w:i/>
          <w:iCs/>
        </w:rPr>
      </w:pPr>
      <w:r w:rsidRPr="539B8BC3">
        <w:rPr>
          <w:rFonts w:eastAsia="Calibri" w:cs="Calibri"/>
          <w:b w:val="0"/>
          <w:bCs w:val="0"/>
          <w:i/>
          <w:iCs/>
        </w:rPr>
        <w:t>South Morang Local Structure Plan (1997</w:t>
      </w:r>
      <w:proofErr w:type="gramStart"/>
      <w:r w:rsidRPr="539B8BC3">
        <w:rPr>
          <w:rFonts w:eastAsia="Calibri" w:cs="Calibri"/>
          <w:b w:val="0"/>
          <w:bCs w:val="0"/>
          <w:i/>
          <w:iCs/>
        </w:rPr>
        <w:t>)</w:t>
      </w:r>
      <w:r w:rsidRPr="539B8BC3">
        <w:rPr>
          <w:rFonts w:eastAsia="Calibri" w:cs="Calibri"/>
          <w:i/>
          <w:iCs/>
        </w:rPr>
        <w:t>;</w:t>
      </w:r>
      <w:proofErr w:type="gramEnd"/>
      <w:r w:rsidRPr="539B8BC3">
        <w:rPr>
          <w:i/>
          <w:iCs/>
        </w:rPr>
        <w:t xml:space="preserve"> </w:t>
      </w:r>
    </w:p>
    <w:p w14:paraId="30E18944" w14:textId="77777777" w:rsidR="5EB39172" w:rsidRDefault="0027265D" w:rsidP="00E271FE">
      <w:pPr>
        <w:pStyle w:val="ListParagraph"/>
        <w:numPr>
          <w:ilvl w:val="0"/>
          <w:numId w:val="18"/>
        </w:numPr>
        <w:ind w:left="714" w:hanging="357"/>
        <w:rPr>
          <w:rFonts w:eastAsia="Calibri" w:cs="Calibri"/>
          <w:i/>
          <w:iCs/>
          <w:szCs w:val="24"/>
        </w:rPr>
      </w:pPr>
      <w:r w:rsidRPr="539B8BC3">
        <w:rPr>
          <w:rFonts w:eastAsia="Calibri" w:cs="Calibri"/>
          <w:i/>
          <w:iCs/>
          <w:szCs w:val="24"/>
        </w:rPr>
        <w:t>Open Space Strategy (2016</w:t>
      </w:r>
      <w:proofErr w:type="gramStart"/>
      <w:r w:rsidRPr="539B8BC3">
        <w:rPr>
          <w:rFonts w:eastAsia="Calibri" w:cs="Calibri"/>
          <w:i/>
          <w:iCs/>
          <w:szCs w:val="24"/>
        </w:rPr>
        <w:t>);</w:t>
      </w:r>
      <w:proofErr w:type="gramEnd"/>
    </w:p>
    <w:p w14:paraId="575BB5C4" w14:textId="77777777" w:rsidR="5EB39172" w:rsidRDefault="0027265D" w:rsidP="00E271FE">
      <w:pPr>
        <w:pStyle w:val="ListParagraph"/>
        <w:numPr>
          <w:ilvl w:val="0"/>
          <w:numId w:val="18"/>
        </w:numPr>
        <w:ind w:left="714" w:hanging="357"/>
        <w:rPr>
          <w:rFonts w:eastAsia="Calibri" w:cs="Calibri"/>
          <w:i/>
          <w:iCs/>
          <w:szCs w:val="24"/>
        </w:rPr>
      </w:pPr>
      <w:r w:rsidRPr="539B8BC3">
        <w:rPr>
          <w:rFonts w:eastAsia="Calibri" w:cs="Calibri"/>
          <w:i/>
          <w:iCs/>
          <w:szCs w:val="24"/>
        </w:rPr>
        <w:t>Green Wedge Management Plan (2023</w:t>
      </w:r>
      <w:proofErr w:type="gramStart"/>
      <w:r w:rsidRPr="539B8BC3">
        <w:rPr>
          <w:rFonts w:eastAsia="Calibri" w:cs="Calibri"/>
          <w:i/>
          <w:iCs/>
          <w:szCs w:val="24"/>
        </w:rPr>
        <w:t>);</w:t>
      </w:r>
      <w:proofErr w:type="gramEnd"/>
    </w:p>
    <w:p w14:paraId="745905A7" w14:textId="77777777" w:rsidR="5EB39172" w:rsidRDefault="0027265D" w:rsidP="00E271FE">
      <w:pPr>
        <w:pStyle w:val="ListParagraph"/>
        <w:numPr>
          <w:ilvl w:val="0"/>
          <w:numId w:val="18"/>
        </w:numPr>
        <w:ind w:left="714" w:hanging="357"/>
        <w:rPr>
          <w:rFonts w:eastAsia="Calibri" w:cs="Calibri"/>
          <w:i/>
          <w:iCs/>
          <w:szCs w:val="24"/>
        </w:rPr>
      </w:pPr>
      <w:r w:rsidRPr="539B8BC3">
        <w:rPr>
          <w:rFonts w:eastAsia="Calibri" w:cs="Calibri"/>
          <w:i/>
          <w:iCs/>
          <w:szCs w:val="24"/>
        </w:rPr>
        <w:t>Environmental Sustainability Strategy (2013</w:t>
      </w:r>
      <w:proofErr w:type="gramStart"/>
      <w:r w:rsidRPr="539B8BC3">
        <w:rPr>
          <w:rFonts w:eastAsia="Calibri" w:cs="Calibri"/>
          <w:i/>
          <w:iCs/>
          <w:szCs w:val="24"/>
        </w:rPr>
        <w:t>);</w:t>
      </w:r>
      <w:proofErr w:type="gramEnd"/>
    </w:p>
    <w:p w14:paraId="163AD5A0" w14:textId="77777777" w:rsidR="5EB39172" w:rsidRDefault="0027265D" w:rsidP="00E271FE">
      <w:pPr>
        <w:pStyle w:val="ListParagraph"/>
        <w:numPr>
          <w:ilvl w:val="0"/>
          <w:numId w:val="18"/>
        </w:numPr>
        <w:ind w:left="714" w:hanging="357"/>
        <w:rPr>
          <w:rFonts w:eastAsia="Calibri" w:cs="Calibri"/>
          <w:szCs w:val="24"/>
        </w:rPr>
      </w:pPr>
      <w:r w:rsidRPr="539B8BC3">
        <w:rPr>
          <w:rFonts w:eastAsia="Calibri" w:cs="Calibri"/>
          <w:i/>
          <w:iCs/>
          <w:szCs w:val="24"/>
        </w:rPr>
        <w:t xml:space="preserve">Quarry Hill Bushland Park Masterplan (2009); </w:t>
      </w:r>
      <w:r w:rsidR="32150598" w:rsidRPr="539B8BC3">
        <w:rPr>
          <w:rFonts w:eastAsia="Calibri" w:cs="Calibri"/>
          <w:szCs w:val="24"/>
        </w:rPr>
        <w:t>and</w:t>
      </w:r>
    </w:p>
    <w:p w14:paraId="6A221BA3" w14:textId="77777777" w:rsidR="5EB39172" w:rsidRDefault="0027265D" w:rsidP="00E271FE">
      <w:pPr>
        <w:pStyle w:val="ListParagraph"/>
        <w:numPr>
          <w:ilvl w:val="0"/>
          <w:numId w:val="18"/>
        </w:numPr>
        <w:ind w:left="714" w:hanging="357"/>
        <w:rPr>
          <w:rFonts w:eastAsia="Calibri" w:cs="Calibri"/>
          <w:szCs w:val="24"/>
        </w:rPr>
      </w:pPr>
      <w:r w:rsidRPr="539B8BC3">
        <w:rPr>
          <w:rFonts w:eastAsia="Calibri" w:cs="Calibri"/>
          <w:i/>
          <w:iCs/>
          <w:szCs w:val="24"/>
        </w:rPr>
        <w:t>Quarry Hills Parkland Future Directions Plan (202</w:t>
      </w:r>
      <w:r w:rsidRPr="539B8BC3">
        <w:rPr>
          <w:rFonts w:eastAsia="Calibri" w:cs="Calibri"/>
          <w:szCs w:val="24"/>
        </w:rPr>
        <w:t>3).</w:t>
      </w:r>
    </w:p>
    <w:p w14:paraId="398B251D" w14:textId="77777777" w:rsidR="5EB39172" w:rsidRDefault="5EB39172" w:rsidP="303C0B4A"/>
    <w:p w14:paraId="2A1BAEC4" w14:textId="77777777" w:rsidR="5EB39172" w:rsidRDefault="0027265D" w:rsidP="303C0B4A">
      <w:r w:rsidRPr="303C0B4A">
        <w:rPr>
          <w:rFonts w:eastAsia="Calibri" w:cs="Calibri"/>
        </w:rPr>
        <w:t xml:space="preserve">The DPO27 features </w:t>
      </w:r>
      <w:proofErr w:type="gramStart"/>
      <w:r w:rsidRPr="303C0B4A">
        <w:rPr>
          <w:rFonts w:eastAsia="Calibri" w:cs="Calibri"/>
        </w:rPr>
        <w:t>a number of</w:t>
      </w:r>
      <w:proofErr w:type="gramEnd"/>
      <w:r w:rsidRPr="303C0B4A">
        <w:rPr>
          <w:rFonts w:eastAsia="Calibri" w:cs="Calibri"/>
        </w:rPr>
        <w:t xml:space="preserve"> sustainability focused requirements for the development of the site. These include:</w:t>
      </w:r>
    </w:p>
    <w:p w14:paraId="030C57E5" w14:textId="77777777" w:rsidR="5EB39172" w:rsidRDefault="0027265D" w:rsidP="00E271FE">
      <w:pPr>
        <w:pStyle w:val="ListParagraph"/>
        <w:numPr>
          <w:ilvl w:val="0"/>
          <w:numId w:val="19"/>
        </w:numPr>
        <w:ind w:left="714" w:hanging="357"/>
        <w:rPr>
          <w:rFonts w:eastAsia="Calibri" w:cs="Calibri"/>
          <w:szCs w:val="24"/>
        </w:rPr>
      </w:pPr>
      <w:r>
        <w:rPr>
          <w:rFonts w:eastAsia="Calibri" w:cs="Calibri"/>
          <w:szCs w:val="24"/>
        </w:rPr>
        <w:t>r</w:t>
      </w:r>
      <w:r w:rsidR="00AA4703" w:rsidRPr="303C0B4A">
        <w:rPr>
          <w:rFonts w:eastAsia="Calibri" w:cs="Calibri"/>
          <w:szCs w:val="24"/>
        </w:rPr>
        <w:t xml:space="preserve">etention of existing native </w:t>
      </w:r>
      <w:proofErr w:type="gramStart"/>
      <w:r w:rsidR="00AA4703" w:rsidRPr="303C0B4A">
        <w:rPr>
          <w:rFonts w:eastAsia="Calibri" w:cs="Calibri"/>
          <w:szCs w:val="24"/>
        </w:rPr>
        <w:t>vegetation;</w:t>
      </w:r>
      <w:proofErr w:type="gramEnd"/>
    </w:p>
    <w:p w14:paraId="0B9492A2" w14:textId="77777777" w:rsidR="5EB39172" w:rsidRDefault="0027265D" w:rsidP="00E271FE">
      <w:pPr>
        <w:pStyle w:val="ListParagraph"/>
        <w:numPr>
          <w:ilvl w:val="0"/>
          <w:numId w:val="19"/>
        </w:numPr>
        <w:ind w:left="714" w:hanging="357"/>
        <w:rPr>
          <w:rFonts w:eastAsia="Calibri" w:cs="Calibri"/>
          <w:szCs w:val="24"/>
        </w:rPr>
      </w:pPr>
      <w:r>
        <w:rPr>
          <w:rFonts w:eastAsia="Calibri" w:cs="Calibri"/>
          <w:szCs w:val="24"/>
        </w:rPr>
        <w:t>i</w:t>
      </w:r>
      <w:r w:rsidR="00AA4703" w:rsidRPr="303C0B4A">
        <w:rPr>
          <w:rFonts w:eastAsia="Calibri" w:cs="Calibri"/>
          <w:szCs w:val="24"/>
        </w:rPr>
        <w:t xml:space="preserve">ncorporation of a cycling network within the street </w:t>
      </w:r>
      <w:proofErr w:type="gramStart"/>
      <w:r w:rsidR="00AA4703" w:rsidRPr="303C0B4A">
        <w:rPr>
          <w:rFonts w:eastAsia="Calibri" w:cs="Calibri"/>
          <w:szCs w:val="24"/>
        </w:rPr>
        <w:t>network;</w:t>
      </w:r>
      <w:proofErr w:type="gramEnd"/>
    </w:p>
    <w:p w14:paraId="5DCA0B4C" w14:textId="77777777" w:rsidR="5EB39172" w:rsidRDefault="0027265D" w:rsidP="00E271FE">
      <w:pPr>
        <w:pStyle w:val="ListParagraph"/>
        <w:numPr>
          <w:ilvl w:val="0"/>
          <w:numId w:val="19"/>
        </w:numPr>
        <w:ind w:left="714" w:hanging="357"/>
        <w:rPr>
          <w:rFonts w:eastAsia="Calibri" w:cs="Calibri"/>
          <w:szCs w:val="24"/>
        </w:rPr>
      </w:pPr>
      <w:r>
        <w:rPr>
          <w:rFonts w:eastAsia="Calibri" w:cs="Calibri"/>
          <w:szCs w:val="24"/>
        </w:rPr>
        <w:t>i</w:t>
      </w:r>
      <w:r w:rsidR="00AA4703" w:rsidRPr="303C0B4A">
        <w:rPr>
          <w:rFonts w:eastAsia="Calibri" w:cs="Calibri"/>
          <w:szCs w:val="24"/>
        </w:rPr>
        <w:t xml:space="preserve">nnovative subdivision layout, urban design and built form responses that respond to the site and park </w:t>
      </w:r>
      <w:proofErr w:type="gramStart"/>
      <w:r w:rsidR="00AA4703" w:rsidRPr="303C0B4A">
        <w:rPr>
          <w:rFonts w:eastAsia="Calibri" w:cs="Calibri"/>
          <w:szCs w:val="24"/>
        </w:rPr>
        <w:t>interface;</w:t>
      </w:r>
      <w:proofErr w:type="gramEnd"/>
    </w:p>
    <w:p w14:paraId="2B204728" w14:textId="77777777" w:rsidR="5EB39172" w:rsidRDefault="0027265D" w:rsidP="00E271FE">
      <w:pPr>
        <w:pStyle w:val="ListParagraph"/>
        <w:numPr>
          <w:ilvl w:val="0"/>
          <w:numId w:val="19"/>
        </w:numPr>
        <w:ind w:left="714" w:hanging="357"/>
        <w:rPr>
          <w:rFonts w:eastAsia="Calibri" w:cs="Calibri"/>
          <w:szCs w:val="24"/>
        </w:rPr>
      </w:pPr>
      <w:r>
        <w:rPr>
          <w:rFonts w:eastAsia="Calibri" w:cs="Calibri"/>
          <w:szCs w:val="24"/>
        </w:rPr>
        <w:t>a</w:t>
      </w:r>
      <w:r w:rsidR="00AA4703" w:rsidRPr="303C0B4A">
        <w:rPr>
          <w:rFonts w:eastAsia="Calibri" w:cs="Calibri"/>
          <w:szCs w:val="24"/>
        </w:rPr>
        <w:t xml:space="preserve"> landscape strategy that is to consider the enhancement of habitat values in open spaces; and</w:t>
      </w:r>
    </w:p>
    <w:p w14:paraId="10568AF2" w14:textId="77777777" w:rsidR="5EB39172" w:rsidRDefault="0027265D" w:rsidP="00E271FE">
      <w:pPr>
        <w:pStyle w:val="ListParagraph"/>
        <w:numPr>
          <w:ilvl w:val="0"/>
          <w:numId w:val="19"/>
        </w:numPr>
        <w:ind w:left="714" w:hanging="357"/>
        <w:rPr>
          <w:rFonts w:eastAsia="Calibri" w:cs="Calibri"/>
          <w:szCs w:val="24"/>
        </w:rPr>
      </w:pPr>
      <w:r>
        <w:rPr>
          <w:rFonts w:eastAsia="Calibri" w:cs="Calibri"/>
          <w:szCs w:val="24"/>
        </w:rPr>
        <w:t>a</w:t>
      </w:r>
      <w:r w:rsidR="00AA4703" w:rsidRPr="7002E6F2">
        <w:rPr>
          <w:rFonts w:eastAsia="Calibri" w:cs="Calibri"/>
          <w:szCs w:val="24"/>
        </w:rPr>
        <w:t xml:space="preserve"> stormwater management strategy which considers water sensitive urban design principles which provides for protection of natural systems and integrated water management.</w:t>
      </w:r>
    </w:p>
    <w:p w14:paraId="631D2F58" w14:textId="77777777" w:rsidR="00BD198D" w:rsidRPr="00BD198D" w:rsidRDefault="00BD198D" w:rsidP="00E271FE">
      <w:pPr>
        <w:pStyle w:val="SubHeading"/>
        <w:tabs>
          <w:tab w:val="left" w:pos="426"/>
        </w:tabs>
        <w:spacing w:before="0" w:after="0"/>
        <w:ind w:left="426" w:hanging="426"/>
      </w:pPr>
    </w:p>
    <w:p w14:paraId="71AE1D1B" w14:textId="77777777" w:rsidR="00E0764C" w:rsidRDefault="0027265D" w:rsidP="00E271FE">
      <w:pPr>
        <w:pStyle w:val="SubHeading"/>
        <w:spacing w:before="0" w:after="0"/>
      </w:pPr>
      <w:r>
        <w:t>Social, Cultural and Health</w:t>
      </w:r>
    </w:p>
    <w:p w14:paraId="3F9F825B" w14:textId="77777777" w:rsidR="3684768E" w:rsidRDefault="0027265D" w:rsidP="00E271FE">
      <w:r w:rsidRPr="470E9841">
        <w:rPr>
          <w:rFonts w:eastAsia="Calibri" w:cs="Calibri"/>
        </w:rPr>
        <w:t xml:space="preserve">The Quarry Hills Parkland Future Directions Plan was created in close collaboration with the </w:t>
      </w:r>
      <w:r w:rsidR="6679DB57" w:rsidRPr="470E9841">
        <w:rPr>
          <w:rFonts w:eastAsia="Calibri" w:cs="Calibri"/>
        </w:rPr>
        <w:t>T</w:t>
      </w:r>
      <w:r w:rsidRPr="470E9841">
        <w:rPr>
          <w:rFonts w:eastAsia="Calibri" w:cs="Calibri"/>
        </w:rPr>
        <w:t xml:space="preserve">raditional </w:t>
      </w:r>
      <w:r w:rsidR="1D7B9CD2" w:rsidRPr="470E9841">
        <w:rPr>
          <w:rFonts w:eastAsia="Calibri" w:cs="Calibri"/>
        </w:rPr>
        <w:t>O</w:t>
      </w:r>
      <w:r w:rsidRPr="470E9841">
        <w:rPr>
          <w:rFonts w:eastAsia="Calibri" w:cs="Calibri"/>
        </w:rPr>
        <w:t xml:space="preserve">wners, the Wurundjeri </w:t>
      </w:r>
      <w:proofErr w:type="spellStart"/>
      <w:r w:rsidRPr="470E9841">
        <w:rPr>
          <w:rFonts w:eastAsia="Calibri" w:cs="Calibri"/>
        </w:rPr>
        <w:t>Woi</w:t>
      </w:r>
      <w:proofErr w:type="spellEnd"/>
      <w:r w:rsidRPr="470E9841">
        <w:rPr>
          <w:rFonts w:eastAsia="Calibri" w:cs="Calibri"/>
        </w:rPr>
        <w:t>-wurrung. A key part of the plan is to return cultural practices to Country.</w:t>
      </w:r>
    </w:p>
    <w:p w14:paraId="6558A61D" w14:textId="77777777" w:rsidR="00E0764C" w:rsidRPr="00BC5C3E" w:rsidRDefault="00E0764C" w:rsidP="00E271FE">
      <w:pPr>
        <w:pStyle w:val="SubHeading"/>
        <w:spacing w:before="0" w:after="0"/>
        <w:rPr>
          <w:b w:val="0"/>
          <w:bCs w:val="0"/>
        </w:rPr>
      </w:pPr>
    </w:p>
    <w:p w14:paraId="14E98433" w14:textId="77777777" w:rsidR="00E0764C" w:rsidRDefault="0027265D" w:rsidP="00E271FE">
      <w:pPr>
        <w:pStyle w:val="SubHeading"/>
        <w:spacing w:before="0" w:after="0"/>
      </w:pPr>
      <w:r>
        <w:t>Economic</w:t>
      </w:r>
    </w:p>
    <w:p w14:paraId="5D814DF3" w14:textId="77777777" w:rsidR="237BA0D4" w:rsidRDefault="0027265D" w:rsidP="00E271FE">
      <w:pPr>
        <w:rPr>
          <w:rFonts w:asciiTheme="minorHAnsi" w:eastAsiaTheme="minorEastAsia" w:hAnsiTheme="minorHAnsi" w:cstheme="minorBidi"/>
        </w:rPr>
      </w:pPr>
      <w:r w:rsidRPr="303C0B4A">
        <w:rPr>
          <w:rFonts w:asciiTheme="minorHAnsi" w:eastAsiaTheme="minorEastAsia" w:hAnsiTheme="minorHAnsi" w:cstheme="minorBidi"/>
          <w:color w:val="000000" w:themeColor="text1"/>
        </w:rPr>
        <w:t>The development will have a positive economic impact through the development of the site for housing.</w:t>
      </w:r>
    </w:p>
    <w:p w14:paraId="449850AC" w14:textId="77777777" w:rsidR="00E0764C" w:rsidRDefault="00EB1F55" w:rsidP="00EB1F55">
      <w:pPr>
        <w:spacing w:line="240" w:lineRule="auto"/>
      </w:pPr>
      <w:r>
        <w:br w:type="page"/>
      </w:r>
    </w:p>
    <w:p w14:paraId="225BB7D2" w14:textId="77777777" w:rsidR="303C0B4A" w:rsidRDefault="0027265D" w:rsidP="00E271FE">
      <w:pPr>
        <w:rPr>
          <w:b/>
          <w:bCs/>
        </w:rPr>
      </w:pPr>
      <w:r w:rsidRPr="303C0B4A">
        <w:rPr>
          <w:b/>
          <w:bCs/>
        </w:rPr>
        <w:lastRenderedPageBreak/>
        <w:t>Legal, Resource and Strategic Risk Implications</w:t>
      </w:r>
    </w:p>
    <w:p w14:paraId="33A7A4E5" w14:textId="77777777" w:rsidR="0781A6A9" w:rsidRDefault="0027265D" w:rsidP="00E271FE">
      <w:r w:rsidRPr="7FA80FBC">
        <w:rPr>
          <w:rFonts w:eastAsia="Calibri" w:cs="Calibri"/>
        </w:rPr>
        <w:t xml:space="preserve">With respect to Strategic Risks, the Amendment implements the Parkland assemblage method Council first adopted in the </w:t>
      </w:r>
      <w:r w:rsidRPr="7FA80FBC">
        <w:rPr>
          <w:rFonts w:eastAsia="Calibri" w:cs="Calibri"/>
          <w:i/>
          <w:iCs/>
        </w:rPr>
        <w:t>South Morang Local Structure Plan (1997)</w:t>
      </w:r>
      <w:r w:rsidRPr="7FA80FBC">
        <w:rPr>
          <w:rFonts w:eastAsia="Calibri" w:cs="Calibri"/>
        </w:rPr>
        <w:t xml:space="preserve"> and which has continued to be a strategic priority. Should the Amendment be abandoned, the continued assemblage of the Quarry Hills</w:t>
      </w:r>
      <w:r w:rsidRPr="7FA80FBC">
        <w:rPr>
          <w:rFonts w:eastAsia="Calibri" w:cs="Calibri"/>
          <w:color w:val="FF0000"/>
        </w:rPr>
        <w:t xml:space="preserve"> </w:t>
      </w:r>
      <w:r w:rsidRPr="7FA80FBC">
        <w:rPr>
          <w:rFonts w:eastAsia="Calibri" w:cs="Calibri"/>
        </w:rPr>
        <w:t xml:space="preserve">Parkland will be put at risk. </w:t>
      </w:r>
    </w:p>
    <w:p w14:paraId="416DA21C" w14:textId="77777777" w:rsidR="0781A6A9" w:rsidRDefault="0027265D" w:rsidP="00E271FE">
      <w:r w:rsidRPr="303C0B4A">
        <w:rPr>
          <w:rFonts w:eastAsia="Calibri" w:cs="Calibri"/>
        </w:rPr>
        <w:t xml:space="preserve"> </w:t>
      </w:r>
    </w:p>
    <w:p w14:paraId="25F0D980" w14:textId="77777777" w:rsidR="0781A6A9" w:rsidRDefault="0027265D" w:rsidP="00E271FE">
      <w:r w:rsidRPr="7FA80FBC">
        <w:rPr>
          <w:rFonts w:eastAsia="Calibri" w:cs="Calibri"/>
        </w:rPr>
        <w:t>The s173 agreement which secures the transfer of the land into the Quarry Hills</w:t>
      </w:r>
      <w:r w:rsidRPr="7FA80FBC">
        <w:rPr>
          <w:rFonts w:eastAsia="Calibri" w:cs="Calibri"/>
          <w:color w:val="FF0000"/>
        </w:rPr>
        <w:t xml:space="preserve"> </w:t>
      </w:r>
      <w:r w:rsidRPr="7FA80FBC">
        <w:rPr>
          <w:rFonts w:eastAsia="Calibri" w:cs="Calibri"/>
        </w:rPr>
        <w:t xml:space="preserve">Parkland ensures that the land is to be transferred free of encumbrances and </w:t>
      </w:r>
      <w:r w:rsidR="66392632" w:rsidRPr="7FA80FBC">
        <w:rPr>
          <w:rFonts w:eastAsia="Calibri" w:cs="Calibri"/>
        </w:rPr>
        <w:t xml:space="preserve">land </w:t>
      </w:r>
      <w:r w:rsidRPr="7FA80FBC">
        <w:rPr>
          <w:rFonts w:eastAsia="Calibri" w:cs="Calibri"/>
        </w:rPr>
        <w:t>contamination.</w:t>
      </w:r>
    </w:p>
    <w:p w14:paraId="23D4C85C" w14:textId="77777777" w:rsidR="303C0B4A" w:rsidRDefault="303C0B4A" w:rsidP="00E271FE"/>
    <w:p w14:paraId="3517487D" w14:textId="77777777" w:rsidR="01D314AD" w:rsidRDefault="0027265D" w:rsidP="00E271FE">
      <w:pPr>
        <w:pStyle w:val="SubHeading"/>
        <w:spacing w:before="0" w:after="0"/>
      </w:pPr>
      <w:r>
        <w:t>Policy, Strategy and Legislation</w:t>
      </w:r>
    </w:p>
    <w:p w14:paraId="5944BFCC" w14:textId="77777777" w:rsidR="01D314AD" w:rsidRDefault="0027265D" w:rsidP="00E271FE">
      <w:pPr>
        <w:pStyle w:val="SubHeading"/>
        <w:spacing w:before="0" w:after="0"/>
        <w:rPr>
          <w:rFonts w:asciiTheme="minorHAnsi" w:eastAsiaTheme="minorEastAsia" w:hAnsiTheme="minorHAnsi" w:cstheme="minorBidi"/>
          <w:b w:val="0"/>
          <w:bCs w:val="0"/>
          <w:color w:val="000000" w:themeColor="text1"/>
        </w:rPr>
      </w:pPr>
      <w:r w:rsidRPr="303C0B4A">
        <w:rPr>
          <w:b w:val="0"/>
          <w:bCs w:val="0"/>
          <w:u w:val="single"/>
        </w:rPr>
        <w:t>Planning and Environment Act 1987</w:t>
      </w:r>
    </w:p>
    <w:p w14:paraId="3D7ECD86" w14:textId="77777777" w:rsidR="01D314AD" w:rsidRDefault="0027265D" w:rsidP="00E271FE">
      <w:pPr>
        <w:pStyle w:val="SubHeading"/>
        <w:spacing w:before="0" w:after="0"/>
        <w:rPr>
          <w:rFonts w:asciiTheme="minorHAnsi" w:eastAsiaTheme="minorEastAsia" w:hAnsiTheme="minorHAnsi" w:cstheme="minorBidi"/>
          <w:b w:val="0"/>
          <w:bCs w:val="0"/>
          <w:color w:val="000000" w:themeColor="text1"/>
        </w:rPr>
      </w:pPr>
      <w:r w:rsidRPr="7FA80FBC">
        <w:rPr>
          <w:rFonts w:asciiTheme="minorHAnsi" w:eastAsiaTheme="minorEastAsia" w:hAnsiTheme="minorHAnsi" w:cstheme="minorBidi"/>
          <w:b w:val="0"/>
          <w:bCs w:val="0"/>
          <w:color w:val="000000" w:themeColor="text1"/>
        </w:rPr>
        <w:t xml:space="preserve">The </w:t>
      </w:r>
      <w:r w:rsidRPr="7FA80FBC">
        <w:rPr>
          <w:rFonts w:asciiTheme="minorHAnsi" w:eastAsiaTheme="minorEastAsia" w:hAnsiTheme="minorHAnsi" w:cstheme="minorBidi"/>
          <w:b w:val="0"/>
          <w:bCs w:val="0"/>
          <w:i/>
          <w:iCs/>
          <w:color w:val="000000" w:themeColor="text1"/>
        </w:rPr>
        <w:t>Planning and Environment Act 1987</w:t>
      </w:r>
      <w:r w:rsidRPr="7FA80FBC">
        <w:rPr>
          <w:rFonts w:asciiTheme="minorHAnsi" w:eastAsiaTheme="minorEastAsia" w:hAnsiTheme="minorHAnsi" w:cstheme="minorBidi"/>
          <w:b w:val="0"/>
          <w:bCs w:val="0"/>
          <w:color w:val="000000" w:themeColor="text1"/>
        </w:rPr>
        <w:t xml:space="preserve"> (the Act) is the primary legislation guiding planning in the State of Victoria. The Act outlines the process for amending a Planning Scheme.</w:t>
      </w:r>
    </w:p>
    <w:p w14:paraId="449F7468" w14:textId="77777777" w:rsidR="01D314AD" w:rsidRDefault="0027265D" w:rsidP="00E271FE">
      <w:pPr>
        <w:pStyle w:val="SubHeading"/>
        <w:spacing w:before="0" w:after="0"/>
        <w:rPr>
          <w:rFonts w:asciiTheme="minorHAnsi" w:eastAsiaTheme="minorEastAsia" w:hAnsiTheme="minorHAnsi" w:cstheme="minorBidi"/>
          <w:b w:val="0"/>
          <w:bCs w:val="0"/>
          <w:color w:val="000000" w:themeColor="text1"/>
        </w:rPr>
      </w:pPr>
      <w:r w:rsidRPr="39EDE5AC">
        <w:rPr>
          <w:rFonts w:asciiTheme="minorHAnsi" w:eastAsiaTheme="minorEastAsia" w:hAnsiTheme="minorHAnsi" w:cstheme="minorBidi"/>
          <w:b w:val="0"/>
          <w:bCs w:val="0"/>
          <w:color w:val="000000" w:themeColor="text1"/>
        </w:rPr>
        <w:t xml:space="preserve">The Amendment implements the objectives of the Act which is detailed in the Explanatory Report included in the Amendment documents at Attachment </w:t>
      </w:r>
      <w:r w:rsidR="32BF4C30" w:rsidRPr="39EDE5AC">
        <w:rPr>
          <w:rFonts w:asciiTheme="minorHAnsi" w:eastAsiaTheme="minorEastAsia" w:hAnsiTheme="minorHAnsi" w:cstheme="minorBidi"/>
          <w:b w:val="0"/>
          <w:bCs w:val="0"/>
          <w:color w:val="000000" w:themeColor="text1"/>
        </w:rPr>
        <w:t>3</w:t>
      </w:r>
      <w:r w:rsidRPr="39EDE5AC">
        <w:rPr>
          <w:rFonts w:asciiTheme="minorHAnsi" w:eastAsiaTheme="minorEastAsia" w:hAnsiTheme="minorHAnsi" w:cstheme="minorBidi"/>
          <w:b w:val="0"/>
          <w:bCs w:val="0"/>
          <w:color w:val="000000" w:themeColor="text1"/>
        </w:rPr>
        <w:t>.</w:t>
      </w:r>
    </w:p>
    <w:p w14:paraId="344194BF" w14:textId="77777777" w:rsidR="303C0B4A" w:rsidRDefault="303C0B4A" w:rsidP="00EB1F55">
      <w:pPr>
        <w:pStyle w:val="SubHeading"/>
        <w:spacing w:before="0" w:after="0"/>
        <w:rPr>
          <w:b w:val="0"/>
          <w:bCs w:val="0"/>
        </w:rPr>
      </w:pPr>
    </w:p>
    <w:p w14:paraId="52F42A7E" w14:textId="77777777" w:rsidR="01D314AD" w:rsidRDefault="0027265D" w:rsidP="00EB1F55">
      <w:pPr>
        <w:pStyle w:val="SubHeading"/>
        <w:spacing w:before="0" w:after="0"/>
        <w:rPr>
          <w:b w:val="0"/>
          <w:bCs w:val="0"/>
          <w:u w:val="single"/>
        </w:rPr>
      </w:pPr>
      <w:r w:rsidRPr="303C0B4A">
        <w:rPr>
          <w:b w:val="0"/>
          <w:bCs w:val="0"/>
          <w:u w:val="single"/>
        </w:rPr>
        <w:t>Ministerial Directions</w:t>
      </w:r>
    </w:p>
    <w:p w14:paraId="7C0F0C12" w14:textId="77777777" w:rsidR="01D314AD" w:rsidRDefault="0027265D" w:rsidP="00EB1F55">
      <w:pPr>
        <w:rPr>
          <w:rFonts w:asciiTheme="minorHAnsi" w:eastAsiaTheme="minorEastAsia" w:hAnsiTheme="minorHAnsi" w:cstheme="minorBidi"/>
          <w:color w:val="000000" w:themeColor="text1"/>
        </w:rPr>
      </w:pPr>
      <w:r w:rsidRPr="303C0B4A">
        <w:rPr>
          <w:rFonts w:asciiTheme="minorHAnsi" w:eastAsiaTheme="minorEastAsia" w:hAnsiTheme="minorHAnsi" w:cstheme="minorBidi"/>
          <w:color w:val="000000" w:themeColor="text1"/>
        </w:rPr>
        <w:t>The Amendment considers and complies with the following ministerial directions:</w:t>
      </w:r>
    </w:p>
    <w:p w14:paraId="684F08BF" w14:textId="77777777" w:rsidR="01D314AD" w:rsidRDefault="0027265D" w:rsidP="00EB1F55">
      <w:pPr>
        <w:pStyle w:val="ListParagraph"/>
        <w:numPr>
          <w:ilvl w:val="0"/>
          <w:numId w:val="20"/>
        </w:numPr>
        <w:rPr>
          <w:rFonts w:asciiTheme="minorHAnsi" w:eastAsiaTheme="minorEastAsia" w:hAnsiTheme="minorHAnsi" w:cstheme="minorBidi"/>
          <w:color w:val="000000" w:themeColor="text1"/>
        </w:rPr>
      </w:pPr>
      <w:r w:rsidRPr="303C0B4A">
        <w:rPr>
          <w:rFonts w:asciiTheme="minorHAnsi" w:eastAsiaTheme="minorEastAsia" w:hAnsiTheme="minorHAnsi" w:cstheme="minorBidi"/>
          <w:color w:val="000000" w:themeColor="text1"/>
        </w:rPr>
        <w:t>Ministerial Direction: The Form and Content of Planning Schemes.</w:t>
      </w:r>
    </w:p>
    <w:p w14:paraId="3B0F6B1E" w14:textId="77777777" w:rsidR="01D314AD" w:rsidRDefault="0027265D" w:rsidP="00EB1F55">
      <w:pPr>
        <w:pStyle w:val="ListParagraph"/>
        <w:numPr>
          <w:ilvl w:val="0"/>
          <w:numId w:val="20"/>
        </w:numPr>
        <w:rPr>
          <w:rFonts w:asciiTheme="minorHAnsi" w:eastAsiaTheme="minorEastAsia" w:hAnsiTheme="minorHAnsi" w:cstheme="minorBidi"/>
          <w:color w:val="000000" w:themeColor="text1"/>
        </w:rPr>
      </w:pPr>
      <w:r w:rsidRPr="303C0B4A">
        <w:rPr>
          <w:rFonts w:asciiTheme="minorHAnsi" w:eastAsiaTheme="minorEastAsia" w:hAnsiTheme="minorHAnsi" w:cstheme="minorBidi"/>
          <w:color w:val="000000" w:themeColor="text1"/>
        </w:rPr>
        <w:t>Ministerial Direction 1 – Potentially Contaminated Land.</w:t>
      </w:r>
    </w:p>
    <w:p w14:paraId="598D2EAB" w14:textId="77777777" w:rsidR="01D314AD" w:rsidRDefault="0027265D" w:rsidP="00EB1F55">
      <w:pPr>
        <w:pStyle w:val="ListParagraph"/>
        <w:numPr>
          <w:ilvl w:val="0"/>
          <w:numId w:val="20"/>
        </w:numPr>
        <w:rPr>
          <w:rFonts w:asciiTheme="minorHAnsi" w:eastAsiaTheme="minorEastAsia" w:hAnsiTheme="minorHAnsi" w:cstheme="minorBidi"/>
          <w:color w:val="000000" w:themeColor="text1"/>
        </w:rPr>
      </w:pPr>
      <w:r w:rsidRPr="303C0B4A">
        <w:rPr>
          <w:rFonts w:asciiTheme="minorHAnsi" w:eastAsiaTheme="minorEastAsia" w:hAnsiTheme="minorHAnsi" w:cstheme="minorBidi"/>
          <w:color w:val="000000" w:themeColor="text1"/>
        </w:rPr>
        <w:t>Ministerial Direction 9 - Metropolitan Strategy.</w:t>
      </w:r>
    </w:p>
    <w:p w14:paraId="18444EFC" w14:textId="77777777" w:rsidR="01D314AD" w:rsidRDefault="0027265D" w:rsidP="00EB1F55">
      <w:pPr>
        <w:pStyle w:val="ListParagraph"/>
        <w:numPr>
          <w:ilvl w:val="0"/>
          <w:numId w:val="20"/>
        </w:numPr>
        <w:rPr>
          <w:rFonts w:asciiTheme="minorHAnsi" w:eastAsiaTheme="minorEastAsia" w:hAnsiTheme="minorHAnsi" w:cstheme="minorBidi"/>
          <w:color w:val="000000" w:themeColor="text1"/>
        </w:rPr>
      </w:pPr>
      <w:r w:rsidRPr="303C0B4A">
        <w:rPr>
          <w:rFonts w:asciiTheme="minorHAnsi" w:eastAsiaTheme="minorEastAsia" w:hAnsiTheme="minorHAnsi" w:cstheme="minorBidi"/>
          <w:color w:val="000000" w:themeColor="text1"/>
        </w:rPr>
        <w:t>Ministerial Direction 11 - Strategic Assessment of Amendments.</w:t>
      </w:r>
    </w:p>
    <w:p w14:paraId="0F96CC80" w14:textId="77777777" w:rsidR="303C0B4A" w:rsidRPr="001D52A5" w:rsidRDefault="0027265D" w:rsidP="00EB1F55">
      <w:pPr>
        <w:pStyle w:val="ListParagraph"/>
        <w:numPr>
          <w:ilvl w:val="0"/>
          <w:numId w:val="20"/>
        </w:numPr>
        <w:rPr>
          <w:rFonts w:asciiTheme="minorHAnsi" w:eastAsiaTheme="minorEastAsia" w:hAnsiTheme="minorHAnsi" w:cstheme="minorBidi"/>
          <w:color w:val="000000" w:themeColor="text1"/>
        </w:rPr>
      </w:pPr>
      <w:r w:rsidRPr="303C0B4A">
        <w:rPr>
          <w:rFonts w:asciiTheme="minorHAnsi" w:eastAsiaTheme="minorEastAsia" w:hAnsiTheme="minorHAnsi" w:cstheme="minorBidi"/>
          <w:color w:val="000000" w:themeColor="text1"/>
        </w:rPr>
        <w:t xml:space="preserve">Ministerial Direction 19 – On the preparation and content of Amendments that may significantly impact the environment, </w:t>
      </w:r>
      <w:proofErr w:type="gramStart"/>
      <w:r w:rsidRPr="303C0B4A">
        <w:rPr>
          <w:rFonts w:asciiTheme="minorHAnsi" w:eastAsiaTheme="minorEastAsia" w:hAnsiTheme="minorHAnsi" w:cstheme="minorBidi"/>
          <w:color w:val="000000" w:themeColor="text1"/>
        </w:rPr>
        <w:t>amenity</w:t>
      </w:r>
      <w:proofErr w:type="gramEnd"/>
      <w:r w:rsidRPr="303C0B4A">
        <w:rPr>
          <w:rFonts w:asciiTheme="minorHAnsi" w:eastAsiaTheme="minorEastAsia" w:hAnsiTheme="minorHAnsi" w:cstheme="minorBidi"/>
          <w:color w:val="000000" w:themeColor="text1"/>
        </w:rPr>
        <w:t xml:space="preserve"> and human health.</w:t>
      </w:r>
    </w:p>
    <w:p w14:paraId="273011C2" w14:textId="77777777" w:rsidR="00EB1F55" w:rsidRDefault="00EB1F55" w:rsidP="00EB1F55">
      <w:pPr>
        <w:pStyle w:val="SubHeading"/>
        <w:spacing w:before="0" w:after="0"/>
        <w:rPr>
          <w:b w:val="0"/>
          <w:bCs w:val="0"/>
          <w:u w:val="single"/>
        </w:rPr>
      </w:pPr>
    </w:p>
    <w:p w14:paraId="7A260F59" w14:textId="77777777" w:rsidR="01D314AD" w:rsidRDefault="0027265D" w:rsidP="00EB1F55">
      <w:pPr>
        <w:pStyle w:val="SubHeading"/>
        <w:spacing w:before="0" w:after="0"/>
        <w:rPr>
          <w:b w:val="0"/>
          <w:bCs w:val="0"/>
          <w:u w:val="single"/>
        </w:rPr>
      </w:pPr>
      <w:r w:rsidRPr="303C0B4A">
        <w:rPr>
          <w:b w:val="0"/>
          <w:bCs w:val="0"/>
          <w:u w:val="single"/>
        </w:rPr>
        <w:t>Planning Practice Notes</w:t>
      </w:r>
    </w:p>
    <w:p w14:paraId="2127BB4D" w14:textId="77777777" w:rsidR="01D314AD" w:rsidRDefault="0027265D" w:rsidP="303C0B4A">
      <w:pPr>
        <w:pStyle w:val="SubHeading"/>
        <w:spacing w:before="0" w:after="0"/>
        <w:rPr>
          <w:b w:val="0"/>
          <w:bCs w:val="0"/>
        </w:rPr>
      </w:pPr>
      <w:r>
        <w:rPr>
          <w:b w:val="0"/>
          <w:bCs w:val="0"/>
        </w:rPr>
        <w:t>The Amendment is consistent with:</w:t>
      </w:r>
    </w:p>
    <w:p w14:paraId="0C493717" w14:textId="77777777" w:rsidR="01D314AD" w:rsidRDefault="0027265D" w:rsidP="00EC26F9">
      <w:pPr>
        <w:pStyle w:val="SubHeading"/>
        <w:numPr>
          <w:ilvl w:val="0"/>
          <w:numId w:val="21"/>
        </w:numPr>
        <w:spacing w:before="0" w:after="0"/>
        <w:ind w:left="714" w:hanging="357"/>
        <w:rPr>
          <w:b w:val="0"/>
          <w:bCs w:val="0"/>
        </w:rPr>
      </w:pPr>
      <w:r>
        <w:rPr>
          <w:b w:val="0"/>
          <w:bCs w:val="0"/>
        </w:rPr>
        <w:t>Planning Practice Note 23: Applying the Incorporated Plan and Development Plan Overlays</w:t>
      </w:r>
    </w:p>
    <w:p w14:paraId="6FD33715" w14:textId="77777777" w:rsidR="01D314AD" w:rsidRDefault="0027265D" w:rsidP="00EC26F9">
      <w:pPr>
        <w:pStyle w:val="SubHeading"/>
        <w:numPr>
          <w:ilvl w:val="0"/>
          <w:numId w:val="21"/>
        </w:numPr>
        <w:spacing w:before="0" w:after="0"/>
        <w:ind w:left="714" w:hanging="357"/>
        <w:rPr>
          <w:b w:val="0"/>
          <w:bCs w:val="0"/>
        </w:rPr>
      </w:pPr>
      <w:r>
        <w:rPr>
          <w:b w:val="0"/>
          <w:bCs w:val="0"/>
        </w:rPr>
        <w:t xml:space="preserve">Planning Practice Note 90: Planning for Housing </w:t>
      </w:r>
    </w:p>
    <w:p w14:paraId="14F516A5" w14:textId="77777777" w:rsidR="01D314AD" w:rsidRDefault="0027265D" w:rsidP="00EC26F9">
      <w:pPr>
        <w:pStyle w:val="SubHeading"/>
        <w:numPr>
          <w:ilvl w:val="0"/>
          <w:numId w:val="21"/>
        </w:numPr>
        <w:spacing w:before="0" w:after="0"/>
        <w:ind w:left="714" w:hanging="357"/>
        <w:rPr>
          <w:b w:val="0"/>
          <w:bCs w:val="0"/>
        </w:rPr>
      </w:pPr>
      <w:r>
        <w:rPr>
          <w:b w:val="0"/>
          <w:bCs w:val="0"/>
        </w:rPr>
        <w:t xml:space="preserve">Planning Practice Note 92: Managing Buffers for Land Use Compatibility </w:t>
      </w:r>
    </w:p>
    <w:p w14:paraId="19726EB7" w14:textId="77777777" w:rsidR="303C0B4A" w:rsidRDefault="303C0B4A" w:rsidP="009E09F4">
      <w:pPr>
        <w:pStyle w:val="SubHeading"/>
        <w:spacing w:before="0" w:after="0"/>
        <w:rPr>
          <w:b w:val="0"/>
          <w:bCs w:val="0"/>
        </w:rPr>
      </w:pPr>
    </w:p>
    <w:p w14:paraId="560E33DA" w14:textId="77777777" w:rsidR="01D314AD" w:rsidRDefault="0027265D" w:rsidP="303C0B4A">
      <w:r w:rsidRPr="303C0B4A">
        <w:rPr>
          <w:rFonts w:eastAsia="Calibri" w:cs="Calibri"/>
          <w:b/>
          <w:bCs/>
        </w:rPr>
        <w:t xml:space="preserve">Planning Assessment </w:t>
      </w:r>
    </w:p>
    <w:p w14:paraId="79E81612" w14:textId="77777777" w:rsidR="01D314AD" w:rsidRDefault="0027265D" w:rsidP="303C0B4A">
      <w:r w:rsidRPr="303C0B4A">
        <w:rPr>
          <w:rFonts w:eastAsia="Calibri" w:cs="Calibri"/>
          <w:u w:val="single"/>
        </w:rPr>
        <w:t xml:space="preserve">Municipal Planning Strategy </w:t>
      </w:r>
    </w:p>
    <w:p w14:paraId="57A3B59C" w14:textId="77777777" w:rsidR="01D314AD" w:rsidRDefault="0027265D" w:rsidP="303C0B4A">
      <w:pPr>
        <w:pStyle w:val="ListParagraph"/>
        <w:numPr>
          <w:ilvl w:val="0"/>
          <w:numId w:val="22"/>
        </w:numPr>
        <w:rPr>
          <w:rFonts w:eastAsia="Calibri" w:cs="Calibri"/>
          <w:szCs w:val="24"/>
        </w:rPr>
      </w:pPr>
      <w:r w:rsidRPr="303C0B4A">
        <w:rPr>
          <w:rFonts w:eastAsia="Calibri" w:cs="Calibri"/>
          <w:szCs w:val="24"/>
        </w:rPr>
        <w:t>Clause 02.03-1 of the Whittlesea Planning Scheme (Settlement – Urban growth) seeks to protect the non-urban breaks between growth areas, to reinforce the urban growth boundary while protecting environmental assets.</w:t>
      </w:r>
    </w:p>
    <w:p w14:paraId="3E7B124A" w14:textId="77777777" w:rsidR="01D314AD" w:rsidRDefault="0027265D" w:rsidP="303C0B4A">
      <w:pPr>
        <w:ind w:left="720"/>
      </w:pPr>
      <w:r w:rsidRPr="303C0B4A">
        <w:rPr>
          <w:rFonts w:eastAsia="Calibri" w:cs="Calibri"/>
          <w:i/>
          <w:iCs/>
        </w:rPr>
        <w:t>Response</w:t>
      </w:r>
      <w:r w:rsidRPr="303C0B4A">
        <w:rPr>
          <w:rFonts w:eastAsia="Calibri" w:cs="Calibri"/>
        </w:rPr>
        <w:t>: In rezoning the land, a hard border between urban and Green Wedge land is implemented with protection of the green wedge land a prime consideration.</w:t>
      </w:r>
    </w:p>
    <w:p w14:paraId="12797AF3" w14:textId="77777777" w:rsidR="01D314AD" w:rsidRDefault="00EB1F55" w:rsidP="00EB1F55">
      <w:pPr>
        <w:spacing w:line="240" w:lineRule="auto"/>
      </w:pPr>
      <w:r>
        <w:br w:type="page"/>
      </w:r>
    </w:p>
    <w:p w14:paraId="596E7C7D" w14:textId="77777777" w:rsidR="01D314AD" w:rsidRDefault="0027265D" w:rsidP="303C0B4A">
      <w:pPr>
        <w:pStyle w:val="ListParagraph"/>
        <w:numPr>
          <w:ilvl w:val="0"/>
          <w:numId w:val="22"/>
        </w:numPr>
        <w:rPr>
          <w:rFonts w:eastAsia="Calibri" w:cs="Calibri"/>
          <w:szCs w:val="24"/>
        </w:rPr>
      </w:pPr>
      <w:r w:rsidRPr="303C0B4A">
        <w:rPr>
          <w:rFonts w:eastAsia="Calibri" w:cs="Calibri"/>
          <w:szCs w:val="24"/>
        </w:rPr>
        <w:lastRenderedPageBreak/>
        <w:t>Clause 02.03-9 of the Whittlesea Planning Scheme (Settlement – Open space) seeks to facilitate the assembly of the Quarry Hills Regional Parkland.</w:t>
      </w:r>
    </w:p>
    <w:p w14:paraId="7EAABACC" w14:textId="77777777" w:rsidR="008A295E" w:rsidRDefault="0027265D" w:rsidP="008A295E">
      <w:pPr>
        <w:ind w:left="720"/>
      </w:pPr>
      <w:r w:rsidRPr="303C0B4A">
        <w:rPr>
          <w:rFonts w:eastAsia="Calibri" w:cs="Calibri"/>
          <w:i/>
          <w:iCs/>
        </w:rPr>
        <w:t>Response:</w:t>
      </w:r>
      <w:r w:rsidRPr="303C0B4A">
        <w:rPr>
          <w:rFonts w:eastAsia="Calibri" w:cs="Calibri"/>
        </w:rPr>
        <w:t xml:space="preserve"> In facilitating the proposed rezoning of part of the subject site, Council will be transferred the balance of 35 hectares of land for the Quarry Hills Regional Parkland.</w:t>
      </w:r>
    </w:p>
    <w:p w14:paraId="76CD19D2" w14:textId="77777777" w:rsidR="008A295E" w:rsidRPr="008A295E" w:rsidRDefault="008A295E" w:rsidP="008A295E"/>
    <w:p w14:paraId="356474EA" w14:textId="77777777" w:rsidR="01D314AD" w:rsidRDefault="0027265D" w:rsidP="303C0B4A">
      <w:r w:rsidRPr="303C0B4A">
        <w:rPr>
          <w:rFonts w:eastAsia="Calibri" w:cs="Calibri"/>
          <w:u w:val="single"/>
        </w:rPr>
        <w:t xml:space="preserve">Planning Policy Framework </w:t>
      </w:r>
    </w:p>
    <w:p w14:paraId="69E616F0" w14:textId="77777777" w:rsidR="01D314AD" w:rsidRDefault="0027265D" w:rsidP="303C0B4A">
      <w:pPr>
        <w:pStyle w:val="ListParagraph"/>
        <w:numPr>
          <w:ilvl w:val="0"/>
          <w:numId w:val="22"/>
        </w:numPr>
        <w:rPr>
          <w:rFonts w:eastAsia="Calibri" w:cs="Calibri"/>
          <w:szCs w:val="24"/>
        </w:rPr>
      </w:pPr>
      <w:r w:rsidRPr="303C0B4A">
        <w:rPr>
          <w:rFonts w:eastAsia="Calibri" w:cs="Calibri"/>
          <w:szCs w:val="24"/>
        </w:rPr>
        <w:t>Clause 11.01-1L of the Whittlesea Planning Scheme (Green wedge areas) seeks to define boundaries that preserve the integrity of both rural and urban areas.</w:t>
      </w:r>
    </w:p>
    <w:p w14:paraId="3B0ADE8A" w14:textId="77777777" w:rsidR="01D314AD" w:rsidRDefault="0027265D" w:rsidP="303C0B4A">
      <w:pPr>
        <w:ind w:left="720"/>
      </w:pPr>
      <w:r w:rsidRPr="303C0B4A">
        <w:rPr>
          <w:rFonts w:eastAsia="Calibri" w:cs="Calibri"/>
          <w:i/>
          <w:iCs/>
        </w:rPr>
        <w:t>Response:</w:t>
      </w:r>
      <w:r w:rsidRPr="303C0B4A">
        <w:rPr>
          <w:rFonts w:eastAsia="Calibri" w:cs="Calibri"/>
        </w:rPr>
        <w:t xml:space="preserve"> The amendment supports a natural, landscape-based boundary to urban growth, including use of identified open space, such as Quarry Hills Regional Parkland.</w:t>
      </w:r>
    </w:p>
    <w:p w14:paraId="2B081672" w14:textId="77777777" w:rsidR="01D314AD" w:rsidRDefault="0027265D" w:rsidP="303C0B4A">
      <w:pPr>
        <w:pStyle w:val="ListParagraph"/>
        <w:numPr>
          <w:ilvl w:val="0"/>
          <w:numId w:val="22"/>
        </w:numPr>
        <w:rPr>
          <w:rFonts w:eastAsia="Calibri" w:cs="Calibri"/>
          <w:szCs w:val="24"/>
        </w:rPr>
      </w:pPr>
      <w:r w:rsidRPr="303C0B4A">
        <w:rPr>
          <w:rFonts w:eastAsia="Calibri" w:cs="Calibri"/>
          <w:szCs w:val="24"/>
        </w:rPr>
        <w:t>Clause 11.02-3S of the Whittlesea Planning Scheme (Sequencing of development) seeks to require new development to make a financial contribution to the provision of infrastructure such as community facilities, public transport, and roads.</w:t>
      </w:r>
    </w:p>
    <w:p w14:paraId="7051E3BC" w14:textId="77777777" w:rsidR="01D314AD" w:rsidRDefault="0027265D" w:rsidP="303C0B4A">
      <w:pPr>
        <w:ind w:left="720"/>
      </w:pPr>
      <w:r w:rsidRPr="303C0B4A">
        <w:rPr>
          <w:rFonts w:eastAsia="Calibri" w:cs="Calibri"/>
          <w:i/>
          <w:iCs/>
        </w:rPr>
        <w:t>Response:</w:t>
      </w:r>
      <w:r w:rsidRPr="303C0B4A">
        <w:rPr>
          <w:rFonts w:eastAsia="Calibri" w:cs="Calibri"/>
        </w:rPr>
        <w:t xml:space="preserve"> If the Amendment is gazetted, the payment of Development Contributions and Growth Area Infrastructure Contribution (equivalent) will be required in accordance with the existing Section 173 Agreement between Council and the landowner.</w:t>
      </w:r>
    </w:p>
    <w:p w14:paraId="109A98B6" w14:textId="77777777" w:rsidR="01D314AD" w:rsidRDefault="0027265D" w:rsidP="303C0B4A">
      <w:pPr>
        <w:pStyle w:val="ListParagraph"/>
        <w:numPr>
          <w:ilvl w:val="0"/>
          <w:numId w:val="22"/>
        </w:numPr>
        <w:rPr>
          <w:rFonts w:eastAsia="Calibri" w:cs="Calibri"/>
          <w:szCs w:val="24"/>
        </w:rPr>
      </w:pPr>
      <w:r w:rsidRPr="303C0B4A">
        <w:rPr>
          <w:rFonts w:eastAsia="Calibri" w:cs="Calibri"/>
          <w:szCs w:val="24"/>
        </w:rPr>
        <w:t>Clause 16.01-1S of the Whittlesea Planning Scheme (Housing supply) seeks to ensure an appropriate quantity, quality and type of housing is provided.</w:t>
      </w:r>
    </w:p>
    <w:p w14:paraId="15E149DF" w14:textId="77777777" w:rsidR="01D314AD" w:rsidRDefault="0027265D" w:rsidP="303C0B4A">
      <w:pPr>
        <w:ind w:left="720"/>
      </w:pPr>
      <w:r w:rsidRPr="303C0B4A">
        <w:rPr>
          <w:rFonts w:eastAsia="Calibri" w:cs="Calibri"/>
          <w:i/>
          <w:iCs/>
        </w:rPr>
        <w:t>Response:</w:t>
      </w:r>
      <w:r w:rsidRPr="303C0B4A">
        <w:rPr>
          <w:rFonts w:eastAsia="Calibri" w:cs="Calibri"/>
        </w:rPr>
        <w:t xml:space="preserve"> The proposed rezoning will facilitate 21 hectares of additional residential land in the growth area of Mernda. The preparation of a Development Plan in accordance with DPO27 will guide the delivery of high-quality residential development and neighbourhood design.</w:t>
      </w:r>
    </w:p>
    <w:p w14:paraId="7EDBBBFC" w14:textId="77777777" w:rsidR="01D314AD" w:rsidRDefault="01D314AD" w:rsidP="303C0B4A"/>
    <w:p w14:paraId="4EC7B9CB" w14:textId="77777777" w:rsidR="01D314AD" w:rsidRDefault="0027265D" w:rsidP="303C0B4A">
      <w:r w:rsidRPr="303C0B4A">
        <w:rPr>
          <w:rFonts w:eastAsia="Calibri" w:cs="Calibri"/>
          <w:u w:val="single"/>
        </w:rPr>
        <w:t xml:space="preserve">State Government Planning Strategies </w:t>
      </w:r>
    </w:p>
    <w:p w14:paraId="5F2F7557" w14:textId="77777777" w:rsidR="01D314AD" w:rsidRDefault="0027265D" w:rsidP="303C0B4A">
      <w:r w:rsidRPr="303C0B4A">
        <w:rPr>
          <w:rFonts w:eastAsia="Calibri" w:cs="Calibri"/>
        </w:rPr>
        <w:t xml:space="preserve">The Amendment is consistent with and implements: </w:t>
      </w:r>
    </w:p>
    <w:p w14:paraId="3AB56738" w14:textId="77777777" w:rsidR="01D314AD" w:rsidRDefault="0027265D" w:rsidP="008717E5">
      <w:pPr>
        <w:pStyle w:val="ListParagraph"/>
        <w:numPr>
          <w:ilvl w:val="0"/>
          <w:numId w:val="22"/>
        </w:numPr>
        <w:ind w:left="714" w:hanging="357"/>
        <w:rPr>
          <w:rFonts w:eastAsia="Calibri" w:cs="Calibri"/>
          <w:szCs w:val="24"/>
        </w:rPr>
      </w:pPr>
      <w:r>
        <w:rPr>
          <w:rFonts w:eastAsia="Calibri" w:cs="Calibri"/>
          <w:szCs w:val="24"/>
        </w:rPr>
        <w:t>T</w:t>
      </w:r>
      <w:r w:rsidR="00AA4703" w:rsidRPr="303C0B4A">
        <w:rPr>
          <w:rFonts w:eastAsia="Calibri" w:cs="Calibri"/>
          <w:szCs w:val="24"/>
        </w:rPr>
        <w:t xml:space="preserve">he North Growth Corridor Plan (2012) which identifies the urban land for residential use and the non-urban land for open space as part of the Quarry Hills Regional </w:t>
      </w:r>
      <w:proofErr w:type="gramStart"/>
      <w:r w:rsidR="00AA4703" w:rsidRPr="303C0B4A">
        <w:rPr>
          <w:rFonts w:eastAsia="Calibri" w:cs="Calibri"/>
          <w:szCs w:val="24"/>
        </w:rPr>
        <w:t>Parkland</w:t>
      </w:r>
      <w:r>
        <w:rPr>
          <w:rFonts w:eastAsia="Calibri" w:cs="Calibri"/>
          <w:szCs w:val="24"/>
        </w:rPr>
        <w:t>;</w:t>
      </w:r>
      <w:proofErr w:type="gramEnd"/>
    </w:p>
    <w:p w14:paraId="5C45964D" w14:textId="77777777" w:rsidR="01D314AD" w:rsidRDefault="0027265D" w:rsidP="008717E5">
      <w:pPr>
        <w:pStyle w:val="ListParagraph"/>
        <w:numPr>
          <w:ilvl w:val="0"/>
          <w:numId w:val="22"/>
        </w:numPr>
        <w:ind w:left="714" w:hanging="357"/>
        <w:rPr>
          <w:rFonts w:eastAsia="Calibri" w:cs="Calibri"/>
          <w:szCs w:val="24"/>
        </w:rPr>
      </w:pPr>
      <w:r w:rsidRPr="4984F064">
        <w:rPr>
          <w:rFonts w:eastAsia="Calibri" w:cs="Calibri"/>
          <w:i/>
          <w:iCs/>
          <w:szCs w:val="24"/>
        </w:rPr>
        <w:t>Plan Melbourne (2014)</w:t>
      </w:r>
      <w:r w:rsidRPr="4984F064">
        <w:rPr>
          <w:rFonts w:eastAsia="Calibri" w:cs="Calibri"/>
          <w:szCs w:val="24"/>
        </w:rPr>
        <w:t xml:space="preserve"> which identifies the Quarry Hills Regional Parkland</w:t>
      </w:r>
      <w:r w:rsidR="00B55465">
        <w:rPr>
          <w:rFonts w:eastAsia="Calibri" w:cs="Calibri"/>
          <w:szCs w:val="24"/>
        </w:rPr>
        <w:t>; and</w:t>
      </w:r>
    </w:p>
    <w:p w14:paraId="74A3E255" w14:textId="77777777" w:rsidR="303C0B4A" w:rsidRPr="008717E5" w:rsidRDefault="0027265D" w:rsidP="008717E5">
      <w:pPr>
        <w:pStyle w:val="ListParagraph"/>
        <w:numPr>
          <w:ilvl w:val="0"/>
          <w:numId w:val="22"/>
        </w:numPr>
        <w:ind w:left="714" w:hanging="357"/>
        <w:rPr>
          <w:rFonts w:eastAsia="Calibri" w:cs="Calibri"/>
          <w:szCs w:val="24"/>
        </w:rPr>
      </w:pPr>
      <w:r w:rsidRPr="303C0B4A">
        <w:rPr>
          <w:rFonts w:eastAsia="Calibri" w:cs="Calibri"/>
          <w:szCs w:val="24"/>
        </w:rPr>
        <w:t>Draft Northern Metro Land Use Framework Plan (2021) which seeks to secure a 15-year supply of housing and protect the green wedge.</w:t>
      </w:r>
    </w:p>
    <w:p w14:paraId="4E2ED954" w14:textId="77777777" w:rsidR="002C4FFB" w:rsidRDefault="0027265D" w:rsidP="002C4FFB">
      <w:pPr>
        <w:pStyle w:val="Heading1"/>
      </w:pPr>
      <w:r>
        <w:t>Implementation Strategy</w:t>
      </w:r>
    </w:p>
    <w:p w14:paraId="76544E7E" w14:textId="77777777" w:rsidR="002C4FFB" w:rsidRDefault="0027265D" w:rsidP="008D4BC2">
      <w:pPr>
        <w:pStyle w:val="SubHeading"/>
        <w:spacing w:before="0" w:after="0"/>
      </w:pPr>
      <w:r>
        <w:t>Communication</w:t>
      </w:r>
    </w:p>
    <w:p w14:paraId="1B5435F5" w14:textId="77777777" w:rsidR="22309840" w:rsidRDefault="0027265D" w:rsidP="303C0B4A">
      <w:pPr>
        <w:rPr>
          <w:rFonts w:asciiTheme="minorHAnsi" w:eastAsiaTheme="minorEastAsia" w:hAnsiTheme="minorHAnsi" w:cstheme="minorBidi"/>
        </w:rPr>
      </w:pPr>
      <w:r w:rsidRPr="303C0B4A">
        <w:rPr>
          <w:rFonts w:asciiTheme="minorHAnsi" w:eastAsiaTheme="minorEastAsia" w:hAnsiTheme="minorHAnsi" w:cstheme="minorBidi"/>
          <w:color w:val="000000" w:themeColor="text1"/>
        </w:rPr>
        <w:t>Should Council resolve to adopt the Amendment, officers will submit the Amendment to the Minister for Planning for consideration. Officers will notify the proponent and submitters when this has occurred.</w:t>
      </w:r>
    </w:p>
    <w:p w14:paraId="08A6A6FD" w14:textId="77777777" w:rsidR="00BC5C3E" w:rsidRPr="00EB1F55" w:rsidRDefault="00EB1F55" w:rsidP="00EB1F55">
      <w:pPr>
        <w:spacing w:line="240" w:lineRule="auto"/>
      </w:pPr>
      <w:r>
        <w:rPr>
          <w:b/>
          <w:bCs/>
        </w:rPr>
        <w:br w:type="page"/>
      </w:r>
    </w:p>
    <w:p w14:paraId="7C60E71D" w14:textId="77777777" w:rsidR="00420D00" w:rsidRPr="007A6BDB" w:rsidRDefault="0027265D" w:rsidP="008D4BC2">
      <w:pPr>
        <w:pStyle w:val="SubHeading"/>
        <w:spacing w:before="0" w:after="0"/>
      </w:pPr>
      <w:r w:rsidRPr="007A6BDB">
        <w:lastRenderedPageBreak/>
        <w:t>Critical Dates</w:t>
      </w:r>
    </w:p>
    <w:p w14:paraId="2C8F2E03" w14:textId="77777777" w:rsidR="160CD5BB" w:rsidRPr="007A6BDB" w:rsidRDefault="0027265D" w:rsidP="008717E5">
      <w:pPr>
        <w:pStyle w:val="ListParagraph"/>
        <w:numPr>
          <w:ilvl w:val="0"/>
          <w:numId w:val="23"/>
        </w:numPr>
        <w:ind w:left="714" w:hanging="357"/>
        <w:rPr>
          <w:rFonts w:eastAsia="Calibri"/>
        </w:rPr>
      </w:pPr>
      <w:r w:rsidRPr="007A6BDB">
        <w:t xml:space="preserve">Council Resolution to seek Authorisation to prepare and exhibit Planning Scheme Amendment: </w:t>
      </w:r>
      <w:r w:rsidR="3DB5626E" w:rsidRPr="007A6BDB">
        <w:t>21 March 2023</w:t>
      </w:r>
      <w:r w:rsidRPr="007A6BDB">
        <w:t>.</w:t>
      </w:r>
    </w:p>
    <w:p w14:paraId="0BE4E0EA" w14:textId="77777777" w:rsidR="160CD5BB" w:rsidRPr="007A6BDB" w:rsidRDefault="0027265D" w:rsidP="008717E5">
      <w:pPr>
        <w:pStyle w:val="ListParagraph"/>
        <w:numPr>
          <w:ilvl w:val="0"/>
          <w:numId w:val="23"/>
        </w:numPr>
        <w:ind w:left="714" w:hanging="357"/>
      </w:pPr>
      <w:r w:rsidRPr="007A6BDB">
        <w:t>Authorisation granted by Minister for Planning: 24 July 2023.</w:t>
      </w:r>
    </w:p>
    <w:p w14:paraId="669530D8" w14:textId="77777777" w:rsidR="160CD5BB" w:rsidRPr="007A6BDB" w:rsidRDefault="0027265D" w:rsidP="008717E5">
      <w:pPr>
        <w:pStyle w:val="ListParagraph"/>
        <w:numPr>
          <w:ilvl w:val="0"/>
          <w:numId w:val="23"/>
        </w:numPr>
        <w:ind w:left="714" w:hanging="357"/>
      </w:pPr>
      <w:r w:rsidRPr="007A6BDB">
        <w:t xml:space="preserve">Exhibition of Planning Scheme Amendment: </w:t>
      </w:r>
      <w:r w:rsidR="3C00C47A" w:rsidRPr="007A6BDB">
        <w:t>29 August</w:t>
      </w:r>
      <w:r w:rsidRPr="007A6BDB">
        <w:t xml:space="preserve"> 2023 – </w:t>
      </w:r>
      <w:r w:rsidR="10183270" w:rsidRPr="007A6BDB">
        <w:t>1</w:t>
      </w:r>
      <w:r w:rsidRPr="007A6BDB">
        <w:t xml:space="preserve"> October 2023.</w:t>
      </w:r>
    </w:p>
    <w:p w14:paraId="047FC562" w14:textId="77777777" w:rsidR="68277AA2" w:rsidRPr="007A6BDB" w:rsidRDefault="0027265D" w:rsidP="008717E5">
      <w:pPr>
        <w:pStyle w:val="ListParagraph"/>
        <w:numPr>
          <w:ilvl w:val="0"/>
          <w:numId w:val="23"/>
        </w:numPr>
        <w:ind w:left="714" w:hanging="357"/>
      </w:pPr>
      <w:r w:rsidRPr="007A6BDB">
        <w:t xml:space="preserve">EPA request Odour Risk Assessment, Amendment paused: </w:t>
      </w:r>
      <w:r w:rsidR="2BA28BDD" w:rsidRPr="007A6BDB">
        <w:t>25 October 2023.</w:t>
      </w:r>
    </w:p>
    <w:p w14:paraId="34C3FE32" w14:textId="77777777" w:rsidR="160CD5BB" w:rsidRPr="007A6BDB" w:rsidRDefault="0027265D" w:rsidP="008717E5">
      <w:pPr>
        <w:pStyle w:val="ListParagraph"/>
        <w:numPr>
          <w:ilvl w:val="0"/>
          <w:numId w:val="23"/>
        </w:numPr>
        <w:ind w:left="714" w:hanging="357"/>
      </w:pPr>
      <w:r w:rsidRPr="007A6BDB">
        <w:t xml:space="preserve">Council Resolution to request a Planning Panel be Appointed: 20 </w:t>
      </w:r>
      <w:r w:rsidR="7A8FEB9A" w:rsidRPr="007A6BDB">
        <w:t>August</w:t>
      </w:r>
      <w:r w:rsidRPr="007A6BDB">
        <w:t xml:space="preserve"> 2024.</w:t>
      </w:r>
    </w:p>
    <w:p w14:paraId="5DFB837A" w14:textId="77777777" w:rsidR="160CD5BB" w:rsidRPr="007A6BDB" w:rsidRDefault="0027265D" w:rsidP="008717E5">
      <w:pPr>
        <w:pStyle w:val="ListParagraph"/>
        <w:numPr>
          <w:ilvl w:val="0"/>
          <w:numId w:val="23"/>
        </w:numPr>
        <w:ind w:left="714" w:hanging="357"/>
      </w:pPr>
      <w:r w:rsidRPr="007A6BDB">
        <w:t xml:space="preserve">Directions hearing: </w:t>
      </w:r>
      <w:r w:rsidR="54C50D70" w:rsidRPr="007A6BDB">
        <w:t>30</w:t>
      </w:r>
      <w:r w:rsidRPr="007A6BDB">
        <w:t xml:space="preserve"> </w:t>
      </w:r>
      <w:r w:rsidR="54C50D70" w:rsidRPr="007A6BDB">
        <w:t xml:space="preserve">October </w:t>
      </w:r>
      <w:r w:rsidRPr="007A6BDB">
        <w:t>2024.</w:t>
      </w:r>
    </w:p>
    <w:p w14:paraId="14EFCBD2" w14:textId="77777777" w:rsidR="160CD5BB" w:rsidRPr="007A6BDB" w:rsidRDefault="0027265D" w:rsidP="008717E5">
      <w:pPr>
        <w:pStyle w:val="ListParagraph"/>
        <w:numPr>
          <w:ilvl w:val="0"/>
          <w:numId w:val="23"/>
        </w:numPr>
        <w:ind w:left="714" w:hanging="357"/>
      </w:pPr>
      <w:r w:rsidRPr="007A6BDB">
        <w:t xml:space="preserve">Panel Hearing: </w:t>
      </w:r>
      <w:r w:rsidR="21441C07" w:rsidRPr="007A6BDB">
        <w:t>26 &amp; 27 November 2024</w:t>
      </w:r>
      <w:r w:rsidRPr="007A6BDB">
        <w:t>.</w:t>
      </w:r>
    </w:p>
    <w:p w14:paraId="4E6AEB5D" w14:textId="77777777" w:rsidR="160CD5BB" w:rsidRDefault="0027265D" w:rsidP="008717E5">
      <w:pPr>
        <w:pStyle w:val="ListParagraph"/>
        <w:numPr>
          <w:ilvl w:val="0"/>
          <w:numId w:val="23"/>
        </w:numPr>
        <w:ind w:left="714" w:hanging="357"/>
      </w:pPr>
      <w:r w:rsidRPr="007A6BDB">
        <w:t>Panel Report:</w:t>
      </w:r>
      <w:r w:rsidRPr="303C0B4A">
        <w:t xml:space="preserve"> </w:t>
      </w:r>
      <w:r w:rsidR="14208211" w:rsidRPr="303C0B4A">
        <w:t>6 January 2025.</w:t>
      </w:r>
    </w:p>
    <w:p w14:paraId="76D431D6" w14:textId="77777777" w:rsidR="00CF0751" w:rsidRDefault="0027265D" w:rsidP="00420D00">
      <w:pPr>
        <w:pStyle w:val="Heading1"/>
      </w:pPr>
      <w:r>
        <w:t>Declaration of Conflict of Interest</w:t>
      </w:r>
    </w:p>
    <w:p w14:paraId="4588E3E4" w14:textId="77777777" w:rsidR="0082023D" w:rsidRDefault="0027265D" w:rsidP="00420D00">
      <w:pPr>
        <w:rPr>
          <w:rFonts w:eastAsia="Calibri" w:cs="Calibri"/>
          <w:color w:val="000000" w:themeColor="text1"/>
        </w:rPr>
      </w:pPr>
      <w:r w:rsidRPr="3D597B98">
        <w:rPr>
          <w:rFonts w:eastAsia="Calibri" w:cs="Calibri"/>
          <w:color w:val="000000" w:themeColor="text1"/>
        </w:rPr>
        <w:t xml:space="preserve">Under Section 130 of the </w:t>
      </w:r>
      <w:r w:rsidRPr="3D597B98">
        <w:rPr>
          <w:rFonts w:eastAsia="Calibri" w:cs="Calibri"/>
          <w:i/>
          <w:iCs/>
          <w:color w:val="000000" w:themeColor="text1"/>
        </w:rPr>
        <w:t>Local Government Act 2020 </w:t>
      </w:r>
      <w:r w:rsidRPr="3D597B98">
        <w:rPr>
          <w:rFonts w:eastAsia="Calibri" w:cs="Calibri"/>
          <w:color w:val="000000" w:themeColor="text1"/>
        </w:rPr>
        <w:t>officers providing advice to Council are required to disclose any conflict of interest they have in a matter and explain the nature of the conflict.</w:t>
      </w:r>
    </w:p>
    <w:p w14:paraId="2F9B7320" w14:textId="77777777" w:rsidR="0082023D" w:rsidRDefault="0082023D" w:rsidP="00420D00">
      <w:pPr>
        <w:rPr>
          <w:rFonts w:eastAsia="Calibri" w:cs="Calibri"/>
          <w:color w:val="000000" w:themeColor="text1"/>
        </w:rPr>
      </w:pPr>
    </w:p>
    <w:p w14:paraId="799C6F88" w14:textId="77777777" w:rsidR="00420D00" w:rsidRPr="008D4BC2" w:rsidRDefault="0027265D" w:rsidP="00420D00">
      <w:r w:rsidRPr="3D597B98">
        <w:rPr>
          <w:rFonts w:eastAsia="Calibri" w:cs="Calibri"/>
          <w:color w:val="000000" w:themeColor="text1"/>
        </w:rPr>
        <w:t>The Responsible Officer reviewing this report, having made enquiries with relevant members of staff, reports that no disclosable interests have been raised in relation to this report.</w:t>
      </w:r>
    </w:p>
    <w:p w14:paraId="016FBD9B" w14:textId="77777777" w:rsidR="000366FD" w:rsidRDefault="0027265D" w:rsidP="000366FD">
      <w:pPr>
        <w:pStyle w:val="Heading1"/>
      </w:pPr>
      <w:r>
        <w:t>Attachments</w:t>
      </w:r>
    </w:p>
    <w:p w14:paraId="36C986E7" w14:textId="77777777" w:rsidR="00EE685E" w:rsidRDefault="0027265D">
      <w:pPr>
        <w:numPr>
          <w:ilvl w:val="0"/>
          <w:numId w:val="24"/>
        </w:numPr>
        <w:spacing w:line="240" w:lineRule="atLeast"/>
        <w:ind w:hanging="282"/>
        <w:rPr>
          <w:rFonts w:eastAsia="Calibri" w:cs="Calibri"/>
          <w:color w:val="000000"/>
        </w:rPr>
      </w:pPr>
      <w:r>
        <w:rPr>
          <w:rFonts w:eastAsia="Calibri" w:cs="Calibri"/>
          <w:color w:val="000000"/>
        </w:rPr>
        <w:t>Subject Site Plans [</w:t>
      </w:r>
      <w:r>
        <w:rPr>
          <w:rFonts w:eastAsia="Calibri" w:cs="Calibri"/>
          <w:b/>
          <w:bCs/>
          <w:color w:val="000000"/>
        </w:rPr>
        <w:t>5.1.1</w:t>
      </w:r>
      <w:r>
        <w:rPr>
          <w:rFonts w:eastAsia="Calibri" w:cs="Calibri"/>
          <w:color w:val="000000"/>
        </w:rPr>
        <w:t xml:space="preserve"> - 1 page]</w:t>
      </w:r>
    </w:p>
    <w:p w14:paraId="6C490A1B" w14:textId="77777777" w:rsidR="00EE685E" w:rsidRDefault="0027265D">
      <w:pPr>
        <w:numPr>
          <w:ilvl w:val="0"/>
          <w:numId w:val="24"/>
        </w:numPr>
        <w:spacing w:line="240" w:lineRule="atLeast"/>
        <w:ind w:hanging="282"/>
        <w:rPr>
          <w:rFonts w:eastAsia="Calibri" w:cs="Calibri"/>
          <w:color w:val="000000"/>
        </w:rPr>
      </w:pPr>
      <w:r>
        <w:rPr>
          <w:rFonts w:eastAsia="Calibri" w:cs="Calibri"/>
          <w:color w:val="000000"/>
        </w:rPr>
        <w:t>C251 Planning Panel Report [</w:t>
      </w:r>
      <w:r>
        <w:rPr>
          <w:rFonts w:eastAsia="Calibri" w:cs="Calibri"/>
          <w:b/>
          <w:bCs/>
          <w:color w:val="000000"/>
        </w:rPr>
        <w:t>5.1.2</w:t>
      </w:r>
      <w:r>
        <w:rPr>
          <w:rFonts w:eastAsia="Calibri" w:cs="Calibri"/>
          <w:color w:val="000000"/>
        </w:rPr>
        <w:t xml:space="preserve"> - 34 pages]</w:t>
      </w:r>
    </w:p>
    <w:p w14:paraId="4915B055" w14:textId="77777777" w:rsidR="00EE685E" w:rsidRDefault="0027265D">
      <w:pPr>
        <w:numPr>
          <w:ilvl w:val="0"/>
          <w:numId w:val="24"/>
        </w:numPr>
        <w:spacing w:line="240" w:lineRule="atLeast"/>
        <w:ind w:hanging="282"/>
        <w:rPr>
          <w:rFonts w:eastAsia="Calibri" w:cs="Calibri"/>
          <w:color w:val="000000"/>
        </w:rPr>
      </w:pPr>
      <w:r>
        <w:rPr>
          <w:rFonts w:eastAsia="Calibri" w:cs="Calibri"/>
          <w:color w:val="000000"/>
        </w:rPr>
        <w:t>C251 Planning Scheme Amendment Documents [</w:t>
      </w:r>
      <w:r>
        <w:rPr>
          <w:rFonts w:eastAsia="Calibri" w:cs="Calibri"/>
          <w:b/>
          <w:bCs/>
          <w:color w:val="000000"/>
        </w:rPr>
        <w:t>5.1.3</w:t>
      </w:r>
      <w:r>
        <w:rPr>
          <w:rFonts w:eastAsia="Calibri" w:cs="Calibri"/>
          <w:color w:val="000000"/>
        </w:rPr>
        <w:t xml:space="preserve"> - 17 pages]</w:t>
      </w:r>
    </w:p>
    <w:p w14:paraId="601A96E7" w14:textId="77777777" w:rsidR="00EE685E" w:rsidRDefault="0027265D">
      <w:pPr>
        <w:numPr>
          <w:ilvl w:val="0"/>
          <w:numId w:val="24"/>
        </w:numPr>
        <w:spacing w:line="240" w:lineRule="atLeast"/>
        <w:ind w:hanging="282"/>
        <w:rPr>
          <w:rFonts w:eastAsia="Calibri" w:cs="Calibri"/>
          <w:color w:val="000000"/>
        </w:rPr>
      </w:pPr>
      <w:r>
        <w:rPr>
          <w:rFonts w:eastAsia="Calibri" w:cs="Calibri"/>
          <w:color w:val="000000"/>
        </w:rPr>
        <w:t>Urban Growth Boundary and Existing Zoning Plan [</w:t>
      </w:r>
      <w:r>
        <w:rPr>
          <w:rFonts w:eastAsia="Calibri" w:cs="Calibri"/>
          <w:b/>
          <w:bCs/>
          <w:color w:val="000000"/>
        </w:rPr>
        <w:t>5.1.4</w:t>
      </w:r>
      <w:r>
        <w:rPr>
          <w:rFonts w:eastAsia="Calibri" w:cs="Calibri"/>
          <w:color w:val="000000"/>
        </w:rPr>
        <w:t xml:space="preserve"> - 1 page]</w:t>
      </w:r>
    </w:p>
    <w:p w14:paraId="771BF694" w14:textId="77777777" w:rsidR="00EE685E" w:rsidRDefault="0027265D">
      <w:pPr>
        <w:numPr>
          <w:ilvl w:val="0"/>
          <w:numId w:val="24"/>
        </w:numPr>
        <w:spacing w:line="240" w:lineRule="atLeast"/>
        <w:ind w:hanging="282"/>
        <w:rPr>
          <w:rFonts w:eastAsia="Calibri" w:cs="Calibri"/>
          <w:color w:val="000000"/>
        </w:rPr>
      </w:pPr>
      <w:r>
        <w:rPr>
          <w:rFonts w:eastAsia="Calibri" w:cs="Calibri"/>
          <w:color w:val="000000"/>
        </w:rPr>
        <w:t>Quarry Hills Parkland Plan [</w:t>
      </w:r>
      <w:r>
        <w:rPr>
          <w:rFonts w:eastAsia="Calibri" w:cs="Calibri"/>
          <w:b/>
          <w:bCs/>
          <w:color w:val="000000"/>
        </w:rPr>
        <w:t>5.1.5</w:t>
      </w:r>
      <w:r>
        <w:rPr>
          <w:rFonts w:eastAsia="Calibri" w:cs="Calibri"/>
          <w:color w:val="000000"/>
        </w:rPr>
        <w:t xml:space="preserve"> - 1 page]</w:t>
      </w:r>
    </w:p>
    <w:p w14:paraId="06CF83BB" w14:textId="77777777" w:rsidR="00EE685E" w:rsidRDefault="0027265D">
      <w:pPr>
        <w:numPr>
          <w:ilvl w:val="0"/>
          <w:numId w:val="24"/>
        </w:numPr>
        <w:spacing w:line="240" w:lineRule="atLeast"/>
        <w:ind w:hanging="282"/>
        <w:rPr>
          <w:rFonts w:eastAsia="Calibri" w:cs="Calibri"/>
          <w:color w:val="000000"/>
        </w:rPr>
      </w:pPr>
      <w:r>
        <w:rPr>
          <w:rFonts w:eastAsia="Calibri" w:cs="Calibri"/>
          <w:color w:val="000000"/>
        </w:rPr>
        <w:t>C251 Planning Scheme Amendment Process [</w:t>
      </w:r>
      <w:r>
        <w:rPr>
          <w:rFonts w:eastAsia="Calibri" w:cs="Calibri"/>
          <w:b/>
          <w:bCs/>
          <w:color w:val="000000"/>
        </w:rPr>
        <w:t>5.1.6</w:t>
      </w:r>
      <w:r>
        <w:rPr>
          <w:rFonts w:eastAsia="Calibri" w:cs="Calibri"/>
          <w:color w:val="000000"/>
        </w:rPr>
        <w:t xml:space="preserve"> - 1 page]</w:t>
      </w:r>
    </w:p>
    <w:p w14:paraId="61FD4911" w14:textId="6E45167B" w:rsidR="005502F2" w:rsidRDefault="0027265D" w:rsidP="005502F2">
      <w:pPr>
        <w:tabs>
          <w:tab w:val="left" w:pos="600"/>
        </w:tabs>
        <w:ind w:left="600" w:hanging="600"/>
      </w:pPr>
      <w:r w:rsidRPr="00163BE0">
        <w:rPr>
          <w:rFonts w:eastAsia="Calibri" w:cs="Calibri"/>
          <w:color w:val="FFFFFF"/>
          <w:sz w:val="4"/>
        </w:rPr>
        <w:br w:type="page"/>
      </w:r>
    </w:p>
    <w:p w14:paraId="1F08FDFA" w14:textId="3FB50198" w:rsidR="00A11A83" w:rsidRPr="00163BE0" w:rsidRDefault="0027265D" w:rsidP="00FC3293">
      <w:pPr>
        <w:tabs>
          <w:tab w:val="left" w:pos="600"/>
        </w:tabs>
        <w:ind w:left="600" w:hanging="600"/>
        <w:outlineLvl w:val="1"/>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30" w:name="_Toc195270698"/>
      <w:r w:rsidRPr="00163BE0">
        <w:rPr>
          <w:rFonts w:eastAsia="Calibri" w:cs="Calibri"/>
          <w:color w:val="000000"/>
        </w:rPr>
        <w:instrText>5.2</w:instrText>
      </w:r>
      <w:r w:rsidRPr="00163BE0">
        <w:rPr>
          <w:rFonts w:eastAsia="Calibri" w:cs="Calibri"/>
          <w:color w:val="000000"/>
        </w:rPr>
        <w:tab/>
        <w:instrText>Proposed Budget 2025-26, Proposed Financial Plan 2025-26 to 2034-35 and Proposed Revenue and Rating Plan 2025-26 to 2028-29</w:instrText>
      </w:r>
      <w:bookmarkEnd w:id="30"/>
      <w:r w:rsidRPr="00163BE0">
        <w:rPr>
          <w:rFonts w:eastAsia="Calibri" w:cs="Calibri"/>
          <w:color w:val="000000"/>
        </w:rPr>
        <w:instrText>" \f \l 2</w:instrText>
      </w:r>
      <w:r>
        <w:rPr>
          <w:rFonts w:eastAsia="Calibri" w:cs="Calibri"/>
          <w:color w:val="000000"/>
        </w:rPr>
        <w:fldChar w:fldCharType="end"/>
      </w:r>
      <w:bookmarkStart w:id="31" w:name="5.2__Proposed_Budget_2025-26,_Proposed_"/>
      <w:r w:rsidRPr="00163BE0">
        <w:rPr>
          <w:rFonts w:eastAsia="Calibri" w:cs="Calibri"/>
          <w:color w:val="FFFFFF"/>
          <w:sz w:val="4"/>
        </w:rPr>
        <w:t>5.2</w:t>
      </w:r>
      <w:r w:rsidRPr="00163BE0">
        <w:rPr>
          <w:rFonts w:eastAsia="Calibri" w:cs="Calibri"/>
          <w:color w:val="FFFFFF"/>
          <w:sz w:val="4"/>
        </w:rPr>
        <w:tab/>
        <w:t>Proposed Budget 2025-26, Proposed Financial Plan 2025-26 to 2034-35 and Proposed Revenue and Rating Plan 2025-26 to 2028-29</w:t>
      </w:r>
    </w:p>
    <w:bookmarkEnd w:id="31"/>
    <w:p w14:paraId="370429DA" w14:textId="77777777" w:rsidR="00CD2BB4" w:rsidRDefault="0027265D" w:rsidP="008D4BC2">
      <w:pPr>
        <w:rPr>
          <w:rFonts w:eastAsia="Calibri" w:cs="Calibri"/>
          <w:color w:val="003266"/>
          <w:sz w:val="28"/>
          <w:szCs w:val="28"/>
        </w:rPr>
      </w:pPr>
      <w:r w:rsidRPr="32FE4E5A">
        <w:rPr>
          <w:rFonts w:eastAsia="Calibri" w:cs="Calibri"/>
          <w:b/>
          <w:bCs/>
          <w:color w:val="003266"/>
          <w:sz w:val="28"/>
          <w:szCs w:val="28"/>
        </w:rPr>
        <w:t>5.2 Proposed Budget 2025-26, Proposed Financial Plan 2025-26 to 2034-35 and Proposed Revenue and Rating Plan 2025-26 to 2028-29</w:t>
      </w:r>
    </w:p>
    <w:p w14:paraId="35C6555B" w14:textId="77777777" w:rsidR="00FF5C33" w:rsidRPr="00FF5C33" w:rsidRDefault="00FF5C33" w:rsidP="008D4BC2">
      <w:pPr>
        <w:tabs>
          <w:tab w:val="left" w:pos="2552"/>
        </w:tabs>
        <w:ind w:left="2552" w:hanging="2552"/>
        <w:rPr>
          <w:rFonts w:eastAsia="Calibri"/>
        </w:rPr>
      </w:pPr>
    </w:p>
    <w:p w14:paraId="14C550A3" w14:textId="77777777" w:rsidR="00C87230" w:rsidRDefault="0027265D" w:rsidP="6DAF0002">
      <w:pPr>
        <w:tabs>
          <w:tab w:val="left" w:pos="3119"/>
        </w:tabs>
        <w:ind w:left="3119" w:hanging="3119"/>
        <w:rPr>
          <w:rFonts w:eastAsia="Calibri" w:cs="Calibri"/>
          <w:color w:val="000000" w:themeColor="text1"/>
        </w:rPr>
      </w:pPr>
      <w:r w:rsidRPr="6DAF0002">
        <w:rPr>
          <w:rFonts w:eastAsia="Calibri"/>
          <w:b/>
          <w:bCs/>
        </w:rPr>
        <w:t>Director/Executive Manager:</w:t>
      </w:r>
      <w:r w:rsidR="00320C9A">
        <w:tab/>
      </w:r>
      <w:r w:rsidR="00EB1F55">
        <w:t xml:space="preserve">Acting </w:t>
      </w:r>
      <w:r w:rsidRPr="6DAF0002">
        <w:rPr>
          <w:rFonts w:eastAsia="Calibri" w:cs="Calibri"/>
          <w:color w:val="000000" w:themeColor="text1"/>
        </w:rPr>
        <w:t>Director Customer &amp; Corporate Services</w:t>
      </w:r>
    </w:p>
    <w:p w14:paraId="70B3491D" w14:textId="77777777" w:rsidR="00C87230" w:rsidRDefault="00C87230" w:rsidP="00C87230">
      <w:pPr>
        <w:tabs>
          <w:tab w:val="left" w:pos="3119"/>
        </w:tabs>
        <w:ind w:left="3119" w:hanging="3119"/>
        <w:rPr>
          <w:rFonts w:eastAsia="Calibri"/>
        </w:rPr>
      </w:pPr>
    </w:p>
    <w:p w14:paraId="2908DDD0" w14:textId="77777777" w:rsidR="00C87230" w:rsidRDefault="0027265D" w:rsidP="4C29D57E">
      <w:pPr>
        <w:tabs>
          <w:tab w:val="left" w:pos="3119"/>
        </w:tabs>
        <w:ind w:left="3119" w:hanging="3119"/>
        <w:rPr>
          <w:rFonts w:eastAsia="Calibri" w:cs="Calibri"/>
        </w:rPr>
      </w:pPr>
      <w:r w:rsidRPr="4C29D57E">
        <w:rPr>
          <w:rFonts w:eastAsia="Calibri"/>
          <w:b/>
          <w:bCs/>
        </w:rPr>
        <w:t>Report Author:</w:t>
      </w:r>
      <w:r>
        <w:tab/>
      </w:r>
      <w:r w:rsidR="482687EE" w:rsidRPr="4C29D57E">
        <w:rPr>
          <w:rFonts w:eastAsia="Calibri" w:cs="Calibri"/>
          <w:color w:val="000000" w:themeColor="text1"/>
        </w:rPr>
        <w:t>Unit Manager Financial Development &amp; Accountability</w:t>
      </w:r>
    </w:p>
    <w:p w14:paraId="54324D34" w14:textId="77777777" w:rsidR="00C87230" w:rsidRDefault="00C87230" w:rsidP="00C87230">
      <w:pPr>
        <w:tabs>
          <w:tab w:val="left" w:pos="3119"/>
        </w:tabs>
        <w:ind w:left="3119" w:hanging="3119"/>
        <w:rPr>
          <w:rFonts w:eastAsia="Calibri" w:cs="Calibri"/>
          <w:color w:val="000000" w:themeColor="text1"/>
        </w:rPr>
      </w:pPr>
    </w:p>
    <w:p w14:paraId="28C89929" w14:textId="77777777" w:rsidR="00FC7C09" w:rsidRPr="00EF12E3" w:rsidRDefault="0027265D" w:rsidP="47CAF452">
      <w:pPr>
        <w:tabs>
          <w:tab w:val="left" w:pos="3119"/>
        </w:tabs>
        <w:ind w:left="3119" w:hanging="3119"/>
      </w:pPr>
      <w:r w:rsidRPr="47CAF452">
        <w:rPr>
          <w:rFonts w:eastAsia="Calibri" w:cs="Calibri"/>
          <w:b/>
          <w:bCs/>
          <w:color w:val="000000" w:themeColor="text1"/>
        </w:rPr>
        <w:t>In Attendance:</w:t>
      </w:r>
      <w:r>
        <w:tab/>
      </w:r>
      <w:r w:rsidR="00EB1F55">
        <w:rPr>
          <w:rFonts w:eastAsia="Calibri" w:cs="Calibri"/>
          <w:color w:val="000000" w:themeColor="text1"/>
        </w:rPr>
        <w:t>Acting</w:t>
      </w:r>
      <w:r w:rsidRPr="47CAF452">
        <w:rPr>
          <w:rFonts w:eastAsia="Calibri" w:cs="Calibri"/>
          <w:color w:val="000000" w:themeColor="text1"/>
        </w:rPr>
        <w:t xml:space="preserve"> Chief Financial Officer</w:t>
      </w:r>
      <w:r>
        <w:br/>
      </w:r>
      <w:r w:rsidR="00BA6A74" w:rsidRPr="47CAF452">
        <w:rPr>
          <w:rFonts w:eastAsia="Calibri" w:cs="Calibri"/>
          <w:color w:val="000000" w:themeColor="text1"/>
        </w:rPr>
        <w:t>Unit Manager Financial Strategy &amp; Performance</w:t>
      </w:r>
    </w:p>
    <w:p w14:paraId="32A8887F" w14:textId="77777777" w:rsidR="00EF0D9A" w:rsidRDefault="0027265D" w:rsidP="00EF0D9A">
      <w:pPr>
        <w:pStyle w:val="Heading1"/>
      </w:pPr>
      <w:r>
        <w:t>Executive Summary</w:t>
      </w:r>
    </w:p>
    <w:p w14:paraId="0689385F" w14:textId="77777777" w:rsidR="00AB3EE8" w:rsidRPr="00996648" w:rsidRDefault="0027265D" w:rsidP="00341C81">
      <w:r>
        <w:t>The purpose of this report is for Council to consider the Proposed Budget 202</w:t>
      </w:r>
      <w:r w:rsidR="00134A4C">
        <w:t>5</w:t>
      </w:r>
      <w:r>
        <w:t>-2</w:t>
      </w:r>
      <w:r w:rsidR="00134A4C">
        <w:t>6</w:t>
      </w:r>
      <w:r>
        <w:t xml:space="preserve"> (the ‘Proposed Budget’, Attachment 1), Proposed </w:t>
      </w:r>
      <w:r w:rsidR="00134A4C">
        <w:t>Financial</w:t>
      </w:r>
      <w:r>
        <w:t xml:space="preserve"> Plan 202</w:t>
      </w:r>
      <w:r w:rsidR="29A53693">
        <w:t>5-26 to 2034</w:t>
      </w:r>
      <w:r w:rsidR="00134A4C">
        <w:t>-3</w:t>
      </w:r>
      <w:r w:rsidR="00D30400">
        <w:t>5</w:t>
      </w:r>
      <w:r>
        <w:t xml:space="preserve"> (the ‘Proposed </w:t>
      </w:r>
      <w:r w:rsidR="00D30400">
        <w:t>Financial</w:t>
      </w:r>
      <w:r>
        <w:t xml:space="preserve"> Plan’, Attachment 2)</w:t>
      </w:r>
      <w:r w:rsidR="002B56D1">
        <w:t>, and Revenue and Rating Plan 20</w:t>
      </w:r>
      <w:r w:rsidR="68364162">
        <w:t>25-</w:t>
      </w:r>
      <w:r w:rsidR="002B56D1">
        <w:t>26</w:t>
      </w:r>
      <w:r w:rsidR="5CF10AD8">
        <w:t xml:space="preserve"> to </w:t>
      </w:r>
      <w:r w:rsidR="7F137FAC">
        <w:t>20</w:t>
      </w:r>
      <w:r w:rsidR="4EDE1B15">
        <w:t>28-</w:t>
      </w:r>
      <w:r w:rsidR="002B56D1">
        <w:t xml:space="preserve">29 </w:t>
      </w:r>
      <w:r w:rsidR="00F302A6">
        <w:t>(the ‘Proposed Revenue and Rating Plan’ Attachment 3</w:t>
      </w:r>
      <w:r>
        <w:t>) which have been prepared in accordance with the requirements of the Local Government Act 2020.</w:t>
      </w:r>
      <w:r w:rsidR="009C7D6C">
        <w:t xml:space="preserve"> </w:t>
      </w:r>
      <w:r w:rsidR="00C91171">
        <w:t>Hereafter, these documents will collectively be referred to as the ‘</w:t>
      </w:r>
      <w:r w:rsidR="00466D18">
        <w:t>Proposed</w:t>
      </w:r>
      <w:r w:rsidR="00353F94">
        <w:t xml:space="preserve"> Financial</w:t>
      </w:r>
      <w:r w:rsidR="00466D18">
        <w:t xml:space="preserve"> Strategic Documents</w:t>
      </w:r>
      <w:r w:rsidR="00C91171">
        <w:t>’ throughout this report.</w:t>
      </w:r>
    </w:p>
    <w:p w14:paraId="59444BE2" w14:textId="77777777" w:rsidR="009C7D6C" w:rsidRPr="00996648" w:rsidRDefault="009C7D6C" w:rsidP="00341C81"/>
    <w:p w14:paraId="2C1FFFDC" w14:textId="77777777" w:rsidR="00341C81" w:rsidRDefault="0027265D" w:rsidP="00EB1F55">
      <w:r w:rsidRPr="11E6924B">
        <w:t xml:space="preserve">The </w:t>
      </w:r>
      <w:r>
        <w:t>Proposed</w:t>
      </w:r>
      <w:r w:rsidR="00C44091">
        <w:t xml:space="preserve"> Financial</w:t>
      </w:r>
      <w:r>
        <w:t xml:space="preserve"> </w:t>
      </w:r>
      <w:r w:rsidR="00466D18">
        <w:t>Strategic Documents</w:t>
      </w:r>
      <w:r w:rsidRPr="11E6924B">
        <w:t xml:space="preserve"> have been developed to align to community priorities identified through consultation and Council’s key strategic directions. It is recommended that the </w:t>
      </w:r>
      <w:r w:rsidR="00466D18">
        <w:t>Proposed</w:t>
      </w:r>
      <w:r w:rsidR="00353F94">
        <w:t xml:space="preserve"> Financial</w:t>
      </w:r>
      <w:r w:rsidR="00466D18">
        <w:t xml:space="preserve"> Strategic Documents</w:t>
      </w:r>
      <w:r w:rsidRPr="11E6924B">
        <w:t xml:space="preserve"> be endorsed for community consultation f</w:t>
      </w:r>
      <w:r w:rsidR="00996648" w:rsidRPr="11E6924B">
        <w:t xml:space="preserve">rom </w:t>
      </w:r>
      <w:r w:rsidR="00111BBB">
        <w:t xml:space="preserve">Wednesday </w:t>
      </w:r>
      <w:r w:rsidR="00F54959">
        <w:t>16</w:t>
      </w:r>
      <w:r w:rsidR="00996648" w:rsidRPr="11E6924B">
        <w:t xml:space="preserve"> April </w:t>
      </w:r>
      <w:r w:rsidR="00ED70AC">
        <w:t xml:space="preserve">2025 </w:t>
      </w:r>
      <w:r w:rsidR="00996648" w:rsidRPr="11E6924B">
        <w:t xml:space="preserve">to </w:t>
      </w:r>
      <w:r w:rsidR="00111BBB">
        <w:t>Sunday 4</w:t>
      </w:r>
      <w:r w:rsidR="00506C56">
        <w:t xml:space="preserve"> May</w:t>
      </w:r>
      <w:r w:rsidR="00ED70AC">
        <w:t xml:space="preserve"> 2025</w:t>
      </w:r>
      <w:r w:rsidRPr="11E6924B">
        <w:t>, and a Hearing of Submissions Committee of Council be established to consider submissions from the community.</w:t>
      </w:r>
    </w:p>
    <w:p w14:paraId="62A75DD5" w14:textId="77777777" w:rsidR="004E56C0" w:rsidRDefault="0027265D" w:rsidP="004E56C0">
      <w:pPr>
        <w:pStyle w:val="Heading1"/>
      </w:pPr>
      <w:r>
        <w:t>Officers’ Recommendation</w:t>
      </w:r>
    </w:p>
    <w:p w14:paraId="49C79616" w14:textId="77777777" w:rsidR="00922C6D" w:rsidRDefault="0027265D" w:rsidP="008D4BC2">
      <w:pPr>
        <w:rPr>
          <w:b/>
          <w:bCs/>
        </w:rPr>
      </w:pPr>
      <w:bookmarkStart w:id="32" w:name="_Hlk195270039"/>
      <w:r w:rsidRPr="00922C6D">
        <w:rPr>
          <w:b/>
          <w:bCs/>
        </w:rPr>
        <w:t xml:space="preserve">THAT </w:t>
      </w:r>
      <w:r w:rsidR="00E76CF8">
        <w:rPr>
          <w:b/>
          <w:bCs/>
        </w:rPr>
        <w:t>Coun</w:t>
      </w:r>
      <w:r w:rsidR="00A37D44">
        <w:rPr>
          <w:b/>
          <w:bCs/>
        </w:rPr>
        <w:t>c</w:t>
      </w:r>
      <w:r w:rsidR="00E76CF8">
        <w:rPr>
          <w:b/>
          <w:bCs/>
        </w:rPr>
        <w:t>il</w:t>
      </w:r>
      <w:r w:rsidR="00A37D44">
        <w:rPr>
          <w:b/>
          <w:bCs/>
        </w:rPr>
        <w:t>:</w:t>
      </w:r>
    </w:p>
    <w:p w14:paraId="08D59E71" w14:textId="77777777" w:rsidR="001A0BC6" w:rsidRDefault="0027265D" w:rsidP="00341133">
      <w:pPr>
        <w:pStyle w:val="ListParagraph"/>
        <w:numPr>
          <w:ilvl w:val="0"/>
          <w:numId w:val="25"/>
        </w:numPr>
        <w:ind w:left="714" w:hanging="357"/>
        <w:rPr>
          <w:b/>
          <w:bCs/>
        </w:rPr>
      </w:pPr>
      <w:r>
        <w:rPr>
          <w:b/>
          <w:bCs/>
        </w:rPr>
        <w:t xml:space="preserve">Endorse </w:t>
      </w:r>
      <w:r w:rsidR="00622DA8">
        <w:rPr>
          <w:b/>
          <w:bCs/>
        </w:rPr>
        <w:t>the</w:t>
      </w:r>
      <w:r w:rsidR="00D02B1A">
        <w:rPr>
          <w:b/>
          <w:bCs/>
        </w:rPr>
        <w:t xml:space="preserve"> </w:t>
      </w:r>
      <w:r w:rsidR="005F6D05">
        <w:rPr>
          <w:b/>
          <w:bCs/>
        </w:rPr>
        <w:t xml:space="preserve">following </w:t>
      </w:r>
      <w:r w:rsidR="00873544">
        <w:rPr>
          <w:b/>
          <w:bCs/>
        </w:rPr>
        <w:t xml:space="preserve">proposed </w:t>
      </w:r>
      <w:r w:rsidR="005F6D05">
        <w:rPr>
          <w:b/>
          <w:bCs/>
        </w:rPr>
        <w:t>documents</w:t>
      </w:r>
      <w:r w:rsidR="00873544">
        <w:rPr>
          <w:b/>
          <w:bCs/>
        </w:rPr>
        <w:t xml:space="preserve"> </w:t>
      </w:r>
      <w:r w:rsidR="00873544" w:rsidRPr="00393751">
        <w:rPr>
          <w:b/>
          <w:bCs/>
        </w:rPr>
        <w:t xml:space="preserve">to commence public exhibition and community consultation between the period </w:t>
      </w:r>
      <w:r w:rsidR="00873544">
        <w:rPr>
          <w:b/>
          <w:bCs/>
        </w:rPr>
        <w:t>Wednesday 16 April 2025</w:t>
      </w:r>
      <w:r w:rsidR="00873544" w:rsidRPr="00393751">
        <w:rPr>
          <w:b/>
          <w:bCs/>
        </w:rPr>
        <w:t xml:space="preserve"> to </w:t>
      </w:r>
      <w:r w:rsidR="00873544">
        <w:rPr>
          <w:b/>
          <w:bCs/>
        </w:rPr>
        <w:t xml:space="preserve">Sunday 4 May </w:t>
      </w:r>
      <w:proofErr w:type="gramStart"/>
      <w:r w:rsidR="00873544">
        <w:rPr>
          <w:b/>
          <w:bCs/>
        </w:rPr>
        <w:t>2025;</w:t>
      </w:r>
      <w:proofErr w:type="gramEnd"/>
    </w:p>
    <w:p w14:paraId="062BFD5E" w14:textId="77777777" w:rsidR="00055682" w:rsidRDefault="0027265D" w:rsidP="00DA5762">
      <w:pPr>
        <w:pStyle w:val="ListParagraph"/>
        <w:numPr>
          <w:ilvl w:val="0"/>
          <w:numId w:val="26"/>
        </w:numPr>
        <w:rPr>
          <w:b/>
          <w:bCs/>
        </w:rPr>
      </w:pPr>
      <w:r w:rsidRPr="00055682">
        <w:rPr>
          <w:b/>
          <w:bCs/>
        </w:rPr>
        <w:t>Proposed Budget 2025-26</w:t>
      </w:r>
      <w:r w:rsidR="003F70F9">
        <w:rPr>
          <w:b/>
          <w:bCs/>
        </w:rPr>
        <w:t>, including</w:t>
      </w:r>
      <w:r w:rsidR="00B30512">
        <w:rPr>
          <w:b/>
          <w:bCs/>
        </w:rPr>
        <w:t xml:space="preserve"> the</w:t>
      </w:r>
      <w:r w:rsidRPr="00055682">
        <w:rPr>
          <w:b/>
          <w:bCs/>
        </w:rPr>
        <w:t xml:space="preserve"> Proposed Fees and Charges Schedule </w:t>
      </w:r>
      <w:r w:rsidR="09C2F666" w:rsidRPr="1A516CB6">
        <w:rPr>
          <w:b/>
          <w:bCs/>
        </w:rPr>
        <w:t xml:space="preserve">at </w:t>
      </w:r>
      <w:r w:rsidRPr="00055682">
        <w:rPr>
          <w:b/>
          <w:bCs/>
        </w:rPr>
        <w:t>Attachment 1</w:t>
      </w:r>
      <w:r w:rsidR="00BA6A74" w:rsidRPr="1A516CB6">
        <w:rPr>
          <w:b/>
          <w:bCs/>
        </w:rPr>
        <w:t>.</w:t>
      </w:r>
    </w:p>
    <w:p w14:paraId="60A3A7FC" w14:textId="77777777" w:rsidR="00055682" w:rsidRDefault="0027265D" w:rsidP="00DA5762">
      <w:pPr>
        <w:pStyle w:val="ListParagraph"/>
        <w:numPr>
          <w:ilvl w:val="0"/>
          <w:numId w:val="26"/>
        </w:numPr>
        <w:rPr>
          <w:b/>
        </w:rPr>
      </w:pPr>
      <w:r w:rsidRPr="058D0D07">
        <w:rPr>
          <w:b/>
          <w:bCs/>
        </w:rPr>
        <w:t xml:space="preserve">Proposed Financial Plan </w:t>
      </w:r>
      <w:r w:rsidR="039EDBDD" w:rsidRPr="058D0D07">
        <w:rPr>
          <w:b/>
          <w:bCs/>
        </w:rPr>
        <w:t xml:space="preserve">2025-26 to 2034-35 </w:t>
      </w:r>
      <w:r w:rsidR="322552EC" w:rsidRPr="1A516CB6">
        <w:rPr>
          <w:b/>
          <w:bCs/>
        </w:rPr>
        <w:t xml:space="preserve">at </w:t>
      </w:r>
      <w:r w:rsidR="00C166B1" w:rsidRPr="058D0D07">
        <w:rPr>
          <w:b/>
          <w:bCs/>
        </w:rPr>
        <w:t>Attachment 2</w:t>
      </w:r>
      <w:r w:rsidR="1A516CB6" w:rsidRPr="1A516CB6">
        <w:rPr>
          <w:b/>
          <w:bCs/>
        </w:rPr>
        <w:t>.</w:t>
      </w:r>
    </w:p>
    <w:p w14:paraId="0170482A" w14:textId="77777777" w:rsidR="00356478" w:rsidRPr="00055682" w:rsidRDefault="0027265D" w:rsidP="00DA5762">
      <w:pPr>
        <w:pStyle w:val="ListParagraph"/>
        <w:numPr>
          <w:ilvl w:val="0"/>
          <w:numId w:val="26"/>
        </w:numPr>
        <w:rPr>
          <w:b/>
        </w:rPr>
      </w:pPr>
      <w:r w:rsidRPr="058D0D07">
        <w:rPr>
          <w:b/>
          <w:bCs/>
        </w:rPr>
        <w:t xml:space="preserve">Proposed </w:t>
      </w:r>
      <w:r w:rsidR="002D52E6" w:rsidRPr="058D0D07">
        <w:rPr>
          <w:b/>
          <w:bCs/>
        </w:rPr>
        <w:t>Revenue and Rating Plan</w:t>
      </w:r>
      <w:r w:rsidRPr="058D0D07">
        <w:rPr>
          <w:b/>
          <w:bCs/>
        </w:rPr>
        <w:t xml:space="preserve"> </w:t>
      </w:r>
      <w:r w:rsidR="7F276367" w:rsidRPr="058D0D07">
        <w:rPr>
          <w:b/>
          <w:bCs/>
        </w:rPr>
        <w:t xml:space="preserve">2025-26 to 2028-29 </w:t>
      </w:r>
      <w:r w:rsidR="53368791" w:rsidRPr="1A516CB6">
        <w:rPr>
          <w:b/>
          <w:bCs/>
        </w:rPr>
        <w:t xml:space="preserve">at </w:t>
      </w:r>
      <w:r w:rsidR="001C1719">
        <w:rPr>
          <w:b/>
          <w:bCs/>
        </w:rPr>
        <w:t>A</w:t>
      </w:r>
      <w:r w:rsidRPr="058D0D07">
        <w:rPr>
          <w:b/>
          <w:bCs/>
        </w:rPr>
        <w:t>ttachment 3</w:t>
      </w:r>
      <w:r w:rsidR="628CF2E2" w:rsidRPr="1A516CB6">
        <w:rPr>
          <w:b/>
          <w:bCs/>
        </w:rPr>
        <w:t>.</w:t>
      </w:r>
    </w:p>
    <w:p w14:paraId="4B8D3006" w14:textId="77777777" w:rsidR="00F65E61" w:rsidRPr="00393751" w:rsidRDefault="0027265D" w:rsidP="318C93F2">
      <w:pPr>
        <w:pStyle w:val="ListParagraph"/>
        <w:numPr>
          <w:ilvl w:val="0"/>
          <w:numId w:val="25"/>
        </w:numPr>
        <w:ind w:left="714" w:hanging="357"/>
        <w:rPr>
          <w:b/>
          <w:bCs/>
        </w:rPr>
      </w:pPr>
      <w:r w:rsidRPr="318C93F2">
        <w:rPr>
          <w:rFonts w:eastAsia="Calibri" w:cs="Calibri"/>
          <w:b/>
          <w:bCs/>
          <w:color w:val="000000" w:themeColor="text1"/>
        </w:rPr>
        <w:t>Resolve to hold a Hearing of Submissions Committee</w:t>
      </w:r>
      <w:r w:rsidR="00831B9F" w:rsidRPr="318C93F2">
        <w:rPr>
          <w:rFonts w:eastAsia="Calibri" w:cs="Calibri"/>
          <w:b/>
          <w:bCs/>
          <w:color w:val="000000" w:themeColor="text1"/>
        </w:rPr>
        <w:t xml:space="preserve"> (Committee)</w:t>
      </w:r>
      <w:r w:rsidRPr="318C93F2">
        <w:rPr>
          <w:rFonts w:eastAsia="Calibri" w:cs="Calibri"/>
          <w:b/>
          <w:bCs/>
          <w:color w:val="000000" w:themeColor="text1"/>
        </w:rPr>
        <w:t xml:space="preserve"> meeting on Tuesday 6 May 2025 at </w:t>
      </w:r>
      <w:r w:rsidR="00DF412B" w:rsidRPr="318C93F2">
        <w:rPr>
          <w:rFonts w:eastAsia="Calibri" w:cs="Calibri"/>
          <w:b/>
          <w:bCs/>
          <w:color w:val="000000" w:themeColor="text1"/>
        </w:rPr>
        <w:t>5</w:t>
      </w:r>
      <w:r w:rsidR="23D25799" w:rsidRPr="318C93F2">
        <w:rPr>
          <w:rFonts w:eastAsia="Calibri" w:cs="Calibri"/>
          <w:b/>
          <w:bCs/>
          <w:color w:val="000000" w:themeColor="text1"/>
        </w:rPr>
        <w:t>p</w:t>
      </w:r>
      <w:r w:rsidRPr="318C93F2">
        <w:rPr>
          <w:rFonts w:eastAsia="Calibri" w:cs="Calibri"/>
          <w:b/>
          <w:bCs/>
          <w:color w:val="000000" w:themeColor="text1"/>
        </w:rPr>
        <w:t xml:space="preserve">m in the Council Chamber at Civic Centre, 25 </w:t>
      </w:r>
      <w:proofErr w:type="spellStart"/>
      <w:r w:rsidRPr="318C93F2">
        <w:rPr>
          <w:rFonts w:eastAsia="Calibri" w:cs="Calibri"/>
          <w:b/>
          <w:bCs/>
          <w:color w:val="000000" w:themeColor="text1"/>
        </w:rPr>
        <w:t>Ferres</w:t>
      </w:r>
      <w:proofErr w:type="spellEnd"/>
      <w:r w:rsidRPr="318C93F2">
        <w:rPr>
          <w:rFonts w:eastAsia="Calibri" w:cs="Calibri"/>
          <w:b/>
          <w:bCs/>
          <w:color w:val="000000" w:themeColor="text1"/>
        </w:rPr>
        <w:t xml:space="preserve"> Boulevard, South Morang</w:t>
      </w:r>
      <w:r w:rsidR="00071CD6" w:rsidRPr="318C93F2">
        <w:rPr>
          <w:rFonts w:eastAsia="Calibri" w:cs="Calibri"/>
          <w:b/>
          <w:bCs/>
          <w:color w:val="000000" w:themeColor="text1"/>
        </w:rPr>
        <w:t>.</w:t>
      </w:r>
    </w:p>
    <w:p w14:paraId="02783BF0" w14:textId="77777777" w:rsidR="00393751" w:rsidRPr="0064725F" w:rsidRDefault="0027265D" w:rsidP="568F643F">
      <w:pPr>
        <w:pStyle w:val="ListParagraph"/>
        <w:numPr>
          <w:ilvl w:val="0"/>
          <w:numId w:val="25"/>
        </w:numPr>
        <w:ind w:left="714" w:hanging="357"/>
        <w:rPr>
          <w:b/>
          <w:bCs/>
          <w:szCs w:val="24"/>
        </w:rPr>
      </w:pPr>
      <w:r w:rsidRPr="00C176E7">
        <w:rPr>
          <w:b/>
          <w:bCs/>
          <w:szCs w:val="24"/>
        </w:rPr>
        <w:t xml:space="preserve">Note the Committee will provide recommendations to Council at its </w:t>
      </w:r>
      <w:r w:rsidR="00C73C4B">
        <w:rPr>
          <w:b/>
          <w:bCs/>
          <w:szCs w:val="24"/>
        </w:rPr>
        <w:t>S</w:t>
      </w:r>
      <w:r w:rsidRPr="00C176E7">
        <w:rPr>
          <w:b/>
          <w:bCs/>
          <w:szCs w:val="24"/>
        </w:rPr>
        <w:t xml:space="preserve">cheduled Council </w:t>
      </w:r>
      <w:r w:rsidR="00C73C4B">
        <w:rPr>
          <w:b/>
          <w:bCs/>
          <w:szCs w:val="24"/>
        </w:rPr>
        <w:t>M</w:t>
      </w:r>
      <w:r w:rsidRPr="00C176E7">
        <w:rPr>
          <w:b/>
          <w:bCs/>
          <w:szCs w:val="24"/>
        </w:rPr>
        <w:t>eeting on Tuesday 17 June 2025</w:t>
      </w:r>
      <w:r>
        <w:rPr>
          <w:b/>
          <w:bCs/>
          <w:szCs w:val="24"/>
        </w:rPr>
        <w:t>.</w:t>
      </w:r>
    </w:p>
    <w:bookmarkEnd w:id="32"/>
    <w:p w14:paraId="59A01863" w14:textId="77777777" w:rsidR="00B047DE" w:rsidRDefault="0027265D">
      <w:pPr>
        <w:spacing w:line="240" w:lineRule="auto"/>
        <w:rPr>
          <w:b/>
          <w:color w:val="FFFFFF" w:themeColor="background1"/>
        </w:rPr>
      </w:pPr>
      <w:r>
        <w:br w:type="page"/>
      </w:r>
    </w:p>
    <w:p w14:paraId="6DD482A1" w14:textId="77777777" w:rsidR="009E3D2F" w:rsidRDefault="0027265D" w:rsidP="009E3D2F">
      <w:pPr>
        <w:pStyle w:val="Heading1"/>
      </w:pPr>
      <w:r>
        <w:lastRenderedPageBreak/>
        <w:t>Background / Key Information</w:t>
      </w:r>
    </w:p>
    <w:p w14:paraId="0CA44437" w14:textId="77777777" w:rsidR="00D556AB" w:rsidRPr="0065473D" w:rsidRDefault="0027265D" w:rsidP="00CE6DB6">
      <w:pPr>
        <w:ind w:left="-20" w:right="-23"/>
      </w:pPr>
      <w:r w:rsidRPr="0065473D">
        <w:rPr>
          <w:rFonts w:eastAsia="Calibri" w:cs="Calibri"/>
          <w:color w:val="000000" w:themeColor="text1"/>
        </w:rPr>
        <w:t xml:space="preserve">The </w:t>
      </w:r>
      <w:r>
        <w:rPr>
          <w:rFonts w:eastAsia="Calibri" w:cs="Calibri"/>
          <w:color w:val="000000" w:themeColor="text1"/>
        </w:rPr>
        <w:t xml:space="preserve">Proposed </w:t>
      </w:r>
      <w:r w:rsidR="00F3100A">
        <w:rPr>
          <w:rFonts w:eastAsia="Calibri" w:cs="Calibri"/>
          <w:color w:val="000000" w:themeColor="text1"/>
        </w:rPr>
        <w:t xml:space="preserve">Financial </w:t>
      </w:r>
      <w:r w:rsidR="00466D18">
        <w:rPr>
          <w:rFonts w:eastAsia="Calibri" w:cs="Calibri"/>
          <w:color w:val="000000" w:themeColor="text1"/>
        </w:rPr>
        <w:t>Strategic Documents</w:t>
      </w:r>
      <w:r w:rsidRPr="0065473D">
        <w:rPr>
          <w:rFonts w:eastAsia="Calibri" w:cs="Calibri"/>
          <w:color w:val="000000" w:themeColor="text1"/>
        </w:rPr>
        <w:t xml:space="preserve"> ha</w:t>
      </w:r>
      <w:r w:rsidR="00C241A9">
        <w:rPr>
          <w:rFonts w:eastAsia="Calibri" w:cs="Calibri"/>
          <w:color w:val="000000" w:themeColor="text1"/>
        </w:rPr>
        <w:t>ve</w:t>
      </w:r>
      <w:r w:rsidRPr="0065473D">
        <w:rPr>
          <w:rFonts w:eastAsia="Calibri" w:cs="Calibri"/>
          <w:color w:val="000000" w:themeColor="text1"/>
        </w:rPr>
        <w:t xml:space="preserve"> been carefully drafted to ensure </w:t>
      </w:r>
      <w:r w:rsidR="00742D01" w:rsidRPr="00742D01">
        <w:rPr>
          <w:rFonts w:eastAsia="Calibri" w:cs="Calibri"/>
          <w:color w:val="000000" w:themeColor="text1"/>
        </w:rPr>
        <w:t>Council remains financially responsible while meeting the immediate needs of our growing community and securing a strong, sustainable future</w:t>
      </w:r>
      <w:r w:rsidRPr="0065473D">
        <w:rPr>
          <w:rFonts w:eastAsia="Calibri" w:cs="Calibri"/>
          <w:color w:val="000000" w:themeColor="text1"/>
        </w:rPr>
        <w:t xml:space="preserve">. </w:t>
      </w:r>
      <w:r w:rsidR="00A4763E" w:rsidRPr="00A4763E">
        <w:rPr>
          <w:rFonts w:eastAsia="Calibri" w:cs="Calibri"/>
          <w:color w:val="000000" w:themeColor="text1"/>
        </w:rPr>
        <w:t>These documents reflect Council’s commitment to prudent financial management, ensuring resources are allocated efficiently while maintaining essential services and delivering long-term infrastructure projects</w:t>
      </w:r>
      <w:r w:rsidR="00A4763E">
        <w:rPr>
          <w:rFonts w:eastAsia="Calibri" w:cs="Calibri"/>
          <w:color w:val="000000" w:themeColor="text1"/>
        </w:rPr>
        <w:t>.</w:t>
      </w:r>
    </w:p>
    <w:p w14:paraId="14D9B0D9" w14:textId="77777777" w:rsidR="00D556AB" w:rsidRPr="0065473D" w:rsidRDefault="00D556AB" w:rsidP="00CE6DB6">
      <w:pPr>
        <w:ind w:left="-20" w:right="-23"/>
      </w:pPr>
    </w:p>
    <w:p w14:paraId="7E623784" w14:textId="77777777" w:rsidR="00D556AB" w:rsidRDefault="0027265D" w:rsidP="00CE6DB6">
      <w:pPr>
        <w:ind w:left="-20" w:right="-23"/>
        <w:rPr>
          <w:rFonts w:eastAsia="Calibri" w:cs="Calibri"/>
          <w:color w:val="000000" w:themeColor="text1"/>
        </w:rPr>
      </w:pPr>
      <w:r w:rsidRPr="11E6924B">
        <w:rPr>
          <w:rFonts w:eastAsia="Calibri" w:cs="Calibri"/>
          <w:color w:val="000000" w:themeColor="text1"/>
        </w:rPr>
        <w:t xml:space="preserve">The </w:t>
      </w:r>
      <w:r>
        <w:rPr>
          <w:rFonts w:eastAsia="Calibri" w:cs="Calibri"/>
          <w:color w:val="000000" w:themeColor="text1"/>
        </w:rPr>
        <w:t xml:space="preserve">Proposed </w:t>
      </w:r>
      <w:r w:rsidR="00855D98">
        <w:rPr>
          <w:rFonts w:eastAsia="Calibri" w:cs="Calibri"/>
          <w:color w:val="000000" w:themeColor="text1"/>
        </w:rPr>
        <w:t xml:space="preserve">Financial </w:t>
      </w:r>
      <w:r w:rsidR="00466D18">
        <w:rPr>
          <w:rFonts w:eastAsia="Calibri" w:cs="Calibri"/>
          <w:color w:val="000000" w:themeColor="text1"/>
        </w:rPr>
        <w:t>Strategic Documents</w:t>
      </w:r>
      <w:r w:rsidR="00474DF4" w:rsidRPr="11E6924B">
        <w:rPr>
          <w:rFonts w:eastAsia="Calibri" w:cs="Calibri"/>
          <w:color w:val="000000" w:themeColor="text1"/>
        </w:rPr>
        <w:t xml:space="preserve"> </w:t>
      </w:r>
      <w:r w:rsidRPr="11E6924B">
        <w:rPr>
          <w:rFonts w:eastAsia="Calibri" w:cs="Calibri"/>
          <w:color w:val="000000" w:themeColor="text1"/>
        </w:rPr>
        <w:t>provide for th</w:t>
      </w:r>
      <w:r w:rsidR="00512CA7">
        <w:rPr>
          <w:rFonts w:eastAsia="Calibri" w:cs="Calibri"/>
          <w:color w:val="000000" w:themeColor="text1"/>
        </w:rPr>
        <w:t>e</w:t>
      </w:r>
      <w:r w:rsidRPr="11E6924B">
        <w:rPr>
          <w:rFonts w:eastAsia="Calibri" w:cs="Calibri"/>
          <w:color w:val="000000" w:themeColor="text1"/>
        </w:rPr>
        <w:t xml:space="preserve"> ongoing delivery</w:t>
      </w:r>
      <w:r w:rsidR="002409A5">
        <w:rPr>
          <w:rFonts w:eastAsia="Calibri" w:cs="Calibri"/>
          <w:color w:val="000000" w:themeColor="text1"/>
        </w:rPr>
        <w:t xml:space="preserve"> of </w:t>
      </w:r>
      <w:proofErr w:type="gramStart"/>
      <w:r w:rsidR="002409A5">
        <w:rPr>
          <w:rFonts w:eastAsia="Calibri" w:cs="Calibri"/>
          <w:color w:val="000000" w:themeColor="text1"/>
        </w:rPr>
        <w:t>high quality</w:t>
      </w:r>
      <w:proofErr w:type="gramEnd"/>
      <w:r w:rsidR="002409A5">
        <w:rPr>
          <w:rFonts w:eastAsia="Calibri" w:cs="Calibri"/>
          <w:color w:val="000000" w:themeColor="text1"/>
        </w:rPr>
        <w:t xml:space="preserve"> essential services for our community including </w:t>
      </w:r>
      <w:r w:rsidR="000C3F08">
        <w:rPr>
          <w:rFonts w:eastAsia="Calibri" w:cs="Calibri"/>
          <w:color w:val="000000" w:themeColor="text1"/>
        </w:rPr>
        <w:t>kerbside waste collection</w:t>
      </w:r>
      <w:r w:rsidRPr="11E6924B">
        <w:rPr>
          <w:rFonts w:eastAsia="Calibri" w:cs="Calibri"/>
          <w:color w:val="000000" w:themeColor="text1"/>
        </w:rPr>
        <w:t>,</w:t>
      </w:r>
      <w:r w:rsidR="000C3F08">
        <w:rPr>
          <w:rFonts w:eastAsia="Calibri" w:cs="Calibri"/>
          <w:color w:val="000000" w:themeColor="text1"/>
        </w:rPr>
        <w:t xml:space="preserve"> </w:t>
      </w:r>
      <w:r w:rsidR="00FC31EC">
        <w:rPr>
          <w:rFonts w:eastAsia="Calibri" w:cs="Calibri"/>
          <w:color w:val="000000" w:themeColor="text1"/>
        </w:rPr>
        <w:t>maternal and child health,</w:t>
      </w:r>
      <w:r w:rsidRPr="11E6924B">
        <w:rPr>
          <w:rFonts w:eastAsia="Calibri" w:cs="Calibri"/>
          <w:color w:val="000000" w:themeColor="text1"/>
        </w:rPr>
        <w:t xml:space="preserve"> </w:t>
      </w:r>
      <w:r w:rsidR="00BE1FC7">
        <w:rPr>
          <w:rFonts w:eastAsia="Calibri" w:cs="Calibri"/>
          <w:color w:val="000000" w:themeColor="text1"/>
        </w:rPr>
        <w:t xml:space="preserve">libraries and </w:t>
      </w:r>
      <w:r w:rsidRPr="11E6924B">
        <w:rPr>
          <w:rFonts w:eastAsia="Calibri" w:cs="Calibri"/>
          <w:color w:val="000000" w:themeColor="text1"/>
        </w:rPr>
        <w:t xml:space="preserve">the upgrade of our existing facilities and assets, </w:t>
      </w:r>
      <w:r w:rsidR="00E438E7">
        <w:rPr>
          <w:rFonts w:eastAsia="Calibri" w:cs="Calibri"/>
          <w:color w:val="000000" w:themeColor="text1"/>
        </w:rPr>
        <w:t xml:space="preserve">the </w:t>
      </w:r>
      <w:r w:rsidR="00E438E7" w:rsidRPr="11E6924B">
        <w:rPr>
          <w:rFonts w:eastAsia="Calibri" w:cs="Calibri"/>
          <w:color w:val="000000" w:themeColor="text1"/>
        </w:rPr>
        <w:t>maintena</w:t>
      </w:r>
      <w:r w:rsidR="00E438E7">
        <w:rPr>
          <w:rFonts w:eastAsia="Calibri" w:cs="Calibri"/>
          <w:color w:val="000000" w:themeColor="text1"/>
        </w:rPr>
        <w:t>nce</w:t>
      </w:r>
      <w:r w:rsidRPr="11E6924B">
        <w:rPr>
          <w:rFonts w:eastAsia="Calibri" w:cs="Calibri"/>
          <w:color w:val="000000" w:themeColor="text1"/>
        </w:rPr>
        <w:t xml:space="preserve"> and protect</w:t>
      </w:r>
      <w:r w:rsidR="00E438E7">
        <w:rPr>
          <w:rFonts w:eastAsia="Calibri" w:cs="Calibri"/>
          <w:color w:val="000000" w:themeColor="text1"/>
        </w:rPr>
        <w:t>ion</w:t>
      </w:r>
      <w:r w:rsidRPr="11E6924B">
        <w:rPr>
          <w:rFonts w:eastAsia="Calibri" w:cs="Calibri"/>
          <w:color w:val="000000" w:themeColor="text1"/>
        </w:rPr>
        <w:t xml:space="preserve"> </w:t>
      </w:r>
      <w:r w:rsidR="00E438E7">
        <w:rPr>
          <w:rFonts w:eastAsia="Calibri" w:cs="Calibri"/>
          <w:color w:val="000000" w:themeColor="text1"/>
        </w:rPr>
        <w:t xml:space="preserve">of </w:t>
      </w:r>
      <w:r w:rsidRPr="11E6924B">
        <w:rPr>
          <w:rFonts w:eastAsia="Calibri" w:cs="Calibri"/>
          <w:color w:val="000000" w:themeColor="text1"/>
        </w:rPr>
        <w:t xml:space="preserve">our natural environment and open spaces, and </w:t>
      </w:r>
      <w:r w:rsidR="00E438E7">
        <w:rPr>
          <w:rFonts w:eastAsia="Calibri" w:cs="Calibri"/>
          <w:color w:val="000000" w:themeColor="text1"/>
        </w:rPr>
        <w:t xml:space="preserve">the </w:t>
      </w:r>
      <w:r w:rsidRPr="11E6924B">
        <w:rPr>
          <w:rFonts w:eastAsia="Calibri" w:cs="Calibri"/>
          <w:color w:val="000000" w:themeColor="text1"/>
        </w:rPr>
        <w:t>deliver</w:t>
      </w:r>
      <w:r w:rsidR="00363B56">
        <w:rPr>
          <w:rFonts w:eastAsia="Calibri" w:cs="Calibri"/>
          <w:color w:val="000000" w:themeColor="text1"/>
        </w:rPr>
        <w:t>y of</w:t>
      </w:r>
      <w:r w:rsidRPr="11E6924B">
        <w:rPr>
          <w:rFonts w:eastAsia="Calibri" w:cs="Calibri"/>
          <w:color w:val="000000" w:themeColor="text1"/>
        </w:rPr>
        <w:t xml:space="preserve"> new infrastructure projects that will accommodate our rapidly growing diverse community.</w:t>
      </w:r>
    </w:p>
    <w:p w14:paraId="18F8B61F" w14:textId="77777777" w:rsidR="00215660" w:rsidRPr="0065473D" w:rsidRDefault="00215660" w:rsidP="00CE6DB6">
      <w:pPr>
        <w:ind w:left="-20" w:right="-23"/>
      </w:pPr>
    </w:p>
    <w:p w14:paraId="186F7DC9" w14:textId="77777777" w:rsidR="00D556AB" w:rsidRPr="001B4FDE" w:rsidRDefault="0027265D" w:rsidP="00CE6DB6">
      <w:pPr>
        <w:ind w:left="-20" w:right="-23"/>
      </w:pPr>
      <w:r w:rsidRPr="11E6924B">
        <w:rPr>
          <w:rFonts w:eastAsia="Calibri" w:cs="Calibri"/>
          <w:color w:val="000000" w:themeColor="text1"/>
        </w:rPr>
        <w:t xml:space="preserve">Over the next ten years, Council will </w:t>
      </w:r>
      <w:r w:rsidR="00CB00E5">
        <w:rPr>
          <w:rFonts w:eastAsia="Calibri" w:cs="Calibri"/>
          <w:color w:val="000000" w:themeColor="text1"/>
        </w:rPr>
        <w:t>invest</w:t>
      </w:r>
      <w:r w:rsidRPr="11E6924B">
        <w:rPr>
          <w:rFonts w:eastAsia="Calibri" w:cs="Calibri"/>
          <w:color w:val="000000" w:themeColor="text1"/>
        </w:rPr>
        <w:t xml:space="preserve"> </w:t>
      </w:r>
      <w:r w:rsidRPr="000D4B39">
        <w:rPr>
          <w:rFonts w:eastAsia="Calibri" w:cs="Calibri"/>
          <w:color w:val="000000" w:themeColor="text1"/>
        </w:rPr>
        <w:t>$5.1 billion</w:t>
      </w:r>
      <w:r w:rsidR="00A0603C">
        <w:rPr>
          <w:rFonts w:eastAsia="Calibri" w:cs="Calibri"/>
          <w:color w:val="000000" w:themeColor="text1"/>
        </w:rPr>
        <w:t xml:space="preserve"> with</w:t>
      </w:r>
      <w:r w:rsidR="002E01BC">
        <w:rPr>
          <w:rFonts w:eastAsia="Calibri" w:cs="Calibri"/>
          <w:color w:val="000000" w:themeColor="text1"/>
        </w:rPr>
        <w:t xml:space="preserve"> an</w:t>
      </w:r>
      <w:r w:rsidR="00A0603C">
        <w:rPr>
          <w:rFonts w:eastAsia="Calibri" w:cs="Calibri"/>
          <w:color w:val="000000" w:themeColor="text1"/>
        </w:rPr>
        <w:t xml:space="preserve"> initial </w:t>
      </w:r>
      <w:r w:rsidR="00A0603C" w:rsidRPr="00945060">
        <w:rPr>
          <w:rFonts w:eastAsia="Calibri" w:cs="Calibri"/>
          <w:color w:val="000000" w:themeColor="text1"/>
        </w:rPr>
        <w:t>$</w:t>
      </w:r>
      <w:r w:rsidR="00141A34" w:rsidRPr="00945060">
        <w:rPr>
          <w:rFonts w:eastAsia="Calibri" w:cs="Calibri"/>
          <w:color w:val="000000" w:themeColor="text1"/>
        </w:rPr>
        <w:t>463.</w:t>
      </w:r>
      <w:r w:rsidR="00945060" w:rsidRPr="00945060">
        <w:rPr>
          <w:rFonts w:eastAsia="Calibri" w:cs="Calibri"/>
          <w:color w:val="000000" w:themeColor="text1"/>
        </w:rPr>
        <w:t>65</w:t>
      </w:r>
      <w:r>
        <w:rPr>
          <w:rFonts w:eastAsia="Calibri" w:cs="Calibri"/>
          <w:color w:val="000000" w:themeColor="text1"/>
        </w:rPr>
        <w:t xml:space="preserve"> million </w:t>
      </w:r>
      <w:r w:rsidR="00A0603C">
        <w:rPr>
          <w:rFonts w:eastAsia="Calibri" w:cs="Calibri"/>
          <w:color w:val="000000" w:themeColor="text1"/>
        </w:rPr>
        <w:t>in 2025-26</w:t>
      </w:r>
      <w:r w:rsidRPr="11E6924B">
        <w:rPr>
          <w:rFonts w:eastAsia="Calibri" w:cs="Calibri"/>
          <w:color w:val="000000" w:themeColor="text1"/>
        </w:rPr>
        <w:t xml:space="preserve"> to deliver community services and invest in essential infrastructure. This includes </w:t>
      </w:r>
      <w:r w:rsidR="00E84840">
        <w:rPr>
          <w:rFonts w:eastAsia="Calibri" w:cs="Calibri"/>
          <w:color w:val="000000" w:themeColor="text1"/>
        </w:rPr>
        <w:t xml:space="preserve">a </w:t>
      </w:r>
      <w:r w:rsidRPr="000D4B39">
        <w:rPr>
          <w:rFonts w:eastAsia="Calibri" w:cs="Calibri"/>
          <w:color w:val="000000" w:themeColor="text1"/>
        </w:rPr>
        <w:t>$</w:t>
      </w:r>
      <w:r w:rsidR="003C1871" w:rsidRPr="000D4B39">
        <w:rPr>
          <w:rFonts w:eastAsia="Calibri" w:cs="Calibri"/>
          <w:color w:val="000000" w:themeColor="text1"/>
        </w:rPr>
        <w:t>1.07</w:t>
      </w:r>
      <w:r w:rsidR="003C1871" w:rsidRPr="11E6924B">
        <w:rPr>
          <w:rFonts w:eastAsia="Calibri" w:cs="Calibri"/>
          <w:color w:val="000000" w:themeColor="text1"/>
        </w:rPr>
        <w:t xml:space="preserve"> billion</w:t>
      </w:r>
      <w:r w:rsidR="005963DE">
        <w:rPr>
          <w:rFonts w:eastAsia="Calibri" w:cs="Calibri"/>
          <w:color w:val="000000" w:themeColor="text1"/>
        </w:rPr>
        <w:t xml:space="preserve"> </w:t>
      </w:r>
      <w:r w:rsidR="00F85FC3">
        <w:rPr>
          <w:rFonts w:eastAsia="Calibri" w:cs="Calibri"/>
          <w:color w:val="000000" w:themeColor="text1"/>
        </w:rPr>
        <w:t xml:space="preserve">capital works investment </w:t>
      </w:r>
      <w:r w:rsidR="00176B55">
        <w:rPr>
          <w:rFonts w:eastAsia="Calibri" w:cs="Calibri"/>
          <w:color w:val="000000" w:themeColor="text1"/>
        </w:rPr>
        <w:t>o</w:t>
      </w:r>
      <w:r w:rsidR="00974D36">
        <w:rPr>
          <w:rFonts w:eastAsia="Calibri" w:cs="Calibri"/>
          <w:color w:val="000000" w:themeColor="text1"/>
        </w:rPr>
        <w:t xml:space="preserve">ver </w:t>
      </w:r>
      <w:r w:rsidR="005963DE">
        <w:rPr>
          <w:rFonts w:eastAsia="Calibri" w:cs="Calibri"/>
          <w:color w:val="000000" w:themeColor="text1"/>
        </w:rPr>
        <w:t xml:space="preserve">ten </w:t>
      </w:r>
      <w:r w:rsidR="00176B55">
        <w:rPr>
          <w:rFonts w:eastAsia="Calibri" w:cs="Calibri"/>
          <w:color w:val="000000" w:themeColor="text1"/>
        </w:rPr>
        <w:t xml:space="preserve">years, </w:t>
      </w:r>
      <w:r w:rsidR="00141A34">
        <w:rPr>
          <w:rFonts w:eastAsia="Calibri" w:cs="Calibri"/>
          <w:color w:val="000000" w:themeColor="text1"/>
        </w:rPr>
        <w:t xml:space="preserve">with </w:t>
      </w:r>
      <w:r w:rsidR="00933E00">
        <w:rPr>
          <w:rFonts w:eastAsia="Calibri" w:cs="Calibri"/>
          <w:color w:val="000000" w:themeColor="text1"/>
        </w:rPr>
        <w:t>$</w:t>
      </w:r>
      <w:r w:rsidR="00141A34" w:rsidRPr="005E45F5">
        <w:rPr>
          <w:rFonts w:eastAsia="Calibri" w:cs="Calibri"/>
          <w:color w:val="000000" w:themeColor="text1"/>
        </w:rPr>
        <w:t>116.</w:t>
      </w:r>
      <w:r w:rsidR="005E45F5" w:rsidRPr="005E45F5">
        <w:rPr>
          <w:rFonts w:eastAsia="Calibri" w:cs="Calibri"/>
          <w:color w:val="000000" w:themeColor="text1"/>
        </w:rPr>
        <w:t>6</w:t>
      </w:r>
      <w:r w:rsidR="00141A34">
        <w:rPr>
          <w:rFonts w:eastAsia="Calibri" w:cs="Calibri"/>
          <w:color w:val="000000" w:themeColor="text1"/>
        </w:rPr>
        <w:t xml:space="preserve"> million</w:t>
      </w:r>
      <w:r w:rsidR="00DF7521">
        <w:rPr>
          <w:rFonts w:eastAsia="Calibri" w:cs="Calibri"/>
          <w:color w:val="000000" w:themeColor="text1"/>
        </w:rPr>
        <w:t xml:space="preserve"> allocated in 2025-26 </w:t>
      </w:r>
      <w:r w:rsidR="0035627A">
        <w:rPr>
          <w:rFonts w:eastAsia="Calibri" w:cs="Calibri"/>
          <w:color w:val="000000" w:themeColor="text1"/>
        </w:rPr>
        <w:t>to improve</w:t>
      </w:r>
      <w:r w:rsidR="0043006F">
        <w:rPr>
          <w:rFonts w:eastAsia="Calibri" w:cs="Calibri"/>
          <w:color w:val="000000" w:themeColor="text1"/>
        </w:rPr>
        <w:t xml:space="preserve"> community assets</w:t>
      </w:r>
      <w:r w:rsidR="00621311">
        <w:rPr>
          <w:rFonts w:eastAsia="Calibri" w:cs="Calibri"/>
          <w:color w:val="000000" w:themeColor="text1"/>
        </w:rPr>
        <w:t xml:space="preserve"> and create </w:t>
      </w:r>
      <w:proofErr w:type="gramStart"/>
      <w:r w:rsidR="00621311">
        <w:rPr>
          <w:rFonts w:eastAsia="Calibri" w:cs="Calibri"/>
          <w:color w:val="000000" w:themeColor="text1"/>
        </w:rPr>
        <w:t>a lasting legacy</w:t>
      </w:r>
      <w:proofErr w:type="gramEnd"/>
      <w:r w:rsidR="00621311">
        <w:rPr>
          <w:rFonts w:eastAsia="Calibri" w:cs="Calibri"/>
          <w:color w:val="000000" w:themeColor="text1"/>
        </w:rPr>
        <w:t xml:space="preserve"> for residents</w:t>
      </w:r>
      <w:r w:rsidR="009C7EF7">
        <w:rPr>
          <w:rFonts w:eastAsia="Calibri" w:cs="Calibri"/>
          <w:color w:val="000000" w:themeColor="text1"/>
        </w:rPr>
        <w:t>.</w:t>
      </w:r>
    </w:p>
    <w:p w14:paraId="0839362E" w14:textId="77777777" w:rsidR="00D556AB" w:rsidRPr="003D51FA" w:rsidRDefault="00D556AB" w:rsidP="00CE6DB6">
      <w:pPr>
        <w:ind w:left="-20" w:right="-23"/>
        <w:rPr>
          <w:highlight w:val="yellow"/>
        </w:rPr>
      </w:pPr>
    </w:p>
    <w:p w14:paraId="15E031FE" w14:textId="77777777" w:rsidR="00D556AB" w:rsidRPr="00CA536A" w:rsidRDefault="0027265D" w:rsidP="00CE6DB6">
      <w:pPr>
        <w:ind w:left="-20" w:right="-23"/>
      </w:pPr>
      <w:r w:rsidRPr="00CA536A">
        <w:rPr>
          <w:rFonts w:eastAsia="Calibri" w:cs="Calibri"/>
          <w:b/>
          <w:color w:val="000000" w:themeColor="text1"/>
        </w:rPr>
        <w:t>Background</w:t>
      </w:r>
    </w:p>
    <w:p w14:paraId="54EAA85A" w14:textId="77777777" w:rsidR="00D556AB" w:rsidRDefault="0027265D" w:rsidP="00CE6DB6">
      <w:pPr>
        <w:ind w:left="-20" w:right="-23"/>
        <w:rPr>
          <w:rFonts w:eastAsia="Calibri" w:cs="Calibri"/>
        </w:rPr>
      </w:pPr>
      <w:r w:rsidRPr="11E6924B">
        <w:rPr>
          <w:rFonts w:eastAsia="Calibri" w:cs="Calibri"/>
        </w:rPr>
        <w:t xml:space="preserve">The </w:t>
      </w:r>
      <w:r>
        <w:rPr>
          <w:rFonts w:eastAsia="Calibri" w:cs="Calibri"/>
        </w:rPr>
        <w:t xml:space="preserve">Proposed </w:t>
      </w:r>
      <w:r w:rsidR="003D6C70">
        <w:rPr>
          <w:rFonts w:eastAsia="Calibri" w:cs="Calibri"/>
        </w:rPr>
        <w:t xml:space="preserve">Financial </w:t>
      </w:r>
      <w:r w:rsidR="00466D18">
        <w:rPr>
          <w:rFonts w:eastAsia="Calibri" w:cs="Calibri"/>
        </w:rPr>
        <w:t>Strategic Documents</w:t>
      </w:r>
      <w:r w:rsidR="00C241A9" w:rsidRPr="11E6924B">
        <w:rPr>
          <w:rFonts w:eastAsia="Calibri" w:cs="Calibri"/>
        </w:rPr>
        <w:t xml:space="preserve"> have</w:t>
      </w:r>
      <w:r w:rsidRPr="11E6924B">
        <w:rPr>
          <w:rFonts w:eastAsia="Calibri" w:cs="Calibri"/>
        </w:rPr>
        <w:t xml:space="preserve"> been </w:t>
      </w:r>
      <w:r w:rsidR="0014393D">
        <w:rPr>
          <w:rFonts w:eastAsia="Calibri" w:cs="Calibri"/>
        </w:rPr>
        <w:t xml:space="preserve">developed using </w:t>
      </w:r>
      <w:r w:rsidRPr="11E6924B">
        <w:rPr>
          <w:rFonts w:eastAsia="Calibri" w:cs="Calibri"/>
        </w:rPr>
        <w:t>the principles of responsible financial management</w:t>
      </w:r>
      <w:r w:rsidR="00A73885">
        <w:rPr>
          <w:rFonts w:eastAsia="Calibri" w:cs="Calibri"/>
        </w:rPr>
        <w:t xml:space="preserve">, </w:t>
      </w:r>
      <w:r w:rsidR="00A73885" w:rsidRPr="00A9004E">
        <w:rPr>
          <w:rFonts w:eastAsia="Calibri" w:cs="Calibri"/>
        </w:rPr>
        <w:t xml:space="preserve">ensuring </w:t>
      </w:r>
      <w:r w:rsidR="00724291" w:rsidRPr="00A9004E">
        <w:rPr>
          <w:rFonts w:eastAsia="Calibri" w:cs="Calibri"/>
        </w:rPr>
        <w:t xml:space="preserve">Council </w:t>
      </w:r>
      <w:r w:rsidR="0081572E" w:rsidRPr="00A9004E">
        <w:rPr>
          <w:rFonts w:eastAsia="Calibri" w:cs="Calibri"/>
        </w:rPr>
        <w:t xml:space="preserve">remains financially sustainable despite </w:t>
      </w:r>
      <w:r w:rsidR="00A76534" w:rsidRPr="00A9004E">
        <w:rPr>
          <w:rFonts w:eastAsia="Calibri" w:cs="Calibri"/>
        </w:rPr>
        <w:t xml:space="preserve">increasing </w:t>
      </w:r>
      <w:r w:rsidR="0081572E" w:rsidRPr="00A9004E">
        <w:rPr>
          <w:rFonts w:eastAsia="Calibri" w:cs="Calibri"/>
        </w:rPr>
        <w:t>cost pressures</w:t>
      </w:r>
      <w:r w:rsidR="00A76534" w:rsidRPr="00A9004E">
        <w:rPr>
          <w:rFonts w:eastAsia="Calibri" w:cs="Calibri"/>
        </w:rPr>
        <w:t xml:space="preserve">. External </w:t>
      </w:r>
      <w:r w:rsidR="00413709" w:rsidRPr="00A9004E">
        <w:rPr>
          <w:rFonts w:eastAsia="Calibri" w:cs="Calibri"/>
        </w:rPr>
        <w:t>factors such as inflation</w:t>
      </w:r>
      <w:r w:rsidR="006A34AB" w:rsidRPr="00A9004E">
        <w:rPr>
          <w:rFonts w:eastAsia="Calibri" w:cs="Calibri"/>
        </w:rPr>
        <w:t>,</w:t>
      </w:r>
      <w:r w:rsidR="00413709" w:rsidRPr="00A9004E">
        <w:rPr>
          <w:rFonts w:eastAsia="Calibri" w:cs="Calibri"/>
        </w:rPr>
        <w:t xml:space="preserve"> interest rates and global uncertainty </w:t>
      </w:r>
      <w:r w:rsidR="009D5B1A" w:rsidRPr="00A9004E">
        <w:rPr>
          <w:rFonts w:eastAsia="Calibri" w:cs="Calibri"/>
        </w:rPr>
        <w:t xml:space="preserve">continue to impact operating costs, requiring prudent financial planning to maintain essential services </w:t>
      </w:r>
      <w:r w:rsidR="009904F5" w:rsidRPr="00A9004E">
        <w:rPr>
          <w:rFonts w:eastAsia="Calibri" w:cs="Calibri"/>
        </w:rPr>
        <w:t>and infrastructure investment.</w:t>
      </w:r>
    </w:p>
    <w:p w14:paraId="49495EAF" w14:textId="77777777" w:rsidR="009B6B50" w:rsidRDefault="009B6B50" w:rsidP="00CE6DB6">
      <w:pPr>
        <w:ind w:left="-20" w:right="-23"/>
      </w:pPr>
    </w:p>
    <w:p w14:paraId="1EC23F2F" w14:textId="77777777" w:rsidR="00385384" w:rsidRDefault="0027265D" w:rsidP="00CE6DB6">
      <w:pPr>
        <w:ind w:left="-20" w:right="-23"/>
      </w:pPr>
      <w:r w:rsidRPr="00921BE3">
        <w:t>With population projections indicating a 40% increase by 2041</w:t>
      </w:r>
      <w:r w:rsidR="00742681">
        <w:t xml:space="preserve">; </w:t>
      </w:r>
      <w:r w:rsidRPr="00921BE3">
        <w:t>adding more than 6,000 new residents each year</w:t>
      </w:r>
      <w:r w:rsidR="00B20044">
        <w:t xml:space="preserve">, </w:t>
      </w:r>
      <w:r w:rsidRPr="00921BE3">
        <w:t xml:space="preserve">Council faces the challenge of an expanding capital program to meet the needs of this rapidly growing municipality. The demand for roads, parks and community facilities is increasing at an unprecedented rate. </w:t>
      </w:r>
      <w:r w:rsidR="007F548E" w:rsidRPr="007F548E">
        <w:t>Committed to delivering high-quality infrastructure, the gap in development contributions funding places additional pressure on financial sustainability, making strategic prioritisation of capital projects essential</w:t>
      </w:r>
      <w:r w:rsidR="007F548E">
        <w:t>.</w:t>
      </w:r>
      <w:r w:rsidRPr="00921BE3">
        <w:t xml:space="preserve"> The Proposed Financial Strategic Documents </w:t>
      </w:r>
      <w:r w:rsidR="003227F0">
        <w:t xml:space="preserve">outline our approach and define how we will </w:t>
      </w:r>
      <w:r w:rsidRPr="00921BE3">
        <w:t>invest in the resources needed to support critical service delivery while driving efficiencies to ensure the needs of the community are met.</w:t>
      </w:r>
    </w:p>
    <w:p w14:paraId="1CFEBF39" w14:textId="77777777" w:rsidR="00E26F29" w:rsidRDefault="00E26F29" w:rsidP="00CE6DB6">
      <w:pPr>
        <w:ind w:left="-20" w:right="-23"/>
      </w:pPr>
    </w:p>
    <w:p w14:paraId="73FABCAE" w14:textId="77777777" w:rsidR="009A4BCA" w:rsidRPr="00CA536A" w:rsidRDefault="0027265D" w:rsidP="00EF33F5">
      <w:pPr>
        <w:ind w:left="-20" w:right="-23"/>
      </w:pPr>
      <w:r>
        <w:t xml:space="preserve">Despite these financial challenges, Council remains committed to making strategic decisions today that will </w:t>
      </w:r>
      <w:r w:rsidR="5A63B026">
        <w:t>safeguard future generations from unnecessary financial pressures while continuing to deliver essential services</w:t>
      </w:r>
      <w:r>
        <w:t>. Through rigorous budgeting, operational efficiencies, and responsible financial management, Council will ensure that the City of Whittlesea remains well-positioned to navigate financial pressures while investing in a strong, well-serviced future for the community.</w:t>
      </w:r>
      <w:r w:rsidR="00EF33F5">
        <w:br w:type="page"/>
      </w:r>
    </w:p>
    <w:p w14:paraId="75254A48" w14:textId="77777777" w:rsidR="00987634" w:rsidRPr="00987634" w:rsidRDefault="0027265D" w:rsidP="00CE6DB6">
      <w:pPr>
        <w:ind w:left="-20" w:right="-23"/>
        <w:rPr>
          <w:rFonts w:eastAsia="Calibri" w:cs="Calibri"/>
        </w:rPr>
      </w:pPr>
      <w:r>
        <w:rPr>
          <w:rFonts w:eastAsia="Calibri" w:cs="Calibri"/>
        </w:rPr>
        <w:lastRenderedPageBreak/>
        <w:t>At the same time</w:t>
      </w:r>
      <w:r w:rsidRPr="00987634">
        <w:rPr>
          <w:rFonts w:eastAsia="Calibri" w:cs="Calibri"/>
        </w:rPr>
        <w:t>, Council remains committed to supporting th</w:t>
      </w:r>
      <w:r w:rsidR="00027AA2">
        <w:rPr>
          <w:rFonts w:eastAsia="Calibri" w:cs="Calibri"/>
        </w:rPr>
        <w:t>ose</w:t>
      </w:r>
      <w:r w:rsidR="00213015">
        <w:rPr>
          <w:rFonts w:eastAsia="Calibri" w:cs="Calibri"/>
        </w:rPr>
        <w:t xml:space="preserve"> </w:t>
      </w:r>
      <w:r w:rsidR="00BB4257">
        <w:rPr>
          <w:rFonts w:eastAsia="Calibri" w:cs="Calibri"/>
        </w:rPr>
        <w:t>experiencing</w:t>
      </w:r>
      <w:r w:rsidR="00441423">
        <w:rPr>
          <w:rFonts w:eastAsia="Calibri" w:cs="Calibri"/>
        </w:rPr>
        <w:t xml:space="preserve"> </w:t>
      </w:r>
      <w:r w:rsidRPr="00987634">
        <w:rPr>
          <w:rFonts w:eastAsia="Calibri" w:cs="Calibri"/>
        </w:rPr>
        <w:t>vulnerab</w:t>
      </w:r>
      <w:r w:rsidR="00B817B7">
        <w:rPr>
          <w:rFonts w:eastAsia="Calibri" w:cs="Calibri"/>
        </w:rPr>
        <w:t>i</w:t>
      </w:r>
      <w:r w:rsidR="00A838CB">
        <w:rPr>
          <w:rFonts w:eastAsia="Calibri" w:cs="Calibri"/>
        </w:rPr>
        <w:t>lity within ou</w:t>
      </w:r>
      <w:r w:rsidR="002624F3">
        <w:rPr>
          <w:rFonts w:eastAsia="Calibri" w:cs="Calibri"/>
        </w:rPr>
        <w:t>r</w:t>
      </w:r>
      <w:r w:rsidRPr="00987634">
        <w:rPr>
          <w:rFonts w:eastAsia="Calibri" w:cs="Calibri"/>
        </w:rPr>
        <w:t xml:space="preserve"> community. We continue to subsidise State and Federal contracted services, such as Aged Care, ensuring critical services remain accessible. In addition, Council will invest $18.2 million in community grants </w:t>
      </w:r>
      <w:r w:rsidR="0096469B">
        <w:rPr>
          <w:rFonts w:eastAsia="Calibri" w:cs="Calibri"/>
        </w:rPr>
        <w:t xml:space="preserve">over the next ten years </w:t>
      </w:r>
      <w:r w:rsidRPr="00987634">
        <w:rPr>
          <w:rFonts w:eastAsia="Calibri" w:cs="Calibri"/>
        </w:rPr>
        <w:t>to foster social connection, support volunteers, and deliver programs that enhance wellbeing and resilience.</w:t>
      </w:r>
    </w:p>
    <w:p w14:paraId="329F9BBA" w14:textId="77777777" w:rsidR="00987634" w:rsidRPr="00987634" w:rsidRDefault="00987634" w:rsidP="00CE6DB6">
      <w:pPr>
        <w:ind w:left="-20" w:right="-23"/>
        <w:rPr>
          <w:rFonts w:eastAsia="Calibri" w:cs="Calibri"/>
        </w:rPr>
      </w:pPr>
    </w:p>
    <w:p w14:paraId="3025F3E1" w14:textId="77777777" w:rsidR="00E37FC1" w:rsidRPr="007153BE" w:rsidRDefault="0027265D" w:rsidP="00CE6DB6">
      <w:pPr>
        <w:ind w:left="-20" w:right="-23"/>
      </w:pPr>
      <w:r w:rsidRPr="004A6185">
        <w:rPr>
          <w:rFonts w:eastAsia="Calibri" w:cs="Calibri"/>
        </w:rPr>
        <w:t xml:space="preserve">Financial hardship support is also being maintained, with flexible payment arrangements, rate deferrals, and fee waivers available for those </w:t>
      </w:r>
      <w:r w:rsidR="0096469B">
        <w:rPr>
          <w:rFonts w:eastAsia="Calibri" w:cs="Calibri"/>
        </w:rPr>
        <w:t>experiencing</w:t>
      </w:r>
      <w:r w:rsidRPr="004A6185">
        <w:rPr>
          <w:rFonts w:eastAsia="Calibri" w:cs="Calibri"/>
        </w:rPr>
        <w:t xml:space="preserve"> financial difficulties. Council also continues to partner with community organisations to provide essential food and material aid</w:t>
      </w:r>
      <w:r w:rsidR="00251901" w:rsidRPr="11E6924B">
        <w:rPr>
          <w:rFonts w:eastAsia="Calibri" w:cs="Calibri"/>
        </w:rPr>
        <w:t xml:space="preserve">. </w:t>
      </w:r>
    </w:p>
    <w:p w14:paraId="3B09D941" w14:textId="77777777" w:rsidR="00D556AB" w:rsidRPr="007153BE" w:rsidRDefault="00D556AB" w:rsidP="00CE6DB6">
      <w:pPr>
        <w:ind w:left="-20" w:right="-23"/>
      </w:pPr>
    </w:p>
    <w:p w14:paraId="03E05647" w14:textId="77777777" w:rsidR="002338E0" w:rsidRDefault="0027265D" w:rsidP="00CE6DB6">
      <w:pPr>
        <w:ind w:left="-20" w:right="-23"/>
        <w:rPr>
          <w:rFonts w:eastAsia="Calibri" w:cs="Calibri"/>
        </w:rPr>
      </w:pPr>
      <w:r w:rsidRPr="00454AA9">
        <w:rPr>
          <w:rFonts w:eastAsia="Calibri" w:cs="Calibri"/>
        </w:rPr>
        <w:t xml:space="preserve">The Fair Go Rates System </w:t>
      </w:r>
      <w:proofErr w:type="gramStart"/>
      <w:r w:rsidRPr="00454AA9">
        <w:rPr>
          <w:rFonts w:eastAsia="Calibri" w:cs="Calibri"/>
        </w:rPr>
        <w:t>caps</w:t>
      </w:r>
      <w:proofErr w:type="gramEnd"/>
      <w:r w:rsidRPr="00454AA9">
        <w:rPr>
          <w:rFonts w:eastAsia="Calibri" w:cs="Calibri"/>
        </w:rPr>
        <w:t xml:space="preserve"> Council’s rate increases to a rate set by the Victorian Government, with the 2025-26 cap set at 3 per cent. While this presents budgetary challenges, Council has worked diligently to identify operational efficiencies, reduce costs, and prioritise spending, ensuring it can continue to deliver critical services without seeking a variation to the rate cap for the 2025-26 year.</w:t>
      </w:r>
    </w:p>
    <w:p w14:paraId="505A9618" w14:textId="77777777" w:rsidR="002338E0" w:rsidRDefault="002338E0" w:rsidP="00CE6DB6">
      <w:pPr>
        <w:ind w:left="-20" w:right="-23"/>
        <w:rPr>
          <w:rFonts w:eastAsia="Calibri" w:cs="Calibri"/>
        </w:rPr>
      </w:pPr>
    </w:p>
    <w:p w14:paraId="3E3CE851" w14:textId="77777777" w:rsidR="00D03C9F" w:rsidRPr="003D51FA" w:rsidRDefault="0027265D" w:rsidP="00CE6DB6">
      <w:pPr>
        <w:ind w:left="-20" w:right="-23"/>
        <w:rPr>
          <w:rFonts w:eastAsia="Calibri" w:cs="Calibri"/>
          <w:highlight w:val="yellow"/>
        </w:rPr>
      </w:pPr>
      <w:r w:rsidRPr="21E672F4">
        <w:rPr>
          <w:rFonts w:eastAsia="Calibri" w:cs="Calibri"/>
        </w:rPr>
        <w:t xml:space="preserve">Additionally, the </w:t>
      </w:r>
      <w:r w:rsidR="00251901" w:rsidRPr="21E672F4">
        <w:rPr>
          <w:rFonts w:eastAsia="Calibri" w:cs="Calibri"/>
        </w:rPr>
        <w:t xml:space="preserve">State Government has replaced the Fire Services Property Levy with </w:t>
      </w:r>
      <w:r w:rsidR="00165B36" w:rsidRPr="21E672F4">
        <w:rPr>
          <w:rFonts w:eastAsia="Calibri" w:cs="Calibri"/>
        </w:rPr>
        <w:t>a</w:t>
      </w:r>
      <w:r w:rsidR="00251901" w:rsidRPr="21E672F4">
        <w:rPr>
          <w:rFonts w:eastAsia="Calibri" w:cs="Calibri"/>
        </w:rPr>
        <w:t xml:space="preserve"> new</w:t>
      </w:r>
      <w:r w:rsidR="00AC675A" w:rsidRPr="21E672F4">
        <w:rPr>
          <w:rFonts w:eastAsia="Calibri" w:cs="Calibri"/>
        </w:rPr>
        <w:t>ly</w:t>
      </w:r>
      <w:r w:rsidR="00251901" w:rsidRPr="21E672F4">
        <w:rPr>
          <w:rFonts w:eastAsia="Calibri" w:cs="Calibri"/>
        </w:rPr>
        <w:t xml:space="preserve"> introduced Emergency Services and Volunteers Fund, shifting the funding model for </w:t>
      </w:r>
      <w:r w:rsidR="0075636B" w:rsidRPr="21E672F4">
        <w:rPr>
          <w:rFonts w:eastAsia="Calibri" w:cs="Calibri"/>
        </w:rPr>
        <w:t xml:space="preserve">further funding of </w:t>
      </w:r>
      <w:r w:rsidR="00251901" w:rsidRPr="21E672F4">
        <w:rPr>
          <w:rFonts w:eastAsia="Calibri" w:cs="Calibri"/>
        </w:rPr>
        <w:t>emergency services</w:t>
      </w:r>
      <w:r w:rsidR="0075636B" w:rsidRPr="21E672F4">
        <w:rPr>
          <w:rFonts w:eastAsia="Calibri" w:cs="Calibri"/>
        </w:rPr>
        <w:t xml:space="preserve"> </w:t>
      </w:r>
      <w:r w:rsidR="00F06D06" w:rsidRPr="21E672F4">
        <w:rPr>
          <w:rFonts w:eastAsia="Calibri" w:cs="Calibri"/>
        </w:rPr>
        <w:t xml:space="preserve">for Council to collect on behalf of the </w:t>
      </w:r>
      <w:r w:rsidR="00165B36" w:rsidRPr="21E672F4">
        <w:rPr>
          <w:rFonts w:eastAsia="Calibri" w:cs="Calibri"/>
        </w:rPr>
        <w:t>Victorian</w:t>
      </w:r>
      <w:r w:rsidR="00F06D06" w:rsidRPr="21E672F4">
        <w:rPr>
          <w:rFonts w:eastAsia="Calibri" w:cs="Calibri"/>
        </w:rPr>
        <w:t xml:space="preserve"> Govern</w:t>
      </w:r>
      <w:r w:rsidR="00AD3969" w:rsidRPr="21E672F4">
        <w:rPr>
          <w:rFonts w:eastAsia="Calibri" w:cs="Calibri"/>
        </w:rPr>
        <w:t>ment</w:t>
      </w:r>
      <w:r w:rsidR="000A485F" w:rsidRPr="21E672F4">
        <w:rPr>
          <w:rFonts w:eastAsia="Calibri" w:cs="Calibri"/>
        </w:rPr>
        <w:t>.</w:t>
      </w:r>
      <w:r w:rsidR="00C20005" w:rsidRPr="21E672F4">
        <w:rPr>
          <w:rFonts w:eastAsia="Calibri" w:cs="Calibri"/>
        </w:rPr>
        <w:t xml:space="preserve"> </w:t>
      </w:r>
      <w:r w:rsidR="003E302C" w:rsidRPr="003E302C">
        <w:rPr>
          <w:rFonts w:eastAsia="Calibri" w:cs="Calibri"/>
        </w:rPr>
        <w:t>This change is expected to cause a significant rise in costs, with most property owners facing an increase of at least double the current charge.</w:t>
      </w:r>
      <w:r w:rsidR="00C20005" w:rsidRPr="21E672F4">
        <w:rPr>
          <w:rFonts w:eastAsia="Calibri" w:cs="Calibri"/>
        </w:rPr>
        <w:t xml:space="preserve"> Despite this transition, local councils must administer and collect the levy on behalf of the State Government, effectively acting as intermediaries in the process. The increased costs and ongoing collection responsibilities raise concerns about the financial impact on communities and the administrative demands placed on councils</w:t>
      </w:r>
      <w:r w:rsidR="00251901" w:rsidRPr="21E672F4">
        <w:rPr>
          <w:rFonts w:eastAsia="Calibri" w:cs="Calibri"/>
        </w:rPr>
        <w:t>.</w:t>
      </w:r>
    </w:p>
    <w:p w14:paraId="41A93DD9" w14:textId="77777777" w:rsidR="00EE47C7" w:rsidRDefault="00EE47C7" w:rsidP="00CE6DB6">
      <w:pPr>
        <w:ind w:left="-20" w:right="-23"/>
        <w:rPr>
          <w:rFonts w:eastAsia="Calibri" w:cs="Calibri"/>
          <w:color w:val="000000" w:themeColor="text1"/>
          <w:highlight w:val="yellow"/>
        </w:rPr>
      </w:pPr>
    </w:p>
    <w:p w14:paraId="14B6802E" w14:textId="77777777" w:rsidR="00D556AB" w:rsidRPr="00D81B96" w:rsidRDefault="0027265D" w:rsidP="00CE6DB6">
      <w:pPr>
        <w:ind w:left="-20" w:right="-23"/>
      </w:pPr>
      <w:r w:rsidRPr="00D81B96">
        <w:rPr>
          <w:rFonts w:eastAsia="Calibri" w:cs="Calibri"/>
          <w:b/>
          <w:color w:val="000000" w:themeColor="text1"/>
        </w:rPr>
        <w:t>Waste Charges</w:t>
      </w:r>
    </w:p>
    <w:p w14:paraId="38603017" w14:textId="77777777" w:rsidR="00D556AB" w:rsidRDefault="0027265D" w:rsidP="00CE6DB6">
      <w:pPr>
        <w:ind w:left="-20" w:right="-23"/>
        <w:rPr>
          <w:rFonts w:eastAsia="Calibri" w:cs="Calibri"/>
          <w:color w:val="000000" w:themeColor="text1"/>
        </w:rPr>
      </w:pPr>
      <w:r w:rsidRPr="058D0D07">
        <w:rPr>
          <w:rFonts w:eastAsia="Calibri" w:cs="Calibri"/>
        </w:rPr>
        <w:t xml:space="preserve">In 2018-19 the City of Whittlesea introduced the itemisation of waste charges on rates notices to provide transparency on the costs associated with this service provision. </w:t>
      </w:r>
      <w:r w:rsidRPr="058D0D07">
        <w:rPr>
          <w:rFonts w:eastAsia="Calibri" w:cs="Calibri"/>
          <w:color w:val="000000" w:themeColor="text1"/>
        </w:rPr>
        <w:t xml:space="preserve">The cost of providing waste services continues to increase each year due to various factors including the Victorian Government’s Landfill Levy and the requirement to transition to a four-bin collection system in line with the Victorian Government’s, Recycling Victoria Strategy. </w:t>
      </w:r>
    </w:p>
    <w:p w14:paraId="5D21B1DA" w14:textId="77777777" w:rsidR="00D91823" w:rsidRPr="00D81B96" w:rsidRDefault="00D91823" w:rsidP="00CE6DB6">
      <w:pPr>
        <w:ind w:left="-20" w:right="-23"/>
      </w:pPr>
    </w:p>
    <w:p w14:paraId="70B0EDAE" w14:textId="77777777" w:rsidR="00E23934" w:rsidRDefault="0027265D" w:rsidP="00CE6DB6">
      <w:pPr>
        <w:ind w:left="-20" w:right="-23"/>
        <w:rPr>
          <w:rFonts w:eastAsia="Calibri" w:cs="Calibri"/>
          <w:color w:val="000000" w:themeColor="text1"/>
        </w:rPr>
      </w:pPr>
      <w:r w:rsidRPr="00D81B96">
        <w:rPr>
          <w:rFonts w:eastAsia="Calibri" w:cs="Calibri"/>
          <w:color w:val="000000" w:themeColor="text1"/>
        </w:rPr>
        <w:t>Historically, Council has subsidised the cost of the provision of kerbside waste collection services to rate payers in our municipality, including</w:t>
      </w:r>
      <w:r w:rsidR="000059E1">
        <w:rPr>
          <w:rFonts w:eastAsia="Calibri" w:cs="Calibri"/>
          <w:color w:val="000000" w:themeColor="text1"/>
        </w:rPr>
        <w:t xml:space="preserve"> offsetting</w:t>
      </w:r>
      <w:r w:rsidRPr="00D81B96">
        <w:rPr>
          <w:rFonts w:eastAsia="Calibri" w:cs="Calibri"/>
          <w:color w:val="000000" w:themeColor="text1"/>
        </w:rPr>
        <w:t xml:space="preserve"> the increasing </w:t>
      </w:r>
      <w:r w:rsidR="009D7CE1">
        <w:rPr>
          <w:rFonts w:eastAsia="Calibri" w:cs="Calibri"/>
          <w:color w:val="000000" w:themeColor="text1"/>
        </w:rPr>
        <w:t>Victorian</w:t>
      </w:r>
      <w:r w:rsidRPr="00D81B96">
        <w:rPr>
          <w:rFonts w:eastAsia="Calibri" w:cs="Calibri"/>
          <w:color w:val="000000" w:themeColor="text1"/>
        </w:rPr>
        <w:t xml:space="preserve"> Government’s Landfill Levy.</w:t>
      </w:r>
    </w:p>
    <w:p w14:paraId="4E9B2538" w14:textId="77777777" w:rsidR="00FE0CF1" w:rsidRPr="00D81B96" w:rsidRDefault="00FE0CF1" w:rsidP="00CE6DB6">
      <w:pPr>
        <w:ind w:left="-20" w:right="-23"/>
        <w:rPr>
          <w:rFonts w:eastAsia="Calibri" w:cs="Calibri"/>
          <w:color w:val="000000" w:themeColor="text1"/>
        </w:rPr>
      </w:pPr>
    </w:p>
    <w:p w14:paraId="30EFBCAC" w14:textId="77777777" w:rsidR="00EF33F5" w:rsidRDefault="0027265D" w:rsidP="00EF33F5">
      <w:pPr>
        <w:ind w:left="-20" w:right="-23"/>
      </w:pPr>
      <w:r w:rsidRPr="00D81B96">
        <w:t xml:space="preserve">The </w:t>
      </w:r>
      <w:r w:rsidR="002778A4">
        <w:t xml:space="preserve">Victorian Government’s </w:t>
      </w:r>
      <w:r w:rsidRPr="00D81B96">
        <w:t xml:space="preserve">landfill levy </w:t>
      </w:r>
      <w:r w:rsidR="00AE10F0">
        <w:t>will</w:t>
      </w:r>
      <w:r w:rsidR="007E03A7">
        <w:t xml:space="preserve"> increase</w:t>
      </w:r>
      <w:r w:rsidRPr="00D81B96">
        <w:t xml:space="preserve"> </w:t>
      </w:r>
      <w:r w:rsidR="00D7390D">
        <w:t xml:space="preserve">by </w:t>
      </w:r>
      <w:r w:rsidR="003A7681">
        <w:t xml:space="preserve">28% </w:t>
      </w:r>
      <w:r w:rsidRPr="00D81B96">
        <w:t>per tonne</w:t>
      </w:r>
      <w:r w:rsidR="0091789E">
        <w:t xml:space="preserve"> in </w:t>
      </w:r>
      <w:r w:rsidR="00F06FAD">
        <w:t>20</w:t>
      </w:r>
      <w:r w:rsidR="00BE3B72">
        <w:t>25-26</w:t>
      </w:r>
      <w:r w:rsidRPr="00D81B96">
        <w:t>, further adding to the financial strain on waste management operations. As a result</w:t>
      </w:r>
      <w:r w:rsidR="006114F8" w:rsidRPr="006114F8">
        <w:t xml:space="preserve">, Council </w:t>
      </w:r>
      <w:r w:rsidR="00FC3902">
        <w:t>is</w:t>
      </w:r>
      <w:r w:rsidR="006114F8" w:rsidRPr="006114F8">
        <w:t xml:space="preserve"> no longer </w:t>
      </w:r>
      <w:r w:rsidR="000F6CC0">
        <w:t>able to continue</w:t>
      </w:r>
      <w:r w:rsidR="00173130">
        <w:t xml:space="preserve"> to </w:t>
      </w:r>
      <w:r w:rsidR="0049297C">
        <w:t xml:space="preserve">subsidise </w:t>
      </w:r>
      <w:r w:rsidR="008F7536">
        <w:t xml:space="preserve">the </w:t>
      </w:r>
      <w:r w:rsidR="006114F8" w:rsidRPr="006114F8">
        <w:t>landfill levy charge for waste management</w:t>
      </w:r>
      <w:r w:rsidR="00AB0924">
        <w:t>.</w:t>
      </w:r>
      <w:r w:rsidR="00EF33F5">
        <w:br w:type="page"/>
      </w:r>
    </w:p>
    <w:p w14:paraId="7825D877" w14:textId="77777777" w:rsidR="00E23934" w:rsidRPr="00D81B96" w:rsidRDefault="006114F8" w:rsidP="00CE6DB6">
      <w:pPr>
        <w:ind w:left="-20" w:right="-23"/>
      </w:pPr>
      <w:r>
        <w:lastRenderedPageBreak/>
        <w:t>T</w:t>
      </w:r>
      <w:r w:rsidRPr="00D81B96">
        <w:t xml:space="preserve">he full cost of the levy will now be passed on, ensuring </w:t>
      </w:r>
      <w:r w:rsidR="000B3417">
        <w:t>Council</w:t>
      </w:r>
      <w:r w:rsidRPr="00D81B96">
        <w:t xml:space="preserve"> can continue to manage waste services </w:t>
      </w:r>
      <w:r w:rsidR="00BE6D53" w:rsidRPr="00D81B96">
        <w:t xml:space="preserve">and other </w:t>
      </w:r>
      <w:r w:rsidR="00570A8D" w:rsidRPr="00D81B96">
        <w:t xml:space="preserve">essential services </w:t>
      </w:r>
      <w:r w:rsidRPr="00D81B96">
        <w:t>sustainably.</w:t>
      </w:r>
    </w:p>
    <w:p w14:paraId="5EEE4018" w14:textId="77777777" w:rsidR="00D556AB" w:rsidRPr="003D51FA" w:rsidRDefault="00D556AB" w:rsidP="00CE6DB6">
      <w:pPr>
        <w:ind w:left="-20" w:right="-23"/>
        <w:rPr>
          <w:highlight w:val="yellow"/>
        </w:rPr>
      </w:pPr>
    </w:p>
    <w:p w14:paraId="751DC417" w14:textId="77777777" w:rsidR="00D556AB" w:rsidRPr="007A575C" w:rsidRDefault="0027265D" w:rsidP="00CE6DB6">
      <w:pPr>
        <w:ind w:left="-20" w:right="-23"/>
      </w:pPr>
      <w:r>
        <w:rPr>
          <w:rFonts w:eastAsia="Calibri" w:cs="Calibri"/>
        </w:rPr>
        <w:t xml:space="preserve">As a result, </w:t>
      </w:r>
      <w:r w:rsidR="007A1B16">
        <w:rPr>
          <w:rFonts w:eastAsia="Calibri" w:cs="Calibri"/>
        </w:rPr>
        <w:t>w</w:t>
      </w:r>
      <w:r w:rsidR="00251901" w:rsidRPr="00F10BCA">
        <w:rPr>
          <w:rFonts w:eastAsia="Calibri" w:cs="Calibri"/>
        </w:rPr>
        <w:t xml:space="preserve">aste charges in </w:t>
      </w:r>
      <w:r w:rsidR="00251901" w:rsidRPr="007A575C">
        <w:rPr>
          <w:rFonts w:eastAsia="Calibri" w:cs="Calibri"/>
        </w:rPr>
        <w:t>202</w:t>
      </w:r>
      <w:r w:rsidR="005065E8" w:rsidRPr="007A575C">
        <w:rPr>
          <w:rFonts w:eastAsia="Calibri" w:cs="Calibri"/>
        </w:rPr>
        <w:t>5</w:t>
      </w:r>
      <w:r w:rsidR="00251901" w:rsidRPr="007A575C">
        <w:rPr>
          <w:rFonts w:eastAsia="Calibri" w:cs="Calibri"/>
        </w:rPr>
        <w:t>-2</w:t>
      </w:r>
      <w:r w:rsidR="005065E8" w:rsidRPr="007A575C">
        <w:rPr>
          <w:rFonts w:eastAsia="Calibri" w:cs="Calibri"/>
        </w:rPr>
        <w:t>6</w:t>
      </w:r>
      <w:r w:rsidR="00251901" w:rsidRPr="007A575C">
        <w:rPr>
          <w:rFonts w:eastAsia="Calibri" w:cs="Calibri"/>
        </w:rPr>
        <w:t xml:space="preserve"> are proposed to increase by $</w:t>
      </w:r>
      <w:r w:rsidR="00EB4BF8" w:rsidRPr="007A575C">
        <w:rPr>
          <w:rFonts w:eastAsia="Calibri" w:cs="Calibri"/>
        </w:rPr>
        <w:t>84</w:t>
      </w:r>
      <w:r w:rsidR="00251901" w:rsidRPr="007A575C">
        <w:rPr>
          <w:rFonts w:eastAsia="Calibri" w:cs="Calibri"/>
        </w:rPr>
        <w:t>.</w:t>
      </w:r>
      <w:r w:rsidR="009A44D6" w:rsidRPr="007A575C">
        <w:rPr>
          <w:rFonts w:eastAsia="Calibri" w:cs="Calibri"/>
        </w:rPr>
        <w:t>90</w:t>
      </w:r>
      <w:r w:rsidR="00251901" w:rsidRPr="007A575C">
        <w:rPr>
          <w:rFonts w:eastAsia="Calibri" w:cs="Calibri"/>
        </w:rPr>
        <w:t xml:space="preserve"> per household which will mean a total charge of $</w:t>
      </w:r>
      <w:r w:rsidR="00495844" w:rsidRPr="007A575C">
        <w:rPr>
          <w:rFonts w:eastAsia="Calibri" w:cs="Calibri"/>
        </w:rPr>
        <w:t>409</w:t>
      </w:r>
      <w:r w:rsidR="009A2269" w:rsidRPr="007A575C">
        <w:rPr>
          <w:rFonts w:eastAsia="Calibri" w:cs="Calibri"/>
        </w:rPr>
        <w:t>.95</w:t>
      </w:r>
      <w:r w:rsidR="00251901" w:rsidRPr="007A575C">
        <w:rPr>
          <w:rFonts w:eastAsia="Calibri" w:cs="Calibri"/>
        </w:rPr>
        <w:t xml:space="preserve"> </w:t>
      </w:r>
      <w:r w:rsidR="00D4063E" w:rsidRPr="007A575C">
        <w:rPr>
          <w:rFonts w:eastAsia="Calibri" w:cs="Calibri"/>
        </w:rPr>
        <w:t>with</w:t>
      </w:r>
      <w:r w:rsidR="000B3417" w:rsidRPr="007A575C">
        <w:rPr>
          <w:rFonts w:eastAsia="Calibri" w:cs="Calibri"/>
        </w:rPr>
        <w:t xml:space="preserve"> the</w:t>
      </w:r>
      <w:r w:rsidR="00D4063E" w:rsidRPr="007A575C">
        <w:rPr>
          <w:rFonts w:eastAsia="Calibri" w:cs="Calibri"/>
        </w:rPr>
        <w:t xml:space="preserve"> land</w:t>
      </w:r>
      <w:r w:rsidR="00D4063E" w:rsidRPr="007A575C">
        <w:rPr>
          <w:rFonts w:eastAsia="Calibri" w:cs="Calibri"/>
          <w:shd w:val="clear" w:color="auto" w:fill="FFFFFF" w:themeFill="background1"/>
        </w:rPr>
        <w:t>fill levy</w:t>
      </w:r>
      <w:r w:rsidR="000B3417" w:rsidRPr="007A575C">
        <w:rPr>
          <w:rFonts w:eastAsia="Calibri" w:cs="Calibri"/>
          <w:shd w:val="clear" w:color="auto" w:fill="FFFFFF" w:themeFill="background1"/>
        </w:rPr>
        <w:t xml:space="preserve"> comprising</w:t>
      </w:r>
      <w:r w:rsidR="00D4063E" w:rsidRPr="007A575C">
        <w:rPr>
          <w:rFonts w:eastAsia="Calibri" w:cs="Calibri"/>
          <w:shd w:val="clear" w:color="auto" w:fill="FFFFFF" w:themeFill="background1"/>
        </w:rPr>
        <w:t xml:space="preserve"> of $105.85</w:t>
      </w:r>
      <w:r w:rsidR="00251901" w:rsidRPr="007A575C">
        <w:rPr>
          <w:rFonts w:eastAsia="Calibri" w:cs="Calibri"/>
          <w:shd w:val="clear" w:color="auto" w:fill="FFFFFF" w:themeFill="background1"/>
        </w:rPr>
        <w:t xml:space="preserve"> for the average residential </w:t>
      </w:r>
      <w:r w:rsidR="00251901" w:rsidRPr="007A575C">
        <w:rPr>
          <w:rFonts w:eastAsia="Calibri" w:cs="Calibri"/>
        </w:rPr>
        <w:t xml:space="preserve">household, </w:t>
      </w:r>
      <w:r w:rsidR="00251901" w:rsidRPr="007A575C">
        <w:rPr>
          <w:rFonts w:eastAsia="Calibri" w:cs="Calibri"/>
          <w:color w:val="000000" w:themeColor="text1"/>
        </w:rPr>
        <w:t xml:space="preserve">noting the inclusion of the fee for glass collection service </w:t>
      </w:r>
      <w:r w:rsidR="00C60A3C" w:rsidRPr="007A575C">
        <w:rPr>
          <w:rFonts w:eastAsia="Calibri" w:cs="Calibri"/>
          <w:color w:val="000000" w:themeColor="text1"/>
        </w:rPr>
        <w:t xml:space="preserve">and </w:t>
      </w:r>
      <w:r w:rsidR="003560A6" w:rsidRPr="007A575C">
        <w:rPr>
          <w:rFonts w:eastAsia="Calibri" w:cs="Calibri"/>
          <w:color w:val="000000" w:themeColor="text1"/>
        </w:rPr>
        <w:t>Food Organics Garden Organics (FOGO)</w:t>
      </w:r>
      <w:r w:rsidR="00EF6E6F" w:rsidRPr="007A575C">
        <w:rPr>
          <w:rFonts w:eastAsia="Calibri" w:cs="Calibri"/>
          <w:color w:val="000000" w:themeColor="text1"/>
        </w:rPr>
        <w:t xml:space="preserve"> service</w:t>
      </w:r>
      <w:r w:rsidR="00251901" w:rsidRPr="007A575C">
        <w:rPr>
          <w:rFonts w:eastAsia="Calibri" w:cs="Calibri"/>
          <w:color w:val="000000" w:themeColor="text1"/>
        </w:rPr>
        <w:t xml:space="preserve">, in line with the Victorian Government Circular Economy Plan. </w:t>
      </w:r>
    </w:p>
    <w:p w14:paraId="11F88B5D" w14:textId="77777777" w:rsidR="00D556AB" w:rsidRPr="007A575C" w:rsidRDefault="00D556AB" w:rsidP="00CE6DB6">
      <w:pPr>
        <w:ind w:left="-20" w:right="-23"/>
      </w:pPr>
    </w:p>
    <w:p w14:paraId="07071C92" w14:textId="77777777" w:rsidR="00D556AB" w:rsidRPr="007A575C" w:rsidRDefault="0027265D" w:rsidP="00CE6DB6">
      <w:pPr>
        <w:ind w:left="-20" w:right="-23"/>
        <w:rPr>
          <w:rFonts w:eastAsia="Calibri" w:cs="Calibri"/>
        </w:rPr>
      </w:pPr>
      <w:r w:rsidRPr="007A575C">
        <w:rPr>
          <w:rFonts w:eastAsia="Calibri" w:cs="Calibri"/>
        </w:rPr>
        <w:t xml:space="preserve">Waste charges provide for a weekly garbage collection, fortnightly recycling, and monthly glass bin collection for residential households. </w:t>
      </w:r>
      <w:r w:rsidR="000677B6" w:rsidRPr="007A575C">
        <w:rPr>
          <w:rFonts w:eastAsia="Calibri" w:cs="Calibri"/>
        </w:rPr>
        <w:t xml:space="preserve">The </w:t>
      </w:r>
      <w:r w:rsidR="008E06BE" w:rsidRPr="007A575C">
        <w:rPr>
          <w:rFonts w:eastAsia="Calibri" w:cs="Calibri"/>
        </w:rPr>
        <w:t xml:space="preserve">FOGO bin is available as an optional service for eligible properties, </w:t>
      </w:r>
      <w:r w:rsidR="00EE0A79">
        <w:rPr>
          <w:rFonts w:eastAsia="Calibri" w:cs="Calibri"/>
        </w:rPr>
        <w:t>at a</w:t>
      </w:r>
      <w:r w:rsidR="008E06BE" w:rsidRPr="007A575C">
        <w:rPr>
          <w:rFonts w:eastAsia="Calibri" w:cs="Calibri"/>
        </w:rPr>
        <w:t xml:space="preserve"> cost of $95.30 per annum </w:t>
      </w:r>
      <w:r w:rsidR="000677B6" w:rsidRPr="007A575C">
        <w:rPr>
          <w:rFonts w:eastAsia="Calibri" w:cs="Calibri"/>
        </w:rPr>
        <w:t>as a separate</w:t>
      </w:r>
      <w:r w:rsidR="008E06BE" w:rsidRPr="007A575C">
        <w:rPr>
          <w:rFonts w:eastAsia="Calibri" w:cs="Calibri"/>
        </w:rPr>
        <w:t xml:space="preserve"> charge.</w:t>
      </w:r>
    </w:p>
    <w:p w14:paraId="36DFBFD7" w14:textId="77777777" w:rsidR="00EB27E6" w:rsidRPr="007A575C" w:rsidRDefault="00EB27E6" w:rsidP="00CE6DB6">
      <w:pPr>
        <w:ind w:left="-20" w:right="-23"/>
        <w:rPr>
          <w:rFonts w:eastAsia="Calibri" w:cs="Calibri"/>
        </w:rPr>
      </w:pPr>
    </w:p>
    <w:p w14:paraId="40CF7ACA" w14:textId="77777777" w:rsidR="00D556AB" w:rsidRPr="007A575C" w:rsidRDefault="0027265D" w:rsidP="00CE6DB6">
      <w:pPr>
        <w:shd w:val="clear" w:color="auto" w:fill="FFFFFF" w:themeFill="background1"/>
        <w:ind w:left="-20" w:right="-23"/>
      </w:pPr>
      <w:r w:rsidRPr="007A575C">
        <w:rPr>
          <w:rFonts w:eastAsia="Calibri" w:cs="Calibri"/>
        </w:rPr>
        <w:t>Waste charges for commercial properties are proposed to be $</w:t>
      </w:r>
      <w:r w:rsidR="00D00CE0" w:rsidRPr="007A575C">
        <w:rPr>
          <w:rFonts w:eastAsia="Calibri" w:cs="Calibri"/>
        </w:rPr>
        <w:t>437.95</w:t>
      </w:r>
      <w:r w:rsidRPr="007A575C">
        <w:rPr>
          <w:rFonts w:eastAsia="Calibri" w:cs="Calibri"/>
        </w:rPr>
        <w:t xml:space="preserve"> with a landfill levy of $</w:t>
      </w:r>
      <w:r w:rsidR="00674F53" w:rsidRPr="007A575C">
        <w:rPr>
          <w:rFonts w:eastAsia="Calibri" w:cs="Calibri"/>
        </w:rPr>
        <w:t>166.60</w:t>
      </w:r>
      <w:r w:rsidRPr="007A575C">
        <w:rPr>
          <w:rFonts w:eastAsia="Calibri" w:cs="Calibri"/>
        </w:rPr>
        <w:t xml:space="preserve">. This provides for a weekly garbage and fortnightly recycling kerbside collection. </w:t>
      </w:r>
    </w:p>
    <w:p w14:paraId="72A66F7F" w14:textId="77777777" w:rsidR="00847A0B" w:rsidRPr="007A575C" w:rsidRDefault="00847A0B" w:rsidP="00CE6DB6">
      <w:pPr>
        <w:ind w:left="-20" w:right="-23"/>
        <w:rPr>
          <w:rFonts w:eastAsia="Calibri" w:cs="Calibri"/>
        </w:rPr>
      </w:pPr>
    </w:p>
    <w:p w14:paraId="76104C5A" w14:textId="77777777" w:rsidR="00D556AB" w:rsidRDefault="0027265D" w:rsidP="00CE6DB6">
      <w:pPr>
        <w:ind w:left="-20" w:right="-23"/>
        <w:rPr>
          <w:rFonts w:eastAsia="Calibri" w:cs="Calibri"/>
        </w:rPr>
      </w:pPr>
      <w:r w:rsidRPr="007A575C">
        <w:rPr>
          <w:rFonts w:eastAsia="Calibri" w:cs="Calibri"/>
        </w:rPr>
        <w:t>Council is committed to keeping waste charges affordable for our community. Even with necessary adjustments, our waste charges will remain among</w:t>
      </w:r>
      <w:r w:rsidRPr="058D0D07">
        <w:rPr>
          <w:rFonts w:eastAsia="Calibri" w:cs="Calibri"/>
        </w:rPr>
        <w:t xml:space="preserve"> the lowest when compared to our neighbouring and growth councils, ensuring continued value and sustainability for our residents.</w:t>
      </w:r>
    </w:p>
    <w:p w14:paraId="6A4E0437" w14:textId="77777777" w:rsidR="00251494" w:rsidRDefault="00251494" w:rsidP="00CE6DB6">
      <w:pPr>
        <w:ind w:left="-20" w:right="-23"/>
        <w:rPr>
          <w:rFonts w:eastAsia="Calibri" w:cs="Calibri"/>
        </w:rPr>
      </w:pPr>
    </w:p>
    <w:p w14:paraId="4E04A4FF" w14:textId="77777777" w:rsidR="00251494" w:rsidRPr="003D51FA" w:rsidRDefault="0027265D" w:rsidP="00CE6DB6">
      <w:pPr>
        <w:ind w:left="-20" w:right="-23"/>
        <w:rPr>
          <w:rFonts w:eastAsia="Calibri" w:cs="Calibri"/>
          <w:color w:val="000000" w:themeColor="text1"/>
          <w:highlight w:val="yellow"/>
        </w:rPr>
      </w:pPr>
      <w:r w:rsidRPr="00620722">
        <w:t>The Minister’s Good Practice Guidelines for Local Government Service Rates and Charges were released in December 2023 and Council is working towards understanding the implications of these guidelines on future annual budgets</w:t>
      </w:r>
      <w:r w:rsidR="002359D3">
        <w:t>.</w:t>
      </w:r>
    </w:p>
    <w:p w14:paraId="233A9D82" w14:textId="77777777" w:rsidR="00494E67" w:rsidRDefault="00494E67" w:rsidP="00CE6DB6">
      <w:pPr>
        <w:ind w:right="-23"/>
        <w:rPr>
          <w:rFonts w:eastAsia="Calibri" w:cs="Calibri"/>
          <w:b/>
          <w:bCs/>
          <w:color w:val="000000" w:themeColor="text1"/>
          <w:highlight w:val="yellow"/>
        </w:rPr>
      </w:pPr>
    </w:p>
    <w:p w14:paraId="1AB95A06" w14:textId="77777777" w:rsidR="00904310" w:rsidRDefault="0027265D" w:rsidP="00CE6DB6">
      <w:pPr>
        <w:ind w:right="-23"/>
        <w:rPr>
          <w:rFonts w:eastAsia="Calibri" w:cs="Calibri"/>
          <w:b/>
          <w:bCs/>
          <w:color w:val="000000" w:themeColor="text1"/>
        </w:rPr>
      </w:pPr>
      <w:r w:rsidRPr="058D0D07">
        <w:rPr>
          <w:rFonts w:eastAsia="Calibri" w:cs="Calibri"/>
          <w:b/>
          <w:bCs/>
          <w:color w:val="000000" w:themeColor="text1"/>
        </w:rPr>
        <w:t xml:space="preserve">Proposed </w:t>
      </w:r>
      <w:r w:rsidR="00B7103D" w:rsidRPr="058D0D07">
        <w:rPr>
          <w:rFonts w:eastAsia="Calibri" w:cs="Calibri"/>
          <w:b/>
          <w:bCs/>
          <w:color w:val="000000" w:themeColor="text1"/>
        </w:rPr>
        <w:t xml:space="preserve">Financial </w:t>
      </w:r>
      <w:r w:rsidRPr="058D0D07">
        <w:rPr>
          <w:rFonts w:eastAsia="Calibri" w:cs="Calibri"/>
          <w:b/>
          <w:bCs/>
          <w:color w:val="000000" w:themeColor="text1"/>
        </w:rPr>
        <w:t>Strategic Documents</w:t>
      </w:r>
      <w:r w:rsidR="007A2A78" w:rsidRPr="058D0D07">
        <w:rPr>
          <w:rFonts w:eastAsia="Calibri" w:cs="Calibri"/>
          <w:b/>
          <w:bCs/>
          <w:color w:val="000000" w:themeColor="text1"/>
        </w:rPr>
        <w:t xml:space="preserve"> </w:t>
      </w:r>
      <w:r w:rsidR="74CE1999" w:rsidRPr="058D0D07">
        <w:rPr>
          <w:rFonts w:eastAsia="Calibri" w:cs="Calibri"/>
          <w:b/>
          <w:bCs/>
          <w:color w:val="000000" w:themeColor="text1"/>
        </w:rPr>
        <w:t>h</w:t>
      </w:r>
      <w:r w:rsidR="00D556AB" w:rsidRPr="058D0D07">
        <w:rPr>
          <w:rFonts w:eastAsia="Calibri" w:cs="Calibri"/>
          <w:b/>
          <w:bCs/>
          <w:color w:val="000000" w:themeColor="text1"/>
        </w:rPr>
        <w:t>ighlights</w:t>
      </w:r>
    </w:p>
    <w:p w14:paraId="53BF4AD5" w14:textId="77777777" w:rsidR="00D556AB" w:rsidRPr="00904310" w:rsidRDefault="0027265D" w:rsidP="00CE6DB6">
      <w:pPr>
        <w:ind w:left="-20" w:right="-23"/>
      </w:pPr>
      <w:r w:rsidRPr="00904310">
        <w:rPr>
          <w:rFonts w:eastAsia="Calibri" w:cs="Calibri"/>
          <w:color w:val="000000" w:themeColor="text1"/>
        </w:rPr>
        <w:t xml:space="preserve">Key highlights from Council's </w:t>
      </w:r>
      <w:r>
        <w:rPr>
          <w:rFonts w:eastAsia="Calibri" w:cs="Calibri"/>
          <w:color w:val="000000" w:themeColor="text1"/>
        </w:rPr>
        <w:t>Proposed</w:t>
      </w:r>
      <w:r w:rsidR="00B7103D">
        <w:rPr>
          <w:rFonts w:eastAsia="Calibri" w:cs="Calibri"/>
          <w:color w:val="000000" w:themeColor="text1"/>
        </w:rPr>
        <w:t xml:space="preserve"> Financial</w:t>
      </w:r>
      <w:r>
        <w:rPr>
          <w:rFonts w:eastAsia="Calibri" w:cs="Calibri"/>
          <w:color w:val="000000" w:themeColor="text1"/>
        </w:rPr>
        <w:t xml:space="preserve"> </w:t>
      </w:r>
      <w:r w:rsidR="00466D18">
        <w:rPr>
          <w:rFonts w:eastAsia="Calibri" w:cs="Calibri"/>
          <w:color w:val="000000" w:themeColor="text1"/>
        </w:rPr>
        <w:t>Strategic Documents</w:t>
      </w:r>
      <w:r w:rsidRPr="00904310">
        <w:rPr>
          <w:rFonts w:eastAsia="Calibri" w:cs="Calibri"/>
          <w:color w:val="000000" w:themeColor="text1"/>
        </w:rPr>
        <w:t xml:space="preserve"> include:</w:t>
      </w:r>
    </w:p>
    <w:p w14:paraId="6CA69F20" w14:textId="77777777" w:rsidR="00D556AB" w:rsidRPr="00904310" w:rsidRDefault="0027265D" w:rsidP="00FE0CF1">
      <w:pPr>
        <w:pStyle w:val="ListParagraph"/>
        <w:numPr>
          <w:ilvl w:val="0"/>
          <w:numId w:val="27"/>
        </w:numPr>
        <w:ind w:left="714" w:hanging="357"/>
        <w:rPr>
          <w:rFonts w:eastAsia="Calibri" w:cs="Calibri"/>
          <w:color w:val="000000" w:themeColor="text1"/>
        </w:rPr>
      </w:pPr>
      <w:r w:rsidRPr="00904310">
        <w:rPr>
          <w:rFonts w:eastAsia="Calibri" w:cs="Calibri"/>
          <w:color w:val="000000" w:themeColor="text1"/>
        </w:rPr>
        <w:t xml:space="preserve">Operating revenue of </w:t>
      </w:r>
      <w:r w:rsidRPr="00D969C4">
        <w:rPr>
          <w:rFonts w:eastAsia="Calibri" w:cs="Calibri"/>
          <w:color w:val="000000" w:themeColor="text1"/>
        </w:rPr>
        <w:t>$</w:t>
      </w:r>
      <w:r w:rsidR="00492F0F" w:rsidRPr="00D969C4">
        <w:rPr>
          <w:rFonts w:eastAsia="Calibri" w:cs="Calibri"/>
          <w:color w:val="000000" w:themeColor="text1"/>
        </w:rPr>
        <w:t>493.97</w:t>
      </w:r>
      <w:r w:rsidRPr="00D969C4">
        <w:rPr>
          <w:rFonts w:eastAsia="Calibri" w:cs="Calibri"/>
          <w:color w:val="000000" w:themeColor="text1"/>
        </w:rPr>
        <w:t xml:space="preserve"> million</w:t>
      </w:r>
      <w:r>
        <w:rPr>
          <w:rFonts w:eastAsia="Calibri" w:cs="Calibri"/>
          <w:color w:val="000000" w:themeColor="text1"/>
        </w:rPr>
        <w:t xml:space="preserve"> </w:t>
      </w:r>
      <w:r w:rsidR="00492F0F">
        <w:rPr>
          <w:rFonts w:eastAsia="Calibri" w:cs="Calibri"/>
          <w:color w:val="000000" w:themeColor="text1"/>
        </w:rPr>
        <w:t xml:space="preserve">in 2025-26 and </w:t>
      </w:r>
      <w:r w:rsidRPr="00904310">
        <w:rPr>
          <w:rFonts w:eastAsia="Calibri" w:cs="Calibri"/>
          <w:color w:val="000000" w:themeColor="text1"/>
        </w:rPr>
        <w:t>$</w:t>
      </w:r>
      <w:r w:rsidR="00AA1759" w:rsidRPr="00904310">
        <w:rPr>
          <w:rFonts w:eastAsia="Calibri" w:cs="Calibri"/>
          <w:color w:val="000000" w:themeColor="text1"/>
        </w:rPr>
        <w:t>5.</w:t>
      </w:r>
      <w:r w:rsidR="00923FC3" w:rsidRPr="00904310">
        <w:rPr>
          <w:rFonts w:eastAsia="Calibri" w:cs="Calibri"/>
          <w:color w:val="000000" w:themeColor="text1"/>
        </w:rPr>
        <w:t>38 billion</w:t>
      </w:r>
      <w:r w:rsidRPr="00904310">
        <w:rPr>
          <w:rFonts w:eastAsia="Calibri" w:cs="Calibri"/>
          <w:color w:val="000000" w:themeColor="text1"/>
        </w:rPr>
        <w:t xml:space="preserve"> </w:t>
      </w:r>
      <w:r w:rsidR="000D7BDF" w:rsidRPr="00904310">
        <w:rPr>
          <w:rFonts w:eastAsia="Calibri" w:cs="Calibri"/>
          <w:color w:val="000000" w:themeColor="text1"/>
        </w:rPr>
        <w:t xml:space="preserve">over </w:t>
      </w:r>
      <w:r w:rsidR="00676134">
        <w:rPr>
          <w:rFonts w:eastAsia="Calibri" w:cs="Calibri"/>
          <w:color w:val="000000" w:themeColor="text1"/>
        </w:rPr>
        <w:t>ten</w:t>
      </w:r>
      <w:r w:rsidR="000D7BDF" w:rsidRPr="00904310">
        <w:rPr>
          <w:rFonts w:eastAsia="Calibri" w:cs="Calibri"/>
          <w:color w:val="000000" w:themeColor="text1"/>
        </w:rPr>
        <w:t xml:space="preserve"> years </w:t>
      </w:r>
      <w:r w:rsidRPr="00904310">
        <w:rPr>
          <w:rFonts w:eastAsia="Calibri" w:cs="Calibri"/>
          <w:color w:val="000000" w:themeColor="text1"/>
        </w:rPr>
        <w:t>(including developer contributions, non-monetary assets</w:t>
      </w:r>
      <w:r w:rsidR="00904310" w:rsidRPr="00904310">
        <w:rPr>
          <w:rFonts w:eastAsia="Calibri" w:cs="Calibri"/>
          <w:color w:val="000000" w:themeColor="text1"/>
        </w:rPr>
        <w:t>,</w:t>
      </w:r>
      <w:r w:rsidRPr="00904310">
        <w:rPr>
          <w:rFonts w:eastAsia="Calibri" w:cs="Calibri"/>
          <w:color w:val="000000" w:themeColor="text1"/>
        </w:rPr>
        <w:t xml:space="preserve"> and non-recurrent capital grants)</w:t>
      </w:r>
      <w:r w:rsidR="00D91823">
        <w:rPr>
          <w:rFonts w:eastAsia="Calibri" w:cs="Calibri"/>
          <w:color w:val="000000" w:themeColor="text1"/>
        </w:rPr>
        <w:t>.</w:t>
      </w:r>
    </w:p>
    <w:p w14:paraId="4F336EFB" w14:textId="77777777" w:rsidR="00D556AB" w:rsidRPr="00904310" w:rsidRDefault="0027265D" w:rsidP="00FE0CF1">
      <w:pPr>
        <w:pStyle w:val="ListParagraph"/>
        <w:numPr>
          <w:ilvl w:val="0"/>
          <w:numId w:val="27"/>
        </w:numPr>
        <w:ind w:left="714" w:hanging="357"/>
        <w:rPr>
          <w:rFonts w:eastAsia="Calibri" w:cs="Calibri"/>
          <w:color w:val="000000" w:themeColor="text1"/>
          <w:szCs w:val="24"/>
        </w:rPr>
      </w:pPr>
      <w:r w:rsidRPr="00904310">
        <w:rPr>
          <w:rFonts w:eastAsia="Calibri" w:cs="Calibri"/>
          <w:color w:val="000000" w:themeColor="text1"/>
          <w:szCs w:val="24"/>
        </w:rPr>
        <w:t xml:space="preserve">Operating expenditure </w:t>
      </w:r>
      <w:r w:rsidRPr="0074153E">
        <w:rPr>
          <w:rFonts w:eastAsia="Calibri" w:cs="Calibri"/>
          <w:color w:val="000000" w:themeColor="text1"/>
          <w:szCs w:val="24"/>
        </w:rPr>
        <w:t>of $</w:t>
      </w:r>
      <w:r w:rsidR="00492F0F" w:rsidRPr="0074153E">
        <w:rPr>
          <w:rFonts w:eastAsia="Calibri" w:cs="Calibri"/>
          <w:color w:val="000000" w:themeColor="text1"/>
          <w:szCs w:val="24"/>
        </w:rPr>
        <w:t>347.05</w:t>
      </w:r>
      <w:r w:rsidRPr="0074153E">
        <w:rPr>
          <w:rFonts w:eastAsia="Calibri" w:cs="Calibri"/>
          <w:color w:val="000000" w:themeColor="text1"/>
          <w:szCs w:val="24"/>
        </w:rPr>
        <w:t xml:space="preserve"> million</w:t>
      </w:r>
      <w:r w:rsidR="00492F0F" w:rsidRPr="0074153E">
        <w:rPr>
          <w:rFonts w:eastAsia="Calibri" w:cs="Calibri"/>
          <w:color w:val="000000" w:themeColor="text1"/>
          <w:szCs w:val="24"/>
        </w:rPr>
        <w:t xml:space="preserve"> in 2025-26 and </w:t>
      </w:r>
      <w:r w:rsidRPr="0074153E">
        <w:rPr>
          <w:rFonts w:eastAsia="Calibri" w:cs="Calibri"/>
          <w:color w:val="000000" w:themeColor="text1"/>
          <w:szCs w:val="24"/>
        </w:rPr>
        <w:t>$</w:t>
      </w:r>
      <w:r w:rsidR="007877EA" w:rsidRPr="0074153E">
        <w:rPr>
          <w:rFonts w:eastAsia="Calibri" w:cs="Calibri"/>
          <w:color w:val="000000" w:themeColor="text1"/>
          <w:szCs w:val="24"/>
        </w:rPr>
        <w:t>4.0</w:t>
      </w:r>
      <w:r w:rsidR="0074153E" w:rsidRPr="0074153E">
        <w:rPr>
          <w:rFonts w:eastAsia="Calibri" w:cs="Calibri"/>
          <w:color w:val="000000" w:themeColor="text1"/>
          <w:szCs w:val="24"/>
        </w:rPr>
        <w:t>3</w:t>
      </w:r>
      <w:r w:rsidR="00992FE4" w:rsidRPr="0074153E">
        <w:rPr>
          <w:rFonts w:eastAsia="Calibri" w:cs="Calibri"/>
          <w:color w:val="000000" w:themeColor="text1"/>
          <w:szCs w:val="24"/>
        </w:rPr>
        <w:t xml:space="preserve"> billion</w:t>
      </w:r>
      <w:r w:rsidR="000D7BDF" w:rsidRPr="00904310">
        <w:rPr>
          <w:rFonts w:eastAsia="Calibri" w:cs="Calibri"/>
          <w:color w:val="000000" w:themeColor="text1"/>
          <w:szCs w:val="24"/>
        </w:rPr>
        <w:t xml:space="preserve"> </w:t>
      </w:r>
      <w:r w:rsidR="00524472" w:rsidRPr="00904310">
        <w:rPr>
          <w:rFonts w:eastAsia="Calibri" w:cs="Calibri"/>
          <w:color w:val="000000" w:themeColor="text1"/>
          <w:szCs w:val="24"/>
        </w:rPr>
        <w:t xml:space="preserve">over </w:t>
      </w:r>
      <w:r w:rsidR="00676134">
        <w:rPr>
          <w:rFonts w:eastAsia="Calibri" w:cs="Calibri"/>
          <w:color w:val="000000" w:themeColor="text1"/>
          <w:szCs w:val="24"/>
        </w:rPr>
        <w:t>ten</w:t>
      </w:r>
      <w:r w:rsidR="00524472" w:rsidRPr="00904310">
        <w:rPr>
          <w:rFonts w:eastAsia="Calibri" w:cs="Calibri"/>
          <w:color w:val="000000" w:themeColor="text1"/>
          <w:szCs w:val="24"/>
        </w:rPr>
        <w:t xml:space="preserve"> years</w:t>
      </w:r>
      <w:r w:rsidR="00D91823">
        <w:rPr>
          <w:rFonts w:eastAsia="Calibri" w:cs="Calibri"/>
          <w:color w:val="000000" w:themeColor="text1"/>
          <w:szCs w:val="24"/>
        </w:rPr>
        <w:t>.</w:t>
      </w:r>
    </w:p>
    <w:p w14:paraId="033583CE" w14:textId="77777777" w:rsidR="00D556AB" w:rsidRPr="00904310" w:rsidRDefault="0027265D" w:rsidP="00FE0CF1">
      <w:pPr>
        <w:pStyle w:val="ListParagraph"/>
        <w:numPr>
          <w:ilvl w:val="0"/>
          <w:numId w:val="27"/>
        </w:numPr>
        <w:ind w:left="714" w:hanging="357"/>
        <w:rPr>
          <w:rFonts w:eastAsia="Calibri" w:cs="Calibri"/>
          <w:color w:val="000000" w:themeColor="text1"/>
        </w:rPr>
      </w:pPr>
      <w:r w:rsidRPr="11E6924B">
        <w:rPr>
          <w:rStyle w:val="ui-provider"/>
        </w:rPr>
        <w:t xml:space="preserve">Adjusted underlying deficit of </w:t>
      </w:r>
      <w:r w:rsidRPr="00E94494">
        <w:rPr>
          <w:rStyle w:val="ui-provider"/>
        </w:rPr>
        <w:t>$</w:t>
      </w:r>
      <w:r w:rsidR="0091495F" w:rsidRPr="00E94494">
        <w:rPr>
          <w:rStyle w:val="ui-provider"/>
        </w:rPr>
        <w:t>14.32</w:t>
      </w:r>
      <w:r w:rsidR="0091495F">
        <w:rPr>
          <w:rStyle w:val="ui-provider"/>
        </w:rPr>
        <w:t xml:space="preserve"> million in 2025-26 </w:t>
      </w:r>
      <w:r w:rsidR="0091495F" w:rsidRPr="007862E8">
        <w:rPr>
          <w:rStyle w:val="ui-provider"/>
        </w:rPr>
        <w:t xml:space="preserve">and </w:t>
      </w:r>
      <w:r w:rsidRPr="007862E8">
        <w:rPr>
          <w:rStyle w:val="ui-provider"/>
        </w:rPr>
        <w:t>$</w:t>
      </w:r>
      <w:r w:rsidR="007862E8" w:rsidRPr="007862E8">
        <w:rPr>
          <w:rStyle w:val="ui-provider"/>
        </w:rPr>
        <w:t>19.56</w:t>
      </w:r>
      <w:r w:rsidRPr="11E6924B">
        <w:rPr>
          <w:rStyle w:val="ui-provider"/>
        </w:rPr>
        <w:t xml:space="preserve"> million</w:t>
      </w:r>
      <w:r w:rsidR="00904310" w:rsidRPr="11E6924B">
        <w:rPr>
          <w:rStyle w:val="ui-provider"/>
        </w:rPr>
        <w:t xml:space="preserve"> over </w:t>
      </w:r>
      <w:r w:rsidR="00676134">
        <w:rPr>
          <w:rStyle w:val="ui-provider"/>
        </w:rPr>
        <w:t>ten</w:t>
      </w:r>
      <w:r w:rsidR="00904310" w:rsidRPr="11E6924B">
        <w:rPr>
          <w:rStyle w:val="ui-provider"/>
        </w:rPr>
        <w:t xml:space="preserve"> years</w:t>
      </w:r>
      <w:r w:rsidRPr="11E6924B">
        <w:rPr>
          <w:rStyle w:val="ui-provider"/>
        </w:rPr>
        <w:t xml:space="preserve"> (excluding developer contributions, non-monetary </w:t>
      </w:r>
      <w:proofErr w:type="gramStart"/>
      <w:r w:rsidRPr="11E6924B">
        <w:rPr>
          <w:rStyle w:val="ui-provider"/>
        </w:rPr>
        <w:t>assets</w:t>
      </w:r>
      <w:proofErr w:type="gramEnd"/>
      <w:r w:rsidRPr="11E6924B">
        <w:rPr>
          <w:rStyle w:val="ui-provider"/>
        </w:rPr>
        <w:t xml:space="preserve"> and non-recurrent capital grants). </w:t>
      </w:r>
      <w:r>
        <w:rPr>
          <w:rStyle w:val="ui-provider"/>
        </w:rPr>
        <w:t>C</w:t>
      </w:r>
      <w:r w:rsidRPr="11E6924B">
        <w:rPr>
          <w:rStyle w:val="ui-provider"/>
        </w:rPr>
        <w:t>ouncil anticipates being in a surplus position once reserve funding for operating expenditure is taken into consideration</w:t>
      </w:r>
      <w:r w:rsidR="00D91823">
        <w:rPr>
          <w:rStyle w:val="ui-provider"/>
        </w:rPr>
        <w:t>.</w:t>
      </w:r>
    </w:p>
    <w:p w14:paraId="370E298A" w14:textId="77777777" w:rsidR="00341133" w:rsidRDefault="0027265D" w:rsidP="00FE0CF1">
      <w:pPr>
        <w:pStyle w:val="ListParagraph"/>
        <w:numPr>
          <w:ilvl w:val="0"/>
          <w:numId w:val="27"/>
        </w:numPr>
        <w:ind w:left="714" w:hanging="357"/>
        <w:rPr>
          <w:rFonts w:eastAsia="Calibri" w:cs="Calibri"/>
          <w:color w:val="000000" w:themeColor="text1"/>
          <w:szCs w:val="24"/>
        </w:rPr>
      </w:pPr>
      <w:r w:rsidRPr="00BB4A54">
        <w:rPr>
          <w:rFonts w:eastAsia="Calibri" w:cs="Calibri"/>
          <w:color w:val="000000" w:themeColor="text1"/>
          <w:szCs w:val="24"/>
        </w:rPr>
        <w:t>Continue investing in essential services for our community such as:</w:t>
      </w:r>
    </w:p>
    <w:p w14:paraId="355C535A" w14:textId="77777777" w:rsidR="00341133" w:rsidRPr="00360E81" w:rsidRDefault="0027265D" w:rsidP="00FE0CF1">
      <w:pPr>
        <w:pStyle w:val="ListParagraph"/>
        <w:numPr>
          <w:ilvl w:val="1"/>
          <w:numId w:val="27"/>
        </w:numPr>
        <w:rPr>
          <w:rFonts w:eastAsia="Calibri" w:cs="Calibri"/>
          <w:color w:val="000000" w:themeColor="text1"/>
          <w:szCs w:val="24"/>
        </w:rPr>
      </w:pPr>
      <w:r w:rsidRPr="00360E81">
        <w:rPr>
          <w:rFonts w:eastAsia="Calibri" w:cs="Calibri"/>
          <w:color w:val="000000" w:themeColor="text1"/>
        </w:rPr>
        <w:t xml:space="preserve">Resource recovery and waste management </w:t>
      </w:r>
      <w:r w:rsidR="7E00F3C4" w:rsidRPr="00360E81">
        <w:rPr>
          <w:rFonts w:eastAsia="Calibri" w:cs="Calibri"/>
          <w:color w:val="000000" w:themeColor="text1"/>
        </w:rPr>
        <w:t>with $35.39 million in 2025-26 and</w:t>
      </w:r>
      <w:r w:rsidRPr="00360E81">
        <w:rPr>
          <w:rFonts w:eastAsia="Calibri" w:cs="Calibri"/>
          <w:color w:val="000000" w:themeColor="text1"/>
        </w:rPr>
        <w:t xml:space="preserve"> $</w:t>
      </w:r>
      <w:r w:rsidR="00BB0B6A" w:rsidRPr="00360E81">
        <w:rPr>
          <w:rFonts w:eastAsia="Calibri" w:cs="Calibri"/>
          <w:color w:val="000000" w:themeColor="text1"/>
        </w:rPr>
        <w:t>525.98</w:t>
      </w:r>
      <w:r w:rsidRPr="00360E81">
        <w:rPr>
          <w:rFonts w:eastAsia="Calibri" w:cs="Calibri"/>
          <w:color w:val="000000" w:themeColor="text1"/>
        </w:rPr>
        <w:t xml:space="preserve"> million</w:t>
      </w:r>
      <w:r w:rsidR="31484C5B" w:rsidRPr="00360E81">
        <w:rPr>
          <w:rFonts w:eastAsia="Calibri" w:cs="Calibri"/>
          <w:color w:val="000000" w:themeColor="text1"/>
        </w:rPr>
        <w:t xml:space="preserve"> </w:t>
      </w:r>
      <w:r w:rsidR="00C10824" w:rsidRPr="00360E81">
        <w:rPr>
          <w:rFonts w:eastAsia="Calibri" w:cs="Calibri"/>
          <w:color w:val="000000" w:themeColor="text1"/>
        </w:rPr>
        <w:t xml:space="preserve">over </w:t>
      </w:r>
      <w:r w:rsidR="00676134" w:rsidRPr="00360E81">
        <w:rPr>
          <w:rFonts w:eastAsia="Calibri" w:cs="Calibri"/>
          <w:color w:val="000000" w:themeColor="text1"/>
        </w:rPr>
        <w:t>ten</w:t>
      </w:r>
      <w:r w:rsidR="00C10824" w:rsidRPr="00360E81">
        <w:rPr>
          <w:rFonts w:eastAsia="Calibri" w:cs="Calibri"/>
          <w:color w:val="000000" w:themeColor="text1"/>
        </w:rPr>
        <w:t xml:space="preserve"> years</w:t>
      </w:r>
      <w:r w:rsidRPr="00360E81">
        <w:rPr>
          <w:rFonts w:eastAsia="Calibri" w:cs="Calibri"/>
          <w:color w:val="000000" w:themeColor="text1"/>
        </w:rPr>
        <w:t>.</w:t>
      </w:r>
    </w:p>
    <w:p w14:paraId="31F6615D" w14:textId="77777777" w:rsidR="4CEBC6BF" w:rsidRDefault="0027265D" w:rsidP="00FE0CF1">
      <w:pPr>
        <w:pStyle w:val="ListParagraph"/>
        <w:numPr>
          <w:ilvl w:val="1"/>
          <w:numId w:val="27"/>
        </w:numPr>
        <w:rPr>
          <w:rFonts w:eastAsia="Calibri" w:cs="Calibri"/>
          <w:color w:val="000000" w:themeColor="text1"/>
        </w:rPr>
      </w:pPr>
      <w:r w:rsidRPr="564C9E84">
        <w:rPr>
          <w:rFonts w:eastAsia="Calibri" w:cs="Calibri"/>
          <w:color w:val="000000" w:themeColor="text1"/>
        </w:rPr>
        <w:t>Family</w:t>
      </w:r>
      <w:r w:rsidR="75013472" w:rsidRPr="0488A60E">
        <w:rPr>
          <w:rFonts w:eastAsia="Calibri" w:cs="Calibri"/>
          <w:color w:val="000000" w:themeColor="text1"/>
        </w:rPr>
        <w:t xml:space="preserve">, </w:t>
      </w:r>
      <w:proofErr w:type="gramStart"/>
      <w:r w:rsidRPr="0488A60E">
        <w:rPr>
          <w:rFonts w:eastAsia="Calibri" w:cs="Calibri"/>
          <w:color w:val="000000" w:themeColor="text1"/>
        </w:rPr>
        <w:t>children</w:t>
      </w:r>
      <w:proofErr w:type="gramEnd"/>
      <w:r w:rsidRPr="0488A60E">
        <w:rPr>
          <w:rFonts w:eastAsia="Calibri" w:cs="Calibri"/>
          <w:color w:val="000000" w:themeColor="text1"/>
        </w:rPr>
        <w:t xml:space="preserve"> </w:t>
      </w:r>
      <w:r w:rsidR="24AF8AE5" w:rsidRPr="0488A60E">
        <w:rPr>
          <w:rFonts w:eastAsia="Calibri" w:cs="Calibri"/>
          <w:color w:val="000000" w:themeColor="text1"/>
        </w:rPr>
        <w:t>and youth</w:t>
      </w:r>
      <w:r w:rsidRPr="564C9E84">
        <w:rPr>
          <w:rFonts w:eastAsia="Calibri" w:cs="Calibri"/>
          <w:color w:val="000000" w:themeColor="text1"/>
        </w:rPr>
        <w:t xml:space="preserve"> services with </w:t>
      </w:r>
      <w:r w:rsidRPr="496753A0">
        <w:rPr>
          <w:rFonts w:eastAsia="Calibri" w:cs="Calibri"/>
          <w:color w:val="000000" w:themeColor="text1"/>
        </w:rPr>
        <w:t>$</w:t>
      </w:r>
      <w:r w:rsidRPr="6F598991">
        <w:rPr>
          <w:rFonts w:eastAsia="Calibri" w:cs="Calibri"/>
          <w:color w:val="000000" w:themeColor="text1"/>
        </w:rPr>
        <w:t>1</w:t>
      </w:r>
      <w:r w:rsidR="6FE214DF" w:rsidRPr="6F598991">
        <w:rPr>
          <w:rFonts w:eastAsia="Calibri" w:cs="Calibri"/>
          <w:color w:val="000000" w:themeColor="text1"/>
        </w:rPr>
        <w:t>5.</w:t>
      </w:r>
      <w:r w:rsidR="6FE214DF" w:rsidRPr="7C1EF450">
        <w:rPr>
          <w:rFonts w:eastAsia="Calibri" w:cs="Calibri"/>
          <w:color w:val="000000" w:themeColor="text1"/>
        </w:rPr>
        <w:t>52</w:t>
      </w:r>
      <w:r w:rsidRPr="7BCA4F82">
        <w:rPr>
          <w:rFonts w:eastAsia="Calibri" w:cs="Calibri"/>
          <w:color w:val="000000" w:themeColor="text1"/>
        </w:rPr>
        <w:t xml:space="preserve"> million in </w:t>
      </w:r>
      <w:r w:rsidRPr="32790E62">
        <w:rPr>
          <w:rFonts w:eastAsia="Calibri" w:cs="Calibri"/>
          <w:color w:val="000000" w:themeColor="text1"/>
        </w:rPr>
        <w:t>2025-</w:t>
      </w:r>
      <w:r w:rsidRPr="61815AE2">
        <w:rPr>
          <w:rFonts w:eastAsia="Calibri" w:cs="Calibri"/>
          <w:color w:val="000000" w:themeColor="text1"/>
        </w:rPr>
        <w:t xml:space="preserve">26 </w:t>
      </w:r>
      <w:r w:rsidRPr="0A9BC1C0">
        <w:rPr>
          <w:rFonts w:eastAsia="Calibri" w:cs="Calibri"/>
          <w:color w:val="000000" w:themeColor="text1"/>
        </w:rPr>
        <w:t>and</w:t>
      </w:r>
      <w:r w:rsidRPr="0A4BEDB9">
        <w:rPr>
          <w:rFonts w:eastAsia="Calibri" w:cs="Calibri"/>
          <w:color w:val="000000" w:themeColor="text1"/>
        </w:rPr>
        <w:t xml:space="preserve"> </w:t>
      </w:r>
      <w:r w:rsidR="6A6692A4" w:rsidRPr="02AF3993">
        <w:rPr>
          <w:rFonts w:eastAsia="Calibri" w:cs="Calibri"/>
          <w:color w:val="000000" w:themeColor="text1"/>
        </w:rPr>
        <w:t>$</w:t>
      </w:r>
      <w:r w:rsidR="6A6692A4" w:rsidRPr="282160BC">
        <w:rPr>
          <w:rFonts w:eastAsia="Calibri" w:cs="Calibri"/>
          <w:color w:val="000000" w:themeColor="text1"/>
        </w:rPr>
        <w:t>1</w:t>
      </w:r>
      <w:r w:rsidR="27406209" w:rsidRPr="282160BC">
        <w:rPr>
          <w:rFonts w:eastAsia="Calibri" w:cs="Calibri"/>
          <w:color w:val="000000" w:themeColor="text1"/>
        </w:rPr>
        <w:t>80</w:t>
      </w:r>
      <w:r w:rsidR="6A6692A4" w:rsidRPr="009036F9">
        <w:rPr>
          <w:rFonts w:eastAsia="Calibri" w:cs="Calibri"/>
          <w:color w:val="000000" w:themeColor="text1"/>
        </w:rPr>
        <w:t>.</w:t>
      </w:r>
      <w:r w:rsidR="27406209" w:rsidRPr="279AFBC2">
        <w:rPr>
          <w:rFonts w:eastAsia="Calibri" w:cs="Calibri"/>
          <w:color w:val="000000" w:themeColor="text1"/>
        </w:rPr>
        <w:t>35</w:t>
      </w:r>
      <w:r w:rsidR="6A6692A4" w:rsidRPr="009036F9">
        <w:rPr>
          <w:rFonts w:eastAsia="Calibri" w:cs="Calibri"/>
          <w:color w:val="000000" w:themeColor="text1"/>
        </w:rPr>
        <w:t xml:space="preserve"> million over </w:t>
      </w:r>
      <w:r w:rsidR="6A6692A4" w:rsidRPr="7D4BF1D9">
        <w:rPr>
          <w:rFonts w:eastAsia="Calibri" w:cs="Calibri"/>
          <w:color w:val="000000" w:themeColor="text1"/>
        </w:rPr>
        <w:t>ten years.</w:t>
      </w:r>
    </w:p>
    <w:p w14:paraId="5401F311" w14:textId="77777777" w:rsidR="1CAA81F9" w:rsidRDefault="0027265D" w:rsidP="00FE0CF1">
      <w:pPr>
        <w:pStyle w:val="ListParagraph"/>
        <w:numPr>
          <w:ilvl w:val="1"/>
          <w:numId w:val="27"/>
        </w:numPr>
        <w:rPr>
          <w:rFonts w:eastAsia="Calibri" w:cs="Calibri"/>
          <w:color w:val="000000" w:themeColor="text1"/>
        </w:rPr>
      </w:pPr>
      <w:r w:rsidRPr="2E587697">
        <w:rPr>
          <w:rFonts w:eastAsia="Calibri" w:cs="Calibri"/>
          <w:color w:val="000000" w:themeColor="text1"/>
        </w:rPr>
        <w:t xml:space="preserve">Aged </w:t>
      </w:r>
      <w:r w:rsidRPr="344B82D5">
        <w:rPr>
          <w:rFonts w:eastAsia="Calibri" w:cs="Calibri"/>
          <w:color w:val="000000" w:themeColor="text1"/>
        </w:rPr>
        <w:t>services</w:t>
      </w:r>
      <w:r w:rsidRPr="1C62A740">
        <w:rPr>
          <w:rFonts w:eastAsia="Calibri" w:cs="Calibri"/>
          <w:color w:val="000000" w:themeColor="text1"/>
        </w:rPr>
        <w:t xml:space="preserve"> </w:t>
      </w:r>
      <w:r w:rsidR="7372B616" w:rsidRPr="527F2B6D">
        <w:rPr>
          <w:rFonts w:eastAsia="Calibri" w:cs="Calibri"/>
          <w:color w:val="000000" w:themeColor="text1"/>
        </w:rPr>
        <w:t>with $</w:t>
      </w:r>
      <w:r w:rsidR="7372B616" w:rsidRPr="1436F001">
        <w:rPr>
          <w:rFonts w:eastAsia="Calibri" w:cs="Calibri"/>
          <w:color w:val="000000" w:themeColor="text1"/>
        </w:rPr>
        <w:t xml:space="preserve">11.44 </w:t>
      </w:r>
      <w:r w:rsidR="7372B616" w:rsidRPr="42A5BAA7">
        <w:rPr>
          <w:rFonts w:eastAsia="Calibri" w:cs="Calibri"/>
          <w:color w:val="000000" w:themeColor="text1"/>
        </w:rPr>
        <w:t>in 2025-26</w:t>
      </w:r>
      <w:r w:rsidR="7372B616" w:rsidRPr="40256347">
        <w:rPr>
          <w:rFonts w:eastAsia="Calibri" w:cs="Calibri"/>
          <w:color w:val="000000" w:themeColor="text1"/>
        </w:rPr>
        <w:t xml:space="preserve"> and</w:t>
      </w:r>
      <w:r w:rsidR="7372B616" w:rsidRPr="01C69548">
        <w:rPr>
          <w:rFonts w:eastAsia="Calibri" w:cs="Calibri"/>
          <w:color w:val="000000" w:themeColor="text1"/>
        </w:rPr>
        <w:t xml:space="preserve"> $</w:t>
      </w:r>
      <w:r w:rsidR="7372B616" w:rsidRPr="06AE12C9">
        <w:rPr>
          <w:rFonts w:eastAsia="Calibri" w:cs="Calibri"/>
          <w:color w:val="000000" w:themeColor="text1"/>
        </w:rPr>
        <w:t xml:space="preserve">132.75 </w:t>
      </w:r>
      <w:r w:rsidR="7372B616" w:rsidRPr="2635F578">
        <w:rPr>
          <w:rFonts w:eastAsia="Calibri" w:cs="Calibri"/>
          <w:color w:val="000000" w:themeColor="text1"/>
        </w:rPr>
        <w:t xml:space="preserve">million </w:t>
      </w:r>
      <w:r w:rsidR="7372B616" w:rsidRPr="49DE8069">
        <w:rPr>
          <w:rFonts w:eastAsia="Calibri" w:cs="Calibri"/>
          <w:color w:val="000000" w:themeColor="text1"/>
        </w:rPr>
        <w:t xml:space="preserve">over </w:t>
      </w:r>
      <w:r w:rsidR="7372B616" w:rsidRPr="7848E4C0">
        <w:rPr>
          <w:rFonts w:eastAsia="Calibri" w:cs="Calibri"/>
          <w:color w:val="000000" w:themeColor="text1"/>
        </w:rPr>
        <w:t xml:space="preserve">ten </w:t>
      </w:r>
      <w:r w:rsidR="7372B616" w:rsidRPr="6709EF4F">
        <w:rPr>
          <w:rFonts w:eastAsia="Calibri" w:cs="Calibri"/>
          <w:color w:val="000000" w:themeColor="text1"/>
        </w:rPr>
        <w:t>years.</w:t>
      </w:r>
    </w:p>
    <w:p w14:paraId="69D6BB8C" w14:textId="77777777" w:rsidR="697AE2EA" w:rsidRDefault="0027265D" w:rsidP="00FE0CF1">
      <w:pPr>
        <w:pStyle w:val="ListParagraph"/>
        <w:numPr>
          <w:ilvl w:val="1"/>
          <w:numId w:val="27"/>
        </w:numPr>
        <w:rPr>
          <w:rFonts w:eastAsia="Calibri" w:cs="Calibri"/>
          <w:color w:val="000000" w:themeColor="text1"/>
          <w:szCs w:val="24"/>
        </w:rPr>
      </w:pPr>
      <w:r w:rsidRPr="5110D5C1">
        <w:rPr>
          <w:rFonts w:eastAsia="Calibri" w:cs="Calibri"/>
          <w:color w:val="000000" w:themeColor="text1"/>
        </w:rPr>
        <w:lastRenderedPageBreak/>
        <w:t>Supporting local businesses and communities in services such as business event programs and economic development with $2 million in 2025-26 and $22.23 million over ten years.</w:t>
      </w:r>
    </w:p>
    <w:p w14:paraId="6DE5EB09" w14:textId="77777777" w:rsidR="6709EF4F" w:rsidRDefault="0027265D" w:rsidP="00FE0CF1">
      <w:pPr>
        <w:pStyle w:val="ListParagraph"/>
        <w:numPr>
          <w:ilvl w:val="1"/>
          <w:numId w:val="27"/>
        </w:numPr>
        <w:rPr>
          <w:rFonts w:eastAsia="Calibri" w:cs="Calibri"/>
          <w:color w:val="000000" w:themeColor="text1"/>
        </w:rPr>
      </w:pPr>
      <w:r w:rsidRPr="46FE4CA0">
        <w:rPr>
          <w:rFonts w:eastAsia="Calibri" w:cs="Calibri"/>
          <w:color w:val="000000" w:themeColor="text1"/>
        </w:rPr>
        <w:t xml:space="preserve">Leisure, </w:t>
      </w:r>
      <w:proofErr w:type="gramStart"/>
      <w:r w:rsidRPr="46FE4CA0">
        <w:rPr>
          <w:rFonts w:eastAsia="Calibri" w:cs="Calibri"/>
          <w:color w:val="000000" w:themeColor="text1"/>
        </w:rPr>
        <w:t>recreation</w:t>
      </w:r>
      <w:proofErr w:type="gramEnd"/>
      <w:r w:rsidRPr="46FE4CA0">
        <w:rPr>
          <w:rFonts w:eastAsia="Calibri" w:cs="Calibri"/>
          <w:color w:val="000000" w:themeColor="text1"/>
        </w:rPr>
        <w:t xml:space="preserve"> and community facilities with $</w:t>
      </w:r>
      <w:r w:rsidRPr="42BF37AF">
        <w:rPr>
          <w:rFonts w:eastAsia="Calibri" w:cs="Calibri"/>
          <w:color w:val="000000" w:themeColor="text1"/>
        </w:rPr>
        <w:t>1</w:t>
      </w:r>
      <w:r w:rsidR="1F33CE57" w:rsidRPr="42BF37AF">
        <w:rPr>
          <w:rFonts w:eastAsia="Calibri" w:cs="Calibri"/>
          <w:color w:val="000000" w:themeColor="text1"/>
        </w:rPr>
        <w:t>1.</w:t>
      </w:r>
      <w:r w:rsidR="1F33CE57" w:rsidRPr="22A28421">
        <w:rPr>
          <w:rFonts w:eastAsia="Calibri" w:cs="Calibri"/>
          <w:color w:val="000000" w:themeColor="text1"/>
        </w:rPr>
        <w:t>09</w:t>
      </w:r>
      <w:r w:rsidRPr="46FE4CA0">
        <w:rPr>
          <w:rFonts w:eastAsia="Calibri" w:cs="Calibri"/>
          <w:color w:val="000000" w:themeColor="text1"/>
        </w:rPr>
        <w:t xml:space="preserve"> million in 2025-26 and $</w:t>
      </w:r>
      <w:r w:rsidRPr="16CEB266">
        <w:rPr>
          <w:rFonts w:eastAsia="Calibri" w:cs="Calibri"/>
          <w:color w:val="000000" w:themeColor="text1"/>
        </w:rPr>
        <w:t>1</w:t>
      </w:r>
      <w:r w:rsidR="5705B647" w:rsidRPr="16CEB266">
        <w:rPr>
          <w:rFonts w:eastAsia="Calibri" w:cs="Calibri"/>
          <w:color w:val="000000" w:themeColor="text1"/>
        </w:rPr>
        <w:t>38.42</w:t>
      </w:r>
      <w:r w:rsidRPr="46FE4CA0">
        <w:rPr>
          <w:rFonts w:eastAsia="Calibri" w:cs="Calibri"/>
          <w:color w:val="000000" w:themeColor="text1"/>
        </w:rPr>
        <w:t xml:space="preserve"> million over ten year</w:t>
      </w:r>
      <w:r w:rsidR="0191B8E3" w:rsidRPr="46FE4CA0">
        <w:rPr>
          <w:rFonts w:eastAsia="Calibri" w:cs="Calibri"/>
          <w:color w:val="000000" w:themeColor="text1"/>
        </w:rPr>
        <w:t xml:space="preserve">s. </w:t>
      </w:r>
    </w:p>
    <w:p w14:paraId="287697CE" w14:textId="77777777" w:rsidR="407DB9C7" w:rsidRDefault="0027265D" w:rsidP="00FE0CF1">
      <w:pPr>
        <w:pStyle w:val="ListParagraph"/>
        <w:numPr>
          <w:ilvl w:val="1"/>
          <w:numId w:val="27"/>
        </w:numPr>
        <w:rPr>
          <w:rFonts w:eastAsia="Calibri" w:cs="Calibri"/>
          <w:color w:val="000000" w:themeColor="text1"/>
          <w:szCs w:val="24"/>
        </w:rPr>
      </w:pPr>
      <w:r w:rsidRPr="3D167997">
        <w:rPr>
          <w:rFonts w:eastAsia="Calibri" w:cs="Calibri"/>
          <w:color w:val="000000" w:themeColor="text1"/>
        </w:rPr>
        <w:t>Libraries with $6.09 million in 2025-26 and $89.16 million over ten years.</w:t>
      </w:r>
    </w:p>
    <w:p w14:paraId="68AA8416" w14:textId="77777777" w:rsidR="00341133" w:rsidRPr="00360E81" w:rsidRDefault="0027265D" w:rsidP="00FE0CF1">
      <w:pPr>
        <w:pStyle w:val="ListParagraph"/>
        <w:numPr>
          <w:ilvl w:val="1"/>
          <w:numId w:val="27"/>
        </w:numPr>
        <w:rPr>
          <w:rFonts w:eastAsia="Calibri" w:cs="Calibri"/>
          <w:color w:val="000000" w:themeColor="text1"/>
        </w:rPr>
      </w:pPr>
      <w:r w:rsidRPr="00360E81">
        <w:rPr>
          <w:rFonts w:eastAsia="Calibri" w:cs="Calibri"/>
          <w:color w:val="000000" w:themeColor="text1"/>
        </w:rPr>
        <w:t xml:space="preserve">Parks and open space </w:t>
      </w:r>
      <w:r w:rsidR="00EA3102" w:rsidRPr="00360E81">
        <w:rPr>
          <w:rFonts w:eastAsia="Calibri" w:cs="Calibri"/>
          <w:color w:val="000000" w:themeColor="text1"/>
        </w:rPr>
        <w:t xml:space="preserve">with $31.24 million in 2025-26 and </w:t>
      </w:r>
      <w:r w:rsidRPr="00360E81">
        <w:rPr>
          <w:rFonts w:eastAsia="Calibri" w:cs="Calibri"/>
          <w:color w:val="000000" w:themeColor="text1"/>
        </w:rPr>
        <w:t>$</w:t>
      </w:r>
      <w:r w:rsidR="009624EB" w:rsidRPr="00360E81">
        <w:rPr>
          <w:rFonts w:eastAsia="Calibri" w:cs="Calibri"/>
          <w:color w:val="000000" w:themeColor="text1"/>
        </w:rPr>
        <w:t>421.53</w:t>
      </w:r>
      <w:r w:rsidRPr="00360E81">
        <w:rPr>
          <w:rFonts w:eastAsia="Calibri" w:cs="Calibri"/>
          <w:color w:val="000000" w:themeColor="text1"/>
        </w:rPr>
        <w:t xml:space="preserve"> million</w:t>
      </w:r>
      <w:r w:rsidR="7C7380E4" w:rsidRPr="00360E81">
        <w:rPr>
          <w:rFonts w:eastAsia="Calibri" w:cs="Calibri"/>
          <w:color w:val="000000" w:themeColor="text1"/>
        </w:rPr>
        <w:t xml:space="preserve"> </w:t>
      </w:r>
      <w:r w:rsidR="00EA3102" w:rsidRPr="00360E81">
        <w:rPr>
          <w:rFonts w:eastAsia="Calibri" w:cs="Calibri"/>
          <w:color w:val="000000" w:themeColor="text1"/>
        </w:rPr>
        <w:t xml:space="preserve">over </w:t>
      </w:r>
      <w:r w:rsidR="00676134" w:rsidRPr="00360E81">
        <w:rPr>
          <w:rFonts w:eastAsia="Calibri" w:cs="Calibri"/>
          <w:color w:val="000000" w:themeColor="text1"/>
        </w:rPr>
        <w:t>ten</w:t>
      </w:r>
      <w:r w:rsidR="00EA3102" w:rsidRPr="00360E81">
        <w:rPr>
          <w:rFonts w:eastAsia="Calibri" w:cs="Calibri"/>
          <w:color w:val="000000" w:themeColor="text1"/>
        </w:rPr>
        <w:t xml:space="preserve"> years</w:t>
      </w:r>
      <w:r w:rsidRPr="00360E81">
        <w:rPr>
          <w:rFonts w:eastAsia="Calibri" w:cs="Calibri"/>
          <w:color w:val="000000" w:themeColor="text1"/>
        </w:rPr>
        <w:t>.</w:t>
      </w:r>
    </w:p>
    <w:p w14:paraId="709A406B" w14:textId="77777777" w:rsidR="00341133" w:rsidRPr="00360E81" w:rsidRDefault="0027265D" w:rsidP="00FE0CF1">
      <w:pPr>
        <w:pStyle w:val="ListParagraph"/>
        <w:numPr>
          <w:ilvl w:val="1"/>
          <w:numId w:val="27"/>
        </w:numPr>
        <w:rPr>
          <w:rFonts w:eastAsia="Calibri" w:cs="Calibri"/>
          <w:color w:val="000000" w:themeColor="text1"/>
          <w:szCs w:val="24"/>
        </w:rPr>
      </w:pPr>
      <w:r w:rsidRPr="00360E81">
        <w:rPr>
          <w:rFonts w:eastAsia="Calibri" w:cs="Calibri"/>
          <w:color w:val="000000" w:themeColor="text1"/>
        </w:rPr>
        <w:t xml:space="preserve">Transport network improvements </w:t>
      </w:r>
      <w:r w:rsidR="00F26249" w:rsidRPr="00360E81">
        <w:rPr>
          <w:rFonts w:eastAsia="Calibri" w:cs="Calibri"/>
          <w:color w:val="000000" w:themeColor="text1"/>
        </w:rPr>
        <w:t xml:space="preserve">with $24.90 </w:t>
      </w:r>
      <w:r w:rsidR="003635DE" w:rsidRPr="00360E81">
        <w:rPr>
          <w:rFonts w:eastAsia="Calibri" w:cs="Calibri"/>
          <w:color w:val="000000" w:themeColor="text1"/>
        </w:rPr>
        <w:t>million</w:t>
      </w:r>
      <w:r w:rsidR="00ED1A9C" w:rsidRPr="00360E81">
        <w:rPr>
          <w:rFonts w:eastAsia="Calibri" w:cs="Calibri"/>
          <w:color w:val="000000" w:themeColor="text1"/>
        </w:rPr>
        <w:t xml:space="preserve"> </w:t>
      </w:r>
      <w:r w:rsidR="00F26249" w:rsidRPr="00360E81">
        <w:rPr>
          <w:rFonts w:eastAsia="Calibri" w:cs="Calibri"/>
          <w:color w:val="000000" w:themeColor="text1"/>
        </w:rPr>
        <w:t>in 2025-26 and</w:t>
      </w:r>
      <w:r w:rsidRPr="00360E81">
        <w:rPr>
          <w:rFonts w:eastAsia="Calibri" w:cs="Calibri"/>
          <w:color w:val="000000" w:themeColor="text1"/>
        </w:rPr>
        <w:t xml:space="preserve"> $296.59 million</w:t>
      </w:r>
      <w:r w:rsidR="4A88E84E" w:rsidRPr="00360E81">
        <w:rPr>
          <w:rFonts w:eastAsia="Calibri" w:cs="Calibri"/>
          <w:color w:val="000000" w:themeColor="text1"/>
        </w:rPr>
        <w:t xml:space="preserve"> </w:t>
      </w:r>
      <w:r w:rsidR="00F26249" w:rsidRPr="00360E81">
        <w:rPr>
          <w:rFonts w:eastAsia="Calibri" w:cs="Calibri"/>
          <w:color w:val="000000" w:themeColor="text1"/>
        </w:rPr>
        <w:t xml:space="preserve">over </w:t>
      </w:r>
      <w:r w:rsidR="00676134" w:rsidRPr="00360E81">
        <w:rPr>
          <w:rFonts w:eastAsia="Calibri" w:cs="Calibri"/>
          <w:color w:val="000000" w:themeColor="text1"/>
        </w:rPr>
        <w:t>ten</w:t>
      </w:r>
      <w:r w:rsidR="00F26249" w:rsidRPr="00360E81">
        <w:rPr>
          <w:rFonts w:eastAsia="Calibri" w:cs="Calibri"/>
          <w:color w:val="000000" w:themeColor="text1"/>
        </w:rPr>
        <w:t xml:space="preserve"> years</w:t>
      </w:r>
      <w:r w:rsidRPr="00360E81">
        <w:rPr>
          <w:rFonts w:eastAsia="Calibri" w:cs="Calibri"/>
          <w:color w:val="000000" w:themeColor="text1"/>
        </w:rPr>
        <w:t>.</w:t>
      </w:r>
    </w:p>
    <w:p w14:paraId="68A62F72" w14:textId="77777777" w:rsidR="00D556AB" w:rsidRPr="00B27586" w:rsidRDefault="0027265D" w:rsidP="00FE0CF1">
      <w:pPr>
        <w:pStyle w:val="ListParagraph"/>
        <w:numPr>
          <w:ilvl w:val="0"/>
          <w:numId w:val="27"/>
        </w:numPr>
        <w:rPr>
          <w:rFonts w:eastAsia="Calibri" w:cs="Calibri"/>
          <w:color w:val="000000" w:themeColor="text1"/>
          <w:szCs w:val="24"/>
        </w:rPr>
      </w:pPr>
      <w:r w:rsidRPr="48F0EBF3">
        <w:rPr>
          <w:rFonts w:eastAsia="Calibri" w:cs="Calibri"/>
          <w:color w:val="000000" w:themeColor="text1"/>
        </w:rPr>
        <w:t>Continue</w:t>
      </w:r>
      <w:r w:rsidRPr="11E6924B">
        <w:rPr>
          <w:rFonts w:eastAsia="Calibri" w:cs="Calibri"/>
          <w:color w:val="000000" w:themeColor="text1"/>
        </w:rPr>
        <w:t xml:space="preserve"> building and maintaining essential roads and infrastructure and investing in new facilities such as libraries, community centres, </w:t>
      </w:r>
      <w:proofErr w:type="gramStart"/>
      <w:r w:rsidRPr="11E6924B">
        <w:rPr>
          <w:rFonts w:eastAsia="Calibri" w:cs="Calibri"/>
          <w:color w:val="000000" w:themeColor="text1"/>
        </w:rPr>
        <w:t>parks</w:t>
      </w:r>
      <w:proofErr w:type="gramEnd"/>
      <w:r w:rsidRPr="11E6924B">
        <w:rPr>
          <w:rFonts w:eastAsia="Calibri" w:cs="Calibri"/>
          <w:color w:val="000000" w:themeColor="text1"/>
        </w:rPr>
        <w:t xml:space="preserve"> and playgrounds</w:t>
      </w:r>
      <w:r w:rsidR="00D91823">
        <w:rPr>
          <w:rFonts w:eastAsia="Calibri" w:cs="Calibri"/>
          <w:color w:val="000000" w:themeColor="text1"/>
        </w:rPr>
        <w:t>.</w:t>
      </w:r>
    </w:p>
    <w:p w14:paraId="4A771BE1" w14:textId="77777777" w:rsidR="00D556AB" w:rsidRPr="00B27586" w:rsidRDefault="0027265D" w:rsidP="00FE0CF1">
      <w:pPr>
        <w:pStyle w:val="ListParagraph"/>
        <w:numPr>
          <w:ilvl w:val="0"/>
          <w:numId w:val="27"/>
        </w:numPr>
        <w:ind w:left="714" w:hanging="357"/>
        <w:rPr>
          <w:rFonts w:eastAsia="Calibri" w:cs="Calibri"/>
          <w:color w:val="000000" w:themeColor="text1"/>
          <w:szCs w:val="24"/>
        </w:rPr>
      </w:pPr>
      <w:r w:rsidRPr="00B27586">
        <w:rPr>
          <w:rFonts w:eastAsia="Calibri" w:cs="Calibri"/>
          <w:color w:val="000000" w:themeColor="text1"/>
          <w:szCs w:val="24"/>
        </w:rPr>
        <w:t>Increase community emergency resilience and preparedness, including</w:t>
      </w:r>
      <w:r w:rsidR="006A7571">
        <w:rPr>
          <w:rFonts w:eastAsia="Calibri" w:cs="Calibri"/>
          <w:color w:val="000000" w:themeColor="text1"/>
          <w:szCs w:val="24"/>
        </w:rPr>
        <w:t xml:space="preserve"> a focus on</w:t>
      </w:r>
      <w:r w:rsidRPr="00B27586">
        <w:rPr>
          <w:rFonts w:eastAsia="Calibri" w:cs="Calibri"/>
          <w:color w:val="000000" w:themeColor="text1"/>
          <w:szCs w:val="24"/>
        </w:rPr>
        <w:t xml:space="preserve"> at-risk people and communities</w:t>
      </w:r>
      <w:r w:rsidR="00D91823">
        <w:rPr>
          <w:rFonts w:eastAsia="Calibri" w:cs="Calibri"/>
          <w:color w:val="000000" w:themeColor="text1"/>
          <w:szCs w:val="24"/>
        </w:rPr>
        <w:t>.</w:t>
      </w:r>
    </w:p>
    <w:p w14:paraId="56755D0E" w14:textId="77777777" w:rsidR="00666129" w:rsidRDefault="00666129" w:rsidP="00CE6DB6">
      <w:pPr>
        <w:ind w:right="-23"/>
        <w:rPr>
          <w:rFonts w:eastAsia="Calibri" w:cs="Calibri"/>
          <w:color w:val="000000" w:themeColor="text1"/>
        </w:rPr>
      </w:pPr>
    </w:p>
    <w:p w14:paraId="6F7FC583" w14:textId="77777777" w:rsidR="00104237" w:rsidRDefault="0027265D" w:rsidP="00CE6DB6">
      <w:pPr>
        <w:ind w:right="-23"/>
        <w:rPr>
          <w:rFonts w:eastAsia="Calibri" w:cs="Calibri"/>
          <w:color w:val="000000" w:themeColor="text1"/>
        </w:rPr>
      </w:pPr>
      <w:r w:rsidRPr="058D0D07">
        <w:rPr>
          <w:rFonts w:eastAsia="Calibri" w:cs="Calibri"/>
          <w:color w:val="000000" w:themeColor="text1"/>
        </w:rPr>
        <w:t xml:space="preserve">The Council Plan </w:t>
      </w:r>
      <w:r w:rsidR="7B6C8902" w:rsidRPr="058D0D07">
        <w:rPr>
          <w:rFonts w:eastAsia="Calibri" w:cs="Calibri"/>
        </w:rPr>
        <w:t>2025-26 to 2028-29</w:t>
      </w:r>
      <w:r w:rsidRPr="058D0D07">
        <w:rPr>
          <w:rFonts w:eastAsia="Calibri" w:cs="Calibri"/>
          <w:color w:val="000000" w:themeColor="text1"/>
        </w:rPr>
        <w:t xml:space="preserve"> (Community Plan </w:t>
      </w:r>
      <w:r w:rsidR="753AAE04" w:rsidRPr="058D0D07">
        <w:rPr>
          <w:rFonts w:eastAsia="Calibri" w:cs="Calibri"/>
        </w:rPr>
        <w:t>2025-26 to 2028-29</w:t>
      </w:r>
      <w:r w:rsidRPr="058D0D07">
        <w:rPr>
          <w:rFonts w:eastAsia="Calibri" w:cs="Calibri"/>
          <w:color w:val="000000" w:themeColor="text1"/>
        </w:rPr>
        <w:t xml:space="preserve">) is currently being developed </w:t>
      </w:r>
      <w:r w:rsidR="00D31449" w:rsidRPr="058D0D07">
        <w:rPr>
          <w:rFonts w:eastAsia="Calibri" w:cs="Calibri"/>
          <w:color w:val="000000" w:themeColor="text1"/>
        </w:rPr>
        <w:t xml:space="preserve">with a newly elected Council, in accordance with the Local Government Act, with a requirement for it to be formally adopted by 31 October 2025. </w:t>
      </w:r>
      <w:r w:rsidR="00F90AE3" w:rsidRPr="00F90AE3">
        <w:rPr>
          <w:rFonts w:eastAsia="Calibri" w:cs="Calibri"/>
          <w:color w:val="000000" w:themeColor="text1"/>
        </w:rPr>
        <w:t>The draft plan will undergo extensive community consultation to ensure it reflects the needs and priorities of residents. Once finalised, it will serve as a clear roadmap for the city’s future, aligning services, infrastructure, and financial planning with community expectations</w:t>
      </w:r>
      <w:r w:rsidR="00020EC0" w:rsidRPr="058D0D07">
        <w:rPr>
          <w:rFonts w:eastAsia="Calibri" w:cs="Calibri"/>
          <w:color w:val="000000" w:themeColor="text1"/>
        </w:rPr>
        <w:t>.</w:t>
      </w:r>
    </w:p>
    <w:p w14:paraId="13C93438" w14:textId="77777777" w:rsidR="00104237" w:rsidRDefault="00104237" w:rsidP="00CE6DB6">
      <w:pPr>
        <w:ind w:right="-23"/>
        <w:rPr>
          <w:rFonts w:eastAsia="Calibri" w:cs="Calibri"/>
          <w:color w:val="000000" w:themeColor="text1"/>
        </w:rPr>
      </w:pPr>
    </w:p>
    <w:p w14:paraId="28E5051D" w14:textId="77777777" w:rsidR="00104237" w:rsidRDefault="0027265D" w:rsidP="00CE6DB6">
      <w:pPr>
        <w:ind w:right="-23"/>
        <w:rPr>
          <w:rFonts w:eastAsia="Calibri" w:cs="Calibri"/>
          <w:b/>
          <w:color w:val="000000" w:themeColor="text1"/>
        </w:rPr>
      </w:pPr>
      <w:r w:rsidRPr="0002396E">
        <w:rPr>
          <w:rFonts w:eastAsia="Calibri" w:cs="Calibri"/>
          <w:b/>
          <w:color w:val="000000" w:themeColor="text1"/>
        </w:rPr>
        <w:t>Capital Works</w:t>
      </w:r>
    </w:p>
    <w:p w14:paraId="7501E8EC" w14:textId="77777777" w:rsidR="00D556AB" w:rsidRDefault="0027265D" w:rsidP="00CE6DB6">
      <w:pPr>
        <w:ind w:right="-23"/>
        <w:rPr>
          <w:rFonts w:eastAsia="Calibri" w:cs="Calibri"/>
          <w:color w:val="000000" w:themeColor="text1"/>
        </w:rPr>
      </w:pPr>
      <w:r w:rsidRPr="00E2552C">
        <w:rPr>
          <w:rFonts w:eastAsia="Calibri" w:cs="Calibri"/>
        </w:rPr>
        <w:t xml:space="preserve">Our </w:t>
      </w:r>
      <w:r w:rsidR="000D6DBD" w:rsidRPr="00E2552C">
        <w:rPr>
          <w:rFonts w:eastAsia="Calibri" w:cs="Calibri"/>
        </w:rPr>
        <w:t>Financial Plan</w:t>
      </w:r>
      <w:r w:rsidRPr="00E2552C">
        <w:rPr>
          <w:rFonts w:eastAsia="Calibri" w:cs="Calibri"/>
        </w:rPr>
        <w:t xml:space="preserve"> delivers a focused $</w:t>
      </w:r>
      <w:r w:rsidR="009A365A" w:rsidRPr="00E2552C">
        <w:rPr>
          <w:rFonts w:eastAsia="Calibri" w:cs="Calibri"/>
        </w:rPr>
        <w:t>116.</w:t>
      </w:r>
      <w:r w:rsidR="007862E8" w:rsidRPr="00E2552C">
        <w:rPr>
          <w:rFonts w:eastAsia="Calibri" w:cs="Calibri"/>
        </w:rPr>
        <w:t>6</w:t>
      </w:r>
      <w:r w:rsidRPr="00E2552C">
        <w:rPr>
          <w:rFonts w:eastAsia="Calibri" w:cs="Calibri"/>
        </w:rPr>
        <w:t xml:space="preserve"> million </w:t>
      </w:r>
      <w:r w:rsidR="00757DB9" w:rsidRPr="00E2552C">
        <w:rPr>
          <w:rFonts w:eastAsia="Calibri" w:cs="Calibri"/>
        </w:rPr>
        <w:t>in 2025-26</w:t>
      </w:r>
      <w:r w:rsidR="00D10CD6" w:rsidRPr="00E2552C">
        <w:rPr>
          <w:rFonts w:eastAsia="Calibri" w:cs="Calibri"/>
        </w:rPr>
        <w:t xml:space="preserve"> reflect</w:t>
      </w:r>
      <w:r w:rsidR="007E09AB" w:rsidRPr="00E2552C">
        <w:rPr>
          <w:rFonts w:eastAsia="Calibri" w:cs="Calibri"/>
        </w:rPr>
        <w:t xml:space="preserve">ing </w:t>
      </w:r>
      <w:r w:rsidR="00D10CD6" w:rsidRPr="00E2552C">
        <w:rPr>
          <w:rFonts w:eastAsia="Calibri" w:cs="Calibri"/>
        </w:rPr>
        <w:t>the ongoing challenges to the supply</w:t>
      </w:r>
      <w:r w:rsidR="002459DC" w:rsidRPr="00E2552C">
        <w:rPr>
          <w:rFonts w:eastAsia="Calibri" w:cs="Calibri"/>
        </w:rPr>
        <w:t xml:space="preserve"> and availability of labour and materials </w:t>
      </w:r>
      <w:r w:rsidR="00757DB9" w:rsidRPr="00E2552C">
        <w:rPr>
          <w:rFonts w:eastAsia="Calibri" w:cs="Calibri"/>
        </w:rPr>
        <w:t xml:space="preserve">and </w:t>
      </w:r>
      <w:r w:rsidRPr="00E2552C">
        <w:rPr>
          <w:rFonts w:eastAsia="Calibri" w:cs="Calibri"/>
        </w:rPr>
        <w:t>$1</w:t>
      </w:r>
      <w:r w:rsidR="000D6DBD" w:rsidRPr="00E2552C">
        <w:rPr>
          <w:rFonts w:eastAsia="Calibri" w:cs="Calibri"/>
        </w:rPr>
        <w:t>.07 billion</w:t>
      </w:r>
      <w:r w:rsidRPr="00E2552C">
        <w:rPr>
          <w:rFonts w:eastAsia="Calibri" w:cs="Calibri"/>
        </w:rPr>
        <w:t xml:space="preserve"> </w:t>
      </w:r>
      <w:r w:rsidR="00757DB9" w:rsidRPr="00E2552C">
        <w:rPr>
          <w:rFonts w:eastAsia="Calibri" w:cs="Calibri"/>
        </w:rPr>
        <w:t>C</w:t>
      </w:r>
      <w:r w:rsidRPr="00E2552C">
        <w:rPr>
          <w:rFonts w:eastAsia="Calibri" w:cs="Calibri"/>
        </w:rPr>
        <w:t xml:space="preserve">apital </w:t>
      </w:r>
      <w:r w:rsidR="00757DB9" w:rsidRPr="00E2552C">
        <w:rPr>
          <w:rFonts w:eastAsia="Calibri" w:cs="Calibri"/>
        </w:rPr>
        <w:t>W</w:t>
      </w:r>
      <w:r w:rsidRPr="00E2552C">
        <w:rPr>
          <w:rFonts w:eastAsia="Calibri" w:cs="Calibri"/>
        </w:rPr>
        <w:t xml:space="preserve">orks </w:t>
      </w:r>
      <w:r w:rsidR="00757DB9" w:rsidRPr="00E2552C">
        <w:rPr>
          <w:rFonts w:eastAsia="Calibri" w:cs="Calibri"/>
        </w:rPr>
        <w:t>P</w:t>
      </w:r>
      <w:r w:rsidRPr="00E2552C">
        <w:rPr>
          <w:rFonts w:eastAsia="Calibri" w:cs="Calibri"/>
        </w:rPr>
        <w:t xml:space="preserve">rogram </w:t>
      </w:r>
      <w:r w:rsidR="000214CB" w:rsidRPr="00E2552C">
        <w:rPr>
          <w:rFonts w:eastAsia="Calibri" w:cs="Calibri"/>
        </w:rPr>
        <w:t>over the next ten years</w:t>
      </w:r>
      <w:r w:rsidR="00E32488" w:rsidRPr="00E2552C">
        <w:rPr>
          <w:rFonts w:eastAsia="Calibri" w:cs="Calibri"/>
        </w:rPr>
        <w:t xml:space="preserve"> </w:t>
      </w:r>
      <w:r w:rsidRPr="00E2552C">
        <w:rPr>
          <w:rFonts w:eastAsia="Calibri" w:cs="Calibri"/>
        </w:rPr>
        <w:t>that invests in planning for shovel-ready projects to maximise our opportunities for grant funding in future years.</w:t>
      </w:r>
    </w:p>
    <w:p w14:paraId="65519932" w14:textId="77777777" w:rsidR="00104237" w:rsidRPr="00104237" w:rsidRDefault="00104237" w:rsidP="00CE6DB6">
      <w:pPr>
        <w:ind w:right="-23"/>
        <w:rPr>
          <w:rFonts w:eastAsia="Calibri" w:cs="Calibri"/>
          <w:color w:val="000000" w:themeColor="text1"/>
        </w:rPr>
      </w:pPr>
    </w:p>
    <w:p w14:paraId="066F0FEC" w14:textId="77777777" w:rsidR="00D556AB" w:rsidRPr="00C839E4" w:rsidRDefault="0027265D" w:rsidP="00CE6DB6">
      <w:pPr>
        <w:ind w:left="-20" w:right="-23"/>
        <w:rPr>
          <w:rFonts w:eastAsia="Calibri" w:cs="Calibri"/>
        </w:rPr>
      </w:pPr>
      <w:r w:rsidRPr="00C839E4">
        <w:rPr>
          <w:rFonts w:eastAsia="Calibri" w:cs="Calibri"/>
        </w:rPr>
        <w:t>Highlights include:</w:t>
      </w:r>
    </w:p>
    <w:p w14:paraId="6DC294C4" w14:textId="77777777" w:rsidR="0055207E" w:rsidRDefault="0027265D" w:rsidP="00FE0CF1">
      <w:pPr>
        <w:pStyle w:val="ListParagraph"/>
        <w:numPr>
          <w:ilvl w:val="0"/>
          <w:numId w:val="28"/>
        </w:numPr>
        <w:ind w:left="714" w:hanging="357"/>
        <w:rPr>
          <w:rFonts w:eastAsia="Calibri" w:cs="Calibri"/>
          <w:color w:val="000000" w:themeColor="text1"/>
        </w:rPr>
      </w:pPr>
      <w:r w:rsidRPr="0055207E">
        <w:rPr>
          <w:rFonts w:eastAsia="Calibri" w:cs="Calibri"/>
          <w:color w:val="000000" w:themeColor="text1"/>
        </w:rPr>
        <w:t>Continue construction of the Regional Sports Precinct</w:t>
      </w:r>
      <w:r>
        <w:rPr>
          <w:rFonts w:eastAsia="Calibri" w:cs="Calibri"/>
          <w:color w:val="000000" w:themeColor="text1"/>
        </w:rPr>
        <w:t>.</w:t>
      </w:r>
    </w:p>
    <w:p w14:paraId="5CD220B5" w14:textId="77777777" w:rsidR="0055207E" w:rsidRDefault="0027265D" w:rsidP="00FE0CF1">
      <w:pPr>
        <w:pStyle w:val="ListParagraph"/>
        <w:numPr>
          <w:ilvl w:val="0"/>
          <w:numId w:val="28"/>
        </w:numPr>
        <w:ind w:left="714" w:hanging="357"/>
        <w:rPr>
          <w:rFonts w:eastAsia="Calibri" w:cs="Calibri"/>
          <w:color w:val="000000" w:themeColor="text1"/>
        </w:rPr>
      </w:pPr>
      <w:r w:rsidRPr="0055207E">
        <w:rPr>
          <w:rFonts w:eastAsia="Calibri" w:cs="Calibri"/>
          <w:color w:val="000000" w:themeColor="text1"/>
        </w:rPr>
        <w:t xml:space="preserve">Complete the construction of </w:t>
      </w:r>
      <w:proofErr w:type="spellStart"/>
      <w:r w:rsidRPr="0055207E">
        <w:rPr>
          <w:rFonts w:eastAsia="Calibri" w:cs="Calibri"/>
          <w:color w:val="000000" w:themeColor="text1"/>
        </w:rPr>
        <w:t>Murnong</w:t>
      </w:r>
      <w:proofErr w:type="spellEnd"/>
      <w:r w:rsidRPr="0055207E">
        <w:rPr>
          <w:rFonts w:eastAsia="Calibri" w:cs="Calibri"/>
          <w:color w:val="000000" w:themeColor="text1"/>
        </w:rPr>
        <w:t xml:space="preserve"> (Patterson Drive) community centre in</w:t>
      </w:r>
      <w:r w:rsidR="007904F9" w:rsidRPr="0055207E">
        <w:rPr>
          <w:rFonts w:eastAsia="Calibri" w:cs="Calibri"/>
          <w:color w:val="000000" w:themeColor="text1"/>
        </w:rPr>
        <w:t xml:space="preserve"> </w:t>
      </w:r>
      <w:r w:rsidRPr="0055207E">
        <w:rPr>
          <w:rFonts w:eastAsia="Calibri" w:cs="Calibri"/>
          <w:color w:val="000000" w:themeColor="text1"/>
        </w:rPr>
        <w:t>Donnybrook</w:t>
      </w:r>
      <w:r>
        <w:rPr>
          <w:rFonts w:eastAsia="Calibri" w:cs="Calibri"/>
          <w:color w:val="000000" w:themeColor="text1"/>
        </w:rPr>
        <w:t>.</w:t>
      </w:r>
    </w:p>
    <w:p w14:paraId="043DA330" w14:textId="77777777" w:rsidR="00026D76" w:rsidRDefault="0027265D" w:rsidP="00FE0CF1">
      <w:pPr>
        <w:pStyle w:val="ListParagraph"/>
        <w:numPr>
          <w:ilvl w:val="0"/>
          <w:numId w:val="28"/>
        </w:numPr>
        <w:ind w:left="714" w:hanging="357"/>
        <w:rPr>
          <w:rFonts w:eastAsia="Calibri" w:cs="Calibri"/>
          <w:color w:val="000000" w:themeColor="text1"/>
        </w:rPr>
      </w:pPr>
      <w:r w:rsidRPr="0055207E">
        <w:rPr>
          <w:rFonts w:eastAsia="Calibri" w:cs="Calibri"/>
          <w:color w:val="000000" w:themeColor="text1"/>
        </w:rPr>
        <w:t>Continue construction of West Wollert Community Centre</w:t>
      </w:r>
      <w:r>
        <w:rPr>
          <w:rFonts w:eastAsia="Calibri" w:cs="Calibri"/>
          <w:color w:val="000000" w:themeColor="text1"/>
        </w:rPr>
        <w:t>.</w:t>
      </w:r>
    </w:p>
    <w:p w14:paraId="4BAA1D56" w14:textId="77777777" w:rsidR="00026D76" w:rsidRDefault="0027265D" w:rsidP="00FE0CF1">
      <w:pPr>
        <w:pStyle w:val="ListParagraph"/>
        <w:numPr>
          <w:ilvl w:val="0"/>
          <w:numId w:val="28"/>
        </w:numPr>
        <w:ind w:left="714" w:hanging="357"/>
        <w:rPr>
          <w:rFonts w:eastAsia="Calibri" w:cs="Calibri"/>
          <w:color w:val="000000" w:themeColor="text1"/>
        </w:rPr>
      </w:pPr>
      <w:r w:rsidRPr="00026D76">
        <w:rPr>
          <w:rFonts w:eastAsia="Calibri" w:cs="Calibri"/>
          <w:color w:val="000000" w:themeColor="text1"/>
        </w:rPr>
        <w:t>Complete the upgrade of Peter Hopper Lake in Mill Park</w:t>
      </w:r>
      <w:r>
        <w:rPr>
          <w:rFonts w:eastAsia="Calibri" w:cs="Calibri"/>
          <w:color w:val="000000" w:themeColor="text1"/>
        </w:rPr>
        <w:t>.</w:t>
      </w:r>
    </w:p>
    <w:p w14:paraId="58344F39" w14:textId="77777777" w:rsidR="00026D76" w:rsidRDefault="0027265D" w:rsidP="00FE0CF1">
      <w:pPr>
        <w:pStyle w:val="ListParagraph"/>
        <w:numPr>
          <w:ilvl w:val="0"/>
          <w:numId w:val="28"/>
        </w:numPr>
        <w:ind w:left="714" w:hanging="357"/>
        <w:rPr>
          <w:rFonts w:eastAsia="Calibri" w:cs="Calibri"/>
          <w:color w:val="000000" w:themeColor="text1"/>
        </w:rPr>
      </w:pPr>
      <w:r w:rsidRPr="00026D76">
        <w:rPr>
          <w:rFonts w:eastAsia="Calibri" w:cs="Calibri"/>
          <w:color w:val="000000" w:themeColor="text1"/>
        </w:rPr>
        <w:t>Complete construction of the Hill Top Splash Park and Playground</w:t>
      </w:r>
      <w:r w:rsidR="00255ADB" w:rsidRPr="00026D76">
        <w:rPr>
          <w:rFonts w:eastAsia="Calibri" w:cs="Calibri"/>
          <w:color w:val="000000" w:themeColor="text1"/>
        </w:rPr>
        <w:t xml:space="preserve"> in</w:t>
      </w:r>
      <w:r w:rsidRPr="00026D76">
        <w:rPr>
          <w:rFonts w:eastAsia="Calibri" w:cs="Calibri"/>
          <w:color w:val="000000" w:themeColor="text1"/>
        </w:rPr>
        <w:t xml:space="preserve"> Doreen</w:t>
      </w:r>
      <w:r>
        <w:rPr>
          <w:rFonts w:eastAsia="Calibri" w:cs="Calibri"/>
          <w:color w:val="000000" w:themeColor="text1"/>
        </w:rPr>
        <w:t>.</w:t>
      </w:r>
    </w:p>
    <w:p w14:paraId="69D01585" w14:textId="77777777" w:rsidR="00026D76" w:rsidRDefault="0027265D" w:rsidP="00FE0CF1">
      <w:pPr>
        <w:pStyle w:val="ListParagraph"/>
        <w:numPr>
          <w:ilvl w:val="0"/>
          <w:numId w:val="28"/>
        </w:numPr>
        <w:ind w:left="714" w:hanging="357"/>
        <w:rPr>
          <w:rFonts w:eastAsia="Calibri" w:cs="Calibri"/>
          <w:color w:val="000000" w:themeColor="text1"/>
        </w:rPr>
      </w:pPr>
      <w:r w:rsidRPr="00026D76">
        <w:rPr>
          <w:rFonts w:eastAsia="Calibri" w:cs="Calibri"/>
          <w:color w:val="000000" w:themeColor="text1"/>
        </w:rPr>
        <w:t>Continue the roll out of the Food and Garden Organics bin service</w:t>
      </w:r>
      <w:r>
        <w:rPr>
          <w:rFonts w:eastAsia="Calibri" w:cs="Calibri"/>
          <w:color w:val="000000" w:themeColor="text1"/>
        </w:rPr>
        <w:t>.</w:t>
      </w:r>
    </w:p>
    <w:p w14:paraId="6ED68B05" w14:textId="77777777" w:rsidR="00026D76" w:rsidRDefault="0027265D" w:rsidP="00FE0CF1">
      <w:pPr>
        <w:pStyle w:val="ListParagraph"/>
        <w:numPr>
          <w:ilvl w:val="0"/>
          <w:numId w:val="28"/>
        </w:numPr>
        <w:ind w:left="714" w:hanging="357"/>
        <w:rPr>
          <w:rFonts w:eastAsia="Calibri" w:cs="Calibri"/>
          <w:color w:val="000000" w:themeColor="text1"/>
        </w:rPr>
      </w:pPr>
      <w:r w:rsidRPr="00026D76">
        <w:rPr>
          <w:rFonts w:eastAsia="Calibri" w:cs="Calibri"/>
          <w:color w:val="000000" w:themeColor="text1"/>
        </w:rPr>
        <w:t>Commence the development of Johnsons Road</w:t>
      </w:r>
      <w:r w:rsidR="002D529A" w:rsidRPr="00026D76">
        <w:rPr>
          <w:rFonts w:eastAsia="Calibri" w:cs="Calibri"/>
          <w:color w:val="000000" w:themeColor="text1"/>
        </w:rPr>
        <w:t xml:space="preserve"> housing precinct in</w:t>
      </w:r>
      <w:r w:rsidRPr="00026D76">
        <w:rPr>
          <w:rFonts w:eastAsia="Calibri" w:cs="Calibri"/>
          <w:color w:val="000000" w:themeColor="text1"/>
        </w:rPr>
        <w:t xml:space="preserve"> Mernda</w:t>
      </w:r>
      <w:r>
        <w:rPr>
          <w:rFonts w:eastAsia="Calibri" w:cs="Calibri"/>
          <w:color w:val="000000" w:themeColor="text1"/>
        </w:rPr>
        <w:t>.</w:t>
      </w:r>
    </w:p>
    <w:p w14:paraId="37A03AC0" w14:textId="77777777" w:rsidR="00026D76" w:rsidRDefault="0027265D" w:rsidP="00FE0CF1">
      <w:pPr>
        <w:pStyle w:val="ListParagraph"/>
        <w:numPr>
          <w:ilvl w:val="0"/>
          <w:numId w:val="28"/>
        </w:numPr>
        <w:ind w:left="714" w:hanging="357"/>
        <w:rPr>
          <w:rFonts w:eastAsia="Calibri" w:cs="Calibri"/>
          <w:color w:val="000000" w:themeColor="text1"/>
        </w:rPr>
      </w:pPr>
      <w:r w:rsidRPr="00026D76">
        <w:rPr>
          <w:rFonts w:eastAsia="Calibri" w:cs="Calibri"/>
          <w:color w:val="000000" w:themeColor="text1"/>
        </w:rPr>
        <w:t>Commence the upgrade of Huskisson Reserve Multipurpose facility</w:t>
      </w:r>
      <w:r>
        <w:rPr>
          <w:rFonts w:eastAsia="Calibri" w:cs="Calibri"/>
          <w:color w:val="000000" w:themeColor="text1"/>
        </w:rPr>
        <w:t>.</w:t>
      </w:r>
    </w:p>
    <w:p w14:paraId="18FA9C03" w14:textId="77777777" w:rsidR="00026D76" w:rsidRDefault="0027265D" w:rsidP="00FE0CF1">
      <w:pPr>
        <w:pStyle w:val="ListParagraph"/>
        <w:numPr>
          <w:ilvl w:val="0"/>
          <w:numId w:val="28"/>
        </w:numPr>
        <w:ind w:left="714" w:hanging="357"/>
        <w:rPr>
          <w:rFonts w:eastAsia="Calibri" w:cs="Calibri"/>
          <w:color w:val="000000" w:themeColor="text1"/>
        </w:rPr>
      </w:pPr>
      <w:r w:rsidRPr="00026D76">
        <w:rPr>
          <w:rFonts w:eastAsia="Calibri" w:cs="Calibri"/>
          <w:color w:val="000000" w:themeColor="text1"/>
        </w:rPr>
        <w:t>Delivery of local road restoration and resurfacing</w:t>
      </w:r>
      <w:r>
        <w:rPr>
          <w:rFonts w:eastAsia="Calibri" w:cs="Calibri"/>
          <w:color w:val="000000" w:themeColor="text1"/>
        </w:rPr>
        <w:t>.</w:t>
      </w:r>
    </w:p>
    <w:p w14:paraId="613FE4C5" w14:textId="77777777" w:rsidR="00ED15B2" w:rsidRDefault="0027265D" w:rsidP="00FE0CF1">
      <w:pPr>
        <w:pStyle w:val="ListParagraph"/>
        <w:numPr>
          <w:ilvl w:val="0"/>
          <w:numId w:val="28"/>
        </w:numPr>
        <w:ind w:left="714" w:hanging="357"/>
        <w:rPr>
          <w:rFonts w:eastAsia="Calibri" w:cs="Calibri"/>
          <w:color w:val="000000" w:themeColor="text1"/>
        </w:rPr>
      </w:pPr>
      <w:r w:rsidRPr="00026D76">
        <w:rPr>
          <w:rFonts w:eastAsia="Calibri" w:cs="Calibri"/>
          <w:color w:val="000000" w:themeColor="text1"/>
        </w:rPr>
        <w:t>Ongoing programs to upgrade playgrounds and landscaping.</w:t>
      </w:r>
    </w:p>
    <w:p w14:paraId="3AADAB5F" w14:textId="45519D37" w:rsidR="00D556AB" w:rsidRPr="00ED15B2" w:rsidRDefault="00ED15B2" w:rsidP="00ED15B2">
      <w:pPr>
        <w:spacing w:line="240" w:lineRule="auto"/>
        <w:rPr>
          <w:rFonts w:eastAsia="Calibri" w:cs="Calibri"/>
          <w:color w:val="000000" w:themeColor="text1"/>
          <w:szCs w:val="20"/>
        </w:rPr>
      </w:pPr>
      <w:r>
        <w:rPr>
          <w:rFonts w:eastAsia="Calibri" w:cs="Calibri"/>
          <w:color w:val="000000" w:themeColor="text1"/>
        </w:rPr>
        <w:br w:type="page"/>
      </w:r>
    </w:p>
    <w:p w14:paraId="6B3856EB" w14:textId="77777777" w:rsidR="001F31DB" w:rsidRDefault="0027265D" w:rsidP="001F31DB">
      <w:pPr>
        <w:pStyle w:val="Heading1"/>
      </w:pPr>
      <w:r>
        <w:lastRenderedPageBreak/>
        <w:t>Alignment to Community Plan, Policies or Strategies</w:t>
      </w:r>
    </w:p>
    <w:p w14:paraId="6B6B7126" w14:textId="77777777" w:rsidR="000C0B05" w:rsidRDefault="0027265D" w:rsidP="00A07778">
      <w:r>
        <w:t xml:space="preserve">Alignment to </w:t>
      </w:r>
      <w:r w:rsidR="000840D2" w:rsidRPr="000840D2">
        <w:rPr>
          <w:i/>
          <w:iCs/>
        </w:rPr>
        <w:t>‘</w:t>
      </w:r>
      <w:r>
        <w:t>Whittlesea 2040</w:t>
      </w:r>
      <w:r w:rsidR="002E0F0D">
        <w:t>:</w:t>
      </w:r>
      <w:r w:rsidR="000840D2" w:rsidRPr="000840D2">
        <w:rPr>
          <w:i/>
          <w:iCs/>
        </w:rPr>
        <w:t xml:space="preserve"> A Place for All’</w:t>
      </w:r>
    </w:p>
    <w:p w14:paraId="13E0C1B5" w14:textId="77777777" w:rsidR="008D4BC2" w:rsidRDefault="008D4BC2" w:rsidP="00A07778"/>
    <w:p w14:paraId="3073FCD2" w14:textId="77777777" w:rsidR="00A07778" w:rsidRDefault="0027265D" w:rsidP="00A07778">
      <w:pPr>
        <w:rPr>
          <w:rFonts w:eastAsia="Calibri" w:cs="Calibri"/>
          <w:b/>
          <w:bCs/>
          <w:color w:val="000000"/>
        </w:rPr>
      </w:pPr>
      <w:r>
        <w:rPr>
          <w:rFonts w:eastAsia="Calibri" w:cs="Calibri"/>
          <w:b/>
          <w:bCs/>
          <w:color w:val="000000"/>
        </w:rPr>
        <w:t>High Performing Organisation</w:t>
      </w:r>
    </w:p>
    <w:p w14:paraId="6CB6C360" w14:textId="77777777" w:rsidR="003729AB" w:rsidRDefault="0027265D" w:rsidP="00A07778">
      <w:pPr>
        <w:rPr>
          <w:rFonts w:eastAsia="Calibri" w:cs="Calibri"/>
          <w:color w:val="000000"/>
        </w:rPr>
      </w:pPr>
      <w:r>
        <w:rPr>
          <w:rFonts w:eastAsia="Calibri" w:cs="Calibri"/>
          <w:color w:val="000000"/>
        </w:rPr>
        <w:t>We engage effectively with the community, to deliver efficient and effective services and initiatives, and to make decisions in the best interest of our community and deliver value to our community.</w:t>
      </w:r>
    </w:p>
    <w:p w14:paraId="3A7237D5" w14:textId="77777777" w:rsidR="00D50F10" w:rsidRPr="008D4BC2" w:rsidRDefault="00D50F10" w:rsidP="00A07778"/>
    <w:p w14:paraId="4AD4A6E4" w14:textId="77777777" w:rsidR="00C45197" w:rsidRDefault="0027265D" w:rsidP="00A07778">
      <w:r>
        <w:rPr>
          <w:rFonts w:eastAsia="Calibri" w:cs="Calibri"/>
          <w:color w:val="000000" w:themeColor="text1"/>
        </w:rPr>
        <w:t>T</w:t>
      </w:r>
      <w:r w:rsidRPr="11E6924B">
        <w:rPr>
          <w:rFonts w:eastAsia="Calibri" w:cs="Calibri"/>
          <w:color w:val="000000" w:themeColor="text1"/>
        </w:rPr>
        <w:t xml:space="preserve">he </w:t>
      </w:r>
      <w:r>
        <w:rPr>
          <w:rFonts w:eastAsia="Calibri" w:cs="Calibri"/>
          <w:color w:val="000000" w:themeColor="text1"/>
        </w:rPr>
        <w:t>Proposed</w:t>
      </w:r>
      <w:r w:rsidR="002D529A">
        <w:rPr>
          <w:rFonts w:eastAsia="Calibri" w:cs="Calibri"/>
          <w:color w:val="000000" w:themeColor="text1"/>
        </w:rPr>
        <w:t xml:space="preserve"> Financial</w:t>
      </w:r>
      <w:r>
        <w:rPr>
          <w:rFonts w:eastAsia="Calibri" w:cs="Calibri"/>
          <w:color w:val="000000" w:themeColor="text1"/>
        </w:rPr>
        <w:t xml:space="preserve"> </w:t>
      </w:r>
      <w:r w:rsidR="00466D18">
        <w:rPr>
          <w:rFonts w:eastAsia="Calibri" w:cs="Calibri"/>
          <w:color w:val="000000" w:themeColor="text1"/>
        </w:rPr>
        <w:t>Strategic Documents</w:t>
      </w:r>
      <w:r w:rsidR="00926DE4" w:rsidRPr="11E6924B">
        <w:rPr>
          <w:rFonts w:eastAsia="Calibri" w:cs="Calibri"/>
          <w:color w:val="000000" w:themeColor="text1"/>
        </w:rPr>
        <w:t xml:space="preserve"> are</w:t>
      </w:r>
      <w:r w:rsidRPr="11E6924B">
        <w:rPr>
          <w:rFonts w:eastAsia="Calibri" w:cs="Calibri"/>
          <w:color w:val="000000" w:themeColor="text1"/>
        </w:rPr>
        <w:t xml:space="preserve"> key </w:t>
      </w:r>
      <w:r w:rsidR="00926DE4" w:rsidRPr="11E6924B">
        <w:rPr>
          <w:rFonts w:eastAsia="Calibri" w:cs="Calibri"/>
          <w:color w:val="000000" w:themeColor="text1"/>
        </w:rPr>
        <w:t>enablers for planning</w:t>
      </w:r>
      <w:r w:rsidRPr="11E6924B">
        <w:rPr>
          <w:rFonts w:eastAsia="Calibri" w:cs="Calibri"/>
          <w:color w:val="000000" w:themeColor="text1"/>
        </w:rPr>
        <w:t xml:space="preserve"> and </w:t>
      </w:r>
      <w:r w:rsidR="00926DE4" w:rsidRPr="11E6924B">
        <w:rPr>
          <w:rFonts w:eastAsia="Calibri" w:cs="Calibri"/>
          <w:color w:val="000000" w:themeColor="text1"/>
        </w:rPr>
        <w:t>managing</w:t>
      </w:r>
      <w:r w:rsidRPr="11E6924B">
        <w:rPr>
          <w:rFonts w:eastAsia="Calibri" w:cs="Calibri"/>
          <w:color w:val="000000" w:themeColor="text1"/>
        </w:rPr>
        <w:t xml:space="preserve"> Council’s financial sustainability. </w:t>
      </w:r>
      <w:r w:rsidR="00926DE4" w:rsidRPr="11E6924B">
        <w:rPr>
          <w:rFonts w:eastAsia="Calibri" w:cs="Calibri"/>
          <w:color w:val="000000" w:themeColor="text1"/>
        </w:rPr>
        <w:t>They outline</w:t>
      </w:r>
      <w:r w:rsidRPr="11E6924B">
        <w:rPr>
          <w:rFonts w:eastAsia="Calibri" w:cs="Calibri"/>
          <w:color w:val="000000" w:themeColor="text1"/>
        </w:rPr>
        <w:t xml:space="preserve"> the key </w:t>
      </w:r>
      <w:r w:rsidR="00926DE4" w:rsidRPr="11E6924B">
        <w:rPr>
          <w:rFonts w:eastAsia="Calibri" w:cs="Calibri"/>
          <w:color w:val="000000" w:themeColor="text1"/>
        </w:rPr>
        <w:t xml:space="preserve">services and </w:t>
      </w:r>
      <w:r w:rsidRPr="11E6924B">
        <w:rPr>
          <w:rFonts w:eastAsia="Calibri" w:cs="Calibri"/>
          <w:color w:val="000000" w:themeColor="text1"/>
        </w:rPr>
        <w:t>actions Council prioriti</w:t>
      </w:r>
      <w:r>
        <w:rPr>
          <w:rFonts w:eastAsia="Calibri" w:cs="Calibri"/>
          <w:color w:val="000000" w:themeColor="text1"/>
        </w:rPr>
        <w:t>s</w:t>
      </w:r>
      <w:r w:rsidRPr="11E6924B">
        <w:rPr>
          <w:rFonts w:eastAsia="Calibri" w:cs="Calibri"/>
          <w:color w:val="000000" w:themeColor="text1"/>
        </w:rPr>
        <w:t xml:space="preserve">es for delivery in the financial year </w:t>
      </w:r>
      <w:r w:rsidR="00926DE4" w:rsidRPr="11E6924B">
        <w:rPr>
          <w:rFonts w:eastAsia="Calibri" w:cs="Calibri"/>
          <w:color w:val="000000" w:themeColor="text1"/>
        </w:rPr>
        <w:t>2025-26 and beyond,</w:t>
      </w:r>
      <w:r w:rsidRPr="11E6924B">
        <w:rPr>
          <w:rFonts w:eastAsia="Calibri" w:cs="Calibri"/>
          <w:color w:val="000000" w:themeColor="text1"/>
        </w:rPr>
        <w:t xml:space="preserve"> specifying the program of work with a </w:t>
      </w:r>
      <w:r w:rsidR="00926DE4" w:rsidRPr="11E6924B">
        <w:rPr>
          <w:rFonts w:eastAsia="Calibri" w:cs="Calibri"/>
          <w:color w:val="000000" w:themeColor="text1"/>
        </w:rPr>
        <w:t>focus on</w:t>
      </w:r>
      <w:r w:rsidRPr="11E6924B">
        <w:rPr>
          <w:rFonts w:eastAsia="Calibri" w:cs="Calibri"/>
          <w:color w:val="000000" w:themeColor="text1"/>
        </w:rPr>
        <w:t xml:space="preserve"> implementing the </w:t>
      </w:r>
      <w:r w:rsidR="00926DE4" w:rsidRPr="11E6924B">
        <w:rPr>
          <w:rFonts w:eastAsia="Calibri" w:cs="Calibri"/>
          <w:color w:val="000000" w:themeColor="text1"/>
        </w:rPr>
        <w:t>Council Vision</w:t>
      </w:r>
      <w:r w:rsidR="003D29AC" w:rsidRPr="11E6924B">
        <w:rPr>
          <w:rFonts w:eastAsia="Calibri"/>
        </w:rPr>
        <w:t xml:space="preserve"> </w:t>
      </w:r>
      <w:r w:rsidR="0024101E" w:rsidRPr="11E6924B">
        <w:rPr>
          <w:i/>
          <w:iCs/>
        </w:rPr>
        <w:t>‘</w:t>
      </w:r>
      <w:r w:rsidR="003D29AC" w:rsidRPr="00BD4CEA">
        <w:rPr>
          <w:rFonts w:eastAsia="Calibri" w:cs="Calibri"/>
          <w:color w:val="000000" w:themeColor="text1"/>
        </w:rPr>
        <w:t>Whittlesea 2040:</w:t>
      </w:r>
      <w:r w:rsidR="003D29AC" w:rsidRPr="11E6924B">
        <w:rPr>
          <w:rFonts w:eastAsia="Calibri" w:cs="Calibri"/>
          <w:i/>
          <w:iCs/>
          <w:color w:val="000000" w:themeColor="text1"/>
        </w:rPr>
        <w:t xml:space="preserve"> A </w:t>
      </w:r>
      <w:r w:rsidR="00EE1628">
        <w:rPr>
          <w:rFonts w:eastAsia="Calibri" w:cs="Calibri"/>
          <w:i/>
          <w:iCs/>
          <w:color w:val="000000" w:themeColor="text1"/>
        </w:rPr>
        <w:t>P</w:t>
      </w:r>
      <w:r w:rsidR="003D29AC" w:rsidRPr="11E6924B">
        <w:rPr>
          <w:rFonts w:eastAsia="Calibri" w:cs="Calibri"/>
          <w:i/>
          <w:iCs/>
          <w:color w:val="000000" w:themeColor="text1"/>
        </w:rPr>
        <w:t xml:space="preserve">lace </w:t>
      </w:r>
      <w:r w:rsidR="00671B9E">
        <w:rPr>
          <w:rFonts w:eastAsia="Calibri" w:cs="Calibri"/>
          <w:i/>
          <w:iCs/>
          <w:color w:val="000000" w:themeColor="text1"/>
        </w:rPr>
        <w:t>f</w:t>
      </w:r>
      <w:r w:rsidR="003D29AC" w:rsidRPr="11E6924B">
        <w:rPr>
          <w:rFonts w:eastAsia="Calibri" w:cs="Calibri"/>
          <w:i/>
          <w:iCs/>
          <w:color w:val="000000" w:themeColor="text1"/>
        </w:rPr>
        <w:t xml:space="preserve">or </w:t>
      </w:r>
      <w:r w:rsidR="00EE1628">
        <w:rPr>
          <w:rFonts w:eastAsia="Calibri" w:cs="Calibri"/>
          <w:i/>
          <w:iCs/>
          <w:color w:val="000000" w:themeColor="text1"/>
        </w:rPr>
        <w:t>A</w:t>
      </w:r>
      <w:r w:rsidR="003D29AC" w:rsidRPr="11E6924B">
        <w:rPr>
          <w:rFonts w:eastAsia="Calibri" w:cs="Calibri"/>
          <w:i/>
          <w:iCs/>
          <w:color w:val="000000" w:themeColor="text1"/>
        </w:rPr>
        <w:t>ll</w:t>
      </w:r>
      <w:r w:rsidR="0024101E" w:rsidRPr="11E6924B">
        <w:rPr>
          <w:rFonts w:eastAsia="Calibri" w:cs="Calibri"/>
          <w:i/>
          <w:iCs/>
          <w:color w:val="000000" w:themeColor="text1"/>
        </w:rPr>
        <w:t>’</w:t>
      </w:r>
      <w:r w:rsidRPr="11E6924B">
        <w:rPr>
          <w:rFonts w:eastAsia="Calibri" w:cs="Calibri"/>
          <w:color w:val="000000" w:themeColor="text1"/>
        </w:rPr>
        <w:t xml:space="preserve"> effectively.</w:t>
      </w:r>
    </w:p>
    <w:p w14:paraId="5B1361BA" w14:textId="77777777" w:rsidR="0077737F" w:rsidRDefault="0027265D" w:rsidP="00DE1C81">
      <w:pPr>
        <w:pStyle w:val="Heading1"/>
      </w:pPr>
      <w:r>
        <w:t>Considerations</w:t>
      </w:r>
      <w:r w:rsidR="00374E8B">
        <w:t xml:space="preserve"> of </w:t>
      </w:r>
      <w:r w:rsidR="00374E8B" w:rsidRPr="00DD51D1">
        <w:rPr>
          <w:i/>
          <w:iCs/>
        </w:rPr>
        <w:t>Local Government Act (2020)</w:t>
      </w:r>
      <w:r w:rsidR="00374E8B">
        <w:t xml:space="preserve"> Principles</w:t>
      </w:r>
    </w:p>
    <w:p w14:paraId="119901CD" w14:textId="77777777" w:rsidR="0077737F" w:rsidRDefault="0027265D" w:rsidP="00EE3AE1">
      <w:pPr>
        <w:pStyle w:val="SubHeading"/>
        <w:spacing w:before="0" w:after="0"/>
      </w:pPr>
      <w:r>
        <w:t>Financial Management</w:t>
      </w:r>
    </w:p>
    <w:p w14:paraId="35E6D829" w14:textId="77777777" w:rsidR="00A07778" w:rsidRDefault="0027265D" w:rsidP="00A07778">
      <w:r w:rsidRPr="6DAF0002">
        <w:t>The cost is included in the current budget.</w:t>
      </w:r>
    </w:p>
    <w:p w14:paraId="73FF69B1" w14:textId="77777777" w:rsidR="00A07778" w:rsidRDefault="00A07778" w:rsidP="00A07778"/>
    <w:p w14:paraId="2886B279" w14:textId="77777777" w:rsidR="00A07778" w:rsidRDefault="0027265D" w:rsidP="00A07778">
      <w:pPr>
        <w:rPr>
          <w:b/>
          <w:bCs/>
        </w:rPr>
      </w:pPr>
      <w:r w:rsidRPr="00A07778">
        <w:rPr>
          <w:b/>
          <w:bCs/>
        </w:rPr>
        <w:t>Community Consultation and Engagement</w:t>
      </w:r>
    </w:p>
    <w:p w14:paraId="52799982" w14:textId="77777777" w:rsidR="001905B6" w:rsidRDefault="0027265D" w:rsidP="001905B6">
      <w:pPr>
        <w:ind w:left="-20" w:right="-20"/>
        <w:rPr>
          <w:rFonts w:eastAsia="Calibri" w:cs="Calibri"/>
        </w:rPr>
      </w:pPr>
      <w:r w:rsidRPr="001905B6">
        <w:rPr>
          <w:rFonts w:eastAsia="Calibri" w:cs="Calibri"/>
        </w:rPr>
        <w:t>An extensive program of community engagement has been conducted to inform the development of the Proposed Financial Strategic Documents. Throughout August-September 2024 Council asked the community to tell us what was important to them to help shape Council’s Proposed Financial Strategic Documents including 2025-26 Budget, Financial Plan 2026-35 and Revenue and Rating Plan 2026-29. More than 880 people shared their thoughts both online and at 13 community-based pop-ups.</w:t>
      </w:r>
    </w:p>
    <w:p w14:paraId="1E02E9FE" w14:textId="77777777" w:rsidR="001905B6" w:rsidRPr="001905B6" w:rsidRDefault="001905B6" w:rsidP="001905B6">
      <w:pPr>
        <w:ind w:left="-20" w:right="-20"/>
        <w:rPr>
          <w:rFonts w:eastAsia="Calibri" w:cs="Calibri"/>
        </w:rPr>
      </w:pPr>
    </w:p>
    <w:p w14:paraId="70D77FF9" w14:textId="77777777" w:rsidR="001905B6" w:rsidRDefault="0027265D" w:rsidP="001905B6">
      <w:pPr>
        <w:ind w:left="-20" w:right="-20"/>
        <w:rPr>
          <w:rFonts w:eastAsia="Calibri" w:cs="Calibri"/>
        </w:rPr>
      </w:pPr>
      <w:r w:rsidRPr="001905B6">
        <w:rPr>
          <w:rFonts w:eastAsia="Calibri" w:cs="Calibri"/>
        </w:rPr>
        <w:t xml:space="preserve">Our community told us their top five priorities were roads, public </w:t>
      </w:r>
      <w:proofErr w:type="gramStart"/>
      <w:r w:rsidRPr="001905B6">
        <w:rPr>
          <w:rFonts w:eastAsia="Calibri" w:cs="Calibri"/>
        </w:rPr>
        <w:t>transport</w:t>
      </w:r>
      <w:proofErr w:type="gramEnd"/>
      <w:r w:rsidRPr="001905B6">
        <w:rPr>
          <w:rFonts w:eastAsia="Calibri" w:cs="Calibri"/>
        </w:rPr>
        <w:t xml:space="preserve"> and footpaths; parks playgrounds and open space; community facilities; community safety; and arts, culture and events.</w:t>
      </w:r>
    </w:p>
    <w:p w14:paraId="16557755" w14:textId="77777777" w:rsidR="001905B6" w:rsidRPr="001905B6" w:rsidRDefault="001905B6" w:rsidP="001905B6">
      <w:pPr>
        <w:ind w:left="-20" w:right="-20"/>
        <w:rPr>
          <w:rFonts w:eastAsia="Calibri" w:cs="Calibri"/>
        </w:rPr>
      </w:pPr>
    </w:p>
    <w:p w14:paraId="67CFC5BA" w14:textId="77777777" w:rsidR="001905B6" w:rsidRDefault="0027265D" w:rsidP="001905B6">
      <w:pPr>
        <w:ind w:left="-20" w:right="-20"/>
        <w:rPr>
          <w:rFonts w:eastAsia="Calibri" w:cs="Calibri"/>
        </w:rPr>
      </w:pPr>
      <w:r w:rsidRPr="001905B6">
        <w:rPr>
          <w:rFonts w:eastAsia="Calibri" w:cs="Calibri"/>
        </w:rPr>
        <w:t>We again checked in with the community during December 2024 and January 2025 to confirm the priorities identified. Of the 133 people that participated, the majority (75%) agreed with the order of the priority areas.</w:t>
      </w:r>
    </w:p>
    <w:p w14:paraId="28E16636" w14:textId="77777777" w:rsidR="001905B6" w:rsidRPr="001905B6" w:rsidRDefault="001905B6" w:rsidP="001905B6">
      <w:pPr>
        <w:ind w:left="-20" w:right="-20"/>
        <w:rPr>
          <w:rFonts w:eastAsia="Calibri" w:cs="Calibri"/>
        </w:rPr>
      </w:pPr>
    </w:p>
    <w:p w14:paraId="6A1ADFD6" w14:textId="77777777" w:rsidR="00ED15B2" w:rsidRDefault="0027265D" w:rsidP="00EF33F5">
      <w:pPr>
        <w:ind w:left="-20" w:right="-20"/>
        <w:rPr>
          <w:rFonts w:eastAsia="Calibri" w:cs="Calibri"/>
        </w:rPr>
      </w:pPr>
      <w:r w:rsidRPr="53FEFA79">
        <w:rPr>
          <w:rFonts w:eastAsia="Calibri" w:cs="Calibri"/>
        </w:rPr>
        <w:t xml:space="preserve">In February 2025, </w:t>
      </w:r>
      <w:r w:rsidR="4D481194" w:rsidRPr="53FEFA79">
        <w:rPr>
          <w:rFonts w:eastAsia="Calibri" w:cs="Calibri"/>
        </w:rPr>
        <w:t>46</w:t>
      </w:r>
      <w:r w:rsidRPr="53FEFA79">
        <w:rPr>
          <w:rFonts w:eastAsia="Calibri" w:cs="Calibri"/>
        </w:rPr>
        <w:t xml:space="preserve"> carefully selected community members, representing the diverse demographics of the community, participated in three focus groups to discuss local priorities. They identified key service areas they valued most and wished to see maintained or enhanced. Local business support, youth services, public health and safety, waste management, and ageing well services emerged as top priorities for continued or increased support. Participants also provided support for maintenance of areas such as animal management, creative communities, community strengthening, biodiversity, land management, and sustainable planning and design.</w:t>
      </w:r>
    </w:p>
    <w:p w14:paraId="616E4A4A" w14:textId="59383623" w:rsidR="001905B6" w:rsidRPr="001905B6" w:rsidRDefault="00ED15B2" w:rsidP="00ED15B2">
      <w:pPr>
        <w:spacing w:line="240" w:lineRule="auto"/>
        <w:rPr>
          <w:rFonts w:eastAsia="Calibri" w:cs="Calibri"/>
        </w:rPr>
      </w:pPr>
      <w:r>
        <w:rPr>
          <w:rFonts w:eastAsia="Calibri" w:cs="Calibri"/>
        </w:rPr>
        <w:br w:type="page"/>
      </w:r>
    </w:p>
    <w:p w14:paraId="2409F3C1" w14:textId="77777777" w:rsidR="00ED0AB5" w:rsidRDefault="0027265D" w:rsidP="001905B6">
      <w:pPr>
        <w:ind w:left="-20" w:right="-20"/>
        <w:rPr>
          <w:rFonts w:eastAsia="Calibri" w:cs="Calibri"/>
          <w:color w:val="000000" w:themeColor="text1"/>
        </w:rPr>
      </w:pPr>
      <w:r w:rsidRPr="001905B6">
        <w:rPr>
          <w:rFonts w:eastAsia="Calibri" w:cs="Calibri"/>
        </w:rPr>
        <w:lastRenderedPageBreak/>
        <w:t xml:space="preserve">Following Council endorsement, we will be conducting a further check-in with the community to ensure the resultant Proposed Financial Strategic Documents align with community priorities. The community will be invited to lodge formal submissions between </w:t>
      </w:r>
      <w:r w:rsidR="00ED70AC" w:rsidRPr="00ED70AC">
        <w:rPr>
          <w:rFonts w:eastAsia="Calibri" w:cs="Calibri"/>
        </w:rPr>
        <w:t>Wednesday 16 April 2025 to Sunday 4 May 2025</w:t>
      </w:r>
      <w:r w:rsidR="00251901" w:rsidRPr="004C51BC">
        <w:rPr>
          <w:rFonts w:eastAsia="Calibri" w:cs="Calibri"/>
          <w:color w:val="000000" w:themeColor="text1"/>
        </w:rPr>
        <w:t>.</w:t>
      </w:r>
    </w:p>
    <w:p w14:paraId="2CD8F2E1" w14:textId="77777777" w:rsidR="00514FC5" w:rsidRDefault="00514FC5" w:rsidP="001905B6">
      <w:pPr>
        <w:ind w:left="-20" w:right="-20"/>
        <w:rPr>
          <w:rFonts w:eastAsia="Calibri" w:cs="Calibri"/>
          <w:highlight w:val="yellow"/>
        </w:rPr>
      </w:pPr>
    </w:p>
    <w:p w14:paraId="19EA6B52" w14:textId="77777777" w:rsidR="009D14B9" w:rsidRPr="00206C75" w:rsidRDefault="0027265D" w:rsidP="009D14B9">
      <w:pPr>
        <w:ind w:left="-20" w:right="-20"/>
        <w:rPr>
          <w:rFonts w:eastAsia="Calibri" w:cs="Calibri"/>
        </w:rPr>
      </w:pPr>
      <w:r w:rsidRPr="11E6924B">
        <w:rPr>
          <w:rFonts w:eastAsia="Calibri" w:cs="Calibri"/>
        </w:rPr>
        <w:t xml:space="preserve">A </w:t>
      </w:r>
      <w:r w:rsidRPr="11E6924B">
        <w:rPr>
          <w:rFonts w:eastAsia="Calibri" w:cs="Calibri"/>
          <w:color w:val="000000" w:themeColor="text1"/>
        </w:rPr>
        <w:t>Hearing of Submissions Committee</w:t>
      </w:r>
      <w:r w:rsidRPr="11E6924B">
        <w:rPr>
          <w:rFonts w:eastAsia="Calibri" w:cs="Calibri"/>
          <w:b/>
          <w:color w:val="000000" w:themeColor="text1"/>
        </w:rPr>
        <w:t xml:space="preserve"> </w:t>
      </w:r>
      <w:r w:rsidRPr="11E6924B">
        <w:rPr>
          <w:rFonts w:eastAsia="Calibri" w:cs="Calibri"/>
        </w:rPr>
        <w:t xml:space="preserve">of Council will be established to consider submissions on the </w:t>
      </w:r>
      <w:r>
        <w:rPr>
          <w:rFonts w:eastAsia="Calibri" w:cs="Calibri"/>
        </w:rPr>
        <w:t>Proposed</w:t>
      </w:r>
      <w:r w:rsidR="00101DE1">
        <w:rPr>
          <w:rFonts w:eastAsia="Calibri" w:cs="Calibri"/>
        </w:rPr>
        <w:t xml:space="preserve"> Financial</w:t>
      </w:r>
      <w:r>
        <w:rPr>
          <w:rFonts w:eastAsia="Calibri" w:cs="Calibri"/>
        </w:rPr>
        <w:t xml:space="preserve"> </w:t>
      </w:r>
      <w:r w:rsidR="00466D18">
        <w:rPr>
          <w:rFonts w:eastAsia="Calibri" w:cs="Calibri"/>
        </w:rPr>
        <w:t>Strategic Documents</w:t>
      </w:r>
      <w:r w:rsidRPr="11E6924B">
        <w:rPr>
          <w:rFonts w:eastAsia="Calibri" w:cs="Calibri"/>
        </w:rPr>
        <w:t xml:space="preserve"> and hear from members of the public who wish to speak to their submissions.</w:t>
      </w:r>
    </w:p>
    <w:p w14:paraId="5123EA80" w14:textId="77777777" w:rsidR="009D14B9" w:rsidRPr="00206C75" w:rsidRDefault="009D14B9" w:rsidP="009D14B9">
      <w:pPr>
        <w:ind w:left="-20" w:right="-20"/>
        <w:rPr>
          <w:rFonts w:eastAsia="Calibri" w:cs="Calibri"/>
          <w:color w:val="000000" w:themeColor="text1"/>
        </w:rPr>
      </w:pPr>
    </w:p>
    <w:p w14:paraId="69E815CD" w14:textId="77777777" w:rsidR="00C57F96" w:rsidRDefault="0027265D" w:rsidP="009D14B9">
      <w:r w:rsidRPr="00206C75">
        <w:rPr>
          <w:rFonts w:eastAsia="Calibri" w:cs="Calibri"/>
        </w:rPr>
        <w:t xml:space="preserve">Based on the feedback from community consultation and after consideration of all submissions, the Hearing of Submissions Committee may make recommendations to Council at the Council Meeting on Tuesday </w:t>
      </w:r>
      <w:r w:rsidR="00206C75" w:rsidRPr="00206C75">
        <w:rPr>
          <w:rFonts w:eastAsia="Calibri" w:cs="Calibri"/>
        </w:rPr>
        <w:t>17</w:t>
      </w:r>
      <w:r w:rsidRPr="00206C75">
        <w:rPr>
          <w:rFonts w:eastAsia="Calibri" w:cs="Calibri"/>
        </w:rPr>
        <w:t xml:space="preserve"> </w:t>
      </w:r>
      <w:r w:rsidR="00206C75" w:rsidRPr="00206C75">
        <w:rPr>
          <w:rFonts w:eastAsia="Calibri" w:cs="Calibri"/>
        </w:rPr>
        <w:t>June</w:t>
      </w:r>
      <w:r w:rsidRPr="00206C75">
        <w:rPr>
          <w:rFonts w:eastAsia="Calibri" w:cs="Calibri"/>
        </w:rPr>
        <w:t xml:space="preserve"> 202</w:t>
      </w:r>
      <w:r w:rsidR="00206C75" w:rsidRPr="00206C75">
        <w:rPr>
          <w:rFonts w:eastAsia="Calibri" w:cs="Calibri"/>
        </w:rPr>
        <w:t>5</w:t>
      </w:r>
      <w:r w:rsidRPr="00206C75">
        <w:rPr>
          <w:rFonts w:eastAsia="Calibri" w:cs="Calibri"/>
        </w:rPr>
        <w:t>.</w:t>
      </w:r>
    </w:p>
    <w:p w14:paraId="0799497F" w14:textId="77777777" w:rsidR="00430F57" w:rsidRPr="00DD51D1" w:rsidRDefault="0027265D" w:rsidP="00430F57">
      <w:pPr>
        <w:pStyle w:val="Heading1"/>
      </w:pPr>
      <w:r>
        <w:t>Other Principles for Consideration</w:t>
      </w:r>
    </w:p>
    <w:p w14:paraId="1EA52F75" w14:textId="77777777" w:rsidR="00EC4929" w:rsidRDefault="0027265D" w:rsidP="00937AE9">
      <w:pPr>
        <w:rPr>
          <w:b/>
          <w:bCs/>
        </w:rPr>
      </w:pPr>
      <w:r>
        <w:rPr>
          <w:b/>
          <w:bCs/>
        </w:rPr>
        <w:t>Overarching Governance Principles and Supporting Principles</w:t>
      </w:r>
    </w:p>
    <w:p w14:paraId="421A5653" w14:textId="77777777" w:rsidR="00EC4929" w:rsidRPr="008D4BC2" w:rsidRDefault="0027265D" w:rsidP="00937AE9">
      <w:pPr>
        <w:rPr>
          <w:rFonts w:eastAsia="Calibri" w:cs="Calibri"/>
        </w:rPr>
      </w:pPr>
      <w:r>
        <w:rPr>
          <w:rFonts w:eastAsia="Calibri" w:cs="Calibri"/>
          <w:color w:val="000000"/>
        </w:rPr>
        <w:t>(g)</w:t>
      </w:r>
      <w:r w:rsidR="00137EEA">
        <w:rPr>
          <w:rFonts w:eastAsia="Calibri" w:cs="Calibri"/>
          <w:color w:val="000000"/>
        </w:rPr>
        <w:tab/>
      </w:r>
      <w:r>
        <w:rPr>
          <w:rFonts w:eastAsia="Calibri" w:cs="Calibri"/>
          <w:color w:val="000000"/>
        </w:rPr>
        <w:t>The ongoing financial viability of the Council is to be ensured.</w:t>
      </w:r>
    </w:p>
    <w:p w14:paraId="076E782F" w14:textId="77777777" w:rsidR="00EC4929" w:rsidRPr="00101B62" w:rsidRDefault="00EC4929" w:rsidP="00937AE9">
      <w:pPr>
        <w:rPr>
          <w:rFonts w:eastAsia="Calibri" w:cs="Calibri"/>
        </w:rPr>
      </w:pPr>
    </w:p>
    <w:p w14:paraId="3405683C" w14:textId="77777777" w:rsidR="00EC4929" w:rsidRDefault="0027265D" w:rsidP="00937AE9">
      <w:pPr>
        <w:pStyle w:val="SubHeading"/>
        <w:tabs>
          <w:tab w:val="left" w:pos="426"/>
        </w:tabs>
        <w:spacing w:before="0" w:after="0"/>
        <w:ind w:left="426" w:hanging="426"/>
      </w:pPr>
      <w:r>
        <w:t>Public Transparency Principles</w:t>
      </w:r>
    </w:p>
    <w:p w14:paraId="4E7C925F" w14:textId="77777777" w:rsidR="00EC4929" w:rsidRPr="008D4BC2" w:rsidRDefault="0027265D" w:rsidP="00137EEA">
      <w:pPr>
        <w:ind w:left="720" w:hanging="720"/>
      </w:pPr>
      <w:r>
        <w:rPr>
          <w:rFonts w:eastAsia="Calibri" w:cs="Calibri"/>
          <w:color w:val="000000"/>
        </w:rPr>
        <w:t>(a)</w:t>
      </w:r>
      <w:r w:rsidR="00137EEA">
        <w:rPr>
          <w:rFonts w:eastAsia="Calibri" w:cs="Calibri"/>
          <w:color w:val="000000"/>
        </w:rPr>
        <w:tab/>
      </w:r>
      <w:r>
        <w:rPr>
          <w:rFonts w:eastAsia="Calibri" w:cs="Calibri"/>
          <w:color w:val="000000"/>
        </w:rPr>
        <w:t xml:space="preserve">Council decision making processes must be transparent except when the Council is dealing with information that is confidential by virtue of the </w:t>
      </w:r>
      <w:r>
        <w:rPr>
          <w:rFonts w:eastAsia="Calibri" w:cs="Calibri"/>
          <w:i/>
          <w:iCs/>
          <w:color w:val="000000"/>
        </w:rPr>
        <w:t>Local Government Act</w:t>
      </w:r>
      <w:r>
        <w:rPr>
          <w:rFonts w:eastAsia="Calibri" w:cs="Calibri"/>
          <w:color w:val="000000"/>
        </w:rPr>
        <w:t xml:space="preserve"> or any other Act.</w:t>
      </w:r>
    </w:p>
    <w:p w14:paraId="1C0838C8" w14:textId="77777777" w:rsidR="006624A1" w:rsidRDefault="0027265D" w:rsidP="006624A1">
      <w:pPr>
        <w:pStyle w:val="Heading1"/>
      </w:pPr>
      <w:r>
        <w:t>Council Policy Considerations</w:t>
      </w:r>
    </w:p>
    <w:p w14:paraId="02770436" w14:textId="77777777" w:rsidR="006624A1" w:rsidRDefault="0027265D" w:rsidP="00CE6DB6">
      <w:pPr>
        <w:pStyle w:val="SubHeading"/>
        <w:tabs>
          <w:tab w:val="left" w:pos="426"/>
        </w:tabs>
        <w:spacing w:before="0" w:after="0"/>
      </w:pPr>
      <w:r>
        <w:t>Environmental Sustainability Considerations</w:t>
      </w:r>
    </w:p>
    <w:p w14:paraId="2AE93DE5" w14:textId="77777777" w:rsidR="00C810C9" w:rsidRPr="00CE6DB6" w:rsidRDefault="0027265D" w:rsidP="00CE6DB6">
      <w:pPr>
        <w:pStyle w:val="SubHeading"/>
        <w:tabs>
          <w:tab w:val="left" w:pos="426"/>
        </w:tabs>
        <w:spacing w:before="0" w:after="0"/>
        <w:rPr>
          <w:rFonts w:eastAsia="Calibri" w:cs="Calibri"/>
          <w:b w:val="0"/>
        </w:rPr>
      </w:pPr>
      <w:r w:rsidRPr="00CE6DB6">
        <w:rPr>
          <w:rFonts w:eastAsia="Calibri" w:cs="Calibri"/>
          <w:b w:val="0"/>
        </w:rPr>
        <w:t xml:space="preserve">The Proposed </w:t>
      </w:r>
      <w:r w:rsidR="005A3F13" w:rsidRPr="00CE6DB6">
        <w:rPr>
          <w:rFonts w:eastAsia="Calibri" w:cs="Calibri"/>
          <w:b w:val="0"/>
        </w:rPr>
        <w:t xml:space="preserve">Financial </w:t>
      </w:r>
      <w:r w:rsidR="00466D18" w:rsidRPr="00CE6DB6">
        <w:rPr>
          <w:rFonts w:eastAsia="Calibri" w:cs="Calibri"/>
          <w:b w:val="0"/>
        </w:rPr>
        <w:t>Strategic Documents</w:t>
      </w:r>
      <w:r w:rsidRPr="00CE6DB6">
        <w:rPr>
          <w:rFonts w:eastAsia="Calibri" w:cs="Calibri"/>
          <w:b w:val="0"/>
        </w:rPr>
        <w:t xml:space="preserve"> prioritise the City of Whittlesea’s key actions in the environmental space for the financial year </w:t>
      </w:r>
      <w:r w:rsidR="00370B66" w:rsidRPr="00CE6DB6">
        <w:rPr>
          <w:rFonts w:eastAsia="Calibri" w:cs="Calibri"/>
          <w:b w:val="0"/>
        </w:rPr>
        <w:t xml:space="preserve">2025-26, </w:t>
      </w:r>
      <w:r w:rsidRPr="00CE6DB6">
        <w:rPr>
          <w:rFonts w:eastAsia="Calibri" w:cs="Calibri"/>
          <w:b w:val="0"/>
        </w:rPr>
        <w:t>in line with the community vision articulated in ‘Whittlesea 2040</w:t>
      </w:r>
      <w:r w:rsidR="00B81E8C" w:rsidRPr="00CE6DB6">
        <w:rPr>
          <w:rFonts w:eastAsia="Calibri" w:cs="Calibri"/>
          <w:b w:val="0"/>
        </w:rPr>
        <w:t>:</w:t>
      </w:r>
      <w:r w:rsidRPr="00CE6DB6">
        <w:rPr>
          <w:rFonts w:eastAsia="Calibri" w:cs="Calibri"/>
          <w:b w:val="0"/>
        </w:rPr>
        <w:t xml:space="preserve"> A Place for All’</w:t>
      </w:r>
      <w:r w:rsidR="002C6DDE" w:rsidRPr="00CE6DB6">
        <w:rPr>
          <w:rFonts w:eastAsia="Calibri" w:cs="Calibri"/>
          <w:b w:val="0"/>
        </w:rPr>
        <w:t xml:space="preserve"> and the Susta</w:t>
      </w:r>
      <w:r w:rsidR="00ED276D" w:rsidRPr="00CE6DB6">
        <w:rPr>
          <w:rFonts w:eastAsia="Calibri" w:cs="Calibri"/>
          <w:b w:val="0"/>
        </w:rPr>
        <w:t>inable Environment Goal and associated strategy</w:t>
      </w:r>
      <w:r w:rsidR="0067709E" w:rsidRPr="00CE6DB6">
        <w:rPr>
          <w:rFonts w:eastAsia="Calibri" w:cs="Calibri"/>
          <w:b w:val="0"/>
        </w:rPr>
        <w:t>.</w:t>
      </w:r>
    </w:p>
    <w:p w14:paraId="50F84F76" w14:textId="77777777" w:rsidR="00BD198D" w:rsidRPr="00BD198D" w:rsidRDefault="00BD198D" w:rsidP="00A07778">
      <w:pPr>
        <w:pStyle w:val="SubHeading"/>
        <w:tabs>
          <w:tab w:val="left" w:pos="426"/>
        </w:tabs>
        <w:spacing w:before="0" w:after="0"/>
        <w:ind w:left="426" w:hanging="426"/>
      </w:pPr>
    </w:p>
    <w:p w14:paraId="610D4778" w14:textId="77777777" w:rsidR="00E0764C" w:rsidRDefault="0027265D" w:rsidP="00A07778">
      <w:pPr>
        <w:pStyle w:val="SubHeading"/>
        <w:spacing w:before="0" w:after="0"/>
      </w:pPr>
      <w:r>
        <w:t>Social, Cultural and Health</w:t>
      </w:r>
    </w:p>
    <w:p w14:paraId="557BAC1F" w14:textId="77777777" w:rsidR="002419E2" w:rsidRDefault="0027265D" w:rsidP="00A07778">
      <w:pPr>
        <w:ind w:left="-20" w:right="-20"/>
        <w:rPr>
          <w:rFonts w:eastAsia="Calibri" w:cs="Calibri"/>
          <w:color w:val="000000" w:themeColor="text1"/>
        </w:rPr>
      </w:pPr>
      <w:r w:rsidRPr="11E6924B">
        <w:rPr>
          <w:rFonts w:eastAsia="Calibri" w:cs="Calibri"/>
          <w:color w:val="000000" w:themeColor="text1"/>
        </w:rPr>
        <w:t xml:space="preserve">The </w:t>
      </w:r>
      <w:r>
        <w:rPr>
          <w:rFonts w:eastAsia="Calibri" w:cs="Calibri"/>
          <w:color w:val="000000" w:themeColor="text1"/>
        </w:rPr>
        <w:t xml:space="preserve">Proposed </w:t>
      </w:r>
      <w:r w:rsidR="00185FD5">
        <w:rPr>
          <w:rFonts w:eastAsia="Calibri" w:cs="Calibri"/>
          <w:color w:val="000000" w:themeColor="text1"/>
        </w:rPr>
        <w:t xml:space="preserve">Financial </w:t>
      </w:r>
      <w:r w:rsidR="00466D18">
        <w:rPr>
          <w:rFonts w:eastAsia="Calibri" w:cs="Calibri"/>
          <w:color w:val="000000" w:themeColor="text1"/>
        </w:rPr>
        <w:t>Strategic Documents</w:t>
      </w:r>
      <w:r w:rsidR="004C0FF5" w:rsidRPr="11E6924B">
        <w:rPr>
          <w:rFonts w:eastAsia="Calibri" w:cs="Calibri"/>
          <w:color w:val="000000" w:themeColor="text1"/>
        </w:rPr>
        <w:t xml:space="preserve"> </w:t>
      </w:r>
      <w:r w:rsidRPr="11E6924B">
        <w:rPr>
          <w:rFonts w:eastAsia="Calibri" w:cs="Calibri"/>
          <w:color w:val="000000" w:themeColor="text1"/>
        </w:rPr>
        <w:t>prioritise the City of Whittlesea’s key actions in the social, cultural and health space for the financial year 202</w:t>
      </w:r>
      <w:r w:rsidR="004C0FF5" w:rsidRPr="11E6924B">
        <w:rPr>
          <w:rFonts w:eastAsia="Calibri" w:cs="Calibri"/>
          <w:color w:val="000000" w:themeColor="text1"/>
        </w:rPr>
        <w:t>5</w:t>
      </w:r>
      <w:r w:rsidRPr="11E6924B">
        <w:rPr>
          <w:rFonts w:eastAsia="Calibri" w:cs="Calibri"/>
          <w:color w:val="000000" w:themeColor="text1"/>
        </w:rPr>
        <w:t>-2</w:t>
      </w:r>
      <w:r w:rsidR="004C0FF5" w:rsidRPr="11E6924B">
        <w:rPr>
          <w:rFonts w:eastAsia="Calibri" w:cs="Calibri"/>
          <w:color w:val="000000" w:themeColor="text1"/>
        </w:rPr>
        <w:t>6 and beyond</w:t>
      </w:r>
      <w:r w:rsidR="0067709E" w:rsidRPr="11E6924B">
        <w:rPr>
          <w:rFonts w:eastAsia="Calibri" w:cs="Calibri"/>
        </w:rPr>
        <w:t>, in line with the community vision articulated in ‘Whittlesea 2040</w:t>
      </w:r>
      <w:r w:rsidR="0067709E">
        <w:rPr>
          <w:rFonts w:eastAsia="Calibri" w:cs="Calibri"/>
        </w:rPr>
        <w:t>:</w:t>
      </w:r>
      <w:r w:rsidR="0067709E" w:rsidRPr="11E6924B">
        <w:rPr>
          <w:rFonts w:eastAsia="Calibri" w:cs="Calibri"/>
        </w:rPr>
        <w:t xml:space="preserve"> </w:t>
      </w:r>
      <w:r w:rsidR="0067709E" w:rsidRPr="11E6924B">
        <w:rPr>
          <w:rFonts w:eastAsia="Calibri" w:cs="Calibri"/>
          <w:i/>
        </w:rPr>
        <w:t>A Place for All</w:t>
      </w:r>
      <w:r w:rsidR="0067709E" w:rsidRPr="11E6924B">
        <w:rPr>
          <w:rFonts w:eastAsia="Calibri" w:cs="Calibri"/>
        </w:rPr>
        <w:t>’</w:t>
      </w:r>
      <w:r w:rsidR="0067709E">
        <w:rPr>
          <w:rFonts w:eastAsia="Calibri" w:cs="Calibri"/>
        </w:rPr>
        <w:t xml:space="preserve"> and the Connected Communit</w:t>
      </w:r>
      <w:r w:rsidR="003012FA">
        <w:rPr>
          <w:rFonts w:eastAsia="Calibri" w:cs="Calibri"/>
        </w:rPr>
        <w:t xml:space="preserve">y and Liveable Neighbourhoods </w:t>
      </w:r>
      <w:r w:rsidR="0067709E">
        <w:rPr>
          <w:rFonts w:eastAsia="Calibri" w:cs="Calibri"/>
        </w:rPr>
        <w:t>Goal</w:t>
      </w:r>
      <w:r w:rsidR="003012FA">
        <w:rPr>
          <w:rFonts w:eastAsia="Calibri" w:cs="Calibri"/>
        </w:rPr>
        <w:t>s</w:t>
      </w:r>
      <w:r w:rsidR="0067709E">
        <w:rPr>
          <w:rFonts w:eastAsia="Calibri" w:cs="Calibri"/>
        </w:rPr>
        <w:t xml:space="preserve"> and associated strateg</w:t>
      </w:r>
      <w:r w:rsidR="00CE73DD">
        <w:rPr>
          <w:rFonts w:eastAsia="Calibri" w:cs="Calibri"/>
        </w:rPr>
        <w:t>ies</w:t>
      </w:r>
      <w:r w:rsidR="0067709E">
        <w:rPr>
          <w:rFonts w:eastAsia="Calibri" w:cs="Calibri"/>
        </w:rPr>
        <w:t>.</w:t>
      </w:r>
    </w:p>
    <w:p w14:paraId="0486FFD3" w14:textId="77777777" w:rsidR="00E0764C" w:rsidRPr="00BC5C3E" w:rsidRDefault="00E0764C" w:rsidP="00A07778">
      <w:pPr>
        <w:pStyle w:val="SubHeading"/>
        <w:spacing w:before="0" w:after="0"/>
        <w:rPr>
          <w:b w:val="0"/>
          <w:bCs w:val="0"/>
        </w:rPr>
      </w:pPr>
    </w:p>
    <w:p w14:paraId="4A10FDF8" w14:textId="77777777" w:rsidR="00E0764C" w:rsidRDefault="0027265D" w:rsidP="00A07778">
      <w:pPr>
        <w:pStyle w:val="SubHeading"/>
        <w:spacing w:before="0" w:after="0"/>
      </w:pPr>
      <w:r>
        <w:t>Economic</w:t>
      </w:r>
    </w:p>
    <w:p w14:paraId="08EBF567" w14:textId="77777777" w:rsidR="00407E65" w:rsidRDefault="0027265D" w:rsidP="00A07778">
      <w:pPr>
        <w:ind w:left="-20" w:right="-20"/>
        <w:rPr>
          <w:rFonts w:eastAsia="Calibri" w:cs="Calibri"/>
        </w:rPr>
      </w:pPr>
      <w:r w:rsidRPr="11E6924B">
        <w:rPr>
          <w:rFonts w:eastAsia="Calibri" w:cs="Calibri"/>
        </w:rPr>
        <w:t xml:space="preserve">The </w:t>
      </w:r>
      <w:r>
        <w:rPr>
          <w:rFonts w:eastAsia="Calibri" w:cs="Calibri"/>
        </w:rPr>
        <w:t>Proposed</w:t>
      </w:r>
      <w:r w:rsidR="00185FD5">
        <w:rPr>
          <w:rFonts w:eastAsia="Calibri" w:cs="Calibri"/>
        </w:rPr>
        <w:t xml:space="preserve"> Financial</w:t>
      </w:r>
      <w:r>
        <w:rPr>
          <w:rFonts w:eastAsia="Calibri" w:cs="Calibri"/>
        </w:rPr>
        <w:t xml:space="preserve"> </w:t>
      </w:r>
      <w:r w:rsidR="00466D18">
        <w:rPr>
          <w:rFonts w:eastAsia="Calibri" w:cs="Calibri"/>
        </w:rPr>
        <w:t>Strategic Documents</w:t>
      </w:r>
      <w:r w:rsidR="004C0FF5" w:rsidRPr="11E6924B">
        <w:rPr>
          <w:rFonts w:eastAsia="Calibri" w:cs="Calibri"/>
        </w:rPr>
        <w:t xml:space="preserve"> </w:t>
      </w:r>
      <w:r w:rsidRPr="11E6924B">
        <w:rPr>
          <w:rFonts w:eastAsia="Calibri" w:cs="Calibri"/>
        </w:rPr>
        <w:t xml:space="preserve">prioritise the City of Whittlesea’s key actions in the economic space for the financial year </w:t>
      </w:r>
      <w:r w:rsidR="00786379" w:rsidRPr="11E6924B">
        <w:rPr>
          <w:rFonts w:eastAsia="Calibri" w:cs="Calibri"/>
        </w:rPr>
        <w:t>2025-26</w:t>
      </w:r>
      <w:r w:rsidR="00CE73DD">
        <w:rPr>
          <w:rFonts w:eastAsia="Calibri" w:cs="Calibri"/>
        </w:rPr>
        <w:t xml:space="preserve"> </w:t>
      </w:r>
      <w:r w:rsidR="00CE73DD" w:rsidRPr="11E6924B">
        <w:rPr>
          <w:rFonts w:eastAsia="Calibri" w:cs="Calibri"/>
          <w:color w:val="000000" w:themeColor="text1"/>
        </w:rPr>
        <w:t>26 and beyond</w:t>
      </w:r>
      <w:r w:rsidR="00CE73DD" w:rsidRPr="11E6924B">
        <w:rPr>
          <w:rFonts w:eastAsia="Calibri" w:cs="Calibri"/>
        </w:rPr>
        <w:t>, in line with the community vision articulated in ‘Whittlesea 2040</w:t>
      </w:r>
      <w:r w:rsidR="00CE73DD">
        <w:rPr>
          <w:rFonts w:eastAsia="Calibri" w:cs="Calibri"/>
        </w:rPr>
        <w:t>:</w:t>
      </w:r>
      <w:r w:rsidR="00CE73DD" w:rsidRPr="11E6924B">
        <w:rPr>
          <w:rFonts w:eastAsia="Calibri" w:cs="Calibri"/>
        </w:rPr>
        <w:t xml:space="preserve"> </w:t>
      </w:r>
      <w:r w:rsidR="00CE73DD" w:rsidRPr="11E6924B">
        <w:rPr>
          <w:rFonts w:eastAsia="Calibri" w:cs="Calibri"/>
          <w:i/>
        </w:rPr>
        <w:t>A Place for All</w:t>
      </w:r>
      <w:r w:rsidR="00CE73DD" w:rsidRPr="11E6924B">
        <w:rPr>
          <w:rFonts w:eastAsia="Calibri" w:cs="Calibri"/>
        </w:rPr>
        <w:t>’</w:t>
      </w:r>
      <w:r w:rsidR="00CE73DD">
        <w:rPr>
          <w:rFonts w:eastAsia="Calibri" w:cs="Calibri"/>
        </w:rPr>
        <w:t xml:space="preserve"> and the </w:t>
      </w:r>
      <w:r w:rsidR="00A0047E">
        <w:rPr>
          <w:rFonts w:eastAsia="Calibri" w:cs="Calibri"/>
        </w:rPr>
        <w:t xml:space="preserve">Strong Local Economy </w:t>
      </w:r>
      <w:r w:rsidR="00CE73DD">
        <w:rPr>
          <w:rFonts w:eastAsia="Calibri" w:cs="Calibri"/>
        </w:rPr>
        <w:t>Goal and associated strateg</w:t>
      </w:r>
      <w:r w:rsidR="00A0047E">
        <w:rPr>
          <w:rFonts w:eastAsia="Calibri" w:cs="Calibri"/>
        </w:rPr>
        <w:t>y</w:t>
      </w:r>
      <w:r w:rsidR="00CE73DD">
        <w:rPr>
          <w:rFonts w:eastAsia="Calibri" w:cs="Calibri"/>
        </w:rPr>
        <w:t>.</w:t>
      </w:r>
    </w:p>
    <w:p w14:paraId="5F322FE1" w14:textId="77777777" w:rsidR="00E0764C" w:rsidRDefault="00EF33F5" w:rsidP="00EF33F5">
      <w:pPr>
        <w:spacing w:line="240" w:lineRule="auto"/>
      </w:pPr>
      <w:r>
        <w:br w:type="page"/>
      </w:r>
    </w:p>
    <w:p w14:paraId="2363C52C" w14:textId="77777777" w:rsidR="00E0764C" w:rsidRDefault="0027265D" w:rsidP="00A07778">
      <w:pPr>
        <w:rPr>
          <w:b/>
          <w:bCs/>
        </w:rPr>
      </w:pPr>
      <w:r>
        <w:rPr>
          <w:b/>
          <w:bCs/>
        </w:rPr>
        <w:lastRenderedPageBreak/>
        <w:t>Legal, Resource and Strategic Risk Implications</w:t>
      </w:r>
    </w:p>
    <w:p w14:paraId="458FFB2E" w14:textId="77777777" w:rsidR="00E0764C" w:rsidRDefault="0027265D" w:rsidP="00A07778">
      <w:r w:rsidRPr="6DAF0002">
        <w:t xml:space="preserve">No </w:t>
      </w:r>
      <w:r w:rsidR="00A07778">
        <w:t>i</w:t>
      </w:r>
      <w:r w:rsidRPr="6DAF0002">
        <w:t>mplications</w:t>
      </w:r>
      <w:r w:rsidR="00A37554">
        <w:t>.</w:t>
      </w:r>
    </w:p>
    <w:p w14:paraId="3FA3F784" w14:textId="77777777" w:rsidR="002C4FFB" w:rsidRDefault="0027265D" w:rsidP="00DB31BA">
      <w:pPr>
        <w:pStyle w:val="Heading1"/>
      </w:pPr>
      <w:r>
        <w:t>Implementation Strategy</w:t>
      </w:r>
    </w:p>
    <w:p w14:paraId="105B5AB3" w14:textId="77777777" w:rsidR="002C4FFB" w:rsidRDefault="0027265D" w:rsidP="00A07778">
      <w:pPr>
        <w:pStyle w:val="SubHeading"/>
        <w:spacing w:before="0" w:after="0"/>
      </w:pPr>
      <w:r>
        <w:t>Communication</w:t>
      </w:r>
    </w:p>
    <w:p w14:paraId="1BB32D0B" w14:textId="77777777" w:rsidR="00C2793F" w:rsidRPr="00B14383" w:rsidRDefault="0027265D" w:rsidP="00A07778">
      <w:pPr>
        <w:rPr>
          <w:rFonts w:eastAsia="Calibri"/>
        </w:rPr>
      </w:pPr>
      <w:r w:rsidRPr="00F61559">
        <w:rPr>
          <w:rFonts w:eastAsia="Calibri"/>
        </w:rPr>
        <w:t>A comprehensive multi-channel</w:t>
      </w:r>
      <w:r>
        <w:rPr>
          <w:rFonts w:eastAsia="Calibri"/>
        </w:rPr>
        <w:t xml:space="preserve"> c</w:t>
      </w:r>
      <w:r w:rsidRPr="00F61559">
        <w:rPr>
          <w:rFonts w:eastAsia="Calibri"/>
        </w:rPr>
        <w:t>ommunications campaign will promote the opportunity for community to provide their feedback and make a submission on the Proposed Financial Strategic Documents</w:t>
      </w:r>
      <w:r w:rsidR="00251901" w:rsidRPr="00B14383">
        <w:rPr>
          <w:rFonts w:eastAsia="Calibri"/>
        </w:rPr>
        <w:t>.</w:t>
      </w:r>
    </w:p>
    <w:p w14:paraId="43D3B252" w14:textId="77777777" w:rsidR="00C2793F" w:rsidRPr="00B14383" w:rsidRDefault="00C2793F" w:rsidP="00A07778">
      <w:pPr>
        <w:rPr>
          <w:rFonts w:eastAsia="Calibri"/>
        </w:rPr>
      </w:pPr>
    </w:p>
    <w:p w14:paraId="2B6CDDE4" w14:textId="77777777" w:rsidR="00C2793F" w:rsidRPr="00882002" w:rsidRDefault="0027265D" w:rsidP="00A07778">
      <w:pPr>
        <w:rPr>
          <w:rFonts w:eastAsia="Calibri"/>
        </w:rPr>
      </w:pPr>
      <w:r w:rsidRPr="11E6924B">
        <w:rPr>
          <w:rFonts w:eastAsia="Calibri" w:cs="Calibri"/>
          <w:color w:val="000000" w:themeColor="text1"/>
        </w:rPr>
        <w:t xml:space="preserve">The Hearing of Submissions Committee </w:t>
      </w:r>
      <w:r w:rsidRPr="11E6924B">
        <w:rPr>
          <w:rFonts w:eastAsia="Calibri"/>
        </w:rPr>
        <w:t xml:space="preserve">to Council will consider community submissions regarding the </w:t>
      </w:r>
      <w:r w:rsidR="00B14383" w:rsidRPr="11E6924B">
        <w:rPr>
          <w:rFonts w:eastAsia="Calibri"/>
        </w:rPr>
        <w:t>strategic proposed documents</w:t>
      </w:r>
      <w:r w:rsidRPr="11E6924B">
        <w:rPr>
          <w:rFonts w:eastAsia="Calibri"/>
        </w:rPr>
        <w:t xml:space="preserve"> and hear community members who wish to present their submission in person.</w:t>
      </w:r>
    </w:p>
    <w:p w14:paraId="0A892F1A" w14:textId="77777777" w:rsidR="00BC5C3E" w:rsidRPr="00BC5C3E" w:rsidRDefault="00BC5C3E" w:rsidP="00A07778">
      <w:pPr>
        <w:pStyle w:val="SubHeading"/>
        <w:spacing w:before="0" w:after="0"/>
        <w:rPr>
          <w:b w:val="0"/>
          <w:bCs w:val="0"/>
        </w:rPr>
      </w:pPr>
    </w:p>
    <w:p w14:paraId="4BE09F8F" w14:textId="77777777" w:rsidR="00420D00" w:rsidRDefault="0027265D" w:rsidP="00A07778">
      <w:pPr>
        <w:pStyle w:val="SubHeading"/>
        <w:spacing w:before="0" w:after="0"/>
      </w:pPr>
      <w:r>
        <w:t>Critical Dates</w:t>
      </w:r>
    </w:p>
    <w:p w14:paraId="035603C0" w14:textId="77777777" w:rsidR="00A07778" w:rsidRDefault="0027265D" w:rsidP="00A711FC">
      <w:pPr>
        <w:pStyle w:val="ListParagraph"/>
        <w:numPr>
          <w:ilvl w:val="0"/>
          <w:numId w:val="29"/>
        </w:numPr>
        <w:ind w:left="714" w:hanging="357"/>
        <w:contextualSpacing w:val="0"/>
        <w:rPr>
          <w:rFonts w:eastAsia="Calibri"/>
        </w:rPr>
      </w:pPr>
      <w:r w:rsidRPr="00A07778">
        <w:rPr>
          <w:rFonts w:eastAsia="Calibri"/>
        </w:rPr>
        <w:t>Community consultation to inform drafts was undertaken in August</w:t>
      </w:r>
      <w:r w:rsidR="00AA2934" w:rsidRPr="00A07778">
        <w:rPr>
          <w:rFonts w:eastAsia="Calibri"/>
        </w:rPr>
        <w:t>-</w:t>
      </w:r>
      <w:r w:rsidRPr="00A07778">
        <w:rPr>
          <w:rFonts w:eastAsia="Calibri"/>
        </w:rPr>
        <w:t>September</w:t>
      </w:r>
      <w:r w:rsidR="00AA2934" w:rsidRPr="00A07778">
        <w:rPr>
          <w:rFonts w:eastAsia="Calibri"/>
        </w:rPr>
        <w:t xml:space="preserve"> 2024</w:t>
      </w:r>
      <w:r w:rsidRPr="00A07778">
        <w:rPr>
          <w:rFonts w:eastAsia="Calibri"/>
        </w:rPr>
        <w:t xml:space="preserve"> and </w:t>
      </w:r>
      <w:r w:rsidR="00C84E14" w:rsidRPr="00A07778">
        <w:rPr>
          <w:rFonts w:eastAsia="Calibri"/>
        </w:rPr>
        <w:t>December</w:t>
      </w:r>
      <w:r w:rsidRPr="00A07778">
        <w:rPr>
          <w:rFonts w:eastAsia="Calibri"/>
        </w:rPr>
        <w:t>-</w:t>
      </w:r>
      <w:r w:rsidR="00C84E14" w:rsidRPr="00A07778">
        <w:rPr>
          <w:rFonts w:eastAsia="Calibri"/>
        </w:rPr>
        <w:t>February</w:t>
      </w:r>
      <w:r w:rsidRPr="00A07778">
        <w:rPr>
          <w:rFonts w:eastAsia="Calibri"/>
        </w:rPr>
        <w:t xml:space="preserve"> 202</w:t>
      </w:r>
      <w:r w:rsidR="00C84E14" w:rsidRPr="00A07778">
        <w:rPr>
          <w:rFonts w:eastAsia="Calibri"/>
        </w:rPr>
        <w:t>5</w:t>
      </w:r>
      <w:r>
        <w:rPr>
          <w:rFonts w:eastAsia="Calibri"/>
        </w:rPr>
        <w:t>.</w:t>
      </w:r>
    </w:p>
    <w:p w14:paraId="15DA8537" w14:textId="77777777" w:rsidR="00A07778" w:rsidRDefault="0027265D" w:rsidP="00A711FC">
      <w:pPr>
        <w:pStyle w:val="ListParagraph"/>
        <w:numPr>
          <w:ilvl w:val="0"/>
          <w:numId w:val="29"/>
        </w:numPr>
        <w:ind w:left="714" w:hanging="357"/>
        <w:contextualSpacing w:val="0"/>
        <w:rPr>
          <w:rFonts w:eastAsia="Calibri"/>
        </w:rPr>
      </w:pPr>
      <w:r w:rsidRPr="00A07778">
        <w:rPr>
          <w:rFonts w:eastAsia="Calibri"/>
        </w:rPr>
        <w:t xml:space="preserve">Council to consider the Proposed </w:t>
      </w:r>
      <w:r w:rsidR="00855D98" w:rsidRPr="00A07778">
        <w:rPr>
          <w:rFonts w:eastAsia="Calibri"/>
        </w:rPr>
        <w:t xml:space="preserve">Financial </w:t>
      </w:r>
      <w:r w:rsidR="00466D18" w:rsidRPr="00A07778">
        <w:rPr>
          <w:rFonts w:eastAsia="Calibri"/>
        </w:rPr>
        <w:t>Strategic Documents</w:t>
      </w:r>
      <w:r w:rsidRPr="00A07778">
        <w:rPr>
          <w:rFonts w:eastAsia="Calibri"/>
        </w:rPr>
        <w:t xml:space="preserve"> to be released for further community consultation at Council Meeting on Tuesday </w:t>
      </w:r>
      <w:r w:rsidR="00F22749" w:rsidRPr="00A07778">
        <w:rPr>
          <w:rFonts w:eastAsia="Calibri"/>
        </w:rPr>
        <w:t>1</w:t>
      </w:r>
      <w:r w:rsidR="00C31C8C">
        <w:rPr>
          <w:rFonts w:eastAsia="Calibri"/>
        </w:rPr>
        <w:t>5</w:t>
      </w:r>
      <w:r w:rsidRPr="00A07778">
        <w:rPr>
          <w:rFonts w:eastAsia="Calibri"/>
        </w:rPr>
        <w:t xml:space="preserve"> </w:t>
      </w:r>
      <w:r w:rsidR="00F22749" w:rsidRPr="00A07778">
        <w:rPr>
          <w:rFonts w:eastAsia="Calibri"/>
        </w:rPr>
        <w:t>April</w:t>
      </w:r>
      <w:r w:rsidRPr="00A07778">
        <w:rPr>
          <w:rFonts w:eastAsia="Calibri"/>
        </w:rPr>
        <w:t xml:space="preserve"> 202</w:t>
      </w:r>
      <w:r w:rsidR="00F22749" w:rsidRPr="00A07778">
        <w:rPr>
          <w:rFonts w:eastAsia="Calibri"/>
        </w:rPr>
        <w:t>5</w:t>
      </w:r>
      <w:r>
        <w:rPr>
          <w:rFonts w:eastAsia="Calibri"/>
        </w:rPr>
        <w:t>.</w:t>
      </w:r>
    </w:p>
    <w:p w14:paraId="7B3545C0" w14:textId="77777777" w:rsidR="00A07778" w:rsidRDefault="0027265D" w:rsidP="00A711FC">
      <w:pPr>
        <w:pStyle w:val="ListParagraph"/>
        <w:numPr>
          <w:ilvl w:val="0"/>
          <w:numId w:val="29"/>
        </w:numPr>
        <w:ind w:left="714" w:hanging="357"/>
        <w:contextualSpacing w:val="0"/>
        <w:rPr>
          <w:rFonts w:eastAsia="Calibri"/>
        </w:rPr>
      </w:pPr>
      <w:r w:rsidRPr="00A07778">
        <w:rPr>
          <w:rFonts w:eastAsia="Calibri"/>
        </w:rPr>
        <w:t xml:space="preserve">Consultation is proposed from </w:t>
      </w:r>
      <w:r w:rsidR="00605297" w:rsidRPr="00605297">
        <w:rPr>
          <w:rFonts w:eastAsia="Calibri"/>
        </w:rPr>
        <w:t>Wednesday 16 April 2025 to Sunday 4 May 2025</w:t>
      </w:r>
      <w:r w:rsidRPr="00A07778">
        <w:rPr>
          <w:rFonts w:eastAsia="Calibri"/>
        </w:rPr>
        <w:t>, 5pm.</w:t>
      </w:r>
    </w:p>
    <w:p w14:paraId="45C1CE7C" w14:textId="77777777" w:rsidR="00A07778" w:rsidRDefault="0027265D" w:rsidP="00A711FC">
      <w:pPr>
        <w:pStyle w:val="ListParagraph"/>
        <w:numPr>
          <w:ilvl w:val="0"/>
          <w:numId w:val="29"/>
        </w:numPr>
        <w:ind w:left="714" w:hanging="357"/>
        <w:contextualSpacing w:val="0"/>
        <w:rPr>
          <w:rFonts w:eastAsia="Calibri"/>
        </w:rPr>
      </w:pPr>
      <w:r w:rsidRPr="00A07778">
        <w:rPr>
          <w:rFonts w:eastAsia="Calibri" w:cs="Calibri"/>
          <w:color w:val="000000" w:themeColor="text1"/>
        </w:rPr>
        <w:t xml:space="preserve">The Hearing of Submissions Committee </w:t>
      </w:r>
      <w:r w:rsidRPr="00A07778">
        <w:rPr>
          <w:rFonts w:eastAsia="Calibri"/>
        </w:rPr>
        <w:t xml:space="preserve">will meet to consider community feedback and submissions on </w:t>
      </w:r>
      <w:r w:rsidR="00A434B9" w:rsidRPr="00A07778">
        <w:rPr>
          <w:rFonts w:eastAsia="Calibri"/>
        </w:rPr>
        <w:t>Tuesday</w:t>
      </w:r>
      <w:r w:rsidRPr="00A07778">
        <w:rPr>
          <w:rFonts w:eastAsia="Calibri"/>
        </w:rPr>
        <w:t xml:space="preserve"> 6 May 202</w:t>
      </w:r>
      <w:r w:rsidR="00A434B9" w:rsidRPr="00A07778">
        <w:rPr>
          <w:rFonts w:eastAsia="Calibri"/>
        </w:rPr>
        <w:t>5</w:t>
      </w:r>
      <w:r>
        <w:rPr>
          <w:rFonts w:eastAsia="Calibri"/>
        </w:rPr>
        <w:t>.</w:t>
      </w:r>
    </w:p>
    <w:p w14:paraId="371B4F14" w14:textId="77777777" w:rsidR="00EF4D62" w:rsidRPr="00A07778" w:rsidRDefault="0027265D" w:rsidP="00A711FC">
      <w:pPr>
        <w:pStyle w:val="ListParagraph"/>
        <w:numPr>
          <w:ilvl w:val="0"/>
          <w:numId w:val="29"/>
        </w:numPr>
        <w:ind w:left="714" w:hanging="357"/>
        <w:contextualSpacing w:val="0"/>
        <w:rPr>
          <w:rFonts w:eastAsia="Calibri"/>
        </w:rPr>
      </w:pPr>
      <w:r w:rsidRPr="00A07778">
        <w:rPr>
          <w:rFonts w:eastAsia="Calibri"/>
        </w:rPr>
        <w:t xml:space="preserve">The </w:t>
      </w:r>
      <w:r w:rsidR="00466D18" w:rsidRPr="00A07778">
        <w:rPr>
          <w:rFonts w:eastAsia="Calibri"/>
        </w:rPr>
        <w:t xml:space="preserve">Proposed </w:t>
      </w:r>
      <w:r w:rsidR="00855D98" w:rsidRPr="00A07778">
        <w:rPr>
          <w:rFonts w:eastAsia="Calibri"/>
        </w:rPr>
        <w:t xml:space="preserve">Financial </w:t>
      </w:r>
      <w:r w:rsidR="00466D18" w:rsidRPr="00A07778">
        <w:rPr>
          <w:rFonts w:eastAsia="Calibri"/>
        </w:rPr>
        <w:t>Strategic Documents</w:t>
      </w:r>
      <w:r w:rsidRPr="00A07778">
        <w:rPr>
          <w:rFonts w:eastAsia="Calibri"/>
        </w:rPr>
        <w:t xml:space="preserve"> will be considered for endorsement by Council at a Council Meeting to be held on Tuesday </w:t>
      </w:r>
      <w:r w:rsidR="000215C1" w:rsidRPr="00A07778">
        <w:rPr>
          <w:rFonts w:eastAsia="Calibri"/>
        </w:rPr>
        <w:t>17</w:t>
      </w:r>
      <w:r w:rsidRPr="00A07778">
        <w:rPr>
          <w:rFonts w:eastAsia="Calibri"/>
        </w:rPr>
        <w:t xml:space="preserve"> </w:t>
      </w:r>
      <w:r w:rsidR="000215C1" w:rsidRPr="00A07778">
        <w:rPr>
          <w:rFonts w:eastAsia="Calibri"/>
        </w:rPr>
        <w:t>June</w:t>
      </w:r>
      <w:r w:rsidRPr="00A07778">
        <w:rPr>
          <w:rFonts w:eastAsia="Calibri"/>
        </w:rPr>
        <w:t xml:space="preserve"> 202</w:t>
      </w:r>
      <w:r w:rsidR="000215C1" w:rsidRPr="00A07778">
        <w:rPr>
          <w:rFonts w:eastAsia="Calibri"/>
        </w:rPr>
        <w:t>5</w:t>
      </w:r>
      <w:r w:rsidRPr="00A07778">
        <w:rPr>
          <w:rFonts w:eastAsia="Calibri"/>
        </w:rPr>
        <w:t xml:space="preserve"> following consideration of community feedback and any submissions to Council.</w:t>
      </w:r>
    </w:p>
    <w:p w14:paraId="2DB5788D" w14:textId="77777777" w:rsidR="00CF0751" w:rsidRDefault="0027265D" w:rsidP="00420D00">
      <w:pPr>
        <w:pStyle w:val="Heading1"/>
      </w:pPr>
      <w:r>
        <w:t>Declaration of Conflict of Interest</w:t>
      </w:r>
    </w:p>
    <w:p w14:paraId="25DE7B3D" w14:textId="77777777" w:rsidR="00A37554" w:rsidRDefault="0027265D" w:rsidP="00A711FC">
      <w:pPr>
        <w:rPr>
          <w:rFonts w:eastAsia="Calibri" w:cs="Calibri"/>
          <w:color w:val="000000" w:themeColor="text1"/>
        </w:rPr>
      </w:pPr>
      <w:r w:rsidRPr="6DAF0002">
        <w:rPr>
          <w:rFonts w:eastAsia="Calibri" w:cs="Calibri"/>
          <w:color w:val="000000" w:themeColor="text1"/>
        </w:rPr>
        <w:t xml:space="preserve">Under Section 130 of the </w:t>
      </w:r>
      <w:r w:rsidRPr="6DAF0002">
        <w:rPr>
          <w:rFonts w:eastAsia="Calibri" w:cs="Calibri"/>
          <w:i/>
          <w:iCs/>
          <w:color w:val="000000" w:themeColor="text1"/>
        </w:rPr>
        <w:t>Local Government Act 2020</w:t>
      </w:r>
      <w:r w:rsidR="00A711FC">
        <w:rPr>
          <w:rFonts w:eastAsia="Calibri" w:cs="Calibri"/>
          <w:i/>
          <w:iCs/>
          <w:color w:val="000000" w:themeColor="text1"/>
        </w:rPr>
        <w:t xml:space="preserve"> </w:t>
      </w:r>
      <w:r w:rsidRPr="6DAF0002">
        <w:rPr>
          <w:rFonts w:eastAsia="Calibri" w:cs="Calibri"/>
          <w:color w:val="000000" w:themeColor="text1"/>
        </w:rPr>
        <w:t>officers providing advice to Council are required to disclose any conflict of interest they have in a matter and explain the nature of the conflict.</w:t>
      </w:r>
    </w:p>
    <w:p w14:paraId="632A879C" w14:textId="77777777" w:rsidR="00A711FC" w:rsidRDefault="00A711FC" w:rsidP="00A711FC">
      <w:pPr>
        <w:rPr>
          <w:rFonts w:eastAsia="Calibri" w:cs="Calibri"/>
          <w:color w:val="000000" w:themeColor="text1"/>
        </w:rPr>
      </w:pPr>
    </w:p>
    <w:p w14:paraId="71A14B34" w14:textId="77777777" w:rsidR="00420D00" w:rsidRPr="008D4BC2" w:rsidRDefault="0027265D" w:rsidP="00A711FC">
      <w:r w:rsidRPr="6DAF0002">
        <w:rPr>
          <w:rFonts w:eastAsia="Calibri" w:cs="Calibri"/>
          <w:color w:val="000000" w:themeColor="text1"/>
        </w:rPr>
        <w:t>The Responsible Officer reviewing this report, having made enquiries with relevant members of staff, reports that no disclosable interests have been raised in relation to this report.</w:t>
      </w:r>
    </w:p>
    <w:p w14:paraId="53CEFA6F" w14:textId="77777777" w:rsidR="000366FD" w:rsidRDefault="0027265D" w:rsidP="000366FD">
      <w:pPr>
        <w:pStyle w:val="Heading1"/>
      </w:pPr>
      <w:r>
        <w:t>Attachments</w:t>
      </w:r>
    </w:p>
    <w:p w14:paraId="466A4792" w14:textId="77777777" w:rsidR="00EE685E" w:rsidRDefault="0027265D">
      <w:pPr>
        <w:numPr>
          <w:ilvl w:val="0"/>
          <w:numId w:val="30"/>
        </w:numPr>
        <w:spacing w:line="240" w:lineRule="atLeast"/>
        <w:ind w:hanging="282"/>
        <w:rPr>
          <w:rFonts w:eastAsia="Calibri" w:cs="Calibri"/>
          <w:color w:val="000000"/>
        </w:rPr>
      </w:pPr>
      <w:r>
        <w:rPr>
          <w:rFonts w:eastAsia="Calibri" w:cs="Calibri"/>
          <w:color w:val="000000"/>
        </w:rPr>
        <w:t>Proposed Budget 2025-26 [</w:t>
      </w:r>
      <w:r>
        <w:rPr>
          <w:rFonts w:eastAsia="Calibri" w:cs="Calibri"/>
          <w:b/>
          <w:bCs/>
          <w:color w:val="000000"/>
        </w:rPr>
        <w:t>5.2.1</w:t>
      </w:r>
      <w:r>
        <w:rPr>
          <w:rFonts w:eastAsia="Calibri" w:cs="Calibri"/>
          <w:color w:val="000000"/>
        </w:rPr>
        <w:t xml:space="preserve"> - 105 pages]</w:t>
      </w:r>
    </w:p>
    <w:p w14:paraId="76487E4F" w14:textId="77777777" w:rsidR="00EE685E" w:rsidRDefault="0027265D">
      <w:pPr>
        <w:numPr>
          <w:ilvl w:val="0"/>
          <w:numId w:val="30"/>
        </w:numPr>
        <w:spacing w:line="240" w:lineRule="atLeast"/>
        <w:ind w:hanging="282"/>
        <w:rPr>
          <w:rFonts w:eastAsia="Calibri" w:cs="Calibri"/>
          <w:color w:val="000000"/>
        </w:rPr>
      </w:pPr>
      <w:r>
        <w:rPr>
          <w:rFonts w:eastAsia="Calibri" w:cs="Calibri"/>
          <w:color w:val="000000"/>
        </w:rPr>
        <w:t>Proposed Financial Plan 2025-26 - 2024-35 [</w:t>
      </w:r>
      <w:r>
        <w:rPr>
          <w:rFonts w:eastAsia="Calibri" w:cs="Calibri"/>
          <w:b/>
          <w:bCs/>
          <w:color w:val="000000"/>
        </w:rPr>
        <w:t>5.2.2</w:t>
      </w:r>
      <w:r>
        <w:rPr>
          <w:rFonts w:eastAsia="Calibri" w:cs="Calibri"/>
          <w:color w:val="000000"/>
        </w:rPr>
        <w:t xml:space="preserve"> - 45 pages]</w:t>
      </w:r>
    </w:p>
    <w:p w14:paraId="56228779" w14:textId="77777777" w:rsidR="00EE685E" w:rsidRDefault="0027265D">
      <w:pPr>
        <w:numPr>
          <w:ilvl w:val="0"/>
          <w:numId w:val="30"/>
        </w:numPr>
        <w:spacing w:line="240" w:lineRule="atLeast"/>
        <w:ind w:hanging="282"/>
        <w:rPr>
          <w:rFonts w:eastAsia="Calibri" w:cs="Calibri"/>
          <w:color w:val="000000"/>
        </w:rPr>
      </w:pPr>
      <w:r>
        <w:rPr>
          <w:rFonts w:eastAsia="Calibri" w:cs="Calibri"/>
          <w:color w:val="000000"/>
        </w:rPr>
        <w:t>Proposed Revenue and Rating Plan 2025-26 to 2028-29 [</w:t>
      </w:r>
      <w:r>
        <w:rPr>
          <w:rFonts w:eastAsia="Calibri" w:cs="Calibri"/>
          <w:b/>
          <w:bCs/>
          <w:color w:val="000000"/>
        </w:rPr>
        <w:t>5.2.3</w:t>
      </w:r>
      <w:r>
        <w:rPr>
          <w:rFonts w:eastAsia="Calibri" w:cs="Calibri"/>
          <w:color w:val="000000"/>
        </w:rPr>
        <w:t xml:space="preserve"> - 38 pages]</w:t>
      </w:r>
    </w:p>
    <w:p w14:paraId="05B400A8" w14:textId="16F92F3F" w:rsidR="005502F2" w:rsidRDefault="0027265D" w:rsidP="005502F2">
      <w:pPr>
        <w:tabs>
          <w:tab w:val="left" w:pos="600"/>
        </w:tabs>
        <w:ind w:left="600" w:hanging="600"/>
      </w:pPr>
      <w:r w:rsidRPr="00163BE0">
        <w:rPr>
          <w:rFonts w:eastAsia="Calibri" w:cs="Calibri"/>
          <w:color w:val="FFFFFF"/>
          <w:sz w:val="4"/>
        </w:rPr>
        <w:br w:type="page"/>
      </w:r>
    </w:p>
    <w:p w14:paraId="23A87F67" w14:textId="6B7C60F8" w:rsidR="00A11A83" w:rsidRPr="00163BE0" w:rsidRDefault="0027265D" w:rsidP="00FC3293">
      <w:pPr>
        <w:tabs>
          <w:tab w:val="left" w:pos="600"/>
        </w:tabs>
        <w:ind w:left="600" w:hanging="600"/>
        <w:outlineLvl w:val="1"/>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33" w:name="_Toc195270699"/>
      <w:r w:rsidRPr="00163BE0">
        <w:rPr>
          <w:rFonts w:eastAsia="Calibri" w:cs="Calibri"/>
          <w:color w:val="000000"/>
        </w:rPr>
        <w:instrText>5.3</w:instrText>
      </w:r>
      <w:r w:rsidRPr="00163BE0">
        <w:rPr>
          <w:rFonts w:eastAsia="Calibri" w:cs="Calibri"/>
          <w:color w:val="000000"/>
        </w:rPr>
        <w:tab/>
        <w:instrText>Asset Plan 2025 - 2035</w:instrText>
      </w:r>
      <w:bookmarkEnd w:id="33"/>
      <w:r w:rsidRPr="00163BE0">
        <w:rPr>
          <w:rFonts w:eastAsia="Calibri" w:cs="Calibri"/>
          <w:color w:val="000000"/>
        </w:rPr>
        <w:instrText>" \f \l 2</w:instrText>
      </w:r>
      <w:r>
        <w:rPr>
          <w:rFonts w:eastAsia="Calibri" w:cs="Calibri"/>
          <w:color w:val="000000"/>
        </w:rPr>
        <w:fldChar w:fldCharType="end"/>
      </w:r>
      <w:bookmarkStart w:id="34" w:name="5.3__Asset_Plan_2025_-_2035"/>
      <w:r w:rsidRPr="00163BE0">
        <w:rPr>
          <w:rFonts w:eastAsia="Calibri" w:cs="Calibri"/>
          <w:color w:val="FFFFFF"/>
          <w:sz w:val="4"/>
        </w:rPr>
        <w:t>5.3</w:t>
      </w:r>
      <w:r w:rsidRPr="00163BE0">
        <w:rPr>
          <w:rFonts w:eastAsia="Calibri" w:cs="Calibri"/>
          <w:color w:val="FFFFFF"/>
          <w:sz w:val="4"/>
        </w:rPr>
        <w:tab/>
        <w:t>Asset Plan 2025 - 2035</w:t>
      </w:r>
    </w:p>
    <w:bookmarkEnd w:id="34"/>
    <w:p w14:paraId="122C527C" w14:textId="77777777" w:rsidR="00CD2BB4" w:rsidRDefault="0027265D" w:rsidP="00E075F8">
      <w:pPr>
        <w:rPr>
          <w:rFonts w:eastAsia="Calibri" w:cs="Calibri"/>
          <w:color w:val="003266"/>
          <w:sz w:val="28"/>
          <w:szCs w:val="28"/>
        </w:rPr>
      </w:pPr>
      <w:r w:rsidRPr="32FE4E5A">
        <w:rPr>
          <w:rFonts w:eastAsia="Calibri" w:cs="Calibri"/>
          <w:b/>
          <w:bCs/>
          <w:color w:val="003266"/>
          <w:sz w:val="28"/>
          <w:szCs w:val="28"/>
        </w:rPr>
        <w:t>5.3 Asset Plan 2025 - 2035</w:t>
      </w:r>
    </w:p>
    <w:p w14:paraId="49651E23" w14:textId="77777777" w:rsidR="00FF5C33" w:rsidRPr="00FF5C33" w:rsidRDefault="00FF5C33" w:rsidP="00E075F8">
      <w:pPr>
        <w:tabs>
          <w:tab w:val="left" w:pos="2552"/>
        </w:tabs>
        <w:ind w:left="2552" w:hanging="2552"/>
        <w:rPr>
          <w:rFonts w:eastAsia="Calibri"/>
        </w:rPr>
      </w:pPr>
    </w:p>
    <w:p w14:paraId="4741FC4E" w14:textId="77777777" w:rsidR="00FD26CA" w:rsidRDefault="0027265D" w:rsidP="00FD26CA">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Planning &amp; Development</w:t>
      </w:r>
    </w:p>
    <w:p w14:paraId="49792323" w14:textId="77777777" w:rsidR="00FD26CA" w:rsidRDefault="00FD26CA" w:rsidP="00FD26CA">
      <w:pPr>
        <w:tabs>
          <w:tab w:val="left" w:pos="3119"/>
        </w:tabs>
        <w:ind w:left="3119" w:hanging="3119"/>
        <w:rPr>
          <w:rFonts w:eastAsia="Calibri"/>
        </w:rPr>
      </w:pPr>
    </w:p>
    <w:p w14:paraId="4745D7A5" w14:textId="77777777" w:rsidR="00FD26CA" w:rsidRDefault="0027265D" w:rsidP="26C0DF9E">
      <w:pPr>
        <w:tabs>
          <w:tab w:val="left" w:pos="3119"/>
        </w:tabs>
        <w:ind w:left="3119" w:hanging="3119"/>
        <w:rPr>
          <w:rFonts w:eastAsia="Calibri" w:cs="Calibri"/>
        </w:rPr>
      </w:pPr>
      <w:r w:rsidRPr="26C0DF9E">
        <w:rPr>
          <w:rFonts w:eastAsia="Calibri"/>
          <w:b/>
          <w:bCs/>
        </w:rPr>
        <w:t>Report Author:</w:t>
      </w:r>
      <w:r>
        <w:tab/>
      </w:r>
      <w:r w:rsidR="192FBA95" w:rsidRPr="26C0DF9E">
        <w:rPr>
          <w:rFonts w:eastAsia="Calibri" w:cs="Calibri"/>
          <w:color w:val="000000" w:themeColor="text1"/>
        </w:rPr>
        <w:t>Manager Assets &amp; Facilities</w:t>
      </w:r>
    </w:p>
    <w:p w14:paraId="5D6EBE4A" w14:textId="77777777" w:rsidR="00FD26CA" w:rsidRDefault="00FD26CA" w:rsidP="00FD26CA">
      <w:pPr>
        <w:tabs>
          <w:tab w:val="left" w:pos="3119"/>
        </w:tabs>
        <w:ind w:left="3119" w:hanging="3119"/>
        <w:rPr>
          <w:rFonts w:eastAsia="Calibri" w:cs="Calibri"/>
          <w:color w:val="000000" w:themeColor="text1"/>
        </w:rPr>
      </w:pPr>
    </w:p>
    <w:p w14:paraId="7C87058E" w14:textId="77777777" w:rsidR="00FD26CA" w:rsidRDefault="0027265D" w:rsidP="00FD26CA">
      <w:pPr>
        <w:tabs>
          <w:tab w:val="left" w:pos="3119"/>
        </w:tabs>
        <w:ind w:left="3119" w:hanging="3119"/>
        <w:rPr>
          <w:rFonts w:eastAsia="Calibri" w:cs="Calibri"/>
          <w:color w:val="000000" w:themeColor="text1"/>
        </w:rPr>
      </w:pPr>
      <w:r w:rsidRPr="7792B7CB">
        <w:rPr>
          <w:rFonts w:eastAsia="Calibri" w:cs="Calibri"/>
          <w:b/>
          <w:bCs/>
          <w:color w:val="000000" w:themeColor="text1"/>
        </w:rPr>
        <w:t>In Attendance:</w:t>
      </w:r>
      <w:r>
        <w:tab/>
      </w:r>
      <w:r w:rsidRPr="7792B7CB">
        <w:rPr>
          <w:rFonts w:eastAsia="Calibri" w:cs="Calibri"/>
          <w:color w:val="000000" w:themeColor="text1"/>
        </w:rPr>
        <w:t>Manager Assets &amp; Facilities</w:t>
      </w:r>
      <w:r>
        <w:br/>
      </w:r>
      <w:r w:rsidRPr="7792B7CB">
        <w:rPr>
          <w:rFonts w:eastAsia="Calibri" w:cs="Calibri"/>
          <w:color w:val="000000" w:themeColor="text1"/>
        </w:rPr>
        <w:t>Unit Manager Asset Management</w:t>
      </w:r>
    </w:p>
    <w:p w14:paraId="62ED0F45" w14:textId="77777777" w:rsidR="00EF0D9A" w:rsidRDefault="0027265D" w:rsidP="00EF0D9A">
      <w:pPr>
        <w:pStyle w:val="Heading1"/>
      </w:pPr>
      <w:r>
        <w:t>Executive Summary</w:t>
      </w:r>
    </w:p>
    <w:p w14:paraId="3B6FBF7B" w14:textId="77777777" w:rsidR="6257111D" w:rsidRPr="0073195F" w:rsidRDefault="0027265D" w:rsidP="0073195F">
      <w:pPr>
        <w:rPr>
          <w:rFonts w:cs="Calibri"/>
        </w:rPr>
      </w:pPr>
      <w:r w:rsidRPr="17710D6F">
        <w:rPr>
          <w:rFonts w:eastAsia="Calibri" w:cs="Calibri"/>
          <w:color w:val="000000" w:themeColor="text1"/>
        </w:rPr>
        <w:t>The Asset Plan 2025–3</w:t>
      </w:r>
      <w:r w:rsidR="5FFAC9DA" w:rsidRPr="17710D6F">
        <w:rPr>
          <w:rFonts w:eastAsia="Calibri" w:cs="Calibri"/>
          <w:color w:val="000000" w:themeColor="text1"/>
        </w:rPr>
        <w:t>5</w:t>
      </w:r>
      <w:r w:rsidRPr="17710D6F">
        <w:rPr>
          <w:rFonts w:eastAsia="Calibri" w:cs="Calibri"/>
          <w:color w:val="000000" w:themeColor="text1"/>
        </w:rPr>
        <w:t xml:space="preserve"> (the Plan) is a strategic framework for managing public assets over the next decade and beyond, ensuring their sustainability for current and future generations. It aligns with the Whittlesea 2040 objectives and its vision of "A Place for All", fostering a community-friendly environment. Additionally, the Plan informs the public about how assets will be managed to support these objectives.</w:t>
      </w:r>
    </w:p>
    <w:p w14:paraId="49119D5C" w14:textId="77777777" w:rsidR="6257111D" w:rsidRPr="0073195F" w:rsidRDefault="0027265D" w:rsidP="0073195F">
      <w:pPr>
        <w:rPr>
          <w:rFonts w:cs="Calibri"/>
        </w:rPr>
      </w:pPr>
      <w:r w:rsidRPr="0073195F">
        <w:rPr>
          <w:rFonts w:eastAsia="Calibri" w:cs="Calibri"/>
          <w:color w:val="000000" w:themeColor="text1"/>
        </w:rPr>
        <w:t xml:space="preserve"> </w:t>
      </w:r>
    </w:p>
    <w:p w14:paraId="43CEBDCB" w14:textId="77777777" w:rsidR="6257111D" w:rsidRPr="0073195F" w:rsidRDefault="0027265D" w:rsidP="0073195F">
      <w:pPr>
        <w:rPr>
          <w:rFonts w:cs="Calibri"/>
        </w:rPr>
      </w:pPr>
      <w:r w:rsidRPr="0073195F">
        <w:rPr>
          <w:rFonts w:eastAsia="Calibri" w:cs="Calibri"/>
          <w:color w:val="000000" w:themeColor="text1"/>
        </w:rPr>
        <w:t>The Plan focuses on optimising capital and maintenance investments, balancing new assets and growth with existing infrastructure, and delivering services that adapt to evolving community needs. It promotes evidence-based decision-making, enhances community and Council engagement in asset management, and strengthens the link between costs and service levels while addressing key challenges and risks.</w:t>
      </w:r>
    </w:p>
    <w:p w14:paraId="6D53F9BF" w14:textId="77777777" w:rsidR="6257111D" w:rsidRPr="0073195F" w:rsidRDefault="0027265D" w:rsidP="0073195F">
      <w:pPr>
        <w:rPr>
          <w:rFonts w:cs="Calibri"/>
        </w:rPr>
      </w:pPr>
      <w:r w:rsidRPr="0073195F">
        <w:rPr>
          <w:rFonts w:eastAsia="Calibri" w:cs="Calibri"/>
          <w:color w:val="000000" w:themeColor="text1"/>
        </w:rPr>
        <w:t xml:space="preserve"> </w:t>
      </w:r>
    </w:p>
    <w:p w14:paraId="49A10EE5" w14:textId="77777777" w:rsidR="6257111D" w:rsidRPr="009D4B8A" w:rsidRDefault="0027265D" w:rsidP="0073195F">
      <w:pPr>
        <w:rPr>
          <w:rFonts w:cs="Calibri"/>
        </w:rPr>
      </w:pPr>
      <w:r w:rsidRPr="407CAED7">
        <w:rPr>
          <w:rFonts w:eastAsia="Calibri" w:cs="Calibri"/>
          <w:color w:val="000000" w:themeColor="text1"/>
        </w:rPr>
        <w:t>As a planning tool, the Asset Plan ensures the efficient allocation of resources by maintaining, improving, and replacing essential public assets such as roads, parks, buildings, and drains. It provides expenditure forecasts to guide long-term financial planning, maintenance, and capital projects, ensuring responsible budget management and asset sustainability for future generations</w:t>
      </w:r>
      <w:r w:rsidR="00AA6085" w:rsidRPr="407CAED7">
        <w:rPr>
          <w:rFonts w:eastAsia="Calibri" w:cs="Calibri"/>
          <w:color w:val="000000" w:themeColor="text1"/>
        </w:rPr>
        <w:t xml:space="preserve"> </w:t>
      </w:r>
      <w:r w:rsidR="00AA6085" w:rsidRPr="00EF33F5">
        <w:rPr>
          <w:rFonts w:eastAsia="Calibri" w:cs="Calibri"/>
          <w:color w:val="000000" w:themeColor="text1"/>
        </w:rPr>
        <w:t>(</w:t>
      </w:r>
      <w:r w:rsidR="7B0A53F9" w:rsidRPr="00EF33F5">
        <w:rPr>
          <w:rFonts w:eastAsia="Calibri" w:cs="Calibri"/>
          <w:color w:val="000000" w:themeColor="text1"/>
        </w:rPr>
        <w:t>Attachment 1</w:t>
      </w:r>
      <w:r w:rsidR="00AA6085" w:rsidRPr="00EF33F5">
        <w:rPr>
          <w:rFonts w:eastAsia="Calibri" w:cs="Calibri"/>
          <w:color w:val="000000" w:themeColor="text1"/>
        </w:rPr>
        <w:t xml:space="preserve"> - </w:t>
      </w:r>
      <w:r w:rsidR="7B0A53F9" w:rsidRPr="00EF33F5">
        <w:rPr>
          <w:rFonts w:eastAsia="Calibri" w:cs="Calibri"/>
          <w:color w:val="000000" w:themeColor="text1"/>
        </w:rPr>
        <w:t>Asset Plan 202</w:t>
      </w:r>
      <w:r w:rsidR="385D3974" w:rsidRPr="00EF33F5">
        <w:rPr>
          <w:rFonts w:eastAsia="Calibri" w:cs="Calibri"/>
          <w:color w:val="000000" w:themeColor="text1"/>
        </w:rPr>
        <w:t>5</w:t>
      </w:r>
      <w:r w:rsidR="7B0A53F9" w:rsidRPr="00EF33F5">
        <w:rPr>
          <w:rFonts w:eastAsia="Calibri" w:cs="Calibri"/>
          <w:color w:val="000000" w:themeColor="text1"/>
        </w:rPr>
        <w:t>-3</w:t>
      </w:r>
      <w:r w:rsidR="70236FFA" w:rsidRPr="00EF33F5">
        <w:rPr>
          <w:rFonts w:eastAsia="Calibri" w:cs="Calibri"/>
          <w:color w:val="000000" w:themeColor="text1"/>
        </w:rPr>
        <w:t>5</w:t>
      </w:r>
      <w:r w:rsidR="7B0A53F9" w:rsidRPr="00EF33F5">
        <w:rPr>
          <w:rFonts w:eastAsia="Calibri" w:cs="Calibri"/>
          <w:color w:val="000000" w:themeColor="text1"/>
        </w:rPr>
        <w:t xml:space="preserve"> Draft</w:t>
      </w:r>
      <w:r w:rsidR="00AA6085" w:rsidRPr="00EF33F5">
        <w:rPr>
          <w:rFonts w:eastAsia="Calibri" w:cs="Calibri"/>
          <w:color w:val="000000" w:themeColor="text1"/>
        </w:rPr>
        <w:t>).</w:t>
      </w:r>
    </w:p>
    <w:p w14:paraId="42C5406E" w14:textId="77777777" w:rsidR="6257111D" w:rsidRPr="0073195F" w:rsidRDefault="0027265D" w:rsidP="0073195F">
      <w:pPr>
        <w:rPr>
          <w:rFonts w:cs="Calibri"/>
        </w:rPr>
      </w:pPr>
      <w:r w:rsidRPr="0073195F">
        <w:rPr>
          <w:rFonts w:eastAsia="Calibri" w:cs="Calibri"/>
          <w:color w:val="000000" w:themeColor="text1"/>
        </w:rPr>
        <w:t xml:space="preserve"> </w:t>
      </w:r>
    </w:p>
    <w:p w14:paraId="2445A29D" w14:textId="77777777" w:rsidR="00F535C7" w:rsidRPr="009D4B8A" w:rsidRDefault="0027265D" w:rsidP="0073195F">
      <w:pPr>
        <w:rPr>
          <w:rFonts w:eastAsia="Calibri" w:cs="Calibri"/>
          <w:color w:val="000000" w:themeColor="text1"/>
        </w:rPr>
      </w:pPr>
      <w:r w:rsidRPr="17710D6F">
        <w:rPr>
          <w:rFonts w:eastAsia="Calibri" w:cs="Calibri"/>
          <w:color w:val="000000" w:themeColor="text1"/>
        </w:rPr>
        <w:t xml:space="preserve">Council has prepared the Plan in compliance with Section 92 of the Victorian Local Government Act 2020, which </w:t>
      </w:r>
      <w:r w:rsidR="268DFA2F" w:rsidRPr="17710D6F">
        <w:rPr>
          <w:rFonts w:eastAsia="Calibri" w:cs="Calibri"/>
          <w:color w:val="000000" w:themeColor="text1"/>
        </w:rPr>
        <w:t xml:space="preserve">requires </w:t>
      </w:r>
      <w:r w:rsidRPr="17710D6F">
        <w:rPr>
          <w:rFonts w:eastAsia="Calibri" w:cs="Calibri"/>
          <w:color w:val="000000" w:themeColor="text1"/>
        </w:rPr>
        <w:t>the use of deliberative engagement in its development. Engagement with the community and stakeholders resulted in the establishment of eight asset planning principles, guiding the creation of an integrated, long-term, and transparent plan to ensure the best outcomes for the community over a minimum period of 10 years</w:t>
      </w:r>
      <w:r w:rsidR="007C2422">
        <w:rPr>
          <w:rFonts w:eastAsia="Calibri" w:cs="Calibri"/>
          <w:b/>
          <w:bCs/>
          <w:color w:val="000000" w:themeColor="text1"/>
        </w:rPr>
        <w:t>.</w:t>
      </w:r>
    </w:p>
    <w:p w14:paraId="1E7C3508" w14:textId="77777777" w:rsidR="00F535C7" w:rsidRPr="0073195F" w:rsidRDefault="0027265D" w:rsidP="0073195F">
      <w:pPr>
        <w:rPr>
          <w:rFonts w:eastAsia="Calibri" w:cs="Calibri"/>
          <w:b/>
          <w:bCs/>
          <w:color w:val="000000" w:themeColor="text1"/>
        </w:rPr>
      </w:pPr>
      <w:r w:rsidRPr="0073195F">
        <w:rPr>
          <w:rFonts w:eastAsia="Calibri" w:cs="Calibri"/>
          <w:b/>
          <w:bCs/>
          <w:color w:val="000000" w:themeColor="text1"/>
        </w:rPr>
        <w:br w:type="page"/>
      </w:r>
    </w:p>
    <w:p w14:paraId="1E0B3F23" w14:textId="77777777" w:rsidR="7A41D158" w:rsidRDefault="0027265D" w:rsidP="0073195F">
      <w:pPr>
        <w:rPr>
          <w:rFonts w:eastAsia="Calibri" w:cs="Calibri"/>
          <w:color w:val="000000" w:themeColor="text1"/>
        </w:rPr>
      </w:pPr>
      <w:r w:rsidRPr="0073195F">
        <w:rPr>
          <w:rFonts w:eastAsia="Calibri" w:cs="Calibri"/>
          <w:color w:val="000000" w:themeColor="text1"/>
        </w:rPr>
        <w:lastRenderedPageBreak/>
        <w:t>The Plan reinforces Council’s commitment to inclusive, transparent, and best-practice asset management for the benefit of current and future generations.</w:t>
      </w:r>
    </w:p>
    <w:p w14:paraId="3081E347" w14:textId="77777777" w:rsidR="009D4B8A" w:rsidRPr="0073195F" w:rsidRDefault="009D4B8A" w:rsidP="0073195F">
      <w:pPr>
        <w:rPr>
          <w:rFonts w:eastAsia="Calibri" w:cs="Calibri"/>
          <w:color w:val="000000" w:themeColor="text1"/>
        </w:rPr>
      </w:pPr>
    </w:p>
    <w:p w14:paraId="01F8F22A" w14:textId="77777777" w:rsidR="002E788B" w:rsidRPr="0073195F" w:rsidRDefault="0027265D" w:rsidP="0073195F">
      <w:pPr>
        <w:rPr>
          <w:rFonts w:cs="Calibri"/>
        </w:rPr>
      </w:pPr>
      <w:r w:rsidRPr="0073195F">
        <w:rPr>
          <w:rFonts w:eastAsia="Calibri" w:cs="Calibri"/>
          <w:color w:val="000000" w:themeColor="text1"/>
        </w:rPr>
        <w:t>The final stage of the community consultation process recommends placing the Plan on public exhibition before finalising the Plan for Council consideration.</w:t>
      </w:r>
    </w:p>
    <w:p w14:paraId="466EE0CB" w14:textId="77777777" w:rsidR="004E56C0" w:rsidRDefault="0027265D" w:rsidP="004E56C0">
      <w:pPr>
        <w:pStyle w:val="Heading1"/>
      </w:pPr>
      <w:r>
        <w:t xml:space="preserve">Officers’ </w:t>
      </w:r>
      <w:r w:rsidR="005522BA">
        <w:t>Recommendation</w:t>
      </w:r>
    </w:p>
    <w:p w14:paraId="26B293AE" w14:textId="77777777" w:rsidR="005522BA" w:rsidRDefault="0027265D" w:rsidP="005522BA">
      <w:pPr>
        <w:rPr>
          <w:b/>
          <w:bCs/>
        </w:rPr>
      </w:pPr>
      <w:r w:rsidRPr="4C153961">
        <w:rPr>
          <w:b/>
          <w:bCs/>
        </w:rPr>
        <w:t>THAT Council:</w:t>
      </w:r>
    </w:p>
    <w:p w14:paraId="2BD85314" w14:textId="77777777" w:rsidR="180B6B6C" w:rsidRPr="00B451C3" w:rsidRDefault="0027265D" w:rsidP="215C191D">
      <w:pPr>
        <w:pStyle w:val="ListParagraph"/>
        <w:numPr>
          <w:ilvl w:val="0"/>
          <w:numId w:val="31"/>
        </w:numPr>
        <w:ind w:left="714" w:hanging="357"/>
        <w:rPr>
          <w:rFonts w:eastAsia="Calibri" w:cs="Calibri"/>
          <w:b/>
          <w:bCs/>
        </w:rPr>
      </w:pPr>
      <w:r w:rsidRPr="17710D6F">
        <w:rPr>
          <w:rFonts w:eastAsia="Calibri" w:cs="Calibri"/>
          <w:b/>
          <w:bCs/>
        </w:rPr>
        <w:t xml:space="preserve">Endorse the </w:t>
      </w:r>
      <w:r w:rsidR="00B451C3" w:rsidRPr="17710D6F">
        <w:rPr>
          <w:rFonts w:eastAsia="Calibri" w:cs="Calibri"/>
          <w:b/>
          <w:bCs/>
        </w:rPr>
        <w:t>p</w:t>
      </w:r>
      <w:r w:rsidRPr="17710D6F">
        <w:rPr>
          <w:rFonts w:eastAsia="Calibri" w:cs="Calibri"/>
          <w:b/>
          <w:bCs/>
        </w:rPr>
        <w:t xml:space="preserve">roposed Asset Plan </w:t>
      </w:r>
      <w:r w:rsidR="7F39BFB0" w:rsidRPr="17710D6F">
        <w:rPr>
          <w:rFonts w:eastAsia="Calibri" w:cs="Calibri"/>
          <w:b/>
          <w:bCs/>
        </w:rPr>
        <w:t>2025-35</w:t>
      </w:r>
      <w:r w:rsidRPr="17710D6F">
        <w:rPr>
          <w:rFonts w:eastAsia="Calibri" w:cs="Calibri"/>
          <w:b/>
          <w:bCs/>
        </w:rPr>
        <w:t xml:space="preserve"> </w:t>
      </w:r>
      <w:r w:rsidR="2A2314E0" w:rsidRPr="17710D6F">
        <w:rPr>
          <w:rFonts w:eastAsia="Calibri" w:cs="Calibri"/>
          <w:b/>
          <w:bCs/>
        </w:rPr>
        <w:t xml:space="preserve">at </w:t>
      </w:r>
      <w:r w:rsidRPr="17710D6F">
        <w:rPr>
          <w:rFonts w:eastAsia="Calibri" w:cs="Calibri"/>
          <w:b/>
          <w:bCs/>
        </w:rPr>
        <w:t>Attachment 1</w:t>
      </w:r>
      <w:r w:rsidR="00BD1F69">
        <w:rPr>
          <w:rFonts w:eastAsia="Calibri" w:cs="Calibri"/>
          <w:b/>
          <w:bCs/>
        </w:rPr>
        <w:t xml:space="preserve"> </w:t>
      </w:r>
      <w:r w:rsidR="00BD1F69" w:rsidRPr="24C5EB4F">
        <w:rPr>
          <w:rFonts w:eastAsia="Calibri" w:cs="Calibri"/>
          <w:b/>
          <w:bCs/>
        </w:rPr>
        <w:t>to commence public exhibition and community consultation between the period Wednesday 16 April 2025 to Sunday 11 May 2025</w:t>
      </w:r>
      <w:r w:rsidR="00BD1F69">
        <w:rPr>
          <w:rFonts w:eastAsia="Calibri" w:cs="Calibri"/>
          <w:b/>
          <w:bCs/>
        </w:rPr>
        <w:t>.</w:t>
      </w:r>
    </w:p>
    <w:p w14:paraId="24F7EA14" w14:textId="77777777" w:rsidR="4C153961" w:rsidRPr="0073195F" w:rsidRDefault="0027265D" w:rsidP="1D5A000F">
      <w:pPr>
        <w:pStyle w:val="ListParagraph"/>
        <w:numPr>
          <w:ilvl w:val="0"/>
          <w:numId w:val="31"/>
        </w:numPr>
        <w:ind w:left="714" w:hanging="357"/>
        <w:rPr>
          <w:rFonts w:eastAsia="Calibri" w:cs="Calibri"/>
          <w:b/>
          <w:bCs/>
        </w:rPr>
      </w:pPr>
      <w:r w:rsidRPr="17710D6F">
        <w:rPr>
          <w:rFonts w:eastAsia="Calibri" w:cs="Calibri"/>
          <w:b/>
          <w:bCs/>
        </w:rPr>
        <w:t xml:space="preserve">Note </w:t>
      </w:r>
      <w:r w:rsidR="40FAEB0F" w:rsidRPr="17710D6F">
        <w:rPr>
          <w:rFonts w:eastAsia="Calibri" w:cs="Calibri"/>
          <w:b/>
          <w:bCs/>
        </w:rPr>
        <w:t>t</w:t>
      </w:r>
      <w:r w:rsidR="008E0C07" w:rsidRPr="17710D6F">
        <w:rPr>
          <w:rFonts w:eastAsia="Calibri" w:cs="Calibri"/>
          <w:b/>
          <w:bCs/>
        </w:rPr>
        <w:t xml:space="preserve">he </w:t>
      </w:r>
      <w:r w:rsidR="009139A1" w:rsidRPr="17710D6F">
        <w:rPr>
          <w:rFonts w:eastAsia="Calibri" w:cs="Calibri"/>
          <w:b/>
          <w:bCs/>
        </w:rPr>
        <w:t xml:space="preserve">finalised Asset Plan </w:t>
      </w:r>
      <w:r w:rsidR="7F39BFB0" w:rsidRPr="17710D6F">
        <w:rPr>
          <w:rFonts w:eastAsia="Calibri" w:cs="Calibri"/>
          <w:b/>
          <w:bCs/>
        </w:rPr>
        <w:t>2025-35</w:t>
      </w:r>
      <w:r w:rsidR="009139A1" w:rsidRPr="17710D6F">
        <w:rPr>
          <w:rFonts w:eastAsia="Calibri" w:cs="Calibri"/>
          <w:b/>
          <w:bCs/>
        </w:rPr>
        <w:t xml:space="preserve"> </w:t>
      </w:r>
      <w:r w:rsidR="10D819A2" w:rsidRPr="17710D6F">
        <w:rPr>
          <w:rFonts w:eastAsia="Calibri" w:cs="Calibri"/>
          <w:b/>
          <w:bCs/>
        </w:rPr>
        <w:t xml:space="preserve">will be presented to Council </w:t>
      </w:r>
      <w:r w:rsidRPr="17710D6F">
        <w:rPr>
          <w:rFonts w:eastAsia="Calibri" w:cs="Calibri"/>
          <w:b/>
          <w:bCs/>
        </w:rPr>
        <w:t>at its Scheduled Council Meeting on Tuesday 17 June 2025.</w:t>
      </w:r>
    </w:p>
    <w:p w14:paraId="55DBC380" w14:textId="77777777" w:rsidR="00B047DE" w:rsidRDefault="0027265D">
      <w:pPr>
        <w:spacing w:line="240" w:lineRule="auto"/>
        <w:rPr>
          <w:b/>
          <w:color w:val="FFFFFF" w:themeColor="background1"/>
        </w:rPr>
      </w:pPr>
      <w:r>
        <w:br w:type="page"/>
      </w:r>
    </w:p>
    <w:p w14:paraId="6AE7F537" w14:textId="77777777" w:rsidR="009E3D2F" w:rsidRDefault="0027265D" w:rsidP="009E3D2F">
      <w:pPr>
        <w:pStyle w:val="Heading1"/>
      </w:pPr>
      <w:r>
        <w:lastRenderedPageBreak/>
        <w:t>Background / Key Information</w:t>
      </w:r>
    </w:p>
    <w:p w14:paraId="5FB73883" w14:textId="77777777" w:rsidR="009B3B21" w:rsidRDefault="0027265D" w:rsidP="0073195F">
      <w:pPr>
        <w:pStyle w:val="NormalWeb"/>
        <w:spacing w:before="0" w:beforeAutospacing="0" w:after="0" w:afterAutospacing="0" w:line="276" w:lineRule="auto"/>
        <w:rPr>
          <w:rFonts w:asciiTheme="minorHAnsi" w:eastAsia="Calibri" w:hAnsiTheme="minorHAnsi" w:cstheme="minorHAnsi"/>
          <w:color w:val="000000" w:themeColor="text1"/>
          <w:lang w:eastAsia="en-US"/>
        </w:rPr>
      </w:pPr>
      <w:r w:rsidRPr="00DD71E5">
        <w:rPr>
          <w:rFonts w:asciiTheme="minorHAnsi" w:eastAsia="Calibri" w:hAnsiTheme="minorHAnsi" w:cstheme="minorHAnsi"/>
          <w:color w:val="000000" w:themeColor="text1"/>
          <w:lang w:eastAsia="en-US"/>
        </w:rPr>
        <w:t xml:space="preserve">Council provides a wide range of essential services that contribute to making the community </w:t>
      </w:r>
      <w:r w:rsidRPr="00EF33F5">
        <w:rPr>
          <w:rFonts w:asciiTheme="minorHAnsi" w:eastAsia="Calibri" w:hAnsiTheme="minorHAnsi" w:cstheme="minorHAnsi"/>
          <w:i/>
          <w:iCs/>
          <w:color w:val="000000" w:themeColor="text1"/>
          <w:lang w:eastAsia="en-US"/>
        </w:rPr>
        <w:t>a great place for all.</w:t>
      </w:r>
      <w:r>
        <w:rPr>
          <w:rFonts w:asciiTheme="minorHAnsi" w:eastAsia="Calibri" w:hAnsiTheme="minorHAnsi" w:cstheme="minorHAnsi"/>
          <w:color w:val="000000" w:themeColor="text1"/>
          <w:lang w:eastAsia="en-US"/>
        </w:rPr>
        <w:t xml:space="preserve"> </w:t>
      </w:r>
      <w:r w:rsidRPr="002B4349">
        <w:rPr>
          <w:rFonts w:asciiTheme="minorHAnsi" w:eastAsia="Calibri" w:hAnsiTheme="minorHAnsi" w:cstheme="minorHAnsi"/>
          <w:color w:val="000000" w:themeColor="text1"/>
          <w:lang w:eastAsia="en-US"/>
        </w:rPr>
        <w:t>These</w:t>
      </w:r>
      <w:r w:rsidRPr="00DD71E5">
        <w:rPr>
          <w:rFonts w:asciiTheme="minorHAnsi" w:eastAsia="Calibri" w:hAnsiTheme="minorHAnsi" w:cstheme="minorHAnsi"/>
          <w:color w:val="000000" w:themeColor="text1"/>
          <w:lang w:eastAsia="en-US"/>
        </w:rPr>
        <w:t xml:space="preserve"> services rely on infrastructure assets, including buildings, roads, parks, and heritage sites, which play a crucial role in delivering services and enhancing community well-being. These assets—whether old or new, natural</w:t>
      </w:r>
      <w:r w:rsidR="00001A5A">
        <w:rPr>
          <w:rFonts w:asciiTheme="minorHAnsi" w:eastAsia="Calibri" w:hAnsiTheme="minorHAnsi" w:cstheme="minorHAnsi"/>
          <w:color w:val="000000" w:themeColor="text1"/>
          <w:lang w:eastAsia="en-US"/>
        </w:rPr>
        <w:t>,</w:t>
      </w:r>
      <w:r w:rsidRPr="00DD71E5">
        <w:rPr>
          <w:rFonts w:asciiTheme="minorHAnsi" w:eastAsia="Calibri" w:hAnsiTheme="minorHAnsi" w:cstheme="minorHAnsi"/>
          <w:color w:val="000000" w:themeColor="text1"/>
          <w:lang w:eastAsia="en-US"/>
        </w:rPr>
        <w:t xml:space="preserve"> or built—belong to the entire community and provide opportunities for people to work, live, play, and enjoy a safe and comfortable environment both now and in the future.</w:t>
      </w:r>
    </w:p>
    <w:p w14:paraId="12FFEB69" w14:textId="77777777" w:rsidR="000A5EDD" w:rsidRPr="00DD71E5" w:rsidRDefault="000A5EDD" w:rsidP="0073195F">
      <w:pPr>
        <w:pStyle w:val="NormalWeb"/>
        <w:spacing w:before="0" w:beforeAutospacing="0" w:after="0" w:afterAutospacing="0" w:line="276" w:lineRule="auto"/>
        <w:rPr>
          <w:rFonts w:asciiTheme="minorHAnsi" w:eastAsia="Calibri" w:hAnsiTheme="minorHAnsi" w:cstheme="minorHAnsi"/>
          <w:color w:val="000000" w:themeColor="text1"/>
          <w:lang w:eastAsia="en-US"/>
        </w:rPr>
      </w:pPr>
    </w:p>
    <w:p w14:paraId="7EF6CB3F" w14:textId="77777777" w:rsidR="009B3B21" w:rsidRDefault="0027265D" w:rsidP="0073195F">
      <w:pPr>
        <w:autoSpaceDE w:val="0"/>
        <w:autoSpaceDN w:val="0"/>
        <w:adjustRightInd w:val="0"/>
        <w:rPr>
          <w:rFonts w:eastAsia="Calibri" w:cstheme="minorHAnsi"/>
          <w:color w:val="000000" w:themeColor="text1"/>
        </w:rPr>
      </w:pPr>
      <w:r w:rsidRPr="00DD71E5">
        <w:rPr>
          <w:rFonts w:asciiTheme="minorHAnsi" w:eastAsia="Calibri" w:hAnsiTheme="minorHAnsi" w:cstheme="minorHAnsi"/>
          <w:color w:val="000000" w:themeColor="text1"/>
        </w:rPr>
        <w:t xml:space="preserve">The Plan details how </w:t>
      </w:r>
      <w:r>
        <w:rPr>
          <w:rFonts w:eastAsia="Calibri" w:cstheme="minorHAnsi"/>
          <w:color w:val="000000" w:themeColor="text1"/>
        </w:rPr>
        <w:t xml:space="preserve">Council </w:t>
      </w:r>
      <w:r w:rsidRPr="00DD71E5">
        <w:rPr>
          <w:rFonts w:asciiTheme="minorHAnsi" w:eastAsia="Calibri" w:hAnsiTheme="minorHAnsi" w:cstheme="minorHAnsi"/>
          <w:color w:val="000000" w:themeColor="text1"/>
        </w:rPr>
        <w:t>will optimise capital and maintenance requirements, balance new assets and</w:t>
      </w:r>
      <w:r>
        <w:rPr>
          <w:rFonts w:eastAsia="Calibri" w:cstheme="minorHAnsi"/>
          <w:color w:val="000000" w:themeColor="text1"/>
        </w:rPr>
        <w:t xml:space="preserve"> </w:t>
      </w:r>
      <w:r w:rsidRPr="00DD71E5">
        <w:rPr>
          <w:rFonts w:asciiTheme="minorHAnsi" w:eastAsia="Calibri" w:hAnsiTheme="minorHAnsi" w:cstheme="minorHAnsi"/>
          <w:color w:val="000000" w:themeColor="text1"/>
        </w:rPr>
        <w:t>growth with existing infrastructure, and deliver services in line with evolving community needs and expectation</w:t>
      </w:r>
      <w:r>
        <w:rPr>
          <w:rFonts w:eastAsia="Calibri" w:cstheme="minorHAnsi"/>
          <w:color w:val="000000" w:themeColor="text1"/>
        </w:rPr>
        <w:t>s.</w:t>
      </w:r>
    </w:p>
    <w:p w14:paraId="5CE02140" w14:textId="77777777" w:rsidR="009B3B21" w:rsidRPr="00DD71E5" w:rsidRDefault="009B3B21" w:rsidP="0073195F">
      <w:pPr>
        <w:autoSpaceDE w:val="0"/>
        <w:autoSpaceDN w:val="0"/>
        <w:adjustRightInd w:val="0"/>
        <w:rPr>
          <w:rFonts w:asciiTheme="minorHAnsi" w:eastAsia="Calibri" w:hAnsiTheme="minorHAnsi" w:cstheme="minorHAnsi"/>
          <w:color w:val="000000" w:themeColor="text1"/>
        </w:rPr>
      </w:pPr>
    </w:p>
    <w:p w14:paraId="1D688DB6" w14:textId="77777777" w:rsidR="009B3B21" w:rsidRPr="00DD71E5" w:rsidRDefault="0027265D" w:rsidP="69D30FB6">
      <w:pPr>
        <w:autoSpaceDE w:val="0"/>
        <w:autoSpaceDN w:val="0"/>
        <w:adjustRightInd w:val="0"/>
        <w:rPr>
          <w:rFonts w:asciiTheme="minorHAnsi" w:eastAsia="Calibri" w:hAnsiTheme="minorHAnsi" w:cstheme="minorBidi"/>
          <w:color w:val="000000" w:themeColor="text1"/>
        </w:rPr>
      </w:pPr>
      <w:r w:rsidRPr="69D30FB6">
        <w:rPr>
          <w:rFonts w:eastAsia="Calibri" w:cstheme="minorBidi"/>
          <w:color w:val="000000" w:themeColor="text1"/>
        </w:rPr>
        <w:t>The Plan aims</w:t>
      </w:r>
      <w:r w:rsidRPr="69D30FB6">
        <w:rPr>
          <w:rFonts w:asciiTheme="minorHAnsi" w:eastAsia="Calibri" w:hAnsiTheme="minorHAnsi" w:cstheme="minorBidi"/>
          <w:color w:val="000000" w:themeColor="text1"/>
        </w:rPr>
        <w:t xml:space="preserve"> to support consistent, evidence-based decision-making, engage the community and the Council in asset management performance reporting, improve links between costs and service levels, and articulate our challenges and risks. All of this will result in more informed community engagement and the best use of Council assets in the interest of the community, to achieve the Whittlesea 2040 community aspirations.</w:t>
      </w:r>
    </w:p>
    <w:p w14:paraId="4F114374" w14:textId="77777777" w:rsidR="69D30FB6" w:rsidRDefault="69D30FB6" w:rsidP="69D30FB6">
      <w:pPr>
        <w:rPr>
          <w:rFonts w:asciiTheme="minorHAnsi" w:eastAsia="Calibri" w:hAnsiTheme="minorHAnsi" w:cstheme="minorBidi"/>
          <w:color w:val="000000" w:themeColor="text1"/>
        </w:rPr>
      </w:pPr>
    </w:p>
    <w:p w14:paraId="645585CA" w14:textId="77777777" w:rsidR="7E9AC7EB" w:rsidRDefault="0027265D" w:rsidP="17BE2812">
      <w:pPr>
        <w:pStyle w:val="NormalWeb"/>
        <w:spacing w:before="0" w:beforeAutospacing="0" w:after="0" w:afterAutospacing="0" w:line="276" w:lineRule="auto"/>
        <w:rPr>
          <w:rFonts w:asciiTheme="minorHAnsi" w:eastAsia="Calibri" w:hAnsiTheme="minorHAnsi" w:cstheme="minorBidi"/>
          <w:b/>
          <w:bCs/>
          <w:color w:val="000000" w:themeColor="text1"/>
          <w:lang w:eastAsia="en-US"/>
        </w:rPr>
      </w:pPr>
      <w:r w:rsidRPr="17BE2812">
        <w:rPr>
          <w:rFonts w:asciiTheme="minorHAnsi" w:eastAsia="Calibri" w:hAnsiTheme="minorHAnsi" w:cstheme="minorBidi"/>
          <w:color w:val="000000" w:themeColor="text1"/>
          <w:lang w:eastAsia="en-US"/>
        </w:rPr>
        <w:t xml:space="preserve">In compliance with the </w:t>
      </w:r>
      <w:r w:rsidRPr="17BE2812">
        <w:rPr>
          <w:rFonts w:asciiTheme="minorHAnsi" w:eastAsia="Calibri" w:hAnsiTheme="minorHAnsi" w:cstheme="minorBidi"/>
          <w:i/>
          <w:iCs/>
          <w:color w:val="000000" w:themeColor="text1"/>
          <w:lang w:eastAsia="en-US"/>
        </w:rPr>
        <w:t>Local Government Act 2020</w:t>
      </w:r>
      <w:r w:rsidRPr="17BE2812">
        <w:rPr>
          <w:rFonts w:asciiTheme="minorHAnsi" w:eastAsia="Calibri" w:hAnsiTheme="minorHAnsi" w:cstheme="minorBidi"/>
          <w:color w:val="000000" w:themeColor="text1"/>
          <w:lang w:eastAsia="en-US"/>
        </w:rPr>
        <w:t>, deliberative engagement was undertaken with the community and stakeholders to inform the development of the Plan.</w:t>
      </w:r>
      <w:r w:rsidR="3EA5C647" w:rsidRPr="17BE2812">
        <w:rPr>
          <w:rFonts w:asciiTheme="minorHAnsi" w:eastAsia="Calibri" w:hAnsiTheme="minorHAnsi" w:cstheme="minorBidi"/>
          <w:color w:val="000000" w:themeColor="text1"/>
          <w:lang w:eastAsia="en-US"/>
        </w:rPr>
        <w:t xml:space="preserve"> </w:t>
      </w:r>
      <w:r w:rsidR="6AAC9438" w:rsidRPr="17BE2812">
        <w:rPr>
          <w:rFonts w:asciiTheme="minorHAnsi" w:eastAsia="Calibri" w:hAnsiTheme="minorHAnsi" w:cstheme="minorBidi"/>
          <w:color w:val="000000" w:themeColor="text1"/>
          <w:lang w:eastAsia="en-US"/>
        </w:rPr>
        <w:t>Stakeholder consultation included the community, Traditional Owners, and various community and user groups. Three focus group sessions were conducted, comprising community members representative of the municipality's diversity, along with an internal focus group. These sessions aimed to develop a set of asset planning principles to guide decision-making in asset planning, development, and maintenance, ensuring that infrastructure aligns with the diverse needs of the community. The asset management principles are outlined in Table A</w:t>
      </w:r>
      <w:r w:rsidR="0F8C2B81" w:rsidRPr="17BE2812">
        <w:rPr>
          <w:rFonts w:asciiTheme="minorHAnsi" w:eastAsia="Calibri" w:hAnsiTheme="minorHAnsi" w:cstheme="minorBidi"/>
          <w:color w:val="000000" w:themeColor="text1"/>
          <w:lang w:eastAsia="en-US"/>
        </w:rPr>
        <w:t xml:space="preserve">: </w:t>
      </w:r>
      <w:r w:rsidR="6AAC9438" w:rsidRPr="17BE2812">
        <w:rPr>
          <w:rFonts w:asciiTheme="minorHAnsi" w:eastAsia="Calibri" w:hAnsiTheme="minorHAnsi" w:cstheme="minorBidi"/>
          <w:color w:val="000000" w:themeColor="text1"/>
          <w:lang w:eastAsia="en-US"/>
        </w:rPr>
        <w:t>Asset Planning Principles</w:t>
      </w:r>
      <w:r w:rsidR="6AAC9438" w:rsidRPr="17BE2812">
        <w:rPr>
          <w:rFonts w:asciiTheme="minorHAnsi" w:eastAsia="Calibri" w:hAnsiTheme="minorHAnsi" w:cstheme="minorBidi"/>
          <w:b/>
          <w:bCs/>
          <w:color w:val="000000" w:themeColor="text1"/>
          <w:lang w:eastAsia="en-US"/>
        </w:rPr>
        <w:t>.</w:t>
      </w:r>
    </w:p>
    <w:p w14:paraId="3FFA8F9E" w14:textId="77777777" w:rsidR="0073195F" w:rsidRPr="0073195F" w:rsidRDefault="0073195F" w:rsidP="0073195F">
      <w:pPr>
        <w:pStyle w:val="NormalWeb"/>
        <w:spacing w:before="0" w:beforeAutospacing="0" w:after="0" w:afterAutospacing="0" w:line="276" w:lineRule="auto"/>
        <w:rPr>
          <w:rFonts w:asciiTheme="minorHAnsi" w:eastAsia="Calibri" w:hAnsiTheme="minorHAnsi" w:cstheme="minorBidi"/>
          <w:color w:val="000000" w:themeColor="text1"/>
          <w:lang w:eastAsia="en-US"/>
        </w:rPr>
      </w:pPr>
    </w:p>
    <w:p w14:paraId="0A647632" w14:textId="77777777" w:rsidR="009B3B21" w:rsidRPr="00FF3C12" w:rsidRDefault="0027265D" w:rsidP="0073195F">
      <w:pPr>
        <w:pStyle w:val="NormalWeb"/>
        <w:spacing w:before="0" w:beforeAutospacing="0" w:after="0" w:afterAutospacing="0" w:line="276" w:lineRule="auto"/>
        <w:rPr>
          <w:rFonts w:asciiTheme="minorHAnsi" w:eastAsia="Calibri" w:hAnsiTheme="minorHAnsi" w:cstheme="minorBidi"/>
          <w:b/>
          <w:bCs/>
          <w:color w:val="000000" w:themeColor="text1"/>
          <w:lang w:eastAsia="en-US"/>
        </w:rPr>
      </w:pPr>
      <w:r w:rsidRPr="00FF3C12">
        <w:rPr>
          <w:rFonts w:asciiTheme="minorHAnsi" w:eastAsia="Calibri" w:hAnsiTheme="minorHAnsi" w:cstheme="minorBidi"/>
          <w:b/>
          <w:bCs/>
          <w:color w:val="000000" w:themeColor="text1"/>
          <w:lang w:eastAsia="en-US"/>
        </w:rPr>
        <w:t>Table A</w:t>
      </w:r>
      <w:r w:rsidR="00971917">
        <w:rPr>
          <w:rFonts w:asciiTheme="minorHAnsi" w:eastAsia="Calibri" w:hAnsiTheme="minorHAnsi" w:cstheme="minorBidi"/>
          <w:b/>
          <w:bCs/>
          <w:color w:val="000000" w:themeColor="text1"/>
          <w:lang w:eastAsia="en-US"/>
        </w:rPr>
        <w:t>:</w:t>
      </w:r>
      <w:r w:rsidRPr="00FF3C12">
        <w:rPr>
          <w:rFonts w:asciiTheme="minorHAnsi" w:eastAsia="Calibri" w:hAnsiTheme="minorHAnsi" w:cstheme="minorBidi"/>
          <w:b/>
          <w:bCs/>
          <w:color w:val="000000" w:themeColor="text1"/>
          <w:lang w:eastAsia="en-US"/>
        </w:rPr>
        <w:t xml:space="preserve"> Asset Planning Principles </w:t>
      </w:r>
    </w:p>
    <w:tbl>
      <w:tblPr>
        <w:tblStyle w:val="PlainTable1"/>
        <w:tblW w:w="9351" w:type="dxa"/>
        <w:tblLook w:val="04A0" w:firstRow="1" w:lastRow="0" w:firstColumn="1" w:lastColumn="0" w:noHBand="0" w:noVBand="1"/>
      </w:tblPr>
      <w:tblGrid>
        <w:gridCol w:w="3114"/>
        <w:gridCol w:w="6237"/>
      </w:tblGrid>
      <w:tr w:rsidR="00EE685E" w14:paraId="73D15BD7" w14:textId="77777777" w:rsidTr="00EE6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4B170ED1" w14:textId="77777777" w:rsidR="009B3B21" w:rsidRPr="00FF3C12" w:rsidRDefault="0027265D" w:rsidP="006D314A">
            <w:pPr>
              <w:spacing w:line="240" w:lineRule="auto"/>
              <w:jc w:val="center"/>
              <w:rPr>
                <w:rFonts w:asciiTheme="minorHAnsi" w:eastAsia="Calibri" w:hAnsiTheme="minorHAnsi" w:cstheme="minorHAnsi"/>
                <w:color w:val="000000" w:themeColor="text1"/>
              </w:rPr>
            </w:pPr>
            <w:r w:rsidRPr="00FF3C12">
              <w:rPr>
                <w:rFonts w:asciiTheme="minorHAnsi" w:eastAsia="Calibri" w:hAnsiTheme="minorHAnsi" w:cstheme="minorHAnsi"/>
                <w:color w:val="000000" w:themeColor="text1"/>
              </w:rPr>
              <w:t>Principle</w:t>
            </w:r>
          </w:p>
        </w:tc>
        <w:tc>
          <w:tcPr>
            <w:tcW w:w="6237" w:type="dxa"/>
            <w:hideMark/>
          </w:tcPr>
          <w:p w14:paraId="4EA039AC" w14:textId="77777777" w:rsidR="009B3B21" w:rsidRPr="00FF3C12" w:rsidRDefault="0027265D" w:rsidP="006D314A">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FF3C12">
              <w:rPr>
                <w:rFonts w:asciiTheme="minorHAnsi" w:eastAsia="Calibri" w:hAnsiTheme="minorHAnsi" w:cstheme="minorHAnsi"/>
                <w:color w:val="000000" w:themeColor="text1"/>
              </w:rPr>
              <w:t>Objective</w:t>
            </w:r>
          </w:p>
        </w:tc>
      </w:tr>
      <w:tr w:rsidR="00EE685E" w14:paraId="7A47DFBB" w14:textId="77777777" w:rsidTr="00EE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41BD3793" w14:textId="77777777" w:rsidR="009B3B21" w:rsidRPr="00FF3C12" w:rsidRDefault="0027265D" w:rsidP="006D314A">
            <w:pPr>
              <w:spacing w:line="240" w:lineRule="auto"/>
              <w:rPr>
                <w:rFonts w:asciiTheme="minorHAnsi" w:eastAsia="Calibri" w:hAnsiTheme="minorHAnsi" w:cstheme="minorHAnsi"/>
                <w:color w:val="000000" w:themeColor="text1"/>
              </w:rPr>
            </w:pPr>
            <w:r w:rsidRPr="00FF3C12">
              <w:rPr>
                <w:rFonts w:asciiTheme="minorHAnsi" w:eastAsia="Calibri" w:hAnsiTheme="minorHAnsi" w:cstheme="minorHAnsi"/>
                <w:b w:val="0"/>
                <w:bCs w:val="0"/>
                <w:color w:val="000000" w:themeColor="text1"/>
              </w:rPr>
              <w:t>Active &amp; Healthy Community</w:t>
            </w:r>
          </w:p>
        </w:tc>
        <w:tc>
          <w:tcPr>
            <w:tcW w:w="6237" w:type="dxa"/>
            <w:hideMark/>
          </w:tcPr>
          <w:p w14:paraId="1309CE9C" w14:textId="77777777" w:rsidR="009B3B21" w:rsidRPr="00FF3C12"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FF3C12">
              <w:rPr>
                <w:rFonts w:asciiTheme="minorHAnsi" w:eastAsia="Calibri" w:hAnsiTheme="minorHAnsi" w:cstheme="minorHAnsi"/>
                <w:color w:val="000000" w:themeColor="text1"/>
              </w:rPr>
              <w:t>Assets support and encourage an active and healthy lifestyle.</w:t>
            </w:r>
          </w:p>
        </w:tc>
      </w:tr>
      <w:tr w:rsidR="00EE685E" w14:paraId="6367D207" w14:textId="77777777" w:rsidTr="00EE685E">
        <w:tc>
          <w:tcPr>
            <w:cnfStyle w:val="001000000000" w:firstRow="0" w:lastRow="0" w:firstColumn="1" w:lastColumn="0" w:oddVBand="0" w:evenVBand="0" w:oddHBand="0" w:evenHBand="0" w:firstRowFirstColumn="0" w:firstRowLastColumn="0" w:lastRowFirstColumn="0" w:lastRowLastColumn="0"/>
            <w:tcW w:w="3114" w:type="dxa"/>
            <w:hideMark/>
          </w:tcPr>
          <w:p w14:paraId="325EF774" w14:textId="77777777" w:rsidR="009B3B21" w:rsidRPr="00FF3C12" w:rsidRDefault="0027265D" w:rsidP="006D314A">
            <w:pPr>
              <w:spacing w:line="240" w:lineRule="auto"/>
              <w:rPr>
                <w:rFonts w:asciiTheme="minorHAnsi" w:eastAsia="Calibri" w:hAnsiTheme="minorHAnsi" w:cstheme="minorHAnsi"/>
                <w:color w:val="000000" w:themeColor="text1"/>
              </w:rPr>
            </w:pPr>
            <w:r w:rsidRPr="00FF3C12">
              <w:rPr>
                <w:rFonts w:asciiTheme="minorHAnsi" w:eastAsia="Calibri" w:hAnsiTheme="minorHAnsi" w:cstheme="minorHAnsi"/>
                <w:b w:val="0"/>
                <w:bCs w:val="0"/>
                <w:color w:val="000000" w:themeColor="text1"/>
              </w:rPr>
              <w:t>Connected Community</w:t>
            </w:r>
          </w:p>
        </w:tc>
        <w:tc>
          <w:tcPr>
            <w:tcW w:w="6237" w:type="dxa"/>
            <w:hideMark/>
          </w:tcPr>
          <w:p w14:paraId="0047F3FD" w14:textId="77777777" w:rsidR="009B3B21" w:rsidRPr="00FF3C12"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FF3C12">
              <w:rPr>
                <w:rFonts w:asciiTheme="minorHAnsi" w:eastAsia="Calibri" w:hAnsiTheme="minorHAnsi" w:cstheme="minorHAnsi"/>
                <w:color w:val="000000" w:themeColor="text1"/>
              </w:rPr>
              <w:t>Infrastructure fosters strong community connections.</w:t>
            </w:r>
          </w:p>
        </w:tc>
      </w:tr>
      <w:tr w:rsidR="00EE685E" w14:paraId="2D5A2F07" w14:textId="77777777" w:rsidTr="00EE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20F13B53" w14:textId="77777777" w:rsidR="009B3B21" w:rsidRPr="00FF3C12" w:rsidRDefault="0027265D" w:rsidP="006D314A">
            <w:pPr>
              <w:spacing w:line="240" w:lineRule="auto"/>
              <w:rPr>
                <w:rFonts w:asciiTheme="minorHAnsi" w:eastAsia="Calibri" w:hAnsiTheme="minorHAnsi" w:cstheme="minorHAnsi"/>
                <w:color w:val="000000" w:themeColor="text1"/>
              </w:rPr>
            </w:pPr>
            <w:r w:rsidRPr="00FF3C12">
              <w:rPr>
                <w:rFonts w:asciiTheme="minorHAnsi" w:eastAsia="Calibri" w:hAnsiTheme="minorHAnsi" w:cstheme="minorHAnsi"/>
                <w:b w:val="0"/>
                <w:bCs w:val="0"/>
                <w:color w:val="000000" w:themeColor="text1"/>
              </w:rPr>
              <w:t>First Peoples Recognition</w:t>
            </w:r>
          </w:p>
        </w:tc>
        <w:tc>
          <w:tcPr>
            <w:tcW w:w="6237" w:type="dxa"/>
            <w:hideMark/>
          </w:tcPr>
          <w:p w14:paraId="617DACC7" w14:textId="77777777" w:rsidR="009B3B21" w:rsidRPr="00FF3C12"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FF3C12">
              <w:rPr>
                <w:rFonts w:asciiTheme="minorHAnsi" w:eastAsia="Calibri" w:hAnsiTheme="minorHAnsi" w:cstheme="minorHAnsi"/>
                <w:color w:val="000000" w:themeColor="text1"/>
              </w:rPr>
              <w:t>Assets acknowledge and reflect connections to First Peoples.</w:t>
            </w:r>
          </w:p>
        </w:tc>
      </w:tr>
      <w:tr w:rsidR="00EE685E" w14:paraId="03BD66FF" w14:textId="77777777" w:rsidTr="00EE685E">
        <w:tc>
          <w:tcPr>
            <w:cnfStyle w:val="001000000000" w:firstRow="0" w:lastRow="0" w:firstColumn="1" w:lastColumn="0" w:oddVBand="0" w:evenVBand="0" w:oddHBand="0" w:evenHBand="0" w:firstRowFirstColumn="0" w:firstRowLastColumn="0" w:lastRowFirstColumn="0" w:lastRowLastColumn="0"/>
            <w:tcW w:w="3114" w:type="dxa"/>
            <w:hideMark/>
          </w:tcPr>
          <w:p w14:paraId="77CAE61F" w14:textId="77777777" w:rsidR="009B3B21" w:rsidRPr="00FF3C12" w:rsidRDefault="0027265D" w:rsidP="006D314A">
            <w:pPr>
              <w:spacing w:line="240" w:lineRule="auto"/>
              <w:rPr>
                <w:rFonts w:asciiTheme="minorHAnsi" w:eastAsia="Calibri" w:hAnsiTheme="minorHAnsi" w:cstheme="minorHAnsi"/>
                <w:color w:val="000000" w:themeColor="text1"/>
              </w:rPr>
            </w:pPr>
            <w:r w:rsidRPr="00FF3C12">
              <w:rPr>
                <w:rFonts w:asciiTheme="minorHAnsi" w:eastAsia="Calibri" w:hAnsiTheme="minorHAnsi" w:cstheme="minorHAnsi"/>
                <w:b w:val="0"/>
                <w:bCs w:val="0"/>
                <w:color w:val="000000" w:themeColor="text1"/>
              </w:rPr>
              <w:t>Safe Community</w:t>
            </w:r>
          </w:p>
        </w:tc>
        <w:tc>
          <w:tcPr>
            <w:tcW w:w="6237" w:type="dxa"/>
            <w:hideMark/>
          </w:tcPr>
          <w:p w14:paraId="3DEB3783" w14:textId="77777777" w:rsidR="009B3B21" w:rsidRPr="00FF3C12"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FF3C12">
              <w:rPr>
                <w:rFonts w:asciiTheme="minorHAnsi" w:eastAsia="Calibri" w:hAnsiTheme="minorHAnsi" w:cstheme="minorHAnsi"/>
                <w:color w:val="000000" w:themeColor="text1"/>
              </w:rPr>
              <w:t>Asset risks are minimi</w:t>
            </w:r>
            <w:r w:rsidRPr="00FF3C12">
              <w:rPr>
                <w:rFonts w:eastAsia="Calibri" w:cstheme="minorHAnsi"/>
                <w:color w:val="000000" w:themeColor="text1"/>
              </w:rPr>
              <w:t>s</w:t>
            </w:r>
            <w:r w:rsidRPr="00FF3C12">
              <w:rPr>
                <w:rFonts w:asciiTheme="minorHAnsi" w:eastAsia="Calibri" w:hAnsiTheme="minorHAnsi" w:cstheme="minorHAnsi"/>
                <w:color w:val="000000" w:themeColor="text1"/>
              </w:rPr>
              <w:t>ed to ensure public safety.</w:t>
            </w:r>
          </w:p>
        </w:tc>
      </w:tr>
      <w:tr w:rsidR="00EE685E" w14:paraId="0AA7F1FB" w14:textId="77777777" w:rsidTr="00EE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14250647" w14:textId="77777777" w:rsidR="009B3B21" w:rsidRPr="00FF3C12" w:rsidRDefault="0027265D" w:rsidP="006D314A">
            <w:pPr>
              <w:spacing w:line="240" w:lineRule="auto"/>
              <w:rPr>
                <w:rFonts w:asciiTheme="minorHAnsi" w:eastAsia="Calibri" w:hAnsiTheme="minorHAnsi" w:cstheme="minorHAnsi"/>
                <w:color w:val="000000" w:themeColor="text1"/>
              </w:rPr>
            </w:pPr>
            <w:r w:rsidRPr="00FF3C12">
              <w:rPr>
                <w:rFonts w:asciiTheme="minorHAnsi" w:eastAsia="Calibri" w:hAnsiTheme="minorHAnsi" w:cstheme="minorHAnsi"/>
                <w:b w:val="0"/>
                <w:bCs w:val="0"/>
                <w:color w:val="000000" w:themeColor="text1"/>
              </w:rPr>
              <w:t>Community-Focused</w:t>
            </w:r>
          </w:p>
        </w:tc>
        <w:tc>
          <w:tcPr>
            <w:tcW w:w="6237" w:type="dxa"/>
            <w:hideMark/>
          </w:tcPr>
          <w:p w14:paraId="6B6E89C3" w14:textId="77777777" w:rsidR="009B3B21" w:rsidRPr="00FF3C12"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FF3C12">
              <w:rPr>
                <w:rFonts w:asciiTheme="minorHAnsi" w:eastAsia="Calibri" w:hAnsiTheme="minorHAnsi" w:cstheme="minorHAnsi"/>
                <w:color w:val="000000" w:themeColor="text1"/>
              </w:rPr>
              <w:t>Assets are designed to meet the evolving needs of a diverse community.</w:t>
            </w:r>
          </w:p>
        </w:tc>
      </w:tr>
      <w:tr w:rsidR="00EE685E" w14:paraId="7A8D2CF3" w14:textId="77777777" w:rsidTr="00EE685E">
        <w:tc>
          <w:tcPr>
            <w:cnfStyle w:val="001000000000" w:firstRow="0" w:lastRow="0" w:firstColumn="1" w:lastColumn="0" w:oddVBand="0" w:evenVBand="0" w:oddHBand="0" w:evenHBand="0" w:firstRowFirstColumn="0" w:firstRowLastColumn="0" w:lastRowFirstColumn="0" w:lastRowLastColumn="0"/>
            <w:tcW w:w="3114" w:type="dxa"/>
            <w:hideMark/>
          </w:tcPr>
          <w:p w14:paraId="67FAF2A3" w14:textId="77777777" w:rsidR="009B3B21" w:rsidRPr="00FF3C12" w:rsidRDefault="0027265D" w:rsidP="006D314A">
            <w:pPr>
              <w:spacing w:line="240" w:lineRule="auto"/>
              <w:rPr>
                <w:rFonts w:asciiTheme="minorHAnsi" w:eastAsia="Calibri" w:hAnsiTheme="minorHAnsi" w:cstheme="minorHAnsi"/>
                <w:color w:val="000000" w:themeColor="text1"/>
              </w:rPr>
            </w:pPr>
            <w:r w:rsidRPr="00FF3C12">
              <w:rPr>
                <w:rFonts w:asciiTheme="minorHAnsi" w:eastAsia="Calibri" w:hAnsiTheme="minorHAnsi" w:cstheme="minorHAnsi"/>
                <w:b w:val="0"/>
                <w:bCs w:val="0"/>
                <w:color w:val="000000" w:themeColor="text1"/>
              </w:rPr>
              <w:t>Equitable &amp; Accessible</w:t>
            </w:r>
          </w:p>
        </w:tc>
        <w:tc>
          <w:tcPr>
            <w:tcW w:w="6237" w:type="dxa"/>
            <w:hideMark/>
          </w:tcPr>
          <w:p w14:paraId="213B49DB" w14:textId="77777777" w:rsidR="009B3B21" w:rsidRPr="00FF3C12"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FF3C12">
              <w:rPr>
                <w:rFonts w:asciiTheme="minorHAnsi" w:eastAsia="Calibri" w:hAnsiTheme="minorHAnsi" w:cstheme="minorHAnsi"/>
                <w:color w:val="000000" w:themeColor="text1"/>
              </w:rPr>
              <w:t>Infrastructure is planned to be inclusive and available to all members of the community.</w:t>
            </w:r>
          </w:p>
        </w:tc>
      </w:tr>
      <w:tr w:rsidR="00EE685E" w14:paraId="1D1A7444" w14:textId="77777777" w:rsidTr="00EE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150250AE" w14:textId="77777777" w:rsidR="009B3B21" w:rsidRPr="00FF3C12" w:rsidRDefault="0027265D" w:rsidP="006D314A">
            <w:pPr>
              <w:spacing w:line="240" w:lineRule="auto"/>
              <w:rPr>
                <w:rFonts w:asciiTheme="minorHAnsi" w:eastAsia="Calibri" w:hAnsiTheme="minorHAnsi" w:cstheme="minorHAnsi"/>
                <w:color w:val="000000" w:themeColor="text1"/>
              </w:rPr>
            </w:pPr>
            <w:r w:rsidRPr="00FF3C12">
              <w:rPr>
                <w:rFonts w:asciiTheme="minorHAnsi" w:eastAsia="Calibri" w:hAnsiTheme="minorHAnsi" w:cstheme="minorHAnsi"/>
                <w:b w:val="0"/>
                <w:bCs w:val="0"/>
                <w:color w:val="000000" w:themeColor="text1"/>
              </w:rPr>
              <w:t>Sustainability</w:t>
            </w:r>
          </w:p>
        </w:tc>
        <w:tc>
          <w:tcPr>
            <w:tcW w:w="6237" w:type="dxa"/>
            <w:hideMark/>
          </w:tcPr>
          <w:p w14:paraId="14DDD3FE" w14:textId="77777777" w:rsidR="009B3B21" w:rsidRPr="00FF3C12"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FF3C12">
              <w:rPr>
                <w:rFonts w:asciiTheme="minorHAnsi" w:eastAsia="Calibri" w:hAnsiTheme="minorHAnsi" w:cstheme="minorHAnsi"/>
                <w:color w:val="000000" w:themeColor="text1"/>
              </w:rPr>
              <w:t>Asset management decisions consider environmental, social, and financial sustainability.</w:t>
            </w:r>
          </w:p>
        </w:tc>
      </w:tr>
      <w:tr w:rsidR="00EE685E" w14:paraId="2A331B1A" w14:textId="77777777" w:rsidTr="00EE685E">
        <w:tc>
          <w:tcPr>
            <w:cnfStyle w:val="001000000000" w:firstRow="0" w:lastRow="0" w:firstColumn="1" w:lastColumn="0" w:oddVBand="0" w:evenVBand="0" w:oddHBand="0" w:evenHBand="0" w:firstRowFirstColumn="0" w:firstRowLastColumn="0" w:lastRowFirstColumn="0" w:lastRowLastColumn="0"/>
            <w:tcW w:w="3114" w:type="dxa"/>
            <w:hideMark/>
          </w:tcPr>
          <w:p w14:paraId="1AEB2900" w14:textId="77777777" w:rsidR="009B3B21" w:rsidRPr="00FF3C12" w:rsidRDefault="0027265D" w:rsidP="006D314A">
            <w:pPr>
              <w:spacing w:line="240" w:lineRule="auto"/>
              <w:rPr>
                <w:rFonts w:asciiTheme="minorHAnsi" w:eastAsia="Calibri" w:hAnsiTheme="minorHAnsi" w:cstheme="minorHAnsi"/>
                <w:color w:val="000000" w:themeColor="text1"/>
              </w:rPr>
            </w:pPr>
            <w:r w:rsidRPr="00FF3C12">
              <w:rPr>
                <w:rFonts w:asciiTheme="minorHAnsi" w:eastAsia="Calibri" w:hAnsiTheme="minorHAnsi" w:cstheme="minorHAnsi"/>
                <w:b w:val="0"/>
                <w:bCs w:val="0"/>
                <w:color w:val="000000" w:themeColor="text1"/>
              </w:rPr>
              <w:t>Usability</w:t>
            </w:r>
          </w:p>
        </w:tc>
        <w:tc>
          <w:tcPr>
            <w:tcW w:w="6237" w:type="dxa"/>
            <w:hideMark/>
          </w:tcPr>
          <w:p w14:paraId="4A90A5BD" w14:textId="77777777" w:rsidR="009B3B21" w:rsidRPr="00FF3C12"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FF3C12">
              <w:rPr>
                <w:rFonts w:asciiTheme="minorHAnsi" w:eastAsia="Calibri" w:hAnsiTheme="minorHAnsi" w:cstheme="minorHAnsi"/>
                <w:color w:val="000000" w:themeColor="text1"/>
              </w:rPr>
              <w:t>Assets are optimi</w:t>
            </w:r>
            <w:r w:rsidRPr="00FF3C12">
              <w:rPr>
                <w:rFonts w:eastAsia="Calibri" w:cstheme="minorHAnsi"/>
                <w:color w:val="000000" w:themeColor="text1"/>
              </w:rPr>
              <w:t>s</w:t>
            </w:r>
            <w:r w:rsidRPr="00FF3C12">
              <w:rPr>
                <w:rFonts w:asciiTheme="minorHAnsi" w:eastAsia="Calibri" w:hAnsiTheme="minorHAnsi" w:cstheme="minorHAnsi"/>
                <w:color w:val="000000" w:themeColor="text1"/>
              </w:rPr>
              <w:t>ed for efficiency, functionality, and practicality.</w:t>
            </w:r>
          </w:p>
        </w:tc>
      </w:tr>
    </w:tbl>
    <w:p w14:paraId="16E61BA7" w14:textId="77777777" w:rsidR="00494164" w:rsidRDefault="00494164">
      <w:pPr>
        <w:spacing w:line="240" w:lineRule="auto"/>
        <w:rPr>
          <w:rFonts w:asciiTheme="minorHAnsi" w:eastAsia="Calibri" w:hAnsiTheme="minorHAnsi" w:cstheme="minorBidi"/>
          <w:color w:val="000000" w:themeColor="text1"/>
        </w:rPr>
      </w:pPr>
      <w:r>
        <w:rPr>
          <w:rFonts w:asciiTheme="minorHAnsi" w:eastAsia="Calibri" w:hAnsiTheme="minorHAnsi" w:cstheme="minorBidi"/>
          <w:color w:val="000000" w:themeColor="text1"/>
        </w:rPr>
        <w:br w:type="page"/>
      </w:r>
    </w:p>
    <w:p w14:paraId="05A38D50" w14:textId="40870560" w:rsidR="009B3B21" w:rsidRPr="009D4B8A" w:rsidRDefault="0027265D" w:rsidP="0073195F">
      <w:pPr>
        <w:rPr>
          <w:rFonts w:asciiTheme="minorHAnsi" w:eastAsia="Calibri" w:hAnsiTheme="minorHAnsi" w:cstheme="minorBidi"/>
          <w:color w:val="000000" w:themeColor="text1"/>
        </w:rPr>
      </w:pPr>
      <w:r w:rsidRPr="7E9AC7EB">
        <w:rPr>
          <w:rFonts w:asciiTheme="minorHAnsi" w:eastAsia="Calibri" w:hAnsiTheme="minorHAnsi" w:cstheme="minorBidi"/>
          <w:color w:val="000000" w:themeColor="text1"/>
        </w:rPr>
        <w:lastRenderedPageBreak/>
        <w:t>Over time, assets deteriorate due to age, damage, disasters, or obsolescence. To ensure their longevity, Council carefully manages its budget to maintain and upgrade infrastructure, keeping it durable, sustainable, and functional in the long term. The Plan categorises Council-owned assets into 11 asset portfolios with a total replacement cost of over $4.03M. Considering the financial magnitude of the asset portfolio, there must be alignment with financial reporting, renewal programming, and maintenance services and contracts. The physical and financial state of these assets is detailed in Table B: Asset Portfolio Summary</w:t>
      </w:r>
      <w:r w:rsidRPr="7E9AC7EB">
        <w:rPr>
          <w:rFonts w:asciiTheme="minorHAnsi" w:eastAsia="Calibri" w:hAnsiTheme="minorHAnsi" w:cstheme="minorBidi"/>
          <w:b/>
          <w:bCs/>
          <w:color w:val="000000" w:themeColor="text1"/>
        </w:rPr>
        <w:t>.</w:t>
      </w:r>
    </w:p>
    <w:p w14:paraId="6E70F9DF" w14:textId="77777777" w:rsidR="7E9AC7EB" w:rsidRDefault="7E9AC7EB" w:rsidP="0073195F">
      <w:pPr>
        <w:rPr>
          <w:rFonts w:asciiTheme="minorHAnsi" w:eastAsia="Calibri" w:hAnsiTheme="minorHAnsi" w:cstheme="minorBidi"/>
          <w:b/>
          <w:bCs/>
          <w:color w:val="000000" w:themeColor="text1"/>
        </w:rPr>
      </w:pPr>
    </w:p>
    <w:p w14:paraId="7F2EC89C" w14:textId="77777777" w:rsidR="009B3B21" w:rsidRPr="00971917" w:rsidRDefault="0027265D" w:rsidP="0073195F">
      <w:pPr>
        <w:outlineLvl w:val="3"/>
        <w:rPr>
          <w:rFonts w:asciiTheme="minorHAnsi" w:eastAsia="Calibri" w:hAnsiTheme="minorHAnsi" w:cstheme="minorBidi"/>
          <w:b/>
          <w:bCs/>
          <w:color w:val="000000" w:themeColor="text1"/>
        </w:rPr>
      </w:pPr>
      <w:r w:rsidRPr="00971917">
        <w:rPr>
          <w:rFonts w:asciiTheme="minorHAnsi" w:eastAsia="Calibri" w:hAnsiTheme="minorHAnsi" w:cstheme="minorBidi"/>
          <w:b/>
          <w:bCs/>
          <w:color w:val="000000" w:themeColor="text1"/>
        </w:rPr>
        <w:t>Table B: Asset Portfolio Summary</w:t>
      </w:r>
    </w:p>
    <w:tbl>
      <w:tblPr>
        <w:tblStyle w:val="PlainTable1"/>
        <w:tblW w:w="0" w:type="auto"/>
        <w:tblLook w:val="04A0" w:firstRow="1" w:lastRow="0" w:firstColumn="1" w:lastColumn="0" w:noHBand="0" w:noVBand="1"/>
      </w:tblPr>
      <w:tblGrid>
        <w:gridCol w:w="3114"/>
        <w:gridCol w:w="2268"/>
        <w:gridCol w:w="2078"/>
        <w:gridCol w:w="1636"/>
      </w:tblGrid>
      <w:tr w:rsidR="00EE685E" w14:paraId="6ECBD81C" w14:textId="77777777" w:rsidTr="00EE6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hideMark/>
          </w:tcPr>
          <w:p w14:paraId="40D2F864" w14:textId="77777777" w:rsidR="009B3B21" w:rsidRPr="009A1713" w:rsidRDefault="0027265D" w:rsidP="00FD3AC1">
            <w:pPr>
              <w:spacing w:line="240" w:lineRule="auto"/>
              <w:jc w:val="center"/>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Asset Portfolio</w:t>
            </w:r>
          </w:p>
        </w:tc>
        <w:tc>
          <w:tcPr>
            <w:tcW w:w="2268" w:type="dxa"/>
            <w:hideMark/>
          </w:tcPr>
          <w:p w14:paraId="788FE792" w14:textId="77777777" w:rsidR="009B3B21" w:rsidRPr="009A1713" w:rsidRDefault="0027265D" w:rsidP="006D314A">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Replacement Cost ($’000)</w:t>
            </w:r>
          </w:p>
        </w:tc>
        <w:tc>
          <w:tcPr>
            <w:tcW w:w="2078" w:type="dxa"/>
            <w:vAlign w:val="center"/>
            <w:hideMark/>
          </w:tcPr>
          <w:p w14:paraId="43B3C4AC" w14:textId="77777777" w:rsidR="00F12E1E" w:rsidRDefault="0027265D" w:rsidP="00E66400">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 xml:space="preserve">Fair Value </w:t>
            </w:r>
          </w:p>
          <w:p w14:paraId="628CE568" w14:textId="77777777" w:rsidR="009B3B21" w:rsidRPr="009A1713" w:rsidRDefault="0027265D" w:rsidP="00E66400">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($’000)</w:t>
            </w:r>
          </w:p>
        </w:tc>
        <w:tc>
          <w:tcPr>
            <w:tcW w:w="0" w:type="auto"/>
            <w:hideMark/>
          </w:tcPr>
          <w:p w14:paraId="5249A856" w14:textId="77777777" w:rsidR="009B3B21" w:rsidRPr="009A1713" w:rsidRDefault="0027265D" w:rsidP="006D314A">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Asset Health (%)</w:t>
            </w:r>
          </w:p>
        </w:tc>
      </w:tr>
      <w:tr w:rsidR="00EE685E" w14:paraId="337937AF" w14:textId="77777777" w:rsidTr="00EE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1D2EA774" w14:textId="77777777" w:rsidR="009B3B21" w:rsidRPr="00FD3AC1" w:rsidRDefault="0027265D" w:rsidP="00FD3AC1">
            <w:pPr>
              <w:pStyle w:val="ListParagraph"/>
              <w:numPr>
                <w:ilvl w:val="0"/>
                <w:numId w:val="32"/>
              </w:numPr>
              <w:spacing w:line="240" w:lineRule="auto"/>
              <w:ind w:left="316"/>
              <w:rPr>
                <w:rFonts w:asciiTheme="minorHAnsi" w:eastAsia="Calibri" w:hAnsiTheme="minorHAnsi" w:cstheme="minorHAnsi"/>
                <w:color w:val="000000" w:themeColor="text1"/>
              </w:rPr>
            </w:pPr>
            <w:r w:rsidRPr="00FD3AC1">
              <w:rPr>
                <w:rFonts w:asciiTheme="minorHAnsi" w:eastAsia="Calibri" w:hAnsiTheme="minorHAnsi" w:cstheme="minorHAnsi"/>
                <w:b w:val="0"/>
                <w:bCs w:val="0"/>
                <w:color w:val="000000" w:themeColor="text1"/>
              </w:rPr>
              <w:t>Road Infrastructure</w:t>
            </w:r>
          </w:p>
        </w:tc>
        <w:tc>
          <w:tcPr>
            <w:tcW w:w="2268" w:type="dxa"/>
            <w:hideMark/>
          </w:tcPr>
          <w:p w14:paraId="21DADB98"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$1,812,655</w:t>
            </w:r>
          </w:p>
        </w:tc>
        <w:tc>
          <w:tcPr>
            <w:tcW w:w="2078" w:type="dxa"/>
            <w:hideMark/>
          </w:tcPr>
          <w:p w14:paraId="64271083"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$1,410,040</w:t>
            </w:r>
          </w:p>
        </w:tc>
        <w:tc>
          <w:tcPr>
            <w:tcW w:w="0" w:type="auto"/>
            <w:hideMark/>
          </w:tcPr>
          <w:p w14:paraId="49B15791"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77.8%</w:t>
            </w:r>
          </w:p>
        </w:tc>
      </w:tr>
      <w:tr w:rsidR="00EE685E" w14:paraId="26B45F03" w14:textId="77777777" w:rsidTr="00EE685E">
        <w:tc>
          <w:tcPr>
            <w:cnfStyle w:val="001000000000" w:firstRow="0" w:lastRow="0" w:firstColumn="1" w:lastColumn="0" w:oddVBand="0" w:evenVBand="0" w:oddHBand="0" w:evenHBand="0" w:firstRowFirstColumn="0" w:firstRowLastColumn="0" w:lastRowFirstColumn="0" w:lastRowLastColumn="0"/>
            <w:tcW w:w="3114" w:type="dxa"/>
            <w:hideMark/>
          </w:tcPr>
          <w:p w14:paraId="4C59FE87" w14:textId="77777777" w:rsidR="009B3B21" w:rsidRPr="00FD3AC1" w:rsidRDefault="0027265D" w:rsidP="00FD3AC1">
            <w:pPr>
              <w:pStyle w:val="ListParagraph"/>
              <w:numPr>
                <w:ilvl w:val="0"/>
                <w:numId w:val="32"/>
              </w:numPr>
              <w:spacing w:line="240" w:lineRule="auto"/>
              <w:ind w:left="316"/>
              <w:rPr>
                <w:rFonts w:asciiTheme="minorHAnsi" w:eastAsia="Calibri" w:hAnsiTheme="minorHAnsi" w:cstheme="minorHAnsi"/>
                <w:color w:val="000000" w:themeColor="text1"/>
              </w:rPr>
            </w:pPr>
            <w:r w:rsidRPr="00FD3AC1">
              <w:rPr>
                <w:rFonts w:asciiTheme="minorHAnsi" w:eastAsia="Calibri" w:hAnsiTheme="minorHAnsi" w:cstheme="minorHAnsi"/>
                <w:b w:val="0"/>
                <w:bCs w:val="0"/>
                <w:color w:val="000000" w:themeColor="text1"/>
              </w:rPr>
              <w:t>Stormwater</w:t>
            </w:r>
          </w:p>
        </w:tc>
        <w:tc>
          <w:tcPr>
            <w:tcW w:w="2268" w:type="dxa"/>
            <w:hideMark/>
          </w:tcPr>
          <w:p w14:paraId="33866599" w14:textId="77777777" w:rsidR="009B3B21" w:rsidRPr="009A1713"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$757,015</w:t>
            </w:r>
          </w:p>
        </w:tc>
        <w:tc>
          <w:tcPr>
            <w:tcW w:w="2078" w:type="dxa"/>
            <w:hideMark/>
          </w:tcPr>
          <w:p w14:paraId="45F46F48" w14:textId="77777777" w:rsidR="009B3B21" w:rsidRPr="009A1713"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$511,323</w:t>
            </w:r>
          </w:p>
        </w:tc>
        <w:tc>
          <w:tcPr>
            <w:tcW w:w="0" w:type="auto"/>
            <w:hideMark/>
          </w:tcPr>
          <w:p w14:paraId="4D5DE8AF" w14:textId="77777777" w:rsidR="009B3B21" w:rsidRPr="009A1713"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67.5%</w:t>
            </w:r>
          </w:p>
        </w:tc>
      </w:tr>
      <w:tr w:rsidR="00EE685E" w14:paraId="32F5638A" w14:textId="77777777" w:rsidTr="00EE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70ADBCF8" w14:textId="77777777" w:rsidR="009B3B21" w:rsidRPr="00FD3AC1" w:rsidRDefault="0027265D" w:rsidP="00FD3AC1">
            <w:pPr>
              <w:pStyle w:val="ListParagraph"/>
              <w:numPr>
                <w:ilvl w:val="0"/>
                <w:numId w:val="32"/>
              </w:numPr>
              <w:spacing w:line="240" w:lineRule="auto"/>
              <w:ind w:left="316"/>
              <w:rPr>
                <w:rFonts w:asciiTheme="minorHAnsi" w:eastAsia="Calibri" w:hAnsiTheme="minorHAnsi" w:cstheme="minorHAnsi"/>
                <w:color w:val="000000" w:themeColor="text1"/>
              </w:rPr>
            </w:pPr>
            <w:r w:rsidRPr="00FD3AC1">
              <w:rPr>
                <w:rFonts w:asciiTheme="minorHAnsi" w:eastAsia="Calibri" w:hAnsiTheme="minorHAnsi" w:cstheme="minorHAnsi"/>
                <w:b w:val="0"/>
                <w:bCs w:val="0"/>
                <w:color w:val="000000" w:themeColor="text1"/>
              </w:rPr>
              <w:t>Buildings</w:t>
            </w:r>
          </w:p>
        </w:tc>
        <w:tc>
          <w:tcPr>
            <w:tcW w:w="2268" w:type="dxa"/>
            <w:hideMark/>
          </w:tcPr>
          <w:p w14:paraId="54376FDA"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$501,866</w:t>
            </w:r>
          </w:p>
        </w:tc>
        <w:tc>
          <w:tcPr>
            <w:tcW w:w="2078" w:type="dxa"/>
            <w:hideMark/>
          </w:tcPr>
          <w:p w14:paraId="6DCADE7A"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$401,814</w:t>
            </w:r>
          </w:p>
        </w:tc>
        <w:tc>
          <w:tcPr>
            <w:tcW w:w="0" w:type="auto"/>
            <w:hideMark/>
          </w:tcPr>
          <w:p w14:paraId="1AC5D7D2"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80.1%</w:t>
            </w:r>
          </w:p>
        </w:tc>
      </w:tr>
      <w:tr w:rsidR="00EE685E" w14:paraId="2102C489" w14:textId="77777777" w:rsidTr="00EE685E">
        <w:tc>
          <w:tcPr>
            <w:cnfStyle w:val="001000000000" w:firstRow="0" w:lastRow="0" w:firstColumn="1" w:lastColumn="0" w:oddVBand="0" w:evenVBand="0" w:oddHBand="0" w:evenHBand="0" w:firstRowFirstColumn="0" w:firstRowLastColumn="0" w:lastRowFirstColumn="0" w:lastRowLastColumn="0"/>
            <w:tcW w:w="3114" w:type="dxa"/>
            <w:hideMark/>
          </w:tcPr>
          <w:p w14:paraId="0AF86D38" w14:textId="77777777" w:rsidR="009B3B21" w:rsidRPr="00FD3AC1" w:rsidRDefault="0027265D" w:rsidP="00FD3AC1">
            <w:pPr>
              <w:pStyle w:val="ListParagraph"/>
              <w:numPr>
                <w:ilvl w:val="0"/>
                <w:numId w:val="32"/>
              </w:numPr>
              <w:spacing w:line="240" w:lineRule="auto"/>
              <w:ind w:left="316"/>
              <w:rPr>
                <w:rFonts w:asciiTheme="minorHAnsi" w:eastAsia="Calibri" w:hAnsiTheme="minorHAnsi" w:cstheme="minorHAnsi"/>
                <w:color w:val="000000" w:themeColor="text1"/>
              </w:rPr>
            </w:pPr>
            <w:r w:rsidRPr="00FD3AC1">
              <w:rPr>
                <w:rFonts w:asciiTheme="minorHAnsi" w:eastAsia="Calibri" w:hAnsiTheme="minorHAnsi" w:cstheme="minorHAnsi"/>
                <w:b w:val="0"/>
                <w:bCs w:val="0"/>
                <w:color w:val="000000" w:themeColor="text1"/>
              </w:rPr>
              <w:t>Pathways</w:t>
            </w:r>
          </w:p>
        </w:tc>
        <w:tc>
          <w:tcPr>
            <w:tcW w:w="2268" w:type="dxa"/>
            <w:hideMark/>
          </w:tcPr>
          <w:p w14:paraId="7782A6C7" w14:textId="77777777" w:rsidR="009B3B21" w:rsidRPr="009A1713"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$334,834</w:t>
            </w:r>
          </w:p>
        </w:tc>
        <w:tc>
          <w:tcPr>
            <w:tcW w:w="2078" w:type="dxa"/>
            <w:hideMark/>
          </w:tcPr>
          <w:p w14:paraId="6A450B4A" w14:textId="77777777" w:rsidR="009B3B21" w:rsidRPr="009A1713"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$270,863</w:t>
            </w:r>
          </w:p>
        </w:tc>
        <w:tc>
          <w:tcPr>
            <w:tcW w:w="0" w:type="auto"/>
            <w:hideMark/>
          </w:tcPr>
          <w:p w14:paraId="75CEFE68" w14:textId="77777777" w:rsidR="009B3B21" w:rsidRPr="009A1713"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80.9%</w:t>
            </w:r>
          </w:p>
        </w:tc>
      </w:tr>
      <w:tr w:rsidR="00EE685E" w14:paraId="138306A0" w14:textId="77777777" w:rsidTr="00EE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23A6CDA" w14:textId="77777777" w:rsidR="009B3B21" w:rsidRPr="00FD3AC1" w:rsidRDefault="0027265D" w:rsidP="00FD3AC1">
            <w:pPr>
              <w:pStyle w:val="ListParagraph"/>
              <w:numPr>
                <w:ilvl w:val="0"/>
                <w:numId w:val="32"/>
              </w:numPr>
              <w:spacing w:line="240" w:lineRule="auto"/>
              <w:ind w:left="316"/>
              <w:rPr>
                <w:rFonts w:asciiTheme="minorHAnsi" w:eastAsia="Calibri" w:hAnsiTheme="minorHAnsi" w:cstheme="minorHAnsi"/>
                <w:color w:val="000000" w:themeColor="text1"/>
              </w:rPr>
            </w:pPr>
            <w:r w:rsidRPr="00FD3AC1">
              <w:rPr>
                <w:rFonts w:asciiTheme="minorHAnsi" w:eastAsia="Calibri" w:hAnsiTheme="minorHAnsi" w:cstheme="minorHAnsi"/>
                <w:b w:val="0"/>
                <w:bCs w:val="0"/>
                <w:color w:val="000000" w:themeColor="text1"/>
              </w:rPr>
              <w:t>Park &amp; Streetscape Infrastructure</w:t>
            </w:r>
          </w:p>
        </w:tc>
        <w:tc>
          <w:tcPr>
            <w:tcW w:w="2268" w:type="dxa"/>
            <w:hideMark/>
          </w:tcPr>
          <w:p w14:paraId="166E99B3"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$196,797</w:t>
            </w:r>
          </w:p>
        </w:tc>
        <w:tc>
          <w:tcPr>
            <w:tcW w:w="2078" w:type="dxa"/>
            <w:hideMark/>
          </w:tcPr>
          <w:p w14:paraId="2C0B2BD7"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$100,533</w:t>
            </w:r>
          </w:p>
        </w:tc>
        <w:tc>
          <w:tcPr>
            <w:tcW w:w="0" w:type="auto"/>
            <w:hideMark/>
          </w:tcPr>
          <w:p w14:paraId="439DB058"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51.1%</w:t>
            </w:r>
          </w:p>
        </w:tc>
      </w:tr>
      <w:tr w:rsidR="00EE685E" w14:paraId="5314CE83" w14:textId="77777777" w:rsidTr="00EE685E">
        <w:tc>
          <w:tcPr>
            <w:cnfStyle w:val="001000000000" w:firstRow="0" w:lastRow="0" w:firstColumn="1" w:lastColumn="0" w:oddVBand="0" w:evenVBand="0" w:oddHBand="0" w:evenHBand="0" w:firstRowFirstColumn="0" w:firstRowLastColumn="0" w:lastRowFirstColumn="0" w:lastRowLastColumn="0"/>
            <w:tcW w:w="3114" w:type="dxa"/>
            <w:hideMark/>
          </w:tcPr>
          <w:p w14:paraId="24A1D5C2" w14:textId="77777777" w:rsidR="009B3B21" w:rsidRPr="00FD3AC1" w:rsidRDefault="0027265D" w:rsidP="00FD3AC1">
            <w:pPr>
              <w:pStyle w:val="ListParagraph"/>
              <w:numPr>
                <w:ilvl w:val="0"/>
                <w:numId w:val="32"/>
              </w:numPr>
              <w:spacing w:line="240" w:lineRule="auto"/>
              <w:ind w:left="316"/>
              <w:rPr>
                <w:rFonts w:asciiTheme="minorHAnsi" w:eastAsia="Calibri" w:hAnsiTheme="minorHAnsi" w:cstheme="minorHAnsi"/>
                <w:color w:val="000000" w:themeColor="text1"/>
              </w:rPr>
            </w:pPr>
            <w:r w:rsidRPr="00FD3AC1">
              <w:rPr>
                <w:rFonts w:asciiTheme="minorHAnsi" w:eastAsia="Calibri" w:hAnsiTheme="minorHAnsi" w:cstheme="minorHAnsi"/>
                <w:b w:val="0"/>
                <w:bCs w:val="0"/>
                <w:color w:val="000000" w:themeColor="text1"/>
              </w:rPr>
              <w:t>Bridges &amp; Boardwalks</w:t>
            </w:r>
          </w:p>
        </w:tc>
        <w:tc>
          <w:tcPr>
            <w:tcW w:w="2268" w:type="dxa"/>
            <w:hideMark/>
          </w:tcPr>
          <w:p w14:paraId="6F923EB4" w14:textId="77777777" w:rsidR="009B3B21" w:rsidRPr="009A1713"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$145,411</w:t>
            </w:r>
          </w:p>
        </w:tc>
        <w:tc>
          <w:tcPr>
            <w:tcW w:w="2078" w:type="dxa"/>
            <w:hideMark/>
          </w:tcPr>
          <w:p w14:paraId="587C6751" w14:textId="77777777" w:rsidR="009B3B21" w:rsidRPr="009A1713"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$75,405</w:t>
            </w:r>
          </w:p>
        </w:tc>
        <w:tc>
          <w:tcPr>
            <w:tcW w:w="0" w:type="auto"/>
            <w:hideMark/>
          </w:tcPr>
          <w:p w14:paraId="379465DE" w14:textId="77777777" w:rsidR="009B3B21" w:rsidRPr="009A1713"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51.9%</w:t>
            </w:r>
          </w:p>
        </w:tc>
      </w:tr>
      <w:tr w:rsidR="00EE685E" w14:paraId="26C47218" w14:textId="77777777" w:rsidTr="00EE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604361C3" w14:textId="77777777" w:rsidR="009B3B21" w:rsidRPr="00FD3AC1" w:rsidRDefault="0027265D" w:rsidP="00FD3AC1">
            <w:pPr>
              <w:pStyle w:val="ListParagraph"/>
              <w:numPr>
                <w:ilvl w:val="0"/>
                <w:numId w:val="32"/>
              </w:numPr>
              <w:spacing w:line="240" w:lineRule="auto"/>
              <w:ind w:left="316"/>
              <w:rPr>
                <w:rFonts w:asciiTheme="minorHAnsi" w:eastAsia="Calibri" w:hAnsiTheme="minorHAnsi" w:cstheme="minorHAnsi"/>
                <w:color w:val="000000" w:themeColor="text1"/>
              </w:rPr>
            </w:pPr>
            <w:r w:rsidRPr="00FD3AC1">
              <w:rPr>
                <w:rFonts w:asciiTheme="minorHAnsi" w:eastAsia="Calibri" w:hAnsiTheme="minorHAnsi" w:cstheme="minorHAnsi"/>
                <w:b w:val="0"/>
                <w:bCs w:val="0"/>
                <w:color w:val="000000" w:themeColor="text1"/>
              </w:rPr>
              <w:t>Playgrounds</w:t>
            </w:r>
          </w:p>
        </w:tc>
        <w:tc>
          <w:tcPr>
            <w:tcW w:w="2268" w:type="dxa"/>
            <w:hideMark/>
          </w:tcPr>
          <w:p w14:paraId="140A5E71"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$101,139</w:t>
            </w:r>
          </w:p>
        </w:tc>
        <w:tc>
          <w:tcPr>
            <w:tcW w:w="2078" w:type="dxa"/>
            <w:hideMark/>
          </w:tcPr>
          <w:p w14:paraId="6CD5DE67"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$55,522</w:t>
            </w:r>
          </w:p>
        </w:tc>
        <w:tc>
          <w:tcPr>
            <w:tcW w:w="0" w:type="auto"/>
            <w:hideMark/>
          </w:tcPr>
          <w:p w14:paraId="63C20EF3"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54.9%</w:t>
            </w:r>
          </w:p>
        </w:tc>
      </w:tr>
      <w:tr w:rsidR="00EE685E" w14:paraId="51890CD7" w14:textId="77777777" w:rsidTr="00EE685E">
        <w:tc>
          <w:tcPr>
            <w:cnfStyle w:val="001000000000" w:firstRow="0" w:lastRow="0" w:firstColumn="1" w:lastColumn="0" w:oddVBand="0" w:evenVBand="0" w:oddHBand="0" w:evenHBand="0" w:firstRowFirstColumn="0" w:firstRowLastColumn="0" w:lastRowFirstColumn="0" w:lastRowLastColumn="0"/>
            <w:tcW w:w="3114" w:type="dxa"/>
            <w:hideMark/>
          </w:tcPr>
          <w:p w14:paraId="5959D92F" w14:textId="77777777" w:rsidR="009B3B21" w:rsidRPr="00FD3AC1" w:rsidRDefault="0027265D" w:rsidP="00FD3AC1">
            <w:pPr>
              <w:pStyle w:val="ListParagraph"/>
              <w:numPr>
                <w:ilvl w:val="0"/>
                <w:numId w:val="32"/>
              </w:numPr>
              <w:spacing w:line="240" w:lineRule="auto"/>
              <w:ind w:left="316"/>
              <w:rPr>
                <w:rFonts w:asciiTheme="minorHAnsi" w:eastAsia="Calibri" w:hAnsiTheme="minorHAnsi" w:cstheme="minorHAnsi"/>
                <w:color w:val="000000" w:themeColor="text1"/>
              </w:rPr>
            </w:pPr>
            <w:r w:rsidRPr="00FD3AC1">
              <w:rPr>
                <w:rFonts w:asciiTheme="minorHAnsi" w:eastAsia="Calibri" w:hAnsiTheme="minorHAnsi" w:cstheme="minorHAnsi"/>
                <w:b w:val="0"/>
                <w:bCs w:val="0"/>
                <w:color w:val="000000" w:themeColor="text1"/>
              </w:rPr>
              <w:t>Road Ancillary</w:t>
            </w:r>
          </w:p>
        </w:tc>
        <w:tc>
          <w:tcPr>
            <w:tcW w:w="2268" w:type="dxa"/>
            <w:hideMark/>
          </w:tcPr>
          <w:p w14:paraId="66EDD170" w14:textId="77777777" w:rsidR="009B3B21" w:rsidRPr="009A1713"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$63,906</w:t>
            </w:r>
          </w:p>
        </w:tc>
        <w:tc>
          <w:tcPr>
            <w:tcW w:w="2078" w:type="dxa"/>
            <w:hideMark/>
          </w:tcPr>
          <w:p w14:paraId="4C88AF12" w14:textId="77777777" w:rsidR="009B3B21" w:rsidRPr="009A1713"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$34,851</w:t>
            </w:r>
          </w:p>
        </w:tc>
        <w:tc>
          <w:tcPr>
            <w:tcW w:w="0" w:type="auto"/>
            <w:hideMark/>
          </w:tcPr>
          <w:p w14:paraId="32B12945" w14:textId="77777777" w:rsidR="009B3B21" w:rsidRPr="009A1713"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54.5%</w:t>
            </w:r>
          </w:p>
        </w:tc>
      </w:tr>
      <w:tr w:rsidR="00EE685E" w14:paraId="18B5FD1C" w14:textId="77777777" w:rsidTr="00EE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11BE669B" w14:textId="77777777" w:rsidR="009B3B21" w:rsidRPr="00FD3AC1" w:rsidRDefault="0027265D" w:rsidP="00FD3AC1">
            <w:pPr>
              <w:pStyle w:val="ListParagraph"/>
              <w:numPr>
                <w:ilvl w:val="0"/>
                <w:numId w:val="32"/>
              </w:numPr>
              <w:spacing w:line="240" w:lineRule="auto"/>
              <w:ind w:left="316"/>
              <w:rPr>
                <w:rFonts w:asciiTheme="minorHAnsi" w:eastAsia="Calibri" w:hAnsiTheme="minorHAnsi" w:cstheme="minorHAnsi"/>
                <w:color w:val="000000" w:themeColor="text1"/>
              </w:rPr>
            </w:pPr>
            <w:r w:rsidRPr="00FD3AC1">
              <w:rPr>
                <w:rFonts w:asciiTheme="minorHAnsi" w:eastAsia="Calibri" w:hAnsiTheme="minorHAnsi" w:cstheme="minorHAnsi"/>
                <w:b w:val="0"/>
                <w:bCs w:val="0"/>
                <w:color w:val="000000" w:themeColor="text1"/>
              </w:rPr>
              <w:t>Landscape &amp; Environment</w:t>
            </w:r>
          </w:p>
        </w:tc>
        <w:tc>
          <w:tcPr>
            <w:tcW w:w="2268" w:type="dxa"/>
            <w:hideMark/>
          </w:tcPr>
          <w:p w14:paraId="5072FB42"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$42,049</w:t>
            </w:r>
          </w:p>
        </w:tc>
        <w:tc>
          <w:tcPr>
            <w:tcW w:w="2078" w:type="dxa"/>
            <w:hideMark/>
          </w:tcPr>
          <w:p w14:paraId="661E0098"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$30,235</w:t>
            </w:r>
          </w:p>
        </w:tc>
        <w:tc>
          <w:tcPr>
            <w:tcW w:w="0" w:type="auto"/>
            <w:hideMark/>
          </w:tcPr>
          <w:p w14:paraId="2809BD75"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71.9%</w:t>
            </w:r>
          </w:p>
        </w:tc>
      </w:tr>
      <w:tr w:rsidR="00EE685E" w14:paraId="40292CFE" w14:textId="77777777" w:rsidTr="00EE685E">
        <w:tc>
          <w:tcPr>
            <w:cnfStyle w:val="001000000000" w:firstRow="0" w:lastRow="0" w:firstColumn="1" w:lastColumn="0" w:oddVBand="0" w:evenVBand="0" w:oddHBand="0" w:evenHBand="0" w:firstRowFirstColumn="0" w:firstRowLastColumn="0" w:lastRowFirstColumn="0" w:lastRowLastColumn="0"/>
            <w:tcW w:w="3114" w:type="dxa"/>
            <w:hideMark/>
          </w:tcPr>
          <w:p w14:paraId="18BBD937" w14:textId="77777777" w:rsidR="009B3B21" w:rsidRPr="00FD3AC1" w:rsidRDefault="0027265D" w:rsidP="00FD3AC1">
            <w:pPr>
              <w:pStyle w:val="ListParagraph"/>
              <w:numPr>
                <w:ilvl w:val="0"/>
                <w:numId w:val="32"/>
              </w:numPr>
              <w:spacing w:line="240" w:lineRule="auto"/>
              <w:ind w:left="316"/>
              <w:rPr>
                <w:rFonts w:asciiTheme="minorHAnsi" w:eastAsia="Calibri" w:hAnsiTheme="minorHAnsi" w:cstheme="minorHAnsi"/>
                <w:color w:val="000000" w:themeColor="text1"/>
              </w:rPr>
            </w:pPr>
            <w:r w:rsidRPr="00FD3AC1">
              <w:rPr>
                <w:rFonts w:asciiTheme="minorHAnsi" w:eastAsia="Calibri" w:hAnsiTheme="minorHAnsi" w:cstheme="minorHAnsi"/>
                <w:b w:val="0"/>
                <w:bCs w:val="0"/>
                <w:color w:val="000000" w:themeColor="text1"/>
              </w:rPr>
              <w:t>Car Parks</w:t>
            </w:r>
          </w:p>
        </w:tc>
        <w:tc>
          <w:tcPr>
            <w:tcW w:w="2268" w:type="dxa"/>
            <w:hideMark/>
          </w:tcPr>
          <w:p w14:paraId="7988D5BD" w14:textId="77777777" w:rsidR="009B3B21" w:rsidRPr="009A1713"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$35,367</w:t>
            </w:r>
          </w:p>
        </w:tc>
        <w:tc>
          <w:tcPr>
            <w:tcW w:w="2078" w:type="dxa"/>
            <w:hideMark/>
          </w:tcPr>
          <w:p w14:paraId="117CADCC" w14:textId="77777777" w:rsidR="009B3B21" w:rsidRPr="009A1713"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$27,326</w:t>
            </w:r>
          </w:p>
        </w:tc>
        <w:tc>
          <w:tcPr>
            <w:tcW w:w="0" w:type="auto"/>
            <w:hideMark/>
          </w:tcPr>
          <w:p w14:paraId="77242194" w14:textId="77777777" w:rsidR="009B3B21" w:rsidRPr="009A1713" w:rsidRDefault="0027265D" w:rsidP="006D314A">
            <w:pPr>
              <w:spacing w:line="24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77.3%</w:t>
            </w:r>
          </w:p>
        </w:tc>
      </w:tr>
      <w:tr w:rsidR="00EE685E" w14:paraId="5BA199CF" w14:textId="77777777" w:rsidTr="00EE6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6AFDA6D" w14:textId="77777777" w:rsidR="009B3B21" w:rsidRPr="00FD3AC1" w:rsidRDefault="0027265D" w:rsidP="00FD3AC1">
            <w:pPr>
              <w:pStyle w:val="ListParagraph"/>
              <w:numPr>
                <w:ilvl w:val="0"/>
                <w:numId w:val="32"/>
              </w:numPr>
              <w:spacing w:line="240" w:lineRule="auto"/>
              <w:ind w:left="316"/>
              <w:rPr>
                <w:rFonts w:asciiTheme="minorHAnsi" w:eastAsia="Calibri" w:hAnsiTheme="minorHAnsi" w:cstheme="minorHAnsi"/>
                <w:color w:val="000000" w:themeColor="text1"/>
              </w:rPr>
            </w:pPr>
            <w:r w:rsidRPr="00FD3AC1">
              <w:rPr>
                <w:rFonts w:asciiTheme="minorHAnsi" w:eastAsia="Calibri" w:hAnsiTheme="minorHAnsi" w:cstheme="minorHAnsi"/>
                <w:b w:val="0"/>
                <w:bCs w:val="0"/>
                <w:color w:val="000000" w:themeColor="text1"/>
              </w:rPr>
              <w:t>Sporting Infrastructure</w:t>
            </w:r>
          </w:p>
        </w:tc>
        <w:tc>
          <w:tcPr>
            <w:tcW w:w="2268" w:type="dxa"/>
            <w:hideMark/>
          </w:tcPr>
          <w:p w14:paraId="235B4C62"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$30,717</w:t>
            </w:r>
          </w:p>
        </w:tc>
        <w:tc>
          <w:tcPr>
            <w:tcW w:w="2078" w:type="dxa"/>
            <w:hideMark/>
          </w:tcPr>
          <w:p w14:paraId="008E1BB4"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$15,553</w:t>
            </w:r>
          </w:p>
        </w:tc>
        <w:tc>
          <w:tcPr>
            <w:tcW w:w="0" w:type="auto"/>
            <w:hideMark/>
          </w:tcPr>
          <w:p w14:paraId="66C98288" w14:textId="77777777" w:rsidR="009B3B21" w:rsidRPr="009A1713" w:rsidRDefault="0027265D" w:rsidP="006D314A">
            <w:p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rPr>
            </w:pPr>
            <w:r w:rsidRPr="009A1713">
              <w:rPr>
                <w:rFonts w:asciiTheme="minorHAnsi" w:eastAsia="Calibri" w:hAnsiTheme="minorHAnsi" w:cstheme="minorHAnsi"/>
                <w:color w:val="000000" w:themeColor="text1"/>
              </w:rPr>
              <w:t>50.6%</w:t>
            </w:r>
          </w:p>
        </w:tc>
      </w:tr>
    </w:tbl>
    <w:p w14:paraId="61968FE9" w14:textId="77777777" w:rsidR="0073195F" w:rsidRDefault="0073195F" w:rsidP="0073195F">
      <w:pPr>
        <w:pStyle w:val="NormalWeb"/>
        <w:spacing w:before="0" w:beforeAutospacing="0" w:after="0" w:afterAutospacing="0" w:line="276" w:lineRule="auto"/>
        <w:rPr>
          <w:rFonts w:asciiTheme="minorHAnsi" w:eastAsia="Calibri" w:hAnsiTheme="minorHAnsi" w:cstheme="minorHAnsi"/>
          <w:color w:val="000000" w:themeColor="text1"/>
          <w:lang w:eastAsia="en-US"/>
        </w:rPr>
      </w:pPr>
    </w:p>
    <w:p w14:paraId="681BC531" w14:textId="77777777" w:rsidR="009B3B21" w:rsidRDefault="0027265D" w:rsidP="0073195F">
      <w:pPr>
        <w:pStyle w:val="NormalWeb"/>
        <w:spacing w:before="0" w:beforeAutospacing="0" w:after="0" w:afterAutospacing="0" w:line="276" w:lineRule="auto"/>
        <w:rPr>
          <w:rFonts w:asciiTheme="minorHAnsi" w:eastAsia="Calibri" w:hAnsiTheme="minorHAnsi" w:cstheme="minorHAnsi"/>
          <w:color w:val="000000" w:themeColor="text1"/>
          <w:lang w:eastAsia="en-US"/>
        </w:rPr>
      </w:pPr>
      <w:r w:rsidRPr="00DD71E5">
        <w:rPr>
          <w:rFonts w:asciiTheme="minorHAnsi" w:eastAsia="Calibri" w:hAnsiTheme="minorHAnsi" w:cstheme="minorHAnsi"/>
          <w:color w:val="000000" w:themeColor="text1"/>
          <w:lang w:eastAsia="en-US"/>
        </w:rPr>
        <w:t xml:space="preserve">The community expects </w:t>
      </w:r>
      <w:r>
        <w:rPr>
          <w:rFonts w:asciiTheme="minorHAnsi" w:eastAsia="Calibri" w:hAnsiTheme="minorHAnsi" w:cstheme="minorHAnsi"/>
          <w:color w:val="000000" w:themeColor="text1"/>
          <w:lang w:eastAsia="en-US"/>
        </w:rPr>
        <w:t xml:space="preserve">these </w:t>
      </w:r>
      <w:r w:rsidRPr="00DD71E5">
        <w:rPr>
          <w:rFonts w:asciiTheme="minorHAnsi" w:eastAsia="Calibri" w:hAnsiTheme="minorHAnsi" w:cstheme="minorHAnsi"/>
          <w:color w:val="000000" w:themeColor="text1"/>
          <w:lang w:eastAsia="en-US"/>
        </w:rPr>
        <w:t>assets to be maintained at high standards to ensure public safety, functionality, and accessibility, supporting the delivery of quality services and programs. However, balancing community expectations with financial sustainability is essential, as needs evolve due to demographic changes, climate shifts, and technological advancements. Given the finite budget available, a planned and strategic approach to asset management is crucial for ensuring a fair and fiscally responsible long-term financial plan.</w:t>
      </w:r>
    </w:p>
    <w:p w14:paraId="0C68EA0E" w14:textId="77777777" w:rsidR="00A12845" w:rsidRPr="00DD71E5" w:rsidRDefault="00A12845" w:rsidP="0073195F">
      <w:pPr>
        <w:pStyle w:val="NormalWeb"/>
        <w:spacing w:before="0" w:beforeAutospacing="0" w:after="0" w:afterAutospacing="0" w:line="276" w:lineRule="auto"/>
        <w:rPr>
          <w:rFonts w:asciiTheme="minorHAnsi" w:eastAsia="Calibri" w:hAnsiTheme="minorHAnsi" w:cstheme="minorHAnsi"/>
          <w:color w:val="000000" w:themeColor="text1"/>
          <w:lang w:eastAsia="en-US"/>
        </w:rPr>
      </w:pPr>
    </w:p>
    <w:p w14:paraId="2FE7DB3A" w14:textId="77777777" w:rsidR="00A12845" w:rsidRDefault="0027265D" w:rsidP="0073195F">
      <w:pPr>
        <w:pStyle w:val="NormalWeb"/>
        <w:spacing w:before="0" w:beforeAutospacing="0" w:after="0" w:afterAutospacing="0" w:line="276" w:lineRule="auto"/>
        <w:rPr>
          <w:rFonts w:asciiTheme="minorHAnsi" w:eastAsia="Calibri" w:hAnsiTheme="minorHAnsi" w:cstheme="minorBidi"/>
          <w:color w:val="000000" w:themeColor="text1"/>
          <w:lang w:eastAsia="en-US"/>
        </w:rPr>
      </w:pPr>
      <w:r w:rsidRPr="46DB3EDE">
        <w:rPr>
          <w:rFonts w:asciiTheme="minorHAnsi" w:eastAsia="Calibri" w:hAnsiTheme="minorHAnsi" w:cstheme="minorBidi"/>
          <w:color w:val="000000" w:themeColor="text1"/>
          <w:lang w:eastAsia="en-US"/>
        </w:rPr>
        <w:t xml:space="preserve">When making decisions about renewing, maintaining, or investing in new assets, the Plan outlines the process for life cycle planning and analysis to assess appropriate service levels before finalising budgets to ensure investments align with community aspirations and long-term sustainability goals. </w:t>
      </w:r>
    </w:p>
    <w:p w14:paraId="6CD20620" w14:textId="77777777" w:rsidR="00A12845" w:rsidRDefault="00A12845" w:rsidP="0073195F">
      <w:pPr>
        <w:pStyle w:val="NormalWeb"/>
        <w:spacing w:before="0" w:beforeAutospacing="0" w:after="0" w:afterAutospacing="0" w:line="276" w:lineRule="auto"/>
        <w:rPr>
          <w:rFonts w:asciiTheme="minorHAnsi" w:eastAsia="Calibri" w:hAnsiTheme="minorHAnsi" w:cstheme="minorBidi"/>
          <w:color w:val="000000" w:themeColor="text1"/>
          <w:lang w:eastAsia="en-US"/>
        </w:rPr>
      </w:pPr>
    </w:p>
    <w:p w14:paraId="5041F375" w14:textId="77777777" w:rsidR="009B3B21" w:rsidRPr="00DD71E5" w:rsidRDefault="0027265D" w:rsidP="0073195F">
      <w:pPr>
        <w:pStyle w:val="NormalWeb"/>
        <w:spacing w:before="0" w:beforeAutospacing="0" w:after="0" w:afterAutospacing="0" w:line="276" w:lineRule="auto"/>
        <w:rPr>
          <w:rFonts w:asciiTheme="minorHAnsi" w:eastAsia="Calibri" w:hAnsiTheme="minorHAnsi" w:cstheme="minorBidi"/>
          <w:color w:val="000000" w:themeColor="text1"/>
          <w:lang w:eastAsia="en-US"/>
        </w:rPr>
      </w:pPr>
      <w:r w:rsidRPr="46DB3EDE">
        <w:rPr>
          <w:rFonts w:asciiTheme="minorHAnsi" w:eastAsia="Calibri" w:hAnsiTheme="minorHAnsi" w:cstheme="minorBidi"/>
          <w:color w:val="000000" w:themeColor="text1"/>
          <w:lang w:eastAsia="en-US"/>
        </w:rPr>
        <w:t>Therefore, the Asset Plan:</w:t>
      </w:r>
    </w:p>
    <w:p w14:paraId="0D25B6D5" w14:textId="77777777" w:rsidR="00EF33F5" w:rsidRDefault="0027265D" w:rsidP="24C5EB4F">
      <w:pPr>
        <w:pStyle w:val="NormalWeb"/>
        <w:numPr>
          <w:ilvl w:val="0"/>
          <w:numId w:val="33"/>
        </w:numPr>
        <w:spacing w:before="0" w:beforeAutospacing="0" w:after="0" w:afterAutospacing="0" w:line="276" w:lineRule="auto"/>
        <w:ind w:left="714" w:hanging="357"/>
        <w:rPr>
          <w:rFonts w:asciiTheme="minorHAnsi" w:eastAsia="Calibri" w:hAnsiTheme="minorHAnsi" w:cstheme="minorBidi"/>
          <w:color w:val="000000" w:themeColor="text1"/>
          <w:lang w:eastAsia="en-US"/>
        </w:rPr>
      </w:pPr>
      <w:r w:rsidRPr="24C5EB4F">
        <w:rPr>
          <w:rFonts w:asciiTheme="minorHAnsi" w:eastAsia="Calibri" w:hAnsiTheme="minorHAnsi" w:cstheme="minorBidi"/>
          <w:color w:val="000000" w:themeColor="text1"/>
          <w:lang w:eastAsia="en-US"/>
        </w:rPr>
        <w:t>Defines service levels to ensure assets meet expected performance standards in availability, quality, risk, accessibility, and suitability. High-demand assets receive more frequent inspections, maintenance, and prioriti</w:t>
      </w:r>
      <w:r w:rsidR="1A55BD32" w:rsidRPr="24C5EB4F">
        <w:rPr>
          <w:rFonts w:asciiTheme="minorHAnsi" w:eastAsia="Calibri" w:hAnsiTheme="minorHAnsi" w:cstheme="minorBidi"/>
          <w:color w:val="000000" w:themeColor="text1"/>
          <w:lang w:eastAsia="en-US"/>
        </w:rPr>
        <w:t>s</w:t>
      </w:r>
      <w:r w:rsidRPr="24C5EB4F">
        <w:rPr>
          <w:rFonts w:asciiTheme="minorHAnsi" w:eastAsia="Calibri" w:hAnsiTheme="minorHAnsi" w:cstheme="minorBidi"/>
          <w:color w:val="000000" w:themeColor="text1"/>
          <w:lang w:eastAsia="en-US"/>
        </w:rPr>
        <w:t>ation within renewal programs to maintain reliability.</w:t>
      </w:r>
    </w:p>
    <w:p w14:paraId="7AE3CF5C" w14:textId="77777777" w:rsidR="00EF33F5" w:rsidRDefault="00EF33F5">
      <w:pPr>
        <w:spacing w:line="240" w:lineRule="auto"/>
        <w:rPr>
          <w:rFonts w:asciiTheme="minorHAnsi" w:eastAsia="Calibri" w:hAnsiTheme="minorHAnsi" w:cstheme="minorBidi"/>
          <w:color w:val="000000" w:themeColor="text1"/>
        </w:rPr>
      </w:pPr>
      <w:r>
        <w:rPr>
          <w:rFonts w:asciiTheme="minorHAnsi" w:eastAsia="Calibri" w:hAnsiTheme="minorHAnsi" w:cstheme="minorBidi"/>
          <w:color w:val="000000" w:themeColor="text1"/>
        </w:rPr>
        <w:br w:type="page"/>
      </w:r>
    </w:p>
    <w:p w14:paraId="1096EF4A" w14:textId="77777777" w:rsidR="00D878C8" w:rsidRPr="0073195F" w:rsidRDefault="0027265D" w:rsidP="00EF33F5">
      <w:pPr>
        <w:pStyle w:val="NormalWeb"/>
        <w:spacing w:before="0" w:beforeAutospacing="0" w:after="0" w:afterAutospacing="0" w:line="276" w:lineRule="auto"/>
        <w:ind w:left="714"/>
        <w:rPr>
          <w:rFonts w:asciiTheme="minorHAnsi" w:eastAsia="Calibri" w:hAnsiTheme="minorHAnsi" w:cstheme="minorBidi"/>
          <w:color w:val="000000" w:themeColor="text1"/>
          <w:lang w:eastAsia="en-US"/>
        </w:rPr>
      </w:pPr>
      <w:r w:rsidRPr="24C5EB4F">
        <w:rPr>
          <w:rFonts w:asciiTheme="minorHAnsi" w:eastAsia="Calibri" w:hAnsiTheme="minorHAnsi" w:cstheme="minorBidi"/>
          <w:color w:val="000000" w:themeColor="text1"/>
          <w:lang w:eastAsia="en-US"/>
        </w:rPr>
        <w:lastRenderedPageBreak/>
        <w:t>Service levels are based on community expectations, legislative requirements, and asset management standards, with decisions on maintenance, renewal, and upgrades driven by asset criticality, utili</w:t>
      </w:r>
      <w:r w:rsidR="70172EC8" w:rsidRPr="24C5EB4F">
        <w:rPr>
          <w:rFonts w:asciiTheme="minorHAnsi" w:eastAsia="Calibri" w:hAnsiTheme="minorHAnsi" w:cstheme="minorBidi"/>
          <w:color w:val="000000" w:themeColor="text1"/>
          <w:lang w:eastAsia="en-US"/>
        </w:rPr>
        <w:t>s</w:t>
      </w:r>
      <w:r w:rsidRPr="24C5EB4F">
        <w:rPr>
          <w:rFonts w:asciiTheme="minorHAnsi" w:eastAsia="Calibri" w:hAnsiTheme="minorHAnsi" w:cstheme="minorBidi"/>
          <w:color w:val="000000" w:themeColor="text1"/>
          <w:lang w:eastAsia="en-US"/>
        </w:rPr>
        <w:t>ation, and available resources.</w:t>
      </w:r>
    </w:p>
    <w:p w14:paraId="0966AEE5" w14:textId="77777777" w:rsidR="00D878C8" w:rsidRPr="0073195F" w:rsidRDefault="0027265D" w:rsidP="0073195F">
      <w:pPr>
        <w:pStyle w:val="NormalWeb"/>
        <w:numPr>
          <w:ilvl w:val="0"/>
          <w:numId w:val="33"/>
        </w:numPr>
        <w:spacing w:before="0" w:beforeAutospacing="0" w:after="0" w:afterAutospacing="0" w:line="276" w:lineRule="auto"/>
        <w:ind w:left="714" w:hanging="357"/>
        <w:rPr>
          <w:rFonts w:asciiTheme="minorHAnsi" w:eastAsia="Calibri" w:hAnsiTheme="minorHAnsi" w:cstheme="minorBidi"/>
          <w:color w:val="000000" w:themeColor="text1"/>
          <w:lang w:eastAsia="en-US"/>
        </w:rPr>
      </w:pPr>
      <w:r w:rsidRPr="7E9AC7EB">
        <w:rPr>
          <w:rFonts w:asciiTheme="minorHAnsi" w:eastAsia="Calibri" w:hAnsiTheme="minorHAnsi" w:cstheme="minorBidi"/>
          <w:color w:val="000000" w:themeColor="text1"/>
          <w:lang w:eastAsia="en-US"/>
        </w:rPr>
        <w:t>Promotes inclusive infrastructure to ensure all residents and visitors can fully participate in community life. Council integrates gender equality considerations into the planning, design, delivery, and maintenance of infrastructure, ensuring safe, welcoming, and accessible public spaces for women, men, gender-diverse individuals, people with disabilities and culturally and linguistically diverse (CALD) communities.</w:t>
      </w:r>
    </w:p>
    <w:p w14:paraId="435045D5" w14:textId="77777777" w:rsidR="00D878C8" w:rsidRPr="0073195F" w:rsidRDefault="0027265D" w:rsidP="0073195F">
      <w:pPr>
        <w:pStyle w:val="NormalWeb"/>
        <w:numPr>
          <w:ilvl w:val="0"/>
          <w:numId w:val="33"/>
        </w:numPr>
        <w:spacing w:before="0" w:beforeAutospacing="0" w:after="0" w:afterAutospacing="0" w:line="276" w:lineRule="auto"/>
        <w:ind w:left="714" w:hanging="357"/>
        <w:rPr>
          <w:rFonts w:asciiTheme="minorHAnsi" w:eastAsia="Calibri" w:hAnsiTheme="minorHAnsi" w:cstheme="minorHAnsi"/>
          <w:color w:val="000000" w:themeColor="text1"/>
          <w:lang w:eastAsia="en-US"/>
        </w:rPr>
      </w:pPr>
      <w:r w:rsidRPr="00DD71E5">
        <w:rPr>
          <w:rFonts w:asciiTheme="minorHAnsi" w:eastAsia="Calibri" w:hAnsiTheme="minorHAnsi" w:cstheme="minorHAnsi"/>
          <w:color w:val="000000" w:themeColor="text1"/>
          <w:lang w:eastAsia="en-US"/>
        </w:rPr>
        <w:t>Commits to intergenerational equity, ensuring that current investments in assets do not place an undue financial burden on future generations. This approach balances the needs of present residents while preserving resources, opportunities, and infrastructure for future generations.</w:t>
      </w:r>
    </w:p>
    <w:p w14:paraId="7993D085" w14:textId="77777777" w:rsidR="00AF449F" w:rsidRPr="00133FF0" w:rsidRDefault="0027265D" w:rsidP="00AF449F">
      <w:pPr>
        <w:pStyle w:val="NormalWeb"/>
        <w:numPr>
          <w:ilvl w:val="0"/>
          <w:numId w:val="33"/>
        </w:numPr>
        <w:spacing w:before="0" w:beforeAutospacing="0" w:after="0" w:afterAutospacing="0" w:line="276" w:lineRule="auto"/>
        <w:ind w:left="714" w:hanging="357"/>
        <w:rPr>
          <w:rFonts w:asciiTheme="minorHAnsi" w:eastAsia="Calibri" w:hAnsiTheme="minorHAnsi" w:cstheme="minorHAnsi"/>
          <w:color w:val="000000" w:themeColor="text1"/>
          <w:lang w:eastAsia="en-US"/>
        </w:rPr>
      </w:pPr>
      <w:r w:rsidRPr="7E9AC7EB">
        <w:rPr>
          <w:rFonts w:asciiTheme="minorHAnsi" w:eastAsia="Calibri" w:hAnsiTheme="minorHAnsi" w:cstheme="minorBidi"/>
          <w:color w:val="000000" w:themeColor="text1"/>
          <w:lang w:eastAsia="en-US"/>
        </w:rPr>
        <w:t>Integrates climate resilience and sustainability strategies into asset management to mitigate risks related to flooding, municipal emergencies, and environmental sustainability.</w:t>
      </w:r>
    </w:p>
    <w:p w14:paraId="36B37DD8" w14:textId="77777777" w:rsidR="00133FF0" w:rsidRPr="00133FF0" w:rsidRDefault="00133FF0" w:rsidP="00133FF0">
      <w:pPr>
        <w:pStyle w:val="NormalWeb"/>
        <w:spacing w:before="0" w:beforeAutospacing="0" w:after="0" w:afterAutospacing="0" w:line="276" w:lineRule="auto"/>
        <w:rPr>
          <w:rFonts w:asciiTheme="minorHAnsi" w:eastAsia="Calibri" w:hAnsiTheme="minorHAnsi" w:cstheme="minorHAnsi"/>
          <w:color w:val="000000" w:themeColor="text1"/>
          <w:lang w:eastAsia="en-US"/>
        </w:rPr>
      </w:pPr>
    </w:p>
    <w:p w14:paraId="1EEFA74E" w14:textId="77777777" w:rsidR="00D878C8" w:rsidRPr="00DD71E5" w:rsidRDefault="0027265D" w:rsidP="00133FF0">
      <w:pPr>
        <w:pStyle w:val="NormalWeb"/>
        <w:spacing w:before="0" w:beforeAutospacing="0" w:after="0" w:afterAutospacing="0" w:line="276" w:lineRule="auto"/>
        <w:rPr>
          <w:rFonts w:asciiTheme="minorHAnsi" w:eastAsia="Calibri" w:hAnsiTheme="minorHAnsi" w:cstheme="minorHAnsi"/>
          <w:color w:val="000000" w:themeColor="text1"/>
          <w:lang w:eastAsia="en-US"/>
        </w:rPr>
      </w:pPr>
      <w:r w:rsidRPr="00DD71E5">
        <w:rPr>
          <w:rFonts w:asciiTheme="minorHAnsi" w:eastAsia="Calibri" w:hAnsiTheme="minorHAnsi" w:cstheme="minorHAnsi"/>
          <w:color w:val="000000" w:themeColor="text1"/>
          <w:lang w:eastAsia="en-US"/>
        </w:rPr>
        <w:t>The Asset Plan ensures sustainable, inclusive, and resilient infrastructure that meets community needs while aligning with financial responsibility and environmental sustainability. By integrating technological advancements, climate adaptation strategies, and intergenerational equity principles, Council remains committed to delivering high-quality services and infrastructure that support the well-being of both current and future generations.</w:t>
      </w:r>
    </w:p>
    <w:p w14:paraId="6AF21B06" w14:textId="77777777" w:rsidR="001F31DB" w:rsidRDefault="0027265D" w:rsidP="001F31DB">
      <w:pPr>
        <w:pStyle w:val="Heading1"/>
      </w:pPr>
      <w:r>
        <w:t>Alignment to Community Plan, Policies or Strategies</w:t>
      </w:r>
    </w:p>
    <w:p w14:paraId="65039E27" w14:textId="77777777" w:rsidR="000C0B05" w:rsidRDefault="0027265D" w:rsidP="00133FF0">
      <w:r>
        <w:t>Alignment to Whittlesea 2040 and Community Plan 2021-2025:</w:t>
      </w:r>
    </w:p>
    <w:p w14:paraId="56D72A70" w14:textId="77777777" w:rsidR="00D878C8" w:rsidRDefault="00D878C8" w:rsidP="00133FF0">
      <w:pPr>
        <w:rPr>
          <w:rFonts w:eastAsia="Calibri" w:cs="Calibri"/>
          <w:b/>
          <w:bCs/>
          <w:color w:val="000000"/>
        </w:rPr>
      </w:pPr>
    </w:p>
    <w:p w14:paraId="1783F696" w14:textId="77777777" w:rsidR="00133FF0" w:rsidRDefault="0027265D" w:rsidP="00133FF0">
      <w:pPr>
        <w:rPr>
          <w:rFonts w:eastAsia="Calibri" w:cs="Calibri"/>
          <w:b/>
          <w:bCs/>
          <w:color w:val="000000"/>
        </w:rPr>
      </w:pPr>
      <w:r>
        <w:rPr>
          <w:rFonts w:eastAsia="Calibri" w:cs="Calibri"/>
          <w:b/>
          <w:bCs/>
          <w:color w:val="000000"/>
        </w:rPr>
        <w:t>Connected Communities</w:t>
      </w:r>
    </w:p>
    <w:p w14:paraId="3C97A18C" w14:textId="77777777" w:rsidR="00133FF0" w:rsidRDefault="0027265D" w:rsidP="00133FF0">
      <w:pPr>
        <w:rPr>
          <w:rFonts w:eastAsia="Calibri" w:cs="Calibri"/>
          <w:color w:val="000000"/>
        </w:rPr>
      </w:pPr>
      <w:r>
        <w:rPr>
          <w:rFonts w:eastAsia="Calibri" w:cs="Calibri"/>
          <w:color w:val="000000"/>
        </w:rPr>
        <w:t xml:space="preserve">We work to foster and inclusive, healthy, </w:t>
      </w:r>
      <w:proofErr w:type="gramStart"/>
      <w:r>
        <w:rPr>
          <w:rFonts w:eastAsia="Calibri" w:cs="Calibri"/>
          <w:color w:val="000000"/>
        </w:rPr>
        <w:t>safe</w:t>
      </w:r>
      <w:proofErr w:type="gramEnd"/>
      <w:r>
        <w:rPr>
          <w:rFonts w:eastAsia="Calibri" w:cs="Calibri"/>
          <w:color w:val="000000"/>
        </w:rPr>
        <w:t xml:space="preserve"> and welcoming community where all ways of life are celebrated and supported.</w:t>
      </w:r>
    </w:p>
    <w:p w14:paraId="201D5586" w14:textId="77777777" w:rsidR="00133FF0" w:rsidRDefault="00133FF0" w:rsidP="00133FF0">
      <w:pPr>
        <w:rPr>
          <w:rFonts w:eastAsia="Calibri" w:cs="Calibri"/>
          <w:color w:val="000000"/>
        </w:rPr>
      </w:pPr>
    </w:p>
    <w:p w14:paraId="2066AB1B" w14:textId="77777777" w:rsidR="00133FF0" w:rsidRDefault="0027265D" w:rsidP="00133FF0">
      <w:pPr>
        <w:rPr>
          <w:rFonts w:eastAsia="Calibri" w:cs="Calibri"/>
          <w:b/>
          <w:bCs/>
          <w:color w:val="000000"/>
        </w:rPr>
      </w:pPr>
      <w:r>
        <w:rPr>
          <w:rFonts w:eastAsia="Calibri" w:cs="Calibri"/>
          <w:b/>
          <w:bCs/>
          <w:color w:val="000000"/>
        </w:rPr>
        <w:t>Liveable Neighbourhoods</w:t>
      </w:r>
    </w:p>
    <w:p w14:paraId="1DBEF1D8" w14:textId="77777777" w:rsidR="00133FF0" w:rsidRDefault="0027265D" w:rsidP="00133FF0">
      <w:pPr>
        <w:rPr>
          <w:rFonts w:eastAsia="Calibri" w:cs="Calibri"/>
          <w:color w:val="000000"/>
        </w:rPr>
      </w:pPr>
      <w:r>
        <w:rPr>
          <w:rFonts w:eastAsia="Calibri" w:cs="Calibri"/>
          <w:color w:val="000000"/>
        </w:rPr>
        <w:t xml:space="preserve">Our </w:t>
      </w:r>
      <w:proofErr w:type="gramStart"/>
      <w:r>
        <w:rPr>
          <w:rFonts w:eastAsia="Calibri" w:cs="Calibri"/>
          <w:color w:val="000000"/>
        </w:rPr>
        <w:t>City</w:t>
      </w:r>
      <w:proofErr w:type="gramEnd"/>
      <w:r>
        <w:rPr>
          <w:rFonts w:eastAsia="Calibri" w:cs="Calibri"/>
          <w:color w:val="000000"/>
        </w:rPr>
        <w:t xml:space="preserve"> is well-planned and beautiful, and our neighbourhoods and town centres are convenient and vibrant places to live, work and play.</w:t>
      </w:r>
    </w:p>
    <w:p w14:paraId="4150A670" w14:textId="77777777" w:rsidR="00133FF0" w:rsidRDefault="00133FF0" w:rsidP="00133FF0">
      <w:pPr>
        <w:rPr>
          <w:rFonts w:eastAsia="Calibri" w:cs="Calibri"/>
          <w:color w:val="000000"/>
        </w:rPr>
      </w:pPr>
    </w:p>
    <w:p w14:paraId="4E0DEEA7" w14:textId="77777777" w:rsidR="00133FF0" w:rsidRDefault="0027265D" w:rsidP="00133FF0">
      <w:pPr>
        <w:rPr>
          <w:rFonts w:eastAsia="Calibri" w:cs="Calibri"/>
          <w:b/>
          <w:bCs/>
          <w:color w:val="000000"/>
        </w:rPr>
      </w:pPr>
      <w:r>
        <w:rPr>
          <w:rFonts w:eastAsia="Calibri" w:cs="Calibri"/>
          <w:b/>
          <w:bCs/>
          <w:color w:val="000000"/>
        </w:rPr>
        <w:t>Strong Local Economy</w:t>
      </w:r>
    </w:p>
    <w:p w14:paraId="07895FF4" w14:textId="77777777" w:rsidR="00133FF0" w:rsidRDefault="0027265D" w:rsidP="00133FF0">
      <w:pPr>
        <w:rPr>
          <w:rFonts w:eastAsia="Calibri" w:cs="Calibri"/>
          <w:color w:val="000000"/>
        </w:rPr>
      </w:pPr>
      <w:r>
        <w:rPr>
          <w:rFonts w:eastAsia="Calibri" w:cs="Calibri"/>
          <w:color w:val="000000"/>
        </w:rPr>
        <w:t xml:space="preserve">Our </w:t>
      </w:r>
      <w:proofErr w:type="gramStart"/>
      <w:r>
        <w:rPr>
          <w:rFonts w:eastAsia="Calibri" w:cs="Calibri"/>
          <w:color w:val="000000"/>
        </w:rPr>
        <w:t>City</w:t>
      </w:r>
      <w:proofErr w:type="gramEnd"/>
      <w:r>
        <w:rPr>
          <w:rFonts w:eastAsia="Calibri" w:cs="Calibri"/>
          <w:color w:val="000000"/>
        </w:rPr>
        <w:t xml:space="preserve"> is a smart choice for innovation, business growth and industry as well as supporting local businesses to be successful, enabling opportunities for local work and education.</w:t>
      </w:r>
    </w:p>
    <w:p w14:paraId="3C32BA9B" w14:textId="77777777" w:rsidR="00133FF0" w:rsidRDefault="00EF33F5" w:rsidP="00EF33F5">
      <w:pPr>
        <w:spacing w:line="240" w:lineRule="auto"/>
        <w:rPr>
          <w:rFonts w:eastAsia="Calibri" w:cs="Calibri"/>
          <w:color w:val="000000"/>
        </w:rPr>
      </w:pPr>
      <w:r>
        <w:rPr>
          <w:rFonts w:eastAsia="Calibri" w:cs="Calibri"/>
          <w:color w:val="000000"/>
        </w:rPr>
        <w:br w:type="page"/>
      </w:r>
    </w:p>
    <w:p w14:paraId="012D912C" w14:textId="77777777" w:rsidR="00133FF0" w:rsidRDefault="0027265D" w:rsidP="00133FF0">
      <w:pPr>
        <w:rPr>
          <w:rFonts w:eastAsia="Calibri" w:cs="Calibri"/>
          <w:b/>
          <w:bCs/>
          <w:color w:val="000000"/>
        </w:rPr>
      </w:pPr>
      <w:r>
        <w:rPr>
          <w:rFonts w:eastAsia="Calibri" w:cs="Calibri"/>
          <w:b/>
          <w:bCs/>
          <w:color w:val="000000"/>
        </w:rPr>
        <w:lastRenderedPageBreak/>
        <w:t>Sustainable Environment</w:t>
      </w:r>
    </w:p>
    <w:p w14:paraId="4C26F5B0" w14:textId="77777777" w:rsidR="00133FF0" w:rsidRDefault="0027265D" w:rsidP="00133FF0">
      <w:pPr>
        <w:rPr>
          <w:rFonts w:eastAsia="Calibri" w:cs="Calibri"/>
          <w:color w:val="000000"/>
        </w:rPr>
      </w:pPr>
      <w:r>
        <w:rPr>
          <w:rFonts w:eastAsia="Calibri" w:cs="Calibri"/>
          <w:color w:val="000000"/>
        </w:rPr>
        <w:t xml:space="preserve">We prioritise our environment and take action to reduce waste, preserve local biodiversity, protect </w:t>
      </w:r>
      <w:proofErr w:type="gramStart"/>
      <w:r>
        <w:rPr>
          <w:rFonts w:eastAsia="Calibri" w:cs="Calibri"/>
          <w:color w:val="000000"/>
        </w:rPr>
        <w:t>waterways</w:t>
      </w:r>
      <w:proofErr w:type="gramEnd"/>
      <w:r>
        <w:rPr>
          <w:rFonts w:eastAsia="Calibri" w:cs="Calibri"/>
          <w:color w:val="000000"/>
        </w:rPr>
        <w:t xml:space="preserve"> and green space and address climate change.</w:t>
      </w:r>
    </w:p>
    <w:p w14:paraId="0DAC3D54" w14:textId="77777777" w:rsidR="00133FF0" w:rsidRDefault="00133FF0" w:rsidP="00133FF0">
      <w:pPr>
        <w:rPr>
          <w:rFonts w:eastAsia="Calibri" w:cs="Calibri"/>
          <w:color w:val="000000"/>
        </w:rPr>
      </w:pPr>
    </w:p>
    <w:p w14:paraId="23B97D09" w14:textId="77777777" w:rsidR="00133FF0" w:rsidRDefault="0027265D" w:rsidP="00133FF0">
      <w:pPr>
        <w:rPr>
          <w:rFonts w:eastAsia="Calibri" w:cs="Calibri"/>
          <w:b/>
          <w:bCs/>
          <w:color w:val="000000"/>
        </w:rPr>
      </w:pPr>
      <w:r>
        <w:rPr>
          <w:rFonts w:eastAsia="Calibri" w:cs="Calibri"/>
          <w:b/>
          <w:bCs/>
          <w:color w:val="000000"/>
        </w:rPr>
        <w:t>High Performing Organisation</w:t>
      </w:r>
    </w:p>
    <w:p w14:paraId="1DFE7A9E" w14:textId="77777777" w:rsidR="003729AB" w:rsidRPr="00E075F8" w:rsidRDefault="0027265D" w:rsidP="00133FF0">
      <w:r>
        <w:rPr>
          <w:rFonts w:eastAsia="Calibri" w:cs="Calibri"/>
          <w:color w:val="000000"/>
        </w:rPr>
        <w:t>We engage effectively with the community, to deliver efficient and effective services and initiatives, and to make decisions in the best interest of our community and deliver value to our community.</w:t>
      </w:r>
    </w:p>
    <w:p w14:paraId="46B2C9A7" w14:textId="77777777" w:rsidR="0077737F" w:rsidRDefault="0027265D" w:rsidP="00DE1C81">
      <w:pPr>
        <w:pStyle w:val="Heading1"/>
      </w:pPr>
      <w:r>
        <w:t>Considerations</w:t>
      </w:r>
      <w:r w:rsidR="00374E8B">
        <w:t xml:space="preserve"> of </w:t>
      </w:r>
      <w:r w:rsidR="00374E8B" w:rsidRPr="00D82641">
        <w:rPr>
          <w:i/>
          <w:iCs/>
        </w:rPr>
        <w:t>Local Government Act (2020)</w:t>
      </w:r>
      <w:r w:rsidR="00374E8B">
        <w:t xml:space="preserve"> Principles</w:t>
      </w:r>
    </w:p>
    <w:p w14:paraId="53EEE5BB" w14:textId="77777777" w:rsidR="0077737F" w:rsidRDefault="0027265D" w:rsidP="00133FF0">
      <w:pPr>
        <w:pStyle w:val="SubHeading"/>
        <w:spacing w:before="0" w:after="0"/>
      </w:pPr>
      <w:r>
        <w:t>Financial Management</w:t>
      </w:r>
    </w:p>
    <w:p w14:paraId="0EF01D84" w14:textId="77777777" w:rsidR="00113B41" w:rsidRDefault="0027265D" w:rsidP="00133FF0">
      <w:r>
        <w:t>The cost is included in the current budget.</w:t>
      </w:r>
    </w:p>
    <w:p w14:paraId="2CA8F79E" w14:textId="77777777" w:rsidR="00113B41" w:rsidRDefault="00113B41" w:rsidP="00133FF0"/>
    <w:p w14:paraId="693037BF" w14:textId="77777777" w:rsidR="003330CB" w:rsidRDefault="0027265D" w:rsidP="00133FF0">
      <w:pPr>
        <w:pStyle w:val="SubHeading"/>
        <w:spacing w:before="0" w:after="0"/>
      </w:pPr>
      <w:r>
        <w:t>Community Consultation and Engagement</w:t>
      </w:r>
    </w:p>
    <w:p w14:paraId="79D781EF" w14:textId="77777777" w:rsidR="0C421D8C" w:rsidRDefault="0027265D" w:rsidP="00133FF0">
      <w:r w:rsidRPr="17BE2812">
        <w:rPr>
          <w:rFonts w:eastAsia="Calibri" w:cs="Calibri"/>
          <w:color w:val="000000" w:themeColor="text1"/>
        </w:rPr>
        <w:t xml:space="preserve">Council has prepared the Plan in compliance with Section 92 of the </w:t>
      </w:r>
      <w:r w:rsidRPr="17BE2812">
        <w:rPr>
          <w:rFonts w:eastAsia="Calibri" w:cs="Calibri"/>
          <w:i/>
          <w:iCs/>
          <w:color w:val="000000" w:themeColor="text1"/>
        </w:rPr>
        <w:t>Local Government Act 2020</w:t>
      </w:r>
      <w:r w:rsidRPr="17BE2812">
        <w:rPr>
          <w:rFonts w:eastAsia="Calibri" w:cs="Calibri"/>
          <w:color w:val="000000" w:themeColor="text1"/>
        </w:rPr>
        <w:t xml:space="preserve">, which mandates the use of deliberative engagement in its development. </w:t>
      </w:r>
    </w:p>
    <w:p w14:paraId="5BA0AF13" w14:textId="77777777" w:rsidR="0C421D8C" w:rsidRDefault="0C421D8C" w:rsidP="00133FF0"/>
    <w:p w14:paraId="3E69527B" w14:textId="77777777" w:rsidR="6CA2E04B" w:rsidRDefault="0027265D" w:rsidP="00133FF0">
      <w:r w:rsidRPr="6CA2E04B">
        <w:rPr>
          <w:rFonts w:eastAsia="Calibri" w:cs="Calibri"/>
          <w:color w:val="000000" w:themeColor="text1"/>
        </w:rPr>
        <w:t>In 2024, three community focus groups and one internal focus group were conducted to ensure diverse representation and meaningful discussions on asset planning. These sessions provided residents with opportunities to engage in discussions aimed at developing a set of asset planning principles. Feedback was collected through written surveys, table discussions, and whole-room conversations, ensuring inclusive participation. The insights gained from these discussions helped identify, assess, and prioritise eight guiding asset planning principles. This collaborative approach resulted in balanced principles that reflect community perspectives while aligning with best practices in contemporary asset management and supporting the Community Vision.</w:t>
      </w:r>
    </w:p>
    <w:p w14:paraId="698E05B5" w14:textId="77777777" w:rsidR="00430F57" w:rsidRPr="00D82641" w:rsidRDefault="0027265D" w:rsidP="77F89BB9">
      <w:pPr>
        <w:pStyle w:val="Heading1"/>
      </w:pPr>
      <w:r>
        <w:t>Other Principles for Consideration</w:t>
      </w:r>
    </w:p>
    <w:p w14:paraId="087DE678" w14:textId="77777777" w:rsidR="001909DA" w:rsidRDefault="0027265D" w:rsidP="00E075F8">
      <w:pPr>
        <w:rPr>
          <w:b/>
          <w:bCs/>
        </w:rPr>
      </w:pPr>
      <w:r>
        <w:rPr>
          <w:b/>
          <w:bCs/>
        </w:rPr>
        <w:t>Overarching Governance Principles and Supporting Principles</w:t>
      </w:r>
    </w:p>
    <w:p w14:paraId="60FF4AC8" w14:textId="77777777" w:rsidR="005F4F00" w:rsidRDefault="0027265D" w:rsidP="00EF33F5">
      <w:pPr>
        <w:tabs>
          <w:tab w:val="left" w:pos="567"/>
        </w:tabs>
        <w:ind w:left="567" w:hanging="567"/>
        <w:rPr>
          <w:rFonts w:eastAsia="Calibri" w:cs="Calibri"/>
          <w:color w:val="000000"/>
        </w:rPr>
      </w:pPr>
      <w:r>
        <w:rPr>
          <w:rFonts w:eastAsia="Calibri" w:cs="Calibri"/>
          <w:color w:val="000000"/>
        </w:rPr>
        <w:t>(a)</w:t>
      </w:r>
      <w:r>
        <w:rPr>
          <w:rFonts w:eastAsia="Calibri" w:cs="Calibri"/>
          <w:color w:val="000000"/>
        </w:rPr>
        <w:tab/>
        <w:t>Council decisions are to be made and actions taken in accordance with the relevant law.</w:t>
      </w:r>
    </w:p>
    <w:p w14:paraId="3CE4B58B" w14:textId="77777777" w:rsidR="00F768EF" w:rsidRDefault="0027265D" w:rsidP="00EF33F5">
      <w:pPr>
        <w:tabs>
          <w:tab w:val="left" w:pos="567"/>
        </w:tabs>
        <w:ind w:left="567" w:hanging="567"/>
        <w:rPr>
          <w:rFonts w:eastAsia="Calibri" w:cs="Calibri"/>
          <w:color w:val="000000"/>
        </w:rPr>
      </w:pPr>
      <w:r>
        <w:rPr>
          <w:rFonts w:eastAsia="Calibri" w:cs="Calibri"/>
          <w:color w:val="000000"/>
        </w:rPr>
        <w:t>(b)</w:t>
      </w:r>
      <w:r w:rsidR="005F4F00">
        <w:rPr>
          <w:rFonts w:eastAsia="Calibri" w:cs="Calibri"/>
          <w:color w:val="000000"/>
        </w:rPr>
        <w:tab/>
      </w:r>
      <w:r>
        <w:rPr>
          <w:rFonts w:eastAsia="Calibri" w:cs="Calibri"/>
          <w:color w:val="000000"/>
        </w:rPr>
        <w:t>Priority is to be given to achieving the best outcomes for the municipal community, including future generations.</w:t>
      </w:r>
    </w:p>
    <w:p w14:paraId="2D157C00" w14:textId="77777777" w:rsidR="004C4656" w:rsidRDefault="0027265D" w:rsidP="00EF33F5">
      <w:pPr>
        <w:tabs>
          <w:tab w:val="left" w:pos="567"/>
        </w:tabs>
        <w:ind w:left="567" w:hanging="567"/>
        <w:rPr>
          <w:rFonts w:eastAsia="Calibri" w:cs="Calibri"/>
          <w:color w:val="000000"/>
        </w:rPr>
      </w:pPr>
      <w:r>
        <w:rPr>
          <w:rFonts w:eastAsia="Calibri" w:cs="Calibri"/>
          <w:color w:val="000000"/>
        </w:rPr>
        <w:t>(c)</w:t>
      </w:r>
      <w:r w:rsidR="00F768EF">
        <w:rPr>
          <w:rFonts w:eastAsia="Calibri" w:cs="Calibri"/>
          <w:color w:val="000000"/>
        </w:rPr>
        <w:tab/>
      </w:r>
      <w:r>
        <w:rPr>
          <w:rFonts w:eastAsia="Calibri" w:cs="Calibri"/>
          <w:color w:val="000000"/>
        </w:rPr>
        <w:t xml:space="preserve">The economic, </w:t>
      </w:r>
      <w:proofErr w:type="gramStart"/>
      <w:r>
        <w:rPr>
          <w:rFonts w:eastAsia="Calibri" w:cs="Calibri"/>
          <w:color w:val="000000"/>
        </w:rPr>
        <w:t>social</w:t>
      </w:r>
      <w:proofErr w:type="gramEnd"/>
      <w:r>
        <w:rPr>
          <w:rFonts w:eastAsia="Calibri" w:cs="Calibri"/>
          <w:color w:val="000000"/>
        </w:rPr>
        <w:t xml:space="preserve"> and environmental sustainability of the municipal district, including mitigation and planning for climate change risks, is to be promoted.</w:t>
      </w:r>
    </w:p>
    <w:p w14:paraId="2C42D20F" w14:textId="77777777" w:rsidR="00B01F04" w:rsidRDefault="0027265D" w:rsidP="00EF33F5">
      <w:pPr>
        <w:tabs>
          <w:tab w:val="left" w:pos="567"/>
        </w:tabs>
        <w:ind w:left="567" w:hanging="567"/>
        <w:rPr>
          <w:rFonts w:eastAsia="Calibri" w:cs="Calibri"/>
          <w:color w:val="000000"/>
        </w:rPr>
      </w:pPr>
      <w:r>
        <w:rPr>
          <w:rFonts w:eastAsia="Calibri" w:cs="Calibri"/>
          <w:color w:val="000000"/>
        </w:rPr>
        <w:t>(d)</w:t>
      </w:r>
      <w:r w:rsidR="004C4656">
        <w:rPr>
          <w:rFonts w:eastAsia="Calibri" w:cs="Calibri"/>
          <w:color w:val="000000"/>
        </w:rPr>
        <w:tab/>
      </w:r>
      <w:r>
        <w:rPr>
          <w:rFonts w:eastAsia="Calibri" w:cs="Calibri"/>
          <w:color w:val="000000"/>
        </w:rPr>
        <w:t>The municipal community is to be engaged in strategic planning and strategic decision making.</w:t>
      </w:r>
    </w:p>
    <w:p w14:paraId="1A815CEC" w14:textId="77777777" w:rsidR="00B01F04" w:rsidRDefault="0027265D" w:rsidP="00EF33F5">
      <w:pPr>
        <w:tabs>
          <w:tab w:val="left" w:pos="567"/>
        </w:tabs>
        <w:ind w:left="567" w:hanging="567"/>
        <w:rPr>
          <w:rFonts w:eastAsia="Calibri" w:cs="Calibri"/>
          <w:color w:val="000000"/>
        </w:rPr>
      </w:pPr>
      <w:r>
        <w:rPr>
          <w:rFonts w:eastAsia="Calibri" w:cs="Calibri"/>
          <w:color w:val="000000"/>
        </w:rPr>
        <w:t>(e)</w:t>
      </w:r>
      <w:r>
        <w:rPr>
          <w:rFonts w:eastAsia="Calibri" w:cs="Calibri"/>
          <w:color w:val="000000"/>
        </w:rPr>
        <w:tab/>
        <w:t xml:space="preserve">Innovation and continuous improvement </w:t>
      </w:r>
      <w:proofErr w:type="gramStart"/>
      <w:r>
        <w:rPr>
          <w:rFonts w:eastAsia="Calibri" w:cs="Calibri"/>
          <w:color w:val="000000"/>
        </w:rPr>
        <w:t>is</w:t>
      </w:r>
      <w:proofErr w:type="gramEnd"/>
      <w:r>
        <w:rPr>
          <w:rFonts w:eastAsia="Calibri" w:cs="Calibri"/>
          <w:color w:val="000000"/>
        </w:rPr>
        <w:t xml:space="preserve"> to be pursued.</w:t>
      </w:r>
    </w:p>
    <w:p w14:paraId="6FD68A8B" w14:textId="77777777" w:rsidR="00B01F04" w:rsidRDefault="0027265D" w:rsidP="00EF33F5">
      <w:pPr>
        <w:tabs>
          <w:tab w:val="left" w:pos="567"/>
        </w:tabs>
        <w:ind w:left="567" w:hanging="567"/>
        <w:rPr>
          <w:rFonts w:eastAsia="Calibri" w:cs="Calibri"/>
          <w:color w:val="000000"/>
        </w:rPr>
      </w:pPr>
      <w:r>
        <w:rPr>
          <w:rFonts w:eastAsia="Calibri" w:cs="Calibri"/>
          <w:color w:val="000000"/>
        </w:rPr>
        <w:t>(g)</w:t>
      </w:r>
      <w:r>
        <w:rPr>
          <w:rFonts w:eastAsia="Calibri" w:cs="Calibri"/>
          <w:color w:val="000000"/>
        </w:rPr>
        <w:tab/>
        <w:t>The ongoing financial viability of the Council is to be ensured.</w:t>
      </w:r>
    </w:p>
    <w:p w14:paraId="148DFB46" w14:textId="77777777" w:rsidR="001909DA" w:rsidRPr="00E075F8" w:rsidRDefault="0027265D" w:rsidP="00EF33F5">
      <w:pPr>
        <w:tabs>
          <w:tab w:val="left" w:pos="567"/>
        </w:tabs>
        <w:ind w:left="567" w:hanging="567"/>
        <w:rPr>
          <w:rFonts w:eastAsia="Calibri" w:cs="Calibri"/>
        </w:rPr>
      </w:pPr>
      <w:r>
        <w:rPr>
          <w:rFonts w:eastAsia="Calibri" w:cs="Calibri"/>
          <w:color w:val="000000"/>
        </w:rPr>
        <w:t>(</w:t>
      </w:r>
      <w:proofErr w:type="spellStart"/>
      <w:r>
        <w:rPr>
          <w:rFonts w:eastAsia="Calibri" w:cs="Calibri"/>
          <w:color w:val="000000"/>
        </w:rPr>
        <w:t>i</w:t>
      </w:r>
      <w:proofErr w:type="spellEnd"/>
      <w:r>
        <w:rPr>
          <w:rFonts w:eastAsia="Calibri" w:cs="Calibri"/>
          <w:color w:val="000000"/>
        </w:rPr>
        <w:t>)</w:t>
      </w:r>
      <w:r w:rsidR="00B01F04">
        <w:rPr>
          <w:rFonts w:eastAsia="Calibri" w:cs="Calibri"/>
          <w:color w:val="000000"/>
        </w:rPr>
        <w:tab/>
      </w:r>
      <w:r>
        <w:rPr>
          <w:rFonts w:eastAsia="Calibri" w:cs="Calibri"/>
          <w:color w:val="000000"/>
        </w:rPr>
        <w:t>The transparency of Council decisions, actions and information is to be ensured.</w:t>
      </w:r>
    </w:p>
    <w:p w14:paraId="25ED5AD0" w14:textId="77777777" w:rsidR="001909DA" w:rsidRPr="0077462A" w:rsidRDefault="00EF33F5" w:rsidP="00EF33F5">
      <w:pPr>
        <w:spacing w:line="240" w:lineRule="auto"/>
        <w:rPr>
          <w:rFonts w:eastAsia="Calibri" w:cs="Calibri"/>
        </w:rPr>
      </w:pPr>
      <w:r>
        <w:rPr>
          <w:rFonts w:eastAsia="Calibri" w:cs="Calibri"/>
        </w:rPr>
        <w:br w:type="page"/>
      </w:r>
    </w:p>
    <w:p w14:paraId="1DC1A1C0" w14:textId="77777777" w:rsidR="001909DA" w:rsidRDefault="0027265D" w:rsidP="00E075F8">
      <w:pPr>
        <w:pStyle w:val="SubHeading"/>
        <w:tabs>
          <w:tab w:val="left" w:pos="426"/>
        </w:tabs>
        <w:spacing w:before="0" w:after="0"/>
        <w:ind w:left="426" w:hanging="426"/>
      </w:pPr>
      <w:r>
        <w:lastRenderedPageBreak/>
        <w:t>Public Transparency Principles</w:t>
      </w:r>
    </w:p>
    <w:p w14:paraId="28670177" w14:textId="77777777" w:rsidR="009D4B8A" w:rsidRDefault="0027265D" w:rsidP="009D4B8A">
      <w:pPr>
        <w:tabs>
          <w:tab w:val="left" w:pos="567"/>
        </w:tabs>
        <w:ind w:left="567" w:hanging="567"/>
        <w:rPr>
          <w:rFonts w:eastAsia="Calibri" w:cs="Calibri"/>
          <w:color w:val="000000"/>
        </w:rPr>
      </w:pPr>
      <w:r>
        <w:rPr>
          <w:rFonts w:eastAsia="Calibri" w:cs="Calibri"/>
          <w:color w:val="000000"/>
        </w:rPr>
        <w:t>(a)</w:t>
      </w:r>
      <w:r>
        <w:rPr>
          <w:rFonts w:eastAsia="Calibri" w:cs="Calibri"/>
          <w:color w:val="000000"/>
        </w:rPr>
        <w:tab/>
        <w:t xml:space="preserve">Council decision making processes must be transparent except when the Council is dealing with information that is confidential by virtue of the </w:t>
      </w:r>
      <w:r>
        <w:rPr>
          <w:rFonts w:eastAsia="Calibri" w:cs="Calibri"/>
          <w:i/>
          <w:iCs/>
          <w:color w:val="000000"/>
        </w:rPr>
        <w:t>Local Government Act</w:t>
      </w:r>
      <w:r>
        <w:rPr>
          <w:rFonts w:eastAsia="Calibri" w:cs="Calibri"/>
          <w:color w:val="000000"/>
        </w:rPr>
        <w:t xml:space="preserve"> or any other Act.</w:t>
      </w:r>
    </w:p>
    <w:p w14:paraId="12B00D59" w14:textId="77777777" w:rsidR="009D4B8A" w:rsidRDefault="0027265D" w:rsidP="009D4B8A">
      <w:pPr>
        <w:tabs>
          <w:tab w:val="left" w:pos="567"/>
        </w:tabs>
        <w:ind w:left="567" w:hanging="567"/>
        <w:rPr>
          <w:rFonts w:eastAsia="Calibri" w:cs="Calibri"/>
          <w:color w:val="000000"/>
        </w:rPr>
      </w:pPr>
      <w:r>
        <w:rPr>
          <w:rFonts w:eastAsia="Calibri" w:cs="Calibri"/>
          <w:color w:val="000000"/>
        </w:rPr>
        <w:t>(b)</w:t>
      </w:r>
      <w:r>
        <w:rPr>
          <w:rFonts w:eastAsia="Calibri" w:cs="Calibri"/>
          <w:color w:val="000000"/>
        </w:rPr>
        <w:tab/>
        <w:t>Council information must be publicly available unless—</w:t>
      </w:r>
    </w:p>
    <w:p w14:paraId="06FCBE04" w14:textId="77777777" w:rsidR="009D4B8A" w:rsidRDefault="0027265D" w:rsidP="009D4B8A">
      <w:pPr>
        <w:tabs>
          <w:tab w:val="left" w:pos="567"/>
        </w:tabs>
        <w:ind w:left="567" w:hanging="567"/>
        <w:rPr>
          <w:rFonts w:eastAsia="Calibri" w:cs="Calibri"/>
          <w:color w:val="000000"/>
        </w:rPr>
      </w:pPr>
      <w:r>
        <w:rPr>
          <w:rFonts w:eastAsia="Calibri" w:cs="Calibri"/>
          <w:color w:val="000000"/>
        </w:rPr>
        <w:tab/>
      </w:r>
      <w:r w:rsidR="00FD3AC1">
        <w:rPr>
          <w:rFonts w:eastAsia="Calibri" w:cs="Calibri"/>
          <w:color w:val="000000"/>
        </w:rPr>
        <w:t>(</w:t>
      </w:r>
      <w:proofErr w:type="spellStart"/>
      <w:r w:rsidR="00FD3AC1">
        <w:rPr>
          <w:rFonts w:eastAsia="Calibri" w:cs="Calibri"/>
          <w:color w:val="000000"/>
        </w:rPr>
        <w:t>i</w:t>
      </w:r>
      <w:proofErr w:type="spellEnd"/>
      <w:r w:rsidR="00FD3AC1">
        <w:rPr>
          <w:rFonts w:eastAsia="Calibri" w:cs="Calibri"/>
          <w:color w:val="000000"/>
        </w:rPr>
        <w:t xml:space="preserve">) the information is confidential by virtue of the </w:t>
      </w:r>
      <w:r w:rsidR="00FD3AC1">
        <w:rPr>
          <w:rFonts w:eastAsia="Calibri" w:cs="Calibri"/>
          <w:i/>
          <w:iCs/>
          <w:color w:val="000000"/>
        </w:rPr>
        <w:t>Local Government Act</w:t>
      </w:r>
      <w:r w:rsidR="00FD3AC1">
        <w:rPr>
          <w:rFonts w:eastAsia="Calibri" w:cs="Calibri"/>
          <w:color w:val="000000"/>
        </w:rPr>
        <w:t xml:space="preserve"> or any other Act; or</w:t>
      </w:r>
    </w:p>
    <w:p w14:paraId="29125926" w14:textId="77777777" w:rsidR="009D4B8A" w:rsidRDefault="0027265D" w:rsidP="009D4B8A">
      <w:pPr>
        <w:tabs>
          <w:tab w:val="left" w:pos="567"/>
        </w:tabs>
        <w:ind w:left="567" w:hanging="567"/>
        <w:rPr>
          <w:rFonts w:eastAsia="Calibri" w:cs="Calibri"/>
          <w:color w:val="000000"/>
        </w:rPr>
      </w:pPr>
      <w:r>
        <w:rPr>
          <w:rFonts w:eastAsia="Calibri" w:cs="Calibri"/>
          <w:color w:val="000000"/>
        </w:rPr>
        <w:tab/>
      </w:r>
      <w:r w:rsidR="00FD3AC1">
        <w:rPr>
          <w:rFonts w:eastAsia="Calibri" w:cs="Calibri"/>
          <w:color w:val="000000"/>
        </w:rPr>
        <w:t>(ii) public availability of the information would be contrary to the public interest.</w:t>
      </w:r>
    </w:p>
    <w:p w14:paraId="3FF2DB66" w14:textId="77777777" w:rsidR="009D4B8A" w:rsidRDefault="0027265D" w:rsidP="009D4B8A">
      <w:pPr>
        <w:tabs>
          <w:tab w:val="left" w:pos="567"/>
        </w:tabs>
        <w:ind w:left="567" w:hanging="567"/>
        <w:rPr>
          <w:rFonts w:eastAsia="Calibri" w:cs="Calibri"/>
          <w:color w:val="000000"/>
        </w:rPr>
      </w:pPr>
      <w:r>
        <w:rPr>
          <w:rFonts w:eastAsia="Calibri" w:cs="Calibri"/>
          <w:color w:val="000000"/>
        </w:rPr>
        <w:t>(c)</w:t>
      </w:r>
      <w:r>
        <w:rPr>
          <w:rFonts w:eastAsia="Calibri" w:cs="Calibri"/>
          <w:color w:val="000000"/>
        </w:rPr>
        <w:tab/>
        <w:t>Council information must be understandable and accessible to members of the municipal community.</w:t>
      </w:r>
    </w:p>
    <w:p w14:paraId="62D7B4AA" w14:textId="77777777" w:rsidR="001909DA" w:rsidRPr="00E075F8" w:rsidRDefault="0027265D" w:rsidP="009D4B8A">
      <w:pPr>
        <w:tabs>
          <w:tab w:val="left" w:pos="567"/>
        </w:tabs>
        <w:ind w:left="567" w:hanging="567"/>
      </w:pPr>
      <w:r>
        <w:rPr>
          <w:rFonts w:eastAsia="Calibri" w:cs="Calibri"/>
          <w:color w:val="000000"/>
        </w:rPr>
        <w:t>(d)</w:t>
      </w:r>
      <w:r w:rsidR="009D4B8A">
        <w:rPr>
          <w:rFonts w:eastAsia="Calibri" w:cs="Calibri"/>
          <w:color w:val="000000"/>
        </w:rPr>
        <w:tab/>
      </w:r>
      <w:r>
        <w:rPr>
          <w:rFonts w:eastAsia="Calibri" w:cs="Calibri"/>
          <w:color w:val="000000"/>
        </w:rPr>
        <w:t>Public awareness of the availability of Council information must be facilitated.</w:t>
      </w:r>
    </w:p>
    <w:p w14:paraId="083ACB15" w14:textId="77777777" w:rsidR="006624A1" w:rsidRDefault="0027265D" w:rsidP="006624A1">
      <w:pPr>
        <w:pStyle w:val="Heading1"/>
      </w:pPr>
      <w:r>
        <w:t>Council Policy Considerations</w:t>
      </w:r>
    </w:p>
    <w:p w14:paraId="528D98A1" w14:textId="77777777" w:rsidR="006624A1" w:rsidRDefault="0027265D" w:rsidP="009D4B8A">
      <w:pPr>
        <w:pStyle w:val="SubHeading"/>
        <w:tabs>
          <w:tab w:val="left" w:pos="426"/>
        </w:tabs>
        <w:spacing w:before="0" w:after="0"/>
        <w:ind w:left="426" w:hanging="426"/>
        <w:rPr>
          <w:b w:val="0"/>
          <w:bCs w:val="0"/>
        </w:rPr>
      </w:pPr>
      <w:r>
        <w:t xml:space="preserve">Environmental Sustainability Considerations </w:t>
      </w:r>
    </w:p>
    <w:p w14:paraId="1D253494" w14:textId="77777777" w:rsidR="00855B2D" w:rsidRDefault="0027265D" w:rsidP="009D4B8A">
      <w:pPr>
        <w:autoSpaceDE w:val="0"/>
        <w:autoSpaceDN w:val="0"/>
        <w:adjustRightInd w:val="0"/>
        <w:rPr>
          <w:rFonts w:eastAsia="Calibri" w:cstheme="minorHAnsi"/>
          <w:color w:val="000000" w:themeColor="text1"/>
        </w:rPr>
      </w:pPr>
      <w:r w:rsidRPr="00B2329A">
        <w:rPr>
          <w:rFonts w:asciiTheme="minorHAnsi" w:eastAsia="Calibri" w:hAnsiTheme="minorHAnsi" w:cstheme="minorHAnsi"/>
          <w:color w:val="000000" w:themeColor="text1"/>
        </w:rPr>
        <w:t>The Plan reaffirms Council’s commitment to integrating climate change adaptation, flooding mitigation, municipal emergency management, and sustainability into responsible asset management.</w:t>
      </w:r>
    </w:p>
    <w:p w14:paraId="375ECE4F" w14:textId="77777777" w:rsidR="00E439A5" w:rsidRDefault="00E439A5" w:rsidP="009D4B8A">
      <w:pPr>
        <w:autoSpaceDE w:val="0"/>
        <w:autoSpaceDN w:val="0"/>
        <w:adjustRightInd w:val="0"/>
        <w:rPr>
          <w:rFonts w:asciiTheme="minorHAnsi" w:eastAsia="Calibri" w:hAnsiTheme="minorHAnsi" w:cstheme="minorHAnsi"/>
          <w:color w:val="000000" w:themeColor="text1"/>
        </w:rPr>
      </w:pPr>
    </w:p>
    <w:p w14:paraId="4B1D7D8C" w14:textId="77777777" w:rsidR="00855B2D" w:rsidRPr="00B2329A" w:rsidRDefault="0027265D" w:rsidP="009D4B8A">
      <w:pPr>
        <w:autoSpaceDE w:val="0"/>
        <w:autoSpaceDN w:val="0"/>
        <w:adjustRightInd w:val="0"/>
        <w:rPr>
          <w:rFonts w:asciiTheme="minorHAnsi" w:eastAsia="Calibri" w:hAnsiTheme="minorHAnsi" w:cstheme="minorHAnsi"/>
          <w:color w:val="000000" w:themeColor="text1"/>
        </w:rPr>
      </w:pPr>
      <w:r w:rsidRPr="00B2329A">
        <w:rPr>
          <w:rFonts w:asciiTheme="minorHAnsi" w:eastAsia="Calibri" w:hAnsiTheme="minorHAnsi" w:cstheme="minorHAnsi"/>
          <w:color w:val="000000" w:themeColor="text1"/>
        </w:rPr>
        <w:t>When designing new infrastructure or maintaining existing public assets, decisions are guided by the following key considerations:</w:t>
      </w:r>
    </w:p>
    <w:p w14:paraId="45663D53" w14:textId="77777777" w:rsidR="00855B2D" w:rsidRPr="00313373" w:rsidRDefault="0027265D" w:rsidP="009D4B8A">
      <w:pPr>
        <w:pStyle w:val="ListParagraph"/>
        <w:numPr>
          <w:ilvl w:val="0"/>
          <w:numId w:val="34"/>
        </w:numPr>
        <w:autoSpaceDE w:val="0"/>
        <w:autoSpaceDN w:val="0"/>
        <w:adjustRightInd w:val="0"/>
        <w:ind w:left="714" w:hanging="357"/>
        <w:rPr>
          <w:rFonts w:eastAsia="Calibri" w:cstheme="minorHAnsi"/>
          <w:color w:val="000000" w:themeColor="text1"/>
          <w:szCs w:val="24"/>
        </w:rPr>
      </w:pPr>
      <w:r w:rsidRPr="00313373">
        <w:rPr>
          <w:rFonts w:eastAsia="Calibri" w:cstheme="minorHAnsi"/>
          <w:color w:val="000000" w:themeColor="text1"/>
          <w:szCs w:val="24"/>
        </w:rPr>
        <w:t>Climate-proofing assets to enhance long-term durability.</w:t>
      </w:r>
    </w:p>
    <w:p w14:paraId="7E4B6E58" w14:textId="77777777" w:rsidR="00855B2D" w:rsidRPr="00313373" w:rsidRDefault="0027265D" w:rsidP="009D4B8A">
      <w:pPr>
        <w:pStyle w:val="ListParagraph"/>
        <w:numPr>
          <w:ilvl w:val="0"/>
          <w:numId w:val="34"/>
        </w:numPr>
        <w:autoSpaceDE w:val="0"/>
        <w:autoSpaceDN w:val="0"/>
        <w:adjustRightInd w:val="0"/>
        <w:ind w:left="714" w:hanging="357"/>
        <w:rPr>
          <w:rFonts w:eastAsia="Calibri" w:cstheme="minorHAnsi"/>
          <w:color w:val="000000" w:themeColor="text1"/>
          <w:szCs w:val="24"/>
        </w:rPr>
      </w:pPr>
      <w:r w:rsidRPr="00313373">
        <w:rPr>
          <w:rFonts w:eastAsia="Calibri" w:cstheme="minorHAnsi"/>
          <w:color w:val="000000" w:themeColor="text1"/>
          <w:szCs w:val="24"/>
        </w:rPr>
        <w:t>Improving the resilience of buildings and road infrastructure to withstand climatic events.</w:t>
      </w:r>
    </w:p>
    <w:p w14:paraId="2ED513F7" w14:textId="77777777" w:rsidR="00855B2D" w:rsidRPr="00313373" w:rsidRDefault="0027265D" w:rsidP="009D4B8A">
      <w:pPr>
        <w:pStyle w:val="ListParagraph"/>
        <w:numPr>
          <w:ilvl w:val="0"/>
          <w:numId w:val="34"/>
        </w:numPr>
        <w:autoSpaceDE w:val="0"/>
        <w:autoSpaceDN w:val="0"/>
        <w:adjustRightInd w:val="0"/>
        <w:ind w:left="714" w:hanging="357"/>
        <w:rPr>
          <w:rFonts w:eastAsia="Calibri" w:cstheme="minorHAnsi"/>
          <w:color w:val="000000" w:themeColor="text1"/>
          <w:szCs w:val="24"/>
        </w:rPr>
      </w:pPr>
      <w:r w:rsidRPr="00313373">
        <w:rPr>
          <w:rFonts w:eastAsia="Calibri" w:cstheme="minorHAnsi"/>
          <w:color w:val="000000" w:themeColor="text1"/>
          <w:szCs w:val="24"/>
        </w:rPr>
        <w:t>Minimi</w:t>
      </w:r>
      <w:r>
        <w:rPr>
          <w:rFonts w:eastAsia="Calibri" w:cstheme="minorHAnsi"/>
          <w:color w:val="000000" w:themeColor="text1"/>
        </w:rPr>
        <w:t>s</w:t>
      </w:r>
      <w:r w:rsidRPr="00313373">
        <w:rPr>
          <w:rFonts w:eastAsia="Calibri" w:cstheme="minorHAnsi"/>
          <w:color w:val="000000" w:themeColor="text1"/>
          <w:szCs w:val="24"/>
        </w:rPr>
        <w:t>ing reliance on high-risk assets to reduce vulnerabilities.</w:t>
      </w:r>
    </w:p>
    <w:p w14:paraId="3F6BB715" w14:textId="77777777" w:rsidR="00855B2D" w:rsidRPr="00313373" w:rsidRDefault="0027265D" w:rsidP="009D4B8A">
      <w:pPr>
        <w:pStyle w:val="ListParagraph"/>
        <w:numPr>
          <w:ilvl w:val="0"/>
          <w:numId w:val="34"/>
        </w:numPr>
        <w:autoSpaceDE w:val="0"/>
        <w:autoSpaceDN w:val="0"/>
        <w:adjustRightInd w:val="0"/>
        <w:ind w:left="714" w:hanging="357"/>
        <w:rPr>
          <w:rFonts w:eastAsia="Calibri" w:cstheme="minorHAnsi"/>
          <w:color w:val="000000" w:themeColor="text1"/>
          <w:szCs w:val="24"/>
        </w:rPr>
      </w:pPr>
      <w:r w:rsidRPr="00313373">
        <w:rPr>
          <w:rFonts w:eastAsia="Calibri" w:cstheme="minorHAnsi"/>
          <w:color w:val="000000" w:themeColor="text1"/>
          <w:szCs w:val="24"/>
        </w:rPr>
        <w:t>Investing in eco-friendly materials to promote sustainability.</w:t>
      </w:r>
    </w:p>
    <w:p w14:paraId="225B7DFE" w14:textId="77777777" w:rsidR="00855B2D" w:rsidRPr="00313373" w:rsidRDefault="0027265D" w:rsidP="009D4B8A">
      <w:pPr>
        <w:pStyle w:val="ListParagraph"/>
        <w:numPr>
          <w:ilvl w:val="0"/>
          <w:numId w:val="34"/>
        </w:numPr>
        <w:autoSpaceDE w:val="0"/>
        <w:autoSpaceDN w:val="0"/>
        <w:adjustRightInd w:val="0"/>
        <w:ind w:left="714" w:hanging="357"/>
        <w:rPr>
          <w:rFonts w:eastAsia="Calibri" w:cstheme="minorHAnsi"/>
          <w:color w:val="000000" w:themeColor="text1"/>
          <w:szCs w:val="24"/>
        </w:rPr>
      </w:pPr>
      <w:r w:rsidRPr="00313373">
        <w:rPr>
          <w:rFonts w:eastAsia="Calibri" w:cstheme="minorHAnsi"/>
          <w:color w:val="000000" w:themeColor="text1"/>
          <w:szCs w:val="24"/>
        </w:rPr>
        <w:t>Implementing sustainable operations to reduce environmental impact.</w:t>
      </w:r>
    </w:p>
    <w:p w14:paraId="2AFD3930" w14:textId="77777777" w:rsidR="00855B2D" w:rsidRDefault="00855B2D" w:rsidP="009D4B8A">
      <w:pPr>
        <w:autoSpaceDE w:val="0"/>
        <w:autoSpaceDN w:val="0"/>
        <w:adjustRightInd w:val="0"/>
        <w:rPr>
          <w:rFonts w:eastAsia="Calibri" w:cstheme="minorHAnsi"/>
          <w:color w:val="000000" w:themeColor="text1"/>
        </w:rPr>
      </w:pPr>
    </w:p>
    <w:p w14:paraId="4F87BDF4" w14:textId="77777777" w:rsidR="00855B2D" w:rsidRPr="00313373" w:rsidRDefault="0027265D" w:rsidP="009D4B8A">
      <w:pPr>
        <w:autoSpaceDE w:val="0"/>
        <w:autoSpaceDN w:val="0"/>
        <w:adjustRightInd w:val="0"/>
        <w:rPr>
          <w:rFonts w:eastAsia="Calibri" w:cstheme="minorHAnsi"/>
          <w:color w:val="000000" w:themeColor="text1"/>
        </w:rPr>
      </w:pPr>
      <w:r w:rsidRPr="00313373">
        <w:rPr>
          <w:rFonts w:eastAsia="Calibri" w:cstheme="minorHAnsi"/>
          <w:color w:val="000000" w:themeColor="text1"/>
        </w:rPr>
        <w:t>This approach ensures that public infrastructure remains resilient, sustainable, and capable of adapting to future environmental challenges.</w:t>
      </w:r>
    </w:p>
    <w:p w14:paraId="258F197A" w14:textId="77777777" w:rsidR="00794F7F" w:rsidRDefault="00794F7F" w:rsidP="009D4B8A">
      <w:pPr>
        <w:pStyle w:val="SubHeading"/>
        <w:spacing w:before="0" w:after="0"/>
      </w:pPr>
    </w:p>
    <w:p w14:paraId="7DD11D02" w14:textId="77777777" w:rsidR="00E0764C" w:rsidRDefault="0027265D" w:rsidP="009D4B8A">
      <w:pPr>
        <w:pStyle w:val="SubHeading"/>
        <w:spacing w:before="0" w:after="0"/>
      </w:pPr>
      <w:r>
        <w:t>Social, Cultural</w:t>
      </w:r>
      <w:r w:rsidR="002A57AB">
        <w:t>,</w:t>
      </w:r>
      <w:r>
        <w:t xml:space="preserve"> and Health</w:t>
      </w:r>
    </w:p>
    <w:p w14:paraId="5A52BEB3" w14:textId="77777777" w:rsidR="00D97220" w:rsidRDefault="0027265D" w:rsidP="009D4B8A">
      <w:pPr>
        <w:pStyle w:val="paragraph"/>
        <w:spacing w:before="0" w:beforeAutospacing="0" w:after="0" w:afterAutospacing="0" w:line="276" w:lineRule="auto"/>
        <w:textAlignment w:val="baseline"/>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 xml:space="preserve">The </w:t>
      </w:r>
      <w:r w:rsidRPr="00313373">
        <w:rPr>
          <w:rFonts w:asciiTheme="minorHAnsi" w:eastAsia="Calibri" w:hAnsiTheme="minorHAnsi" w:cstheme="minorHAnsi"/>
          <w:color w:val="000000" w:themeColor="text1"/>
          <w:lang w:eastAsia="en-US"/>
        </w:rPr>
        <w:t xml:space="preserve">Plan considers social, cultural, and health factors by ensuring that infrastructure is inclusive, accessible, and supportive of community well-being. </w:t>
      </w:r>
    </w:p>
    <w:p w14:paraId="336AC54D" w14:textId="77777777" w:rsidR="00D97220" w:rsidRDefault="0027265D" w:rsidP="009D4B8A">
      <w:pPr>
        <w:pStyle w:val="paragraph"/>
        <w:numPr>
          <w:ilvl w:val="0"/>
          <w:numId w:val="35"/>
        </w:numPr>
        <w:spacing w:before="0" w:beforeAutospacing="0" w:after="0" w:afterAutospacing="0" w:line="276" w:lineRule="auto"/>
        <w:ind w:left="714" w:hanging="357"/>
        <w:textAlignment w:val="baseline"/>
        <w:rPr>
          <w:rFonts w:asciiTheme="minorHAnsi" w:eastAsia="Calibri" w:hAnsiTheme="minorHAnsi" w:cstheme="minorHAnsi"/>
          <w:color w:val="000000" w:themeColor="text1"/>
          <w:lang w:eastAsia="en-US"/>
        </w:rPr>
      </w:pPr>
      <w:r w:rsidRPr="00313373">
        <w:rPr>
          <w:rFonts w:asciiTheme="minorHAnsi" w:eastAsia="Calibri" w:hAnsiTheme="minorHAnsi" w:cstheme="minorHAnsi"/>
          <w:color w:val="000000" w:themeColor="text1"/>
          <w:lang w:eastAsia="en-US"/>
        </w:rPr>
        <w:t>Socially, it prioriti</w:t>
      </w:r>
      <w:r>
        <w:rPr>
          <w:rFonts w:asciiTheme="minorHAnsi" w:eastAsia="Calibri" w:hAnsiTheme="minorHAnsi" w:cstheme="minorHAnsi"/>
          <w:color w:val="000000" w:themeColor="text1"/>
          <w:lang w:eastAsia="en-US"/>
        </w:rPr>
        <w:t>s</w:t>
      </w:r>
      <w:r w:rsidRPr="00313373">
        <w:rPr>
          <w:rFonts w:asciiTheme="minorHAnsi" w:eastAsia="Calibri" w:hAnsiTheme="minorHAnsi" w:cstheme="minorHAnsi"/>
          <w:color w:val="000000" w:themeColor="text1"/>
          <w:lang w:eastAsia="en-US"/>
        </w:rPr>
        <w:t>es equitable access to essential services, public spaces, and recreational facilities, fostering community connectivity and engagement.</w:t>
      </w:r>
    </w:p>
    <w:p w14:paraId="221FE082" w14:textId="77777777" w:rsidR="00D97220" w:rsidRDefault="0027265D" w:rsidP="009D4B8A">
      <w:pPr>
        <w:pStyle w:val="paragraph"/>
        <w:numPr>
          <w:ilvl w:val="0"/>
          <w:numId w:val="35"/>
        </w:numPr>
        <w:spacing w:before="0" w:beforeAutospacing="0" w:after="0" w:afterAutospacing="0" w:line="276" w:lineRule="auto"/>
        <w:ind w:left="714" w:hanging="357"/>
        <w:textAlignment w:val="baseline"/>
        <w:rPr>
          <w:rFonts w:asciiTheme="minorHAnsi" w:eastAsia="Calibri" w:hAnsiTheme="minorHAnsi" w:cstheme="minorHAnsi"/>
          <w:color w:val="000000" w:themeColor="text1"/>
          <w:lang w:eastAsia="en-US"/>
        </w:rPr>
      </w:pPr>
      <w:r w:rsidRPr="00313373">
        <w:rPr>
          <w:rFonts w:asciiTheme="minorHAnsi" w:eastAsia="Calibri" w:hAnsiTheme="minorHAnsi" w:cstheme="minorHAnsi"/>
          <w:color w:val="000000" w:themeColor="text1"/>
          <w:lang w:eastAsia="en-US"/>
        </w:rPr>
        <w:t xml:space="preserve">Culturally, it acknowledges and reflects the heritage and identity of diverse communities, including Traditional Owners, through respectful planning and design. </w:t>
      </w:r>
    </w:p>
    <w:p w14:paraId="3BF4A448" w14:textId="77777777" w:rsidR="00EF33F5" w:rsidRDefault="0027265D" w:rsidP="009D4B8A">
      <w:pPr>
        <w:pStyle w:val="paragraph"/>
        <w:numPr>
          <w:ilvl w:val="0"/>
          <w:numId w:val="35"/>
        </w:numPr>
        <w:spacing w:before="0" w:beforeAutospacing="0" w:after="0" w:afterAutospacing="0" w:line="276" w:lineRule="auto"/>
        <w:ind w:left="714" w:hanging="357"/>
      </w:pPr>
      <w:r w:rsidRPr="7E9AC7EB">
        <w:rPr>
          <w:rFonts w:asciiTheme="minorHAnsi" w:eastAsia="Calibri" w:hAnsiTheme="minorHAnsi" w:cstheme="minorBidi"/>
          <w:color w:val="000000" w:themeColor="text1"/>
          <w:lang w:eastAsia="en-US"/>
        </w:rPr>
        <w:t>From a health perspective, the plan promotes active lifestyles by maintaining safe parks, pathways, and sporting facilities, while also ensuring public infrastructure supports clean, sustainable, and healthy environments</w:t>
      </w:r>
      <w:r>
        <w:t>.</w:t>
      </w:r>
    </w:p>
    <w:p w14:paraId="334F3BD1" w14:textId="77777777" w:rsidR="007C53A1" w:rsidRPr="00EF33F5" w:rsidRDefault="00EF33F5" w:rsidP="00EF33F5">
      <w:pPr>
        <w:spacing w:line="240" w:lineRule="auto"/>
        <w:rPr>
          <w:rFonts w:ascii="Times New Roman" w:hAnsi="Times New Roman"/>
          <w:lang w:eastAsia="en-AU"/>
        </w:rPr>
      </w:pPr>
      <w:r>
        <w:br w:type="page"/>
      </w:r>
    </w:p>
    <w:p w14:paraId="01B69CB8" w14:textId="77777777" w:rsidR="00E0764C" w:rsidRDefault="0027265D" w:rsidP="009D4B8A">
      <w:pPr>
        <w:pStyle w:val="SubHeading"/>
        <w:spacing w:before="0" w:after="0"/>
      </w:pPr>
      <w:r>
        <w:lastRenderedPageBreak/>
        <w:t>Economic</w:t>
      </w:r>
    </w:p>
    <w:p w14:paraId="55A6DF83" w14:textId="77777777" w:rsidR="005915DE" w:rsidRPr="00A64F77" w:rsidRDefault="0027265D" w:rsidP="009D4B8A">
      <w:pPr>
        <w:rPr>
          <w:rFonts w:asciiTheme="minorHAnsi" w:eastAsia="Calibri" w:hAnsiTheme="minorHAnsi" w:cstheme="minorHAnsi"/>
          <w:color w:val="000000" w:themeColor="text1"/>
        </w:rPr>
      </w:pPr>
      <w:r w:rsidRPr="00A64F77">
        <w:rPr>
          <w:rFonts w:asciiTheme="minorHAnsi" w:eastAsia="Calibri" w:hAnsiTheme="minorHAnsi" w:cstheme="minorHAnsi"/>
          <w:color w:val="000000" w:themeColor="text1"/>
        </w:rPr>
        <w:t>The Plan considers economic factors to ensure long-term financial sustainability and efficient resource management.</w:t>
      </w:r>
    </w:p>
    <w:p w14:paraId="7DD985EC" w14:textId="77777777" w:rsidR="005915DE" w:rsidRPr="00A64F77" w:rsidRDefault="0027265D" w:rsidP="009D4B8A">
      <w:pPr>
        <w:numPr>
          <w:ilvl w:val="0"/>
          <w:numId w:val="36"/>
        </w:numPr>
        <w:ind w:left="714" w:hanging="357"/>
        <w:rPr>
          <w:rFonts w:asciiTheme="minorHAnsi" w:eastAsia="Calibri" w:hAnsiTheme="minorHAnsi" w:cstheme="minorHAnsi"/>
          <w:color w:val="000000" w:themeColor="text1"/>
        </w:rPr>
      </w:pPr>
      <w:r w:rsidRPr="00A64F77">
        <w:rPr>
          <w:rFonts w:asciiTheme="minorHAnsi" w:eastAsia="Calibri" w:hAnsiTheme="minorHAnsi" w:cstheme="minorHAnsi"/>
          <w:b/>
          <w:bCs/>
          <w:color w:val="000000" w:themeColor="text1"/>
        </w:rPr>
        <w:t>Financial Responsibility</w:t>
      </w:r>
      <w:r w:rsidRPr="00A64F77">
        <w:rPr>
          <w:rFonts w:asciiTheme="minorHAnsi" w:eastAsia="Calibri" w:hAnsiTheme="minorHAnsi" w:cstheme="minorHAnsi"/>
          <w:color w:val="000000" w:themeColor="text1"/>
        </w:rPr>
        <w:t xml:space="preserve">: The </w:t>
      </w:r>
      <w:r>
        <w:rPr>
          <w:rFonts w:eastAsia="Calibri" w:cstheme="minorHAnsi"/>
          <w:color w:val="000000" w:themeColor="text1"/>
        </w:rPr>
        <w:t>P</w:t>
      </w:r>
      <w:r w:rsidRPr="00A64F77">
        <w:rPr>
          <w:rFonts w:asciiTheme="minorHAnsi" w:eastAsia="Calibri" w:hAnsiTheme="minorHAnsi" w:cstheme="minorHAnsi"/>
          <w:color w:val="000000" w:themeColor="text1"/>
        </w:rPr>
        <w:t>lan aligns asset</w:t>
      </w:r>
      <w:r>
        <w:rPr>
          <w:rFonts w:eastAsia="Calibri" w:cstheme="minorHAnsi"/>
          <w:color w:val="000000" w:themeColor="text1"/>
        </w:rPr>
        <w:t xml:space="preserve"> management </w:t>
      </w:r>
      <w:r w:rsidRPr="00A64F77">
        <w:rPr>
          <w:rFonts w:asciiTheme="minorHAnsi" w:eastAsia="Calibri" w:hAnsiTheme="minorHAnsi" w:cstheme="minorHAnsi"/>
          <w:color w:val="000000" w:themeColor="text1"/>
        </w:rPr>
        <w:t xml:space="preserve">with the </w:t>
      </w:r>
      <w:proofErr w:type="spellStart"/>
      <w:r>
        <w:rPr>
          <w:rFonts w:eastAsia="Calibri" w:cstheme="minorHAnsi"/>
          <w:color w:val="000000" w:themeColor="text1"/>
        </w:rPr>
        <w:t>Opex</w:t>
      </w:r>
      <w:proofErr w:type="spellEnd"/>
      <w:r>
        <w:rPr>
          <w:rFonts w:eastAsia="Calibri" w:cstheme="minorHAnsi"/>
          <w:color w:val="000000" w:themeColor="text1"/>
        </w:rPr>
        <w:t xml:space="preserve"> and Capex budgets and programs and the </w:t>
      </w:r>
      <w:r w:rsidR="00E439A5">
        <w:rPr>
          <w:rFonts w:eastAsia="Calibri" w:cstheme="minorHAnsi"/>
          <w:color w:val="000000" w:themeColor="text1"/>
        </w:rPr>
        <w:t>L</w:t>
      </w:r>
      <w:r w:rsidR="00E439A5" w:rsidRPr="00A64F77">
        <w:rPr>
          <w:rFonts w:asciiTheme="minorHAnsi" w:eastAsia="Calibri" w:hAnsiTheme="minorHAnsi" w:cstheme="minorHAnsi"/>
          <w:color w:val="000000" w:themeColor="text1"/>
        </w:rPr>
        <w:t>ong-Term</w:t>
      </w:r>
      <w:r w:rsidRPr="00A64F77">
        <w:rPr>
          <w:rFonts w:asciiTheme="minorHAnsi" w:eastAsia="Calibri" w:hAnsiTheme="minorHAnsi" w:cstheme="minorHAnsi"/>
          <w:color w:val="000000" w:themeColor="text1"/>
        </w:rPr>
        <w:t xml:space="preserve"> </w:t>
      </w:r>
      <w:r>
        <w:rPr>
          <w:rFonts w:eastAsia="Calibri" w:cstheme="minorHAnsi"/>
          <w:color w:val="000000" w:themeColor="text1"/>
        </w:rPr>
        <w:t>F</w:t>
      </w:r>
      <w:r w:rsidRPr="00A64F77">
        <w:rPr>
          <w:rFonts w:asciiTheme="minorHAnsi" w:eastAsia="Calibri" w:hAnsiTheme="minorHAnsi" w:cstheme="minorHAnsi"/>
          <w:color w:val="000000" w:themeColor="text1"/>
        </w:rPr>
        <w:t xml:space="preserve">inancial </w:t>
      </w:r>
      <w:r>
        <w:rPr>
          <w:rFonts w:eastAsia="Calibri" w:cstheme="minorHAnsi"/>
          <w:color w:val="000000" w:themeColor="text1"/>
        </w:rPr>
        <w:t>P</w:t>
      </w:r>
      <w:r w:rsidRPr="00A64F77">
        <w:rPr>
          <w:rFonts w:asciiTheme="minorHAnsi" w:eastAsia="Calibri" w:hAnsiTheme="minorHAnsi" w:cstheme="minorHAnsi"/>
          <w:color w:val="000000" w:themeColor="text1"/>
        </w:rPr>
        <w:t>lan to ensure that maintenance, renewal, and upgrades are cost-effective and fiscally responsible.</w:t>
      </w:r>
    </w:p>
    <w:p w14:paraId="1CF39DB5" w14:textId="77777777" w:rsidR="005915DE" w:rsidRPr="00A64F77" w:rsidRDefault="0027265D" w:rsidP="009D4B8A">
      <w:pPr>
        <w:numPr>
          <w:ilvl w:val="0"/>
          <w:numId w:val="36"/>
        </w:numPr>
        <w:ind w:left="714" w:hanging="357"/>
        <w:rPr>
          <w:rFonts w:asciiTheme="minorHAnsi" w:eastAsia="Calibri" w:hAnsiTheme="minorHAnsi" w:cstheme="minorHAnsi"/>
          <w:color w:val="000000" w:themeColor="text1"/>
        </w:rPr>
      </w:pPr>
      <w:r w:rsidRPr="00A64F77">
        <w:rPr>
          <w:rFonts w:asciiTheme="minorHAnsi" w:eastAsia="Calibri" w:hAnsiTheme="minorHAnsi" w:cstheme="minorHAnsi"/>
          <w:b/>
          <w:bCs/>
          <w:color w:val="000000" w:themeColor="text1"/>
        </w:rPr>
        <w:t>Economic Growth</w:t>
      </w:r>
      <w:r>
        <w:rPr>
          <w:rFonts w:eastAsia="Calibri" w:cstheme="minorHAnsi"/>
          <w:color w:val="000000" w:themeColor="text1"/>
        </w:rPr>
        <w:t xml:space="preserve">: </w:t>
      </w:r>
      <w:r w:rsidRPr="00A64F77">
        <w:rPr>
          <w:rFonts w:asciiTheme="minorHAnsi" w:eastAsia="Calibri" w:hAnsiTheme="minorHAnsi" w:cstheme="minorHAnsi"/>
          <w:color w:val="000000" w:themeColor="text1"/>
        </w:rPr>
        <w:t>By investing in key infrastructure, such as transport networks, business precincts, and community facilities, the plan supports local economic activity, job creation, and business growth.</w:t>
      </w:r>
    </w:p>
    <w:p w14:paraId="48F5DCAE" w14:textId="77777777" w:rsidR="005915DE" w:rsidRPr="00A64F77" w:rsidRDefault="0027265D" w:rsidP="009D4B8A">
      <w:pPr>
        <w:numPr>
          <w:ilvl w:val="0"/>
          <w:numId w:val="36"/>
        </w:numPr>
        <w:ind w:left="714" w:hanging="357"/>
        <w:rPr>
          <w:rFonts w:asciiTheme="minorHAnsi" w:eastAsia="Calibri" w:hAnsiTheme="minorHAnsi" w:cstheme="minorHAnsi"/>
          <w:color w:val="000000" w:themeColor="text1"/>
        </w:rPr>
      </w:pPr>
      <w:r w:rsidRPr="00A64F77">
        <w:rPr>
          <w:rFonts w:asciiTheme="minorHAnsi" w:eastAsia="Calibri" w:hAnsiTheme="minorHAnsi" w:cstheme="minorHAnsi"/>
          <w:b/>
          <w:bCs/>
          <w:color w:val="000000" w:themeColor="text1"/>
        </w:rPr>
        <w:t>Cost-Effective Asset Management:</w:t>
      </w:r>
      <w:r w:rsidRPr="00A64F77">
        <w:rPr>
          <w:rFonts w:asciiTheme="minorHAnsi" w:eastAsia="Calibri" w:hAnsiTheme="minorHAnsi" w:cstheme="minorHAnsi"/>
          <w:color w:val="000000" w:themeColor="text1"/>
        </w:rPr>
        <w:t xml:space="preserve"> A lifecycle approach to asset management minimises long-term costs by optimising asset performance, extending lifespan, and reducing the need for premature replacements.</w:t>
      </w:r>
    </w:p>
    <w:p w14:paraId="1B1FD455" w14:textId="77777777" w:rsidR="7E9AC7EB" w:rsidRDefault="0027265D" w:rsidP="009D4B8A">
      <w:pPr>
        <w:numPr>
          <w:ilvl w:val="0"/>
          <w:numId w:val="36"/>
        </w:numPr>
        <w:ind w:left="714" w:hanging="357"/>
        <w:rPr>
          <w:rFonts w:asciiTheme="minorHAnsi" w:eastAsia="Calibri" w:hAnsiTheme="minorHAnsi" w:cstheme="minorHAnsi"/>
          <w:color w:val="000000" w:themeColor="text1"/>
        </w:rPr>
      </w:pPr>
      <w:r w:rsidRPr="7E9AC7EB">
        <w:rPr>
          <w:rFonts w:asciiTheme="minorHAnsi" w:eastAsia="Calibri" w:hAnsiTheme="minorHAnsi" w:cstheme="minorBidi"/>
          <w:b/>
          <w:bCs/>
          <w:color w:val="000000" w:themeColor="text1"/>
        </w:rPr>
        <w:t>Sustainable Investment:</w:t>
      </w:r>
      <w:r w:rsidRPr="7E9AC7EB">
        <w:rPr>
          <w:rFonts w:asciiTheme="minorHAnsi" w:eastAsia="Calibri" w:hAnsiTheme="minorHAnsi" w:cstheme="minorBidi"/>
          <w:color w:val="000000" w:themeColor="text1"/>
        </w:rPr>
        <w:t xml:space="preserve"> The plan considers climate resilience and sustainability, reducing operational costs through energy-efficient infrastructure, eco-friendly materials, and smart technologies.</w:t>
      </w:r>
    </w:p>
    <w:p w14:paraId="2F21818B" w14:textId="77777777" w:rsidR="009D4B8A" w:rsidRPr="009D4B8A" w:rsidRDefault="009D4B8A" w:rsidP="009D4B8A">
      <w:pPr>
        <w:rPr>
          <w:rFonts w:asciiTheme="minorHAnsi" w:eastAsia="Calibri" w:hAnsiTheme="minorHAnsi" w:cstheme="minorHAnsi"/>
          <w:color w:val="000000" w:themeColor="text1"/>
        </w:rPr>
      </w:pPr>
    </w:p>
    <w:p w14:paraId="337381F8" w14:textId="77777777" w:rsidR="00E0764C" w:rsidRDefault="0027265D" w:rsidP="009D4B8A">
      <w:pPr>
        <w:rPr>
          <w:b/>
          <w:bCs/>
        </w:rPr>
      </w:pPr>
      <w:r>
        <w:rPr>
          <w:b/>
          <w:bCs/>
        </w:rPr>
        <w:t>Legal, Resource and Strategic Risk Implications</w:t>
      </w:r>
    </w:p>
    <w:p w14:paraId="714DE414" w14:textId="77777777" w:rsidR="009D4B8A" w:rsidRDefault="0027265D" w:rsidP="009D4B8A">
      <w:pPr>
        <w:rPr>
          <w:rFonts w:asciiTheme="minorHAnsi" w:eastAsia="Calibri" w:hAnsiTheme="minorHAnsi" w:cstheme="minorHAnsi"/>
          <w:color w:val="000000" w:themeColor="text1"/>
        </w:rPr>
      </w:pPr>
      <w:r w:rsidRPr="008F6953">
        <w:rPr>
          <w:rFonts w:asciiTheme="minorHAnsi" w:eastAsia="Calibri" w:hAnsiTheme="minorHAnsi" w:cstheme="minorHAnsi"/>
          <w:color w:val="000000" w:themeColor="text1"/>
        </w:rPr>
        <w:t xml:space="preserve">The </w:t>
      </w:r>
      <w:r w:rsidRPr="00B92F93">
        <w:rPr>
          <w:rFonts w:asciiTheme="minorHAnsi" w:eastAsia="Calibri" w:hAnsiTheme="minorHAnsi" w:cstheme="minorHAnsi"/>
          <w:color w:val="000000" w:themeColor="text1"/>
        </w:rPr>
        <w:t xml:space="preserve">Plan ensures infrastructure is compliant, efficient, and aligned with </w:t>
      </w:r>
      <w:r>
        <w:rPr>
          <w:rFonts w:eastAsia="Calibri" w:cstheme="minorHAnsi"/>
          <w:color w:val="000000" w:themeColor="text1"/>
        </w:rPr>
        <w:t xml:space="preserve">Council’s Integrated Planning Framework </w:t>
      </w:r>
      <w:r w:rsidRPr="00B92F93">
        <w:rPr>
          <w:rFonts w:asciiTheme="minorHAnsi" w:eastAsia="Calibri" w:hAnsiTheme="minorHAnsi" w:cstheme="minorHAnsi"/>
          <w:color w:val="000000" w:themeColor="text1"/>
        </w:rPr>
        <w:t>by addressing legal, resource, and strategic implications.</w:t>
      </w:r>
    </w:p>
    <w:p w14:paraId="5433BD10" w14:textId="77777777" w:rsidR="00C7019B" w:rsidRPr="009D4B8A" w:rsidRDefault="0027265D" w:rsidP="17BE2812">
      <w:pPr>
        <w:pStyle w:val="ListParagraph"/>
        <w:numPr>
          <w:ilvl w:val="0"/>
          <w:numId w:val="37"/>
        </w:numPr>
        <w:ind w:left="714" w:hanging="357"/>
        <w:rPr>
          <w:rFonts w:eastAsia="Calibri" w:cstheme="minorBidi"/>
          <w:color w:val="000000" w:themeColor="text1"/>
        </w:rPr>
      </w:pPr>
      <w:r w:rsidRPr="17BE2812">
        <w:rPr>
          <w:rFonts w:eastAsia="Calibri" w:cstheme="minorBidi"/>
          <w:b/>
          <w:bCs/>
          <w:color w:val="000000" w:themeColor="text1"/>
        </w:rPr>
        <w:t>Legal Considerations:</w:t>
      </w:r>
      <w:r w:rsidRPr="17BE2812">
        <w:rPr>
          <w:rFonts w:eastAsia="Calibri" w:cstheme="minorBidi"/>
          <w:color w:val="000000" w:themeColor="text1"/>
        </w:rPr>
        <w:t xml:space="preserve"> The Plan ensures compliance with Section 92</w:t>
      </w:r>
      <w:r w:rsidR="1421A328" w:rsidRPr="17BE2812">
        <w:rPr>
          <w:rFonts w:eastAsia="Calibri" w:cstheme="minorBidi"/>
          <w:color w:val="000000" w:themeColor="text1"/>
        </w:rPr>
        <w:t xml:space="preserve"> of the</w:t>
      </w:r>
      <w:r w:rsidRPr="17BE2812">
        <w:rPr>
          <w:rFonts w:eastAsia="Calibri" w:cstheme="minorBidi"/>
          <w:color w:val="000000" w:themeColor="text1"/>
        </w:rPr>
        <w:t xml:space="preserve"> </w:t>
      </w:r>
      <w:r w:rsidRPr="17BE2812">
        <w:rPr>
          <w:rFonts w:eastAsia="Calibri" w:cstheme="minorBidi"/>
          <w:i/>
          <w:iCs/>
          <w:color w:val="000000" w:themeColor="text1"/>
        </w:rPr>
        <w:t>Local Government Act 2020</w:t>
      </w:r>
      <w:r w:rsidRPr="17BE2812">
        <w:rPr>
          <w:rFonts w:eastAsia="Calibri" w:cstheme="minorBidi"/>
          <w:color w:val="000000" w:themeColor="text1"/>
        </w:rPr>
        <w:t xml:space="preserve"> and </w:t>
      </w:r>
      <w:r w:rsidRPr="17BE2812">
        <w:rPr>
          <w:rFonts w:eastAsia="Calibri" w:cstheme="minorBidi"/>
          <w:i/>
          <w:iCs/>
          <w:color w:val="000000" w:themeColor="text1"/>
        </w:rPr>
        <w:t>Gender Equality Act 2020</w:t>
      </w:r>
      <w:r w:rsidRPr="17BE2812">
        <w:rPr>
          <w:rFonts w:eastAsia="Calibri" w:cstheme="minorBidi"/>
          <w:color w:val="000000" w:themeColor="text1"/>
        </w:rPr>
        <w:t>. It also adheres to planning, safety, and environmental standards to mitigate legal risks and incorporate public liability and risk management to protect community interests.</w:t>
      </w:r>
    </w:p>
    <w:p w14:paraId="5FE8FAEF" w14:textId="77777777" w:rsidR="00C7019B" w:rsidRPr="00771518" w:rsidRDefault="0027265D" w:rsidP="009D4B8A">
      <w:pPr>
        <w:pStyle w:val="ListParagraph"/>
        <w:numPr>
          <w:ilvl w:val="0"/>
          <w:numId w:val="38"/>
        </w:numPr>
        <w:ind w:left="714" w:hanging="357"/>
        <w:rPr>
          <w:rFonts w:eastAsia="Calibri" w:cstheme="minorHAnsi"/>
          <w:color w:val="000000" w:themeColor="text1"/>
          <w:szCs w:val="24"/>
        </w:rPr>
      </w:pPr>
      <w:r w:rsidRPr="00771518">
        <w:rPr>
          <w:rFonts w:eastAsia="Calibri" w:cstheme="minorHAnsi"/>
          <w:b/>
          <w:bCs/>
          <w:color w:val="000000" w:themeColor="text1"/>
          <w:szCs w:val="24"/>
        </w:rPr>
        <w:t xml:space="preserve">Resource Considerations: </w:t>
      </w:r>
      <w:r w:rsidRPr="00771518">
        <w:rPr>
          <w:rFonts w:eastAsia="Calibri" w:cstheme="minorHAnsi"/>
          <w:color w:val="000000" w:themeColor="text1"/>
          <w:szCs w:val="24"/>
        </w:rPr>
        <w:t>The Plan balances financial, human, and material resources to maintain and develop assets efficiently.  It implements a lifecycle approach to asset maintenance, ensuring optimal use of resources, and uses technology and data-driven decision-making to enhance asset efficiency and reduce costs.</w:t>
      </w:r>
    </w:p>
    <w:p w14:paraId="07EF80CA" w14:textId="77777777" w:rsidR="00C7019B" w:rsidRPr="00771518" w:rsidRDefault="0027265D" w:rsidP="009D4B8A">
      <w:pPr>
        <w:pStyle w:val="ListParagraph"/>
        <w:numPr>
          <w:ilvl w:val="0"/>
          <w:numId w:val="38"/>
        </w:numPr>
        <w:ind w:left="714" w:hanging="357"/>
      </w:pPr>
      <w:r w:rsidRPr="17710D6F">
        <w:rPr>
          <w:rFonts w:eastAsia="Calibri" w:cstheme="minorBidi"/>
          <w:b/>
          <w:bCs/>
          <w:color w:val="000000" w:themeColor="text1"/>
        </w:rPr>
        <w:t xml:space="preserve">Strategic Considerations:  </w:t>
      </w:r>
      <w:r w:rsidRPr="17710D6F">
        <w:rPr>
          <w:rFonts w:eastAsia="Calibri" w:cstheme="minorBidi"/>
          <w:color w:val="000000" w:themeColor="text1"/>
        </w:rPr>
        <w:t xml:space="preserve">The Plan aligns with the City of Whittlesea 2040, the Community Plan </w:t>
      </w:r>
      <w:r w:rsidR="7F39BFB0" w:rsidRPr="17710D6F">
        <w:rPr>
          <w:rFonts w:eastAsia="Calibri" w:cstheme="minorBidi"/>
          <w:color w:val="000000" w:themeColor="text1"/>
        </w:rPr>
        <w:t>2025-35</w:t>
      </w:r>
      <w:r w:rsidRPr="17710D6F">
        <w:rPr>
          <w:rFonts w:eastAsia="Calibri" w:cstheme="minorBidi"/>
          <w:color w:val="000000" w:themeColor="text1"/>
        </w:rPr>
        <w:t xml:space="preserve"> (Council Plan), and the Long-Term Financial Plan to ensure that infrastructure meets future needs. It supports economic development, sustainability, and service delivery priorities, while also adapting to changing demographics, climate impacts, and technological advancements to enhance resilience and future readiness</w:t>
      </w:r>
      <w:r>
        <w:t>.</w:t>
      </w:r>
    </w:p>
    <w:p w14:paraId="0A2C7052" w14:textId="77777777" w:rsidR="002C4FFB" w:rsidRDefault="0027265D" w:rsidP="002C4FFB">
      <w:pPr>
        <w:pStyle w:val="Heading1"/>
      </w:pPr>
      <w:r>
        <w:t>Implementation Strategy</w:t>
      </w:r>
    </w:p>
    <w:p w14:paraId="65DDB056" w14:textId="77777777" w:rsidR="002C4FFB" w:rsidRPr="007E3F90" w:rsidRDefault="0027265D" w:rsidP="009D4B8A">
      <w:pPr>
        <w:pStyle w:val="SubHeading"/>
        <w:spacing w:before="0" w:after="0"/>
      </w:pPr>
      <w:r w:rsidRPr="007E3F90">
        <w:t>Communication</w:t>
      </w:r>
    </w:p>
    <w:p w14:paraId="04C2B614" w14:textId="77777777" w:rsidR="00CD4E56" w:rsidRDefault="0027265D" w:rsidP="009D4B8A">
      <w:pPr>
        <w:pStyle w:val="SubHeading"/>
        <w:spacing w:before="0" w:after="0"/>
        <w:rPr>
          <w:rFonts w:eastAsia="Calibri" w:cstheme="minorBidi"/>
          <w:b w:val="0"/>
          <w:bCs w:val="0"/>
          <w:color w:val="000000" w:themeColor="text1"/>
        </w:rPr>
      </w:pPr>
      <w:r w:rsidRPr="7E9AC7EB">
        <w:rPr>
          <w:rFonts w:eastAsia="Calibri" w:cstheme="minorBidi"/>
          <w:b w:val="0"/>
          <w:bCs w:val="0"/>
          <w:color w:val="000000" w:themeColor="text1"/>
        </w:rPr>
        <w:t>Commence the final stage of the community consultation process by placing the Plan on public exhibition before finali</w:t>
      </w:r>
      <w:r w:rsidR="426279AC" w:rsidRPr="7E9AC7EB">
        <w:rPr>
          <w:rFonts w:eastAsia="Calibri" w:cstheme="minorBidi"/>
          <w:b w:val="0"/>
          <w:bCs w:val="0"/>
          <w:color w:val="000000" w:themeColor="text1"/>
        </w:rPr>
        <w:t>s</w:t>
      </w:r>
      <w:r w:rsidRPr="7E9AC7EB">
        <w:rPr>
          <w:rFonts w:eastAsia="Calibri" w:cstheme="minorBidi"/>
          <w:b w:val="0"/>
          <w:bCs w:val="0"/>
          <w:color w:val="000000" w:themeColor="text1"/>
        </w:rPr>
        <w:t>ing the Plan for Council consideration.</w:t>
      </w:r>
    </w:p>
    <w:p w14:paraId="3CCFC0C8" w14:textId="77777777" w:rsidR="7E9AC7EB" w:rsidRPr="00EF33F5" w:rsidRDefault="00EF33F5" w:rsidP="00EF33F5">
      <w:pPr>
        <w:spacing w:line="240" w:lineRule="auto"/>
        <w:rPr>
          <w:rFonts w:eastAsia="Calibri" w:cstheme="minorBidi"/>
          <w:color w:val="000000" w:themeColor="text1"/>
        </w:rPr>
      </w:pPr>
      <w:r>
        <w:rPr>
          <w:rFonts w:eastAsia="Calibri" w:cstheme="minorBidi"/>
          <w:b/>
          <w:bCs/>
          <w:color w:val="000000" w:themeColor="text1"/>
        </w:rPr>
        <w:br w:type="page"/>
      </w:r>
    </w:p>
    <w:p w14:paraId="0923963F" w14:textId="77777777" w:rsidR="00420D00" w:rsidRPr="007E3F90" w:rsidRDefault="0027265D" w:rsidP="009D4B8A">
      <w:pPr>
        <w:pStyle w:val="SubHeading"/>
        <w:spacing w:before="0" w:after="0"/>
      </w:pPr>
      <w:r w:rsidRPr="007E3F90">
        <w:lastRenderedPageBreak/>
        <w:t>Critical Dates</w:t>
      </w:r>
    </w:p>
    <w:p w14:paraId="35479D58" w14:textId="77777777" w:rsidR="00872F98" w:rsidRPr="007E3F90" w:rsidRDefault="0027265D" w:rsidP="009D4B8A">
      <w:pPr>
        <w:rPr>
          <w:rFonts w:eastAsia="Calibri"/>
        </w:rPr>
      </w:pPr>
      <w:r w:rsidRPr="007E3F90">
        <w:rPr>
          <w:rFonts w:eastAsia="Calibri"/>
        </w:rPr>
        <w:t>If Council endorses the Officers recommendations, the critical dates are</w:t>
      </w:r>
      <w:r w:rsidR="00707678">
        <w:rPr>
          <w:rFonts w:eastAsia="Calibri"/>
        </w:rPr>
        <w:t>:</w:t>
      </w:r>
    </w:p>
    <w:p w14:paraId="176C0420" w14:textId="77777777" w:rsidR="00872F98" w:rsidRPr="00E439A5" w:rsidRDefault="0027265D" w:rsidP="24C5EB4F">
      <w:pPr>
        <w:pStyle w:val="ListParagraph"/>
        <w:numPr>
          <w:ilvl w:val="0"/>
          <w:numId w:val="39"/>
        </w:numPr>
        <w:ind w:left="714" w:hanging="357"/>
        <w:rPr>
          <w:rFonts w:asciiTheme="minorHAnsi" w:eastAsia="Calibri" w:hAnsiTheme="minorHAnsi" w:cstheme="minorBidi"/>
          <w:color w:val="000000" w:themeColor="text1"/>
        </w:rPr>
      </w:pPr>
      <w:r w:rsidRPr="24C5EB4F">
        <w:rPr>
          <w:rFonts w:asciiTheme="minorHAnsi" w:eastAsia="Calibri" w:hAnsiTheme="minorHAnsi" w:cstheme="minorBidi"/>
          <w:color w:val="000000" w:themeColor="text1"/>
        </w:rPr>
        <w:t xml:space="preserve">Public exhibition and community consultation between the period Wednesday </w:t>
      </w:r>
      <w:r w:rsidR="77AB2787" w:rsidRPr="24C5EB4F">
        <w:rPr>
          <w:rFonts w:asciiTheme="minorHAnsi" w:eastAsia="Calibri" w:hAnsiTheme="minorHAnsi" w:cstheme="minorBidi"/>
          <w:color w:val="000000" w:themeColor="text1"/>
        </w:rPr>
        <w:t xml:space="preserve">16 </w:t>
      </w:r>
      <w:r w:rsidRPr="24C5EB4F">
        <w:rPr>
          <w:rFonts w:asciiTheme="minorHAnsi" w:eastAsia="Calibri" w:hAnsiTheme="minorHAnsi" w:cstheme="minorBidi"/>
          <w:color w:val="000000" w:themeColor="text1"/>
        </w:rPr>
        <w:t xml:space="preserve">April 2025 to </w:t>
      </w:r>
      <w:r w:rsidR="00707678" w:rsidRPr="24C5EB4F">
        <w:rPr>
          <w:rFonts w:asciiTheme="minorHAnsi" w:eastAsia="Calibri" w:hAnsiTheme="minorHAnsi" w:cstheme="minorBidi"/>
          <w:color w:val="000000" w:themeColor="text1"/>
        </w:rPr>
        <w:t xml:space="preserve">Sunday </w:t>
      </w:r>
      <w:r w:rsidR="179DD64C" w:rsidRPr="24C5EB4F">
        <w:rPr>
          <w:rFonts w:asciiTheme="minorHAnsi" w:eastAsia="Calibri" w:hAnsiTheme="minorHAnsi" w:cstheme="minorBidi"/>
          <w:color w:val="000000" w:themeColor="text1"/>
        </w:rPr>
        <w:t xml:space="preserve">11 May </w:t>
      </w:r>
      <w:r w:rsidRPr="24C5EB4F">
        <w:rPr>
          <w:rFonts w:asciiTheme="minorHAnsi" w:eastAsia="Calibri" w:hAnsiTheme="minorHAnsi" w:cstheme="minorBidi"/>
          <w:color w:val="000000" w:themeColor="text1"/>
        </w:rPr>
        <w:t>2025</w:t>
      </w:r>
    </w:p>
    <w:p w14:paraId="25E6FA39" w14:textId="77777777" w:rsidR="00872F98" w:rsidRPr="00E439A5" w:rsidRDefault="0027265D" w:rsidP="009D4B8A">
      <w:pPr>
        <w:pStyle w:val="ListParagraph"/>
        <w:numPr>
          <w:ilvl w:val="0"/>
          <w:numId w:val="39"/>
        </w:numPr>
        <w:ind w:left="714" w:hanging="357"/>
        <w:rPr>
          <w:rFonts w:asciiTheme="minorHAnsi" w:eastAsia="Calibri" w:hAnsiTheme="minorHAnsi" w:cstheme="minorHAnsi"/>
          <w:color w:val="000000" w:themeColor="text1"/>
          <w:szCs w:val="24"/>
        </w:rPr>
      </w:pPr>
      <w:r w:rsidRPr="00E439A5">
        <w:rPr>
          <w:rFonts w:asciiTheme="minorHAnsi" w:eastAsia="Calibri" w:hAnsiTheme="minorHAnsi" w:cstheme="minorHAnsi"/>
          <w:color w:val="000000" w:themeColor="text1"/>
          <w:szCs w:val="24"/>
        </w:rPr>
        <w:t>F</w:t>
      </w:r>
      <w:r w:rsidR="00AC59B5" w:rsidRPr="00E439A5">
        <w:rPr>
          <w:rFonts w:asciiTheme="minorHAnsi" w:eastAsia="Calibri" w:hAnsiTheme="minorHAnsi" w:cstheme="minorHAnsi"/>
          <w:color w:val="000000" w:themeColor="text1"/>
          <w:szCs w:val="24"/>
        </w:rPr>
        <w:t xml:space="preserve">inal </w:t>
      </w:r>
      <w:r w:rsidRPr="00E439A5">
        <w:rPr>
          <w:rFonts w:asciiTheme="minorHAnsi" w:eastAsia="Calibri" w:hAnsiTheme="minorHAnsi" w:cstheme="minorHAnsi"/>
          <w:color w:val="000000" w:themeColor="text1"/>
          <w:szCs w:val="24"/>
        </w:rPr>
        <w:t>Council R</w:t>
      </w:r>
      <w:r w:rsidR="00AC59B5" w:rsidRPr="00E439A5">
        <w:rPr>
          <w:rFonts w:asciiTheme="minorHAnsi" w:eastAsia="Calibri" w:hAnsiTheme="minorHAnsi" w:cstheme="minorHAnsi"/>
          <w:color w:val="000000" w:themeColor="text1"/>
          <w:szCs w:val="24"/>
        </w:rPr>
        <w:t xml:space="preserve">eport and Asset Plan 2025-26 </w:t>
      </w:r>
      <w:r w:rsidRPr="00E439A5">
        <w:rPr>
          <w:rFonts w:asciiTheme="minorHAnsi" w:eastAsia="Calibri" w:hAnsiTheme="minorHAnsi" w:cstheme="minorHAnsi"/>
          <w:color w:val="000000" w:themeColor="text1"/>
          <w:szCs w:val="24"/>
        </w:rPr>
        <w:t xml:space="preserve">will </w:t>
      </w:r>
      <w:r w:rsidR="00AC59B5" w:rsidRPr="00E439A5">
        <w:rPr>
          <w:rFonts w:asciiTheme="minorHAnsi" w:eastAsia="Calibri" w:hAnsiTheme="minorHAnsi" w:cstheme="minorHAnsi"/>
          <w:color w:val="000000" w:themeColor="text1"/>
          <w:szCs w:val="24"/>
        </w:rPr>
        <w:t xml:space="preserve">be </w:t>
      </w:r>
      <w:r w:rsidRPr="00E439A5">
        <w:rPr>
          <w:rFonts w:asciiTheme="minorHAnsi" w:eastAsia="Calibri" w:hAnsiTheme="minorHAnsi" w:cstheme="minorHAnsi"/>
          <w:color w:val="000000" w:themeColor="text1"/>
          <w:szCs w:val="24"/>
        </w:rPr>
        <w:t>provide</w:t>
      </w:r>
      <w:r w:rsidR="00AC59B5" w:rsidRPr="00E439A5">
        <w:rPr>
          <w:rFonts w:asciiTheme="minorHAnsi" w:eastAsia="Calibri" w:hAnsiTheme="minorHAnsi" w:cstheme="minorHAnsi"/>
          <w:color w:val="000000" w:themeColor="text1"/>
          <w:szCs w:val="24"/>
        </w:rPr>
        <w:t xml:space="preserve">d </w:t>
      </w:r>
      <w:r w:rsidRPr="00E439A5">
        <w:rPr>
          <w:rFonts w:asciiTheme="minorHAnsi" w:eastAsia="Calibri" w:hAnsiTheme="minorHAnsi" w:cstheme="minorHAnsi"/>
          <w:color w:val="000000" w:themeColor="text1"/>
          <w:szCs w:val="24"/>
        </w:rPr>
        <w:t>to Council at its Scheduled Council Meeting on Tuesday 17 June 2025.</w:t>
      </w:r>
    </w:p>
    <w:p w14:paraId="291A11D5" w14:textId="77777777" w:rsidR="00CF0751" w:rsidRDefault="0027265D" w:rsidP="00420D00">
      <w:pPr>
        <w:pStyle w:val="Heading1"/>
      </w:pPr>
      <w:r>
        <w:t>Declaration of Conflict of Interest</w:t>
      </w:r>
    </w:p>
    <w:p w14:paraId="682AE9E6" w14:textId="77777777" w:rsidR="009D4B8A" w:rsidRDefault="0027265D" w:rsidP="009D4B8A">
      <w:pPr>
        <w:rPr>
          <w:rFonts w:eastAsia="Calibri" w:cs="Calibri"/>
          <w:color w:val="000000"/>
        </w:rPr>
      </w:pPr>
      <w:r>
        <w:rPr>
          <w:rFonts w:eastAsia="Calibri" w:cs="Calibri"/>
          <w:color w:val="000000"/>
        </w:rPr>
        <w:t xml:space="preserve">Under Section 130 of the </w:t>
      </w:r>
      <w:r>
        <w:rPr>
          <w:rFonts w:eastAsia="Calibri" w:cs="Calibri"/>
          <w:i/>
          <w:iCs/>
          <w:color w:val="000000"/>
        </w:rPr>
        <w:t>Local Government Act 2020 </w:t>
      </w:r>
      <w:r>
        <w:rPr>
          <w:rFonts w:eastAsia="Calibri" w:cs="Calibri"/>
          <w:color w:val="000000"/>
        </w:rPr>
        <w:t>officers providing advice to Council are required to disclose any conflict of interest they have in a matter and explain the nature of the conflict.</w:t>
      </w:r>
    </w:p>
    <w:p w14:paraId="515C0E5F" w14:textId="77777777" w:rsidR="009D4B8A" w:rsidRDefault="009D4B8A" w:rsidP="009D4B8A">
      <w:pPr>
        <w:rPr>
          <w:rFonts w:eastAsia="Calibri" w:cs="Calibri"/>
          <w:color w:val="000000"/>
        </w:rPr>
      </w:pPr>
    </w:p>
    <w:p w14:paraId="53A028FA" w14:textId="77777777" w:rsidR="00420D00" w:rsidRPr="00E075F8" w:rsidRDefault="0027265D" w:rsidP="009D4B8A">
      <w:r>
        <w:rPr>
          <w:rFonts w:eastAsia="Calibri" w:cs="Calibri"/>
          <w:color w:val="000000"/>
        </w:rPr>
        <w:t>The Responsible Officer reviewing this report, having made enquiries with relevant members of staff, reports that no disclosable interests have been raised in relation to this report.</w:t>
      </w:r>
    </w:p>
    <w:p w14:paraId="4250F030" w14:textId="77777777" w:rsidR="000366FD" w:rsidRDefault="0027265D" w:rsidP="000366FD">
      <w:pPr>
        <w:pStyle w:val="Heading1"/>
      </w:pPr>
      <w:r>
        <w:t>Attachments</w:t>
      </w:r>
    </w:p>
    <w:p w14:paraId="361B3475" w14:textId="77777777" w:rsidR="00EE685E" w:rsidRDefault="0027265D">
      <w:pPr>
        <w:numPr>
          <w:ilvl w:val="0"/>
          <w:numId w:val="40"/>
        </w:numPr>
        <w:spacing w:line="240" w:lineRule="atLeast"/>
        <w:ind w:hanging="282"/>
        <w:rPr>
          <w:rFonts w:eastAsia="Calibri" w:cs="Calibri"/>
          <w:color w:val="000000"/>
        </w:rPr>
      </w:pPr>
      <w:r>
        <w:rPr>
          <w:rFonts w:eastAsia="Calibri" w:cs="Calibri"/>
          <w:color w:val="000000"/>
        </w:rPr>
        <w:t>Asset Plan 2025-35 Draft [</w:t>
      </w:r>
      <w:r>
        <w:rPr>
          <w:rFonts w:eastAsia="Calibri" w:cs="Calibri"/>
          <w:b/>
          <w:bCs/>
          <w:color w:val="000000"/>
        </w:rPr>
        <w:t>5.3.1</w:t>
      </w:r>
      <w:r>
        <w:rPr>
          <w:rFonts w:eastAsia="Calibri" w:cs="Calibri"/>
          <w:color w:val="000000"/>
        </w:rPr>
        <w:t xml:space="preserve"> - 39 pages]</w:t>
      </w:r>
    </w:p>
    <w:p w14:paraId="4CB8503C" w14:textId="79B3CC5D" w:rsidR="005502F2" w:rsidRDefault="0027265D" w:rsidP="005502F2">
      <w:pPr>
        <w:tabs>
          <w:tab w:val="left" w:pos="600"/>
        </w:tabs>
        <w:ind w:left="600" w:hanging="600"/>
      </w:pPr>
      <w:r w:rsidRPr="00163BE0">
        <w:rPr>
          <w:rFonts w:eastAsia="Calibri" w:cs="Calibri"/>
          <w:color w:val="FFFFFF"/>
          <w:sz w:val="4"/>
        </w:rPr>
        <w:br w:type="page"/>
      </w:r>
    </w:p>
    <w:p w14:paraId="57C77FC3" w14:textId="7096394F" w:rsidR="00A11A83" w:rsidRPr="00163BE0" w:rsidRDefault="0027265D" w:rsidP="00FC3293">
      <w:pPr>
        <w:tabs>
          <w:tab w:val="left" w:pos="600"/>
        </w:tabs>
        <w:ind w:left="600" w:hanging="600"/>
        <w:outlineLvl w:val="1"/>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35" w:name="_Toc195270700"/>
      <w:r w:rsidRPr="00163BE0">
        <w:rPr>
          <w:rFonts w:eastAsia="Calibri" w:cs="Calibri"/>
          <w:color w:val="000000"/>
        </w:rPr>
        <w:instrText>5.4</w:instrText>
      </w:r>
      <w:r w:rsidRPr="00163BE0">
        <w:rPr>
          <w:rFonts w:eastAsia="Calibri" w:cs="Calibri"/>
          <w:color w:val="000000"/>
        </w:rPr>
        <w:tab/>
        <w:instrText>CT2025-12 Pruning and Maintenance of Trees for the City of Whittlesea</w:instrText>
      </w:r>
      <w:bookmarkEnd w:id="35"/>
      <w:r w:rsidRPr="00163BE0">
        <w:rPr>
          <w:rFonts w:eastAsia="Calibri" w:cs="Calibri"/>
          <w:color w:val="000000"/>
        </w:rPr>
        <w:instrText>" \f \l 2</w:instrText>
      </w:r>
      <w:r>
        <w:rPr>
          <w:rFonts w:eastAsia="Calibri" w:cs="Calibri"/>
          <w:color w:val="000000"/>
        </w:rPr>
        <w:fldChar w:fldCharType="end"/>
      </w:r>
      <w:bookmarkStart w:id="36" w:name="5.4__CT2025-12_Pruning_and_Maintenance_"/>
      <w:r w:rsidRPr="00163BE0">
        <w:rPr>
          <w:rFonts w:eastAsia="Calibri" w:cs="Calibri"/>
          <w:color w:val="FFFFFF"/>
          <w:sz w:val="4"/>
        </w:rPr>
        <w:t>5.4</w:t>
      </w:r>
      <w:r w:rsidRPr="00163BE0">
        <w:rPr>
          <w:rFonts w:eastAsia="Calibri" w:cs="Calibri"/>
          <w:color w:val="FFFFFF"/>
          <w:sz w:val="4"/>
        </w:rPr>
        <w:tab/>
        <w:t>CT2025-12 Pruning and Maintenance of Trees for the City of Whittlesea</w:t>
      </w:r>
    </w:p>
    <w:bookmarkEnd w:id="36"/>
    <w:p w14:paraId="1B7D38FA" w14:textId="77777777" w:rsidR="006A1808" w:rsidRDefault="0027265D" w:rsidP="006A1808">
      <w:pPr>
        <w:rPr>
          <w:rFonts w:eastAsia="Calibri" w:cs="Calibri"/>
          <w:color w:val="003266"/>
          <w:sz w:val="28"/>
          <w:szCs w:val="28"/>
        </w:rPr>
      </w:pPr>
      <w:r>
        <w:rPr>
          <w:rFonts w:eastAsia="Calibri" w:cs="Calibri"/>
          <w:b/>
          <w:bCs/>
          <w:color w:val="003266"/>
          <w:sz w:val="28"/>
          <w:szCs w:val="28"/>
        </w:rPr>
        <w:t>5.4 CT2025-12 Pruning and Maintenance of Trees for the City of Whittlesea</w:t>
      </w:r>
    </w:p>
    <w:p w14:paraId="2DFFA032" w14:textId="77777777" w:rsidR="00FF5C33" w:rsidRPr="00FF5C33" w:rsidRDefault="00FF5C33" w:rsidP="008F5108">
      <w:pPr>
        <w:tabs>
          <w:tab w:val="left" w:pos="2552"/>
        </w:tabs>
        <w:ind w:left="2552" w:hanging="2552"/>
        <w:rPr>
          <w:rFonts w:eastAsia="Calibri"/>
        </w:rPr>
      </w:pPr>
    </w:p>
    <w:p w14:paraId="42B15BAE" w14:textId="77777777" w:rsidR="009E6536" w:rsidRDefault="0027265D" w:rsidP="009E6536">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Infrastructure &amp; Environment</w:t>
      </w:r>
    </w:p>
    <w:p w14:paraId="291700EC" w14:textId="77777777" w:rsidR="009E6536" w:rsidRDefault="009E6536" w:rsidP="009E6536">
      <w:pPr>
        <w:tabs>
          <w:tab w:val="left" w:pos="3119"/>
        </w:tabs>
        <w:ind w:left="3119" w:hanging="3119"/>
        <w:rPr>
          <w:rFonts w:eastAsia="Calibri"/>
        </w:rPr>
      </w:pPr>
    </w:p>
    <w:p w14:paraId="728B27FC" w14:textId="77777777" w:rsidR="009E6536" w:rsidRDefault="0027265D" w:rsidP="05AF5926">
      <w:pPr>
        <w:tabs>
          <w:tab w:val="left" w:pos="3119"/>
        </w:tabs>
        <w:ind w:left="3119" w:hanging="3119"/>
        <w:rPr>
          <w:rFonts w:eastAsia="Calibri" w:cs="Calibri"/>
        </w:rPr>
      </w:pPr>
      <w:r w:rsidRPr="4E3D27AB">
        <w:rPr>
          <w:rFonts w:eastAsia="Calibri"/>
          <w:b/>
          <w:bCs/>
        </w:rPr>
        <w:t>Report Author:</w:t>
      </w:r>
      <w:r w:rsidR="00F306CA">
        <w:tab/>
      </w:r>
      <w:r w:rsidR="00EF33F5">
        <w:rPr>
          <w:rFonts w:eastAsia="Calibri" w:cs="Calibri"/>
          <w:color w:val="000000" w:themeColor="text1"/>
        </w:rPr>
        <w:t>Coordinator</w:t>
      </w:r>
      <w:r w:rsidR="389FE1F7" w:rsidRPr="4E3D27AB">
        <w:rPr>
          <w:rFonts w:eastAsia="Calibri" w:cs="Calibri"/>
          <w:color w:val="000000" w:themeColor="text1"/>
        </w:rPr>
        <w:t xml:space="preserve"> Trees Management</w:t>
      </w:r>
    </w:p>
    <w:p w14:paraId="5F89EEF9" w14:textId="77777777" w:rsidR="009E6536" w:rsidRDefault="009E6536" w:rsidP="009E6536">
      <w:pPr>
        <w:tabs>
          <w:tab w:val="left" w:pos="3119"/>
        </w:tabs>
        <w:ind w:left="3119" w:hanging="3119"/>
        <w:rPr>
          <w:rFonts w:eastAsia="Calibri" w:cs="Calibri"/>
          <w:color w:val="000000" w:themeColor="text1"/>
        </w:rPr>
      </w:pPr>
    </w:p>
    <w:p w14:paraId="49A1AD2F" w14:textId="77777777" w:rsidR="009E6536" w:rsidRDefault="0027265D" w:rsidP="009E6536">
      <w:pPr>
        <w:tabs>
          <w:tab w:val="left" w:pos="3119"/>
        </w:tabs>
        <w:ind w:left="3119" w:hanging="3119"/>
        <w:rPr>
          <w:rFonts w:eastAsia="Calibri" w:cs="Calibri"/>
          <w:color w:val="000000" w:themeColor="text1"/>
        </w:rPr>
      </w:pPr>
      <w:r w:rsidRPr="4615CAB4">
        <w:rPr>
          <w:rFonts w:eastAsia="Calibri" w:cs="Calibri"/>
          <w:b/>
          <w:bCs/>
          <w:color w:val="000000" w:themeColor="text1"/>
        </w:rPr>
        <w:t>In Attendance:</w:t>
      </w:r>
      <w:r>
        <w:tab/>
      </w:r>
      <w:r w:rsidR="7D929939" w:rsidRPr="4615CAB4">
        <w:rPr>
          <w:rFonts w:eastAsia="Calibri" w:cs="Calibri"/>
          <w:color w:val="000000" w:themeColor="text1"/>
        </w:rPr>
        <w:t>Manager Maintenance &amp; Operations</w:t>
      </w:r>
    </w:p>
    <w:p w14:paraId="5A7DBF09" w14:textId="77777777" w:rsidR="76D61527" w:rsidRDefault="76D61527" w:rsidP="76D61527">
      <w:pPr>
        <w:rPr>
          <w:rFonts w:eastAsia="Calibri" w:cs="Calibri"/>
          <w:color w:val="000000" w:themeColor="text1"/>
        </w:rPr>
      </w:pPr>
    </w:p>
    <w:p w14:paraId="2516A9BE" w14:textId="77777777" w:rsidR="00054535" w:rsidRPr="00362154" w:rsidRDefault="0027265D" w:rsidP="008F5108">
      <w:pPr>
        <w:rPr>
          <w:rFonts w:eastAsia="Calibri" w:cs="Calibri"/>
          <w:color w:val="000000" w:themeColor="text1"/>
        </w:rPr>
      </w:pPr>
      <w:r w:rsidRPr="4615CAB4">
        <w:rPr>
          <w:rFonts w:eastAsia="Calibri" w:cs="Calibri"/>
          <w:color w:val="000000" w:themeColor="text1"/>
        </w:rPr>
        <w:t>Th</w:t>
      </w:r>
      <w:r w:rsidR="3F9D1DEC" w:rsidRPr="4615CAB4">
        <w:rPr>
          <w:rFonts w:eastAsia="Calibri" w:cs="Calibri"/>
          <w:color w:val="000000" w:themeColor="text1"/>
        </w:rPr>
        <w:t>ese</w:t>
      </w:r>
      <w:r w:rsidRPr="4615CAB4">
        <w:rPr>
          <w:rFonts w:eastAsia="Calibri" w:cs="Calibri"/>
          <w:color w:val="000000" w:themeColor="text1"/>
        </w:rPr>
        <w:t xml:space="preserve"> </w:t>
      </w:r>
      <w:r w:rsidR="346DB5E1" w:rsidRPr="4615CAB4">
        <w:rPr>
          <w:rFonts w:eastAsia="Calibri" w:cs="Calibri"/>
          <w:color w:val="000000" w:themeColor="text1"/>
        </w:rPr>
        <w:t>attachments</w:t>
      </w:r>
      <w:r w:rsidRPr="4615CAB4">
        <w:rPr>
          <w:rFonts w:eastAsia="Calibri" w:cs="Calibri"/>
          <w:color w:val="000000" w:themeColor="text1"/>
        </w:rPr>
        <w:t xml:space="preserve"> ha</w:t>
      </w:r>
      <w:r w:rsidR="12B7F788" w:rsidRPr="4615CAB4">
        <w:rPr>
          <w:rFonts w:eastAsia="Calibri" w:cs="Calibri"/>
          <w:color w:val="000000" w:themeColor="text1"/>
        </w:rPr>
        <w:t>ve</w:t>
      </w:r>
      <w:r w:rsidRPr="4615CAB4">
        <w:rPr>
          <w:rFonts w:eastAsia="Calibri" w:cs="Calibri"/>
          <w:color w:val="000000" w:themeColor="text1"/>
        </w:rPr>
        <w:t xml:space="preserve"> been designated as confidential in accordance with sections 66(5) and 3(1) of the </w:t>
      </w:r>
      <w:r w:rsidR="0E18C153" w:rsidRPr="4615CAB4">
        <w:rPr>
          <w:rFonts w:eastAsia="Calibri" w:cs="Calibri"/>
          <w:color w:val="000000" w:themeColor="text1"/>
        </w:rPr>
        <w:t xml:space="preserve">Local Government Act 2020 on the grounds that </w:t>
      </w:r>
      <w:r w:rsidR="77CA58F2" w:rsidRPr="4615CAB4">
        <w:rPr>
          <w:rFonts w:eastAsia="Calibri" w:cs="Calibri"/>
          <w:color w:val="000000" w:themeColor="text1"/>
        </w:rPr>
        <w:t>they</w:t>
      </w:r>
      <w:r w:rsidR="0E18C153" w:rsidRPr="4615CAB4">
        <w:rPr>
          <w:rFonts w:eastAsia="Calibri" w:cs="Calibri"/>
          <w:color w:val="000000" w:themeColor="text1"/>
        </w:rPr>
        <w:t xml:space="preserve"> contain Council business information, being information that would prejudice the Council's position in commercial negotiations if prematurely released.</w:t>
      </w:r>
    </w:p>
    <w:p w14:paraId="717A9FF5" w14:textId="77777777" w:rsidR="00EF0D9A" w:rsidRDefault="0027265D" w:rsidP="00EF0D9A">
      <w:pPr>
        <w:pStyle w:val="Heading1"/>
      </w:pPr>
      <w:r>
        <w:t>Executive Summary</w:t>
      </w:r>
    </w:p>
    <w:p w14:paraId="08577437" w14:textId="77777777" w:rsidR="00503B6C" w:rsidRDefault="0027265D" w:rsidP="00503B6C">
      <w:pPr>
        <w:rPr>
          <w:rFonts w:eastAsia="Calibri" w:cs="Calibri"/>
          <w:color w:val="000000" w:themeColor="text1"/>
        </w:rPr>
      </w:pPr>
      <w:r>
        <w:rPr>
          <w:rFonts w:eastAsia="Calibri" w:cs="Calibri"/>
          <w:color w:val="000000" w:themeColor="text1"/>
        </w:rPr>
        <w:t xml:space="preserve">On 31 March 2025, Council’s </w:t>
      </w:r>
      <w:r w:rsidR="0053146A">
        <w:rPr>
          <w:rFonts w:eastAsia="Calibri" w:cs="Calibri"/>
          <w:color w:val="000000" w:themeColor="text1"/>
        </w:rPr>
        <w:t xml:space="preserve">long-standing </w:t>
      </w:r>
      <w:r>
        <w:rPr>
          <w:rFonts w:eastAsia="Calibri" w:cs="Calibri"/>
          <w:color w:val="000000" w:themeColor="text1"/>
        </w:rPr>
        <w:t xml:space="preserve">contract for Tree Maintenance services will expire. </w:t>
      </w:r>
    </w:p>
    <w:p w14:paraId="1E121F59" w14:textId="77777777" w:rsidR="00025C6D" w:rsidRDefault="00025C6D" w:rsidP="00503B6C">
      <w:pPr>
        <w:rPr>
          <w:rFonts w:eastAsia="Calibri" w:cs="Calibri"/>
          <w:color w:val="000000" w:themeColor="text1"/>
        </w:rPr>
      </w:pPr>
    </w:p>
    <w:p w14:paraId="38496A1B" w14:textId="77777777" w:rsidR="00025C6D" w:rsidRDefault="0027265D" w:rsidP="00503B6C">
      <w:pPr>
        <w:rPr>
          <w:rFonts w:eastAsia="Calibri" w:cs="Calibri"/>
          <w:color w:val="000000" w:themeColor="text1"/>
        </w:rPr>
      </w:pPr>
      <w:r>
        <w:rPr>
          <w:rFonts w:eastAsia="Calibri" w:cs="Calibri"/>
          <w:color w:val="000000" w:themeColor="text1"/>
        </w:rPr>
        <w:t>Historically, tree maintenance services have been provided by a single-service provider, Citywide Service Solutions, who’ve held responsibility for the core tree maintenance services including tree inspections, tree pruning, tree planting, electrical line clearance, and after-hours/storm response, among others.</w:t>
      </w:r>
    </w:p>
    <w:p w14:paraId="7378604D" w14:textId="77777777" w:rsidR="0053146A" w:rsidRDefault="0053146A" w:rsidP="00503B6C">
      <w:pPr>
        <w:rPr>
          <w:rFonts w:eastAsia="Calibri" w:cs="Calibri"/>
          <w:color w:val="000000" w:themeColor="text1"/>
        </w:rPr>
      </w:pPr>
    </w:p>
    <w:p w14:paraId="6C1369A6" w14:textId="77777777" w:rsidR="0053146A" w:rsidRDefault="0027265D" w:rsidP="00503B6C">
      <w:pPr>
        <w:rPr>
          <w:rFonts w:eastAsia="Calibri" w:cs="Calibri"/>
          <w:color w:val="000000" w:themeColor="text1"/>
        </w:rPr>
      </w:pPr>
      <w:r>
        <w:rPr>
          <w:rFonts w:eastAsia="Calibri" w:cs="Calibri"/>
          <w:color w:val="000000" w:themeColor="text1"/>
        </w:rPr>
        <w:t xml:space="preserve">In recent years, </w:t>
      </w:r>
      <w:r w:rsidR="004976C7">
        <w:rPr>
          <w:rFonts w:eastAsia="Calibri" w:cs="Calibri"/>
          <w:color w:val="000000" w:themeColor="text1"/>
        </w:rPr>
        <w:t xml:space="preserve">a combination of macro environmental factors including </w:t>
      </w:r>
      <w:r w:rsidR="002C0FB3">
        <w:rPr>
          <w:rFonts w:eastAsia="Calibri" w:cs="Calibri"/>
          <w:color w:val="000000" w:themeColor="text1"/>
        </w:rPr>
        <w:t xml:space="preserve">an industry shortage of arborists, a shift towards </w:t>
      </w:r>
      <w:r w:rsidR="002C6006">
        <w:rPr>
          <w:rFonts w:eastAsia="Calibri" w:cs="Calibri"/>
          <w:color w:val="000000" w:themeColor="text1"/>
        </w:rPr>
        <w:t xml:space="preserve">subcontractor reliance, </w:t>
      </w:r>
      <w:r w:rsidR="002572C1">
        <w:rPr>
          <w:rFonts w:eastAsia="Calibri" w:cs="Calibri"/>
          <w:color w:val="000000" w:themeColor="text1"/>
        </w:rPr>
        <w:t xml:space="preserve">and </w:t>
      </w:r>
      <w:r w:rsidR="002C6006">
        <w:rPr>
          <w:rFonts w:eastAsia="Calibri" w:cs="Calibri"/>
          <w:color w:val="000000" w:themeColor="text1"/>
        </w:rPr>
        <w:t>increased operational expenses</w:t>
      </w:r>
      <w:r w:rsidR="009E46FE">
        <w:rPr>
          <w:rFonts w:eastAsia="Calibri" w:cs="Calibri"/>
          <w:color w:val="000000" w:themeColor="text1"/>
        </w:rPr>
        <w:t>, have made that single-service provider model unsustainable</w:t>
      </w:r>
      <w:r w:rsidR="00D0401E">
        <w:rPr>
          <w:rFonts w:eastAsia="Calibri" w:cs="Calibri"/>
          <w:color w:val="000000" w:themeColor="text1"/>
        </w:rPr>
        <w:t xml:space="preserve"> for Council’s incumbent, and Council alike</w:t>
      </w:r>
      <w:r w:rsidR="009E46FE">
        <w:rPr>
          <w:rFonts w:eastAsia="Calibri" w:cs="Calibri"/>
          <w:color w:val="000000" w:themeColor="text1"/>
        </w:rPr>
        <w:t>.</w:t>
      </w:r>
    </w:p>
    <w:p w14:paraId="3FC8F2ED" w14:textId="77777777" w:rsidR="00D0401E" w:rsidRDefault="00D0401E" w:rsidP="00503B6C">
      <w:pPr>
        <w:rPr>
          <w:rFonts w:eastAsia="Calibri" w:cs="Calibri"/>
          <w:color w:val="000000" w:themeColor="text1"/>
        </w:rPr>
      </w:pPr>
    </w:p>
    <w:p w14:paraId="1B1C3E0C" w14:textId="77777777" w:rsidR="00D0401E" w:rsidRDefault="0027265D" w:rsidP="00503B6C">
      <w:pPr>
        <w:rPr>
          <w:rFonts w:eastAsia="Calibri" w:cs="Calibri"/>
          <w:color w:val="000000" w:themeColor="text1"/>
        </w:rPr>
      </w:pPr>
      <w:r>
        <w:rPr>
          <w:rFonts w:eastAsia="Calibri" w:cs="Calibri"/>
          <w:color w:val="000000" w:themeColor="text1"/>
        </w:rPr>
        <w:t xml:space="preserve">As a result, Council has opted to unbundle the current tree maintenance </w:t>
      </w:r>
      <w:r w:rsidR="005D2125">
        <w:rPr>
          <w:rFonts w:eastAsia="Calibri" w:cs="Calibri"/>
          <w:color w:val="000000" w:themeColor="text1"/>
        </w:rPr>
        <w:t>portfolio and</w:t>
      </w:r>
      <w:r>
        <w:rPr>
          <w:rFonts w:eastAsia="Calibri" w:cs="Calibri"/>
          <w:color w:val="000000" w:themeColor="text1"/>
        </w:rPr>
        <w:t xml:space="preserve"> test the market with an unbundled </w:t>
      </w:r>
      <w:r w:rsidR="001669F7">
        <w:rPr>
          <w:rFonts w:eastAsia="Calibri" w:cs="Calibri"/>
          <w:color w:val="000000" w:themeColor="text1"/>
        </w:rPr>
        <w:t>service offering.</w:t>
      </w:r>
    </w:p>
    <w:p w14:paraId="258524EF" w14:textId="77777777" w:rsidR="00503B6C" w:rsidRDefault="00503B6C" w:rsidP="00503B6C">
      <w:pPr>
        <w:rPr>
          <w:rFonts w:eastAsia="Calibri" w:cs="Calibri"/>
          <w:color w:val="000000" w:themeColor="text1"/>
        </w:rPr>
      </w:pPr>
    </w:p>
    <w:p w14:paraId="7FE69EBD" w14:textId="77777777" w:rsidR="00503B6C" w:rsidRDefault="0027265D" w:rsidP="00503B6C">
      <w:pPr>
        <w:rPr>
          <w:rFonts w:eastAsia="Calibri" w:cs="Calibri"/>
          <w:color w:val="000000" w:themeColor="text1"/>
        </w:rPr>
      </w:pPr>
      <w:r>
        <w:rPr>
          <w:rFonts w:eastAsia="Calibri" w:cs="Calibri"/>
          <w:color w:val="000000" w:themeColor="text1"/>
        </w:rPr>
        <w:t xml:space="preserve">In January 2025, Council went to market for the first portion of the unbundled tree offering, the tree pruning, tree removal and stump removal package that created contract CT2025-12. </w:t>
      </w:r>
      <w:r w:rsidRPr="0C4BA4C1">
        <w:rPr>
          <w:rFonts w:eastAsia="Calibri" w:cs="Calibri"/>
          <w:color w:val="000000" w:themeColor="text1"/>
        </w:rPr>
        <w:t>The intent of th</w:t>
      </w:r>
      <w:r>
        <w:rPr>
          <w:rFonts w:eastAsia="Calibri" w:cs="Calibri"/>
          <w:color w:val="000000" w:themeColor="text1"/>
        </w:rPr>
        <w:t>at</w:t>
      </w:r>
      <w:r w:rsidRPr="0C4BA4C1">
        <w:rPr>
          <w:rFonts w:eastAsia="Calibri" w:cs="Calibri"/>
          <w:color w:val="000000" w:themeColor="text1"/>
        </w:rPr>
        <w:t xml:space="preserve"> contract is to engage a single supplier to perform</w:t>
      </w:r>
      <w:r>
        <w:rPr>
          <w:rFonts w:eastAsia="Calibri" w:cs="Calibri"/>
          <w:color w:val="000000" w:themeColor="text1"/>
        </w:rPr>
        <w:t xml:space="preserve"> general</w:t>
      </w:r>
      <w:r w:rsidRPr="0C4BA4C1">
        <w:rPr>
          <w:rFonts w:eastAsia="Calibri" w:cs="Calibri"/>
          <w:color w:val="000000" w:themeColor="text1"/>
        </w:rPr>
        <w:t xml:space="preserve"> tree maintenance works</w:t>
      </w:r>
      <w:r>
        <w:rPr>
          <w:rFonts w:eastAsia="Calibri" w:cs="Calibri"/>
          <w:color w:val="000000" w:themeColor="text1"/>
        </w:rPr>
        <w:t>,</w:t>
      </w:r>
      <w:r w:rsidRPr="0C4BA4C1">
        <w:rPr>
          <w:rFonts w:eastAsia="Calibri" w:cs="Calibri"/>
          <w:color w:val="000000" w:themeColor="text1"/>
        </w:rPr>
        <w:t xml:space="preserve"> </w:t>
      </w:r>
      <w:r>
        <w:rPr>
          <w:rFonts w:eastAsia="Calibri" w:cs="Calibri"/>
          <w:color w:val="000000" w:themeColor="text1"/>
        </w:rPr>
        <w:t>specifically</w:t>
      </w:r>
      <w:r w:rsidRPr="0C4BA4C1">
        <w:rPr>
          <w:rFonts w:eastAsia="Calibri" w:cs="Calibri"/>
          <w:color w:val="000000" w:themeColor="text1"/>
        </w:rPr>
        <w:t xml:space="preserve"> </w:t>
      </w:r>
      <w:r>
        <w:rPr>
          <w:rFonts w:eastAsia="Calibri" w:cs="Calibri"/>
          <w:color w:val="000000" w:themeColor="text1"/>
        </w:rPr>
        <w:t xml:space="preserve">programmed </w:t>
      </w:r>
      <w:r w:rsidRPr="0C4BA4C1">
        <w:rPr>
          <w:rFonts w:eastAsia="Calibri" w:cs="Calibri"/>
          <w:color w:val="000000" w:themeColor="text1"/>
        </w:rPr>
        <w:t>pruning</w:t>
      </w:r>
      <w:r>
        <w:rPr>
          <w:rFonts w:eastAsia="Calibri" w:cs="Calibri"/>
          <w:color w:val="000000" w:themeColor="text1"/>
        </w:rPr>
        <w:t>,</w:t>
      </w:r>
      <w:r w:rsidRPr="0C4BA4C1">
        <w:rPr>
          <w:rFonts w:eastAsia="Calibri" w:cs="Calibri"/>
          <w:color w:val="000000" w:themeColor="text1"/>
        </w:rPr>
        <w:t xml:space="preserve"> for a period of up to twelve months</w:t>
      </w:r>
      <w:r>
        <w:rPr>
          <w:rFonts w:eastAsia="Calibri" w:cs="Calibri"/>
          <w:color w:val="000000" w:themeColor="text1"/>
        </w:rPr>
        <w:t xml:space="preserve">. </w:t>
      </w:r>
    </w:p>
    <w:p w14:paraId="4D64C886" w14:textId="77777777" w:rsidR="00503B6C" w:rsidRDefault="00503B6C" w:rsidP="00503B6C">
      <w:pPr>
        <w:rPr>
          <w:rFonts w:eastAsia="Calibri" w:cs="Calibri"/>
          <w:color w:val="000000" w:themeColor="text1"/>
        </w:rPr>
      </w:pPr>
    </w:p>
    <w:p w14:paraId="2E6D8CEE" w14:textId="77777777" w:rsidR="00503B6C" w:rsidRDefault="0027265D" w:rsidP="00503B6C">
      <w:pPr>
        <w:rPr>
          <w:rFonts w:eastAsia="Calibri" w:cs="Calibri"/>
          <w:color w:val="000000" w:themeColor="text1"/>
        </w:rPr>
      </w:pPr>
      <w:r>
        <w:rPr>
          <w:rFonts w:eastAsia="Calibri" w:cs="Calibri"/>
          <w:color w:val="000000" w:themeColor="text1"/>
        </w:rPr>
        <w:t>That timeline will allow Council to test the unbundled approach, trial new service providers, and return to market mid 2025 for the long-term tree maintenance contracts.</w:t>
      </w:r>
    </w:p>
    <w:p w14:paraId="3BC44E8B" w14:textId="77777777" w:rsidR="00503B6C" w:rsidRDefault="00EF33F5" w:rsidP="00EF33F5">
      <w:pPr>
        <w:spacing w:line="240" w:lineRule="auto"/>
        <w:rPr>
          <w:rFonts w:eastAsia="Calibri" w:cs="Calibri"/>
          <w:color w:val="000000" w:themeColor="text1"/>
        </w:rPr>
      </w:pPr>
      <w:r>
        <w:rPr>
          <w:rFonts w:eastAsia="Calibri" w:cs="Calibri"/>
          <w:color w:val="000000" w:themeColor="text1"/>
        </w:rPr>
        <w:br w:type="page"/>
      </w:r>
    </w:p>
    <w:p w14:paraId="7505FA4B" w14:textId="5EF97363" w:rsidR="00503B6C" w:rsidRDefault="0027265D" w:rsidP="00503B6C">
      <w:pPr>
        <w:rPr>
          <w:rFonts w:eastAsia="Calibri" w:cs="Calibri"/>
          <w:color w:val="000000" w:themeColor="text1"/>
        </w:rPr>
      </w:pPr>
      <w:r w:rsidRPr="0C4BA4C1">
        <w:rPr>
          <w:rFonts w:eastAsia="Calibri" w:cs="Calibri"/>
          <w:color w:val="000000" w:themeColor="text1"/>
        </w:rPr>
        <w:lastRenderedPageBreak/>
        <w:t>Tenders for contract</w:t>
      </w:r>
      <w:r>
        <w:rPr>
          <w:rFonts w:eastAsia="Calibri" w:cs="Calibri"/>
          <w:color w:val="000000" w:themeColor="text1"/>
        </w:rPr>
        <w:t xml:space="preserve"> CT2025-12</w:t>
      </w:r>
      <w:r w:rsidRPr="0C4BA4C1">
        <w:rPr>
          <w:rFonts w:eastAsia="Calibri" w:cs="Calibri"/>
          <w:color w:val="000000" w:themeColor="text1"/>
        </w:rPr>
        <w:t xml:space="preserve"> closed 18 February 2025. The tendered prices and a summary of the evaluation are detailed in the confidential attachment.</w:t>
      </w:r>
    </w:p>
    <w:p w14:paraId="015FFA3F" w14:textId="77777777" w:rsidR="00503B6C" w:rsidRDefault="00503B6C" w:rsidP="00C833FD">
      <w:pPr>
        <w:rPr>
          <w:rFonts w:eastAsia="Calibri" w:cs="Calibri"/>
          <w:color w:val="000000" w:themeColor="text1"/>
        </w:rPr>
      </w:pPr>
    </w:p>
    <w:p w14:paraId="5A10050C" w14:textId="77777777" w:rsidR="00160A97" w:rsidRDefault="0027265D" w:rsidP="00C833FD">
      <w:pPr>
        <w:rPr>
          <w:rFonts w:eastAsia="Calibri" w:cs="Calibri"/>
          <w:color w:val="000000" w:themeColor="text1"/>
        </w:rPr>
      </w:pPr>
      <w:r>
        <w:rPr>
          <w:rFonts w:eastAsia="Calibri" w:cs="Calibri"/>
          <w:color w:val="000000" w:themeColor="text1"/>
        </w:rPr>
        <w:t xml:space="preserve">A total of nine suppliers submitted tender </w:t>
      </w:r>
      <w:r w:rsidR="00485206">
        <w:rPr>
          <w:rFonts w:eastAsia="Calibri" w:cs="Calibri"/>
          <w:color w:val="000000" w:themeColor="text1"/>
        </w:rPr>
        <w:t>applications and</w:t>
      </w:r>
      <w:r>
        <w:rPr>
          <w:rFonts w:eastAsia="Calibri" w:cs="Calibri"/>
          <w:color w:val="000000" w:themeColor="text1"/>
        </w:rPr>
        <w:t xml:space="preserve"> were evaluated against weighted criteria. Across </w:t>
      </w:r>
      <w:proofErr w:type="gramStart"/>
      <w:r>
        <w:rPr>
          <w:rFonts w:eastAsia="Calibri" w:cs="Calibri"/>
          <w:color w:val="000000" w:themeColor="text1"/>
        </w:rPr>
        <w:t>that criteria</w:t>
      </w:r>
      <w:proofErr w:type="gramEnd"/>
      <w:r>
        <w:rPr>
          <w:rFonts w:eastAsia="Calibri" w:cs="Calibri"/>
          <w:color w:val="000000" w:themeColor="text1"/>
        </w:rPr>
        <w:t>, the T</w:t>
      </w:r>
      <w:r w:rsidR="007A4407">
        <w:rPr>
          <w:rFonts w:eastAsia="Calibri" w:cs="Calibri"/>
          <w:color w:val="000000" w:themeColor="text1"/>
        </w:rPr>
        <w:t>ree Company Arboricultural Services Pty Ltd</w:t>
      </w:r>
      <w:r w:rsidR="00646DA5">
        <w:rPr>
          <w:rFonts w:eastAsia="Calibri" w:cs="Calibri"/>
          <w:color w:val="000000" w:themeColor="text1"/>
        </w:rPr>
        <w:t xml:space="preserve"> was selected as the preferred tenderer.</w:t>
      </w:r>
    </w:p>
    <w:p w14:paraId="339E861D" w14:textId="77777777" w:rsidR="004E56C0" w:rsidRDefault="0027265D" w:rsidP="004E56C0">
      <w:pPr>
        <w:pStyle w:val="Heading1"/>
      </w:pPr>
      <w:r>
        <w:t>Officers’ Recommendation</w:t>
      </w:r>
    </w:p>
    <w:p w14:paraId="638BC2ED" w14:textId="77777777" w:rsidR="002D6D22" w:rsidRDefault="0027265D" w:rsidP="00EF33F5">
      <w:pPr>
        <w:rPr>
          <w:b/>
          <w:bCs/>
        </w:rPr>
      </w:pPr>
      <w:r w:rsidRPr="00922C6D">
        <w:rPr>
          <w:b/>
          <w:bCs/>
        </w:rPr>
        <w:t>THAT Council:</w:t>
      </w:r>
    </w:p>
    <w:p w14:paraId="03C1E760" w14:textId="77777777" w:rsidR="002D6D22" w:rsidRPr="002F717B" w:rsidRDefault="0027265D" w:rsidP="00EF33F5">
      <w:pPr>
        <w:pStyle w:val="ListParagraph"/>
        <w:numPr>
          <w:ilvl w:val="0"/>
          <w:numId w:val="41"/>
        </w:numPr>
        <w:rPr>
          <w:b/>
          <w:bCs/>
        </w:rPr>
      </w:pPr>
      <w:r w:rsidRPr="71512555">
        <w:rPr>
          <w:b/>
          <w:bCs/>
        </w:rPr>
        <w:t>Resolve to award contract</w:t>
      </w:r>
      <w:r w:rsidR="00B64E14">
        <w:rPr>
          <w:b/>
          <w:bCs/>
        </w:rPr>
        <w:t xml:space="preserve"> 2025-12 Pruning and Maintenance of Trees for the City of Whittlesea</w:t>
      </w:r>
      <w:r w:rsidRPr="71512555">
        <w:rPr>
          <w:b/>
          <w:bCs/>
        </w:rPr>
        <w:t xml:space="preserve"> to</w:t>
      </w:r>
      <w:r w:rsidR="79128E41" w:rsidRPr="71512555">
        <w:rPr>
          <w:b/>
          <w:bCs/>
        </w:rPr>
        <w:t xml:space="preserve"> The Tree Company</w:t>
      </w:r>
      <w:r w:rsidR="24CC21F5" w:rsidRPr="71512555">
        <w:rPr>
          <w:b/>
          <w:bCs/>
        </w:rPr>
        <w:t xml:space="preserve"> </w:t>
      </w:r>
      <w:r w:rsidR="00160A97">
        <w:rPr>
          <w:b/>
          <w:bCs/>
        </w:rPr>
        <w:t xml:space="preserve">Arboricultural Services </w:t>
      </w:r>
      <w:r w:rsidR="24CC21F5" w:rsidRPr="71512555">
        <w:rPr>
          <w:b/>
          <w:bCs/>
        </w:rPr>
        <w:t>Pty Ltd</w:t>
      </w:r>
      <w:r w:rsidR="00B64E14">
        <w:rPr>
          <w:b/>
          <w:bCs/>
        </w:rPr>
        <w:t>, for a period of 12 months</w:t>
      </w:r>
      <w:r w:rsidR="00AB3BB1">
        <w:rPr>
          <w:b/>
          <w:bCs/>
        </w:rPr>
        <w:t xml:space="preserve"> from 1</w:t>
      </w:r>
      <w:r w:rsidR="00D050D4">
        <w:rPr>
          <w:b/>
          <w:bCs/>
        </w:rPr>
        <w:t>6</w:t>
      </w:r>
      <w:r w:rsidR="00AB3BB1">
        <w:rPr>
          <w:b/>
          <w:bCs/>
        </w:rPr>
        <w:t xml:space="preserve"> April 2025 to 31 March 202</w:t>
      </w:r>
      <w:r w:rsidR="00C4549B">
        <w:rPr>
          <w:b/>
          <w:bCs/>
        </w:rPr>
        <w:t xml:space="preserve">6, </w:t>
      </w:r>
      <w:r w:rsidR="002917EE">
        <w:rPr>
          <w:b/>
          <w:bCs/>
        </w:rPr>
        <w:t>with a total value not exceeding $2,700,000 excluding GST</w:t>
      </w:r>
      <w:r w:rsidR="001C343D">
        <w:rPr>
          <w:b/>
          <w:bCs/>
        </w:rPr>
        <w:t>.</w:t>
      </w:r>
    </w:p>
    <w:p w14:paraId="40D60938" w14:textId="77777777" w:rsidR="002D6D22" w:rsidRDefault="0027265D" w:rsidP="00EF33F5">
      <w:pPr>
        <w:pStyle w:val="ListParagraph"/>
        <w:numPr>
          <w:ilvl w:val="0"/>
          <w:numId w:val="41"/>
        </w:numPr>
        <w:tabs>
          <w:tab w:val="left" w:pos="1134"/>
        </w:tabs>
        <w:rPr>
          <w:b/>
          <w:bCs/>
        </w:rPr>
      </w:pPr>
      <w:r w:rsidRPr="002F717B">
        <w:rPr>
          <w:b/>
          <w:bCs/>
        </w:rPr>
        <w:t xml:space="preserve">Approve the funding arrangements </w:t>
      </w:r>
      <w:r w:rsidR="00025799" w:rsidRPr="002F717B">
        <w:rPr>
          <w:b/>
          <w:bCs/>
        </w:rPr>
        <w:t xml:space="preserve">as </w:t>
      </w:r>
      <w:r w:rsidRPr="002F717B">
        <w:rPr>
          <w:b/>
          <w:bCs/>
        </w:rPr>
        <w:t>detailed in the confidential attachment.</w:t>
      </w:r>
    </w:p>
    <w:p w14:paraId="6E2C7DC9" w14:textId="77777777" w:rsidR="002D6D22" w:rsidRPr="002F717B" w:rsidRDefault="0027265D" w:rsidP="00EF33F5">
      <w:pPr>
        <w:pStyle w:val="ListParagraph"/>
        <w:numPr>
          <w:ilvl w:val="0"/>
          <w:numId w:val="41"/>
        </w:numPr>
        <w:tabs>
          <w:tab w:val="left" w:pos="1134"/>
        </w:tabs>
        <w:rPr>
          <w:b/>
          <w:bCs/>
        </w:rPr>
      </w:pPr>
      <w:r>
        <w:rPr>
          <w:b/>
          <w:bCs/>
        </w:rPr>
        <w:t>A</w:t>
      </w:r>
      <w:r w:rsidRPr="002F717B">
        <w:rPr>
          <w:b/>
          <w:bCs/>
        </w:rPr>
        <w:t>uthorise the Chief Executive Officer to sign and execute the contract on behalf of Council.</w:t>
      </w:r>
    </w:p>
    <w:p w14:paraId="3BE27D0F" w14:textId="77777777" w:rsidR="00B047DE" w:rsidRDefault="0027265D">
      <w:pPr>
        <w:spacing w:line="240" w:lineRule="auto"/>
        <w:rPr>
          <w:b/>
          <w:color w:val="FFFFFF" w:themeColor="background1"/>
        </w:rPr>
      </w:pPr>
      <w:r>
        <w:br w:type="page"/>
      </w:r>
    </w:p>
    <w:p w14:paraId="7AE477CC" w14:textId="77777777" w:rsidR="009E3D2F" w:rsidRDefault="0027265D" w:rsidP="009E3D2F">
      <w:pPr>
        <w:pStyle w:val="Heading1"/>
      </w:pPr>
      <w:r>
        <w:lastRenderedPageBreak/>
        <w:t>Background / Key Information</w:t>
      </w:r>
    </w:p>
    <w:p w14:paraId="29D4B4A9" w14:textId="77777777" w:rsidR="4C3AF4DA" w:rsidRDefault="0027265D" w:rsidP="006E4413">
      <w:r w:rsidRPr="0C4BA4C1">
        <w:rPr>
          <w:rFonts w:eastAsia="Calibri" w:cs="Calibri"/>
          <w:color w:val="000000" w:themeColor="text1"/>
        </w:rPr>
        <w:t>The City of Whittlesea manages 1</w:t>
      </w:r>
      <w:r w:rsidR="65F48E18" w:rsidRPr="0C4BA4C1">
        <w:rPr>
          <w:rFonts w:eastAsia="Calibri" w:cs="Calibri"/>
          <w:color w:val="000000" w:themeColor="text1"/>
        </w:rPr>
        <w:t>20,000</w:t>
      </w:r>
      <w:r w:rsidRPr="0C4BA4C1">
        <w:rPr>
          <w:rFonts w:eastAsia="Calibri" w:cs="Calibri"/>
          <w:color w:val="000000" w:themeColor="text1"/>
        </w:rPr>
        <w:t xml:space="preserve"> street trees across a diverse</w:t>
      </w:r>
      <w:r w:rsidR="00BD6DD4">
        <w:rPr>
          <w:rFonts w:eastAsia="Calibri" w:cs="Calibri"/>
          <w:color w:val="000000" w:themeColor="text1"/>
        </w:rPr>
        <w:t xml:space="preserve"> </w:t>
      </w:r>
      <w:r w:rsidRPr="0E18C153">
        <w:rPr>
          <w:rFonts w:eastAsia="Calibri" w:cs="Calibri"/>
          <w:color w:val="000000" w:themeColor="text1"/>
        </w:rPr>
        <w:t>range of neighbourhood types including established, rural, and growth areas.</w:t>
      </w:r>
      <w:r w:rsidR="00BD6DD4">
        <w:rPr>
          <w:rFonts w:eastAsia="Calibri" w:cs="Calibri"/>
          <w:color w:val="000000" w:themeColor="text1"/>
        </w:rPr>
        <w:t xml:space="preserve"> </w:t>
      </w:r>
      <w:r w:rsidRPr="0E18C153">
        <w:rPr>
          <w:rFonts w:eastAsia="Calibri" w:cs="Calibri"/>
          <w:color w:val="000000" w:themeColor="text1"/>
        </w:rPr>
        <w:t>Attractive tree-lined streets are valued by the community and are an</w:t>
      </w:r>
      <w:r w:rsidR="00BD6DD4">
        <w:rPr>
          <w:rFonts w:eastAsia="Calibri" w:cs="Calibri"/>
          <w:color w:val="000000" w:themeColor="text1"/>
        </w:rPr>
        <w:t xml:space="preserve"> </w:t>
      </w:r>
      <w:r w:rsidRPr="0E18C153">
        <w:rPr>
          <w:rFonts w:eastAsia="Calibri" w:cs="Calibri"/>
          <w:color w:val="000000" w:themeColor="text1"/>
        </w:rPr>
        <w:t>important part of the City’s liveability.</w:t>
      </w:r>
    </w:p>
    <w:p w14:paraId="6023926E" w14:textId="77777777" w:rsidR="4C3AF4DA" w:rsidRDefault="0027265D" w:rsidP="006E4413">
      <w:r w:rsidRPr="0E18C153">
        <w:rPr>
          <w:rFonts w:eastAsia="Calibri" w:cs="Calibri"/>
          <w:color w:val="000000" w:themeColor="text1"/>
        </w:rPr>
        <w:t>Street trees provide a wealth of benefits to the community including shade,</w:t>
      </w:r>
      <w:r w:rsidR="00BD6DD4">
        <w:rPr>
          <w:rFonts w:eastAsia="Calibri" w:cs="Calibri"/>
          <w:color w:val="000000" w:themeColor="text1"/>
        </w:rPr>
        <w:t xml:space="preserve"> </w:t>
      </w:r>
      <w:r w:rsidRPr="0E18C153">
        <w:rPr>
          <w:rFonts w:eastAsia="Calibri" w:cs="Calibri"/>
          <w:color w:val="000000" w:themeColor="text1"/>
        </w:rPr>
        <w:t>amenity, habitat for wildlife, and streetscape beautification.</w:t>
      </w:r>
      <w:r w:rsidR="00BD6DD4">
        <w:rPr>
          <w:rFonts w:eastAsia="Calibri" w:cs="Calibri"/>
          <w:color w:val="000000" w:themeColor="text1"/>
        </w:rPr>
        <w:t xml:space="preserve"> </w:t>
      </w:r>
      <w:r w:rsidRPr="0E18C153">
        <w:rPr>
          <w:rFonts w:eastAsia="Calibri" w:cs="Calibri"/>
          <w:color w:val="000000" w:themeColor="text1"/>
        </w:rPr>
        <w:t>They also reduce air pollution and stormwater flows, and the amount of heat</w:t>
      </w:r>
      <w:r w:rsidR="00BD6DD4">
        <w:rPr>
          <w:rFonts w:eastAsia="Calibri" w:cs="Calibri"/>
          <w:color w:val="000000" w:themeColor="text1"/>
        </w:rPr>
        <w:t xml:space="preserve"> </w:t>
      </w:r>
      <w:r w:rsidRPr="0E18C153">
        <w:rPr>
          <w:rFonts w:eastAsia="Calibri" w:cs="Calibri"/>
          <w:color w:val="000000" w:themeColor="text1"/>
        </w:rPr>
        <w:t>that radiates from buildings, footpaths, and roads on hot days.</w:t>
      </w:r>
      <w:r w:rsidR="00BD6DD4">
        <w:rPr>
          <w:rFonts w:eastAsia="Calibri" w:cs="Calibri"/>
          <w:color w:val="000000" w:themeColor="text1"/>
        </w:rPr>
        <w:t xml:space="preserve"> </w:t>
      </w:r>
      <w:r w:rsidRPr="0E18C153">
        <w:rPr>
          <w:rFonts w:eastAsia="Calibri" w:cs="Calibri"/>
          <w:color w:val="000000" w:themeColor="text1"/>
        </w:rPr>
        <w:t>More importantly, street trees are an important element of place-making,</w:t>
      </w:r>
      <w:r w:rsidR="00BD6DD4">
        <w:rPr>
          <w:rFonts w:eastAsia="Calibri" w:cs="Calibri"/>
          <w:color w:val="000000" w:themeColor="text1"/>
        </w:rPr>
        <w:t xml:space="preserve"> </w:t>
      </w:r>
      <w:r w:rsidRPr="0E18C153">
        <w:rPr>
          <w:rFonts w:eastAsia="Calibri" w:cs="Calibri"/>
          <w:color w:val="000000" w:themeColor="text1"/>
        </w:rPr>
        <w:t>creating a unique sense of place, as well as a unique brand of liveability for</w:t>
      </w:r>
    </w:p>
    <w:p w14:paraId="4FB57A66" w14:textId="77777777" w:rsidR="4C3AF4DA" w:rsidRDefault="0027265D" w:rsidP="006E4413">
      <w:pPr>
        <w:rPr>
          <w:rFonts w:eastAsia="Calibri" w:cs="Calibri"/>
          <w:color w:val="000000" w:themeColor="text1"/>
        </w:rPr>
      </w:pPr>
      <w:r w:rsidRPr="0E18C153">
        <w:rPr>
          <w:rFonts w:eastAsia="Calibri" w:cs="Calibri"/>
          <w:color w:val="000000" w:themeColor="text1"/>
        </w:rPr>
        <w:t>the municipality.</w:t>
      </w:r>
    </w:p>
    <w:p w14:paraId="00257F3D" w14:textId="77777777" w:rsidR="003A6034" w:rsidRDefault="003A6034" w:rsidP="0E18C153">
      <w:pPr>
        <w:rPr>
          <w:rFonts w:eastAsia="Calibri" w:cs="Calibri"/>
          <w:color w:val="000000" w:themeColor="text1"/>
        </w:rPr>
      </w:pPr>
    </w:p>
    <w:p w14:paraId="398EF504" w14:textId="77777777" w:rsidR="008B4951" w:rsidRDefault="0027265D" w:rsidP="0E18C153">
      <w:pPr>
        <w:rPr>
          <w:rFonts w:eastAsia="Calibri" w:cs="Calibri"/>
          <w:color w:val="000000" w:themeColor="text1"/>
        </w:rPr>
      </w:pPr>
      <w:r>
        <w:rPr>
          <w:rFonts w:eastAsia="Calibri" w:cs="Calibri"/>
          <w:color w:val="000000" w:themeColor="text1"/>
        </w:rPr>
        <w:t>Historically, t</w:t>
      </w:r>
      <w:r w:rsidR="5C70C7FC" w:rsidRPr="0C4BA4C1">
        <w:rPr>
          <w:rFonts w:eastAsia="Calibri" w:cs="Calibri"/>
          <w:color w:val="000000" w:themeColor="text1"/>
        </w:rPr>
        <w:t xml:space="preserve">he City of Whittlesea </w:t>
      </w:r>
      <w:r>
        <w:rPr>
          <w:rFonts w:eastAsia="Calibri" w:cs="Calibri"/>
          <w:color w:val="000000" w:themeColor="text1"/>
        </w:rPr>
        <w:t>t</w:t>
      </w:r>
      <w:r w:rsidR="5C70C7FC" w:rsidRPr="0C4BA4C1">
        <w:rPr>
          <w:rFonts w:eastAsia="Calibri" w:cs="Calibri"/>
          <w:color w:val="000000" w:themeColor="text1"/>
        </w:rPr>
        <w:t>ree</w:t>
      </w:r>
      <w:r w:rsidR="005B0884">
        <w:rPr>
          <w:rFonts w:eastAsia="Calibri" w:cs="Calibri"/>
          <w:color w:val="000000" w:themeColor="text1"/>
        </w:rPr>
        <w:t>s</w:t>
      </w:r>
      <w:r w:rsidR="5C70C7FC" w:rsidRPr="0C4BA4C1">
        <w:rPr>
          <w:rFonts w:eastAsia="Calibri" w:cs="Calibri"/>
          <w:color w:val="000000" w:themeColor="text1"/>
        </w:rPr>
        <w:t xml:space="preserve"> </w:t>
      </w:r>
      <w:r>
        <w:rPr>
          <w:rFonts w:eastAsia="Calibri" w:cs="Calibri"/>
          <w:color w:val="000000" w:themeColor="text1"/>
        </w:rPr>
        <w:t>were</w:t>
      </w:r>
      <w:r w:rsidR="5C70C7FC" w:rsidRPr="0C4BA4C1">
        <w:rPr>
          <w:rFonts w:eastAsia="Calibri" w:cs="Calibri"/>
          <w:color w:val="000000" w:themeColor="text1"/>
        </w:rPr>
        <w:t xml:space="preserve"> maintained by </w:t>
      </w:r>
      <w:r>
        <w:rPr>
          <w:rFonts w:eastAsia="Calibri" w:cs="Calibri"/>
          <w:color w:val="000000" w:themeColor="text1"/>
        </w:rPr>
        <w:t>a single</w:t>
      </w:r>
      <w:r w:rsidRPr="0C4BA4C1">
        <w:rPr>
          <w:rFonts w:eastAsia="Calibri" w:cs="Calibri"/>
          <w:color w:val="000000" w:themeColor="text1"/>
        </w:rPr>
        <w:t xml:space="preserve"> </w:t>
      </w:r>
      <w:r w:rsidR="5C70C7FC" w:rsidRPr="0C4BA4C1">
        <w:rPr>
          <w:rFonts w:eastAsia="Calibri" w:cs="Calibri"/>
          <w:color w:val="000000" w:themeColor="text1"/>
        </w:rPr>
        <w:t>external service provider</w:t>
      </w:r>
      <w:r w:rsidR="11136E28" w:rsidRPr="0C4BA4C1">
        <w:rPr>
          <w:rFonts w:eastAsia="Calibri" w:cs="Calibri"/>
          <w:color w:val="000000" w:themeColor="text1"/>
        </w:rPr>
        <w:t xml:space="preserve"> who provided all tree </w:t>
      </w:r>
      <w:r w:rsidR="00750B3B">
        <w:rPr>
          <w:rFonts w:eastAsia="Calibri" w:cs="Calibri"/>
          <w:color w:val="000000" w:themeColor="text1"/>
        </w:rPr>
        <w:t>maintenance</w:t>
      </w:r>
      <w:r w:rsidR="11136E28" w:rsidRPr="0C4BA4C1">
        <w:rPr>
          <w:rFonts w:eastAsia="Calibri" w:cs="Calibri"/>
          <w:color w:val="000000" w:themeColor="text1"/>
        </w:rPr>
        <w:t xml:space="preserve"> </w:t>
      </w:r>
      <w:r w:rsidR="007775C4">
        <w:rPr>
          <w:rFonts w:eastAsia="Calibri" w:cs="Calibri"/>
          <w:color w:val="000000" w:themeColor="text1"/>
        </w:rPr>
        <w:t>including</w:t>
      </w:r>
      <w:r w:rsidR="11136E28" w:rsidRPr="0C4BA4C1">
        <w:rPr>
          <w:rFonts w:eastAsia="Calibri" w:cs="Calibri"/>
          <w:color w:val="000000" w:themeColor="text1"/>
        </w:rPr>
        <w:t xml:space="preserve"> </w:t>
      </w:r>
      <w:r>
        <w:rPr>
          <w:rFonts w:eastAsia="Calibri" w:cs="Calibri"/>
          <w:color w:val="000000" w:themeColor="text1"/>
        </w:rPr>
        <w:t xml:space="preserve">tree inspections, tree </w:t>
      </w:r>
      <w:r w:rsidR="00977B62">
        <w:rPr>
          <w:rFonts w:eastAsia="Calibri" w:cs="Calibri"/>
          <w:color w:val="000000" w:themeColor="text1"/>
        </w:rPr>
        <w:t>pruning</w:t>
      </w:r>
      <w:r>
        <w:rPr>
          <w:rFonts w:eastAsia="Calibri" w:cs="Calibri"/>
          <w:color w:val="000000" w:themeColor="text1"/>
        </w:rPr>
        <w:t>, and tree</w:t>
      </w:r>
      <w:r w:rsidR="00DB0AF1">
        <w:rPr>
          <w:rFonts w:eastAsia="Calibri" w:cs="Calibri"/>
          <w:color w:val="000000" w:themeColor="text1"/>
        </w:rPr>
        <w:t xml:space="preserve"> </w:t>
      </w:r>
      <w:r w:rsidR="00977B62">
        <w:rPr>
          <w:rFonts w:eastAsia="Calibri" w:cs="Calibri"/>
          <w:color w:val="000000" w:themeColor="text1"/>
        </w:rPr>
        <w:t>removal</w:t>
      </w:r>
      <w:r w:rsidR="11136E28" w:rsidRPr="0C4BA4C1">
        <w:rPr>
          <w:rFonts w:eastAsia="Calibri" w:cs="Calibri"/>
          <w:color w:val="000000" w:themeColor="text1"/>
        </w:rPr>
        <w:t xml:space="preserve">. </w:t>
      </w:r>
      <w:r>
        <w:rPr>
          <w:rFonts w:eastAsia="Calibri" w:cs="Calibri"/>
          <w:color w:val="000000" w:themeColor="text1"/>
        </w:rPr>
        <w:t xml:space="preserve">That single-service provider model has been utilised by the City of Whittlesea </w:t>
      </w:r>
      <w:r w:rsidR="005E508D">
        <w:rPr>
          <w:rFonts w:eastAsia="Calibri" w:cs="Calibri"/>
          <w:color w:val="000000" w:themeColor="text1"/>
        </w:rPr>
        <w:t xml:space="preserve">without material change since 2002. </w:t>
      </w:r>
    </w:p>
    <w:p w14:paraId="3C5A7A97" w14:textId="77777777" w:rsidR="005E508D" w:rsidRDefault="005E508D" w:rsidP="0E18C153">
      <w:pPr>
        <w:rPr>
          <w:rFonts w:eastAsia="Calibri" w:cs="Calibri"/>
          <w:color w:val="000000" w:themeColor="text1"/>
        </w:rPr>
      </w:pPr>
    </w:p>
    <w:p w14:paraId="761DB670" w14:textId="77777777" w:rsidR="005E508D" w:rsidRDefault="0027265D" w:rsidP="0E18C153">
      <w:pPr>
        <w:rPr>
          <w:rFonts w:eastAsia="Calibri" w:cs="Calibri"/>
          <w:color w:val="000000" w:themeColor="text1"/>
        </w:rPr>
      </w:pPr>
      <w:r>
        <w:rPr>
          <w:rFonts w:eastAsia="Calibri" w:cs="Calibri"/>
          <w:color w:val="000000" w:themeColor="text1"/>
        </w:rPr>
        <w:t xml:space="preserve">In recent years, however, the single-service provider model </w:t>
      </w:r>
      <w:r w:rsidR="00FB2716">
        <w:rPr>
          <w:rFonts w:eastAsia="Calibri" w:cs="Calibri"/>
          <w:color w:val="000000" w:themeColor="text1"/>
        </w:rPr>
        <w:t xml:space="preserve">has proved challenging for suppliers and Council alike. An industry shortage of suitably qualified arborists </w:t>
      </w:r>
      <w:r w:rsidR="00471AA5">
        <w:rPr>
          <w:rFonts w:eastAsia="Calibri" w:cs="Calibri"/>
          <w:color w:val="000000" w:themeColor="text1"/>
        </w:rPr>
        <w:t xml:space="preserve">made it difficult to attract and retain key </w:t>
      </w:r>
      <w:r w:rsidR="0021141E">
        <w:rPr>
          <w:rFonts w:eastAsia="Calibri" w:cs="Calibri"/>
          <w:color w:val="000000" w:themeColor="text1"/>
        </w:rPr>
        <w:t>personnel</w:t>
      </w:r>
      <w:r w:rsidR="00977B62">
        <w:rPr>
          <w:rFonts w:eastAsia="Calibri" w:cs="Calibri"/>
          <w:color w:val="000000" w:themeColor="text1"/>
        </w:rPr>
        <w:t xml:space="preserve"> for suppliers</w:t>
      </w:r>
      <w:r w:rsidR="0021141E">
        <w:rPr>
          <w:rFonts w:eastAsia="Calibri" w:cs="Calibri"/>
          <w:color w:val="000000" w:themeColor="text1"/>
        </w:rPr>
        <w:t xml:space="preserve">, resulting in Council’s incumbent relying </w:t>
      </w:r>
      <w:r w:rsidR="002A062B">
        <w:rPr>
          <w:rFonts w:eastAsia="Calibri" w:cs="Calibri"/>
          <w:color w:val="000000" w:themeColor="text1"/>
        </w:rPr>
        <w:t xml:space="preserve">on subcontract agreements. That subcontractor reliance </w:t>
      </w:r>
      <w:r w:rsidR="00763C8D">
        <w:rPr>
          <w:rFonts w:eastAsia="Calibri" w:cs="Calibri"/>
          <w:color w:val="000000" w:themeColor="text1"/>
        </w:rPr>
        <w:t>increased</w:t>
      </w:r>
      <w:r w:rsidR="002A062B">
        <w:rPr>
          <w:rFonts w:eastAsia="Calibri" w:cs="Calibri"/>
          <w:color w:val="000000" w:themeColor="text1"/>
        </w:rPr>
        <w:t xml:space="preserve"> operational costs for suppliers, reduc</w:t>
      </w:r>
      <w:r w:rsidR="00BF3337">
        <w:rPr>
          <w:rFonts w:eastAsia="Calibri" w:cs="Calibri"/>
          <w:color w:val="000000" w:themeColor="text1"/>
        </w:rPr>
        <w:t>ed</w:t>
      </w:r>
      <w:r w:rsidR="002A062B">
        <w:rPr>
          <w:rFonts w:eastAsia="Calibri" w:cs="Calibri"/>
          <w:color w:val="000000" w:themeColor="text1"/>
        </w:rPr>
        <w:t xml:space="preserve"> </w:t>
      </w:r>
      <w:r w:rsidR="00EF0788">
        <w:rPr>
          <w:rFonts w:eastAsia="Calibri" w:cs="Calibri"/>
          <w:color w:val="000000" w:themeColor="text1"/>
        </w:rPr>
        <w:t xml:space="preserve">available margins </w:t>
      </w:r>
      <w:r w:rsidR="0009690F">
        <w:rPr>
          <w:rFonts w:eastAsia="Calibri" w:cs="Calibri"/>
          <w:color w:val="000000" w:themeColor="text1"/>
        </w:rPr>
        <w:t>for the incumbent</w:t>
      </w:r>
      <w:r w:rsidR="00EF0788">
        <w:rPr>
          <w:rFonts w:eastAsia="Calibri" w:cs="Calibri"/>
          <w:color w:val="000000" w:themeColor="text1"/>
        </w:rPr>
        <w:t xml:space="preserve">, </w:t>
      </w:r>
      <w:r w:rsidR="0009690F">
        <w:rPr>
          <w:rFonts w:eastAsia="Calibri" w:cs="Calibri"/>
          <w:color w:val="000000" w:themeColor="text1"/>
        </w:rPr>
        <w:t>and</w:t>
      </w:r>
      <w:r w:rsidR="00B11BDA">
        <w:rPr>
          <w:rFonts w:eastAsia="Calibri" w:cs="Calibri"/>
          <w:color w:val="000000" w:themeColor="text1"/>
        </w:rPr>
        <w:t xml:space="preserve"> </w:t>
      </w:r>
      <w:r w:rsidR="00763C8D">
        <w:rPr>
          <w:rFonts w:eastAsia="Calibri" w:cs="Calibri"/>
          <w:color w:val="000000" w:themeColor="text1"/>
        </w:rPr>
        <w:t>often delay</w:t>
      </w:r>
      <w:r w:rsidR="00DB2CED">
        <w:rPr>
          <w:rFonts w:eastAsia="Calibri" w:cs="Calibri"/>
          <w:color w:val="000000" w:themeColor="text1"/>
        </w:rPr>
        <w:t>ed</w:t>
      </w:r>
      <w:r w:rsidR="00763C8D">
        <w:rPr>
          <w:rFonts w:eastAsia="Calibri" w:cs="Calibri"/>
          <w:color w:val="000000" w:themeColor="text1"/>
        </w:rPr>
        <w:t xml:space="preserve"> service delivery timeframes for Council and the community substantially.</w:t>
      </w:r>
    </w:p>
    <w:p w14:paraId="6CECE0BE" w14:textId="77777777" w:rsidR="008B4951" w:rsidRDefault="008B4951" w:rsidP="0E18C153">
      <w:pPr>
        <w:rPr>
          <w:rFonts w:eastAsia="Calibri" w:cs="Calibri"/>
          <w:color w:val="000000" w:themeColor="text1"/>
        </w:rPr>
      </w:pPr>
    </w:p>
    <w:p w14:paraId="5676D52E" w14:textId="77777777" w:rsidR="00F77E63" w:rsidRDefault="0027265D" w:rsidP="0E18C153">
      <w:pPr>
        <w:rPr>
          <w:rFonts w:eastAsia="Calibri" w:cs="Calibri"/>
          <w:color w:val="000000" w:themeColor="text1"/>
        </w:rPr>
      </w:pPr>
      <w:r>
        <w:rPr>
          <w:rFonts w:eastAsia="Calibri" w:cs="Calibri"/>
          <w:color w:val="000000" w:themeColor="text1"/>
        </w:rPr>
        <w:t xml:space="preserve">Noting the increased overhead costs for the incumbent, </w:t>
      </w:r>
      <w:r w:rsidR="006B2D17">
        <w:rPr>
          <w:rFonts w:eastAsia="Calibri" w:cs="Calibri"/>
          <w:color w:val="000000" w:themeColor="text1"/>
        </w:rPr>
        <w:t>their ongoing reliance on subcontract agreements</w:t>
      </w:r>
      <w:r w:rsidR="00395A76">
        <w:rPr>
          <w:rFonts w:eastAsia="Calibri" w:cs="Calibri"/>
          <w:color w:val="000000" w:themeColor="text1"/>
        </w:rPr>
        <w:t xml:space="preserve"> and </w:t>
      </w:r>
      <w:r w:rsidR="00786EAF">
        <w:rPr>
          <w:rFonts w:eastAsia="Calibri" w:cs="Calibri"/>
          <w:color w:val="000000" w:themeColor="text1"/>
        </w:rPr>
        <w:t xml:space="preserve">subsequent </w:t>
      </w:r>
      <w:r w:rsidR="00395A76">
        <w:rPr>
          <w:rFonts w:eastAsia="Calibri" w:cs="Calibri"/>
          <w:color w:val="000000" w:themeColor="text1"/>
        </w:rPr>
        <w:t>proposal to increase the expense of Council’s contracts</w:t>
      </w:r>
      <w:r>
        <w:rPr>
          <w:rFonts w:eastAsia="Calibri" w:cs="Calibri"/>
          <w:color w:val="000000" w:themeColor="text1"/>
        </w:rPr>
        <w:t xml:space="preserve">, </w:t>
      </w:r>
      <w:r w:rsidR="00EC643E">
        <w:rPr>
          <w:rFonts w:eastAsia="Calibri" w:cs="Calibri"/>
          <w:color w:val="000000" w:themeColor="text1"/>
        </w:rPr>
        <w:t>and the increasing back</w:t>
      </w:r>
      <w:r>
        <w:rPr>
          <w:rFonts w:eastAsia="Calibri" w:cs="Calibri"/>
          <w:color w:val="000000" w:themeColor="text1"/>
        </w:rPr>
        <w:t>log of tree pruning</w:t>
      </w:r>
      <w:r w:rsidR="00AC3959">
        <w:rPr>
          <w:rFonts w:eastAsia="Calibri" w:cs="Calibri"/>
          <w:color w:val="000000" w:themeColor="text1"/>
        </w:rPr>
        <w:t xml:space="preserve"> works</w:t>
      </w:r>
      <w:r>
        <w:rPr>
          <w:rFonts w:eastAsia="Calibri" w:cs="Calibri"/>
          <w:color w:val="000000" w:themeColor="text1"/>
        </w:rPr>
        <w:t xml:space="preserve">, </w:t>
      </w:r>
      <w:r w:rsidR="00AC3959">
        <w:rPr>
          <w:rFonts w:eastAsia="Calibri" w:cs="Calibri"/>
          <w:color w:val="000000" w:themeColor="text1"/>
        </w:rPr>
        <w:t xml:space="preserve">officers opted </w:t>
      </w:r>
      <w:r w:rsidR="00E05774">
        <w:rPr>
          <w:rFonts w:eastAsia="Calibri" w:cs="Calibri"/>
          <w:color w:val="000000" w:themeColor="text1"/>
        </w:rPr>
        <w:t>not to exercise our option to extend the existing tree maintenance contract</w:t>
      </w:r>
      <w:r w:rsidR="00175826">
        <w:rPr>
          <w:rFonts w:eastAsia="Calibri" w:cs="Calibri"/>
          <w:color w:val="000000" w:themeColor="text1"/>
        </w:rPr>
        <w:t xml:space="preserve"> beyond its natural conclusion date of 31 March 2025</w:t>
      </w:r>
      <w:r w:rsidR="00E05774">
        <w:rPr>
          <w:rFonts w:eastAsia="Calibri" w:cs="Calibri"/>
          <w:color w:val="000000" w:themeColor="text1"/>
        </w:rPr>
        <w:t>.</w:t>
      </w:r>
    </w:p>
    <w:p w14:paraId="27DD1ECD" w14:textId="77777777" w:rsidR="00F77E63" w:rsidRDefault="00F77E63" w:rsidP="0E18C153">
      <w:pPr>
        <w:rPr>
          <w:rFonts w:eastAsia="Calibri" w:cs="Calibri"/>
          <w:color w:val="000000" w:themeColor="text1"/>
        </w:rPr>
      </w:pPr>
    </w:p>
    <w:p w14:paraId="68F37730" w14:textId="77777777" w:rsidR="5C70C7FC" w:rsidRDefault="0027265D" w:rsidP="0E18C153">
      <w:pPr>
        <w:rPr>
          <w:rFonts w:eastAsia="Calibri" w:cs="Calibri"/>
          <w:color w:val="000000" w:themeColor="text1"/>
        </w:rPr>
      </w:pPr>
      <w:r>
        <w:rPr>
          <w:rFonts w:eastAsia="Calibri" w:cs="Calibri"/>
          <w:color w:val="000000" w:themeColor="text1"/>
        </w:rPr>
        <w:t>In</w:t>
      </w:r>
      <w:r w:rsidR="00E05774">
        <w:rPr>
          <w:rFonts w:eastAsia="Calibri" w:cs="Calibri"/>
          <w:color w:val="000000" w:themeColor="text1"/>
        </w:rPr>
        <w:t xml:space="preserve"> review</w:t>
      </w:r>
      <w:r>
        <w:rPr>
          <w:rFonts w:eastAsia="Calibri" w:cs="Calibri"/>
          <w:color w:val="000000" w:themeColor="text1"/>
        </w:rPr>
        <w:t>ing</w:t>
      </w:r>
      <w:r w:rsidR="00E05774">
        <w:rPr>
          <w:rFonts w:eastAsia="Calibri" w:cs="Calibri"/>
          <w:color w:val="000000" w:themeColor="text1"/>
        </w:rPr>
        <w:t xml:space="preserve"> the current operational model, officers opted</w:t>
      </w:r>
      <w:r w:rsidR="00786EAF">
        <w:rPr>
          <w:rFonts w:eastAsia="Calibri" w:cs="Calibri"/>
          <w:color w:val="000000" w:themeColor="text1"/>
        </w:rPr>
        <w:t xml:space="preserve"> instead</w:t>
      </w:r>
      <w:r w:rsidR="00E05774">
        <w:rPr>
          <w:rFonts w:eastAsia="Calibri" w:cs="Calibri"/>
          <w:color w:val="000000" w:themeColor="text1"/>
        </w:rPr>
        <w:t xml:space="preserve"> to </w:t>
      </w:r>
      <w:r w:rsidR="008E1B24">
        <w:rPr>
          <w:rFonts w:eastAsia="Calibri" w:cs="Calibri"/>
          <w:color w:val="000000" w:themeColor="text1"/>
        </w:rPr>
        <w:t xml:space="preserve">unbundle the </w:t>
      </w:r>
      <w:r w:rsidR="00BA00F6">
        <w:rPr>
          <w:rFonts w:eastAsia="Calibri" w:cs="Calibri"/>
          <w:color w:val="000000" w:themeColor="text1"/>
        </w:rPr>
        <w:t>tree maintenance</w:t>
      </w:r>
      <w:r w:rsidR="008E1B24">
        <w:rPr>
          <w:rFonts w:eastAsia="Calibri" w:cs="Calibri"/>
          <w:color w:val="000000" w:themeColor="text1"/>
        </w:rPr>
        <w:t xml:space="preserve"> offering into its core </w:t>
      </w:r>
      <w:proofErr w:type="gramStart"/>
      <w:r w:rsidR="008E1B24">
        <w:rPr>
          <w:rFonts w:eastAsia="Calibri" w:cs="Calibri"/>
          <w:color w:val="000000" w:themeColor="text1"/>
        </w:rPr>
        <w:t>components, and</w:t>
      </w:r>
      <w:proofErr w:type="gramEnd"/>
      <w:r w:rsidR="008E1B24">
        <w:rPr>
          <w:rFonts w:eastAsia="Calibri" w:cs="Calibri"/>
          <w:color w:val="000000" w:themeColor="text1"/>
        </w:rPr>
        <w:t xml:space="preserve"> </w:t>
      </w:r>
      <w:r w:rsidR="00E05774">
        <w:rPr>
          <w:rFonts w:eastAsia="Calibri" w:cs="Calibri"/>
          <w:color w:val="000000" w:themeColor="text1"/>
        </w:rPr>
        <w:t xml:space="preserve">return to market for </w:t>
      </w:r>
      <w:r w:rsidR="00BA00F6">
        <w:rPr>
          <w:rFonts w:eastAsia="Calibri" w:cs="Calibri"/>
          <w:color w:val="000000" w:themeColor="text1"/>
        </w:rPr>
        <w:t>12 month</w:t>
      </w:r>
      <w:r w:rsidR="00E05774">
        <w:rPr>
          <w:rFonts w:eastAsia="Calibri" w:cs="Calibri"/>
          <w:color w:val="000000" w:themeColor="text1"/>
        </w:rPr>
        <w:t xml:space="preserve"> bridging contracts </w:t>
      </w:r>
      <w:r w:rsidR="00BA00F6">
        <w:rPr>
          <w:rFonts w:eastAsia="Calibri" w:cs="Calibri"/>
          <w:color w:val="000000" w:themeColor="text1"/>
        </w:rPr>
        <w:t>in order to</w:t>
      </w:r>
      <w:r w:rsidR="00E05774">
        <w:rPr>
          <w:rFonts w:eastAsia="Calibri" w:cs="Calibri"/>
          <w:color w:val="000000" w:themeColor="text1"/>
        </w:rPr>
        <w:t xml:space="preserve"> test</w:t>
      </w:r>
      <w:r w:rsidR="00BA00F6">
        <w:rPr>
          <w:rFonts w:eastAsia="Calibri" w:cs="Calibri"/>
          <w:color w:val="000000" w:themeColor="text1"/>
        </w:rPr>
        <w:t xml:space="preserve"> the sustainability of </w:t>
      </w:r>
      <w:r w:rsidR="00112FAB">
        <w:rPr>
          <w:rFonts w:eastAsia="Calibri" w:cs="Calibri"/>
          <w:color w:val="000000" w:themeColor="text1"/>
        </w:rPr>
        <w:t xml:space="preserve">a </w:t>
      </w:r>
      <w:r w:rsidR="00EF42DE">
        <w:rPr>
          <w:rFonts w:eastAsia="Calibri" w:cs="Calibri"/>
          <w:color w:val="000000" w:themeColor="text1"/>
        </w:rPr>
        <w:t>new operating model</w:t>
      </w:r>
      <w:r>
        <w:rPr>
          <w:rFonts w:eastAsia="Calibri" w:cs="Calibri"/>
          <w:color w:val="000000" w:themeColor="text1"/>
        </w:rPr>
        <w:t xml:space="preserve">. </w:t>
      </w:r>
    </w:p>
    <w:p w14:paraId="5F3048AC" w14:textId="77777777" w:rsidR="00112FAB" w:rsidRDefault="00112FAB" w:rsidP="0E18C153">
      <w:pPr>
        <w:rPr>
          <w:rFonts w:eastAsia="Calibri" w:cs="Calibri"/>
          <w:color w:val="000000" w:themeColor="text1"/>
        </w:rPr>
      </w:pPr>
    </w:p>
    <w:p w14:paraId="5A60DF53" w14:textId="77777777" w:rsidR="00EF42DE" w:rsidRDefault="0027265D" w:rsidP="0E18C153">
      <w:pPr>
        <w:rPr>
          <w:rFonts w:eastAsia="Calibri" w:cs="Calibri"/>
          <w:color w:val="000000" w:themeColor="text1"/>
        </w:rPr>
      </w:pPr>
      <w:r>
        <w:rPr>
          <w:rFonts w:eastAsia="Calibri" w:cs="Calibri"/>
          <w:color w:val="000000" w:themeColor="text1"/>
        </w:rPr>
        <w:t xml:space="preserve">Those unbundled components are as follows: </w:t>
      </w:r>
    </w:p>
    <w:p w14:paraId="5164621F" w14:textId="77777777" w:rsidR="00112FAB" w:rsidRDefault="0027265D" w:rsidP="00112FAB">
      <w:pPr>
        <w:pStyle w:val="ListParagraph"/>
        <w:numPr>
          <w:ilvl w:val="0"/>
          <w:numId w:val="42"/>
        </w:numPr>
        <w:rPr>
          <w:rFonts w:eastAsia="Calibri" w:cs="Calibri"/>
          <w:color w:val="000000" w:themeColor="text1"/>
        </w:rPr>
      </w:pPr>
      <w:r>
        <w:rPr>
          <w:rFonts w:eastAsia="Calibri" w:cs="Calibri"/>
          <w:color w:val="000000" w:themeColor="text1"/>
        </w:rPr>
        <w:t>Tree pruning, tree removal, and stump removal</w:t>
      </w:r>
      <w:r w:rsidR="00755134">
        <w:rPr>
          <w:rFonts w:eastAsia="Calibri" w:cs="Calibri"/>
          <w:color w:val="000000" w:themeColor="text1"/>
        </w:rPr>
        <w:t xml:space="preserve"> works</w:t>
      </w:r>
      <w:r w:rsidR="00931E80">
        <w:rPr>
          <w:rFonts w:eastAsia="Calibri" w:cs="Calibri"/>
          <w:color w:val="000000" w:themeColor="text1"/>
        </w:rPr>
        <w:t>, including an after-hours/storm clean-up response</w:t>
      </w:r>
      <w:r w:rsidR="00EF33F5">
        <w:rPr>
          <w:rFonts w:eastAsia="Calibri" w:cs="Calibri"/>
          <w:color w:val="000000" w:themeColor="text1"/>
        </w:rPr>
        <w:t>.</w:t>
      </w:r>
    </w:p>
    <w:p w14:paraId="1315197A" w14:textId="77777777" w:rsidR="00112FAB" w:rsidRDefault="0027265D" w:rsidP="00112FAB">
      <w:pPr>
        <w:pStyle w:val="ListParagraph"/>
        <w:numPr>
          <w:ilvl w:val="0"/>
          <w:numId w:val="42"/>
        </w:numPr>
        <w:rPr>
          <w:rFonts w:eastAsia="Calibri" w:cs="Calibri"/>
          <w:color w:val="000000" w:themeColor="text1"/>
        </w:rPr>
      </w:pPr>
      <w:r>
        <w:rPr>
          <w:rFonts w:eastAsia="Calibri" w:cs="Calibri"/>
          <w:color w:val="000000" w:themeColor="text1"/>
        </w:rPr>
        <w:t>Tree inspection</w:t>
      </w:r>
      <w:r w:rsidR="00755134">
        <w:rPr>
          <w:rFonts w:eastAsia="Calibri" w:cs="Calibri"/>
          <w:color w:val="000000" w:themeColor="text1"/>
        </w:rPr>
        <w:t xml:space="preserve"> works</w:t>
      </w:r>
      <w:r w:rsidR="00EF33F5">
        <w:rPr>
          <w:rFonts w:eastAsia="Calibri" w:cs="Calibri"/>
          <w:color w:val="000000" w:themeColor="text1"/>
        </w:rPr>
        <w:t>.</w:t>
      </w:r>
    </w:p>
    <w:p w14:paraId="2B7F2B79" w14:textId="77777777" w:rsidR="00755134" w:rsidRDefault="0027265D" w:rsidP="00112FAB">
      <w:pPr>
        <w:pStyle w:val="ListParagraph"/>
        <w:numPr>
          <w:ilvl w:val="0"/>
          <w:numId w:val="42"/>
        </w:numPr>
        <w:rPr>
          <w:rFonts w:eastAsia="Calibri" w:cs="Calibri"/>
          <w:color w:val="000000" w:themeColor="text1"/>
        </w:rPr>
      </w:pPr>
      <w:r>
        <w:rPr>
          <w:rFonts w:eastAsia="Calibri" w:cs="Calibri"/>
          <w:color w:val="000000" w:themeColor="text1"/>
        </w:rPr>
        <w:t>Development tree hyper care; and</w:t>
      </w:r>
    </w:p>
    <w:p w14:paraId="48B385BE" w14:textId="77777777" w:rsidR="00755134" w:rsidRDefault="0027265D" w:rsidP="00112FAB">
      <w:pPr>
        <w:pStyle w:val="ListParagraph"/>
        <w:numPr>
          <w:ilvl w:val="0"/>
          <w:numId w:val="42"/>
        </w:numPr>
        <w:rPr>
          <w:rFonts w:eastAsia="Calibri" w:cs="Calibri"/>
          <w:color w:val="000000" w:themeColor="text1"/>
        </w:rPr>
      </w:pPr>
      <w:r>
        <w:rPr>
          <w:rFonts w:eastAsia="Calibri" w:cs="Calibri"/>
          <w:color w:val="000000" w:themeColor="text1"/>
        </w:rPr>
        <w:t>Electrical line clearing works.</w:t>
      </w:r>
    </w:p>
    <w:p w14:paraId="2A1E9A20" w14:textId="77777777" w:rsidR="00175826" w:rsidRPr="00EF33F5" w:rsidRDefault="00EF33F5" w:rsidP="00EF33F5">
      <w:pPr>
        <w:spacing w:line="240" w:lineRule="auto"/>
        <w:rPr>
          <w:rFonts w:eastAsia="Calibri" w:cs="Calibri"/>
          <w:color w:val="000000" w:themeColor="text1"/>
          <w:szCs w:val="20"/>
        </w:rPr>
      </w:pPr>
      <w:r>
        <w:rPr>
          <w:rFonts w:eastAsia="Calibri" w:cs="Calibri"/>
          <w:color w:val="000000" w:themeColor="text1"/>
        </w:rPr>
        <w:br w:type="page"/>
      </w:r>
    </w:p>
    <w:p w14:paraId="730B77C4" w14:textId="77777777" w:rsidR="00755134" w:rsidRDefault="0027265D" w:rsidP="00755134">
      <w:pPr>
        <w:rPr>
          <w:rFonts w:eastAsia="Calibri" w:cs="Calibri"/>
          <w:color w:val="000000" w:themeColor="text1"/>
        </w:rPr>
      </w:pPr>
      <w:r>
        <w:rPr>
          <w:rFonts w:eastAsia="Calibri" w:cs="Calibri"/>
          <w:color w:val="000000" w:themeColor="text1"/>
        </w:rPr>
        <w:lastRenderedPageBreak/>
        <w:t>By segmenting the service offering, Council is hoping to achieve better</w:t>
      </w:r>
      <w:r w:rsidR="00175826">
        <w:rPr>
          <w:rFonts w:eastAsia="Calibri" w:cs="Calibri"/>
          <w:color w:val="000000" w:themeColor="text1"/>
        </w:rPr>
        <w:t xml:space="preserve"> </w:t>
      </w:r>
      <w:r w:rsidR="00BB15F7">
        <w:rPr>
          <w:rFonts w:eastAsia="Calibri" w:cs="Calibri"/>
          <w:color w:val="000000" w:themeColor="text1"/>
        </w:rPr>
        <w:t xml:space="preserve">pricing, </w:t>
      </w:r>
      <w:r w:rsidR="00175826">
        <w:rPr>
          <w:rFonts w:eastAsia="Calibri" w:cs="Calibri"/>
          <w:color w:val="000000" w:themeColor="text1"/>
        </w:rPr>
        <w:t>efficiency, service delivery,</w:t>
      </w:r>
      <w:r>
        <w:rPr>
          <w:rFonts w:eastAsia="Calibri" w:cs="Calibri"/>
          <w:color w:val="000000" w:themeColor="text1"/>
        </w:rPr>
        <w:t xml:space="preserve"> </w:t>
      </w:r>
      <w:proofErr w:type="gramStart"/>
      <w:r w:rsidR="00752888">
        <w:rPr>
          <w:rFonts w:eastAsia="Calibri" w:cs="Calibri"/>
          <w:color w:val="000000" w:themeColor="text1"/>
        </w:rPr>
        <w:t>auditability</w:t>
      </w:r>
      <w:proofErr w:type="gramEnd"/>
      <w:r>
        <w:rPr>
          <w:rFonts w:eastAsia="Calibri" w:cs="Calibri"/>
          <w:color w:val="000000" w:themeColor="text1"/>
        </w:rPr>
        <w:t xml:space="preserve"> and governance, particularly in the separation between the tree inspection and tree pruning portfolios. Tree inspections </w:t>
      </w:r>
      <w:r w:rsidR="002116C4">
        <w:rPr>
          <w:rFonts w:eastAsia="Calibri" w:cs="Calibri"/>
          <w:color w:val="000000" w:themeColor="text1"/>
        </w:rPr>
        <w:t xml:space="preserve">ensure Council remains compliant from a risk and liability perspective, and </w:t>
      </w:r>
      <w:r w:rsidR="00A71C59">
        <w:rPr>
          <w:rFonts w:eastAsia="Calibri" w:cs="Calibri"/>
          <w:color w:val="000000" w:themeColor="text1"/>
        </w:rPr>
        <w:t>each inspection generates work requests that flow to the tree pruning provider</w:t>
      </w:r>
      <w:r w:rsidR="00D27E99">
        <w:rPr>
          <w:rFonts w:eastAsia="Calibri" w:cs="Calibri"/>
          <w:color w:val="000000" w:themeColor="text1"/>
        </w:rPr>
        <w:t xml:space="preserve"> for action</w:t>
      </w:r>
      <w:r w:rsidR="00A71C59">
        <w:rPr>
          <w:rFonts w:eastAsia="Calibri" w:cs="Calibri"/>
          <w:color w:val="000000" w:themeColor="text1"/>
        </w:rPr>
        <w:t xml:space="preserve">. </w:t>
      </w:r>
    </w:p>
    <w:p w14:paraId="19FE989C" w14:textId="77777777" w:rsidR="00533A1C" w:rsidRDefault="00533A1C" w:rsidP="00755134">
      <w:pPr>
        <w:rPr>
          <w:rFonts w:eastAsia="Calibri" w:cs="Calibri"/>
          <w:color w:val="000000" w:themeColor="text1"/>
        </w:rPr>
      </w:pPr>
    </w:p>
    <w:p w14:paraId="57315CA1" w14:textId="77777777" w:rsidR="00B23CBA" w:rsidRDefault="0027265D" w:rsidP="0C4BA4C1">
      <w:pPr>
        <w:rPr>
          <w:rFonts w:eastAsia="Calibri" w:cs="Calibri"/>
          <w:color w:val="000000" w:themeColor="text1"/>
        </w:rPr>
      </w:pPr>
      <w:r>
        <w:rPr>
          <w:rFonts w:eastAsia="Calibri" w:cs="Calibri"/>
          <w:color w:val="000000" w:themeColor="text1"/>
        </w:rPr>
        <w:t xml:space="preserve">In January 2025, Council went to market for the first portion of the unbundled tree offering, the tree pruning, tree removal and stump removal package that created contract CT2025-12. </w:t>
      </w:r>
      <w:r w:rsidR="77AC2E5D" w:rsidRPr="0C4BA4C1">
        <w:rPr>
          <w:rFonts w:eastAsia="Calibri" w:cs="Calibri"/>
          <w:color w:val="000000" w:themeColor="text1"/>
        </w:rPr>
        <w:t>The intent of th</w:t>
      </w:r>
      <w:r>
        <w:rPr>
          <w:rFonts w:eastAsia="Calibri" w:cs="Calibri"/>
          <w:color w:val="000000" w:themeColor="text1"/>
        </w:rPr>
        <w:t>at</w:t>
      </w:r>
      <w:r w:rsidR="77AC2E5D" w:rsidRPr="0C4BA4C1">
        <w:rPr>
          <w:rFonts w:eastAsia="Calibri" w:cs="Calibri"/>
          <w:color w:val="000000" w:themeColor="text1"/>
        </w:rPr>
        <w:t xml:space="preserve"> contract is to engage a single supplier to perform</w:t>
      </w:r>
      <w:r w:rsidR="006F1349">
        <w:rPr>
          <w:rFonts w:eastAsia="Calibri" w:cs="Calibri"/>
          <w:color w:val="000000" w:themeColor="text1"/>
        </w:rPr>
        <w:t xml:space="preserve"> general</w:t>
      </w:r>
      <w:r w:rsidR="77AC2E5D" w:rsidRPr="0C4BA4C1">
        <w:rPr>
          <w:rFonts w:eastAsia="Calibri" w:cs="Calibri"/>
          <w:color w:val="000000" w:themeColor="text1"/>
        </w:rPr>
        <w:t xml:space="preserve"> tree maintenance works</w:t>
      </w:r>
      <w:r w:rsidR="000B007B">
        <w:rPr>
          <w:rFonts w:eastAsia="Calibri" w:cs="Calibri"/>
          <w:color w:val="000000" w:themeColor="text1"/>
        </w:rPr>
        <w:t>,</w:t>
      </w:r>
      <w:r w:rsidR="77AC2E5D" w:rsidRPr="0C4BA4C1">
        <w:rPr>
          <w:rFonts w:eastAsia="Calibri" w:cs="Calibri"/>
          <w:color w:val="000000" w:themeColor="text1"/>
        </w:rPr>
        <w:t xml:space="preserve"> </w:t>
      </w:r>
      <w:r w:rsidR="00A71C59">
        <w:rPr>
          <w:rFonts w:eastAsia="Calibri" w:cs="Calibri"/>
          <w:color w:val="000000" w:themeColor="text1"/>
        </w:rPr>
        <w:t>specifically</w:t>
      </w:r>
      <w:r w:rsidR="00A71C59" w:rsidRPr="0C4BA4C1">
        <w:rPr>
          <w:rFonts w:eastAsia="Calibri" w:cs="Calibri"/>
          <w:color w:val="000000" w:themeColor="text1"/>
        </w:rPr>
        <w:t xml:space="preserve"> </w:t>
      </w:r>
      <w:r w:rsidR="000B007B">
        <w:rPr>
          <w:rFonts w:eastAsia="Calibri" w:cs="Calibri"/>
          <w:color w:val="000000" w:themeColor="text1"/>
        </w:rPr>
        <w:t xml:space="preserve">programmed </w:t>
      </w:r>
      <w:r w:rsidR="77AC2E5D" w:rsidRPr="0C4BA4C1">
        <w:rPr>
          <w:rFonts w:eastAsia="Calibri" w:cs="Calibri"/>
          <w:color w:val="000000" w:themeColor="text1"/>
        </w:rPr>
        <w:t>pruning</w:t>
      </w:r>
      <w:r>
        <w:rPr>
          <w:rFonts w:eastAsia="Calibri" w:cs="Calibri"/>
          <w:color w:val="000000" w:themeColor="text1"/>
        </w:rPr>
        <w:t>,</w:t>
      </w:r>
      <w:r w:rsidR="77AC2E5D" w:rsidRPr="0C4BA4C1">
        <w:rPr>
          <w:rFonts w:eastAsia="Calibri" w:cs="Calibri"/>
          <w:color w:val="000000" w:themeColor="text1"/>
        </w:rPr>
        <w:t xml:space="preserve"> for a period of up to twelve months</w:t>
      </w:r>
      <w:r w:rsidR="00F40CFD">
        <w:rPr>
          <w:rFonts w:eastAsia="Calibri" w:cs="Calibri"/>
          <w:color w:val="000000" w:themeColor="text1"/>
        </w:rPr>
        <w:t xml:space="preserve">. </w:t>
      </w:r>
    </w:p>
    <w:p w14:paraId="1BBB8307" w14:textId="77777777" w:rsidR="00B42C11" w:rsidRDefault="00B42C11" w:rsidP="0C4BA4C1">
      <w:pPr>
        <w:rPr>
          <w:rFonts w:eastAsia="Calibri" w:cs="Calibri"/>
          <w:color w:val="000000" w:themeColor="text1"/>
        </w:rPr>
      </w:pPr>
    </w:p>
    <w:p w14:paraId="039E64A9" w14:textId="77777777" w:rsidR="00B42C11" w:rsidRDefault="0027265D" w:rsidP="0C4BA4C1">
      <w:pPr>
        <w:rPr>
          <w:rFonts w:eastAsia="Calibri" w:cs="Calibri"/>
          <w:color w:val="000000" w:themeColor="text1"/>
        </w:rPr>
      </w:pPr>
      <w:r>
        <w:rPr>
          <w:rFonts w:eastAsia="Calibri" w:cs="Calibri"/>
          <w:color w:val="000000" w:themeColor="text1"/>
        </w:rPr>
        <w:t>That timeline will allow Council to test the unbundled approach, trial new service providers, and return to market mid 2025 for the long-term tree maintenance contracts.</w:t>
      </w:r>
    </w:p>
    <w:p w14:paraId="6E8854F3" w14:textId="77777777" w:rsidR="00B42C11" w:rsidRDefault="00B42C11" w:rsidP="00426F12">
      <w:pPr>
        <w:rPr>
          <w:rFonts w:eastAsia="Calibri" w:cs="Calibri"/>
          <w:color w:val="000000" w:themeColor="text1"/>
        </w:rPr>
      </w:pPr>
    </w:p>
    <w:p w14:paraId="7F2FD8E6" w14:textId="77777777" w:rsidR="00426F12" w:rsidRDefault="0027265D" w:rsidP="00426F12">
      <w:pPr>
        <w:rPr>
          <w:rFonts w:eastAsia="Calibri" w:cs="Calibri"/>
          <w:color w:val="000000" w:themeColor="text1"/>
        </w:rPr>
      </w:pPr>
      <w:r w:rsidRPr="0C4BA4C1">
        <w:rPr>
          <w:rFonts w:eastAsia="Calibri" w:cs="Calibri"/>
          <w:color w:val="000000" w:themeColor="text1"/>
        </w:rPr>
        <w:t>Tenders for contract</w:t>
      </w:r>
      <w:r w:rsidR="00B42C11">
        <w:rPr>
          <w:rFonts w:eastAsia="Calibri" w:cs="Calibri"/>
          <w:color w:val="000000" w:themeColor="text1"/>
        </w:rPr>
        <w:t xml:space="preserve"> CT2025-12</w:t>
      </w:r>
      <w:r w:rsidRPr="0C4BA4C1">
        <w:rPr>
          <w:rFonts w:eastAsia="Calibri" w:cs="Calibri"/>
          <w:color w:val="000000" w:themeColor="text1"/>
        </w:rPr>
        <w:t xml:space="preserve"> closed </w:t>
      </w:r>
      <w:r w:rsidR="77AD5F3B" w:rsidRPr="0C4BA4C1">
        <w:rPr>
          <w:rFonts w:eastAsia="Calibri" w:cs="Calibri"/>
          <w:color w:val="000000" w:themeColor="text1"/>
        </w:rPr>
        <w:t>18 February 2025</w:t>
      </w:r>
      <w:r w:rsidRPr="0C4BA4C1">
        <w:rPr>
          <w:rFonts w:eastAsia="Calibri" w:cs="Calibri"/>
          <w:color w:val="000000" w:themeColor="text1"/>
        </w:rPr>
        <w:t>.  The tendered prices and a summary of the evaluation are detailed in the confidential attachment.</w:t>
      </w:r>
    </w:p>
    <w:p w14:paraId="69A0DBAD" w14:textId="77777777" w:rsidR="00426F12" w:rsidRDefault="00426F12" w:rsidP="00426F12">
      <w:pPr>
        <w:rPr>
          <w:rFonts w:eastAsia="Calibri" w:cs="Calibri"/>
          <w:color w:val="000000" w:themeColor="text1"/>
        </w:rPr>
      </w:pPr>
    </w:p>
    <w:p w14:paraId="5B1859E2" w14:textId="77777777" w:rsidR="00426F12" w:rsidRDefault="0027265D" w:rsidP="00426F12">
      <w:pPr>
        <w:rPr>
          <w:rFonts w:eastAsia="Calibri" w:cs="Calibri"/>
          <w:color w:val="000000" w:themeColor="text1"/>
          <w:lang w:val="en-GB"/>
        </w:rPr>
      </w:pPr>
      <w:r w:rsidRPr="0BFA3B7B">
        <w:rPr>
          <w:rFonts w:eastAsia="Calibri" w:cs="Calibri"/>
          <w:color w:val="000000" w:themeColor="text1"/>
          <w:lang w:val="en-GB"/>
        </w:rPr>
        <w:t>No member of the Tender Evaluation Panel declared any conflict of interest in relation to this tender evaluation.</w:t>
      </w:r>
    </w:p>
    <w:p w14:paraId="503D0B5E" w14:textId="77777777" w:rsidR="00B46583" w:rsidRDefault="00B46583" w:rsidP="00426F12">
      <w:pPr>
        <w:rPr>
          <w:rFonts w:eastAsia="Calibri" w:cs="Calibri"/>
          <w:color w:val="000000" w:themeColor="text1"/>
        </w:rPr>
      </w:pPr>
    </w:p>
    <w:p w14:paraId="50E9EDF0" w14:textId="77777777" w:rsidR="00426F12" w:rsidRDefault="0027265D" w:rsidP="00426F12">
      <w:pPr>
        <w:rPr>
          <w:rFonts w:eastAsia="Calibri" w:cs="Calibri"/>
          <w:color w:val="000000" w:themeColor="text1"/>
          <w:lang w:val="en-GB"/>
        </w:rPr>
      </w:pPr>
      <w:r w:rsidRPr="0BFA3B7B">
        <w:rPr>
          <w:rFonts w:eastAsia="Calibri" w:cs="Calibri"/>
          <w:color w:val="000000" w:themeColor="text1"/>
          <w:lang w:val="en-GB"/>
        </w:rPr>
        <w:t xml:space="preserve">A Tender Probity </w:t>
      </w:r>
      <w:r>
        <w:rPr>
          <w:rFonts w:eastAsia="Calibri" w:cs="Calibri"/>
          <w:color w:val="000000" w:themeColor="text1"/>
          <w:lang w:val="en-GB"/>
        </w:rPr>
        <w:t>and</w:t>
      </w:r>
      <w:r w:rsidRPr="0BFA3B7B">
        <w:rPr>
          <w:rFonts w:eastAsia="Calibri" w:cs="Calibri"/>
          <w:color w:val="000000" w:themeColor="text1"/>
          <w:lang w:val="en-GB"/>
        </w:rPr>
        <w:t xml:space="preserve"> Evaluation Plan was designed specifically for this tender </w:t>
      </w:r>
      <w:r w:rsidR="002A31EB" w:rsidRPr="0BFA3B7B">
        <w:rPr>
          <w:rFonts w:eastAsia="Calibri" w:cs="Calibri"/>
          <w:color w:val="000000" w:themeColor="text1"/>
          <w:lang w:val="en-GB"/>
        </w:rPr>
        <w:t>process,</w:t>
      </w:r>
      <w:r w:rsidRPr="0BFA3B7B">
        <w:rPr>
          <w:rFonts w:eastAsia="Calibri" w:cs="Calibri"/>
          <w:color w:val="000000" w:themeColor="text1"/>
          <w:lang w:val="en-GB"/>
        </w:rPr>
        <w:t xml:space="preserve"> and it was authorised prior to this tender being advertised.  All tenders received were evaluated in accordance with that plan.  The evaluation involved scoring of conforming and competitive tenders according to these pre-determined criteria and weightings:</w:t>
      </w:r>
    </w:p>
    <w:p w14:paraId="3959F365" w14:textId="77777777" w:rsidR="00426F12" w:rsidRDefault="0027265D" w:rsidP="00426F12">
      <w:pPr>
        <w:pStyle w:val="ListParagraph"/>
        <w:numPr>
          <w:ilvl w:val="0"/>
          <w:numId w:val="43"/>
        </w:numPr>
        <w:tabs>
          <w:tab w:val="left" w:pos="2552"/>
        </w:tabs>
        <w:rPr>
          <w:rFonts w:eastAsia="Calibri" w:cs="Calibri"/>
          <w:color w:val="000000" w:themeColor="text1"/>
          <w:lang w:val="en-GB"/>
        </w:rPr>
      </w:pPr>
      <w:r w:rsidRPr="0C4BA4C1">
        <w:rPr>
          <w:rFonts w:eastAsia="Calibri" w:cs="Calibri"/>
          <w:color w:val="000000" w:themeColor="text1"/>
          <w:lang w:val="en-GB"/>
        </w:rPr>
        <w:t>Price</w:t>
      </w:r>
      <w:r w:rsidR="00F306CA">
        <w:tab/>
      </w:r>
      <w:r w:rsidR="3DCC4023" w:rsidRPr="0C4BA4C1">
        <w:rPr>
          <w:rFonts w:eastAsia="Calibri" w:cs="Calibri"/>
          <w:color w:val="000000" w:themeColor="text1"/>
          <w:lang w:val="en-GB"/>
        </w:rPr>
        <w:t>40</w:t>
      </w:r>
      <w:r w:rsidRPr="0C4BA4C1">
        <w:rPr>
          <w:rFonts w:eastAsia="Calibri" w:cs="Calibri"/>
          <w:color w:val="000000" w:themeColor="text1"/>
          <w:lang w:val="en-GB"/>
        </w:rPr>
        <w:t>%</w:t>
      </w:r>
    </w:p>
    <w:p w14:paraId="4ADB300C" w14:textId="77777777" w:rsidR="00426F12" w:rsidRDefault="0027265D" w:rsidP="00426F12">
      <w:pPr>
        <w:pStyle w:val="ListParagraph"/>
        <w:numPr>
          <w:ilvl w:val="0"/>
          <w:numId w:val="43"/>
        </w:numPr>
        <w:tabs>
          <w:tab w:val="left" w:pos="2552"/>
        </w:tabs>
        <w:rPr>
          <w:rFonts w:eastAsia="Calibri" w:cs="Calibri"/>
          <w:color w:val="000000" w:themeColor="text1"/>
          <w:lang w:val="en-GB"/>
        </w:rPr>
      </w:pPr>
      <w:r w:rsidRPr="0C4BA4C1">
        <w:rPr>
          <w:rFonts w:eastAsia="Calibri" w:cs="Calibri"/>
          <w:color w:val="000000" w:themeColor="text1"/>
          <w:lang w:val="en-GB"/>
        </w:rPr>
        <w:t>Capability</w:t>
      </w:r>
      <w:r w:rsidR="00F306CA">
        <w:tab/>
      </w:r>
      <w:r w:rsidR="164C36E5" w:rsidRPr="0C4BA4C1">
        <w:rPr>
          <w:rFonts w:eastAsia="Calibri" w:cs="Calibri"/>
          <w:color w:val="000000" w:themeColor="text1"/>
          <w:lang w:val="en-GB"/>
        </w:rPr>
        <w:t>30</w:t>
      </w:r>
      <w:r w:rsidRPr="0C4BA4C1">
        <w:rPr>
          <w:rFonts w:eastAsia="Calibri" w:cs="Calibri"/>
          <w:color w:val="000000" w:themeColor="text1"/>
          <w:lang w:val="en-GB"/>
        </w:rPr>
        <w:t>%</w:t>
      </w:r>
    </w:p>
    <w:p w14:paraId="55CF2BB4" w14:textId="77777777" w:rsidR="00426F12" w:rsidRDefault="0027265D" w:rsidP="00426F12">
      <w:pPr>
        <w:pStyle w:val="ListParagraph"/>
        <w:numPr>
          <w:ilvl w:val="0"/>
          <w:numId w:val="43"/>
        </w:numPr>
        <w:tabs>
          <w:tab w:val="left" w:pos="2552"/>
        </w:tabs>
        <w:rPr>
          <w:rFonts w:eastAsia="Calibri" w:cs="Calibri"/>
          <w:color w:val="000000" w:themeColor="text1"/>
          <w:lang w:val="en-GB"/>
        </w:rPr>
      </w:pPr>
      <w:r w:rsidRPr="0C4BA4C1">
        <w:rPr>
          <w:rFonts w:eastAsia="Calibri" w:cs="Calibri"/>
          <w:color w:val="000000" w:themeColor="text1"/>
          <w:lang w:val="en-GB"/>
        </w:rPr>
        <w:t>Capacity</w:t>
      </w:r>
      <w:r w:rsidR="00F306CA">
        <w:tab/>
      </w:r>
      <w:r w:rsidR="38D09658" w:rsidRPr="0C4BA4C1">
        <w:rPr>
          <w:rFonts w:eastAsia="Calibri" w:cs="Calibri"/>
          <w:color w:val="000000" w:themeColor="text1"/>
          <w:lang w:val="en-GB"/>
        </w:rPr>
        <w:t>25</w:t>
      </w:r>
      <w:r w:rsidRPr="0C4BA4C1">
        <w:rPr>
          <w:rFonts w:eastAsia="Calibri" w:cs="Calibri"/>
          <w:color w:val="000000" w:themeColor="text1"/>
          <w:lang w:val="en-GB"/>
        </w:rPr>
        <w:t>%</w:t>
      </w:r>
    </w:p>
    <w:p w14:paraId="07CC6F16" w14:textId="77777777" w:rsidR="00426F12" w:rsidRDefault="0027265D" w:rsidP="00426F12">
      <w:pPr>
        <w:pStyle w:val="ListParagraph"/>
        <w:numPr>
          <w:ilvl w:val="0"/>
          <w:numId w:val="43"/>
        </w:numPr>
        <w:tabs>
          <w:tab w:val="left" w:pos="2552"/>
        </w:tabs>
        <w:rPr>
          <w:rFonts w:eastAsia="Calibri" w:cs="Calibri"/>
          <w:color w:val="000000" w:themeColor="text1"/>
          <w:lang w:val="en-GB"/>
        </w:rPr>
      </w:pPr>
      <w:r w:rsidRPr="0C4BA4C1">
        <w:rPr>
          <w:rFonts w:eastAsia="Calibri" w:cs="Calibri"/>
          <w:color w:val="000000" w:themeColor="text1"/>
          <w:lang w:val="en-GB"/>
        </w:rPr>
        <w:t>Sustainability</w:t>
      </w:r>
      <w:r w:rsidR="00F306CA">
        <w:tab/>
      </w:r>
      <w:r w:rsidR="7B2514CC" w:rsidRPr="0C4BA4C1">
        <w:rPr>
          <w:rFonts w:eastAsia="Calibri" w:cs="Calibri"/>
          <w:color w:val="000000" w:themeColor="text1"/>
          <w:lang w:val="en-GB"/>
        </w:rPr>
        <w:t>5</w:t>
      </w:r>
      <w:r w:rsidRPr="0C4BA4C1">
        <w:rPr>
          <w:rFonts w:eastAsia="Calibri" w:cs="Calibri"/>
          <w:color w:val="000000" w:themeColor="text1"/>
          <w:lang w:val="en-GB"/>
        </w:rPr>
        <w:t>%</w:t>
      </w:r>
    </w:p>
    <w:p w14:paraId="48CE5889" w14:textId="77777777" w:rsidR="00A0107E" w:rsidRDefault="00A0107E" w:rsidP="00A0107E">
      <w:pPr>
        <w:tabs>
          <w:tab w:val="left" w:pos="2552"/>
        </w:tabs>
        <w:rPr>
          <w:rFonts w:eastAsia="Calibri" w:cs="Calibri"/>
          <w:color w:val="000000" w:themeColor="text1"/>
          <w:lang w:val="en-GB"/>
        </w:rPr>
      </w:pPr>
    </w:p>
    <w:p w14:paraId="2F276CCB" w14:textId="77777777" w:rsidR="00A0107E" w:rsidRDefault="0027265D" w:rsidP="00A0107E">
      <w:pPr>
        <w:tabs>
          <w:tab w:val="left" w:pos="2552"/>
        </w:tabs>
        <w:rPr>
          <w:rFonts w:eastAsia="Calibri" w:cs="Calibri"/>
          <w:color w:val="000000" w:themeColor="text1"/>
          <w:lang w:val="en-GB"/>
        </w:rPr>
      </w:pPr>
      <w:r>
        <w:rPr>
          <w:rFonts w:eastAsia="Calibri" w:cs="Calibri"/>
          <w:color w:val="000000" w:themeColor="text1"/>
          <w:lang w:val="en-GB"/>
        </w:rPr>
        <w:t xml:space="preserve">A bonus weighting was also applied </w:t>
      </w:r>
      <w:r w:rsidR="00E446CC">
        <w:rPr>
          <w:rFonts w:eastAsia="Calibri" w:cs="Calibri"/>
          <w:color w:val="000000" w:themeColor="text1"/>
          <w:lang w:val="en-GB"/>
        </w:rPr>
        <w:t>as follows, post-evaluation:</w:t>
      </w:r>
    </w:p>
    <w:p w14:paraId="1685663D" w14:textId="77777777" w:rsidR="00E446CC" w:rsidRDefault="0027265D" w:rsidP="00E446CC">
      <w:pPr>
        <w:pStyle w:val="ListParagraph"/>
        <w:numPr>
          <w:ilvl w:val="0"/>
          <w:numId w:val="44"/>
        </w:numPr>
        <w:tabs>
          <w:tab w:val="left" w:pos="2552"/>
        </w:tabs>
        <w:rPr>
          <w:rFonts w:eastAsia="Calibri" w:cs="Calibri"/>
          <w:color w:val="000000" w:themeColor="text1"/>
          <w:lang w:val="en-GB"/>
        </w:rPr>
      </w:pPr>
      <w:r>
        <w:rPr>
          <w:rFonts w:eastAsia="Calibri" w:cs="Calibri"/>
          <w:color w:val="000000" w:themeColor="text1"/>
          <w:lang w:val="en-GB"/>
        </w:rPr>
        <w:t xml:space="preserve">Local business </w:t>
      </w:r>
      <w:r>
        <w:rPr>
          <w:rFonts w:eastAsia="Calibri" w:cs="Calibri"/>
          <w:color w:val="000000" w:themeColor="text1"/>
          <w:lang w:val="en-GB"/>
        </w:rPr>
        <w:tab/>
        <w:t>5%</w:t>
      </w:r>
    </w:p>
    <w:p w14:paraId="16AFF85F" w14:textId="77777777" w:rsidR="00E446CC" w:rsidRPr="00362154" w:rsidRDefault="0027265D" w:rsidP="00362154">
      <w:pPr>
        <w:pStyle w:val="ListParagraph"/>
        <w:numPr>
          <w:ilvl w:val="0"/>
          <w:numId w:val="44"/>
        </w:numPr>
        <w:tabs>
          <w:tab w:val="left" w:pos="2552"/>
        </w:tabs>
        <w:rPr>
          <w:rFonts w:eastAsia="Calibri" w:cs="Calibri"/>
          <w:color w:val="000000" w:themeColor="text1"/>
          <w:lang w:val="en-GB"/>
        </w:rPr>
      </w:pPr>
      <w:r>
        <w:rPr>
          <w:rFonts w:eastAsia="Calibri" w:cs="Calibri"/>
          <w:color w:val="000000" w:themeColor="text1"/>
          <w:lang w:val="en-GB"/>
        </w:rPr>
        <w:t>Sustainability</w:t>
      </w:r>
      <w:r>
        <w:rPr>
          <w:rFonts w:eastAsia="Calibri" w:cs="Calibri"/>
          <w:color w:val="000000" w:themeColor="text1"/>
          <w:lang w:val="en-GB"/>
        </w:rPr>
        <w:tab/>
        <w:t>5%</w:t>
      </w:r>
    </w:p>
    <w:p w14:paraId="77D80F8D" w14:textId="77777777" w:rsidR="00426F12" w:rsidRDefault="00426F12" w:rsidP="00426F12">
      <w:pPr>
        <w:rPr>
          <w:rFonts w:eastAsia="Calibri" w:cs="Calibri"/>
          <w:color w:val="000000" w:themeColor="text1"/>
        </w:rPr>
      </w:pPr>
    </w:p>
    <w:p w14:paraId="36D99985" w14:textId="77777777" w:rsidR="00426F12" w:rsidRDefault="0027265D" w:rsidP="00426F12">
      <w:pPr>
        <w:rPr>
          <w:rFonts w:eastAsia="Calibri" w:cs="Calibri"/>
          <w:color w:val="000000" w:themeColor="text1"/>
          <w:lang w:val="en-GB"/>
        </w:rPr>
      </w:pPr>
      <w:r w:rsidRPr="0BFA3B7B">
        <w:rPr>
          <w:rFonts w:eastAsia="Calibri" w:cs="Calibri"/>
          <w:color w:val="000000" w:themeColor="text1"/>
          <w:lang w:val="en-GB"/>
        </w:rPr>
        <w:t xml:space="preserve">The weightings reflect the relative importance of each element to this particular contract.  They were determined as being most appropriate after considering numerous factors including (but not restricted to) the time, quality, </w:t>
      </w:r>
      <w:r w:rsidR="00901237" w:rsidRPr="0BFA3B7B">
        <w:rPr>
          <w:rFonts w:eastAsia="Calibri" w:cs="Calibri"/>
          <w:color w:val="000000" w:themeColor="text1"/>
          <w:lang w:val="en-GB"/>
        </w:rPr>
        <w:t>risk,</w:t>
      </w:r>
      <w:r w:rsidRPr="0BFA3B7B">
        <w:rPr>
          <w:rFonts w:eastAsia="Calibri" w:cs="Calibri"/>
          <w:color w:val="000000" w:themeColor="text1"/>
          <w:lang w:val="en-GB"/>
        </w:rPr>
        <w:t xml:space="preserve"> and contract management requirements which were likely to have the most impact on the achievement of best value.</w:t>
      </w:r>
    </w:p>
    <w:p w14:paraId="54E3628D" w14:textId="77777777" w:rsidR="00426F12" w:rsidRDefault="00EF33F5" w:rsidP="00EF33F5">
      <w:pPr>
        <w:spacing w:line="240" w:lineRule="auto"/>
        <w:rPr>
          <w:rFonts w:eastAsia="Calibri" w:cs="Calibri"/>
          <w:color w:val="000000" w:themeColor="text1"/>
        </w:rPr>
      </w:pPr>
      <w:r>
        <w:rPr>
          <w:rFonts w:eastAsia="Calibri" w:cs="Calibri"/>
          <w:color w:val="000000" w:themeColor="text1"/>
        </w:rPr>
        <w:br w:type="page"/>
      </w:r>
    </w:p>
    <w:p w14:paraId="32488FE5" w14:textId="77777777" w:rsidR="00426F12" w:rsidRPr="00901237" w:rsidRDefault="0027265D" w:rsidP="00426F12">
      <w:pPr>
        <w:rPr>
          <w:rFonts w:eastAsia="Calibri" w:cs="Calibri"/>
          <w:color w:val="000000" w:themeColor="text1"/>
          <w:lang w:val="en-GB"/>
        </w:rPr>
      </w:pPr>
      <w:r w:rsidRPr="0BFA3B7B">
        <w:rPr>
          <w:rFonts w:eastAsia="Calibri" w:cs="Calibri"/>
          <w:color w:val="000000" w:themeColor="text1"/>
          <w:lang w:val="en-GB"/>
        </w:rPr>
        <w:lastRenderedPageBreak/>
        <w:t>Only tenders that were conforming and competitive were fully scored.  Tender submissions that were evaluated as non-conforming or not sufficiently competitive were set aside from further evaluation.  In cases where this occurred the reasons for that outcome are detailed in the confidential attachment</w:t>
      </w:r>
      <w:r w:rsidR="00901237">
        <w:rPr>
          <w:rFonts w:eastAsia="Calibri" w:cs="Calibri"/>
          <w:color w:val="000000" w:themeColor="text1"/>
          <w:lang w:val="en-GB"/>
        </w:rPr>
        <w:t xml:space="preserve">. </w:t>
      </w:r>
      <w:r w:rsidRPr="0BFA3B7B">
        <w:rPr>
          <w:rFonts w:eastAsia="Calibri" w:cs="Calibri"/>
          <w:color w:val="000000" w:themeColor="text1"/>
          <w:lang w:val="en-GB"/>
        </w:rPr>
        <w:t>The evaluation outcome was as follows:</w:t>
      </w:r>
    </w:p>
    <w:p w14:paraId="24C50169" w14:textId="77777777" w:rsidR="00426F12" w:rsidRDefault="00426F12" w:rsidP="00426F12">
      <w:pPr>
        <w:rPr>
          <w:rFonts w:eastAsia="Calibri" w:cs="Calibri"/>
          <w:color w:val="000000" w:themeColor="text1"/>
        </w:rPr>
      </w:pPr>
    </w:p>
    <w:tbl>
      <w:tblPr>
        <w:tblStyle w:val="TableGrid"/>
        <w:tblW w:w="9493" w:type="dxa"/>
        <w:tblLayout w:type="fixed"/>
        <w:tblLook w:val="04A0" w:firstRow="1" w:lastRow="0" w:firstColumn="1" w:lastColumn="0" w:noHBand="0" w:noVBand="1"/>
      </w:tblPr>
      <w:tblGrid>
        <w:gridCol w:w="3681"/>
        <w:gridCol w:w="1453"/>
        <w:gridCol w:w="1453"/>
        <w:gridCol w:w="1453"/>
        <w:gridCol w:w="1453"/>
      </w:tblGrid>
      <w:tr w:rsidR="00EE685E" w14:paraId="3CAABC06" w14:textId="77777777" w:rsidTr="71512555">
        <w:tc>
          <w:tcPr>
            <w:tcW w:w="3681" w:type="dxa"/>
            <w:shd w:val="clear" w:color="auto" w:fill="D9D9D9" w:themeFill="background1" w:themeFillShade="D9"/>
          </w:tcPr>
          <w:p w14:paraId="34D3DBFB" w14:textId="77777777" w:rsidR="00426F12" w:rsidRPr="0095485D" w:rsidRDefault="0027265D" w:rsidP="00DB3D9E">
            <w:pPr>
              <w:rPr>
                <w:rFonts w:eastAsia="Calibri" w:cs="Calibri"/>
                <w:b/>
                <w:bCs/>
                <w:color w:val="000000" w:themeColor="text1"/>
              </w:rPr>
            </w:pPr>
            <w:r w:rsidRPr="0095485D">
              <w:rPr>
                <w:rFonts w:eastAsia="Calibri" w:cs="Calibri"/>
                <w:b/>
                <w:bCs/>
                <w:color w:val="000000" w:themeColor="text1"/>
              </w:rPr>
              <w:t>Tenderer</w:t>
            </w:r>
          </w:p>
        </w:tc>
        <w:tc>
          <w:tcPr>
            <w:tcW w:w="1453" w:type="dxa"/>
            <w:shd w:val="clear" w:color="auto" w:fill="D9D9D9" w:themeFill="background1" w:themeFillShade="D9"/>
          </w:tcPr>
          <w:p w14:paraId="3EAB06EC" w14:textId="77777777" w:rsidR="00426F12" w:rsidRPr="0095485D" w:rsidRDefault="0027265D" w:rsidP="00DB3D9E">
            <w:pPr>
              <w:rPr>
                <w:rFonts w:eastAsia="Calibri" w:cs="Calibri"/>
                <w:b/>
                <w:bCs/>
                <w:color w:val="000000" w:themeColor="text1"/>
              </w:rPr>
            </w:pPr>
            <w:r w:rsidRPr="0095485D">
              <w:rPr>
                <w:rFonts w:eastAsia="Calibri" w:cs="Calibri"/>
                <w:b/>
                <w:bCs/>
                <w:color w:val="000000" w:themeColor="text1"/>
              </w:rPr>
              <w:t>Conforming</w:t>
            </w:r>
          </w:p>
        </w:tc>
        <w:tc>
          <w:tcPr>
            <w:tcW w:w="1453" w:type="dxa"/>
            <w:shd w:val="clear" w:color="auto" w:fill="D9D9D9" w:themeFill="background1" w:themeFillShade="D9"/>
          </w:tcPr>
          <w:p w14:paraId="4235644D" w14:textId="77777777" w:rsidR="00426F12" w:rsidRPr="0095485D" w:rsidRDefault="0027265D" w:rsidP="00DB3D9E">
            <w:pPr>
              <w:rPr>
                <w:rFonts w:eastAsia="Calibri" w:cs="Calibri"/>
                <w:b/>
                <w:bCs/>
                <w:color w:val="000000" w:themeColor="text1"/>
              </w:rPr>
            </w:pPr>
            <w:r w:rsidRPr="0095485D">
              <w:rPr>
                <w:rFonts w:eastAsia="Calibri" w:cs="Calibri"/>
                <w:b/>
                <w:bCs/>
                <w:color w:val="000000" w:themeColor="text1"/>
              </w:rPr>
              <w:t>Competitive</w:t>
            </w:r>
          </w:p>
        </w:tc>
        <w:tc>
          <w:tcPr>
            <w:tcW w:w="1453" w:type="dxa"/>
            <w:shd w:val="clear" w:color="auto" w:fill="D9D9D9" w:themeFill="background1" w:themeFillShade="D9"/>
          </w:tcPr>
          <w:p w14:paraId="1555AC47" w14:textId="77777777" w:rsidR="00426F12" w:rsidRPr="0095485D" w:rsidRDefault="0027265D" w:rsidP="00DB3D9E">
            <w:pPr>
              <w:rPr>
                <w:rFonts w:eastAsia="Calibri" w:cs="Calibri"/>
                <w:b/>
                <w:bCs/>
                <w:color w:val="000000" w:themeColor="text1"/>
              </w:rPr>
            </w:pPr>
            <w:r w:rsidRPr="0095485D">
              <w:rPr>
                <w:rFonts w:eastAsia="Calibri" w:cs="Calibri"/>
                <w:b/>
                <w:bCs/>
                <w:color w:val="000000" w:themeColor="text1"/>
              </w:rPr>
              <w:t>Score</w:t>
            </w:r>
          </w:p>
        </w:tc>
        <w:tc>
          <w:tcPr>
            <w:tcW w:w="1453" w:type="dxa"/>
            <w:shd w:val="clear" w:color="auto" w:fill="D9D9D9" w:themeFill="background1" w:themeFillShade="D9"/>
          </w:tcPr>
          <w:p w14:paraId="12BECC27" w14:textId="77777777" w:rsidR="00426F12" w:rsidRPr="0095485D" w:rsidRDefault="0027265D" w:rsidP="00DB3D9E">
            <w:pPr>
              <w:rPr>
                <w:rFonts w:eastAsia="Calibri" w:cs="Calibri"/>
                <w:b/>
                <w:bCs/>
                <w:color w:val="000000" w:themeColor="text1"/>
              </w:rPr>
            </w:pPr>
            <w:r w:rsidRPr="0095485D">
              <w:rPr>
                <w:rFonts w:eastAsia="Calibri" w:cs="Calibri"/>
                <w:b/>
                <w:bCs/>
                <w:color w:val="000000" w:themeColor="text1"/>
              </w:rPr>
              <w:t>Rank</w:t>
            </w:r>
          </w:p>
        </w:tc>
      </w:tr>
      <w:tr w:rsidR="00EE685E" w14:paraId="0D0B5B78" w14:textId="77777777" w:rsidTr="71512555">
        <w:tc>
          <w:tcPr>
            <w:tcW w:w="3681" w:type="dxa"/>
          </w:tcPr>
          <w:p w14:paraId="7CFC136F" w14:textId="77777777" w:rsidR="00426F12" w:rsidRDefault="0027265D" w:rsidP="4E3D27AB">
            <w:r w:rsidRPr="71512555">
              <w:rPr>
                <w:rFonts w:eastAsia="Calibri" w:cs="Calibri"/>
                <w:color w:val="000000" w:themeColor="text1"/>
              </w:rPr>
              <w:t>The Tree Company</w:t>
            </w:r>
            <w:r w:rsidR="53D7F9BC" w:rsidRPr="71512555">
              <w:rPr>
                <w:rFonts w:eastAsia="Calibri" w:cs="Calibri"/>
                <w:color w:val="000000" w:themeColor="text1"/>
              </w:rPr>
              <w:t xml:space="preserve"> Arboricultural Se</w:t>
            </w:r>
            <w:r w:rsidR="6796F61A" w:rsidRPr="71512555">
              <w:rPr>
                <w:rFonts w:eastAsia="Calibri" w:cs="Calibri"/>
                <w:color w:val="000000" w:themeColor="text1"/>
              </w:rPr>
              <w:t>r</w:t>
            </w:r>
            <w:r w:rsidR="53D7F9BC" w:rsidRPr="71512555">
              <w:rPr>
                <w:rFonts w:eastAsia="Calibri" w:cs="Calibri"/>
                <w:color w:val="000000" w:themeColor="text1"/>
              </w:rPr>
              <w:t>vices Pty Ltd</w:t>
            </w:r>
          </w:p>
        </w:tc>
        <w:tc>
          <w:tcPr>
            <w:tcW w:w="1453" w:type="dxa"/>
          </w:tcPr>
          <w:p w14:paraId="6D8280AF" w14:textId="77777777" w:rsidR="00426F12" w:rsidRDefault="0027265D" w:rsidP="4E3D27AB">
            <w:r w:rsidRPr="4E3D27AB">
              <w:rPr>
                <w:rFonts w:eastAsia="Calibri" w:cs="Calibri"/>
                <w:color w:val="000000" w:themeColor="text1"/>
              </w:rPr>
              <w:t>Yes</w:t>
            </w:r>
          </w:p>
        </w:tc>
        <w:tc>
          <w:tcPr>
            <w:tcW w:w="1453" w:type="dxa"/>
          </w:tcPr>
          <w:p w14:paraId="428FA10D" w14:textId="77777777" w:rsidR="00426F12" w:rsidRDefault="0027265D" w:rsidP="4E3D27AB">
            <w:r w:rsidRPr="4E3D27AB">
              <w:rPr>
                <w:rFonts w:eastAsia="Calibri" w:cs="Calibri"/>
                <w:color w:val="000000" w:themeColor="text1"/>
              </w:rPr>
              <w:t>Yes</w:t>
            </w:r>
          </w:p>
        </w:tc>
        <w:tc>
          <w:tcPr>
            <w:tcW w:w="1453" w:type="dxa"/>
          </w:tcPr>
          <w:p w14:paraId="1B2243B8" w14:textId="77777777" w:rsidR="00426F12" w:rsidRDefault="0027265D" w:rsidP="71512555">
            <w:r>
              <w:rPr>
                <w:rFonts w:eastAsia="Calibri" w:cs="Calibri"/>
                <w:color w:val="000000" w:themeColor="text1"/>
              </w:rPr>
              <w:t>83.4%</w:t>
            </w:r>
          </w:p>
        </w:tc>
        <w:tc>
          <w:tcPr>
            <w:tcW w:w="1453" w:type="dxa"/>
          </w:tcPr>
          <w:p w14:paraId="0C8CB513" w14:textId="77777777" w:rsidR="00426F12" w:rsidRDefault="0027265D" w:rsidP="4E3D27AB">
            <w:r w:rsidRPr="4E3D27AB">
              <w:rPr>
                <w:rFonts w:eastAsia="Calibri" w:cs="Calibri"/>
                <w:color w:val="000000" w:themeColor="text1"/>
              </w:rPr>
              <w:t>1</w:t>
            </w:r>
          </w:p>
        </w:tc>
      </w:tr>
      <w:tr w:rsidR="00EE685E" w14:paraId="036E83C3" w14:textId="77777777" w:rsidTr="71512555">
        <w:tc>
          <w:tcPr>
            <w:tcW w:w="3681" w:type="dxa"/>
          </w:tcPr>
          <w:p w14:paraId="07C0BB9A" w14:textId="77777777" w:rsidR="00426F12" w:rsidRDefault="0027265D" w:rsidP="71512555">
            <w:pPr>
              <w:rPr>
                <w:rFonts w:eastAsia="Calibri" w:cs="Calibri"/>
                <w:color w:val="000000" w:themeColor="text1"/>
              </w:rPr>
            </w:pPr>
            <w:r>
              <w:rPr>
                <w:rFonts w:eastAsia="Calibri" w:cs="Calibri"/>
                <w:color w:val="000000" w:themeColor="text1"/>
              </w:rPr>
              <w:t xml:space="preserve">Tenderer </w:t>
            </w:r>
            <w:r w:rsidR="009D5E8D">
              <w:rPr>
                <w:rFonts w:eastAsia="Calibri" w:cs="Calibri"/>
                <w:color w:val="000000" w:themeColor="text1"/>
              </w:rPr>
              <w:t>D</w:t>
            </w:r>
          </w:p>
        </w:tc>
        <w:tc>
          <w:tcPr>
            <w:tcW w:w="1453" w:type="dxa"/>
          </w:tcPr>
          <w:p w14:paraId="07E9AE7B" w14:textId="77777777" w:rsidR="00426F12" w:rsidRDefault="0027265D" w:rsidP="4E3D27AB">
            <w:r w:rsidRPr="4E3D27AB">
              <w:rPr>
                <w:rFonts w:eastAsia="Calibri" w:cs="Calibri"/>
                <w:color w:val="000000" w:themeColor="text1"/>
              </w:rPr>
              <w:t>Yes</w:t>
            </w:r>
          </w:p>
        </w:tc>
        <w:tc>
          <w:tcPr>
            <w:tcW w:w="1453" w:type="dxa"/>
          </w:tcPr>
          <w:p w14:paraId="2AD76C9E" w14:textId="77777777" w:rsidR="00426F12" w:rsidRDefault="0027265D" w:rsidP="4E3D27AB">
            <w:r w:rsidRPr="4E3D27AB">
              <w:rPr>
                <w:rFonts w:eastAsia="Calibri" w:cs="Calibri"/>
                <w:color w:val="000000" w:themeColor="text1"/>
              </w:rPr>
              <w:t>Y</w:t>
            </w:r>
            <w:r w:rsidR="6BD313E5" w:rsidRPr="4E3D27AB">
              <w:rPr>
                <w:rFonts w:eastAsia="Calibri" w:cs="Calibri"/>
                <w:color w:val="000000" w:themeColor="text1"/>
              </w:rPr>
              <w:t>es</w:t>
            </w:r>
          </w:p>
        </w:tc>
        <w:tc>
          <w:tcPr>
            <w:tcW w:w="1453" w:type="dxa"/>
          </w:tcPr>
          <w:p w14:paraId="256EAB43" w14:textId="77777777" w:rsidR="00426F12" w:rsidRDefault="0027265D" w:rsidP="71512555">
            <w:r>
              <w:rPr>
                <w:rFonts w:eastAsia="Calibri" w:cs="Calibri"/>
                <w:color w:val="000000" w:themeColor="text1"/>
              </w:rPr>
              <w:t>81.5%</w:t>
            </w:r>
          </w:p>
        </w:tc>
        <w:tc>
          <w:tcPr>
            <w:tcW w:w="1453" w:type="dxa"/>
          </w:tcPr>
          <w:p w14:paraId="21ACF638" w14:textId="77777777" w:rsidR="00426F12" w:rsidRDefault="0027265D" w:rsidP="4E3D27AB">
            <w:r w:rsidRPr="4E3D27AB">
              <w:rPr>
                <w:rFonts w:eastAsia="Calibri" w:cs="Calibri"/>
                <w:color w:val="000000" w:themeColor="text1"/>
              </w:rPr>
              <w:t>2</w:t>
            </w:r>
          </w:p>
        </w:tc>
      </w:tr>
      <w:tr w:rsidR="00EE685E" w14:paraId="3C84C67C" w14:textId="77777777" w:rsidTr="71512555">
        <w:tc>
          <w:tcPr>
            <w:tcW w:w="3681" w:type="dxa"/>
          </w:tcPr>
          <w:p w14:paraId="41C172E8" w14:textId="77777777" w:rsidR="00426F12" w:rsidRDefault="0027265D" w:rsidP="4E3D27AB">
            <w:r>
              <w:rPr>
                <w:rFonts w:eastAsia="Calibri" w:cs="Calibri"/>
                <w:color w:val="000000" w:themeColor="text1"/>
              </w:rPr>
              <w:t xml:space="preserve">Tenderer </w:t>
            </w:r>
            <w:r w:rsidR="00713928">
              <w:rPr>
                <w:rFonts w:eastAsia="Calibri" w:cs="Calibri"/>
                <w:color w:val="000000" w:themeColor="text1"/>
              </w:rPr>
              <w:t>B</w:t>
            </w:r>
          </w:p>
        </w:tc>
        <w:tc>
          <w:tcPr>
            <w:tcW w:w="1453" w:type="dxa"/>
          </w:tcPr>
          <w:p w14:paraId="3562086C" w14:textId="77777777" w:rsidR="00426F12" w:rsidRDefault="0027265D" w:rsidP="4E3D27AB">
            <w:r w:rsidRPr="4E3D27AB">
              <w:rPr>
                <w:rFonts w:eastAsia="Calibri" w:cs="Calibri"/>
                <w:color w:val="000000" w:themeColor="text1"/>
              </w:rPr>
              <w:t>Yes</w:t>
            </w:r>
          </w:p>
        </w:tc>
        <w:tc>
          <w:tcPr>
            <w:tcW w:w="1453" w:type="dxa"/>
          </w:tcPr>
          <w:p w14:paraId="0CE9DE6B" w14:textId="77777777" w:rsidR="00426F12" w:rsidRDefault="0027265D" w:rsidP="4E3D27AB">
            <w:r w:rsidRPr="4E3D27AB">
              <w:rPr>
                <w:rFonts w:eastAsia="Calibri" w:cs="Calibri"/>
                <w:color w:val="000000" w:themeColor="text1"/>
              </w:rPr>
              <w:t>Yes</w:t>
            </w:r>
          </w:p>
        </w:tc>
        <w:tc>
          <w:tcPr>
            <w:tcW w:w="1453" w:type="dxa"/>
          </w:tcPr>
          <w:p w14:paraId="030677C8" w14:textId="77777777" w:rsidR="00426F12" w:rsidRDefault="0027265D" w:rsidP="71512555">
            <w:r>
              <w:rPr>
                <w:rFonts w:eastAsia="Calibri" w:cs="Calibri"/>
                <w:color w:val="000000" w:themeColor="text1"/>
              </w:rPr>
              <w:t>7</w:t>
            </w:r>
            <w:r w:rsidR="74A04B69" w:rsidRPr="71512555">
              <w:rPr>
                <w:rFonts w:eastAsia="Calibri" w:cs="Calibri"/>
                <w:color w:val="000000" w:themeColor="text1"/>
              </w:rPr>
              <w:t>0.1%</w:t>
            </w:r>
          </w:p>
        </w:tc>
        <w:tc>
          <w:tcPr>
            <w:tcW w:w="1453" w:type="dxa"/>
          </w:tcPr>
          <w:p w14:paraId="2A2DDD05" w14:textId="77777777" w:rsidR="00426F12" w:rsidRDefault="0027265D" w:rsidP="4E3D27AB">
            <w:r w:rsidRPr="71512555">
              <w:rPr>
                <w:rFonts w:eastAsia="Calibri" w:cs="Calibri"/>
                <w:color w:val="000000" w:themeColor="text1"/>
              </w:rPr>
              <w:t>3</w:t>
            </w:r>
          </w:p>
        </w:tc>
      </w:tr>
      <w:tr w:rsidR="00EE685E" w14:paraId="3A6B6C98" w14:textId="77777777" w:rsidTr="71512555">
        <w:trPr>
          <w:trHeight w:val="300"/>
        </w:trPr>
        <w:tc>
          <w:tcPr>
            <w:tcW w:w="3681" w:type="dxa"/>
          </w:tcPr>
          <w:p w14:paraId="4CBF6055" w14:textId="77777777" w:rsidR="0DBE8D52" w:rsidRDefault="0027265D" w:rsidP="71512555">
            <w:r>
              <w:rPr>
                <w:rFonts w:eastAsia="Calibri" w:cs="Calibri"/>
                <w:color w:val="000000" w:themeColor="text1"/>
              </w:rPr>
              <w:t xml:space="preserve">Tenderer </w:t>
            </w:r>
            <w:r w:rsidR="00025BCC">
              <w:rPr>
                <w:rFonts w:eastAsia="Calibri" w:cs="Calibri"/>
                <w:color w:val="000000" w:themeColor="text1"/>
              </w:rPr>
              <w:t>C</w:t>
            </w:r>
          </w:p>
        </w:tc>
        <w:tc>
          <w:tcPr>
            <w:tcW w:w="1453" w:type="dxa"/>
          </w:tcPr>
          <w:p w14:paraId="64DF7C30" w14:textId="77777777" w:rsidR="712C67AC" w:rsidRDefault="0027265D" w:rsidP="71512555">
            <w:r w:rsidRPr="71512555">
              <w:rPr>
                <w:rFonts w:eastAsia="Calibri" w:cs="Calibri"/>
                <w:color w:val="000000" w:themeColor="text1"/>
              </w:rPr>
              <w:t>Yes</w:t>
            </w:r>
          </w:p>
        </w:tc>
        <w:tc>
          <w:tcPr>
            <w:tcW w:w="1453" w:type="dxa"/>
          </w:tcPr>
          <w:p w14:paraId="6CAC1913" w14:textId="77777777" w:rsidR="4E3BF90B" w:rsidRDefault="0027265D" w:rsidP="71512555">
            <w:pPr>
              <w:rPr>
                <w:rFonts w:eastAsia="Calibri" w:cs="Calibri"/>
                <w:color w:val="000000" w:themeColor="text1"/>
              </w:rPr>
            </w:pPr>
            <w:r w:rsidRPr="71512555">
              <w:rPr>
                <w:rFonts w:eastAsia="Calibri" w:cs="Calibri"/>
                <w:color w:val="000000" w:themeColor="text1"/>
              </w:rPr>
              <w:t xml:space="preserve">Yes </w:t>
            </w:r>
          </w:p>
        </w:tc>
        <w:tc>
          <w:tcPr>
            <w:tcW w:w="1453" w:type="dxa"/>
          </w:tcPr>
          <w:p w14:paraId="214ACD5D" w14:textId="77777777" w:rsidR="00E42A76" w:rsidRDefault="0027265D" w:rsidP="71512555">
            <w:pPr>
              <w:rPr>
                <w:rFonts w:eastAsia="Calibri" w:cs="Calibri"/>
                <w:color w:val="000000" w:themeColor="text1"/>
              </w:rPr>
            </w:pPr>
            <w:r w:rsidRPr="71512555">
              <w:rPr>
                <w:rFonts w:eastAsia="Calibri" w:cs="Calibri"/>
                <w:color w:val="000000" w:themeColor="text1"/>
              </w:rPr>
              <w:t>55.34%</w:t>
            </w:r>
          </w:p>
        </w:tc>
        <w:tc>
          <w:tcPr>
            <w:tcW w:w="1453" w:type="dxa"/>
          </w:tcPr>
          <w:p w14:paraId="4DB52C25" w14:textId="77777777" w:rsidR="48882BE1" w:rsidRDefault="0027265D" w:rsidP="71512555">
            <w:pPr>
              <w:rPr>
                <w:rFonts w:eastAsia="Calibri" w:cs="Calibri"/>
                <w:color w:val="000000" w:themeColor="text1"/>
              </w:rPr>
            </w:pPr>
            <w:r w:rsidRPr="71512555">
              <w:rPr>
                <w:rFonts w:eastAsia="Calibri" w:cs="Calibri"/>
                <w:color w:val="000000" w:themeColor="text1"/>
              </w:rPr>
              <w:t>4</w:t>
            </w:r>
          </w:p>
        </w:tc>
      </w:tr>
      <w:tr w:rsidR="00EE685E" w14:paraId="2671D7E6" w14:textId="77777777" w:rsidTr="71512555">
        <w:trPr>
          <w:trHeight w:val="300"/>
        </w:trPr>
        <w:tc>
          <w:tcPr>
            <w:tcW w:w="3681" w:type="dxa"/>
          </w:tcPr>
          <w:p w14:paraId="4631E54D" w14:textId="77777777" w:rsidR="5FEC46A1" w:rsidRDefault="0027265D" w:rsidP="71512555">
            <w:pPr>
              <w:rPr>
                <w:rFonts w:eastAsia="Calibri" w:cs="Calibri"/>
                <w:color w:val="000000" w:themeColor="text1"/>
              </w:rPr>
            </w:pPr>
            <w:r>
              <w:rPr>
                <w:rFonts w:eastAsia="Calibri" w:cs="Calibri"/>
                <w:color w:val="000000" w:themeColor="text1"/>
              </w:rPr>
              <w:t>T</w:t>
            </w:r>
            <w:r w:rsidR="006A1E83">
              <w:rPr>
                <w:rFonts w:eastAsia="Calibri" w:cs="Calibri"/>
                <w:color w:val="000000" w:themeColor="text1"/>
              </w:rPr>
              <w:t xml:space="preserve">enderer </w:t>
            </w:r>
            <w:r w:rsidR="00A570E3">
              <w:rPr>
                <w:rFonts w:eastAsia="Calibri" w:cs="Calibri"/>
                <w:color w:val="000000" w:themeColor="text1"/>
              </w:rPr>
              <w:t>E</w:t>
            </w:r>
          </w:p>
        </w:tc>
        <w:tc>
          <w:tcPr>
            <w:tcW w:w="1453" w:type="dxa"/>
          </w:tcPr>
          <w:p w14:paraId="03368BE6" w14:textId="77777777" w:rsidR="602EA195" w:rsidRDefault="0027265D" w:rsidP="71512555">
            <w:pPr>
              <w:rPr>
                <w:rFonts w:eastAsia="Calibri" w:cs="Calibri"/>
                <w:color w:val="000000" w:themeColor="text1"/>
              </w:rPr>
            </w:pPr>
            <w:r w:rsidRPr="71512555">
              <w:rPr>
                <w:rFonts w:eastAsia="Calibri" w:cs="Calibri"/>
                <w:color w:val="000000" w:themeColor="text1"/>
              </w:rPr>
              <w:t>Yes</w:t>
            </w:r>
          </w:p>
        </w:tc>
        <w:tc>
          <w:tcPr>
            <w:tcW w:w="1453" w:type="dxa"/>
          </w:tcPr>
          <w:p w14:paraId="5EA1B09F" w14:textId="77777777" w:rsidR="1C425252" w:rsidRDefault="0027265D" w:rsidP="71512555">
            <w:pPr>
              <w:rPr>
                <w:rFonts w:eastAsia="Calibri" w:cs="Calibri"/>
                <w:color w:val="000000" w:themeColor="text1"/>
              </w:rPr>
            </w:pPr>
            <w:r w:rsidRPr="71512555">
              <w:rPr>
                <w:rFonts w:eastAsia="Calibri" w:cs="Calibri"/>
                <w:color w:val="000000" w:themeColor="text1"/>
              </w:rPr>
              <w:t>Yes</w:t>
            </w:r>
          </w:p>
        </w:tc>
        <w:tc>
          <w:tcPr>
            <w:tcW w:w="1453" w:type="dxa"/>
          </w:tcPr>
          <w:p w14:paraId="7C01BB32" w14:textId="77777777" w:rsidR="4015F2AC" w:rsidRDefault="0027265D" w:rsidP="71512555">
            <w:pPr>
              <w:rPr>
                <w:rFonts w:eastAsia="Calibri" w:cs="Calibri"/>
                <w:color w:val="000000" w:themeColor="text1"/>
              </w:rPr>
            </w:pPr>
            <w:r w:rsidRPr="71512555">
              <w:rPr>
                <w:rFonts w:eastAsia="Calibri" w:cs="Calibri"/>
                <w:color w:val="000000" w:themeColor="text1"/>
              </w:rPr>
              <w:t>42.48%</w:t>
            </w:r>
          </w:p>
        </w:tc>
        <w:tc>
          <w:tcPr>
            <w:tcW w:w="1453" w:type="dxa"/>
          </w:tcPr>
          <w:p w14:paraId="69777289" w14:textId="77777777" w:rsidR="5A0099D3" w:rsidRDefault="0027265D" w:rsidP="71512555">
            <w:pPr>
              <w:rPr>
                <w:rFonts w:eastAsia="Calibri" w:cs="Calibri"/>
                <w:color w:val="000000" w:themeColor="text1"/>
              </w:rPr>
            </w:pPr>
            <w:r w:rsidRPr="71512555">
              <w:rPr>
                <w:rFonts w:eastAsia="Calibri" w:cs="Calibri"/>
                <w:color w:val="000000" w:themeColor="text1"/>
              </w:rPr>
              <w:t>5</w:t>
            </w:r>
          </w:p>
        </w:tc>
      </w:tr>
      <w:tr w:rsidR="00EE685E" w14:paraId="57021416" w14:textId="77777777" w:rsidTr="71512555">
        <w:trPr>
          <w:trHeight w:val="300"/>
        </w:trPr>
        <w:tc>
          <w:tcPr>
            <w:tcW w:w="3681" w:type="dxa"/>
          </w:tcPr>
          <w:p w14:paraId="78745C22" w14:textId="77777777" w:rsidR="602EA195" w:rsidRDefault="0027265D" w:rsidP="71512555">
            <w:pPr>
              <w:rPr>
                <w:rFonts w:eastAsia="Calibri" w:cs="Calibri"/>
                <w:color w:val="000000" w:themeColor="text1"/>
              </w:rPr>
            </w:pPr>
            <w:r>
              <w:rPr>
                <w:rFonts w:eastAsia="Calibri" w:cs="Calibri"/>
                <w:color w:val="000000" w:themeColor="text1"/>
              </w:rPr>
              <w:t xml:space="preserve">Tenderer </w:t>
            </w:r>
            <w:r w:rsidR="000C6DC4">
              <w:rPr>
                <w:rFonts w:eastAsia="Calibri" w:cs="Calibri"/>
                <w:color w:val="000000" w:themeColor="text1"/>
              </w:rPr>
              <w:t>G</w:t>
            </w:r>
          </w:p>
        </w:tc>
        <w:tc>
          <w:tcPr>
            <w:tcW w:w="1453" w:type="dxa"/>
          </w:tcPr>
          <w:p w14:paraId="22FF6C6E" w14:textId="77777777" w:rsidR="0C3E1070" w:rsidRDefault="0027265D" w:rsidP="71512555">
            <w:pPr>
              <w:rPr>
                <w:rFonts w:eastAsia="Calibri" w:cs="Calibri"/>
                <w:color w:val="000000" w:themeColor="text1"/>
              </w:rPr>
            </w:pPr>
            <w:r w:rsidRPr="71512555">
              <w:rPr>
                <w:rFonts w:eastAsia="Calibri" w:cs="Calibri"/>
                <w:color w:val="000000" w:themeColor="text1"/>
              </w:rPr>
              <w:t>Yes</w:t>
            </w:r>
          </w:p>
        </w:tc>
        <w:tc>
          <w:tcPr>
            <w:tcW w:w="1453" w:type="dxa"/>
          </w:tcPr>
          <w:p w14:paraId="3BEF76FA" w14:textId="77777777" w:rsidR="0C3E1070" w:rsidRDefault="0027265D" w:rsidP="71512555">
            <w:pPr>
              <w:rPr>
                <w:rFonts w:eastAsia="Calibri" w:cs="Calibri"/>
                <w:color w:val="000000" w:themeColor="text1"/>
              </w:rPr>
            </w:pPr>
            <w:r w:rsidRPr="71512555">
              <w:rPr>
                <w:rFonts w:eastAsia="Calibri" w:cs="Calibri"/>
                <w:color w:val="000000" w:themeColor="text1"/>
              </w:rPr>
              <w:t>No</w:t>
            </w:r>
          </w:p>
        </w:tc>
        <w:tc>
          <w:tcPr>
            <w:tcW w:w="1453" w:type="dxa"/>
          </w:tcPr>
          <w:p w14:paraId="6CB42571" w14:textId="77777777" w:rsidR="71512555" w:rsidRDefault="71512555" w:rsidP="71512555">
            <w:pPr>
              <w:rPr>
                <w:rFonts w:eastAsia="Calibri" w:cs="Calibri"/>
                <w:color w:val="000000" w:themeColor="text1"/>
              </w:rPr>
            </w:pPr>
          </w:p>
        </w:tc>
        <w:tc>
          <w:tcPr>
            <w:tcW w:w="1453" w:type="dxa"/>
          </w:tcPr>
          <w:p w14:paraId="560D4AF9" w14:textId="77777777" w:rsidR="71512555" w:rsidRDefault="71512555" w:rsidP="71512555">
            <w:pPr>
              <w:rPr>
                <w:rFonts w:eastAsia="Calibri" w:cs="Calibri"/>
                <w:color w:val="000000" w:themeColor="text1"/>
              </w:rPr>
            </w:pPr>
          </w:p>
        </w:tc>
      </w:tr>
      <w:tr w:rsidR="00EE685E" w14:paraId="48EE0BE1" w14:textId="77777777" w:rsidTr="71512555">
        <w:trPr>
          <w:trHeight w:val="300"/>
        </w:trPr>
        <w:tc>
          <w:tcPr>
            <w:tcW w:w="3681" w:type="dxa"/>
          </w:tcPr>
          <w:p w14:paraId="05C983D6" w14:textId="77777777" w:rsidR="6C0FD366" w:rsidRDefault="0027265D" w:rsidP="00362154">
            <w:pPr>
              <w:tabs>
                <w:tab w:val="center" w:pos="1732"/>
              </w:tabs>
              <w:rPr>
                <w:rFonts w:eastAsia="Calibri" w:cs="Calibri"/>
                <w:color w:val="000000" w:themeColor="text1"/>
              </w:rPr>
            </w:pPr>
            <w:r>
              <w:rPr>
                <w:rFonts w:eastAsia="Calibri" w:cs="Calibri"/>
                <w:color w:val="000000" w:themeColor="text1"/>
              </w:rPr>
              <w:t xml:space="preserve">Tenderer </w:t>
            </w:r>
            <w:r w:rsidR="00F66B35">
              <w:rPr>
                <w:rFonts w:eastAsia="Calibri" w:cs="Calibri"/>
                <w:color w:val="000000" w:themeColor="text1"/>
              </w:rPr>
              <w:t>F</w:t>
            </w:r>
            <w:r w:rsidR="00F66B35">
              <w:rPr>
                <w:rFonts w:eastAsia="Calibri" w:cs="Calibri"/>
                <w:color w:val="000000" w:themeColor="text1"/>
              </w:rPr>
              <w:tab/>
            </w:r>
          </w:p>
        </w:tc>
        <w:tc>
          <w:tcPr>
            <w:tcW w:w="1453" w:type="dxa"/>
          </w:tcPr>
          <w:p w14:paraId="1ED3552D" w14:textId="77777777" w:rsidR="003A3F15" w:rsidRDefault="0027265D" w:rsidP="71512555">
            <w:pPr>
              <w:rPr>
                <w:rFonts w:eastAsia="Calibri" w:cs="Calibri"/>
                <w:color w:val="000000" w:themeColor="text1"/>
              </w:rPr>
            </w:pPr>
            <w:r w:rsidRPr="71512555">
              <w:rPr>
                <w:rFonts w:eastAsia="Calibri" w:cs="Calibri"/>
                <w:color w:val="000000" w:themeColor="text1"/>
              </w:rPr>
              <w:t>No</w:t>
            </w:r>
          </w:p>
        </w:tc>
        <w:tc>
          <w:tcPr>
            <w:tcW w:w="1453" w:type="dxa"/>
          </w:tcPr>
          <w:p w14:paraId="2C776E2C" w14:textId="77777777" w:rsidR="71512555" w:rsidRDefault="71512555" w:rsidP="71512555">
            <w:pPr>
              <w:rPr>
                <w:rFonts w:eastAsia="Calibri" w:cs="Calibri"/>
                <w:color w:val="000000" w:themeColor="text1"/>
              </w:rPr>
            </w:pPr>
          </w:p>
        </w:tc>
        <w:tc>
          <w:tcPr>
            <w:tcW w:w="1453" w:type="dxa"/>
          </w:tcPr>
          <w:p w14:paraId="7CCA6B1E" w14:textId="77777777" w:rsidR="71512555" w:rsidRDefault="71512555" w:rsidP="71512555">
            <w:pPr>
              <w:rPr>
                <w:rFonts w:eastAsia="Calibri" w:cs="Calibri"/>
                <w:color w:val="000000" w:themeColor="text1"/>
              </w:rPr>
            </w:pPr>
          </w:p>
        </w:tc>
        <w:tc>
          <w:tcPr>
            <w:tcW w:w="1453" w:type="dxa"/>
          </w:tcPr>
          <w:p w14:paraId="7C7C55A1" w14:textId="77777777" w:rsidR="71512555" w:rsidRDefault="71512555" w:rsidP="71512555">
            <w:pPr>
              <w:rPr>
                <w:rFonts w:eastAsia="Calibri" w:cs="Calibri"/>
                <w:color w:val="000000" w:themeColor="text1"/>
              </w:rPr>
            </w:pPr>
          </w:p>
        </w:tc>
      </w:tr>
      <w:tr w:rsidR="00EE685E" w14:paraId="4B6AFAD9" w14:textId="77777777" w:rsidTr="71512555">
        <w:trPr>
          <w:trHeight w:val="300"/>
        </w:trPr>
        <w:tc>
          <w:tcPr>
            <w:tcW w:w="3681" w:type="dxa"/>
          </w:tcPr>
          <w:p w14:paraId="6F4AA375" w14:textId="77777777" w:rsidR="6C0FD366" w:rsidRDefault="0027265D" w:rsidP="00362154">
            <w:pPr>
              <w:tabs>
                <w:tab w:val="left" w:pos="2325"/>
              </w:tabs>
              <w:rPr>
                <w:rFonts w:eastAsia="Calibri" w:cs="Calibri"/>
                <w:color w:val="000000" w:themeColor="text1"/>
              </w:rPr>
            </w:pPr>
            <w:r>
              <w:rPr>
                <w:rFonts w:eastAsia="Calibri" w:cs="Calibri"/>
                <w:color w:val="000000" w:themeColor="text1"/>
              </w:rPr>
              <w:t xml:space="preserve">Tenderer </w:t>
            </w:r>
            <w:r w:rsidR="001F49A7">
              <w:rPr>
                <w:rFonts w:eastAsia="Calibri" w:cs="Calibri"/>
                <w:color w:val="000000" w:themeColor="text1"/>
              </w:rPr>
              <w:t>H</w:t>
            </w:r>
          </w:p>
        </w:tc>
        <w:tc>
          <w:tcPr>
            <w:tcW w:w="1453" w:type="dxa"/>
          </w:tcPr>
          <w:p w14:paraId="1D6DAEDA" w14:textId="77777777" w:rsidR="3048B206" w:rsidRDefault="0027265D" w:rsidP="71512555">
            <w:pPr>
              <w:rPr>
                <w:rFonts w:eastAsia="Calibri" w:cs="Calibri"/>
                <w:color w:val="000000" w:themeColor="text1"/>
              </w:rPr>
            </w:pPr>
            <w:r w:rsidRPr="71512555">
              <w:rPr>
                <w:rFonts w:eastAsia="Calibri" w:cs="Calibri"/>
                <w:color w:val="000000" w:themeColor="text1"/>
              </w:rPr>
              <w:t>No</w:t>
            </w:r>
          </w:p>
        </w:tc>
        <w:tc>
          <w:tcPr>
            <w:tcW w:w="1453" w:type="dxa"/>
          </w:tcPr>
          <w:p w14:paraId="13D991AD" w14:textId="77777777" w:rsidR="71512555" w:rsidRDefault="71512555" w:rsidP="71512555">
            <w:pPr>
              <w:rPr>
                <w:rFonts w:eastAsia="Calibri" w:cs="Calibri"/>
                <w:color w:val="000000" w:themeColor="text1"/>
              </w:rPr>
            </w:pPr>
          </w:p>
        </w:tc>
        <w:tc>
          <w:tcPr>
            <w:tcW w:w="1453" w:type="dxa"/>
          </w:tcPr>
          <w:p w14:paraId="1CB66155" w14:textId="77777777" w:rsidR="71512555" w:rsidRDefault="71512555" w:rsidP="71512555">
            <w:pPr>
              <w:rPr>
                <w:rFonts w:eastAsia="Calibri" w:cs="Calibri"/>
                <w:color w:val="000000" w:themeColor="text1"/>
              </w:rPr>
            </w:pPr>
          </w:p>
        </w:tc>
        <w:tc>
          <w:tcPr>
            <w:tcW w:w="1453" w:type="dxa"/>
          </w:tcPr>
          <w:p w14:paraId="1BC0B84C" w14:textId="77777777" w:rsidR="71512555" w:rsidRDefault="71512555" w:rsidP="71512555">
            <w:pPr>
              <w:rPr>
                <w:rFonts w:eastAsia="Calibri" w:cs="Calibri"/>
                <w:color w:val="000000" w:themeColor="text1"/>
              </w:rPr>
            </w:pPr>
          </w:p>
        </w:tc>
      </w:tr>
      <w:tr w:rsidR="00EE685E" w14:paraId="13F76368" w14:textId="77777777" w:rsidTr="71512555">
        <w:trPr>
          <w:trHeight w:val="300"/>
        </w:trPr>
        <w:tc>
          <w:tcPr>
            <w:tcW w:w="3681" w:type="dxa"/>
          </w:tcPr>
          <w:p w14:paraId="62263C5C" w14:textId="77777777" w:rsidR="00985639" w:rsidRDefault="0027265D" w:rsidP="71512555">
            <w:pPr>
              <w:rPr>
                <w:rFonts w:eastAsia="Calibri" w:cs="Calibri"/>
                <w:color w:val="000000" w:themeColor="text1"/>
              </w:rPr>
            </w:pPr>
            <w:r>
              <w:rPr>
                <w:rFonts w:eastAsia="Calibri" w:cs="Calibri"/>
                <w:color w:val="000000" w:themeColor="text1"/>
              </w:rPr>
              <w:t xml:space="preserve">Tenderer </w:t>
            </w:r>
            <w:r w:rsidR="00482A29">
              <w:rPr>
                <w:rFonts w:eastAsia="Calibri" w:cs="Calibri"/>
                <w:color w:val="000000" w:themeColor="text1"/>
              </w:rPr>
              <w:t>I</w:t>
            </w:r>
          </w:p>
        </w:tc>
        <w:tc>
          <w:tcPr>
            <w:tcW w:w="1453" w:type="dxa"/>
          </w:tcPr>
          <w:p w14:paraId="6FE673FB" w14:textId="77777777" w:rsidR="00985639" w:rsidRDefault="0027265D" w:rsidP="71512555">
            <w:pPr>
              <w:rPr>
                <w:rFonts w:eastAsia="Calibri" w:cs="Calibri"/>
                <w:color w:val="000000" w:themeColor="text1"/>
              </w:rPr>
            </w:pPr>
            <w:r w:rsidRPr="71512555">
              <w:rPr>
                <w:rFonts w:eastAsia="Calibri" w:cs="Calibri"/>
                <w:color w:val="000000" w:themeColor="text1"/>
              </w:rPr>
              <w:t>No</w:t>
            </w:r>
          </w:p>
        </w:tc>
        <w:tc>
          <w:tcPr>
            <w:tcW w:w="1453" w:type="dxa"/>
          </w:tcPr>
          <w:p w14:paraId="76FC46DC" w14:textId="77777777" w:rsidR="71512555" w:rsidRDefault="71512555" w:rsidP="71512555">
            <w:pPr>
              <w:rPr>
                <w:rFonts w:eastAsia="Calibri" w:cs="Calibri"/>
                <w:color w:val="000000" w:themeColor="text1"/>
              </w:rPr>
            </w:pPr>
          </w:p>
        </w:tc>
        <w:tc>
          <w:tcPr>
            <w:tcW w:w="1453" w:type="dxa"/>
          </w:tcPr>
          <w:p w14:paraId="47376EAA" w14:textId="77777777" w:rsidR="71512555" w:rsidRDefault="71512555" w:rsidP="71512555">
            <w:pPr>
              <w:rPr>
                <w:rFonts w:eastAsia="Calibri" w:cs="Calibri"/>
                <w:color w:val="000000" w:themeColor="text1"/>
              </w:rPr>
            </w:pPr>
          </w:p>
        </w:tc>
        <w:tc>
          <w:tcPr>
            <w:tcW w:w="1453" w:type="dxa"/>
          </w:tcPr>
          <w:p w14:paraId="349D5CA1" w14:textId="77777777" w:rsidR="71512555" w:rsidRDefault="71512555" w:rsidP="71512555">
            <w:pPr>
              <w:rPr>
                <w:rFonts w:eastAsia="Calibri" w:cs="Calibri"/>
                <w:color w:val="000000" w:themeColor="text1"/>
              </w:rPr>
            </w:pPr>
          </w:p>
        </w:tc>
      </w:tr>
    </w:tbl>
    <w:p w14:paraId="14AD5B3C" w14:textId="77777777" w:rsidR="4E3D27AB" w:rsidRDefault="4E3D27AB" w:rsidP="4E3D27AB">
      <w:pPr>
        <w:rPr>
          <w:rFonts w:eastAsia="Calibri" w:cs="Calibri"/>
          <w:color w:val="000000" w:themeColor="text1"/>
        </w:rPr>
      </w:pPr>
    </w:p>
    <w:p w14:paraId="5991C717" w14:textId="77777777" w:rsidR="00426F12" w:rsidRDefault="0027265D" w:rsidP="00426F12">
      <w:pPr>
        <w:rPr>
          <w:rFonts w:eastAsia="Calibri" w:cs="Calibri"/>
          <w:color w:val="000000" w:themeColor="text1"/>
        </w:rPr>
      </w:pPr>
      <w:r>
        <w:rPr>
          <w:rFonts w:eastAsia="Calibri" w:cs="Calibri"/>
          <w:color w:val="000000" w:themeColor="text1"/>
        </w:rPr>
        <w:t xml:space="preserve">Details of the full evaluation process can be found in the </w:t>
      </w:r>
      <w:r w:rsidR="00F306CA">
        <w:rPr>
          <w:rFonts w:eastAsia="Calibri" w:cs="Calibri"/>
          <w:color w:val="000000" w:themeColor="text1"/>
        </w:rPr>
        <w:t>confidential attachment.</w:t>
      </w:r>
    </w:p>
    <w:p w14:paraId="488FA355" w14:textId="77777777" w:rsidR="001F31DB" w:rsidRDefault="0027265D" w:rsidP="001F31DB">
      <w:pPr>
        <w:pStyle w:val="Heading1"/>
      </w:pPr>
      <w:r>
        <w:t>Alignment to Community Plan, Policies or Strategies</w:t>
      </w:r>
    </w:p>
    <w:p w14:paraId="4979D5E3" w14:textId="77777777" w:rsidR="000C0B05" w:rsidRDefault="0027265D" w:rsidP="000C0B05">
      <w:r>
        <w:t>Alignment to Whittlesea 2040 and Community Plan 2021-2025:</w:t>
      </w:r>
    </w:p>
    <w:p w14:paraId="620F2F6B" w14:textId="77777777" w:rsidR="00280DC8" w:rsidRDefault="00280DC8" w:rsidP="000C0B05"/>
    <w:p w14:paraId="7B9B006C" w14:textId="77777777" w:rsidR="003729AB" w:rsidRPr="00280DC8" w:rsidRDefault="0027265D" w:rsidP="000C0B05">
      <w:r w:rsidRPr="71512555">
        <w:rPr>
          <w:rFonts w:eastAsia="Calibri" w:cs="Calibri"/>
          <w:b/>
          <w:bCs/>
          <w:color w:val="000000" w:themeColor="text1"/>
        </w:rPr>
        <w:t>Liveable Neighbourhoods </w:t>
      </w:r>
      <w:r w:rsidR="00F306CA">
        <w:br/>
      </w:r>
      <w:r w:rsidRPr="71512555">
        <w:rPr>
          <w:rFonts w:eastAsia="Calibri" w:cs="Calibri"/>
          <w:color w:val="000000" w:themeColor="text1"/>
        </w:rPr>
        <w:t>Our City is well-planned and beautiful, and our neighbourhoods and town centres are convenient and vibrant places to live, work and play.</w:t>
      </w:r>
      <w:r w:rsidR="00F306CA">
        <w:br/>
      </w:r>
      <w:r w:rsidR="00F306CA">
        <w:br/>
      </w:r>
      <w:r w:rsidRPr="71512555">
        <w:rPr>
          <w:rFonts w:eastAsia="Calibri" w:cs="Calibri"/>
          <w:b/>
          <w:bCs/>
          <w:color w:val="000000" w:themeColor="text1"/>
        </w:rPr>
        <w:t>Sustainable Environment  </w:t>
      </w:r>
      <w:r w:rsidR="00F306CA">
        <w:br/>
      </w:r>
      <w:r w:rsidRPr="71512555">
        <w:rPr>
          <w:rFonts w:eastAsia="Calibri" w:cs="Calibri"/>
          <w:color w:val="000000" w:themeColor="text1"/>
        </w:rPr>
        <w:t xml:space="preserve">We prioritise our environment and take action to reduce waste, preserve local biodiversity, protect </w:t>
      </w:r>
      <w:proofErr w:type="gramStart"/>
      <w:r w:rsidRPr="71512555">
        <w:rPr>
          <w:rFonts w:eastAsia="Calibri" w:cs="Calibri"/>
          <w:color w:val="000000" w:themeColor="text1"/>
        </w:rPr>
        <w:t>waterways</w:t>
      </w:r>
      <w:proofErr w:type="gramEnd"/>
      <w:r w:rsidRPr="71512555">
        <w:rPr>
          <w:rFonts w:eastAsia="Calibri" w:cs="Calibri"/>
          <w:color w:val="000000" w:themeColor="text1"/>
        </w:rPr>
        <w:t xml:space="preserve"> and green space and address climate change.</w:t>
      </w:r>
    </w:p>
    <w:p w14:paraId="046C264D" w14:textId="77777777" w:rsidR="0077737F" w:rsidRDefault="0027265D" w:rsidP="00DE1C81">
      <w:pPr>
        <w:pStyle w:val="Heading1"/>
      </w:pPr>
      <w:r>
        <w:t>Considerations</w:t>
      </w:r>
      <w:r w:rsidR="00374E8B">
        <w:t xml:space="preserve"> of </w:t>
      </w:r>
      <w:r w:rsidR="00374E8B" w:rsidRPr="71512555">
        <w:rPr>
          <w:i/>
          <w:iCs/>
        </w:rPr>
        <w:t>Local Government Act (2020)</w:t>
      </w:r>
      <w:r w:rsidR="00374E8B">
        <w:t xml:space="preserve"> Principles</w:t>
      </w:r>
    </w:p>
    <w:p w14:paraId="4405FD36" w14:textId="77777777" w:rsidR="0077737F" w:rsidRDefault="0027265D" w:rsidP="00EE3AE1">
      <w:pPr>
        <w:pStyle w:val="SubHeading"/>
        <w:spacing w:before="0" w:after="0"/>
      </w:pPr>
      <w:r>
        <w:t>Financial Management</w:t>
      </w:r>
    </w:p>
    <w:p w14:paraId="34CFE506" w14:textId="77777777" w:rsidR="00E93B50" w:rsidRDefault="0027265D" w:rsidP="00E93B50">
      <w:r>
        <w:t xml:space="preserve">Sufficient funding for this contract is available in the budget for </w:t>
      </w:r>
      <w:r w:rsidR="4750F272" w:rsidRPr="71512555">
        <w:rPr>
          <w:rFonts w:eastAsia="Calibri" w:cs="Calibri"/>
        </w:rPr>
        <w:t>FY2024-25 and FY2025-26</w:t>
      </w:r>
      <w:r w:rsidR="00C1139F">
        <w:rPr>
          <w:rFonts w:eastAsia="Calibri" w:cs="Calibri"/>
        </w:rPr>
        <w:t>.</w:t>
      </w:r>
      <w:r w:rsidR="4750F272" w:rsidRPr="71512555">
        <w:rPr>
          <w:rFonts w:eastAsia="Calibri" w:cs="Calibri"/>
        </w:rPr>
        <w:t xml:space="preserve"> </w:t>
      </w:r>
    </w:p>
    <w:p w14:paraId="2691D9F1" w14:textId="77777777" w:rsidR="00E93B50" w:rsidRDefault="00E93B50" w:rsidP="00E93B50"/>
    <w:p w14:paraId="4462C652" w14:textId="77777777" w:rsidR="003330CB" w:rsidRDefault="0027265D" w:rsidP="00EE3AE1">
      <w:pPr>
        <w:pStyle w:val="SubHeading"/>
        <w:spacing w:before="0" w:after="0"/>
      </w:pPr>
      <w:r>
        <w:t>Community Consultation and Engagement</w:t>
      </w:r>
    </w:p>
    <w:p w14:paraId="1C5F147A" w14:textId="77777777" w:rsidR="00EF33F5" w:rsidRDefault="0027265D" w:rsidP="000C6E32">
      <w:r>
        <w:t>Community consultation and engagement was not required in relation to the subject matter of this report as it relates to commercial arrangements and contractual obligations that are confidential.</w:t>
      </w:r>
    </w:p>
    <w:p w14:paraId="06A15A40" w14:textId="77777777" w:rsidR="000C6E32" w:rsidRPr="00AB7ED2" w:rsidRDefault="00EF33F5" w:rsidP="00EF33F5">
      <w:pPr>
        <w:spacing w:line="240" w:lineRule="auto"/>
      </w:pPr>
      <w:r>
        <w:br w:type="page"/>
      </w:r>
    </w:p>
    <w:p w14:paraId="770FF920" w14:textId="77777777" w:rsidR="00430F57" w:rsidRDefault="0027265D" w:rsidP="00430F57">
      <w:pPr>
        <w:pStyle w:val="Heading1"/>
      </w:pPr>
      <w:r>
        <w:lastRenderedPageBreak/>
        <w:t>Other Principles for Consideration</w:t>
      </w:r>
    </w:p>
    <w:p w14:paraId="3AD54373" w14:textId="77777777" w:rsidR="001909DA" w:rsidRDefault="0027265D" w:rsidP="00280DC8">
      <w:pPr>
        <w:rPr>
          <w:b/>
          <w:bCs/>
        </w:rPr>
      </w:pPr>
      <w:r>
        <w:rPr>
          <w:b/>
          <w:bCs/>
        </w:rPr>
        <w:t>Overarching Governance Principles and Supporting Principles</w:t>
      </w:r>
    </w:p>
    <w:p w14:paraId="22897250" w14:textId="77777777" w:rsidR="00FF13CD" w:rsidRDefault="0027265D" w:rsidP="003751A7">
      <w:pPr>
        <w:ind w:left="567" w:hanging="567"/>
        <w:rPr>
          <w:rFonts w:eastAsia="Calibri" w:cs="Calibri"/>
          <w:color w:val="000000"/>
        </w:rPr>
      </w:pPr>
      <w:r>
        <w:rPr>
          <w:rFonts w:eastAsia="Calibri" w:cs="Calibri"/>
          <w:color w:val="000000"/>
        </w:rPr>
        <w:t>(b)</w:t>
      </w:r>
      <w:r w:rsidR="00D02B45">
        <w:rPr>
          <w:rFonts w:eastAsia="Calibri" w:cs="Calibri"/>
          <w:color w:val="000000"/>
        </w:rPr>
        <w:tab/>
      </w:r>
      <w:r>
        <w:rPr>
          <w:rFonts w:eastAsia="Calibri" w:cs="Calibri"/>
          <w:color w:val="000000"/>
        </w:rPr>
        <w:t>Priority is to be given to achieving the best outcomes for the municipal community, including future generations.</w:t>
      </w:r>
    </w:p>
    <w:p w14:paraId="0DF3313F" w14:textId="77777777" w:rsidR="00FF13CD" w:rsidRDefault="0027265D" w:rsidP="003751A7">
      <w:pPr>
        <w:ind w:left="567" w:hanging="567"/>
        <w:rPr>
          <w:rFonts w:eastAsia="Calibri" w:cs="Calibri"/>
          <w:color w:val="000000"/>
        </w:rPr>
      </w:pPr>
      <w:r>
        <w:rPr>
          <w:rFonts w:eastAsia="Calibri" w:cs="Calibri"/>
          <w:color w:val="000000"/>
        </w:rPr>
        <w:t>(c)</w:t>
      </w:r>
      <w:r>
        <w:rPr>
          <w:rFonts w:eastAsia="Calibri" w:cs="Calibri"/>
          <w:color w:val="000000"/>
        </w:rPr>
        <w:tab/>
        <w:t xml:space="preserve">The economic, </w:t>
      </w:r>
      <w:proofErr w:type="gramStart"/>
      <w:r>
        <w:rPr>
          <w:rFonts w:eastAsia="Calibri" w:cs="Calibri"/>
          <w:color w:val="000000"/>
        </w:rPr>
        <w:t>social</w:t>
      </w:r>
      <w:proofErr w:type="gramEnd"/>
      <w:r>
        <w:rPr>
          <w:rFonts w:eastAsia="Calibri" w:cs="Calibri"/>
          <w:color w:val="000000"/>
        </w:rPr>
        <w:t xml:space="preserve"> and environmental sustainability of the municipal district, including mitigation and planning for climate change risks, is to be promoted.</w:t>
      </w:r>
    </w:p>
    <w:p w14:paraId="45B4EA9E" w14:textId="77777777" w:rsidR="00FF13CD" w:rsidRDefault="0027265D" w:rsidP="003751A7">
      <w:pPr>
        <w:ind w:left="567" w:hanging="567"/>
        <w:rPr>
          <w:rFonts w:eastAsia="Calibri" w:cs="Calibri"/>
          <w:color w:val="000000"/>
        </w:rPr>
      </w:pPr>
      <w:r>
        <w:rPr>
          <w:rFonts w:eastAsia="Calibri" w:cs="Calibri"/>
          <w:color w:val="000000"/>
        </w:rPr>
        <w:t>(e)</w:t>
      </w:r>
      <w:r>
        <w:rPr>
          <w:rFonts w:eastAsia="Calibri" w:cs="Calibri"/>
          <w:color w:val="000000"/>
        </w:rPr>
        <w:tab/>
        <w:t xml:space="preserve">Innovation and continuous improvement </w:t>
      </w:r>
      <w:proofErr w:type="gramStart"/>
      <w:r>
        <w:rPr>
          <w:rFonts w:eastAsia="Calibri" w:cs="Calibri"/>
          <w:color w:val="000000"/>
        </w:rPr>
        <w:t>is</w:t>
      </w:r>
      <w:proofErr w:type="gramEnd"/>
      <w:r>
        <w:rPr>
          <w:rFonts w:eastAsia="Calibri" w:cs="Calibri"/>
          <w:color w:val="000000"/>
        </w:rPr>
        <w:t xml:space="preserve"> to be pursued.</w:t>
      </w:r>
    </w:p>
    <w:p w14:paraId="48999A19" w14:textId="77777777" w:rsidR="00FF13CD" w:rsidRDefault="0027265D" w:rsidP="003751A7">
      <w:pPr>
        <w:ind w:left="567" w:hanging="567"/>
        <w:rPr>
          <w:rFonts w:eastAsia="Calibri" w:cs="Calibri"/>
          <w:color w:val="000000"/>
        </w:rPr>
      </w:pPr>
      <w:r>
        <w:rPr>
          <w:rFonts w:eastAsia="Calibri" w:cs="Calibri"/>
          <w:color w:val="000000"/>
        </w:rPr>
        <w:t>(g)</w:t>
      </w:r>
      <w:r>
        <w:rPr>
          <w:rFonts w:eastAsia="Calibri" w:cs="Calibri"/>
          <w:color w:val="000000"/>
        </w:rPr>
        <w:tab/>
        <w:t>The ongoing financial viability of the Council is to be ensured.</w:t>
      </w:r>
    </w:p>
    <w:p w14:paraId="47B97DBC" w14:textId="77777777" w:rsidR="001909DA" w:rsidRPr="00280DC8" w:rsidRDefault="0027265D" w:rsidP="003751A7">
      <w:pPr>
        <w:ind w:left="567" w:hanging="567"/>
        <w:rPr>
          <w:rFonts w:eastAsia="Calibri" w:cs="Calibri"/>
        </w:rPr>
      </w:pPr>
      <w:r>
        <w:rPr>
          <w:rFonts w:eastAsia="Calibri" w:cs="Calibri"/>
          <w:color w:val="000000"/>
        </w:rPr>
        <w:t>(</w:t>
      </w:r>
      <w:proofErr w:type="spellStart"/>
      <w:r>
        <w:rPr>
          <w:rFonts w:eastAsia="Calibri" w:cs="Calibri"/>
          <w:color w:val="000000"/>
        </w:rPr>
        <w:t>i</w:t>
      </w:r>
      <w:proofErr w:type="spellEnd"/>
      <w:r>
        <w:rPr>
          <w:rFonts w:eastAsia="Calibri" w:cs="Calibri"/>
          <w:color w:val="000000"/>
        </w:rPr>
        <w:t>)</w:t>
      </w:r>
      <w:r w:rsidR="00FF13CD">
        <w:rPr>
          <w:rFonts w:eastAsia="Calibri" w:cs="Calibri"/>
          <w:color w:val="000000"/>
        </w:rPr>
        <w:tab/>
      </w:r>
      <w:r>
        <w:rPr>
          <w:rFonts w:eastAsia="Calibri" w:cs="Calibri"/>
          <w:color w:val="000000"/>
        </w:rPr>
        <w:t>The transparency of Council decisions, actions and information is to be ensured.</w:t>
      </w:r>
    </w:p>
    <w:p w14:paraId="3219682B" w14:textId="77777777" w:rsidR="001909DA" w:rsidRPr="0077462A" w:rsidRDefault="001909DA" w:rsidP="00280DC8">
      <w:pPr>
        <w:rPr>
          <w:rFonts w:eastAsia="Calibri" w:cs="Calibri"/>
        </w:rPr>
      </w:pPr>
    </w:p>
    <w:p w14:paraId="13BE0F6B" w14:textId="77777777" w:rsidR="001909DA" w:rsidRDefault="0027265D" w:rsidP="00280DC8">
      <w:pPr>
        <w:pStyle w:val="SubHeading"/>
        <w:tabs>
          <w:tab w:val="left" w:pos="426"/>
        </w:tabs>
        <w:spacing w:before="0" w:after="0"/>
        <w:ind w:left="426" w:hanging="426"/>
      </w:pPr>
      <w:r>
        <w:t>Public Transparency Principles</w:t>
      </w:r>
    </w:p>
    <w:p w14:paraId="7D622E85" w14:textId="77777777" w:rsidR="00FF13CD" w:rsidRPr="00FF13CD" w:rsidRDefault="0027265D" w:rsidP="00FF13CD">
      <w:pPr>
        <w:pStyle w:val="ListParagraph"/>
        <w:numPr>
          <w:ilvl w:val="0"/>
          <w:numId w:val="45"/>
        </w:numPr>
        <w:ind w:left="567" w:hanging="567"/>
      </w:pPr>
      <w:r w:rsidRPr="00FF13CD">
        <w:rPr>
          <w:rFonts w:eastAsia="Calibri" w:cs="Calibri"/>
          <w:color w:val="000000"/>
        </w:rPr>
        <w:t xml:space="preserve">Council decision making processes must be transparent except when the Council is dealing with information that is confidential by virtue of the </w:t>
      </w:r>
      <w:r w:rsidRPr="00FF13CD">
        <w:rPr>
          <w:rFonts w:eastAsia="Calibri" w:cs="Calibri"/>
          <w:i/>
          <w:iCs/>
          <w:color w:val="000000"/>
        </w:rPr>
        <w:t>Local Government Act</w:t>
      </w:r>
      <w:r w:rsidRPr="00FF13CD">
        <w:rPr>
          <w:rFonts w:eastAsia="Calibri" w:cs="Calibri"/>
          <w:color w:val="000000"/>
        </w:rPr>
        <w:t xml:space="preserve"> or any other Act.</w:t>
      </w:r>
    </w:p>
    <w:p w14:paraId="3A9F9C6D" w14:textId="77777777" w:rsidR="00FF13CD" w:rsidRPr="00FF13CD" w:rsidRDefault="0027265D" w:rsidP="00FF13CD">
      <w:pPr>
        <w:pStyle w:val="ListParagraph"/>
        <w:numPr>
          <w:ilvl w:val="0"/>
          <w:numId w:val="45"/>
        </w:numPr>
        <w:ind w:left="567" w:hanging="567"/>
      </w:pPr>
      <w:r w:rsidRPr="00FF13CD">
        <w:rPr>
          <w:rFonts w:eastAsia="Calibri" w:cs="Calibri"/>
          <w:color w:val="000000"/>
        </w:rPr>
        <w:t>Council information must be publicly available unless—</w:t>
      </w:r>
    </w:p>
    <w:p w14:paraId="1840E208" w14:textId="77777777" w:rsidR="00FF13CD" w:rsidRDefault="0027265D" w:rsidP="00FF13CD">
      <w:pPr>
        <w:pStyle w:val="ListParagraph"/>
        <w:ind w:left="567"/>
        <w:rPr>
          <w:rFonts w:eastAsia="Calibri" w:cs="Calibri"/>
          <w:color w:val="000000"/>
        </w:rPr>
      </w:pPr>
      <w:r w:rsidRPr="00FF13CD">
        <w:rPr>
          <w:rFonts w:eastAsia="Calibri" w:cs="Calibri"/>
          <w:color w:val="000000"/>
        </w:rPr>
        <w:t>(</w:t>
      </w:r>
      <w:proofErr w:type="spellStart"/>
      <w:r w:rsidRPr="00FF13CD">
        <w:rPr>
          <w:rFonts w:eastAsia="Calibri" w:cs="Calibri"/>
          <w:color w:val="000000"/>
        </w:rPr>
        <w:t>i</w:t>
      </w:r>
      <w:proofErr w:type="spellEnd"/>
      <w:r w:rsidRPr="00FF13CD">
        <w:rPr>
          <w:rFonts w:eastAsia="Calibri" w:cs="Calibri"/>
          <w:color w:val="000000"/>
        </w:rPr>
        <w:t xml:space="preserve">) the information is confidential by virtue of the </w:t>
      </w:r>
      <w:r w:rsidRPr="00FF13CD">
        <w:rPr>
          <w:rFonts w:eastAsia="Calibri" w:cs="Calibri"/>
          <w:i/>
          <w:iCs/>
          <w:color w:val="000000"/>
        </w:rPr>
        <w:t>Local Government Act</w:t>
      </w:r>
      <w:r w:rsidRPr="00FF13CD">
        <w:rPr>
          <w:rFonts w:eastAsia="Calibri" w:cs="Calibri"/>
          <w:color w:val="000000"/>
        </w:rPr>
        <w:t xml:space="preserve"> or any other Act; or</w:t>
      </w:r>
    </w:p>
    <w:p w14:paraId="0C2C1DFB" w14:textId="77777777" w:rsidR="00FF13CD" w:rsidRDefault="0027265D" w:rsidP="00FF13CD">
      <w:pPr>
        <w:pStyle w:val="ListParagraph"/>
        <w:ind w:left="567"/>
        <w:rPr>
          <w:rFonts w:eastAsia="Calibri" w:cs="Calibri"/>
          <w:color w:val="000000"/>
        </w:rPr>
      </w:pPr>
      <w:r w:rsidRPr="00FF13CD">
        <w:rPr>
          <w:rFonts w:eastAsia="Calibri" w:cs="Calibri"/>
          <w:color w:val="000000"/>
        </w:rPr>
        <w:t>(ii) public availability of the information would be contrary to the public interest.</w:t>
      </w:r>
    </w:p>
    <w:p w14:paraId="1386EE31" w14:textId="77777777" w:rsidR="001909DA" w:rsidRPr="00280DC8" w:rsidRDefault="0027265D" w:rsidP="00FF13CD">
      <w:pPr>
        <w:pStyle w:val="ListParagraph"/>
        <w:numPr>
          <w:ilvl w:val="0"/>
          <w:numId w:val="45"/>
        </w:numPr>
        <w:ind w:left="567" w:hanging="567"/>
      </w:pPr>
      <w:r w:rsidRPr="00FF13CD">
        <w:rPr>
          <w:rFonts w:eastAsia="Calibri" w:cs="Calibri"/>
          <w:color w:val="000000"/>
        </w:rPr>
        <w:t>Council information must be understandable and accessible to members of the municipal community.</w:t>
      </w:r>
    </w:p>
    <w:p w14:paraId="3A6C96A2" w14:textId="77777777" w:rsidR="006624A1" w:rsidRDefault="0027265D" w:rsidP="006624A1">
      <w:pPr>
        <w:pStyle w:val="Heading1"/>
      </w:pPr>
      <w:r>
        <w:t>Council Policy Considerations</w:t>
      </w:r>
    </w:p>
    <w:p w14:paraId="72DB8D9B" w14:textId="77777777" w:rsidR="00BD198D" w:rsidRPr="003D2A07" w:rsidRDefault="0027265D" w:rsidP="003D2A07">
      <w:pPr>
        <w:pStyle w:val="SubHeading"/>
        <w:tabs>
          <w:tab w:val="left" w:pos="426"/>
        </w:tabs>
        <w:spacing w:before="0" w:after="0"/>
        <w:ind w:left="426" w:hanging="426"/>
        <w:rPr>
          <w:b w:val="0"/>
          <w:bCs w:val="0"/>
        </w:rPr>
      </w:pPr>
      <w:r>
        <w:t>Environmental Sustainability Considerations</w:t>
      </w:r>
    </w:p>
    <w:p w14:paraId="6BD45B75" w14:textId="77777777" w:rsidR="003D2A07" w:rsidRPr="0036330C" w:rsidRDefault="0027265D" w:rsidP="003D2A07">
      <w:pPr>
        <w:pStyle w:val="SubHeading"/>
        <w:tabs>
          <w:tab w:val="left" w:pos="426"/>
        </w:tabs>
        <w:spacing w:before="0" w:after="0"/>
        <w:rPr>
          <w:rFonts w:cs="Calibri"/>
        </w:rPr>
      </w:pPr>
      <w:r w:rsidRPr="5BA3159F">
        <w:rPr>
          <w:rFonts w:cs="Calibri"/>
          <w:b w:val="0"/>
          <w:bCs w:val="0"/>
        </w:rPr>
        <w:t>Tenderers were required to demonstrate their commitment to social and environmentally sustainable work practices such as independently certified environmental management systems and sustainable procurement monitoring.</w:t>
      </w:r>
    </w:p>
    <w:p w14:paraId="4CC583ED" w14:textId="77777777" w:rsidR="003D2A07" w:rsidRDefault="003D2A07">
      <w:pPr>
        <w:pStyle w:val="SubHeading"/>
        <w:spacing w:before="0" w:after="0"/>
      </w:pPr>
    </w:p>
    <w:p w14:paraId="5062EEA4" w14:textId="77777777" w:rsidR="00E0764C" w:rsidRPr="00B633C6" w:rsidRDefault="0027265D" w:rsidP="00E0764C">
      <w:pPr>
        <w:pStyle w:val="SubHeading"/>
        <w:spacing w:before="0" w:after="0"/>
      </w:pPr>
      <w:r>
        <w:t>Social, Cultural and Health</w:t>
      </w:r>
    </w:p>
    <w:p w14:paraId="7E69F7B8" w14:textId="77777777" w:rsidR="00B633C6" w:rsidRPr="0036330C" w:rsidRDefault="0027265D" w:rsidP="00B633C6">
      <w:pPr>
        <w:rPr>
          <w:rFonts w:cs="Calibri"/>
        </w:rPr>
      </w:pPr>
      <w:r w:rsidRPr="0036330C">
        <w:rPr>
          <w:rFonts w:cs="Calibri"/>
        </w:rPr>
        <w:t>Well maintained parks and open space throughout the municipality fosters improved health</w:t>
      </w:r>
      <w:r>
        <w:rPr>
          <w:rFonts w:cs="Calibri"/>
        </w:rPr>
        <w:t xml:space="preserve"> </w:t>
      </w:r>
      <w:r w:rsidRPr="0036330C">
        <w:rPr>
          <w:rFonts w:cs="Calibri"/>
        </w:rPr>
        <w:t>and wellbeing outcomes, promotes both active and passive recreation, and enhances social</w:t>
      </w:r>
      <w:r>
        <w:rPr>
          <w:rFonts w:cs="Calibri"/>
        </w:rPr>
        <w:t xml:space="preserve"> </w:t>
      </w:r>
      <w:r w:rsidRPr="0036330C">
        <w:rPr>
          <w:rFonts w:cs="Calibri"/>
        </w:rPr>
        <w:t>cohesion and connectedness.</w:t>
      </w:r>
    </w:p>
    <w:p w14:paraId="42514E7F" w14:textId="77777777" w:rsidR="00B633C6" w:rsidRDefault="00B633C6">
      <w:pPr>
        <w:pStyle w:val="SubHeading"/>
        <w:spacing w:before="0" w:after="0"/>
      </w:pPr>
    </w:p>
    <w:p w14:paraId="443D3355" w14:textId="77777777" w:rsidR="00E0764C" w:rsidRDefault="0027265D" w:rsidP="00585278">
      <w:pPr>
        <w:pStyle w:val="SubHeading"/>
        <w:spacing w:before="0" w:after="0"/>
      </w:pPr>
      <w:r>
        <w:t>Economic</w:t>
      </w:r>
    </w:p>
    <w:p w14:paraId="7AE70B82" w14:textId="77777777" w:rsidR="00585278" w:rsidRPr="0036330C" w:rsidRDefault="0027265D" w:rsidP="00585278">
      <w:pPr>
        <w:rPr>
          <w:rFonts w:cs="Calibri"/>
        </w:rPr>
      </w:pPr>
      <w:r w:rsidRPr="0036330C">
        <w:rPr>
          <w:rFonts w:eastAsia="Calibri" w:cs="Calibri"/>
        </w:rPr>
        <w:t>Th</w:t>
      </w:r>
      <w:r>
        <w:rPr>
          <w:rFonts w:eastAsia="Calibri" w:cs="Calibri"/>
        </w:rPr>
        <w:t>is</w:t>
      </w:r>
      <w:r w:rsidRPr="0036330C">
        <w:rPr>
          <w:rFonts w:eastAsia="Calibri" w:cs="Calibri"/>
        </w:rPr>
        <w:t xml:space="preserve"> service contract will potentially enable new employment opportunities for residents of Whittlesea (estimat</w:t>
      </w:r>
      <w:r w:rsidR="00E53C59">
        <w:rPr>
          <w:rFonts w:eastAsia="Calibri" w:cs="Calibri"/>
        </w:rPr>
        <w:t>ing</w:t>
      </w:r>
      <w:r w:rsidRPr="0036330C">
        <w:rPr>
          <w:rFonts w:eastAsia="Calibri" w:cs="Calibri"/>
        </w:rPr>
        <w:t xml:space="preserve"> a minimum of 8 positions) including social benefit suppliers, in line with social procurement requirements.</w:t>
      </w:r>
    </w:p>
    <w:p w14:paraId="0CB16CF2" w14:textId="77777777" w:rsidR="00585278" w:rsidRDefault="003751A7" w:rsidP="003751A7">
      <w:pPr>
        <w:spacing w:line="240" w:lineRule="auto"/>
        <w:rPr>
          <w:b/>
          <w:bCs/>
        </w:rPr>
      </w:pPr>
      <w:r>
        <w:rPr>
          <w:b/>
          <w:bCs/>
        </w:rPr>
        <w:br w:type="page"/>
      </w:r>
    </w:p>
    <w:p w14:paraId="0DAD36FD" w14:textId="77777777" w:rsidR="00E0764C" w:rsidRPr="008B5330" w:rsidRDefault="0027265D" w:rsidP="00E0764C">
      <w:pPr>
        <w:rPr>
          <w:b/>
          <w:bCs/>
        </w:rPr>
      </w:pPr>
      <w:r>
        <w:rPr>
          <w:b/>
          <w:bCs/>
        </w:rPr>
        <w:lastRenderedPageBreak/>
        <w:t>Legal, Resource and Strategic Risk Implications</w:t>
      </w:r>
    </w:p>
    <w:p w14:paraId="49234ECB" w14:textId="77777777" w:rsidR="00A00937" w:rsidRDefault="0027265D" w:rsidP="00EF33F5">
      <w:pPr>
        <w:rPr>
          <w:rFonts w:cs="Calibri"/>
        </w:rPr>
      </w:pPr>
      <w:r w:rsidRPr="5BA3159F">
        <w:rPr>
          <w:rFonts w:cs="Calibri"/>
        </w:rPr>
        <w:t xml:space="preserve">Contractors must comply with, and ensure that its employees, </w:t>
      </w:r>
      <w:proofErr w:type="gramStart"/>
      <w:r w:rsidRPr="5BA3159F">
        <w:rPr>
          <w:rFonts w:cs="Calibri"/>
        </w:rPr>
        <w:t>subcontractors</w:t>
      </w:r>
      <w:proofErr w:type="gramEnd"/>
      <w:r w:rsidRPr="5BA3159F">
        <w:rPr>
          <w:rFonts w:cs="Calibri"/>
        </w:rPr>
        <w:t xml:space="preserve"> and agents comply with, any Acts, Regulations, Local Laws and By-Laws applicable to the performance of this contract's services. The contractors’ responsibilities extend to include any statutory requirements that may be specific to Local Government entities.</w:t>
      </w:r>
    </w:p>
    <w:p w14:paraId="6A929524" w14:textId="77777777" w:rsidR="002C4FFB" w:rsidRDefault="0027265D" w:rsidP="002C4FFB">
      <w:pPr>
        <w:pStyle w:val="Heading1"/>
      </w:pPr>
      <w:r>
        <w:t>Implementation Strategy</w:t>
      </w:r>
    </w:p>
    <w:p w14:paraId="1470664A" w14:textId="77777777" w:rsidR="002C4FFB" w:rsidRDefault="0027265D" w:rsidP="00280DC8">
      <w:pPr>
        <w:pStyle w:val="SubHeading"/>
        <w:spacing w:before="0" w:after="0"/>
      </w:pPr>
      <w:r>
        <w:t>Communication</w:t>
      </w:r>
    </w:p>
    <w:p w14:paraId="3710E10D" w14:textId="77777777" w:rsidR="00CF0751" w:rsidRDefault="0027265D" w:rsidP="00280DC8">
      <w:pPr>
        <w:rPr>
          <w:rFonts w:eastAsia="Calibri"/>
        </w:rPr>
      </w:pPr>
      <w:r w:rsidRPr="60115AA1">
        <w:rPr>
          <w:rFonts w:eastAsia="Calibri" w:cs="Calibri"/>
        </w:rPr>
        <w:t>No new communications are required</w:t>
      </w:r>
      <w:r w:rsidR="00B060A5">
        <w:rPr>
          <w:rFonts w:eastAsia="Calibri" w:cs="Calibri"/>
        </w:rPr>
        <w:t xml:space="preserve"> for the implementation of this contract</w:t>
      </w:r>
      <w:r w:rsidR="009A2FFC">
        <w:rPr>
          <w:rFonts w:eastAsia="Calibri" w:cs="Calibri"/>
        </w:rPr>
        <w:t>.</w:t>
      </w:r>
    </w:p>
    <w:p w14:paraId="1D968418" w14:textId="77777777" w:rsidR="00092C75" w:rsidRDefault="00092C75" w:rsidP="00280DC8">
      <w:pPr>
        <w:rPr>
          <w:rFonts w:eastAsia="Calibri"/>
        </w:rPr>
      </w:pPr>
    </w:p>
    <w:p w14:paraId="3256546D" w14:textId="77777777" w:rsidR="00F86EEB" w:rsidRPr="0094685E" w:rsidRDefault="0027265D" w:rsidP="00F86EEB">
      <w:pPr>
        <w:pStyle w:val="SubHeading"/>
        <w:spacing w:before="0" w:after="0"/>
      </w:pPr>
      <w:r>
        <w:t>Critical Dates</w:t>
      </w:r>
    </w:p>
    <w:p w14:paraId="34F1ACEB" w14:textId="77777777" w:rsidR="00326DFA" w:rsidRDefault="0027265D" w:rsidP="00280DC8">
      <w:pPr>
        <w:rPr>
          <w:rFonts w:eastAsia="Calibri"/>
        </w:rPr>
      </w:pPr>
      <w:r w:rsidRPr="71512555">
        <w:rPr>
          <w:rFonts w:eastAsia="Calibri"/>
        </w:rPr>
        <w:t xml:space="preserve">The initial contract term will commence on </w:t>
      </w:r>
      <w:r w:rsidR="1BE2DC1E" w:rsidRPr="71512555">
        <w:rPr>
          <w:rFonts w:eastAsia="Calibri"/>
        </w:rPr>
        <w:t>1</w:t>
      </w:r>
      <w:r w:rsidR="00D050D4">
        <w:rPr>
          <w:rFonts w:eastAsia="Calibri"/>
        </w:rPr>
        <w:t>6</w:t>
      </w:r>
      <w:r w:rsidR="1BE2DC1E" w:rsidRPr="00BA5453">
        <w:rPr>
          <w:rFonts w:eastAsia="Calibri"/>
          <w:vertAlign w:val="superscript"/>
        </w:rPr>
        <w:t>th</w:t>
      </w:r>
      <w:r w:rsidR="1BE2DC1E" w:rsidRPr="71512555">
        <w:rPr>
          <w:rFonts w:eastAsia="Calibri"/>
        </w:rPr>
        <w:t xml:space="preserve"> April 2025 </w:t>
      </w:r>
      <w:r w:rsidRPr="71512555">
        <w:rPr>
          <w:rFonts w:eastAsia="Calibri"/>
        </w:rPr>
        <w:t xml:space="preserve">and end on </w:t>
      </w:r>
      <w:r w:rsidR="01CAC212" w:rsidRPr="71512555">
        <w:rPr>
          <w:rFonts w:eastAsia="Calibri"/>
        </w:rPr>
        <w:t>31</w:t>
      </w:r>
      <w:r w:rsidR="01CAC212" w:rsidRPr="71512555">
        <w:rPr>
          <w:rFonts w:eastAsia="Calibri"/>
          <w:vertAlign w:val="superscript"/>
        </w:rPr>
        <w:t>st</w:t>
      </w:r>
      <w:r w:rsidR="01CAC212" w:rsidRPr="71512555">
        <w:rPr>
          <w:rFonts w:eastAsia="Calibri"/>
        </w:rPr>
        <w:t xml:space="preserve"> March 2026</w:t>
      </w:r>
      <w:r w:rsidR="00D02B45">
        <w:rPr>
          <w:rFonts w:eastAsia="Calibri"/>
        </w:rPr>
        <w:t>, should Council resolve to adopt the contract.</w:t>
      </w:r>
    </w:p>
    <w:p w14:paraId="36838C9D" w14:textId="77777777" w:rsidR="00CF0751" w:rsidRDefault="0027265D" w:rsidP="00420D00">
      <w:pPr>
        <w:pStyle w:val="Heading1"/>
      </w:pPr>
      <w:r>
        <w:t>Declaration of Conflict of Interest</w:t>
      </w:r>
    </w:p>
    <w:p w14:paraId="6FB62352" w14:textId="77777777" w:rsidR="00BA5453" w:rsidRDefault="0027265D" w:rsidP="00420D00">
      <w:pPr>
        <w:rPr>
          <w:rFonts w:eastAsia="Calibri" w:cs="Calibri"/>
          <w:color w:val="000000"/>
        </w:rPr>
      </w:pPr>
      <w:r>
        <w:rPr>
          <w:rFonts w:eastAsia="Calibri" w:cs="Calibri"/>
          <w:color w:val="000000"/>
        </w:rPr>
        <w:t xml:space="preserve">Under Section 130 of the </w:t>
      </w:r>
      <w:r>
        <w:rPr>
          <w:rFonts w:eastAsia="Calibri" w:cs="Calibri"/>
          <w:i/>
          <w:iCs/>
          <w:color w:val="000000"/>
        </w:rPr>
        <w:t>Local Government Act 2020 </w:t>
      </w:r>
      <w:r>
        <w:rPr>
          <w:rFonts w:eastAsia="Calibri" w:cs="Calibri"/>
          <w:color w:val="000000"/>
        </w:rPr>
        <w:t>officers providing advice to Council are required to disclose any conflict of interest they have in a matter and explain the nature of the conflict.</w:t>
      </w:r>
    </w:p>
    <w:p w14:paraId="3975FB26" w14:textId="77777777" w:rsidR="00420D00" w:rsidRDefault="0027265D" w:rsidP="00420D00">
      <w:pPr>
        <w:rPr>
          <w:sz w:val="22"/>
          <w:szCs w:val="22"/>
        </w:rPr>
      </w:pPr>
      <w:r>
        <w:rPr>
          <w:rFonts w:eastAsia="Calibri" w:cs="Calibri"/>
          <w:color w:val="000000"/>
        </w:rPr>
        <w:br/>
        <w:t>The Responsible Officer reviewing this report, having made enquiries with relevant members of staff, reports that no disclosable interests have been raised in relation to this report.</w:t>
      </w:r>
    </w:p>
    <w:p w14:paraId="7E30AC1B" w14:textId="77777777" w:rsidR="00B128F3" w:rsidRDefault="0027265D" w:rsidP="00B128F3">
      <w:pPr>
        <w:pStyle w:val="Heading1"/>
      </w:pPr>
      <w:r>
        <w:t>Attachments</w:t>
      </w:r>
    </w:p>
    <w:p w14:paraId="2C4776B4" w14:textId="77777777" w:rsidR="00EE685E" w:rsidRDefault="0027265D">
      <w:pPr>
        <w:numPr>
          <w:ilvl w:val="0"/>
          <w:numId w:val="46"/>
        </w:numPr>
        <w:spacing w:line="240" w:lineRule="atLeast"/>
        <w:ind w:hanging="282"/>
        <w:rPr>
          <w:rFonts w:eastAsia="Calibri" w:cs="Calibri"/>
          <w:color w:val="000000"/>
        </w:rPr>
      </w:pPr>
      <w:r>
        <w:rPr>
          <w:rFonts w:eastAsia="Calibri" w:cs="Calibri"/>
          <w:color w:val="000000"/>
        </w:rPr>
        <w:t>CONFIDENTIAL REDACTED - Tender Evaluation Summary [</w:t>
      </w:r>
      <w:r>
        <w:rPr>
          <w:rFonts w:eastAsia="Calibri" w:cs="Calibri"/>
          <w:b/>
          <w:bCs/>
          <w:color w:val="000000"/>
        </w:rPr>
        <w:t>5.4.1</w:t>
      </w:r>
      <w:r>
        <w:rPr>
          <w:rFonts w:eastAsia="Calibri" w:cs="Calibri"/>
          <w:color w:val="000000"/>
        </w:rPr>
        <w:t xml:space="preserve"> - 5 pages]</w:t>
      </w:r>
    </w:p>
    <w:p w14:paraId="4CA1AAA3" w14:textId="77777777" w:rsidR="00EE685E" w:rsidRDefault="0027265D">
      <w:pPr>
        <w:numPr>
          <w:ilvl w:val="0"/>
          <w:numId w:val="46"/>
        </w:numPr>
        <w:spacing w:line="240" w:lineRule="atLeast"/>
        <w:ind w:hanging="282"/>
        <w:rPr>
          <w:rFonts w:eastAsia="Calibri" w:cs="Calibri"/>
          <w:color w:val="000000"/>
        </w:rPr>
      </w:pPr>
      <w:r>
        <w:rPr>
          <w:rFonts w:eastAsia="Calibri" w:cs="Calibri"/>
          <w:color w:val="000000"/>
        </w:rPr>
        <w:t>CONFIDENTIAL REDACTED - 2025-12 BAFO Pricing Table Updated Tree Company [</w:t>
      </w:r>
      <w:r>
        <w:rPr>
          <w:rFonts w:eastAsia="Calibri" w:cs="Calibri"/>
          <w:b/>
          <w:bCs/>
          <w:color w:val="000000"/>
        </w:rPr>
        <w:t>5.4.2</w:t>
      </w:r>
      <w:r>
        <w:rPr>
          <w:rFonts w:eastAsia="Calibri" w:cs="Calibri"/>
          <w:color w:val="000000"/>
        </w:rPr>
        <w:t xml:space="preserve"> - 1 page]</w:t>
      </w:r>
    </w:p>
    <w:p w14:paraId="711C017C" w14:textId="77777777" w:rsidR="00A11A83" w:rsidRDefault="0027265D"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37" w:name="_Toc195270701"/>
      <w:r w:rsidRPr="00163BE0">
        <w:rPr>
          <w:rFonts w:eastAsia="Calibri" w:cs="Calibri"/>
          <w:color w:val="000000"/>
          <w:sz w:val="26"/>
        </w:rPr>
        <w:instrText>6</w:instrText>
      </w:r>
      <w:r w:rsidRPr="00163BE0">
        <w:rPr>
          <w:rFonts w:eastAsia="Calibri" w:cs="Calibri"/>
          <w:color w:val="000000"/>
          <w:sz w:val="26"/>
        </w:rPr>
        <w:tab/>
        <w:instrText>Notices of Motion</w:instrText>
      </w:r>
      <w:bookmarkEnd w:id="37"/>
      <w:r w:rsidRPr="00163BE0">
        <w:rPr>
          <w:rFonts w:eastAsia="Calibri" w:cs="Calibri"/>
          <w:color w:val="000000"/>
          <w:sz w:val="26"/>
        </w:rPr>
        <w:instrText>" \f \l 1</w:instrText>
      </w:r>
      <w:r>
        <w:rPr>
          <w:rFonts w:eastAsia="Calibri" w:cs="Calibri"/>
          <w:color w:val="000000"/>
          <w:sz w:val="26"/>
        </w:rPr>
        <w:fldChar w:fldCharType="end"/>
      </w:r>
      <w:bookmarkStart w:id="38" w:name="6__Notices_of_Motion"/>
      <w:r w:rsidRPr="00163BE0">
        <w:rPr>
          <w:rFonts w:eastAsia="Calibri" w:cs="Calibri"/>
          <w:b/>
          <w:color w:val="000000"/>
          <w:sz w:val="28"/>
        </w:rPr>
        <w:t>6</w:t>
      </w:r>
      <w:r w:rsidRPr="00163BE0">
        <w:rPr>
          <w:rFonts w:eastAsia="Calibri" w:cs="Calibri"/>
          <w:b/>
          <w:color w:val="000000"/>
          <w:sz w:val="28"/>
        </w:rPr>
        <w:tab/>
        <w:t>Notices of Motion</w:t>
      </w:r>
    </w:p>
    <w:p w14:paraId="5A71DCD2" w14:textId="77777777" w:rsidR="00D73700" w:rsidRPr="00D73700" w:rsidRDefault="00D73700" w:rsidP="00FC3293">
      <w:pPr>
        <w:tabs>
          <w:tab w:val="left" w:pos="600"/>
        </w:tabs>
        <w:ind w:left="600" w:hanging="600"/>
        <w:outlineLvl w:val="0"/>
        <w:rPr>
          <w:rFonts w:eastAsia="Calibri" w:cs="Calibri"/>
          <w:b/>
          <w:color w:val="000000"/>
          <w:szCs w:val="22"/>
        </w:rPr>
      </w:pPr>
    </w:p>
    <w:bookmarkEnd w:id="38"/>
    <w:p w14:paraId="5D3137FC" w14:textId="77777777" w:rsidR="00A11A83" w:rsidRPr="00163BE0" w:rsidRDefault="0027265D"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39" w:name="_Toc195270702"/>
      <w:r w:rsidRPr="00163BE0">
        <w:rPr>
          <w:rFonts w:eastAsia="Calibri" w:cs="Calibri"/>
          <w:color w:val="000000"/>
        </w:rPr>
        <w:instrText>6.1</w:instrText>
      </w:r>
      <w:r w:rsidRPr="00163BE0">
        <w:rPr>
          <w:rFonts w:eastAsia="Calibri" w:cs="Calibri"/>
          <w:color w:val="000000"/>
        </w:rPr>
        <w:tab/>
        <w:instrText>CEO Employment Matters Advisory Committee Membership</w:instrText>
      </w:r>
      <w:bookmarkEnd w:id="39"/>
      <w:r w:rsidRPr="00163BE0">
        <w:rPr>
          <w:rFonts w:eastAsia="Calibri" w:cs="Calibri"/>
          <w:color w:val="000000"/>
        </w:rPr>
        <w:instrText>" \f \l 2</w:instrText>
      </w:r>
      <w:r>
        <w:rPr>
          <w:rFonts w:eastAsia="Calibri" w:cs="Calibri"/>
          <w:color w:val="000000"/>
        </w:rPr>
        <w:fldChar w:fldCharType="end"/>
      </w:r>
      <w:bookmarkStart w:id="40" w:name="6.1__CEO_Employment_Matters_Advisory_Co"/>
      <w:r w:rsidRPr="00163BE0">
        <w:rPr>
          <w:rFonts w:eastAsia="Calibri" w:cs="Calibri"/>
          <w:color w:val="FFFFFF"/>
          <w:sz w:val="4"/>
        </w:rPr>
        <w:t>6.1</w:t>
      </w:r>
      <w:r w:rsidRPr="00163BE0">
        <w:rPr>
          <w:rFonts w:eastAsia="Calibri" w:cs="Calibri"/>
          <w:color w:val="FFFFFF"/>
          <w:sz w:val="4"/>
        </w:rPr>
        <w:tab/>
        <w:t>CEO Employment Matters Advisory Committee Membership</w:t>
      </w:r>
    </w:p>
    <w:bookmarkEnd w:id="40"/>
    <w:p w14:paraId="443D9444" w14:textId="77777777" w:rsidR="00CD2BB4" w:rsidRDefault="0027265D" w:rsidP="00D023AA">
      <w:pPr>
        <w:spacing w:line="240" w:lineRule="auto"/>
        <w:rPr>
          <w:rFonts w:eastAsia="Calibri" w:cs="Calibri"/>
          <w:color w:val="003266"/>
          <w:sz w:val="28"/>
          <w:szCs w:val="28"/>
        </w:rPr>
      </w:pPr>
      <w:r w:rsidRPr="32FE4E5A">
        <w:rPr>
          <w:rFonts w:eastAsia="Calibri" w:cs="Calibri"/>
          <w:b/>
          <w:bCs/>
          <w:color w:val="003266"/>
          <w:sz w:val="28"/>
          <w:szCs w:val="28"/>
        </w:rPr>
        <w:t>6.1 CEO Employment Matters Advisory Committee Membership</w:t>
      </w:r>
    </w:p>
    <w:p w14:paraId="096DC6C1" w14:textId="77777777" w:rsidR="00D023AA" w:rsidRPr="00D023AA" w:rsidRDefault="00D023AA" w:rsidP="00D023AA">
      <w:pPr>
        <w:tabs>
          <w:tab w:val="left" w:pos="2552"/>
        </w:tabs>
        <w:spacing w:line="240" w:lineRule="auto"/>
        <w:ind w:left="2552" w:hanging="2552"/>
        <w:rPr>
          <w:rFonts w:eastAsia="Calibri"/>
        </w:rPr>
      </w:pPr>
    </w:p>
    <w:p w14:paraId="536E899E" w14:textId="77777777" w:rsidR="00C60269" w:rsidRPr="00963465" w:rsidRDefault="0027265D" w:rsidP="00D023AA">
      <w:pPr>
        <w:tabs>
          <w:tab w:val="left" w:pos="2552"/>
        </w:tabs>
        <w:spacing w:line="240" w:lineRule="auto"/>
        <w:ind w:left="2552" w:hanging="2552"/>
        <w:rPr>
          <w:rFonts w:eastAsia="Calibri" w:cs="Calibri"/>
          <w:b/>
          <w:bCs/>
          <w:color w:val="000000" w:themeColor="text1"/>
        </w:rPr>
      </w:pPr>
      <w:r>
        <w:rPr>
          <w:rFonts w:eastAsia="Calibri"/>
          <w:b/>
          <w:bCs/>
        </w:rPr>
        <w:t>Councillor:</w:t>
      </w:r>
      <w:r>
        <w:rPr>
          <w:rFonts w:eastAsia="Calibri"/>
          <w:b/>
          <w:bCs/>
        </w:rPr>
        <w:tab/>
      </w:r>
      <w:r w:rsidRPr="00963465">
        <w:rPr>
          <w:rFonts w:eastAsia="Calibri" w:cs="Calibri"/>
          <w:b/>
          <w:bCs/>
          <w:color w:val="000000" w:themeColor="text1"/>
        </w:rPr>
        <w:t>Cr, Martin Taylor</w:t>
      </w:r>
    </w:p>
    <w:p w14:paraId="52A25261" w14:textId="77777777" w:rsidR="00D023AA" w:rsidRPr="00B909C2" w:rsidRDefault="00D023AA" w:rsidP="00D023AA">
      <w:pPr>
        <w:tabs>
          <w:tab w:val="left" w:pos="2552"/>
        </w:tabs>
        <w:spacing w:line="240" w:lineRule="auto"/>
        <w:ind w:left="2552" w:hanging="2552"/>
        <w:rPr>
          <w:rFonts w:eastAsia="Calibri"/>
        </w:rPr>
      </w:pPr>
    </w:p>
    <w:p w14:paraId="383F473A" w14:textId="77777777" w:rsidR="00C60269" w:rsidRDefault="0027265D" w:rsidP="00D023AA">
      <w:pPr>
        <w:tabs>
          <w:tab w:val="left" w:pos="2552"/>
        </w:tabs>
        <w:spacing w:line="240" w:lineRule="auto"/>
        <w:ind w:left="2552" w:hanging="2552"/>
        <w:rPr>
          <w:rFonts w:eastAsia="Calibri"/>
          <w:b/>
          <w:bCs/>
        </w:rPr>
      </w:pPr>
      <w:proofErr w:type="spellStart"/>
      <w:r>
        <w:rPr>
          <w:rFonts w:eastAsia="Calibri"/>
          <w:b/>
          <w:bCs/>
        </w:rPr>
        <w:t>NoM</w:t>
      </w:r>
      <w:proofErr w:type="spellEnd"/>
      <w:r>
        <w:rPr>
          <w:rFonts w:eastAsia="Calibri"/>
          <w:b/>
          <w:bCs/>
        </w:rPr>
        <w:t xml:space="preserve"> No</w:t>
      </w:r>
      <w:r w:rsidR="2433F142" w:rsidRPr="2D073EC9">
        <w:rPr>
          <w:rFonts w:eastAsia="Calibri"/>
          <w:b/>
          <w:bCs/>
        </w:rPr>
        <w:t>:</w:t>
      </w:r>
      <w:r>
        <w:rPr>
          <w:rFonts w:eastAsia="Calibri"/>
        </w:rPr>
        <w:tab/>
      </w:r>
      <w:r>
        <w:rPr>
          <w:rFonts w:eastAsia="Calibri"/>
          <w:b/>
          <w:bCs/>
        </w:rPr>
        <w:t>2025/03</w:t>
      </w:r>
    </w:p>
    <w:p w14:paraId="6E9C5CCD" w14:textId="77777777" w:rsidR="00D023AA" w:rsidRPr="00C60269" w:rsidRDefault="00D023AA" w:rsidP="00D023AA">
      <w:pPr>
        <w:tabs>
          <w:tab w:val="left" w:pos="2552"/>
        </w:tabs>
        <w:spacing w:line="240" w:lineRule="auto"/>
        <w:ind w:left="2552" w:hanging="2552"/>
        <w:rPr>
          <w:rFonts w:eastAsia="Calibri"/>
        </w:rPr>
      </w:pPr>
    </w:p>
    <w:p w14:paraId="7FA1116A" w14:textId="77777777" w:rsidR="006F1E6A" w:rsidRDefault="0027265D" w:rsidP="005610FA">
      <w:pPr>
        <w:rPr>
          <w:rFonts w:eastAsia="Calibri"/>
        </w:rPr>
      </w:pPr>
      <w:r w:rsidRPr="32E37450">
        <w:rPr>
          <w:rFonts w:eastAsia="Calibri"/>
        </w:rPr>
        <w:t xml:space="preserve">Cr Taylor has given notice that it is their intention to move the following Motion at the Scheduled Council </w:t>
      </w:r>
      <w:r w:rsidR="00605BBD" w:rsidRPr="32E37450">
        <w:rPr>
          <w:rFonts w:eastAsia="Calibri"/>
        </w:rPr>
        <w:t>Meeting to be held on</w:t>
      </w:r>
      <w:r w:rsidR="79445D15" w:rsidRPr="32E37450">
        <w:rPr>
          <w:rFonts w:eastAsia="Calibri"/>
        </w:rPr>
        <w:t xml:space="preserve"> Tuesday 15 April</w:t>
      </w:r>
      <w:r w:rsidR="00605BBD" w:rsidRPr="32E37450">
        <w:rPr>
          <w:rFonts w:eastAsia="Calibri"/>
        </w:rPr>
        <w:t xml:space="preserve"> at </w:t>
      </w:r>
      <w:r w:rsidR="2CCFCADE" w:rsidRPr="32E37450">
        <w:rPr>
          <w:rFonts w:eastAsia="Calibri"/>
        </w:rPr>
        <w:t>6pm.</w:t>
      </w:r>
    </w:p>
    <w:p w14:paraId="612613E8" w14:textId="77777777" w:rsidR="004E56C0" w:rsidRDefault="0027265D" w:rsidP="004E56C0">
      <w:pPr>
        <w:pStyle w:val="Heading1"/>
      </w:pPr>
      <w:r>
        <w:t>Motion</w:t>
      </w:r>
    </w:p>
    <w:p w14:paraId="0CD683A0" w14:textId="77777777" w:rsidR="00944D51" w:rsidRDefault="0027265D" w:rsidP="00963465">
      <w:pPr>
        <w:rPr>
          <w:b/>
          <w:bCs/>
        </w:rPr>
      </w:pPr>
      <w:r>
        <w:rPr>
          <w:b/>
          <w:bCs/>
        </w:rPr>
        <w:t>THAT Council:</w:t>
      </w:r>
    </w:p>
    <w:p w14:paraId="1C844A86" w14:textId="77777777" w:rsidR="00944D51" w:rsidRPr="00944D51" w:rsidRDefault="0027265D" w:rsidP="002843B0">
      <w:pPr>
        <w:numPr>
          <w:ilvl w:val="0"/>
          <w:numId w:val="47"/>
        </w:numPr>
        <w:tabs>
          <w:tab w:val="left" w:pos="1985"/>
        </w:tabs>
        <w:ind w:left="714" w:hanging="357"/>
        <w:jc w:val="both"/>
        <w:rPr>
          <w:b/>
          <w:bCs/>
        </w:rPr>
      </w:pPr>
      <w:r w:rsidRPr="00944D51">
        <w:rPr>
          <w:b/>
          <w:bCs/>
        </w:rPr>
        <w:t>Resolve Cr Aidan McLindon (Cr McLindon) be immediately removed as a councillor representative on the CEO Employment Matters Advisory Committee (CEMAC).</w:t>
      </w:r>
    </w:p>
    <w:p w14:paraId="1A2BAF67" w14:textId="77777777" w:rsidR="00944D51" w:rsidRPr="00944D51" w:rsidRDefault="0027265D" w:rsidP="002843B0">
      <w:pPr>
        <w:numPr>
          <w:ilvl w:val="0"/>
          <w:numId w:val="47"/>
        </w:numPr>
        <w:tabs>
          <w:tab w:val="left" w:pos="1985"/>
        </w:tabs>
        <w:ind w:left="714" w:hanging="357"/>
        <w:jc w:val="both"/>
        <w:rPr>
          <w:b/>
          <w:bCs/>
        </w:rPr>
      </w:pPr>
      <w:r w:rsidRPr="00944D51">
        <w:rPr>
          <w:b/>
          <w:bCs/>
        </w:rPr>
        <w:t>Amend the City of Whittlesea CEO Employment and Remuneration Policy to reflect that membership will comprise of three councillors, noting Councillors Colwell and Kozmevski have already been appointed to the CEMAC.</w:t>
      </w:r>
    </w:p>
    <w:p w14:paraId="18F4C927" w14:textId="77777777" w:rsidR="00944D51" w:rsidRPr="00944D51" w:rsidRDefault="0027265D" w:rsidP="002843B0">
      <w:pPr>
        <w:numPr>
          <w:ilvl w:val="0"/>
          <w:numId w:val="47"/>
        </w:numPr>
        <w:tabs>
          <w:tab w:val="left" w:pos="1985"/>
        </w:tabs>
        <w:ind w:left="714" w:hanging="357"/>
        <w:jc w:val="both"/>
        <w:rPr>
          <w:b/>
          <w:bCs/>
        </w:rPr>
      </w:pPr>
      <w:r w:rsidRPr="00944D51">
        <w:rPr>
          <w:b/>
          <w:bCs/>
        </w:rPr>
        <w:t>Appoint Cr Martin Taylor as the third councillor representative on the CEMAC.</w:t>
      </w:r>
    </w:p>
    <w:p w14:paraId="01D5A2A1" w14:textId="77777777" w:rsidR="00944D51" w:rsidRPr="00944D51" w:rsidRDefault="0027265D" w:rsidP="002843B0">
      <w:pPr>
        <w:numPr>
          <w:ilvl w:val="0"/>
          <w:numId w:val="47"/>
        </w:numPr>
        <w:tabs>
          <w:tab w:val="left" w:pos="1985"/>
        </w:tabs>
        <w:ind w:left="714" w:hanging="357"/>
        <w:jc w:val="both"/>
        <w:rPr>
          <w:b/>
          <w:bCs/>
        </w:rPr>
      </w:pPr>
      <w:r w:rsidRPr="00944D51">
        <w:rPr>
          <w:b/>
          <w:bCs/>
        </w:rPr>
        <w:t xml:space="preserve">Notes the </w:t>
      </w:r>
      <w:proofErr w:type="spellStart"/>
      <w:r w:rsidRPr="00944D51">
        <w:rPr>
          <w:b/>
          <w:bCs/>
        </w:rPr>
        <w:t>reappoinment</w:t>
      </w:r>
      <w:proofErr w:type="spellEnd"/>
      <w:r w:rsidRPr="00944D51">
        <w:rPr>
          <w:b/>
          <w:bCs/>
        </w:rPr>
        <w:t xml:space="preserve"> of the </w:t>
      </w:r>
      <w:proofErr w:type="gramStart"/>
      <w:r w:rsidRPr="00944D51">
        <w:rPr>
          <w:b/>
          <w:bCs/>
        </w:rPr>
        <w:t>Mayor</w:t>
      </w:r>
      <w:proofErr w:type="gramEnd"/>
      <w:r w:rsidRPr="00944D51">
        <w:rPr>
          <w:b/>
          <w:bCs/>
        </w:rPr>
        <w:t xml:space="preserve"> of the day to CEMAC will form part of next annual consideration of membership to all internal and external Committees and Boards.</w:t>
      </w:r>
    </w:p>
    <w:p w14:paraId="7BCCBC92" w14:textId="77777777" w:rsidR="00A569A7" w:rsidRDefault="00A569A7" w:rsidP="00944D51">
      <w:pPr>
        <w:rPr>
          <w:b/>
          <w:bCs/>
        </w:rPr>
      </w:pPr>
    </w:p>
    <w:p w14:paraId="786B352F" w14:textId="77777777" w:rsidR="004E56C0" w:rsidRDefault="0027265D" w:rsidP="00944D51">
      <w:pPr>
        <w:rPr>
          <w:b/>
          <w:bCs/>
        </w:rPr>
      </w:pPr>
      <w:r>
        <w:rPr>
          <w:b/>
          <w:bCs/>
        </w:rPr>
        <w:t>Notice Received:</w:t>
      </w:r>
      <w:r w:rsidR="00C63112">
        <w:rPr>
          <w:b/>
          <w:bCs/>
        </w:rPr>
        <w:tab/>
      </w:r>
      <w:r w:rsidR="00C63112" w:rsidRPr="009B39DF">
        <w:t>31 March 2025</w:t>
      </w:r>
    </w:p>
    <w:p w14:paraId="43E43E7D" w14:textId="77777777" w:rsidR="00A569A7" w:rsidRDefault="00A569A7" w:rsidP="00944D51">
      <w:pPr>
        <w:rPr>
          <w:b/>
          <w:bCs/>
        </w:rPr>
      </w:pPr>
    </w:p>
    <w:p w14:paraId="263E2956" w14:textId="77777777" w:rsidR="00A569A7" w:rsidRDefault="0027265D" w:rsidP="00944D51">
      <w:pPr>
        <w:rPr>
          <w:b/>
          <w:bCs/>
        </w:rPr>
      </w:pPr>
      <w:r>
        <w:rPr>
          <w:b/>
          <w:bCs/>
        </w:rPr>
        <w:t>Notice Given to Councillors</w:t>
      </w:r>
      <w:r w:rsidR="00C63112">
        <w:rPr>
          <w:b/>
          <w:bCs/>
        </w:rPr>
        <w:t>:</w:t>
      </w:r>
      <w:r w:rsidR="003A7097">
        <w:rPr>
          <w:b/>
          <w:bCs/>
        </w:rPr>
        <w:t xml:space="preserve"> </w:t>
      </w:r>
      <w:r w:rsidR="00DE4161">
        <w:rPr>
          <w:b/>
          <w:bCs/>
        </w:rPr>
        <w:tab/>
      </w:r>
      <w:r w:rsidR="00DE4161" w:rsidRPr="00DE4161">
        <w:t>1</w:t>
      </w:r>
      <w:r w:rsidR="003751A7">
        <w:t>1</w:t>
      </w:r>
      <w:r w:rsidR="00DE4161" w:rsidRPr="00DE4161">
        <w:t xml:space="preserve"> April 2025</w:t>
      </w:r>
    </w:p>
    <w:p w14:paraId="39C49F9C" w14:textId="77777777" w:rsidR="009B39DF" w:rsidRDefault="009B39DF" w:rsidP="00944D51">
      <w:pPr>
        <w:rPr>
          <w:b/>
          <w:bCs/>
        </w:rPr>
      </w:pPr>
    </w:p>
    <w:p w14:paraId="472BF592" w14:textId="77777777" w:rsidR="009B39DF" w:rsidRDefault="0027265D" w:rsidP="00944D51">
      <w:r>
        <w:rPr>
          <w:b/>
          <w:bCs/>
        </w:rPr>
        <w:t>Date of Meeting:</w:t>
      </w:r>
      <w:r>
        <w:rPr>
          <w:b/>
          <w:bCs/>
        </w:rPr>
        <w:tab/>
      </w:r>
      <w:r w:rsidRPr="009B39DF">
        <w:t>15 April 2025</w:t>
      </w:r>
    </w:p>
    <w:p w14:paraId="7C78A9F8" w14:textId="77777777" w:rsidR="009B39DF" w:rsidRDefault="009B39DF" w:rsidP="6F558F1A"/>
    <w:p w14:paraId="3C1D7752" w14:textId="77777777" w:rsidR="009B39DF" w:rsidRPr="001C50E0" w:rsidRDefault="0027265D" w:rsidP="001C50E0">
      <w:pPr>
        <w:rPr>
          <w:b/>
          <w:bCs/>
        </w:rPr>
      </w:pPr>
      <w:r w:rsidRPr="001C50E0">
        <w:rPr>
          <w:b/>
          <w:bCs/>
        </w:rPr>
        <w:t>PREAMBLE</w:t>
      </w:r>
    </w:p>
    <w:p w14:paraId="517751BD" w14:textId="77777777" w:rsidR="001C50E0" w:rsidRPr="00784386" w:rsidRDefault="0027265D" w:rsidP="001C50E0">
      <w:pPr>
        <w:rPr>
          <w:rFonts w:cs="Arial"/>
          <w:bCs/>
          <w:color w:val="000000" w:themeColor="text1"/>
          <w:szCs w:val="22"/>
        </w:rPr>
      </w:pPr>
      <w:r w:rsidRPr="00784386">
        <w:rPr>
          <w:rFonts w:cs="Arial"/>
          <w:bCs/>
          <w:color w:val="000000" w:themeColor="text1"/>
          <w:szCs w:val="22"/>
        </w:rPr>
        <w:t xml:space="preserve">The purpose of this motion is for Council to formally express the importance of ensuring that councillor representation on the </w:t>
      </w:r>
      <w:r w:rsidRPr="00CA1144">
        <w:rPr>
          <w:rFonts w:cs="Arial"/>
          <w:bCs/>
          <w:color w:val="000000" w:themeColor="text1"/>
          <w:szCs w:val="22"/>
        </w:rPr>
        <w:t xml:space="preserve">CEMAC </w:t>
      </w:r>
      <w:r w:rsidRPr="00784386">
        <w:rPr>
          <w:rFonts w:cs="Arial"/>
          <w:bCs/>
          <w:color w:val="000000" w:themeColor="text1"/>
          <w:szCs w:val="22"/>
        </w:rPr>
        <w:t>remains impartial, fair, and reflective of the best interests of the Council and the City of Whittlesea municipality.</w:t>
      </w:r>
      <w:r>
        <w:rPr>
          <w:rFonts w:cs="Arial"/>
          <w:bCs/>
          <w:color w:val="000000" w:themeColor="text1"/>
          <w:szCs w:val="22"/>
        </w:rPr>
        <w:t xml:space="preserve"> </w:t>
      </w:r>
      <w:r w:rsidRPr="00784386">
        <w:rPr>
          <w:rFonts w:cs="Arial"/>
          <w:bCs/>
          <w:color w:val="000000" w:themeColor="text1"/>
          <w:szCs w:val="22"/>
        </w:rPr>
        <w:t xml:space="preserve">Council refers to publicly available digital recordings from a gathering on Tuesday, 18 March 2025, during which a statement was </w:t>
      </w:r>
      <w:r w:rsidRPr="00CA1144">
        <w:rPr>
          <w:rFonts w:cs="Arial"/>
          <w:bCs/>
          <w:color w:val="000000" w:themeColor="text1"/>
          <w:szCs w:val="22"/>
        </w:rPr>
        <w:t xml:space="preserve">made by </w:t>
      </w:r>
      <w:r w:rsidRPr="00784386">
        <w:rPr>
          <w:rFonts w:cs="Arial"/>
          <w:bCs/>
          <w:color w:val="000000" w:themeColor="text1"/>
          <w:szCs w:val="22"/>
        </w:rPr>
        <w:t>Cr McLindon, calling for the immediate stepping aside of the Chief Executive Officer. This is cited as an example of potential bias and a basis for reconsideration of councillor representation on the CEMAC.</w:t>
      </w:r>
    </w:p>
    <w:p w14:paraId="6987AE67" w14:textId="77777777" w:rsidR="00A11A83" w:rsidRPr="00163BE0" w:rsidRDefault="0027265D"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41" w:name="_Toc195270703"/>
      <w:r w:rsidRPr="00163BE0">
        <w:rPr>
          <w:rFonts w:eastAsia="Calibri" w:cs="Calibri"/>
          <w:color w:val="000000"/>
          <w:sz w:val="26"/>
        </w:rPr>
        <w:instrText>7</w:instrText>
      </w:r>
      <w:r w:rsidRPr="00163BE0">
        <w:rPr>
          <w:rFonts w:eastAsia="Calibri" w:cs="Calibri"/>
          <w:color w:val="000000"/>
          <w:sz w:val="26"/>
        </w:rPr>
        <w:tab/>
        <w:instrText>Urgent Business</w:instrText>
      </w:r>
      <w:bookmarkEnd w:id="41"/>
      <w:r w:rsidRPr="00163BE0">
        <w:rPr>
          <w:rFonts w:eastAsia="Calibri" w:cs="Calibri"/>
          <w:color w:val="000000"/>
          <w:sz w:val="26"/>
        </w:rPr>
        <w:instrText>" \f \l 1</w:instrText>
      </w:r>
      <w:r>
        <w:rPr>
          <w:rFonts w:eastAsia="Calibri" w:cs="Calibri"/>
          <w:color w:val="000000"/>
          <w:sz w:val="26"/>
        </w:rPr>
        <w:fldChar w:fldCharType="end"/>
      </w:r>
      <w:bookmarkStart w:id="42" w:name="7__Urgent_Business"/>
      <w:r w:rsidRPr="00163BE0">
        <w:rPr>
          <w:rFonts w:eastAsia="Calibri" w:cs="Calibri"/>
          <w:b/>
          <w:color w:val="000000"/>
          <w:sz w:val="28"/>
        </w:rPr>
        <w:t>7</w:t>
      </w:r>
      <w:r w:rsidRPr="00163BE0">
        <w:rPr>
          <w:rFonts w:eastAsia="Calibri" w:cs="Calibri"/>
          <w:b/>
          <w:color w:val="000000"/>
          <w:sz w:val="28"/>
        </w:rPr>
        <w:tab/>
        <w:t>Urgent Business</w:t>
      </w:r>
    </w:p>
    <w:bookmarkEnd w:id="42"/>
    <w:p w14:paraId="153A9118" w14:textId="77777777" w:rsidR="00715106" w:rsidRPr="00163BE0" w:rsidRDefault="00715106" w:rsidP="00B736BE"/>
    <w:p w14:paraId="02DCF9DF" w14:textId="77777777" w:rsidR="00A11A83" w:rsidRDefault="0027265D"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43" w:name="_Toc195270704"/>
      <w:r w:rsidRPr="00163BE0">
        <w:rPr>
          <w:rFonts w:eastAsia="Calibri" w:cs="Calibri"/>
          <w:color w:val="000000"/>
          <w:sz w:val="26"/>
        </w:rPr>
        <w:instrText>8</w:instrText>
      </w:r>
      <w:r w:rsidRPr="00163BE0">
        <w:rPr>
          <w:rFonts w:eastAsia="Calibri" w:cs="Calibri"/>
          <w:color w:val="000000"/>
          <w:sz w:val="26"/>
        </w:rPr>
        <w:tab/>
        <w:instrText>Reports from Councillors and CEO Update</w:instrText>
      </w:r>
      <w:bookmarkEnd w:id="43"/>
      <w:r w:rsidRPr="00163BE0">
        <w:rPr>
          <w:rFonts w:eastAsia="Calibri" w:cs="Calibri"/>
          <w:color w:val="000000"/>
          <w:sz w:val="26"/>
        </w:rPr>
        <w:instrText>" \f \l 1</w:instrText>
      </w:r>
      <w:r>
        <w:rPr>
          <w:rFonts w:eastAsia="Calibri" w:cs="Calibri"/>
          <w:color w:val="000000"/>
          <w:sz w:val="26"/>
        </w:rPr>
        <w:fldChar w:fldCharType="end"/>
      </w:r>
      <w:bookmarkStart w:id="44" w:name="8__Reports_from_Councillors_and_CEO_Upd"/>
      <w:r w:rsidRPr="00163BE0">
        <w:rPr>
          <w:rFonts w:eastAsia="Calibri" w:cs="Calibri"/>
          <w:b/>
          <w:color w:val="000000"/>
          <w:sz w:val="28"/>
        </w:rPr>
        <w:t>8</w:t>
      </w:r>
      <w:r w:rsidRPr="00163BE0">
        <w:rPr>
          <w:rFonts w:eastAsia="Calibri" w:cs="Calibri"/>
          <w:b/>
          <w:color w:val="000000"/>
          <w:sz w:val="28"/>
        </w:rPr>
        <w:tab/>
        <w:t>Reports from Councillors and CEO Update</w:t>
      </w:r>
    </w:p>
    <w:p w14:paraId="726AA3AB" w14:textId="77777777" w:rsidR="003751A7" w:rsidRPr="00163BE0" w:rsidRDefault="003751A7" w:rsidP="00FC3293">
      <w:pPr>
        <w:tabs>
          <w:tab w:val="left" w:pos="600"/>
        </w:tabs>
        <w:ind w:left="600" w:hanging="600"/>
        <w:outlineLvl w:val="0"/>
        <w:rPr>
          <w:rFonts w:eastAsia="Calibri" w:cs="Calibri"/>
          <w:b/>
          <w:color w:val="000000"/>
          <w:sz w:val="28"/>
        </w:rPr>
      </w:pPr>
    </w:p>
    <w:bookmarkEnd w:id="44"/>
    <w:p w14:paraId="0015D827" w14:textId="77777777" w:rsidR="003751A7" w:rsidRPr="00163BE0" w:rsidRDefault="003751A7" w:rsidP="003751A7">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45" w:name="_Toc195256035"/>
      <w:bookmarkStart w:id="46" w:name="_Toc195270705"/>
      <w:r>
        <w:rPr>
          <w:rFonts w:eastAsia="Calibri" w:cs="Calibri"/>
          <w:color w:val="000000"/>
          <w:sz w:val="26"/>
        </w:rPr>
        <w:instrText>9</w:instrText>
      </w:r>
      <w:r w:rsidRPr="00163BE0">
        <w:rPr>
          <w:rFonts w:eastAsia="Calibri" w:cs="Calibri"/>
          <w:color w:val="000000"/>
          <w:sz w:val="26"/>
        </w:rPr>
        <w:tab/>
      </w:r>
      <w:r>
        <w:rPr>
          <w:rFonts w:eastAsia="Calibri" w:cs="Calibri"/>
          <w:color w:val="000000"/>
          <w:sz w:val="26"/>
        </w:rPr>
        <w:instrText>Tabled Reports</w:instrText>
      </w:r>
      <w:bookmarkEnd w:id="45"/>
      <w:bookmarkEnd w:id="46"/>
      <w:r w:rsidRPr="00163BE0">
        <w:rPr>
          <w:rFonts w:eastAsia="Calibri" w:cs="Calibri"/>
          <w:color w:val="000000"/>
          <w:sz w:val="26"/>
        </w:rPr>
        <w:instrText>" \f \l 1</w:instrText>
      </w:r>
      <w:r>
        <w:rPr>
          <w:rFonts w:eastAsia="Calibri" w:cs="Calibri"/>
          <w:color w:val="000000"/>
          <w:sz w:val="26"/>
        </w:rPr>
        <w:fldChar w:fldCharType="end"/>
      </w:r>
      <w:r>
        <w:rPr>
          <w:rFonts w:eastAsia="Calibri" w:cs="Calibri"/>
          <w:b/>
          <w:color w:val="000000"/>
          <w:sz w:val="28"/>
        </w:rPr>
        <w:t>9</w:t>
      </w:r>
      <w:r w:rsidRPr="00163BE0">
        <w:rPr>
          <w:rFonts w:eastAsia="Calibri" w:cs="Calibri"/>
          <w:b/>
          <w:color w:val="000000"/>
          <w:sz w:val="28"/>
        </w:rPr>
        <w:tab/>
      </w:r>
      <w:r>
        <w:rPr>
          <w:rFonts w:eastAsia="Calibri" w:cs="Calibri"/>
          <w:b/>
          <w:color w:val="000000"/>
          <w:sz w:val="28"/>
        </w:rPr>
        <w:t>Tabled Reports</w:t>
      </w:r>
    </w:p>
    <w:p w14:paraId="6112127A" w14:textId="77777777" w:rsidR="003751A7" w:rsidRDefault="003751A7" w:rsidP="003751A7">
      <w:pPr>
        <w:ind w:left="4026" w:hanging="3402"/>
      </w:pPr>
      <w:r>
        <w:t>No reports</w:t>
      </w:r>
      <w:r w:rsidR="00D73700">
        <w:t>.</w:t>
      </w:r>
    </w:p>
    <w:p w14:paraId="0D5BC903" w14:textId="77777777" w:rsidR="004467F2" w:rsidRPr="00302BE8" w:rsidRDefault="004467F2" w:rsidP="004467F2">
      <w:pPr>
        <w:rPr>
          <w:rFonts w:eastAsia="Calibri" w:cs="Calibri"/>
        </w:rPr>
      </w:pPr>
    </w:p>
    <w:p w14:paraId="153B2E6A" w14:textId="77777777" w:rsidR="00A11A83" w:rsidRPr="00163BE0" w:rsidRDefault="0027265D"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47" w:name="_Toc195270706"/>
      <w:r w:rsidRPr="00163BE0">
        <w:rPr>
          <w:rFonts w:eastAsia="Calibri" w:cs="Calibri"/>
          <w:color w:val="000000"/>
          <w:sz w:val="26"/>
        </w:rPr>
        <w:instrText>10</w:instrText>
      </w:r>
      <w:r w:rsidRPr="00163BE0">
        <w:rPr>
          <w:rFonts w:eastAsia="Calibri" w:cs="Calibri"/>
          <w:color w:val="000000"/>
          <w:sz w:val="26"/>
        </w:rPr>
        <w:tab/>
        <w:instrText>Confidential Business</w:instrText>
      </w:r>
      <w:bookmarkEnd w:id="47"/>
      <w:r w:rsidRPr="00163BE0">
        <w:rPr>
          <w:rFonts w:eastAsia="Calibri" w:cs="Calibri"/>
          <w:color w:val="000000"/>
          <w:sz w:val="26"/>
        </w:rPr>
        <w:instrText>" \f \l 1</w:instrText>
      </w:r>
      <w:r>
        <w:rPr>
          <w:rFonts w:eastAsia="Calibri" w:cs="Calibri"/>
          <w:color w:val="000000"/>
          <w:sz w:val="26"/>
        </w:rPr>
        <w:fldChar w:fldCharType="end"/>
      </w:r>
      <w:bookmarkStart w:id="48" w:name="10__Confidential_Business"/>
      <w:r w:rsidRPr="00163BE0">
        <w:rPr>
          <w:rFonts w:eastAsia="Calibri" w:cs="Calibri"/>
          <w:b/>
          <w:color w:val="000000"/>
          <w:sz w:val="28"/>
        </w:rPr>
        <w:t>10</w:t>
      </w:r>
      <w:r w:rsidRPr="00163BE0">
        <w:rPr>
          <w:rFonts w:eastAsia="Calibri" w:cs="Calibri"/>
          <w:b/>
          <w:color w:val="000000"/>
          <w:sz w:val="28"/>
        </w:rPr>
        <w:tab/>
        <w:t>Confidential Business</w:t>
      </w:r>
    </w:p>
    <w:bookmarkEnd w:id="48"/>
    <w:p w14:paraId="1A706670" w14:textId="77777777" w:rsidR="00A11A83" w:rsidRPr="00163BE0" w:rsidRDefault="76BA1F17" w:rsidP="1C1C33AA">
      <w:pPr>
        <w:rPr>
          <w:rFonts w:eastAsia="Calibri" w:cs="Calibri"/>
          <w:color w:val="000000" w:themeColor="text1"/>
        </w:rPr>
      </w:pPr>
      <w:r w:rsidRPr="1C1C33AA">
        <w:rPr>
          <w:rFonts w:eastAsia="Calibri" w:cs="Calibri"/>
          <w:color w:val="000000" w:themeColor="text1"/>
        </w:rPr>
        <w:t xml:space="preserve">Under section 66(2) of the </w:t>
      </w:r>
      <w:r w:rsidRPr="1C1C33AA">
        <w:rPr>
          <w:rFonts w:eastAsia="Calibri" w:cs="Calibri"/>
          <w:i/>
          <w:iCs/>
          <w:color w:val="000000" w:themeColor="text1"/>
        </w:rPr>
        <w:t>Local Government Act 2020</w:t>
      </w:r>
      <w:r w:rsidRPr="1C1C33AA">
        <w:rPr>
          <w:rFonts w:eastAsia="Calibri" w:cs="Calibri"/>
          <w:color w:val="000000" w:themeColor="text1"/>
        </w:rPr>
        <w:t xml:space="preserve"> a meeting considering confidential information may be closed to the public. Pursuant to sections 3(1) and 66(5) of the </w:t>
      </w:r>
      <w:r w:rsidRPr="1C1C33AA">
        <w:rPr>
          <w:rFonts w:eastAsia="Calibri" w:cs="Calibri"/>
          <w:i/>
          <w:iCs/>
          <w:color w:val="000000" w:themeColor="text1"/>
        </w:rPr>
        <w:t>Local Government Act 2020</w:t>
      </w:r>
      <w:r w:rsidRPr="1C1C33AA">
        <w:rPr>
          <w:rFonts w:eastAsia="Calibri" w:cs="Calibri"/>
          <w:color w:val="000000" w:themeColor="text1"/>
        </w:rPr>
        <w:t>.</w:t>
      </w:r>
    </w:p>
    <w:p w14:paraId="65168691" w14:textId="77777777" w:rsidR="00A11A83" w:rsidRPr="00163BE0" w:rsidRDefault="76BA1F17" w:rsidP="1C1C33AA">
      <w:pPr>
        <w:pStyle w:val="Heading1"/>
        <w:rPr>
          <w:rFonts w:eastAsia="Calibri" w:cs="Calibri"/>
          <w:bCs/>
          <w:color w:val="000000" w:themeColor="text1"/>
        </w:rPr>
      </w:pPr>
      <w:r w:rsidRPr="1C1C33AA">
        <w:rPr>
          <w:rFonts w:eastAsia="Calibri" w:cs="Calibri"/>
          <w:bCs/>
        </w:rPr>
        <w:t>Recommendation</w:t>
      </w:r>
      <w:r w:rsidRPr="1C1C33AA">
        <w:rPr>
          <w:rFonts w:eastAsia="Calibri" w:cs="Calibri"/>
          <w:bCs/>
          <w:color w:val="000000" w:themeColor="text1"/>
        </w:rPr>
        <w:t xml:space="preserve"> </w:t>
      </w:r>
    </w:p>
    <w:p w14:paraId="2C354524" w14:textId="77777777" w:rsidR="65E397C7" w:rsidRDefault="1F30FAE6" w:rsidP="1BE49316">
      <w:pPr>
        <w:rPr>
          <w:rFonts w:eastAsia="Calibri" w:cs="Calibri"/>
          <w:b/>
          <w:bCs/>
          <w:color w:val="000000" w:themeColor="text1"/>
        </w:rPr>
      </w:pPr>
      <w:r w:rsidRPr="1BE49316">
        <w:rPr>
          <w:rFonts w:eastAsia="Calibri" w:cs="Calibri"/>
          <w:b/>
          <w:bCs/>
          <w:color w:val="000000" w:themeColor="text1"/>
        </w:rPr>
        <w:t xml:space="preserve">THAT the meeting be closed to the public for the purpose of considering details relating to the following confidential matter in accordance with Section 66(2)(a) of the </w:t>
      </w:r>
      <w:r w:rsidRPr="1BE49316">
        <w:rPr>
          <w:rFonts w:eastAsia="Calibri" w:cs="Calibri"/>
          <w:b/>
          <w:bCs/>
          <w:i/>
          <w:iCs/>
          <w:color w:val="000000" w:themeColor="text1"/>
        </w:rPr>
        <w:t>Local Government Act 2020</w:t>
      </w:r>
      <w:r w:rsidRPr="1BE49316">
        <w:rPr>
          <w:rFonts w:eastAsia="Calibri" w:cs="Calibri"/>
          <w:b/>
          <w:bCs/>
          <w:color w:val="000000" w:themeColor="text1"/>
        </w:rPr>
        <w:t xml:space="preserve"> as detailed.</w:t>
      </w:r>
    </w:p>
    <w:p w14:paraId="12AA2F1A" w14:textId="77777777" w:rsidR="003751A7" w:rsidRDefault="003751A7" w:rsidP="1BE49316">
      <w:pPr>
        <w:rPr>
          <w:rFonts w:eastAsia="Calibri" w:cs="Calibri"/>
          <w:b/>
          <w:bCs/>
          <w:color w:val="000000" w:themeColor="text1"/>
        </w:rPr>
      </w:pPr>
    </w:p>
    <w:p w14:paraId="25DDB4B1" w14:textId="77777777" w:rsidR="00A11A83" w:rsidRPr="00163BE0" w:rsidRDefault="0027265D"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49" w:name="_Toc195270707"/>
      <w:r w:rsidRPr="00163BE0">
        <w:rPr>
          <w:rFonts w:eastAsia="Calibri" w:cs="Calibri"/>
          <w:color w:val="000000"/>
          <w:sz w:val="26"/>
        </w:rPr>
        <w:instrText>11</w:instrText>
      </w:r>
      <w:r w:rsidRPr="00163BE0">
        <w:rPr>
          <w:rFonts w:eastAsia="Calibri" w:cs="Calibri"/>
          <w:color w:val="000000"/>
          <w:sz w:val="26"/>
        </w:rPr>
        <w:tab/>
        <w:instrText>Closure</w:instrText>
      </w:r>
      <w:bookmarkEnd w:id="49"/>
      <w:r w:rsidRPr="00163BE0">
        <w:rPr>
          <w:rFonts w:eastAsia="Calibri" w:cs="Calibri"/>
          <w:color w:val="000000"/>
          <w:sz w:val="26"/>
        </w:rPr>
        <w:instrText>" \f \l 1</w:instrText>
      </w:r>
      <w:r>
        <w:rPr>
          <w:rFonts w:eastAsia="Calibri" w:cs="Calibri"/>
          <w:color w:val="000000"/>
          <w:sz w:val="26"/>
        </w:rPr>
        <w:fldChar w:fldCharType="end"/>
      </w:r>
      <w:bookmarkStart w:id="50" w:name="11__Closure"/>
      <w:r w:rsidRPr="00163BE0">
        <w:rPr>
          <w:rFonts w:eastAsia="Calibri" w:cs="Calibri"/>
          <w:b/>
          <w:color w:val="000000"/>
          <w:sz w:val="28"/>
        </w:rPr>
        <w:t>11</w:t>
      </w:r>
      <w:r w:rsidRPr="00163BE0">
        <w:rPr>
          <w:rFonts w:eastAsia="Calibri" w:cs="Calibri"/>
          <w:b/>
          <w:color w:val="000000"/>
          <w:sz w:val="28"/>
        </w:rPr>
        <w:tab/>
        <w:t>Closure</w:t>
      </w:r>
    </w:p>
    <w:bookmarkEnd w:id="50"/>
    <w:p w14:paraId="45699F46"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F970C3">
      <w:headerReference w:type="default" r:id="rId16"/>
      <w:footerReference w:type="default" r:id="rId17"/>
      <w:pgSz w:w="11906" w:h="16838"/>
      <w:pgMar w:top="1400" w:right="1400" w:bottom="567" w:left="1400" w:header="454" w:footer="45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792E" w14:textId="77777777" w:rsidR="004705DA" w:rsidRDefault="004705DA">
      <w:pPr>
        <w:spacing w:line="240" w:lineRule="auto"/>
      </w:pPr>
      <w:r>
        <w:separator/>
      </w:r>
    </w:p>
  </w:endnote>
  <w:endnote w:type="continuationSeparator" w:id="0">
    <w:p w14:paraId="6379553D" w14:textId="77777777" w:rsidR="004705DA" w:rsidRDefault="004705DA">
      <w:pPr>
        <w:spacing w:line="240" w:lineRule="auto"/>
      </w:pPr>
      <w:r>
        <w:continuationSeparator/>
      </w:r>
    </w:p>
  </w:endnote>
  <w:endnote w:type="continuationNotice" w:id="1">
    <w:p w14:paraId="529148D4" w14:textId="77777777" w:rsidR="004705DA" w:rsidRDefault="004705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106"/>
    </w:tblGrid>
    <w:tr w:rsidR="00EE685E" w14:paraId="424738D5" w14:textId="77777777">
      <w:tc>
        <w:tcPr>
          <w:tcW w:w="0" w:type="auto"/>
          <w:tcMar>
            <w:left w:w="200" w:type="dxa"/>
            <w:right w:w="200" w:type="dxa"/>
          </w:tcMar>
        </w:tcPr>
        <w:p w14:paraId="1D6EE4AB" w14:textId="77777777" w:rsidR="009C20EE" w:rsidRPr="009D6D87" w:rsidRDefault="0027265D"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333</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333</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7400" w14:textId="77777777" w:rsidR="004705DA" w:rsidRDefault="004705DA">
      <w:pPr>
        <w:spacing w:line="240" w:lineRule="auto"/>
      </w:pPr>
      <w:r>
        <w:separator/>
      </w:r>
    </w:p>
  </w:footnote>
  <w:footnote w:type="continuationSeparator" w:id="0">
    <w:p w14:paraId="524E966A" w14:textId="77777777" w:rsidR="004705DA" w:rsidRDefault="004705DA">
      <w:pPr>
        <w:spacing w:line="240" w:lineRule="auto"/>
      </w:pPr>
      <w:r>
        <w:continuationSeparator/>
      </w:r>
    </w:p>
  </w:footnote>
  <w:footnote w:type="continuationNotice" w:id="1">
    <w:p w14:paraId="47E12E9F" w14:textId="77777777" w:rsidR="004705DA" w:rsidRDefault="004705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4BDC" w14:textId="77777777" w:rsidR="0021745B" w:rsidRDefault="0021745B">
    <w:pPr>
      <w:pStyle w:val="Header"/>
    </w:pPr>
  </w:p>
  <w:p w14:paraId="1E2BFE55" w14:textId="77777777" w:rsidR="009C20EE" w:rsidRDefault="009C20EE" w:rsidP="008B5FE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10662"/>
      <w:gridCol w:w="419"/>
      <w:gridCol w:w="826"/>
    </w:tblGrid>
    <w:tr w:rsidR="00EE685E" w14:paraId="7DBC628B" w14:textId="77777777">
      <w:tc>
        <w:tcPr>
          <w:tcW w:w="0" w:type="auto"/>
          <w:tcMar>
            <w:right w:w="200" w:type="dxa"/>
          </w:tcMar>
        </w:tcPr>
        <w:p w14:paraId="67A0EBE0" w14:textId="77777777" w:rsidR="009C20EE" w:rsidRDefault="0027265D" w:rsidP="008B5FE2">
          <w:pPr>
            <w:pStyle w:val="Header"/>
            <w:jc w:val="left"/>
            <w:rPr>
              <w:rFonts w:eastAsia="Calibri" w:cs="Calibri"/>
              <w:b w:val="0"/>
              <w:color w:val="003366"/>
            </w:rPr>
          </w:pPr>
          <w:r>
            <w:rPr>
              <w:rFonts w:eastAsia="Calibri" w:cs="Calibri"/>
              <w:b w:val="0"/>
              <w:color w:val="003366"/>
            </w:rPr>
            <w:t>AGENDA - Scheduled Council Meeting 15 April 2025</w:t>
          </w:r>
        </w:p>
      </w:tc>
      <w:tc>
        <w:tcPr>
          <w:tcW w:w="0" w:type="auto"/>
          <w:tcMar>
            <w:right w:w="200" w:type="dxa"/>
          </w:tcMar>
        </w:tcPr>
        <w:p w14:paraId="2385D588" w14:textId="77777777" w:rsidR="009C20EE" w:rsidRDefault="009C20EE" w:rsidP="008B5FE2">
          <w:pPr>
            <w:pStyle w:val="Header"/>
            <w:rPr>
              <w:rFonts w:eastAsia="Calibri" w:cs="Calibri"/>
              <w:b w:val="0"/>
              <w:color w:val="003366"/>
            </w:rPr>
          </w:pPr>
        </w:p>
      </w:tc>
      <w:tc>
        <w:tcPr>
          <w:tcW w:w="0" w:type="auto"/>
          <w:tcMar>
            <w:left w:w="200" w:type="dxa"/>
            <w:right w:w="200" w:type="dxa"/>
          </w:tcMar>
        </w:tcPr>
        <w:p w14:paraId="605D7E1F" w14:textId="77777777" w:rsidR="009C20EE" w:rsidRDefault="0027265D" w:rsidP="008B5FE2">
          <w:pPr>
            <w:pStyle w:val="Header"/>
            <w:jc w:val="right"/>
            <w:rPr>
              <w:rFonts w:eastAsia="Calibri" w:cs="Calibri"/>
              <w:b w:val="0"/>
              <w:color w:val="003366"/>
            </w:rPr>
          </w:pPr>
          <w:r>
            <w:rPr>
              <w:rFonts w:eastAsia="Calibri" w:cs="Calibri"/>
              <w:b w:val="0"/>
              <w:color w:val="003366"/>
            </w:rPr>
            <w:t xml:space="preserve"> </w:t>
          </w:r>
        </w:p>
      </w:tc>
    </w:tr>
  </w:tbl>
  <w:p w14:paraId="3F1D754B" w14:textId="77777777" w:rsidR="009C20EE" w:rsidRDefault="0027265D" w:rsidP="008B5FE2">
    <w:pPr>
      <w:pStyle w:val="Header"/>
      <w:jc w:val="left"/>
      <w:rPr>
        <w:rFonts w:eastAsia="Calibri" w:cs="Calibri"/>
        <w:b w:val="0"/>
        <w:color w:val="003366"/>
      </w:rPr>
    </w:pPr>
    <w:r>
      <w:rPr>
        <w:rFonts w:eastAsia="Calibri" w:cs="Calibri"/>
        <w:b w:val="0"/>
        <w:color w:val="003366"/>
      </w:rPr>
      <w:drawing>
        <wp:anchor distT="0" distB="0" distL="114300" distR="114300" simplePos="0" relativeHeight="251658240" behindDoc="1" locked="0" layoutInCell="1" allowOverlap="1" wp14:anchorId="7E2B9839" wp14:editId="697BB07A">
          <wp:simplePos x="0" y="0"/>
          <wp:positionH relativeFrom="page">
            <wp:posOffset>0</wp:posOffset>
          </wp:positionH>
          <wp:positionV relativeFrom="page">
            <wp:posOffset>0</wp:posOffset>
          </wp:positionV>
          <wp:extent cx="7560310" cy="10680841"/>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310" cy="10680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387"/>
    <w:multiLevelType w:val="multilevel"/>
    <w:tmpl w:val="189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42357"/>
    <w:multiLevelType w:val="hybridMultilevel"/>
    <w:tmpl w:val="00000000"/>
    <w:lvl w:ilvl="0" w:tplc="660679C8">
      <w:start w:val="1"/>
      <w:numFmt w:val="bullet"/>
      <w:lvlText w:val="·"/>
      <w:lvlJc w:val="left"/>
      <w:pPr>
        <w:ind w:left="720" w:hanging="360"/>
      </w:pPr>
      <w:rPr>
        <w:rFonts w:ascii="Symbol" w:hAnsi="Symbol" w:hint="default"/>
      </w:rPr>
    </w:lvl>
    <w:lvl w:ilvl="1" w:tplc="67721566">
      <w:start w:val="1"/>
      <w:numFmt w:val="bullet"/>
      <w:lvlText w:val="o"/>
      <w:lvlJc w:val="left"/>
      <w:pPr>
        <w:ind w:left="1440" w:hanging="360"/>
      </w:pPr>
      <w:rPr>
        <w:rFonts w:ascii="Courier New" w:hAnsi="Courier New" w:hint="default"/>
      </w:rPr>
    </w:lvl>
    <w:lvl w:ilvl="2" w:tplc="430E054A">
      <w:start w:val="1"/>
      <w:numFmt w:val="bullet"/>
      <w:lvlText w:val=""/>
      <w:lvlJc w:val="left"/>
      <w:pPr>
        <w:ind w:left="2160" w:hanging="360"/>
      </w:pPr>
      <w:rPr>
        <w:rFonts w:ascii="Wingdings" w:hAnsi="Wingdings" w:hint="default"/>
      </w:rPr>
    </w:lvl>
    <w:lvl w:ilvl="3" w:tplc="2D825E88">
      <w:start w:val="1"/>
      <w:numFmt w:val="bullet"/>
      <w:lvlText w:val=""/>
      <w:lvlJc w:val="left"/>
      <w:pPr>
        <w:ind w:left="2880" w:hanging="360"/>
      </w:pPr>
      <w:rPr>
        <w:rFonts w:ascii="Symbol" w:hAnsi="Symbol" w:hint="default"/>
      </w:rPr>
    </w:lvl>
    <w:lvl w:ilvl="4" w:tplc="F0967270">
      <w:start w:val="1"/>
      <w:numFmt w:val="bullet"/>
      <w:lvlText w:val="o"/>
      <w:lvlJc w:val="left"/>
      <w:pPr>
        <w:ind w:left="3600" w:hanging="360"/>
      </w:pPr>
      <w:rPr>
        <w:rFonts w:ascii="Courier New" w:hAnsi="Courier New" w:hint="default"/>
      </w:rPr>
    </w:lvl>
    <w:lvl w:ilvl="5" w:tplc="9AA05122">
      <w:start w:val="1"/>
      <w:numFmt w:val="bullet"/>
      <w:lvlText w:val=""/>
      <w:lvlJc w:val="left"/>
      <w:pPr>
        <w:ind w:left="4320" w:hanging="360"/>
      </w:pPr>
      <w:rPr>
        <w:rFonts w:ascii="Wingdings" w:hAnsi="Wingdings" w:hint="default"/>
      </w:rPr>
    </w:lvl>
    <w:lvl w:ilvl="6" w:tplc="031212E4">
      <w:start w:val="1"/>
      <w:numFmt w:val="bullet"/>
      <w:lvlText w:val=""/>
      <w:lvlJc w:val="left"/>
      <w:pPr>
        <w:ind w:left="5040" w:hanging="360"/>
      </w:pPr>
      <w:rPr>
        <w:rFonts w:ascii="Symbol" w:hAnsi="Symbol" w:hint="default"/>
      </w:rPr>
    </w:lvl>
    <w:lvl w:ilvl="7" w:tplc="FCA01B26">
      <w:start w:val="1"/>
      <w:numFmt w:val="bullet"/>
      <w:lvlText w:val="o"/>
      <w:lvlJc w:val="left"/>
      <w:pPr>
        <w:ind w:left="5760" w:hanging="360"/>
      </w:pPr>
      <w:rPr>
        <w:rFonts w:ascii="Courier New" w:hAnsi="Courier New" w:hint="default"/>
      </w:rPr>
    </w:lvl>
    <w:lvl w:ilvl="8" w:tplc="C1E05486">
      <w:start w:val="1"/>
      <w:numFmt w:val="bullet"/>
      <w:lvlText w:val=""/>
      <w:lvlJc w:val="left"/>
      <w:pPr>
        <w:ind w:left="6480" w:hanging="360"/>
      </w:pPr>
      <w:rPr>
        <w:rFonts w:ascii="Wingdings" w:hAnsi="Wingdings" w:hint="default"/>
      </w:rPr>
    </w:lvl>
  </w:abstractNum>
  <w:abstractNum w:abstractNumId="2" w15:restartNumberingAfterBreak="0">
    <w:nsid w:val="0A59252D"/>
    <w:multiLevelType w:val="hybridMultilevel"/>
    <w:tmpl w:val="D0FE5AB4"/>
    <w:lvl w:ilvl="0" w:tplc="A5540B82">
      <w:start w:val="1"/>
      <w:numFmt w:val="bullet"/>
      <w:lvlText w:val=""/>
      <w:lvlJc w:val="left"/>
      <w:pPr>
        <w:ind w:left="720" w:hanging="360"/>
      </w:pPr>
      <w:rPr>
        <w:rFonts w:ascii="Symbol" w:hAnsi="Symbol" w:hint="default"/>
      </w:rPr>
    </w:lvl>
    <w:lvl w:ilvl="1" w:tplc="ECDE9302" w:tentative="1">
      <w:start w:val="1"/>
      <w:numFmt w:val="bullet"/>
      <w:lvlText w:val="o"/>
      <w:lvlJc w:val="left"/>
      <w:pPr>
        <w:ind w:left="1440" w:hanging="360"/>
      </w:pPr>
      <w:rPr>
        <w:rFonts w:ascii="Courier New" w:hAnsi="Courier New" w:cs="Courier New" w:hint="default"/>
      </w:rPr>
    </w:lvl>
    <w:lvl w:ilvl="2" w:tplc="3A5C3006" w:tentative="1">
      <w:start w:val="1"/>
      <w:numFmt w:val="bullet"/>
      <w:lvlText w:val=""/>
      <w:lvlJc w:val="left"/>
      <w:pPr>
        <w:ind w:left="2160" w:hanging="360"/>
      </w:pPr>
      <w:rPr>
        <w:rFonts w:ascii="Wingdings" w:hAnsi="Wingdings" w:hint="default"/>
      </w:rPr>
    </w:lvl>
    <w:lvl w:ilvl="3" w:tplc="A86E1F3E" w:tentative="1">
      <w:start w:val="1"/>
      <w:numFmt w:val="bullet"/>
      <w:lvlText w:val=""/>
      <w:lvlJc w:val="left"/>
      <w:pPr>
        <w:ind w:left="2880" w:hanging="360"/>
      </w:pPr>
      <w:rPr>
        <w:rFonts w:ascii="Symbol" w:hAnsi="Symbol" w:hint="default"/>
      </w:rPr>
    </w:lvl>
    <w:lvl w:ilvl="4" w:tplc="DC9A8768" w:tentative="1">
      <w:start w:val="1"/>
      <w:numFmt w:val="bullet"/>
      <w:lvlText w:val="o"/>
      <w:lvlJc w:val="left"/>
      <w:pPr>
        <w:ind w:left="3600" w:hanging="360"/>
      </w:pPr>
      <w:rPr>
        <w:rFonts w:ascii="Courier New" w:hAnsi="Courier New" w:cs="Courier New" w:hint="default"/>
      </w:rPr>
    </w:lvl>
    <w:lvl w:ilvl="5" w:tplc="38BC08CC" w:tentative="1">
      <w:start w:val="1"/>
      <w:numFmt w:val="bullet"/>
      <w:lvlText w:val=""/>
      <w:lvlJc w:val="left"/>
      <w:pPr>
        <w:ind w:left="4320" w:hanging="360"/>
      </w:pPr>
      <w:rPr>
        <w:rFonts w:ascii="Wingdings" w:hAnsi="Wingdings" w:hint="default"/>
      </w:rPr>
    </w:lvl>
    <w:lvl w:ilvl="6" w:tplc="EA58E048" w:tentative="1">
      <w:start w:val="1"/>
      <w:numFmt w:val="bullet"/>
      <w:lvlText w:val=""/>
      <w:lvlJc w:val="left"/>
      <w:pPr>
        <w:ind w:left="5040" w:hanging="360"/>
      </w:pPr>
      <w:rPr>
        <w:rFonts w:ascii="Symbol" w:hAnsi="Symbol" w:hint="default"/>
      </w:rPr>
    </w:lvl>
    <w:lvl w:ilvl="7" w:tplc="D56E8338" w:tentative="1">
      <w:start w:val="1"/>
      <w:numFmt w:val="bullet"/>
      <w:lvlText w:val="o"/>
      <w:lvlJc w:val="left"/>
      <w:pPr>
        <w:ind w:left="5760" w:hanging="360"/>
      </w:pPr>
      <w:rPr>
        <w:rFonts w:ascii="Courier New" w:hAnsi="Courier New" w:cs="Courier New" w:hint="default"/>
      </w:rPr>
    </w:lvl>
    <w:lvl w:ilvl="8" w:tplc="86C6F41A" w:tentative="1">
      <w:start w:val="1"/>
      <w:numFmt w:val="bullet"/>
      <w:lvlText w:val=""/>
      <w:lvlJc w:val="left"/>
      <w:pPr>
        <w:ind w:left="6480" w:hanging="360"/>
      </w:pPr>
      <w:rPr>
        <w:rFonts w:ascii="Wingdings" w:hAnsi="Wingdings" w:hint="default"/>
      </w:rPr>
    </w:lvl>
  </w:abstractNum>
  <w:abstractNum w:abstractNumId="3" w15:restartNumberingAfterBreak="0">
    <w:nsid w:val="0CE721E7"/>
    <w:multiLevelType w:val="hybridMultilevel"/>
    <w:tmpl w:val="89C01126"/>
    <w:lvl w:ilvl="0" w:tplc="F13081B0">
      <w:start w:val="1"/>
      <w:numFmt w:val="decimal"/>
      <w:lvlText w:val="%1."/>
      <w:lvlJc w:val="left"/>
      <w:pPr>
        <w:ind w:left="928" w:hanging="360"/>
      </w:pPr>
    </w:lvl>
    <w:lvl w:ilvl="1" w:tplc="A84E3038">
      <w:start w:val="1"/>
      <w:numFmt w:val="lowerLetter"/>
      <w:lvlText w:val="%2."/>
      <w:lvlJc w:val="left"/>
      <w:pPr>
        <w:ind w:left="1648" w:hanging="360"/>
      </w:pPr>
    </w:lvl>
    <w:lvl w:ilvl="2" w:tplc="4796A08E">
      <w:start w:val="1"/>
      <w:numFmt w:val="lowerRoman"/>
      <w:lvlText w:val="%3."/>
      <w:lvlJc w:val="right"/>
      <w:pPr>
        <w:ind w:left="2368" w:hanging="180"/>
      </w:pPr>
    </w:lvl>
    <w:lvl w:ilvl="3" w:tplc="087A853C">
      <w:start w:val="1"/>
      <w:numFmt w:val="decimal"/>
      <w:lvlText w:val="%4."/>
      <w:lvlJc w:val="left"/>
      <w:pPr>
        <w:ind w:left="3088" w:hanging="360"/>
      </w:pPr>
    </w:lvl>
    <w:lvl w:ilvl="4" w:tplc="E7D46784">
      <w:start w:val="1"/>
      <w:numFmt w:val="lowerLetter"/>
      <w:lvlText w:val="%5."/>
      <w:lvlJc w:val="left"/>
      <w:pPr>
        <w:ind w:left="3808" w:hanging="360"/>
      </w:pPr>
    </w:lvl>
    <w:lvl w:ilvl="5" w:tplc="C30E8A20">
      <w:start w:val="1"/>
      <w:numFmt w:val="lowerRoman"/>
      <w:lvlText w:val="%6."/>
      <w:lvlJc w:val="right"/>
      <w:pPr>
        <w:ind w:left="4528" w:hanging="180"/>
      </w:pPr>
    </w:lvl>
    <w:lvl w:ilvl="6" w:tplc="8F042D5C">
      <w:start w:val="1"/>
      <w:numFmt w:val="decimal"/>
      <w:lvlText w:val="%7."/>
      <w:lvlJc w:val="left"/>
      <w:pPr>
        <w:ind w:left="5248" w:hanging="360"/>
      </w:pPr>
    </w:lvl>
    <w:lvl w:ilvl="7" w:tplc="74A42902">
      <w:start w:val="1"/>
      <w:numFmt w:val="lowerLetter"/>
      <w:lvlText w:val="%8."/>
      <w:lvlJc w:val="left"/>
      <w:pPr>
        <w:ind w:left="5968" w:hanging="360"/>
      </w:pPr>
    </w:lvl>
    <w:lvl w:ilvl="8" w:tplc="8820CDAC">
      <w:start w:val="1"/>
      <w:numFmt w:val="lowerRoman"/>
      <w:lvlText w:val="%9."/>
      <w:lvlJc w:val="right"/>
      <w:pPr>
        <w:ind w:left="6688" w:hanging="180"/>
      </w:pPr>
    </w:lvl>
  </w:abstractNum>
  <w:abstractNum w:abstractNumId="4" w15:restartNumberingAfterBreak="0">
    <w:nsid w:val="0F1302ED"/>
    <w:multiLevelType w:val="multilevel"/>
    <w:tmpl w:val="68367E1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5" w15:restartNumberingAfterBreak="0">
    <w:nsid w:val="11257D16"/>
    <w:multiLevelType w:val="hybridMultilevel"/>
    <w:tmpl w:val="06C88560"/>
    <w:lvl w:ilvl="0" w:tplc="37F29C7C">
      <w:start w:val="1"/>
      <w:numFmt w:val="bullet"/>
      <w:lvlText w:val=""/>
      <w:lvlJc w:val="left"/>
      <w:pPr>
        <w:ind w:left="720" w:hanging="360"/>
      </w:pPr>
      <w:rPr>
        <w:rFonts w:ascii="Symbol" w:hAnsi="Symbol" w:hint="default"/>
      </w:rPr>
    </w:lvl>
    <w:lvl w:ilvl="1" w:tplc="B4FA8380" w:tentative="1">
      <w:start w:val="1"/>
      <w:numFmt w:val="bullet"/>
      <w:lvlText w:val="o"/>
      <w:lvlJc w:val="left"/>
      <w:pPr>
        <w:ind w:left="1440" w:hanging="360"/>
      </w:pPr>
      <w:rPr>
        <w:rFonts w:ascii="Courier New" w:hAnsi="Courier New" w:cs="Courier New" w:hint="default"/>
      </w:rPr>
    </w:lvl>
    <w:lvl w:ilvl="2" w:tplc="528C4494" w:tentative="1">
      <w:start w:val="1"/>
      <w:numFmt w:val="bullet"/>
      <w:lvlText w:val=""/>
      <w:lvlJc w:val="left"/>
      <w:pPr>
        <w:ind w:left="2160" w:hanging="360"/>
      </w:pPr>
      <w:rPr>
        <w:rFonts w:ascii="Wingdings" w:hAnsi="Wingdings" w:hint="default"/>
      </w:rPr>
    </w:lvl>
    <w:lvl w:ilvl="3" w:tplc="4FDC1E5A" w:tentative="1">
      <w:start w:val="1"/>
      <w:numFmt w:val="bullet"/>
      <w:lvlText w:val=""/>
      <w:lvlJc w:val="left"/>
      <w:pPr>
        <w:ind w:left="2880" w:hanging="360"/>
      </w:pPr>
      <w:rPr>
        <w:rFonts w:ascii="Symbol" w:hAnsi="Symbol" w:hint="default"/>
      </w:rPr>
    </w:lvl>
    <w:lvl w:ilvl="4" w:tplc="A4480A7E" w:tentative="1">
      <w:start w:val="1"/>
      <w:numFmt w:val="bullet"/>
      <w:lvlText w:val="o"/>
      <w:lvlJc w:val="left"/>
      <w:pPr>
        <w:ind w:left="3600" w:hanging="360"/>
      </w:pPr>
      <w:rPr>
        <w:rFonts w:ascii="Courier New" w:hAnsi="Courier New" w:cs="Courier New" w:hint="default"/>
      </w:rPr>
    </w:lvl>
    <w:lvl w:ilvl="5" w:tplc="E90C0E26" w:tentative="1">
      <w:start w:val="1"/>
      <w:numFmt w:val="bullet"/>
      <w:lvlText w:val=""/>
      <w:lvlJc w:val="left"/>
      <w:pPr>
        <w:ind w:left="4320" w:hanging="360"/>
      </w:pPr>
      <w:rPr>
        <w:rFonts w:ascii="Wingdings" w:hAnsi="Wingdings" w:hint="default"/>
      </w:rPr>
    </w:lvl>
    <w:lvl w:ilvl="6" w:tplc="1A266CBA" w:tentative="1">
      <w:start w:val="1"/>
      <w:numFmt w:val="bullet"/>
      <w:lvlText w:val=""/>
      <w:lvlJc w:val="left"/>
      <w:pPr>
        <w:ind w:left="5040" w:hanging="360"/>
      </w:pPr>
      <w:rPr>
        <w:rFonts w:ascii="Symbol" w:hAnsi="Symbol" w:hint="default"/>
      </w:rPr>
    </w:lvl>
    <w:lvl w:ilvl="7" w:tplc="9BCEA8C8" w:tentative="1">
      <w:start w:val="1"/>
      <w:numFmt w:val="bullet"/>
      <w:lvlText w:val="o"/>
      <w:lvlJc w:val="left"/>
      <w:pPr>
        <w:ind w:left="5760" w:hanging="360"/>
      </w:pPr>
      <w:rPr>
        <w:rFonts w:ascii="Courier New" w:hAnsi="Courier New" w:cs="Courier New" w:hint="default"/>
      </w:rPr>
    </w:lvl>
    <w:lvl w:ilvl="8" w:tplc="8ABA7B0A" w:tentative="1">
      <w:start w:val="1"/>
      <w:numFmt w:val="bullet"/>
      <w:lvlText w:val=""/>
      <w:lvlJc w:val="left"/>
      <w:pPr>
        <w:ind w:left="6480" w:hanging="360"/>
      </w:pPr>
      <w:rPr>
        <w:rFonts w:ascii="Wingdings" w:hAnsi="Wingdings" w:hint="default"/>
      </w:rPr>
    </w:lvl>
  </w:abstractNum>
  <w:abstractNum w:abstractNumId="6" w15:restartNumberingAfterBreak="0">
    <w:nsid w:val="12B60C6D"/>
    <w:multiLevelType w:val="hybridMultilevel"/>
    <w:tmpl w:val="DA3EF7DE"/>
    <w:lvl w:ilvl="0" w:tplc="2CEE0508">
      <w:start w:val="1"/>
      <w:numFmt w:val="bullet"/>
      <w:lvlText w:val=""/>
      <w:lvlJc w:val="left"/>
      <w:pPr>
        <w:ind w:left="720" w:hanging="360"/>
      </w:pPr>
      <w:rPr>
        <w:rFonts w:ascii="Symbol" w:hAnsi="Symbol" w:hint="default"/>
      </w:rPr>
    </w:lvl>
    <w:lvl w:ilvl="1" w:tplc="4CDC22DC" w:tentative="1">
      <w:start w:val="1"/>
      <w:numFmt w:val="bullet"/>
      <w:lvlText w:val="o"/>
      <w:lvlJc w:val="left"/>
      <w:pPr>
        <w:ind w:left="1440" w:hanging="360"/>
      </w:pPr>
      <w:rPr>
        <w:rFonts w:ascii="Courier New" w:hAnsi="Courier New" w:cs="Courier New" w:hint="default"/>
      </w:rPr>
    </w:lvl>
    <w:lvl w:ilvl="2" w:tplc="B1464246" w:tentative="1">
      <w:start w:val="1"/>
      <w:numFmt w:val="bullet"/>
      <w:lvlText w:val=""/>
      <w:lvlJc w:val="left"/>
      <w:pPr>
        <w:ind w:left="2160" w:hanging="360"/>
      </w:pPr>
      <w:rPr>
        <w:rFonts w:ascii="Wingdings" w:hAnsi="Wingdings" w:hint="default"/>
      </w:rPr>
    </w:lvl>
    <w:lvl w:ilvl="3" w:tplc="FA84604E" w:tentative="1">
      <w:start w:val="1"/>
      <w:numFmt w:val="bullet"/>
      <w:lvlText w:val=""/>
      <w:lvlJc w:val="left"/>
      <w:pPr>
        <w:ind w:left="2880" w:hanging="360"/>
      </w:pPr>
      <w:rPr>
        <w:rFonts w:ascii="Symbol" w:hAnsi="Symbol" w:hint="default"/>
      </w:rPr>
    </w:lvl>
    <w:lvl w:ilvl="4" w:tplc="2904E3F6" w:tentative="1">
      <w:start w:val="1"/>
      <w:numFmt w:val="bullet"/>
      <w:lvlText w:val="o"/>
      <w:lvlJc w:val="left"/>
      <w:pPr>
        <w:ind w:left="3600" w:hanging="360"/>
      </w:pPr>
      <w:rPr>
        <w:rFonts w:ascii="Courier New" w:hAnsi="Courier New" w:cs="Courier New" w:hint="default"/>
      </w:rPr>
    </w:lvl>
    <w:lvl w:ilvl="5" w:tplc="F8BC0D84" w:tentative="1">
      <w:start w:val="1"/>
      <w:numFmt w:val="bullet"/>
      <w:lvlText w:val=""/>
      <w:lvlJc w:val="left"/>
      <w:pPr>
        <w:ind w:left="4320" w:hanging="360"/>
      </w:pPr>
      <w:rPr>
        <w:rFonts w:ascii="Wingdings" w:hAnsi="Wingdings" w:hint="default"/>
      </w:rPr>
    </w:lvl>
    <w:lvl w:ilvl="6" w:tplc="F8B27AC6" w:tentative="1">
      <w:start w:val="1"/>
      <w:numFmt w:val="bullet"/>
      <w:lvlText w:val=""/>
      <w:lvlJc w:val="left"/>
      <w:pPr>
        <w:ind w:left="5040" w:hanging="360"/>
      </w:pPr>
      <w:rPr>
        <w:rFonts w:ascii="Symbol" w:hAnsi="Symbol" w:hint="default"/>
      </w:rPr>
    </w:lvl>
    <w:lvl w:ilvl="7" w:tplc="8DD4837A" w:tentative="1">
      <w:start w:val="1"/>
      <w:numFmt w:val="bullet"/>
      <w:lvlText w:val="o"/>
      <w:lvlJc w:val="left"/>
      <w:pPr>
        <w:ind w:left="5760" w:hanging="360"/>
      </w:pPr>
      <w:rPr>
        <w:rFonts w:ascii="Courier New" w:hAnsi="Courier New" w:cs="Courier New" w:hint="default"/>
      </w:rPr>
    </w:lvl>
    <w:lvl w:ilvl="8" w:tplc="7458F8B2" w:tentative="1">
      <w:start w:val="1"/>
      <w:numFmt w:val="bullet"/>
      <w:lvlText w:val=""/>
      <w:lvlJc w:val="left"/>
      <w:pPr>
        <w:ind w:left="6480" w:hanging="360"/>
      </w:pPr>
      <w:rPr>
        <w:rFonts w:ascii="Wingdings" w:hAnsi="Wingdings" w:hint="default"/>
      </w:rPr>
    </w:lvl>
  </w:abstractNum>
  <w:abstractNum w:abstractNumId="7" w15:restartNumberingAfterBreak="0">
    <w:nsid w:val="148E3FC2"/>
    <w:multiLevelType w:val="hybridMultilevel"/>
    <w:tmpl w:val="5BC02ACE"/>
    <w:lvl w:ilvl="0" w:tplc="24D6AF0A">
      <w:start w:val="1"/>
      <w:numFmt w:val="bullet"/>
      <w:lvlText w:val=""/>
      <w:lvlJc w:val="left"/>
      <w:pPr>
        <w:ind w:left="720" w:hanging="360"/>
      </w:pPr>
      <w:rPr>
        <w:rFonts w:ascii="Symbol" w:hAnsi="Symbol" w:hint="default"/>
      </w:rPr>
    </w:lvl>
    <w:lvl w:ilvl="1" w:tplc="B642AD0E" w:tentative="1">
      <w:start w:val="1"/>
      <w:numFmt w:val="bullet"/>
      <w:lvlText w:val="o"/>
      <w:lvlJc w:val="left"/>
      <w:pPr>
        <w:ind w:left="1440" w:hanging="360"/>
      </w:pPr>
      <w:rPr>
        <w:rFonts w:ascii="Courier New" w:hAnsi="Courier New" w:cs="Courier New" w:hint="default"/>
      </w:rPr>
    </w:lvl>
    <w:lvl w:ilvl="2" w:tplc="91E6B368" w:tentative="1">
      <w:start w:val="1"/>
      <w:numFmt w:val="bullet"/>
      <w:lvlText w:val=""/>
      <w:lvlJc w:val="left"/>
      <w:pPr>
        <w:ind w:left="2160" w:hanging="360"/>
      </w:pPr>
      <w:rPr>
        <w:rFonts w:ascii="Wingdings" w:hAnsi="Wingdings" w:hint="default"/>
      </w:rPr>
    </w:lvl>
    <w:lvl w:ilvl="3" w:tplc="2356F668" w:tentative="1">
      <w:start w:val="1"/>
      <w:numFmt w:val="bullet"/>
      <w:lvlText w:val=""/>
      <w:lvlJc w:val="left"/>
      <w:pPr>
        <w:ind w:left="2880" w:hanging="360"/>
      </w:pPr>
      <w:rPr>
        <w:rFonts w:ascii="Symbol" w:hAnsi="Symbol" w:hint="default"/>
      </w:rPr>
    </w:lvl>
    <w:lvl w:ilvl="4" w:tplc="7CDEF5BE" w:tentative="1">
      <w:start w:val="1"/>
      <w:numFmt w:val="bullet"/>
      <w:lvlText w:val="o"/>
      <w:lvlJc w:val="left"/>
      <w:pPr>
        <w:ind w:left="3600" w:hanging="360"/>
      </w:pPr>
      <w:rPr>
        <w:rFonts w:ascii="Courier New" w:hAnsi="Courier New" w:cs="Courier New" w:hint="default"/>
      </w:rPr>
    </w:lvl>
    <w:lvl w:ilvl="5" w:tplc="FA702ED0" w:tentative="1">
      <w:start w:val="1"/>
      <w:numFmt w:val="bullet"/>
      <w:lvlText w:val=""/>
      <w:lvlJc w:val="left"/>
      <w:pPr>
        <w:ind w:left="4320" w:hanging="360"/>
      </w:pPr>
      <w:rPr>
        <w:rFonts w:ascii="Wingdings" w:hAnsi="Wingdings" w:hint="default"/>
      </w:rPr>
    </w:lvl>
    <w:lvl w:ilvl="6" w:tplc="60FE552A" w:tentative="1">
      <w:start w:val="1"/>
      <w:numFmt w:val="bullet"/>
      <w:lvlText w:val=""/>
      <w:lvlJc w:val="left"/>
      <w:pPr>
        <w:ind w:left="5040" w:hanging="360"/>
      </w:pPr>
      <w:rPr>
        <w:rFonts w:ascii="Symbol" w:hAnsi="Symbol" w:hint="default"/>
      </w:rPr>
    </w:lvl>
    <w:lvl w:ilvl="7" w:tplc="A4F607A4" w:tentative="1">
      <w:start w:val="1"/>
      <w:numFmt w:val="bullet"/>
      <w:lvlText w:val="o"/>
      <w:lvlJc w:val="left"/>
      <w:pPr>
        <w:ind w:left="5760" w:hanging="360"/>
      </w:pPr>
      <w:rPr>
        <w:rFonts w:ascii="Courier New" w:hAnsi="Courier New" w:cs="Courier New" w:hint="default"/>
      </w:rPr>
    </w:lvl>
    <w:lvl w:ilvl="8" w:tplc="81E261DE" w:tentative="1">
      <w:start w:val="1"/>
      <w:numFmt w:val="bullet"/>
      <w:lvlText w:val=""/>
      <w:lvlJc w:val="left"/>
      <w:pPr>
        <w:ind w:left="6480" w:hanging="360"/>
      </w:pPr>
      <w:rPr>
        <w:rFonts w:ascii="Wingdings" w:hAnsi="Wingdings" w:hint="default"/>
      </w:rPr>
    </w:lvl>
  </w:abstractNum>
  <w:abstractNum w:abstractNumId="8" w15:restartNumberingAfterBreak="0">
    <w:nsid w:val="17531247"/>
    <w:multiLevelType w:val="hybridMultilevel"/>
    <w:tmpl w:val="C77A29C8"/>
    <w:lvl w:ilvl="0" w:tplc="D816737E">
      <w:start w:val="1"/>
      <w:numFmt w:val="decimal"/>
      <w:lvlText w:val="%1."/>
      <w:lvlJc w:val="left"/>
      <w:pPr>
        <w:ind w:left="720" w:hanging="360"/>
      </w:pPr>
      <w:rPr>
        <w:rFonts w:hint="default"/>
      </w:rPr>
    </w:lvl>
    <w:lvl w:ilvl="1" w:tplc="280E0540" w:tentative="1">
      <w:start w:val="1"/>
      <w:numFmt w:val="lowerLetter"/>
      <w:lvlText w:val="%2."/>
      <w:lvlJc w:val="left"/>
      <w:pPr>
        <w:ind w:left="1440" w:hanging="360"/>
      </w:pPr>
    </w:lvl>
    <w:lvl w:ilvl="2" w:tplc="AC0AA1DA" w:tentative="1">
      <w:start w:val="1"/>
      <w:numFmt w:val="lowerRoman"/>
      <w:lvlText w:val="%3."/>
      <w:lvlJc w:val="right"/>
      <w:pPr>
        <w:ind w:left="2160" w:hanging="180"/>
      </w:pPr>
    </w:lvl>
    <w:lvl w:ilvl="3" w:tplc="A31A8DB4" w:tentative="1">
      <w:start w:val="1"/>
      <w:numFmt w:val="decimal"/>
      <w:lvlText w:val="%4."/>
      <w:lvlJc w:val="left"/>
      <w:pPr>
        <w:ind w:left="2880" w:hanging="360"/>
      </w:pPr>
    </w:lvl>
    <w:lvl w:ilvl="4" w:tplc="93F0C612" w:tentative="1">
      <w:start w:val="1"/>
      <w:numFmt w:val="lowerLetter"/>
      <w:lvlText w:val="%5."/>
      <w:lvlJc w:val="left"/>
      <w:pPr>
        <w:ind w:left="3600" w:hanging="360"/>
      </w:pPr>
    </w:lvl>
    <w:lvl w:ilvl="5" w:tplc="2BA49B32" w:tentative="1">
      <w:start w:val="1"/>
      <w:numFmt w:val="lowerRoman"/>
      <w:lvlText w:val="%6."/>
      <w:lvlJc w:val="right"/>
      <w:pPr>
        <w:ind w:left="4320" w:hanging="180"/>
      </w:pPr>
    </w:lvl>
    <w:lvl w:ilvl="6" w:tplc="64E05F16" w:tentative="1">
      <w:start w:val="1"/>
      <w:numFmt w:val="decimal"/>
      <w:lvlText w:val="%7."/>
      <w:lvlJc w:val="left"/>
      <w:pPr>
        <w:ind w:left="5040" w:hanging="360"/>
      </w:pPr>
    </w:lvl>
    <w:lvl w:ilvl="7" w:tplc="48B6E3C0" w:tentative="1">
      <w:start w:val="1"/>
      <w:numFmt w:val="lowerLetter"/>
      <w:lvlText w:val="%8."/>
      <w:lvlJc w:val="left"/>
      <w:pPr>
        <w:ind w:left="5760" w:hanging="360"/>
      </w:pPr>
    </w:lvl>
    <w:lvl w:ilvl="8" w:tplc="FE665932" w:tentative="1">
      <w:start w:val="1"/>
      <w:numFmt w:val="lowerRoman"/>
      <w:lvlText w:val="%9."/>
      <w:lvlJc w:val="right"/>
      <w:pPr>
        <w:ind w:left="6480" w:hanging="180"/>
      </w:pPr>
    </w:lvl>
  </w:abstractNum>
  <w:abstractNum w:abstractNumId="9" w15:restartNumberingAfterBreak="0">
    <w:nsid w:val="19772AB3"/>
    <w:multiLevelType w:val="hybridMultilevel"/>
    <w:tmpl w:val="AC48ED66"/>
    <w:lvl w:ilvl="0" w:tplc="2070CB32">
      <w:numFmt w:val="bullet"/>
      <w:lvlText w:val="-"/>
      <w:lvlJc w:val="left"/>
      <w:pPr>
        <w:ind w:left="720" w:hanging="360"/>
      </w:pPr>
      <w:rPr>
        <w:rFonts w:ascii="Calibri" w:eastAsia="Calibri" w:hAnsi="Calibri" w:cs="Calibri" w:hint="default"/>
        <w:b w:val="0"/>
        <w:sz w:val="22"/>
      </w:rPr>
    </w:lvl>
    <w:lvl w:ilvl="1" w:tplc="B818FDAA">
      <w:start w:val="1"/>
      <w:numFmt w:val="bullet"/>
      <w:lvlText w:val="o"/>
      <w:lvlJc w:val="left"/>
      <w:pPr>
        <w:ind w:left="1440" w:hanging="360"/>
      </w:pPr>
      <w:rPr>
        <w:rFonts w:ascii="Courier New" w:hAnsi="Courier New" w:cs="Courier New" w:hint="default"/>
      </w:rPr>
    </w:lvl>
    <w:lvl w:ilvl="2" w:tplc="0388CF0C">
      <w:start w:val="1"/>
      <w:numFmt w:val="bullet"/>
      <w:lvlText w:val=""/>
      <w:lvlJc w:val="left"/>
      <w:pPr>
        <w:ind w:left="2160" w:hanging="360"/>
      </w:pPr>
      <w:rPr>
        <w:rFonts w:ascii="Wingdings" w:hAnsi="Wingdings" w:hint="default"/>
      </w:rPr>
    </w:lvl>
    <w:lvl w:ilvl="3" w:tplc="B35A074E">
      <w:start w:val="1"/>
      <w:numFmt w:val="bullet"/>
      <w:lvlText w:val=""/>
      <w:lvlJc w:val="left"/>
      <w:pPr>
        <w:ind w:left="2880" w:hanging="360"/>
      </w:pPr>
      <w:rPr>
        <w:rFonts w:ascii="Symbol" w:hAnsi="Symbol" w:hint="default"/>
      </w:rPr>
    </w:lvl>
    <w:lvl w:ilvl="4" w:tplc="B624F9D4">
      <w:start w:val="1"/>
      <w:numFmt w:val="bullet"/>
      <w:lvlText w:val="o"/>
      <w:lvlJc w:val="left"/>
      <w:pPr>
        <w:ind w:left="3600" w:hanging="360"/>
      </w:pPr>
      <w:rPr>
        <w:rFonts w:ascii="Courier New" w:hAnsi="Courier New" w:cs="Courier New" w:hint="default"/>
      </w:rPr>
    </w:lvl>
    <w:lvl w:ilvl="5" w:tplc="D0722522">
      <w:start w:val="1"/>
      <w:numFmt w:val="bullet"/>
      <w:lvlText w:val=""/>
      <w:lvlJc w:val="left"/>
      <w:pPr>
        <w:ind w:left="4320" w:hanging="360"/>
      </w:pPr>
      <w:rPr>
        <w:rFonts w:ascii="Wingdings" w:hAnsi="Wingdings" w:hint="default"/>
      </w:rPr>
    </w:lvl>
    <w:lvl w:ilvl="6" w:tplc="F3FC971E">
      <w:start w:val="1"/>
      <w:numFmt w:val="bullet"/>
      <w:lvlText w:val=""/>
      <w:lvlJc w:val="left"/>
      <w:pPr>
        <w:ind w:left="5040" w:hanging="360"/>
      </w:pPr>
      <w:rPr>
        <w:rFonts w:ascii="Symbol" w:hAnsi="Symbol" w:hint="default"/>
      </w:rPr>
    </w:lvl>
    <w:lvl w:ilvl="7" w:tplc="FF3E86EE">
      <w:start w:val="1"/>
      <w:numFmt w:val="bullet"/>
      <w:lvlText w:val="o"/>
      <w:lvlJc w:val="left"/>
      <w:pPr>
        <w:ind w:left="5760" w:hanging="360"/>
      </w:pPr>
      <w:rPr>
        <w:rFonts w:ascii="Courier New" w:hAnsi="Courier New" w:cs="Courier New" w:hint="default"/>
      </w:rPr>
    </w:lvl>
    <w:lvl w:ilvl="8" w:tplc="D6064DB0">
      <w:start w:val="1"/>
      <w:numFmt w:val="bullet"/>
      <w:lvlText w:val=""/>
      <w:lvlJc w:val="left"/>
      <w:pPr>
        <w:ind w:left="6480" w:hanging="360"/>
      </w:pPr>
      <w:rPr>
        <w:rFonts w:ascii="Wingdings" w:hAnsi="Wingdings" w:hint="default"/>
      </w:rPr>
    </w:lvl>
  </w:abstractNum>
  <w:abstractNum w:abstractNumId="10" w15:restartNumberingAfterBreak="0">
    <w:nsid w:val="1AB07E45"/>
    <w:multiLevelType w:val="hybridMultilevel"/>
    <w:tmpl w:val="25A44EFC"/>
    <w:lvl w:ilvl="0" w:tplc="18FCE768">
      <w:start w:val="4"/>
      <w:numFmt w:val="bullet"/>
      <w:lvlText w:val=""/>
      <w:lvlJc w:val="left"/>
      <w:pPr>
        <w:ind w:left="720" w:hanging="360"/>
      </w:pPr>
      <w:rPr>
        <w:rFonts w:ascii="Symbol" w:eastAsia="Times New Roman" w:hAnsi="Symbol" w:cs="Times New Roman" w:hint="default"/>
      </w:rPr>
    </w:lvl>
    <w:lvl w:ilvl="1" w:tplc="3FECC9C8" w:tentative="1">
      <w:start w:val="1"/>
      <w:numFmt w:val="bullet"/>
      <w:lvlText w:val="o"/>
      <w:lvlJc w:val="left"/>
      <w:pPr>
        <w:ind w:left="1440" w:hanging="360"/>
      </w:pPr>
      <w:rPr>
        <w:rFonts w:ascii="Courier New" w:hAnsi="Courier New" w:cs="Courier New" w:hint="default"/>
      </w:rPr>
    </w:lvl>
    <w:lvl w:ilvl="2" w:tplc="988245B4" w:tentative="1">
      <w:start w:val="1"/>
      <w:numFmt w:val="bullet"/>
      <w:lvlText w:val=""/>
      <w:lvlJc w:val="left"/>
      <w:pPr>
        <w:ind w:left="2160" w:hanging="360"/>
      </w:pPr>
      <w:rPr>
        <w:rFonts w:ascii="Wingdings" w:hAnsi="Wingdings" w:hint="default"/>
      </w:rPr>
    </w:lvl>
    <w:lvl w:ilvl="3" w:tplc="64DE2520" w:tentative="1">
      <w:start w:val="1"/>
      <w:numFmt w:val="bullet"/>
      <w:lvlText w:val=""/>
      <w:lvlJc w:val="left"/>
      <w:pPr>
        <w:ind w:left="2880" w:hanging="360"/>
      </w:pPr>
      <w:rPr>
        <w:rFonts w:ascii="Symbol" w:hAnsi="Symbol" w:hint="default"/>
      </w:rPr>
    </w:lvl>
    <w:lvl w:ilvl="4" w:tplc="9DBA81BA" w:tentative="1">
      <w:start w:val="1"/>
      <w:numFmt w:val="bullet"/>
      <w:lvlText w:val="o"/>
      <w:lvlJc w:val="left"/>
      <w:pPr>
        <w:ind w:left="3600" w:hanging="360"/>
      </w:pPr>
      <w:rPr>
        <w:rFonts w:ascii="Courier New" w:hAnsi="Courier New" w:cs="Courier New" w:hint="default"/>
      </w:rPr>
    </w:lvl>
    <w:lvl w:ilvl="5" w:tplc="5CA24F54" w:tentative="1">
      <w:start w:val="1"/>
      <w:numFmt w:val="bullet"/>
      <w:lvlText w:val=""/>
      <w:lvlJc w:val="left"/>
      <w:pPr>
        <w:ind w:left="4320" w:hanging="360"/>
      </w:pPr>
      <w:rPr>
        <w:rFonts w:ascii="Wingdings" w:hAnsi="Wingdings" w:hint="default"/>
      </w:rPr>
    </w:lvl>
    <w:lvl w:ilvl="6" w:tplc="E04C7F9A" w:tentative="1">
      <w:start w:val="1"/>
      <w:numFmt w:val="bullet"/>
      <w:lvlText w:val=""/>
      <w:lvlJc w:val="left"/>
      <w:pPr>
        <w:ind w:left="5040" w:hanging="360"/>
      </w:pPr>
      <w:rPr>
        <w:rFonts w:ascii="Symbol" w:hAnsi="Symbol" w:hint="default"/>
      </w:rPr>
    </w:lvl>
    <w:lvl w:ilvl="7" w:tplc="A92CB1E0" w:tentative="1">
      <w:start w:val="1"/>
      <w:numFmt w:val="bullet"/>
      <w:lvlText w:val="o"/>
      <w:lvlJc w:val="left"/>
      <w:pPr>
        <w:ind w:left="5760" w:hanging="360"/>
      </w:pPr>
      <w:rPr>
        <w:rFonts w:ascii="Courier New" w:hAnsi="Courier New" w:cs="Courier New" w:hint="default"/>
      </w:rPr>
    </w:lvl>
    <w:lvl w:ilvl="8" w:tplc="8798791A" w:tentative="1">
      <w:start w:val="1"/>
      <w:numFmt w:val="bullet"/>
      <w:lvlText w:val=""/>
      <w:lvlJc w:val="left"/>
      <w:pPr>
        <w:ind w:left="6480" w:hanging="360"/>
      </w:pPr>
      <w:rPr>
        <w:rFonts w:ascii="Wingdings" w:hAnsi="Wingdings" w:hint="default"/>
      </w:rPr>
    </w:lvl>
  </w:abstractNum>
  <w:abstractNum w:abstractNumId="11" w15:restartNumberingAfterBreak="0">
    <w:nsid w:val="1D86479A"/>
    <w:multiLevelType w:val="hybridMultilevel"/>
    <w:tmpl w:val="22686F1C"/>
    <w:lvl w:ilvl="0" w:tplc="078A9918">
      <w:start w:val="1"/>
      <w:numFmt w:val="decimal"/>
      <w:lvlText w:val="%1."/>
      <w:lvlJc w:val="left"/>
      <w:pPr>
        <w:ind w:left="720" w:hanging="360"/>
      </w:pPr>
    </w:lvl>
    <w:lvl w:ilvl="1" w:tplc="B4C46EFC" w:tentative="1">
      <w:start w:val="1"/>
      <w:numFmt w:val="lowerLetter"/>
      <w:lvlText w:val="%2."/>
      <w:lvlJc w:val="left"/>
      <w:pPr>
        <w:ind w:left="1440" w:hanging="360"/>
      </w:pPr>
    </w:lvl>
    <w:lvl w:ilvl="2" w:tplc="23ACBF18" w:tentative="1">
      <w:start w:val="1"/>
      <w:numFmt w:val="lowerRoman"/>
      <w:lvlText w:val="%3."/>
      <w:lvlJc w:val="right"/>
      <w:pPr>
        <w:ind w:left="2160" w:hanging="180"/>
      </w:pPr>
    </w:lvl>
    <w:lvl w:ilvl="3" w:tplc="A12458D0" w:tentative="1">
      <w:start w:val="1"/>
      <w:numFmt w:val="decimal"/>
      <w:lvlText w:val="%4."/>
      <w:lvlJc w:val="left"/>
      <w:pPr>
        <w:ind w:left="2880" w:hanging="360"/>
      </w:pPr>
    </w:lvl>
    <w:lvl w:ilvl="4" w:tplc="8F7C13E8" w:tentative="1">
      <w:start w:val="1"/>
      <w:numFmt w:val="lowerLetter"/>
      <w:lvlText w:val="%5."/>
      <w:lvlJc w:val="left"/>
      <w:pPr>
        <w:ind w:left="3600" w:hanging="360"/>
      </w:pPr>
    </w:lvl>
    <w:lvl w:ilvl="5" w:tplc="F88A6CB8" w:tentative="1">
      <w:start w:val="1"/>
      <w:numFmt w:val="lowerRoman"/>
      <w:lvlText w:val="%6."/>
      <w:lvlJc w:val="right"/>
      <w:pPr>
        <w:ind w:left="4320" w:hanging="180"/>
      </w:pPr>
    </w:lvl>
    <w:lvl w:ilvl="6" w:tplc="504E160C" w:tentative="1">
      <w:start w:val="1"/>
      <w:numFmt w:val="decimal"/>
      <w:lvlText w:val="%7."/>
      <w:lvlJc w:val="left"/>
      <w:pPr>
        <w:ind w:left="5040" w:hanging="360"/>
      </w:pPr>
    </w:lvl>
    <w:lvl w:ilvl="7" w:tplc="230E32E0" w:tentative="1">
      <w:start w:val="1"/>
      <w:numFmt w:val="lowerLetter"/>
      <w:lvlText w:val="%8."/>
      <w:lvlJc w:val="left"/>
      <w:pPr>
        <w:ind w:left="5760" w:hanging="360"/>
      </w:pPr>
    </w:lvl>
    <w:lvl w:ilvl="8" w:tplc="49B88C0C" w:tentative="1">
      <w:start w:val="1"/>
      <w:numFmt w:val="lowerRoman"/>
      <w:lvlText w:val="%9."/>
      <w:lvlJc w:val="right"/>
      <w:pPr>
        <w:ind w:left="6480" w:hanging="180"/>
      </w:pPr>
    </w:lvl>
  </w:abstractNum>
  <w:abstractNum w:abstractNumId="12" w15:restartNumberingAfterBreak="0">
    <w:nsid w:val="24A03A73"/>
    <w:multiLevelType w:val="hybridMultilevel"/>
    <w:tmpl w:val="10943B3C"/>
    <w:lvl w:ilvl="0" w:tplc="42BECD48">
      <w:start w:val="1"/>
      <w:numFmt w:val="decimal"/>
      <w:lvlText w:val="%1."/>
      <w:lvlJc w:val="left"/>
      <w:pPr>
        <w:ind w:left="786" w:hanging="360"/>
      </w:pPr>
    </w:lvl>
    <w:lvl w:ilvl="1" w:tplc="BC78CFBE" w:tentative="1">
      <w:start w:val="1"/>
      <w:numFmt w:val="lowerLetter"/>
      <w:lvlText w:val="%2."/>
      <w:lvlJc w:val="left"/>
      <w:pPr>
        <w:ind w:left="1506" w:hanging="360"/>
      </w:pPr>
    </w:lvl>
    <w:lvl w:ilvl="2" w:tplc="3118ED06" w:tentative="1">
      <w:start w:val="1"/>
      <w:numFmt w:val="lowerRoman"/>
      <w:lvlText w:val="%3."/>
      <w:lvlJc w:val="right"/>
      <w:pPr>
        <w:ind w:left="2226" w:hanging="180"/>
      </w:pPr>
    </w:lvl>
    <w:lvl w:ilvl="3" w:tplc="8F74D532" w:tentative="1">
      <w:start w:val="1"/>
      <w:numFmt w:val="decimal"/>
      <w:lvlText w:val="%4."/>
      <w:lvlJc w:val="left"/>
      <w:pPr>
        <w:ind w:left="2946" w:hanging="360"/>
      </w:pPr>
    </w:lvl>
    <w:lvl w:ilvl="4" w:tplc="62DE426E" w:tentative="1">
      <w:start w:val="1"/>
      <w:numFmt w:val="lowerLetter"/>
      <w:lvlText w:val="%5."/>
      <w:lvlJc w:val="left"/>
      <w:pPr>
        <w:ind w:left="3666" w:hanging="360"/>
      </w:pPr>
    </w:lvl>
    <w:lvl w:ilvl="5" w:tplc="F1005632" w:tentative="1">
      <w:start w:val="1"/>
      <w:numFmt w:val="lowerRoman"/>
      <w:lvlText w:val="%6."/>
      <w:lvlJc w:val="right"/>
      <w:pPr>
        <w:ind w:left="4386" w:hanging="180"/>
      </w:pPr>
    </w:lvl>
    <w:lvl w:ilvl="6" w:tplc="1856E1FA" w:tentative="1">
      <w:start w:val="1"/>
      <w:numFmt w:val="decimal"/>
      <w:lvlText w:val="%7."/>
      <w:lvlJc w:val="left"/>
      <w:pPr>
        <w:ind w:left="5106" w:hanging="360"/>
      </w:pPr>
    </w:lvl>
    <w:lvl w:ilvl="7" w:tplc="DA30EB7E" w:tentative="1">
      <w:start w:val="1"/>
      <w:numFmt w:val="lowerLetter"/>
      <w:lvlText w:val="%8."/>
      <w:lvlJc w:val="left"/>
      <w:pPr>
        <w:ind w:left="5826" w:hanging="360"/>
      </w:pPr>
    </w:lvl>
    <w:lvl w:ilvl="8" w:tplc="C10A461A" w:tentative="1">
      <w:start w:val="1"/>
      <w:numFmt w:val="lowerRoman"/>
      <w:lvlText w:val="%9."/>
      <w:lvlJc w:val="right"/>
      <w:pPr>
        <w:ind w:left="6546" w:hanging="180"/>
      </w:pPr>
    </w:lvl>
  </w:abstractNum>
  <w:abstractNum w:abstractNumId="13" w15:restartNumberingAfterBreak="0">
    <w:nsid w:val="24EA9D98"/>
    <w:multiLevelType w:val="hybridMultilevel"/>
    <w:tmpl w:val="00000000"/>
    <w:lvl w:ilvl="0" w:tplc="6CF45138">
      <w:start w:val="1"/>
      <w:numFmt w:val="bullet"/>
      <w:lvlText w:val=""/>
      <w:lvlJc w:val="left"/>
      <w:pPr>
        <w:ind w:left="720" w:hanging="360"/>
      </w:pPr>
      <w:rPr>
        <w:rFonts w:ascii="Symbol" w:hAnsi="Symbol" w:hint="default"/>
      </w:rPr>
    </w:lvl>
    <w:lvl w:ilvl="1" w:tplc="635C3A94">
      <w:start w:val="1"/>
      <w:numFmt w:val="bullet"/>
      <w:lvlText w:val="o"/>
      <w:lvlJc w:val="left"/>
      <w:pPr>
        <w:ind w:left="1440" w:hanging="360"/>
      </w:pPr>
      <w:rPr>
        <w:rFonts w:ascii="Courier New" w:hAnsi="Courier New" w:hint="default"/>
      </w:rPr>
    </w:lvl>
    <w:lvl w:ilvl="2" w:tplc="9268020A">
      <w:start w:val="1"/>
      <w:numFmt w:val="bullet"/>
      <w:lvlText w:val=""/>
      <w:lvlJc w:val="left"/>
      <w:pPr>
        <w:ind w:left="2160" w:hanging="360"/>
      </w:pPr>
      <w:rPr>
        <w:rFonts w:ascii="Wingdings" w:hAnsi="Wingdings" w:hint="default"/>
      </w:rPr>
    </w:lvl>
    <w:lvl w:ilvl="3" w:tplc="B75A8806">
      <w:start w:val="1"/>
      <w:numFmt w:val="bullet"/>
      <w:lvlText w:val=""/>
      <w:lvlJc w:val="left"/>
      <w:pPr>
        <w:ind w:left="2880" w:hanging="360"/>
      </w:pPr>
      <w:rPr>
        <w:rFonts w:ascii="Symbol" w:hAnsi="Symbol" w:hint="default"/>
      </w:rPr>
    </w:lvl>
    <w:lvl w:ilvl="4" w:tplc="F80A5690">
      <w:start w:val="1"/>
      <w:numFmt w:val="bullet"/>
      <w:lvlText w:val="o"/>
      <w:lvlJc w:val="left"/>
      <w:pPr>
        <w:ind w:left="3600" w:hanging="360"/>
      </w:pPr>
      <w:rPr>
        <w:rFonts w:ascii="Courier New" w:hAnsi="Courier New" w:hint="default"/>
      </w:rPr>
    </w:lvl>
    <w:lvl w:ilvl="5" w:tplc="6568BB52">
      <w:start w:val="1"/>
      <w:numFmt w:val="bullet"/>
      <w:lvlText w:val=""/>
      <w:lvlJc w:val="left"/>
      <w:pPr>
        <w:ind w:left="4320" w:hanging="360"/>
      </w:pPr>
      <w:rPr>
        <w:rFonts w:ascii="Wingdings" w:hAnsi="Wingdings" w:hint="default"/>
      </w:rPr>
    </w:lvl>
    <w:lvl w:ilvl="6" w:tplc="C9DEF5A2">
      <w:start w:val="1"/>
      <w:numFmt w:val="bullet"/>
      <w:lvlText w:val=""/>
      <w:lvlJc w:val="left"/>
      <w:pPr>
        <w:ind w:left="5040" w:hanging="360"/>
      </w:pPr>
      <w:rPr>
        <w:rFonts w:ascii="Symbol" w:hAnsi="Symbol" w:hint="default"/>
      </w:rPr>
    </w:lvl>
    <w:lvl w:ilvl="7" w:tplc="CA523FFC">
      <w:start w:val="1"/>
      <w:numFmt w:val="bullet"/>
      <w:lvlText w:val="o"/>
      <w:lvlJc w:val="left"/>
      <w:pPr>
        <w:ind w:left="5760" w:hanging="360"/>
      </w:pPr>
      <w:rPr>
        <w:rFonts w:ascii="Courier New" w:hAnsi="Courier New" w:hint="default"/>
      </w:rPr>
    </w:lvl>
    <w:lvl w:ilvl="8" w:tplc="2118006A">
      <w:start w:val="1"/>
      <w:numFmt w:val="bullet"/>
      <w:lvlText w:val=""/>
      <w:lvlJc w:val="left"/>
      <w:pPr>
        <w:ind w:left="6480" w:hanging="360"/>
      </w:pPr>
      <w:rPr>
        <w:rFonts w:ascii="Wingdings" w:hAnsi="Wingdings" w:hint="default"/>
      </w:rPr>
    </w:lvl>
  </w:abstractNum>
  <w:abstractNum w:abstractNumId="14" w15:restartNumberingAfterBreak="0">
    <w:nsid w:val="27DF40B7"/>
    <w:multiLevelType w:val="hybridMultilevel"/>
    <w:tmpl w:val="E334BD8E"/>
    <w:lvl w:ilvl="0" w:tplc="F850B7AC">
      <w:start w:val="1"/>
      <w:numFmt w:val="bullet"/>
      <w:lvlText w:val=""/>
      <w:lvlJc w:val="left"/>
      <w:pPr>
        <w:ind w:left="720" w:hanging="360"/>
      </w:pPr>
      <w:rPr>
        <w:rFonts w:ascii="Symbol" w:hAnsi="Symbol" w:hint="default"/>
      </w:rPr>
    </w:lvl>
    <w:lvl w:ilvl="1" w:tplc="B44AFF86" w:tentative="1">
      <w:start w:val="1"/>
      <w:numFmt w:val="bullet"/>
      <w:lvlText w:val="o"/>
      <w:lvlJc w:val="left"/>
      <w:pPr>
        <w:ind w:left="1440" w:hanging="360"/>
      </w:pPr>
      <w:rPr>
        <w:rFonts w:ascii="Courier New" w:hAnsi="Courier New" w:cs="Courier New" w:hint="default"/>
      </w:rPr>
    </w:lvl>
    <w:lvl w:ilvl="2" w:tplc="7CA89C9C" w:tentative="1">
      <w:start w:val="1"/>
      <w:numFmt w:val="bullet"/>
      <w:lvlText w:val=""/>
      <w:lvlJc w:val="left"/>
      <w:pPr>
        <w:ind w:left="2160" w:hanging="360"/>
      </w:pPr>
      <w:rPr>
        <w:rFonts w:ascii="Wingdings" w:hAnsi="Wingdings" w:hint="default"/>
      </w:rPr>
    </w:lvl>
    <w:lvl w:ilvl="3" w:tplc="A9640D3C" w:tentative="1">
      <w:start w:val="1"/>
      <w:numFmt w:val="bullet"/>
      <w:lvlText w:val=""/>
      <w:lvlJc w:val="left"/>
      <w:pPr>
        <w:ind w:left="2880" w:hanging="360"/>
      </w:pPr>
      <w:rPr>
        <w:rFonts w:ascii="Symbol" w:hAnsi="Symbol" w:hint="default"/>
      </w:rPr>
    </w:lvl>
    <w:lvl w:ilvl="4" w:tplc="311EBEF8" w:tentative="1">
      <w:start w:val="1"/>
      <w:numFmt w:val="bullet"/>
      <w:lvlText w:val="o"/>
      <w:lvlJc w:val="left"/>
      <w:pPr>
        <w:ind w:left="3600" w:hanging="360"/>
      </w:pPr>
      <w:rPr>
        <w:rFonts w:ascii="Courier New" w:hAnsi="Courier New" w:cs="Courier New" w:hint="default"/>
      </w:rPr>
    </w:lvl>
    <w:lvl w:ilvl="5" w:tplc="D75C72B8" w:tentative="1">
      <w:start w:val="1"/>
      <w:numFmt w:val="bullet"/>
      <w:lvlText w:val=""/>
      <w:lvlJc w:val="left"/>
      <w:pPr>
        <w:ind w:left="4320" w:hanging="360"/>
      </w:pPr>
      <w:rPr>
        <w:rFonts w:ascii="Wingdings" w:hAnsi="Wingdings" w:hint="default"/>
      </w:rPr>
    </w:lvl>
    <w:lvl w:ilvl="6" w:tplc="7CB80A10" w:tentative="1">
      <w:start w:val="1"/>
      <w:numFmt w:val="bullet"/>
      <w:lvlText w:val=""/>
      <w:lvlJc w:val="left"/>
      <w:pPr>
        <w:ind w:left="5040" w:hanging="360"/>
      </w:pPr>
      <w:rPr>
        <w:rFonts w:ascii="Symbol" w:hAnsi="Symbol" w:hint="default"/>
      </w:rPr>
    </w:lvl>
    <w:lvl w:ilvl="7" w:tplc="7EACFB44" w:tentative="1">
      <w:start w:val="1"/>
      <w:numFmt w:val="bullet"/>
      <w:lvlText w:val="o"/>
      <w:lvlJc w:val="left"/>
      <w:pPr>
        <w:ind w:left="5760" w:hanging="360"/>
      </w:pPr>
      <w:rPr>
        <w:rFonts w:ascii="Courier New" w:hAnsi="Courier New" w:cs="Courier New" w:hint="default"/>
      </w:rPr>
    </w:lvl>
    <w:lvl w:ilvl="8" w:tplc="FA7E66AC" w:tentative="1">
      <w:start w:val="1"/>
      <w:numFmt w:val="bullet"/>
      <w:lvlText w:val=""/>
      <w:lvlJc w:val="left"/>
      <w:pPr>
        <w:ind w:left="6480" w:hanging="360"/>
      </w:pPr>
      <w:rPr>
        <w:rFonts w:ascii="Wingdings" w:hAnsi="Wingdings" w:hint="default"/>
      </w:rPr>
    </w:lvl>
  </w:abstractNum>
  <w:abstractNum w:abstractNumId="15" w15:restartNumberingAfterBreak="0">
    <w:nsid w:val="291C3297"/>
    <w:multiLevelType w:val="hybridMultilevel"/>
    <w:tmpl w:val="00000000"/>
    <w:lvl w:ilvl="0" w:tplc="32E4DCC8">
      <w:start w:val="1"/>
      <w:numFmt w:val="bullet"/>
      <w:lvlText w:val=""/>
      <w:lvlJc w:val="left"/>
      <w:pPr>
        <w:ind w:left="720" w:hanging="360"/>
      </w:pPr>
      <w:rPr>
        <w:rFonts w:ascii="Symbol" w:hAnsi="Symbol" w:hint="default"/>
      </w:rPr>
    </w:lvl>
    <w:lvl w:ilvl="1" w:tplc="A0DC984C">
      <w:start w:val="1"/>
      <w:numFmt w:val="bullet"/>
      <w:lvlText w:val="o"/>
      <w:lvlJc w:val="left"/>
      <w:pPr>
        <w:ind w:left="1440" w:hanging="360"/>
      </w:pPr>
      <w:rPr>
        <w:rFonts w:ascii="Courier New" w:hAnsi="Courier New" w:hint="default"/>
      </w:rPr>
    </w:lvl>
    <w:lvl w:ilvl="2" w:tplc="1D1AAE78">
      <w:start w:val="1"/>
      <w:numFmt w:val="bullet"/>
      <w:lvlText w:val=""/>
      <w:lvlJc w:val="left"/>
      <w:pPr>
        <w:ind w:left="2160" w:hanging="360"/>
      </w:pPr>
      <w:rPr>
        <w:rFonts w:ascii="Wingdings" w:hAnsi="Wingdings" w:hint="default"/>
      </w:rPr>
    </w:lvl>
    <w:lvl w:ilvl="3" w:tplc="D3D89502">
      <w:start w:val="1"/>
      <w:numFmt w:val="bullet"/>
      <w:lvlText w:val=""/>
      <w:lvlJc w:val="left"/>
      <w:pPr>
        <w:ind w:left="2880" w:hanging="360"/>
      </w:pPr>
      <w:rPr>
        <w:rFonts w:ascii="Symbol" w:hAnsi="Symbol" w:hint="default"/>
      </w:rPr>
    </w:lvl>
    <w:lvl w:ilvl="4" w:tplc="0576008C">
      <w:start w:val="1"/>
      <w:numFmt w:val="bullet"/>
      <w:lvlText w:val="o"/>
      <w:lvlJc w:val="left"/>
      <w:pPr>
        <w:ind w:left="3600" w:hanging="360"/>
      </w:pPr>
      <w:rPr>
        <w:rFonts w:ascii="Courier New" w:hAnsi="Courier New" w:hint="default"/>
      </w:rPr>
    </w:lvl>
    <w:lvl w:ilvl="5" w:tplc="5AE69E6A">
      <w:start w:val="1"/>
      <w:numFmt w:val="bullet"/>
      <w:lvlText w:val=""/>
      <w:lvlJc w:val="left"/>
      <w:pPr>
        <w:ind w:left="4320" w:hanging="360"/>
      </w:pPr>
      <w:rPr>
        <w:rFonts w:ascii="Wingdings" w:hAnsi="Wingdings" w:hint="default"/>
      </w:rPr>
    </w:lvl>
    <w:lvl w:ilvl="6" w:tplc="E0441F94">
      <w:start w:val="1"/>
      <w:numFmt w:val="bullet"/>
      <w:lvlText w:val=""/>
      <w:lvlJc w:val="left"/>
      <w:pPr>
        <w:ind w:left="5040" w:hanging="360"/>
      </w:pPr>
      <w:rPr>
        <w:rFonts w:ascii="Symbol" w:hAnsi="Symbol" w:hint="default"/>
      </w:rPr>
    </w:lvl>
    <w:lvl w:ilvl="7" w:tplc="E430882A">
      <w:start w:val="1"/>
      <w:numFmt w:val="bullet"/>
      <w:lvlText w:val="o"/>
      <w:lvlJc w:val="left"/>
      <w:pPr>
        <w:ind w:left="5760" w:hanging="360"/>
      </w:pPr>
      <w:rPr>
        <w:rFonts w:ascii="Courier New" w:hAnsi="Courier New" w:hint="default"/>
      </w:rPr>
    </w:lvl>
    <w:lvl w:ilvl="8" w:tplc="4D3A3AA2">
      <w:start w:val="1"/>
      <w:numFmt w:val="bullet"/>
      <w:lvlText w:val=""/>
      <w:lvlJc w:val="left"/>
      <w:pPr>
        <w:ind w:left="6480" w:hanging="360"/>
      </w:pPr>
      <w:rPr>
        <w:rFonts w:ascii="Wingdings" w:hAnsi="Wingdings" w:hint="default"/>
      </w:rPr>
    </w:lvl>
  </w:abstractNum>
  <w:abstractNum w:abstractNumId="16" w15:restartNumberingAfterBreak="0">
    <w:nsid w:val="2A784C2B"/>
    <w:multiLevelType w:val="hybridMultilevel"/>
    <w:tmpl w:val="00000000"/>
    <w:lvl w:ilvl="0" w:tplc="188AC9E0">
      <w:start w:val="1"/>
      <w:numFmt w:val="bullet"/>
      <w:lvlText w:val=""/>
      <w:lvlJc w:val="left"/>
      <w:pPr>
        <w:ind w:left="720" w:hanging="360"/>
      </w:pPr>
      <w:rPr>
        <w:rFonts w:ascii="Symbol" w:hAnsi="Symbol" w:hint="default"/>
      </w:rPr>
    </w:lvl>
    <w:lvl w:ilvl="1" w:tplc="10D872C8">
      <w:start w:val="1"/>
      <w:numFmt w:val="bullet"/>
      <w:lvlText w:val="o"/>
      <w:lvlJc w:val="left"/>
      <w:pPr>
        <w:ind w:left="1440" w:hanging="360"/>
      </w:pPr>
      <w:rPr>
        <w:rFonts w:ascii="Courier New" w:hAnsi="Courier New" w:hint="default"/>
      </w:rPr>
    </w:lvl>
    <w:lvl w:ilvl="2" w:tplc="C7686B7E">
      <w:start w:val="1"/>
      <w:numFmt w:val="bullet"/>
      <w:lvlText w:val=""/>
      <w:lvlJc w:val="left"/>
      <w:pPr>
        <w:ind w:left="2160" w:hanging="360"/>
      </w:pPr>
      <w:rPr>
        <w:rFonts w:ascii="Wingdings" w:hAnsi="Wingdings" w:hint="default"/>
      </w:rPr>
    </w:lvl>
    <w:lvl w:ilvl="3" w:tplc="46C45C66">
      <w:start w:val="1"/>
      <w:numFmt w:val="bullet"/>
      <w:lvlText w:val=""/>
      <w:lvlJc w:val="left"/>
      <w:pPr>
        <w:ind w:left="2880" w:hanging="360"/>
      </w:pPr>
      <w:rPr>
        <w:rFonts w:ascii="Symbol" w:hAnsi="Symbol" w:hint="default"/>
      </w:rPr>
    </w:lvl>
    <w:lvl w:ilvl="4" w:tplc="17B03CA4">
      <w:start w:val="1"/>
      <w:numFmt w:val="bullet"/>
      <w:lvlText w:val="o"/>
      <w:lvlJc w:val="left"/>
      <w:pPr>
        <w:ind w:left="3600" w:hanging="360"/>
      </w:pPr>
      <w:rPr>
        <w:rFonts w:ascii="Courier New" w:hAnsi="Courier New" w:hint="default"/>
      </w:rPr>
    </w:lvl>
    <w:lvl w:ilvl="5" w:tplc="BB2C3E8E">
      <w:start w:val="1"/>
      <w:numFmt w:val="bullet"/>
      <w:lvlText w:val=""/>
      <w:lvlJc w:val="left"/>
      <w:pPr>
        <w:ind w:left="4320" w:hanging="360"/>
      </w:pPr>
      <w:rPr>
        <w:rFonts w:ascii="Wingdings" w:hAnsi="Wingdings" w:hint="default"/>
      </w:rPr>
    </w:lvl>
    <w:lvl w:ilvl="6" w:tplc="5BD2E86A">
      <w:start w:val="1"/>
      <w:numFmt w:val="bullet"/>
      <w:lvlText w:val=""/>
      <w:lvlJc w:val="left"/>
      <w:pPr>
        <w:ind w:left="5040" w:hanging="360"/>
      </w:pPr>
      <w:rPr>
        <w:rFonts w:ascii="Symbol" w:hAnsi="Symbol" w:hint="default"/>
      </w:rPr>
    </w:lvl>
    <w:lvl w:ilvl="7" w:tplc="A8DC73E0">
      <w:start w:val="1"/>
      <w:numFmt w:val="bullet"/>
      <w:lvlText w:val="o"/>
      <w:lvlJc w:val="left"/>
      <w:pPr>
        <w:ind w:left="5760" w:hanging="360"/>
      </w:pPr>
      <w:rPr>
        <w:rFonts w:ascii="Courier New" w:hAnsi="Courier New" w:hint="default"/>
      </w:rPr>
    </w:lvl>
    <w:lvl w:ilvl="8" w:tplc="EBD60B2A">
      <w:start w:val="1"/>
      <w:numFmt w:val="bullet"/>
      <w:lvlText w:val=""/>
      <w:lvlJc w:val="left"/>
      <w:pPr>
        <w:ind w:left="6480" w:hanging="360"/>
      </w:pPr>
      <w:rPr>
        <w:rFonts w:ascii="Wingdings" w:hAnsi="Wingdings" w:hint="default"/>
      </w:rPr>
    </w:lvl>
  </w:abstractNum>
  <w:abstractNum w:abstractNumId="17" w15:restartNumberingAfterBreak="0">
    <w:nsid w:val="2F034E0C"/>
    <w:multiLevelType w:val="hybridMultilevel"/>
    <w:tmpl w:val="EDBE5A4A"/>
    <w:lvl w:ilvl="0" w:tplc="79A895F2">
      <w:start w:val="1"/>
      <w:numFmt w:val="bullet"/>
      <w:lvlText w:val=""/>
      <w:lvlJc w:val="left"/>
      <w:pPr>
        <w:tabs>
          <w:tab w:val="num" w:pos="720"/>
        </w:tabs>
        <w:ind w:left="720" w:hanging="360"/>
      </w:pPr>
      <w:rPr>
        <w:rFonts w:ascii="Wingdings" w:hAnsi="Wingdings" w:hint="default"/>
      </w:rPr>
    </w:lvl>
    <w:lvl w:ilvl="1" w:tplc="F8044CE0" w:tentative="1">
      <w:start w:val="1"/>
      <w:numFmt w:val="bullet"/>
      <w:lvlText w:val="o"/>
      <w:lvlJc w:val="left"/>
      <w:pPr>
        <w:tabs>
          <w:tab w:val="num" w:pos="1440"/>
        </w:tabs>
        <w:ind w:left="1440" w:hanging="360"/>
      </w:pPr>
      <w:rPr>
        <w:rFonts w:ascii="Courier New" w:hAnsi="Courier New" w:cs="Courier New" w:hint="default"/>
      </w:rPr>
    </w:lvl>
    <w:lvl w:ilvl="2" w:tplc="B6BCC7E8" w:tentative="1">
      <w:start w:val="1"/>
      <w:numFmt w:val="bullet"/>
      <w:lvlText w:val=""/>
      <w:lvlJc w:val="left"/>
      <w:pPr>
        <w:tabs>
          <w:tab w:val="num" w:pos="2160"/>
        </w:tabs>
        <w:ind w:left="2160" w:hanging="360"/>
      </w:pPr>
      <w:rPr>
        <w:rFonts w:ascii="Wingdings" w:hAnsi="Wingdings" w:hint="default"/>
      </w:rPr>
    </w:lvl>
    <w:lvl w:ilvl="3" w:tplc="BDFCEE92" w:tentative="1">
      <w:start w:val="1"/>
      <w:numFmt w:val="bullet"/>
      <w:lvlText w:val=""/>
      <w:lvlJc w:val="left"/>
      <w:pPr>
        <w:tabs>
          <w:tab w:val="num" w:pos="2880"/>
        </w:tabs>
        <w:ind w:left="2880" w:hanging="360"/>
      </w:pPr>
      <w:rPr>
        <w:rFonts w:ascii="Symbol" w:hAnsi="Symbol" w:hint="default"/>
      </w:rPr>
    </w:lvl>
    <w:lvl w:ilvl="4" w:tplc="D72EB088" w:tentative="1">
      <w:start w:val="1"/>
      <w:numFmt w:val="bullet"/>
      <w:lvlText w:val="o"/>
      <w:lvlJc w:val="left"/>
      <w:pPr>
        <w:tabs>
          <w:tab w:val="num" w:pos="3600"/>
        </w:tabs>
        <w:ind w:left="3600" w:hanging="360"/>
      </w:pPr>
      <w:rPr>
        <w:rFonts w:ascii="Courier New" w:hAnsi="Courier New" w:cs="Courier New" w:hint="default"/>
      </w:rPr>
    </w:lvl>
    <w:lvl w:ilvl="5" w:tplc="01DCABBA" w:tentative="1">
      <w:start w:val="1"/>
      <w:numFmt w:val="bullet"/>
      <w:lvlText w:val=""/>
      <w:lvlJc w:val="left"/>
      <w:pPr>
        <w:tabs>
          <w:tab w:val="num" w:pos="4320"/>
        </w:tabs>
        <w:ind w:left="4320" w:hanging="360"/>
      </w:pPr>
      <w:rPr>
        <w:rFonts w:ascii="Wingdings" w:hAnsi="Wingdings" w:hint="default"/>
      </w:rPr>
    </w:lvl>
    <w:lvl w:ilvl="6" w:tplc="8654E4D4" w:tentative="1">
      <w:start w:val="1"/>
      <w:numFmt w:val="bullet"/>
      <w:lvlText w:val=""/>
      <w:lvlJc w:val="left"/>
      <w:pPr>
        <w:tabs>
          <w:tab w:val="num" w:pos="5040"/>
        </w:tabs>
        <w:ind w:left="5040" w:hanging="360"/>
      </w:pPr>
      <w:rPr>
        <w:rFonts w:ascii="Symbol" w:hAnsi="Symbol" w:hint="default"/>
      </w:rPr>
    </w:lvl>
    <w:lvl w:ilvl="7" w:tplc="1556D740" w:tentative="1">
      <w:start w:val="1"/>
      <w:numFmt w:val="bullet"/>
      <w:lvlText w:val="o"/>
      <w:lvlJc w:val="left"/>
      <w:pPr>
        <w:tabs>
          <w:tab w:val="num" w:pos="5760"/>
        </w:tabs>
        <w:ind w:left="5760" w:hanging="360"/>
      </w:pPr>
      <w:rPr>
        <w:rFonts w:ascii="Courier New" w:hAnsi="Courier New" w:cs="Courier New" w:hint="default"/>
      </w:rPr>
    </w:lvl>
    <w:lvl w:ilvl="8" w:tplc="627466A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3A783C"/>
    <w:multiLevelType w:val="hybridMultilevel"/>
    <w:tmpl w:val="EBA47BF8"/>
    <w:lvl w:ilvl="0" w:tplc="4C2A70CA">
      <w:start w:val="1"/>
      <w:numFmt w:val="bullet"/>
      <w:lvlText w:val=""/>
      <w:lvlJc w:val="left"/>
      <w:pPr>
        <w:ind w:left="720" w:hanging="360"/>
      </w:pPr>
      <w:rPr>
        <w:rFonts w:ascii="Symbol" w:hAnsi="Symbol" w:hint="default"/>
      </w:rPr>
    </w:lvl>
    <w:lvl w:ilvl="1" w:tplc="98D0C990" w:tentative="1">
      <w:start w:val="1"/>
      <w:numFmt w:val="bullet"/>
      <w:lvlText w:val="o"/>
      <w:lvlJc w:val="left"/>
      <w:pPr>
        <w:ind w:left="1440" w:hanging="360"/>
      </w:pPr>
      <w:rPr>
        <w:rFonts w:ascii="Courier New" w:hAnsi="Courier New" w:cs="Courier New" w:hint="default"/>
      </w:rPr>
    </w:lvl>
    <w:lvl w:ilvl="2" w:tplc="3F2C090A" w:tentative="1">
      <w:start w:val="1"/>
      <w:numFmt w:val="bullet"/>
      <w:lvlText w:val=""/>
      <w:lvlJc w:val="left"/>
      <w:pPr>
        <w:ind w:left="2160" w:hanging="360"/>
      </w:pPr>
      <w:rPr>
        <w:rFonts w:ascii="Wingdings" w:hAnsi="Wingdings" w:hint="default"/>
      </w:rPr>
    </w:lvl>
    <w:lvl w:ilvl="3" w:tplc="22BA8936" w:tentative="1">
      <w:start w:val="1"/>
      <w:numFmt w:val="bullet"/>
      <w:lvlText w:val=""/>
      <w:lvlJc w:val="left"/>
      <w:pPr>
        <w:ind w:left="2880" w:hanging="360"/>
      </w:pPr>
      <w:rPr>
        <w:rFonts w:ascii="Symbol" w:hAnsi="Symbol" w:hint="default"/>
      </w:rPr>
    </w:lvl>
    <w:lvl w:ilvl="4" w:tplc="45FC4878" w:tentative="1">
      <w:start w:val="1"/>
      <w:numFmt w:val="bullet"/>
      <w:lvlText w:val="o"/>
      <w:lvlJc w:val="left"/>
      <w:pPr>
        <w:ind w:left="3600" w:hanging="360"/>
      </w:pPr>
      <w:rPr>
        <w:rFonts w:ascii="Courier New" w:hAnsi="Courier New" w:cs="Courier New" w:hint="default"/>
      </w:rPr>
    </w:lvl>
    <w:lvl w:ilvl="5" w:tplc="A5B491CC" w:tentative="1">
      <w:start w:val="1"/>
      <w:numFmt w:val="bullet"/>
      <w:lvlText w:val=""/>
      <w:lvlJc w:val="left"/>
      <w:pPr>
        <w:ind w:left="4320" w:hanging="360"/>
      </w:pPr>
      <w:rPr>
        <w:rFonts w:ascii="Wingdings" w:hAnsi="Wingdings" w:hint="default"/>
      </w:rPr>
    </w:lvl>
    <w:lvl w:ilvl="6" w:tplc="DD32601E" w:tentative="1">
      <w:start w:val="1"/>
      <w:numFmt w:val="bullet"/>
      <w:lvlText w:val=""/>
      <w:lvlJc w:val="left"/>
      <w:pPr>
        <w:ind w:left="5040" w:hanging="360"/>
      </w:pPr>
      <w:rPr>
        <w:rFonts w:ascii="Symbol" w:hAnsi="Symbol" w:hint="default"/>
      </w:rPr>
    </w:lvl>
    <w:lvl w:ilvl="7" w:tplc="C634577E" w:tentative="1">
      <w:start w:val="1"/>
      <w:numFmt w:val="bullet"/>
      <w:lvlText w:val="o"/>
      <w:lvlJc w:val="left"/>
      <w:pPr>
        <w:ind w:left="5760" w:hanging="360"/>
      </w:pPr>
      <w:rPr>
        <w:rFonts w:ascii="Courier New" w:hAnsi="Courier New" w:cs="Courier New" w:hint="default"/>
      </w:rPr>
    </w:lvl>
    <w:lvl w:ilvl="8" w:tplc="FB407E7C" w:tentative="1">
      <w:start w:val="1"/>
      <w:numFmt w:val="bullet"/>
      <w:lvlText w:val=""/>
      <w:lvlJc w:val="left"/>
      <w:pPr>
        <w:ind w:left="6480" w:hanging="360"/>
      </w:pPr>
      <w:rPr>
        <w:rFonts w:ascii="Wingdings" w:hAnsi="Wingdings" w:hint="default"/>
      </w:rPr>
    </w:lvl>
  </w:abstractNum>
  <w:abstractNum w:abstractNumId="19" w15:restartNumberingAfterBreak="0">
    <w:nsid w:val="2FC00C82"/>
    <w:multiLevelType w:val="hybridMultilevel"/>
    <w:tmpl w:val="F60CD748"/>
    <w:lvl w:ilvl="0" w:tplc="8C702F00">
      <w:start w:val="1"/>
      <w:numFmt w:val="bullet"/>
      <w:lvlText w:val=""/>
      <w:lvlJc w:val="left"/>
      <w:pPr>
        <w:ind w:left="720" w:hanging="360"/>
      </w:pPr>
      <w:rPr>
        <w:rFonts w:ascii="Symbol" w:hAnsi="Symbol" w:hint="default"/>
      </w:rPr>
    </w:lvl>
    <w:lvl w:ilvl="1" w:tplc="6BF04BA0" w:tentative="1">
      <w:start w:val="1"/>
      <w:numFmt w:val="bullet"/>
      <w:lvlText w:val="o"/>
      <w:lvlJc w:val="left"/>
      <w:pPr>
        <w:ind w:left="1440" w:hanging="360"/>
      </w:pPr>
      <w:rPr>
        <w:rFonts w:ascii="Courier New" w:hAnsi="Courier New" w:cs="Courier New" w:hint="default"/>
      </w:rPr>
    </w:lvl>
    <w:lvl w:ilvl="2" w:tplc="C39A865C" w:tentative="1">
      <w:start w:val="1"/>
      <w:numFmt w:val="bullet"/>
      <w:lvlText w:val=""/>
      <w:lvlJc w:val="left"/>
      <w:pPr>
        <w:ind w:left="2160" w:hanging="360"/>
      </w:pPr>
      <w:rPr>
        <w:rFonts w:ascii="Wingdings" w:hAnsi="Wingdings" w:hint="default"/>
      </w:rPr>
    </w:lvl>
    <w:lvl w:ilvl="3" w:tplc="1D7A251E" w:tentative="1">
      <w:start w:val="1"/>
      <w:numFmt w:val="bullet"/>
      <w:lvlText w:val=""/>
      <w:lvlJc w:val="left"/>
      <w:pPr>
        <w:ind w:left="2880" w:hanging="360"/>
      </w:pPr>
      <w:rPr>
        <w:rFonts w:ascii="Symbol" w:hAnsi="Symbol" w:hint="default"/>
      </w:rPr>
    </w:lvl>
    <w:lvl w:ilvl="4" w:tplc="7714BF70" w:tentative="1">
      <w:start w:val="1"/>
      <w:numFmt w:val="bullet"/>
      <w:lvlText w:val="o"/>
      <w:lvlJc w:val="left"/>
      <w:pPr>
        <w:ind w:left="3600" w:hanging="360"/>
      </w:pPr>
      <w:rPr>
        <w:rFonts w:ascii="Courier New" w:hAnsi="Courier New" w:cs="Courier New" w:hint="default"/>
      </w:rPr>
    </w:lvl>
    <w:lvl w:ilvl="5" w:tplc="A170BF7A" w:tentative="1">
      <w:start w:val="1"/>
      <w:numFmt w:val="bullet"/>
      <w:lvlText w:val=""/>
      <w:lvlJc w:val="left"/>
      <w:pPr>
        <w:ind w:left="4320" w:hanging="360"/>
      </w:pPr>
      <w:rPr>
        <w:rFonts w:ascii="Wingdings" w:hAnsi="Wingdings" w:hint="default"/>
      </w:rPr>
    </w:lvl>
    <w:lvl w:ilvl="6" w:tplc="56E4FABE" w:tentative="1">
      <w:start w:val="1"/>
      <w:numFmt w:val="bullet"/>
      <w:lvlText w:val=""/>
      <w:lvlJc w:val="left"/>
      <w:pPr>
        <w:ind w:left="5040" w:hanging="360"/>
      </w:pPr>
      <w:rPr>
        <w:rFonts w:ascii="Symbol" w:hAnsi="Symbol" w:hint="default"/>
      </w:rPr>
    </w:lvl>
    <w:lvl w:ilvl="7" w:tplc="E9365C28" w:tentative="1">
      <w:start w:val="1"/>
      <w:numFmt w:val="bullet"/>
      <w:lvlText w:val="o"/>
      <w:lvlJc w:val="left"/>
      <w:pPr>
        <w:ind w:left="5760" w:hanging="360"/>
      </w:pPr>
      <w:rPr>
        <w:rFonts w:ascii="Courier New" w:hAnsi="Courier New" w:cs="Courier New" w:hint="default"/>
      </w:rPr>
    </w:lvl>
    <w:lvl w:ilvl="8" w:tplc="C1B01996" w:tentative="1">
      <w:start w:val="1"/>
      <w:numFmt w:val="bullet"/>
      <w:lvlText w:val=""/>
      <w:lvlJc w:val="left"/>
      <w:pPr>
        <w:ind w:left="6480" w:hanging="360"/>
      </w:pPr>
      <w:rPr>
        <w:rFonts w:ascii="Wingdings" w:hAnsi="Wingdings" w:hint="default"/>
      </w:rPr>
    </w:lvl>
  </w:abstractNum>
  <w:abstractNum w:abstractNumId="20" w15:restartNumberingAfterBreak="0">
    <w:nsid w:val="37503E43"/>
    <w:multiLevelType w:val="hybridMultilevel"/>
    <w:tmpl w:val="91D05F4E"/>
    <w:lvl w:ilvl="0" w:tplc="37FE77CE">
      <w:start w:val="1"/>
      <w:numFmt w:val="decimal"/>
      <w:lvlText w:val="%1."/>
      <w:lvlJc w:val="left"/>
      <w:pPr>
        <w:tabs>
          <w:tab w:val="num" w:pos="1080"/>
        </w:tabs>
        <w:ind w:left="1080" w:hanging="720"/>
      </w:pPr>
      <w:rPr>
        <w:rFonts w:hint="default"/>
      </w:rPr>
    </w:lvl>
    <w:lvl w:ilvl="1" w:tplc="A95A7EC0" w:tentative="1">
      <w:start w:val="1"/>
      <w:numFmt w:val="lowerLetter"/>
      <w:lvlText w:val="%2."/>
      <w:lvlJc w:val="left"/>
      <w:pPr>
        <w:tabs>
          <w:tab w:val="num" w:pos="1440"/>
        </w:tabs>
        <w:ind w:left="1440" w:hanging="360"/>
      </w:pPr>
    </w:lvl>
    <w:lvl w:ilvl="2" w:tplc="F4203102" w:tentative="1">
      <w:start w:val="1"/>
      <w:numFmt w:val="lowerRoman"/>
      <w:lvlText w:val="%3."/>
      <w:lvlJc w:val="right"/>
      <w:pPr>
        <w:tabs>
          <w:tab w:val="num" w:pos="2160"/>
        </w:tabs>
        <w:ind w:left="2160" w:hanging="180"/>
      </w:pPr>
    </w:lvl>
    <w:lvl w:ilvl="3" w:tplc="8F182CDE" w:tentative="1">
      <w:start w:val="1"/>
      <w:numFmt w:val="decimal"/>
      <w:lvlText w:val="%4."/>
      <w:lvlJc w:val="left"/>
      <w:pPr>
        <w:tabs>
          <w:tab w:val="num" w:pos="2880"/>
        </w:tabs>
        <w:ind w:left="2880" w:hanging="360"/>
      </w:pPr>
    </w:lvl>
    <w:lvl w:ilvl="4" w:tplc="B78CF440" w:tentative="1">
      <w:start w:val="1"/>
      <w:numFmt w:val="lowerLetter"/>
      <w:lvlText w:val="%5."/>
      <w:lvlJc w:val="left"/>
      <w:pPr>
        <w:tabs>
          <w:tab w:val="num" w:pos="3600"/>
        </w:tabs>
        <w:ind w:left="3600" w:hanging="360"/>
      </w:pPr>
    </w:lvl>
    <w:lvl w:ilvl="5" w:tplc="C450C60C" w:tentative="1">
      <w:start w:val="1"/>
      <w:numFmt w:val="lowerRoman"/>
      <w:lvlText w:val="%6."/>
      <w:lvlJc w:val="right"/>
      <w:pPr>
        <w:tabs>
          <w:tab w:val="num" w:pos="4320"/>
        </w:tabs>
        <w:ind w:left="4320" w:hanging="180"/>
      </w:pPr>
    </w:lvl>
    <w:lvl w:ilvl="6" w:tplc="5AAA9C34" w:tentative="1">
      <w:start w:val="1"/>
      <w:numFmt w:val="decimal"/>
      <w:lvlText w:val="%7."/>
      <w:lvlJc w:val="left"/>
      <w:pPr>
        <w:tabs>
          <w:tab w:val="num" w:pos="5040"/>
        </w:tabs>
        <w:ind w:left="5040" w:hanging="360"/>
      </w:pPr>
    </w:lvl>
    <w:lvl w:ilvl="7" w:tplc="1FAEC9AA" w:tentative="1">
      <w:start w:val="1"/>
      <w:numFmt w:val="lowerLetter"/>
      <w:lvlText w:val="%8."/>
      <w:lvlJc w:val="left"/>
      <w:pPr>
        <w:tabs>
          <w:tab w:val="num" w:pos="5760"/>
        </w:tabs>
        <w:ind w:left="5760" w:hanging="360"/>
      </w:pPr>
    </w:lvl>
    <w:lvl w:ilvl="8" w:tplc="3AD68876" w:tentative="1">
      <w:start w:val="1"/>
      <w:numFmt w:val="lowerRoman"/>
      <w:lvlText w:val="%9."/>
      <w:lvlJc w:val="right"/>
      <w:pPr>
        <w:tabs>
          <w:tab w:val="num" w:pos="6480"/>
        </w:tabs>
        <w:ind w:left="6480" w:hanging="180"/>
      </w:pPr>
    </w:lvl>
  </w:abstractNum>
  <w:abstractNum w:abstractNumId="21" w15:restartNumberingAfterBreak="0">
    <w:nsid w:val="39E10DD9"/>
    <w:multiLevelType w:val="hybridMultilevel"/>
    <w:tmpl w:val="00000000"/>
    <w:lvl w:ilvl="0" w:tplc="B582D11A">
      <w:start w:val="1"/>
      <w:numFmt w:val="bullet"/>
      <w:lvlText w:val="·"/>
      <w:lvlJc w:val="left"/>
      <w:pPr>
        <w:ind w:left="720" w:hanging="360"/>
      </w:pPr>
      <w:rPr>
        <w:rFonts w:ascii="Symbol" w:hAnsi="Symbol" w:hint="default"/>
      </w:rPr>
    </w:lvl>
    <w:lvl w:ilvl="1" w:tplc="7728D54E">
      <w:start w:val="1"/>
      <w:numFmt w:val="bullet"/>
      <w:lvlText w:val="o"/>
      <w:lvlJc w:val="left"/>
      <w:pPr>
        <w:ind w:left="1440" w:hanging="360"/>
      </w:pPr>
      <w:rPr>
        <w:rFonts w:ascii="Courier New" w:hAnsi="Courier New" w:hint="default"/>
      </w:rPr>
    </w:lvl>
    <w:lvl w:ilvl="2" w:tplc="BF080AE0">
      <w:start w:val="1"/>
      <w:numFmt w:val="bullet"/>
      <w:lvlText w:val=""/>
      <w:lvlJc w:val="left"/>
      <w:pPr>
        <w:ind w:left="2160" w:hanging="360"/>
      </w:pPr>
      <w:rPr>
        <w:rFonts w:ascii="Wingdings" w:hAnsi="Wingdings" w:hint="default"/>
      </w:rPr>
    </w:lvl>
    <w:lvl w:ilvl="3" w:tplc="7F845D1A">
      <w:start w:val="1"/>
      <w:numFmt w:val="bullet"/>
      <w:lvlText w:val=""/>
      <w:lvlJc w:val="left"/>
      <w:pPr>
        <w:ind w:left="2880" w:hanging="360"/>
      </w:pPr>
      <w:rPr>
        <w:rFonts w:ascii="Symbol" w:hAnsi="Symbol" w:hint="default"/>
      </w:rPr>
    </w:lvl>
    <w:lvl w:ilvl="4" w:tplc="12E689C0">
      <w:start w:val="1"/>
      <w:numFmt w:val="bullet"/>
      <w:lvlText w:val="o"/>
      <w:lvlJc w:val="left"/>
      <w:pPr>
        <w:ind w:left="3600" w:hanging="360"/>
      </w:pPr>
      <w:rPr>
        <w:rFonts w:ascii="Courier New" w:hAnsi="Courier New" w:hint="default"/>
      </w:rPr>
    </w:lvl>
    <w:lvl w:ilvl="5" w:tplc="EBE07DA2">
      <w:start w:val="1"/>
      <w:numFmt w:val="bullet"/>
      <w:lvlText w:val=""/>
      <w:lvlJc w:val="left"/>
      <w:pPr>
        <w:ind w:left="4320" w:hanging="360"/>
      </w:pPr>
      <w:rPr>
        <w:rFonts w:ascii="Wingdings" w:hAnsi="Wingdings" w:hint="default"/>
      </w:rPr>
    </w:lvl>
    <w:lvl w:ilvl="6" w:tplc="56CC4906">
      <w:start w:val="1"/>
      <w:numFmt w:val="bullet"/>
      <w:lvlText w:val=""/>
      <w:lvlJc w:val="left"/>
      <w:pPr>
        <w:ind w:left="5040" w:hanging="360"/>
      </w:pPr>
      <w:rPr>
        <w:rFonts w:ascii="Symbol" w:hAnsi="Symbol" w:hint="default"/>
      </w:rPr>
    </w:lvl>
    <w:lvl w:ilvl="7" w:tplc="BADC2F4C">
      <w:start w:val="1"/>
      <w:numFmt w:val="bullet"/>
      <w:lvlText w:val="o"/>
      <w:lvlJc w:val="left"/>
      <w:pPr>
        <w:ind w:left="5760" w:hanging="360"/>
      </w:pPr>
      <w:rPr>
        <w:rFonts w:ascii="Courier New" w:hAnsi="Courier New" w:hint="default"/>
      </w:rPr>
    </w:lvl>
    <w:lvl w:ilvl="8" w:tplc="CF4E81A4">
      <w:start w:val="1"/>
      <w:numFmt w:val="bullet"/>
      <w:lvlText w:val=""/>
      <w:lvlJc w:val="left"/>
      <w:pPr>
        <w:ind w:left="6480" w:hanging="360"/>
      </w:pPr>
      <w:rPr>
        <w:rFonts w:ascii="Wingdings" w:hAnsi="Wingdings" w:hint="default"/>
      </w:rPr>
    </w:lvl>
  </w:abstractNum>
  <w:abstractNum w:abstractNumId="22" w15:restartNumberingAfterBreak="0">
    <w:nsid w:val="3E94318A"/>
    <w:multiLevelType w:val="hybridMultilevel"/>
    <w:tmpl w:val="FFFFFFFF"/>
    <w:lvl w:ilvl="0" w:tplc="3C0C1946">
      <w:start w:val="1"/>
      <w:numFmt w:val="bullet"/>
      <w:lvlText w:val="·"/>
      <w:lvlJc w:val="left"/>
      <w:pPr>
        <w:ind w:left="720" w:hanging="360"/>
      </w:pPr>
      <w:rPr>
        <w:rFonts w:ascii="Symbol" w:hAnsi="Symbol" w:hint="default"/>
      </w:rPr>
    </w:lvl>
    <w:lvl w:ilvl="1" w:tplc="FA424B0E">
      <w:start w:val="1"/>
      <w:numFmt w:val="bullet"/>
      <w:lvlText w:val="o"/>
      <w:lvlJc w:val="left"/>
      <w:pPr>
        <w:ind w:left="1440" w:hanging="360"/>
      </w:pPr>
      <w:rPr>
        <w:rFonts w:ascii="Courier New" w:hAnsi="Courier New" w:hint="default"/>
      </w:rPr>
    </w:lvl>
    <w:lvl w:ilvl="2" w:tplc="B5C6102E">
      <w:start w:val="1"/>
      <w:numFmt w:val="bullet"/>
      <w:lvlText w:val=""/>
      <w:lvlJc w:val="left"/>
      <w:pPr>
        <w:ind w:left="2160" w:hanging="360"/>
      </w:pPr>
      <w:rPr>
        <w:rFonts w:ascii="Wingdings" w:hAnsi="Wingdings" w:hint="default"/>
      </w:rPr>
    </w:lvl>
    <w:lvl w:ilvl="3" w:tplc="3A88FB1E">
      <w:start w:val="1"/>
      <w:numFmt w:val="bullet"/>
      <w:lvlText w:val=""/>
      <w:lvlJc w:val="left"/>
      <w:pPr>
        <w:ind w:left="2880" w:hanging="360"/>
      </w:pPr>
      <w:rPr>
        <w:rFonts w:ascii="Symbol" w:hAnsi="Symbol" w:hint="default"/>
      </w:rPr>
    </w:lvl>
    <w:lvl w:ilvl="4" w:tplc="7B2E309A">
      <w:start w:val="1"/>
      <w:numFmt w:val="bullet"/>
      <w:lvlText w:val="o"/>
      <w:lvlJc w:val="left"/>
      <w:pPr>
        <w:ind w:left="3600" w:hanging="360"/>
      </w:pPr>
      <w:rPr>
        <w:rFonts w:ascii="Courier New" w:hAnsi="Courier New" w:hint="default"/>
      </w:rPr>
    </w:lvl>
    <w:lvl w:ilvl="5" w:tplc="E56CF3AA">
      <w:start w:val="1"/>
      <w:numFmt w:val="bullet"/>
      <w:lvlText w:val=""/>
      <w:lvlJc w:val="left"/>
      <w:pPr>
        <w:ind w:left="4320" w:hanging="360"/>
      </w:pPr>
      <w:rPr>
        <w:rFonts w:ascii="Wingdings" w:hAnsi="Wingdings" w:hint="default"/>
      </w:rPr>
    </w:lvl>
    <w:lvl w:ilvl="6" w:tplc="8990CE8A">
      <w:start w:val="1"/>
      <w:numFmt w:val="bullet"/>
      <w:lvlText w:val=""/>
      <w:lvlJc w:val="left"/>
      <w:pPr>
        <w:ind w:left="5040" w:hanging="360"/>
      </w:pPr>
      <w:rPr>
        <w:rFonts w:ascii="Symbol" w:hAnsi="Symbol" w:hint="default"/>
      </w:rPr>
    </w:lvl>
    <w:lvl w:ilvl="7" w:tplc="168681E6">
      <w:start w:val="1"/>
      <w:numFmt w:val="bullet"/>
      <w:lvlText w:val="o"/>
      <w:lvlJc w:val="left"/>
      <w:pPr>
        <w:ind w:left="5760" w:hanging="360"/>
      </w:pPr>
      <w:rPr>
        <w:rFonts w:ascii="Courier New" w:hAnsi="Courier New" w:hint="default"/>
      </w:rPr>
    </w:lvl>
    <w:lvl w:ilvl="8" w:tplc="D8EC6040">
      <w:start w:val="1"/>
      <w:numFmt w:val="bullet"/>
      <w:lvlText w:val=""/>
      <w:lvlJc w:val="left"/>
      <w:pPr>
        <w:ind w:left="6480" w:hanging="360"/>
      </w:pPr>
      <w:rPr>
        <w:rFonts w:ascii="Wingdings" w:hAnsi="Wingdings" w:hint="default"/>
      </w:rPr>
    </w:lvl>
  </w:abstractNum>
  <w:abstractNum w:abstractNumId="23" w15:restartNumberingAfterBreak="0">
    <w:nsid w:val="3FBD7A55"/>
    <w:multiLevelType w:val="hybridMultilevel"/>
    <w:tmpl w:val="E6669A04"/>
    <w:lvl w:ilvl="0" w:tplc="3106234A">
      <w:start w:val="1"/>
      <w:numFmt w:val="bullet"/>
      <w:lvlText w:val=""/>
      <w:lvlJc w:val="left"/>
      <w:pPr>
        <w:ind w:left="720" w:hanging="360"/>
      </w:pPr>
      <w:rPr>
        <w:rFonts w:ascii="Symbol" w:hAnsi="Symbol" w:hint="default"/>
      </w:rPr>
    </w:lvl>
    <w:lvl w:ilvl="1" w:tplc="4C62AF44" w:tentative="1">
      <w:start w:val="1"/>
      <w:numFmt w:val="bullet"/>
      <w:lvlText w:val="o"/>
      <w:lvlJc w:val="left"/>
      <w:pPr>
        <w:ind w:left="1440" w:hanging="360"/>
      </w:pPr>
      <w:rPr>
        <w:rFonts w:ascii="Courier New" w:hAnsi="Courier New" w:cs="Courier New" w:hint="default"/>
      </w:rPr>
    </w:lvl>
    <w:lvl w:ilvl="2" w:tplc="4988516A" w:tentative="1">
      <w:start w:val="1"/>
      <w:numFmt w:val="bullet"/>
      <w:lvlText w:val=""/>
      <w:lvlJc w:val="left"/>
      <w:pPr>
        <w:ind w:left="2160" w:hanging="360"/>
      </w:pPr>
      <w:rPr>
        <w:rFonts w:ascii="Wingdings" w:hAnsi="Wingdings" w:hint="default"/>
      </w:rPr>
    </w:lvl>
    <w:lvl w:ilvl="3" w:tplc="B6BC023C" w:tentative="1">
      <w:start w:val="1"/>
      <w:numFmt w:val="bullet"/>
      <w:lvlText w:val=""/>
      <w:lvlJc w:val="left"/>
      <w:pPr>
        <w:ind w:left="2880" w:hanging="360"/>
      </w:pPr>
      <w:rPr>
        <w:rFonts w:ascii="Symbol" w:hAnsi="Symbol" w:hint="default"/>
      </w:rPr>
    </w:lvl>
    <w:lvl w:ilvl="4" w:tplc="0B52CC5A" w:tentative="1">
      <w:start w:val="1"/>
      <w:numFmt w:val="bullet"/>
      <w:lvlText w:val="o"/>
      <w:lvlJc w:val="left"/>
      <w:pPr>
        <w:ind w:left="3600" w:hanging="360"/>
      </w:pPr>
      <w:rPr>
        <w:rFonts w:ascii="Courier New" w:hAnsi="Courier New" w:cs="Courier New" w:hint="default"/>
      </w:rPr>
    </w:lvl>
    <w:lvl w:ilvl="5" w:tplc="30602360" w:tentative="1">
      <w:start w:val="1"/>
      <w:numFmt w:val="bullet"/>
      <w:lvlText w:val=""/>
      <w:lvlJc w:val="left"/>
      <w:pPr>
        <w:ind w:left="4320" w:hanging="360"/>
      </w:pPr>
      <w:rPr>
        <w:rFonts w:ascii="Wingdings" w:hAnsi="Wingdings" w:hint="default"/>
      </w:rPr>
    </w:lvl>
    <w:lvl w:ilvl="6" w:tplc="873CA6F6" w:tentative="1">
      <w:start w:val="1"/>
      <w:numFmt w:val="bullet"/>
      <w:lvlText w:val=""/>
      <w:lvlJc w:val="left"/>
      <w:pPr>
        <w:ind w:left="5040" w:hanging="360"/>
      </w:pPr>
      <w:rPr>
        <w:rFonts w:ascii="Symbol" w:hAnsi="Symbol" w:hint="default"/>
      </w:rPr>
    </w:lvl>
    <w:lvl w:ilvl="7" w:tplc="D8E8E8C8" w:tentative="1">
      <w:start w:val="1"/>
      <w:numFmt w:val="bullet"/>
      <w:lvlText w:val="o"/>
      <w:lvlJc w:val="left"/>
      <w:pPr>
        <w:ind w:left="5760" w:hanging="360"/>
      </w:pPr>
      <w:rPr>
        <w:rFonts w:ascii="Courier New" w:hAnsi="Courier New" w:cs="Courier New" w:hint="default"/>
      </w:rPr>
    </w:lvl>
    <w:lvl w:ilvl="8" w:tplc="BE542C54" w:tentative="1">
      <w:start w:val="1"/>
      <w:numFmt w:val="bullet"/>
      <w:lvlText w:val=""/>
      <w:lvlJc w:val="left"/>
      <w:pPr>
        <w:ind w:left="6480" w:hanging="360"/>
      </w:pPr>
      <w:rPr>
        <w:rFonts w:ascii="Wingdings" w:hAnsi="Wingdings" w:hint="default"/>
      </w:rPr>
    </w:lvl>
  </w:abstractNum>
  <w:abstractNum w:abstractNumId="24" w15:restartNumberingAfterBreak="0">
    <w:nsid w:val="40BE0402"/>
    <w:multiLevelType w:val="hybridMultilevel"/>
    <w:tmpl w:val="F5F8D99A"/>
    <w:lvl w:ilvl="0" w:tplc="897CD24E">
      <w:start w:val="1"/>
      <w:numFmt w:val="lowerLetter"/>
      <w:lvlText w:val="(%1)"/>
      <w:lvlJc w:val="left"/>
      <w:pPr>
        <w:ind w:left="720" w:hanging="360"/>
      </w:pPr>
      <w:rPr>
        <w:rFonts w:eastAsia="Calibri" w:cs="Calibri" w:hint="default"/>
        <w:color w:val="000000"/>
      </w:rPr>
    </w:lvl>
    <w:lvl w:ilvl="1" w:tplc="8E46AB3A" w:tentative="1">
      <w:start w:val="1"/>
      <w:numFmt w:val="lowerLetter"/>
      <w:lvlText w:val="%2."/>
      <w:lvlJc w:val="left"/>
      <w:pPr>
        <w:ind w:left="1440" w:hanging="360"/>
      </w:pPr>
    </w:lvl>
    <w:lvl w:ilvl="2" w:tplc="81B68084" w:tentative="1">
      <w:start w:val="1"/>
      <w:numFmt w:val="lowerRoman"/>
      <w:lvlText w:val="%3."/>
      <w:lvlJc w:val="right"/>
      <w:pPr>
        <w:ind w:left="2160" w:hanging="180"/>
      </w:pPr>
    </w:lvl>
    <w:lvl w:ilvl="3" w:tplc="EC82D68C" w:tentative="1">
      <w:start w:val="1"/>
      <w:numFmt w:val="decimal"/>
      <w:lvlText w:val="%4."/>
      <w:lvlJc w:val="left"/>
      <w:pPr>
        <w:ind w:left="2880" w:hanging="360"/>
      </w:pPr>
    </w:lvl>
    <w:lvl w:ilvl="4" w:tplc="75244D42" w:tentative="1">
      <w:start w:val="1"/>
      <w:numFmt w:val="lowerLetter"/>
      <w:lvlText w:val="%5."/>
      <w:lvlJc w:val="left"/>
      <w:pPr>
        <w:ind w:left="3600" w:hanging="360"/>
      </w:pPr>
    </w:lvl>
    <w:lvl w:ilvl="5" w:tplc="4FA4E03C" w:tentative="1">
      <w:start w:val="1"/>
      <w:numFmt w:val="lowerRoman"/>
      <w:lvlText w:val="%6."/>
      <w:lvlJc w:val="right"/>
      <w:pPr>
        <w:ind w:left="4320" w:hanging="180"/>
      </w:pPr>
    </w:lvl>
    <w:lvl w:ilvl="6" w:tplc="207C988E" w:tentative="1">
      <w:start w:val="1"/>
      <w:numFmt w:val="decimal"/>
      <w:lvlText w:val="%7."/>
      <w:lvlJc w:val="left"/>
      <w:pPr>
        <w:ind w:left="5040" w:hanging="360"/>
      </w:pPr>
    </w:lvl>
    <w:lvl w:ilvl="7" w:tplc="237CB4A2" w:tentative="1">
      <w:start w:val="1"/>
      <w:numFmt w:val="lowerLetter"/>
      <w:lvlText w:val="%8."/>
      <w:lvlJc w:val="left"/>
      <w:pPr>
        <w:ind w:left="5760" w:hanging="360"/>
      </w:pPr>
    </w:lvl>
    <w:lvl w:ilvl="8" w:tplc="2AE854BC" w:tentative="1">
      <w:start w:val="1"/>
      <w:numFmt w:val="lowerRoman"/>
      <w:lvlText w:val="%9."/>
      <w:lvlJc w:val="right"/>
      <w:pPr>
        <w:ind w:left="6480" w:hanging="180"/>
      </w:pPr>
    </w:lvl>
  </w:abstractNum>
  <w:abstractNum w:abstractNumId="25" w15:restartNumberingAfterBreak="0">
    <w:nsid w:val="43071073"/>
    <w:multiLevelType w:val="hybridMultilevel"/>
    <w:tmpl w:val="22686F1C"/>
    <w:lvl w:ilvl="0" w:tplc="3E5CCB34">
      <w:start w:val="1"/>
      <w:numFmt w:val="decimal"/>
      <w:lvlText w:val="%1."/>
      <w:lvlJc w:val="left"/>
      <w:pPr>
        <w:ind w:left="720" w:hanging="360"/>
      </w:pPr>
    </w:lvl>
    <w:lvl w:ilvl="1" w:tplc="13946B1A">
      <w:start w:val="1"/>
      <w:numFmt w:val="lowerLetter"/>
      <w:lvlText w:val="%2."/>
      <w:lvlJc w:val="left"/>
      <w:pPr>
        <w:ind w:left="1440" w:hanging="360"/>
      </w:pPr>
    </w:lvl>
    <w:lvl w:ilvl="2" w:tplc="1E2032F8" w:tentative="1">
      <w:start w:val="1"/>
      <w:numFmt w:val="lowerRoman"/>
      <w:lvlText w:val="%3."/>
      <w:lvlJc w:val="right"/>
      <w:pPr>
        <w:ind w:left="2160" w:hanging="180"/>
      </w:pPr>
    </w:lvl>
    <w:lvl w:ilvl="3" w:tplc="AF98E39A" w:tentative="1">
      <w:start w:val="1"/>
      <w:numFmt w:val="decimal"/>
      <w:lvlText w:val="%4."/>
      <w:lvlJc w:val="left"/>
      <w:pPr>
        <w:ind w:left="2880" w:hanging="360"/>
      </w:pPr>
    </w:lvl>
    <w:lvl w:ilvl="4" w:tplc="0614691C" w:tentative="1">
      <w:start w:val="1"/>
      <w:numFmt w:val="lowerLetter"/>
      <w:lvlText w:val="%5."/>
      <w:lvlJc w:val="left"/>
      <w:pPr>
        <w:ind w:left="3600" w:hanging="360"/>
      </w:pPr>
    </w:lvl>
    <w:lvl w:ilvl="5" w:tplc="CDA84078" w:tentative="1">
      <w:start w:val="1"/>
      <w:numFmt w:val="lowerRoman"/>
      <w:lvlText w:val="%6."/>
      <w:lvlJc w:val="right"/>
      <w:pPr>
        <w:ind w:left="4320" w:hanging="180"/>
      </w:pPr>
    </w:lvl>
    <w:lvl w:ilvl="6" w:tplc="B636CABC" w:tentative="1">
      <w:start w:val="1"/>
      <w:numFmt w:val="decimal"/>
      <w:lvlText w:val="%7."/>
      <w:lvlJc w:val="left"/>
      <w:pPr>
        <w:ind w:left="5040" w:hanging="360"/>
      </w:pPr>
    </w:lvl>
    <w:lvl w:ilvl="7" w:tplc="4A60C178" w:tentative="1">
      <w:start w:val="1"/>
      <w:numFmt w:val="lowerLetter"/>
      <w:lvlText w:val="%8."/>
      <w:lvlJc w:val="left"/>
      <w:pPr>
        <w:ind w:left="5760" w:hanging="360"/>
      </w:pPr>
    </w:lvl>
    <w:lvl w:ilvl="8" w:tplc="964C623A" w:tentative="1">
      <w:start w:val="1"/>
      <w:numFmt w:val="lowerRoman"/>
      <w:lvlText w:val="%9."/>
      <w:lvlJc w:val="right"/>
      <w:pPr>
        <w:ind w:left="6480" w:hanging="180"/>
      </w:pPr>
    </w:lvl>
  </w:abstractNum>
  <w:abstractNum w:abstractNumId="26" w15:restartNumberingAfterBreak="0">
    <w:nsid w:val="45A475C3"/>
    <w:multiLevelType w:val="hybridMultilevel"/>
    <w:tmpl w:val="56462354"/>
    <w:lvl w:ilvl="0" w:tplc="0070270E">
      <w:start w:val="1"/>
      <w:numFmt w:val="decimal"/>
      <w:pStyle w:val="Recommendation"/>
      <w:lvlText w:val="%1."/>
      <w:lvlJc w:val="left"/>
      <w:pPr>
        <w:tabs>
          <w:tab w:val="num" w:pos="360"/>
        </w:tabs>
        <w:ind w:left="360" w:hanging="360"/>
      </w:pPr>
    </w:lvl>
    <w:lvl w:ilvl="1" w:tplc="A90E1FDE" w:tentative="1">
      <w:start w:val="1"/>
      <w:numFmt w:val="lowerLetter"/>
      <w:lvlText w:val="%2."/>
      <w:lvlJc w:val="left"/>
      <w:pPr>
        <w:tabs>
          <w:tab w:val="num" w:pos="1080"/>
        </w:tabs>
        <w:ind w:left="1080" w:hanging="360"/>
      </w:pPr>
    </w:lvl>
    <w:lvl w:ilvl="2" w:tplc="F7564D92" w:tentative="1">
      <w:start w:val="1"/>
      <w:numFmt w:val="lowerRoman"/>
      <w:lvlText w:val="%3."/>
      <w:lvlJc w:val="right"/>
      <w:pPr>
        <w:tabs>
          <w:tab w:val="num" w:pos="1800"/>
        </w:tabs>
        <w:ind w:left="1800" w:hanging="180"/>
      </w:pPr>
    </w:lvl>
    <w:lvl w:ilvl="3" w:tplc="58F667F6" w:tentative="1">
      <w:start w:val="1"/>
      <w:numFmt w:val="decimal"/>
      <w:lvlText w:val="%4."/>
      <w:lvlJc w:val="left"/>
      <w:pPr>
        <w:tabs>
          <w:tab w:val="num" w:pos="2520"/>
        </w:tabs>
        <w:ind w:left="2520" w:hanging="360"/>
      </w:pPr>
    </w:lvl>
    <w:lvl w:ilvl="4" w:tplc="A71C7452" w:tentative="1">
      <w:start w:val="1"/>
      <w:numFmt w:val="lowerLetter"/>
      <w:lvlText w:val="%5."/>
      <w:lvlJc w:val="left"/>
      <w:pPr>
        <w:tabs>
          <w:tab w:val="num" w:pos="3240"/>
        </w:tabs>
        <w:ind w:left="3240" w:hanging="360"/>
      </w:pPr>
    </w:lvl>
    <w:lvl w:ilvl="5" w:tplc="CE3C8DF4" w:tentative="1">
      <w:start w:val="1"/>
      <w:numFmt w:val="lowerRoman"/>
      <w:lvlText w:val="%6."/>
      <w:lvlJc w:val="right"/>
      <w:pPr>
        <w:tabs>
          <w:tab w:val="num" w:pos="3960"/>
        </w:tabs>
        <w:ind w:left="3960" w:hanging="180"/>
      </w:pPr>
    </w:lvl>
    <w:lvl w:ilvl="6" w:tplc="5F7221D6" w:tentative="1">
      <w:start w:val="1"/>
      <w:numFmt w:val="decimal"/>
      <w:lvlText w:val="%7."/>
      <w:lvlJc w:val="left"/>
      <w:pPr>
        <w:tabs>
          <w:tab w:val="num" w:pos="4680"/>
        </w:tabs>
        <w:ind w:left="4680" w:hanging="360"/>
      </w:pPr>
    </w:lvl>
    <w:lvl w:ilvl="7" w:tplc="6EB8FCC0" w:tentative="1">
      <w:start w:val="1"/>
      <w:numFmt w:val="lowerLetter"/>
      <w:lvlText w:val="%8."/>
      <w:lvlJc w:val="left"/>
      <w:pPr>
        <w:tabs>
          <w:tab w:val="num" w:pos="5400"/>
        </w:tabs>
        <w:ind w:left="5400" w:hanging="360"/>
      </w:pPr>
    </w:lvl>
    <w:lvl w:ilvl="8" w:tplc="18A84B92" w:tentative="1">
      <w:start w:val="1"/>
      <w:numFmt w:val="lowerRoman"/>
      <w:lvlText w:val="%9."/>
      <w:lvlJc w:val="right"/>
      <w:pPr>
        <w:tabs>
          <w:tab w:val="num" w:pos="6120"/>
        </w:tabs>
        <w:ind w:left="6120" w:hanging="180"/>
      </w:pPr>
    </w:lvl>
  </w:abstractNum>
  <w:abstractNum w:abstractNumId="27" w15:restartNumberingAfterBreak="0">
    <w:nsid w:val="486F19C5"/>
    <w:multiLevelType w:val="hybridMultilevel"/>
    <w:tmpl w:val="BD947538"/>
    <w:lvl w:ilvl="0" w:tplc="009A6852">
      <w:start w:val="1"/>
      <w:numFmt w:val="decimal"/>
      <w:lvlText w:val="%1."/>
      <w:lvlJc w:val="left"/>
      <w:pPr>
        <w:tabs>
          <w:tab w:val="num" w:pos="720"/>
        </w:tabs>
        <w:ind w:left="720" w:hanging="360"/>
      </w:pPr>
    </w:lvl>
    <w:lvl w:ilvl="1" w:tplc="69207DAA" w:tentative="1">
      <w:start w:val="1"/>
      <w:numFmt w:val="lowerLetter"/>
      <w:lvlText w:val="%2."/>
      <w:lvlJc w:val="left"/>
      <w:pPr>
        <w:tabs>
          <w:tab w:val="num" w:pos="1440"/>
        </w:tabs>
        <w:ind w:left="1440" w:hanging="360"/>
      </w:pPr>
    </w:lvl>
    <w:lvl w:ilvl="2" w:tplc="886AF1F2" w:tentative="1">
      <w:start w:val="1"/>
      <w:numFmt w:val="lowerRoman"/>
      <w:lvlText w:val="%3."/>
      <w:lvlJc w:val="right"/>
      <w:pPr>
        <w:tabs>
          <w:tab w:val="num" w:pos="2160"/>
        </w:tabs>
        <w:ind w:left="2160" w:hanging="180"/>
      </w:pPr>
    </w:lvl>
    <w:lvl w:ilvl="3" w:tplc="76564B50" w:tentative="1">
      <w:start w:val="1"/>
      <w:numFmt w:val="decimal"/>
      <w:lvlText w:val="%4."/>
      <w:lvlJc w:val="left"/>
      <w:pPr>
        <w:tabs>
          <w:tab w:val="num" w:pos="2880"/>
        </w:tabs>
        <w:ind w:left="2880" w:hanging="360"/>
      </w:pPr>
    </w:lvl>
    <w:lvl w:ilvl="4" w:tplc="A36E364E" w:tentative="1">
      <w:start w:val="1"/>
      <w:numFmt w:val="lowerLetter"/>
      <w:lvlText w:val="%5."/>
      <w:lvlJc w:val="left"/>
      <w:pPr>
        <w:tabs>
          <w:tab w:val="num" w:pos="3600"/>
        </w:tabs>
        <w:ind w:left="3600" w:hanging="360"/>
      </w:pPr>
    </w:lvl>
    <w:lvl w:ilvl="5" w:tplc="C7769E64" w:tentative="1">
      <w:start w:val="1"/>
      <w:numFmt w:val="lowerRoman"/>
      <w:lvlText w:val="%6."/>
      <w:lvlJc w:val="right"/>
      <w:pPr>
        <w:tabs>
          <w:tab w:val="num" w:pos="4320"/>
        </w:tabs>
        <w:ind w:left="4320" w:hanging="180"/>
      </w:pPr>
    </w:lvl>
    <w:lvl w:ilvl="6" w:tplc="CD5CD4E8" w:tentative="1">
      <w:start w:val="1"/>
      <w:numFmt w:val="decimal"/>
      <w:lvlText w:val="%7."/>
      <w:lvlJc w:val="left"/>
      <w:pPr>
        <w:tabs>
          <w:tab w:val="num" w:pos="5040"/>
        </w:tabs>
        <w:ind w:left="5040" w:hanging="360"/>
      </w:pPr>
    </w:lvl>
    <w:lvl w:ilvl="7" w:tplc="74A0923C" w:tentative="1">
      <w:start w:val="1"/>
      <w:numFmt w:val="lowerLetter"/>
      <w:lvlText w:val="%8."/>
      <w:lvlJc w:val="left"/>
      <w:pPr>
        <w:tabs>
          <w:tab w:val="num" w:pos="5760"/>
        </w:tabs>
        <w:ind w:left="5760" w:hanging="360"/>
      </w:pPr>
    </w:lvl>
    <w:lvl w:ilvl="8" w:tplc="700E3978" w:tentative="1">
      <w:start w:val="1"/>
      <w:numFmt w:val="lowerRoman"/>
      <w:lvlText w:val="%9."/>
      <w:lvlJc w:val="right"/>
      <w:pPr>
        <w:tabs>
          <w:tab w:val="num" w:pos="6480"/>
        </w:tabs>
        <w:ind w:left="6480" w:hanging="180"/>
      </w:pPr>
    </w:lvl>
  </w:abstractNum>
  <w:abstractNum w:abstractNumId="28" w15:restartNumberingAfterBreak="0">
    <w:nsid w:val="498D0070"/>
    <w:multiLevelType w:val="hybridMultilevel"/>
    <w:tmpl w:val="00000000"/>
    <w:lvl w:ilvl="0" w:tplc="A74CA850">
      <w:start w:val="1"/>
      <w:numFmt w:val="bullet"/>
      <w:lvlText w:val=""/>
      <w:lvlJc w:val="left"/>
      <w:pPr>
        <w:ind w:left="720" w:hanging="360"/>
      </w:pPr>
      <w:rPr>
        <w:rFonts w:ascii="Symbol" w:hAnsi="Symbol" w:hint="default"/>
      </w:rPr>
    </w:lvl>
    <w:lvl w:ilvl="1" w:tplc="839435E6">
      <w:start w:val="1"/>
      <w:numFmt w:val="bullet"/>
      <w:lvlText w:val="o"/>
      <w:lvlJc w:val="left"/>
      <w:pPr>
        <w:ind w:left="1440" w:hanging="360"/>
      </w:pPr>
      <w:rPr>
        <w:rFonts w:ascii="Courier New" w:hAnsi="Courier New" w:hint="default"/>
      </w:rPr>
    </w:lvl>
    <w:lvl w:ilvl="2" w:tplc="4796DAD8">
      <w:start w:val="1"/>
      <w:numFmt w:val="bullet"/>
      <w:lvlText w:val=""/>
      <w:lvlJc w:val="left"/>
      <w:pPr>
        <w:ind w:left="2160" w:hanging="360"/>
      </w:pPr>
      <w:rPr>
        <w:rFonts w:ascii="Wingdings" w:hAnsi="Wingdings" w:hint="default"/>
      </w:rPr>
    </w:lvl>
    <w:lvl w:ilvl="3" w:tplc="2D66222A">
      <w:start w:val="1"/>
      <w:numFmt w:val="bullet"/>
      <w:lvlText w:val=""/>
      <w:lvlJc w:val="left"/>
      <w:pPr>
        <w:ind w:left="2880" w:hanging="360"/>
      </w:pPr>
      <w:rPr>
        <w:rFonts w:ascii="Symbol" w:hAnsi="Symbol" w:hint="default"/>
      </w:rPr>
    </w:lvl>
    <w:lvl w:ilvl="4" w:tplc="29DA1282">
      <w:start w:val="1"/>
      <w:numFmt w:val="bullet"/>
      <w:lvlText w:val="o"/>
      <w:lvlJc w:val="left"/>
      <w:pPr>
        <w:ind w:left="3600" w:hanging="360"/>
      </w:pPr>
      <w:rPr>
        <w:rFonts w:ascii="Courier New" w:hAnsi="Courier New" w:hint="default"/>
      </w:rPr>
    </w:lvl>
    <w:lvl w:ilvl="5" w:tplc="8416CDAE">
      <w:start w:val="1"/>
      <w:numFmt w:val="bullet"/>
      <w:lvlText w:val=""/>
      <w:lvlJc w:val="left"/>
      <w:pPr>
        <w:ind w:left="4320" w:hanging="360"/>
      </w:pPr>
      <w:rPr>
        <w:rFonts w:ascii="Wingdings" w:hAnsi="Wingdings" w:hint="default"/>
      </w:rPr>
    </w:lvl>
    <w:lvl w:ilvl="6" w:tplc="27D2E86A">
      <w:start w:val="1"/>
      <w:numFmt w:val="bullet"/>
      <w:lvlText w:val=""/>
      <w:lvlJc w:val="left"/>
      <w:pPr>
        <w:ind w:left="5040" w:hanging="360"/>
      </w:pPr>
      <w:rPr>
        <w:rFonts w:ascii="Symbol" w:hAnsi="Symbol" w:hint="default"/>
      </w:rPr>
    </w:lvl>
    <w:lvl w:ilvl="7" w:tplc="B0985E70">
      <w:start w:val="1"/>
      <w:numFmt w:val="bullet"/>
      <w:lvlText w:val="o"/>
      <w:lvlJc w:val="left"/>
      <w:pPr>
        <w:ind w:left="5760" w:hanging="360"/>
      </w:pPr>
      <w:rPr>
        <w:rFonts w:ascii="Courier New" w:hAnsi="Courier New" w:hint="default"/>
      </w:rPr>
    </w:lvl>
    <w:lvl w:ilvl="8" w:tplc="5ABA24C0">
      <w:start w:val="1"/>
      <w:numFmt w:val="bullet"/>
      <w:lvlText w:val=""/>
      <w:lvlJc w:val="left"/>
      <w:pPr>
        <w:ind w:left="6480" w:hanging="360"/>
      </w:pPr>
      <w:rPr>
        <w:rFonts w:ascii="Wingdings" w:hAnsi="Wingdings" w:hint="default"/>
      </w:rPr>
    </w:lvl>
  </w:abstractNum>
  <w:abstractNum w:abstractNumId="29" w15:restartNumberingAfterBreak="0">
    <w:nsid w:val="4D557D24"/>
    <w:multiLevelType w:val="multilevel"/>
    <w:tmpl w:val="4D4A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8E630D"/>
    <w:multiLevelType w:val="hybridMultilevel"/>
    <w:tmpl w:val="6918182A"/>
    <w:lvl w:ilvl="0" w:tplc="D2EC4B52">
      <w:start w:val="1"/>
      <w:numFmt w:val="lowerLetter"/>
      <w:lvlText w:val="%1)"/>
      <w:lvlJc w:val="left"/>
      <w:pPr>
        <w:ind w:left="1080" w:hanging="360"/>
      </w:pPr>
      <w:rPr>
        <w:rFonts w:hint="default"/>
      </w:rPr>
    </w:lvl>
    <w:lvl w:ilvl="1" w:tplc="E7E6E2D4" w:tentative="1">
      <w:start w:val="1"/>
      <w:numFmt w:val="lowerLetter"/>
      <w:lvlText w:val="%2."/>
      <w:lvlJc w:val="left"/>
      <w:pPr>
        <w:ind w:left="1800" w:hanging="360"/>
      </w:pPr>
    </w:lvl>
    <w:lvl w:ilvl="2" w:tplc="97228696" w:tentative="1">
      <w:start w:val="1"/>
      <w:numFmt w:val="lowerRoman"/>
      <w:lvlText w:val="%3."/>
      <w:lvlJc w:val="right"/>
      <w:pPr>
        <w:ind w:left="2520" w:hanging="180"/>
      </w:pPr>
    </w:lvl>
    <w:lvl w:ilvl="3" w:tplc="D1F89454" w:tentative="1">
      <w:start w:val="1"/>
      <w:numFmt w:val="decimal"/>
      <w:lvlText w:val="%4."/>
      <w:lvlJc w:val="left"/>
      <w:pPr>
        <w:ind w:left="3240" w:hanging="360"/>
      </w:pPr>
    </w:lvl>
    <w:lvl w:ilvl="4" w:tplc="C19E792E" w:tentative="1">
      <w:start w:val="1"/>
      <w:numFmt w:val="lowerLetter"/>
      <w:lvlText w:val="%5."/>
      <w:lvlJc w:val="left"/>
      <w:pPr>
        <w:ind w:left="3960" w:hanging="360"/>
      </w:pPr>
    </w:lvl>
    <w:lvl w:ilvl="5" w:tplc="75E08B00" w:tentative="1">
      <w:start w:val="1"/>
      <w:numFmt w:val="lowerRoman"/>
      <w:lvlText w:val="%6."/>
      <w:lvlJc w:val="right"/>
      <w:pPr>
        <w:ind w:left="4680" w:hanging="180"/>
      </w:pPr>
    </w:lvl>
    <w:lvl w:ilvl="6" w:tplc="1BCA5A08" w:tentative="1">
      <w:start w:val="1"/>
      <w:numFmt w:val="decimal"/>
      <w:lvlText w:val="%7."/>
      <w:lvlJc w:val="left"/>
      <w:pPr>
        <w:ind w:left="5400" w:hanging="360"/>
      </w:pPr>
    </w:lvl>
    <w:lvl w:ilvl="7" w:tplc="73A8949A" w:tentative="1">
      <w:start w:val="1"/>
      <w:numFmt w:val="lowerLetter"/>
      <w:lvlText w:val="%8."/>
      <w:lvlJc w:val="left"/>
      <w:pPr>
        <w:ind w:left="6120" w:hanging="360"/>
      </w:pPr>
    </w:lvl>
    <w:lvl w:ilvl="8" w:tplc="7F1CFAE8" w:tentative="1">
      <w:start w:val="1"/>
      <w:numFmt w:val="lowerRoman"/>
      <w:lvlText w:val="%9."/>
      <w:lvlJc w:val="right"/>
      <w:pPr>
        <w:ind w:left="6840" w:hanging="180"/>
      </w:pPr>
    </w:lvl>
  </w:abstractNum>
  <w:abstractNum w:abstractNumId="31" w15:restartNumberingAfterBreak="0">
    <w:nsid w:val="52CF1655"/>
    <w:multiLevelType w:val="hybridMultilevel"/>
    <w:tmpl w:val="D1E85C5A"/>
    <w:lvl w:ilvl="0" w:tplc="3F82F3BA">
      <w:start w:val="1"/>
      <w:numFmt w:val="bullet"/>
      <w:lvlText w:val=""/>
      <w:lvlJc w:val="left"/>
      <w:pPr>
        <w:ind w:left="720" w:hanging="360"/>
      </w:pPr>
      <w:rPr>
        <w:rFonts w:ascii="Symbol" w:hAnsi="Symbol" w:hint="default"/>
      </w:rPr>
    </w:lvl>
    <w:lvl w:ilvl="1" w:tplc="B454A49E" w:tentative="1">
      <w:start w:val="1"/>
      <w:numFmt w:val="bullet"/>
      <w:lvlText w:val="o"/>
      <w:lvlJc w:val="left"/>
      <w:pPr>
        <w:ind w:left="1440" w:hanging="360"/>
      </w:pPr>
      <w:rPr>
        <w:rFonts w:ascii="Courier New" w:hAnsi="Courier New" w:cs="Courier New" w:hint="default"/>
      </w:rPr>
    </w:lvl>
    <w:lvl w:ilvl="2" w:tplc="C1427A36" w:tentative="1">
      <w:start w:val="1"/>
      <w:numFmt w:val="bullet"/>
      <w:lvlText w:val=""/>
      <w:lvlJc w:val="left"/>
      <w:pPr>
        <w:ind w:left="2160" w:hanging="360"/>
      </w:pPr>
      <w:rPr>
        <w:rFonts w:ascii="Wingdings" w:hAnsi="Wingdings" w:hint="default"/>
      </w:rPr>
    </w:lvl>
    <w:lvl w:ilvl="3" w:tplc="F48C4640" w:tentative="1">
      <w:start w:val="1"/>
      <w:numFmt w:val="bullet"/>
      <w:lvlText w:val=""/>
      <w:lvlJc w:val="left"/>
      <w:pPr>
        <w:ind w:left="2880" w:hanging="360"/>
      </w:pPr>
      <w:rPr>
        <w:rFonts w:ascii="Symbol" w:hAnsi="Symbol" w:hint="default"/>
      </w:rPr>
    </w:lvl>
    <w:lvl w:ilvl="4" w:tplc="8E5E35AE" w:tentative="1">
      <w:start w:val="1"/>
      <w:numFmt w:val="bullet"/>
      <w:lvlText w:val="o"/>
      <w:lvlJc w:val="left"/>
      <w:pPr>
        <w:ind w:left="3600" w:hanging="360"/>
      </w:pPr>
      <w:rPr>
        <w:rFonts w:ascii="Courier New" w:hAnsi="Courier New" w:cs="Courier New" w:hint="default"/>
      </w:rPr>
    </w:lvl>
    <w:lvl w:ilvl="5" w:tplc="C86EC842" w:tentative="1">
      <w:start w:val="1"/>
      <w:numFmt w:val="bullet"/>
      <w:lvlText w:val=""/>
      <w:lvlJc w:val="left"/>
      <w:pPr>
        <w:ind w:left="4320" w:hanging="360"/>
      </w:pPr>
      <w:rPr>
        <w:rFonts w:ascii="Wingdings" w:hAnsi="Wingdings" w:hint="default"/>
      </w:rPr>
    </w:lvl>
    <w:lvl w:ilvl="6" w:tplc="0E6CA9DC" w:tentative="1">
      <w:start w:val="1"/>
      <w:numFmt w:val="bullet"/>
      <w:lvlText w:val=""/>
      <w:lvlJc w:val="left"/>
      <w:pPr>
        <w:ind w:left="5040" w:hanging="360"/>
      </w:pPr>
      <w:rPr>
        <w:rFonts w:ascii="Symbol" w:hAnsi="Symbol" w:hint="default"/>
      </w:rPr>
    </w:lvl>
    <w:lvl w:ilvl="7" w:tplc="EA7ACAB6" w:tentative="1">
      <w:start w:val="1"/>
      <w:numFmt w:val="bullet"/>
      <w:lvlText w:val="o"/>
      <w:lvlJc w:val="left"/>
      <w:pPr>
        <w:ind w:left="5760" w:hanging="360"/>
      </w:pPr>
      <w:rPr>
        <w:rFonts w:ascii="Courier New" w:hAnsi="Courier New" w:cs="Courier New" w:hint="default"/>
      </w:rPr>
    </w:lvl>
    <w:lvl w:ilvl="8" w:tplc="2344664E" w:tentative="1">
      <w:start w:val="1"/>
      <w:numFmt w:val="bullet"/>
      <w:lvlText w:val=""/>
      <w:lvlJc w:val="left"/>
      <w:pPr>
        <w:ind w:left="6480" w:hanging="360"/>
      </w:pPr>
      <w:rPr>
        <w:rFonts w:ascii="Wingdings" w:hAnsi="Wingdings" w:hint="default"/>
      </w:rPr>
    </w:lvl>
  </w:abstractNum>
  <w:abstractNum w:abstractNumId="32" w15:restartNumberingAfterBreak="0">
    <w:nsid w:val="52EF965E"/>
    <w:multiLevelType w:val="hybridMultilevel"/>
    <w:tmpl w:val="00000000"/>
    <w:lvl w:ilvl="0" w:tplc="9388472C">
      <w:start w:val="1"/>
      <w:numFmt w:val="bullet"/>
      <w:lvlText w:val="·"/>
      <w:lvlJc w:val="left"/>
      <w:pPr>
        <w:ind w:left="720" w:hanging="360"/>
      </w:pPr>
      <w:rPr>
        <w:rFonts w:ascii="Symbol" w:hAnsi="Symbol" w:hint="default"/>
      </w:rPr>
    </w:lvl>
    <w:lvl w:ilvl="1" w:tplc="C5A03490">
      <w:start w:val="1"/>
      <w:numFmt w:val="bullet"/>
      <w:lvlText w:val="o"/>
      <w:lvlJc w:val="left"/>
      <w:pPr>
        <w:ind w:left="1440" w:hanging="360"/>
      </w:pPr>
      <w:rPr>
        <w:rFonts w:ascii="Courier New" w:hAnsi="Courier New" w:hint="default"/>
      </w:rPr>
    </w:lvl>
    <w:lvl w:ilvl="2" w:tplc="DDE43416">
      <w:start w:val="1"/>
      <w:numFmt w:val="bullet"/>
      <w:lvlText w:val=""/>
      <w:lvlJc w:val="left"/>
      <w:pPr>
        <w:ind w:left="2160" w:hanging="360"/>
      </w:pPr>
      <w:rPr>
        <w:rFonts w:ascii="Wingdings" w:hAnsi="Wingdings" w:hint="default"/>
      </w:rPr>
    </w:lvl>
    <w:lvl w:ilvl="3" w:tplc="A9B404F0">
      <w:start w:val="1"/>
      <w:numFmt w:val="bullet"/>
      <w:lvlText w:val=""/>
      <w:lvlJc w:val="left"/>
      <w:pPr>
        <w:ind w:left="2880" w:hanging="360"/>
      </w:pPr>
      <w:rPr>
        <w:rFonts w:ascii="Symbol" w:hAnsi="Symbol" w:hint="default"/>
      </w:rPr>
    </w:lvl>
    <w:lvl w:ilvl="4" w:tplc="B9D25180">
      <w:start w:val="1"/>
      <w:numFmt w:val="bullet"/>
      <w:lvlText w:val="o"/>
      <w:lvlJc w:val="left"/>
      <w:pPr>
        <w:ind w:left="3600" w:hanging="360"/>
      </w:pPr>
      <w:rPr>
        <w:rFonts w:ascii="Courier New" w:hAnsi="Courier New" w:hint="default"/>
      </w:rPr>
    </w:lvl>
    <w:lvl w:ilvl="5" w:tplc="324E4800">
      <w:start w:val="1"/>
      <w:numFmt w:val="bullet"/>
      <w:lvlText w:val=""/>
      <w:lvlJc w:val="left"/>
      <w:pPr>
        <w:ind w:left="4320" w:hanging="360"/>
      </w:pPr>
      <w:rPr>
        <w:rFonts w:ascii="Wingdings" w:hAnsi="Wingdings" w:hint="default"/>
      </w:rPr>
    </w:lvl>
    <w:lvl w:ilvl="6" w:tplc="B3DA6744">
      <w:start w:val="1"/>
      <w:numFmt w:val="bullet"/>
      <w:lvlText w:val=""/>
      <w:lvlJc w:val="left"/>
      <w:pPr>
        <w:ind w:left="5040" w:hanging="360"/>
      </w:pPr>
      <w:rPr>
        <w:rFonts w:ascii="Symbol" w:hAnsi="Symbol" w:hint="default"/>
      </w:rPr>
    </w:lvl>
    <w:lvl w:ilvl="7" w:tplc="26BA2316">
      <w:start w:val="1"/>
      <w:numFmt w:val="bullet"/>
      <w:lvlText w:val="o"/>
      <w:lvlJc w:val="left"/>
      <w:pPr>
        <w:ind w:left="5760" w:hanging="360"/>
      </w:pPr>
      <w:rPr>
        <w:rFonts w:ascii="Courier New" w:hAnsi="Courier New" w:hint="default"/>
      </w:rPr>
    </w:lvl>
    <w:lvl w:ilvl="8" w:tplc="4BAC8B70">
      <w:start w:val="1"/>
      <w:numFmt w:val="bullet"/>
      <w:lvlText w:val=""/>
      <w:lvlJc w:val="left"/>
      <w:pPr>
        <w:ind w:left="6480" w:hanging="360"/>
      </w:pPr>
      <w:rPr>
        <w:rFonts w:ascii="Wingdings" w:hAnsi="Wingdings" w:hint="default"/>
      </w:rPr>
    </w:lvl>
  </w:abstractNum>
  <w:abstractNum w:abstractNumId="33" w15:restartNumberingAfterBreak="0">
    <w:nsid w:val="5DC51219"/>
    <w:multiLevelType w:val="hybridMultilevel"/>
    <w:tmpl w:val="1B8AD002"/>
    <w:lvl w:ilvl="0" w:tplc="D3C8320C">
      <w:start w:val="1"/>
      <w:numFmt w:val="bullet"/>
      <w:lvlText w:val=""/>
      <w:lvlJc w:val="left"/>
      <w:pPr>
        <w:ind w:left="720" w:hanging="360"/>
      </w:pPr>
      <w:rPr>
        <w:rFonts w:ascii="Symbol" w:hAnsi="Symbol" w:hint="default"/>
      </w:rPr>
    </w:lvl>
    <w:lvl w:ilvl="1" w:tplc="4F828260" w:tentative="1">
      <w:start w:val="1"/>
      <w:numFmt w:val="bullet"/>
      <w:lvlText w:val="o"/>
      <w:lvlJc w:val="left"/>
      <w:pPr>
        <w:ind w:left="1440" w:hanging="360"/>
      </w:pPr>
      <w:rPr>
        <w:rFonts w:ascii="Courier New" w:hAnsi="Courier New" w:cs="Courier New" w:hint="default"/>
      </w:rPr>
    </w:lvl>
    <w:lvl w:ilvl="2" w:tplc="45D08DA2" w:tentative="1">
      <w:start w:val="1"/>
      <w:numFmt w:val="bullet"/>
      <w:lvlText w:val=""/>
      <w:lvlJc w:val="left"/>
      <w:pPr>
        <w:ind w:left="2160" w:hanging="360"/>
      </w:pPr>
      <w:rPr>
        <w:rFonts w:ascii="Wingdings" w:hAnsi="Wingdings" w:hint="default"/>
      </w:rPr>
    </w:lvl>
    <w:lvl w:ilvl="3" w:tplc="EDA453C6" w:tentative="1">
      <w:start w:val="1"/>
      <w:numFmt w:val="bullet"/>
      <w:lvlText w:val=""/>
      <w:lvlJc w:val="left"/>
      <w:pPr>
        <w:ind w:left="2880" w:hanging="360"/>
      </w:pPr>
      <w:rPr>
        <w:rFonts w:ascii="Symbol" w:hAnsi="Symbol" w:hint="default"/>
      </w:rPr>
    </w:lvl>
    <w:lvl w:ilvl="4" w:tplc="598269A2" w:tentative="1">
      <w:start w:val="1"/>
      <w:numFmt w:val="bullet"/>
      <w:lvlText w:val="o"/>
      <w:lvlJc w:val="left"/>
      <w:pPr>
        <w:ind w:left="3600" w:hanging="360"/>
      </w:pPr>
      <w:rPr>
        <w:rFonts w:ascii="Courier New" w:hAnsi="Courier New" w:cs="Courier New" w:hint="default"/>
      </w:rPr>
    </w:lvl>
    <w:lvl w:ilvl="5" w:tplc="0D721358" w:tentative="1">
      <w:start w:val="1"/>
      <w:numFmt w:val="bullet"/>
      <w:lvlText w:val=""/>
      <w:lvlJc w:val="left"/>
      <w:pPr>
        <w:ind w:left="4320" w:hanging="360"/>
      </w:pPr>
      <w:rPr>
        <w:rFonts w:ascii="Wingdings" w:hAnsi="Wingdings" w:hint="default"/>
      </w:rPr>
    </w:lvl>
    <w:lvl w:ilvl="6" w:tplc="7802478A" w:tentative="1">
      <w:start w:val="1"/>
      <w:numFmt w:val="bullet"/>
      <w:lvlText w:val=""/>
      <w:lvlJc w:val="left"/>
      <w:pPr>
        <w:ind w:left="5040" w:hanging="360"/>
      </w:pPr>
      <w:rPr>
        <w:rFonts w:ascii="Symbol" w:hAnsi="Symbol" w:hint="default"/>
      </w:rPr>
    </w:lvl>
    <w:lvl w:ilvl="7" w:tplc="D868B262" w:tentative="1">
      <w:start w:val="1"/>
      <w:numFmt w:val="bullet"/>
      <w:lvlText w:val="o"/>
      <w:lvlJc w:val="left"/>
      <w:pPr>
        <w:ind w:left="5760" w:hanging="360"/>
      </w:pPr>
      <w:rPr>
        <w:rFonts w:ascii="Courier New" w:hAnsi="Courier New" w:cs="Courier New" w:hint="default"/>
      </w:rPr>
    </w:lvl>
    <w:lvl w:ilvl="8" w:tplc="D35858E6" w:tentative="1">
      <w:start w:val="1"/>
      <w:numFmt w:val="bullet"/>
      <w:lvlText w:val=""/>
      <w:lvlJc w:val="left"/>
      <w:pPr>
        <w:ind w:left="6480" w:hanging="360"/>
      </w:pPr>
      <w:rPr>
        <w:rFonts w:ascii="Wingdings" w:hAnsi="Wingdings" w:hint="default"/>
      </w:rPr>
    </w:lvl>
  </w:abstractNum>
  <w:abstractNum w:abstractNumId="34" w15:restartNumberingAfterBreak="0">
    <w:nsid w:val="62423DC4"/>
    <w:multiLevelType w:val="hybridMultilevel"/>
    <w:tmpl w:val="168AEE20"/>
    <w:lvl w:ilvl="0" w:tplc="7E6A2604">
      <w:start w:val="1"/>
      <w:numFmt w:val="decimal"/>
      <w:lvlText w:val="%1."/>
      <w:lvlJc w:val="left"/>
      <w:pPr>
        <w:ind w:left="720" w:hanging="360"/>
      </w:pPr>
    </w:lvl>
    <w:lvl w:ilvl="1" w:tplc="EB5842F0" w:tentative="1">
      <w:start w:val="1"/>
      <w:numFmt w:val="lowerLetter"/>
      <w:lvlText w:val="%2."/>
      <w:lvlJc w:val="left"/>
      <w:pPr>
        <w:ind w:left="1440" w:hanging="360"/>
      </w:pPr>
    </w:lvl>
    <w:lvl w:ilvl="2" w:tplc="512C9DB6" w:tentative="1">
      <w:start w:val="1"/>
      <w:numFmt w:val="lowerRoman"/>
      <w:lvlText w:val="%3."/>
      <w:lvlJc w:val="right"/>
      <w:pPr>
        <w:ind w:left="2160" w:hanging="180"/>
      </w:pPr>
    </w:lvl>
    <w:lvl w:ilvl="3" w:tplc="EB800E2C" w:tentative="1">
      <w:start w:val="1"/>
      <w:numFmt w:val="decimal"/>
      <w:lvlText w:val="%4."/>
      <w:lvlJc w:val="left"/>
      <w:pPr>
        <w:ind w:left="2880" w:hanging="360"/>
      </w:pPr>
    </w:lvl>
    <w:lvl w:ilvl="4" w:tplc="2D520FC0" w:tentative="1">
      <w:start w:val="1"/>
      <w:numFmt w:val="lowerLetter"/>
      <w:lvlText w:val="%5."/>
      <w:lvlJc w:val="left"/>
      <w:pPr>
        <w:ind w:left="3600" w:hanging="360"/>
      </w:pPr>
    </w:lvl>
    <w:lvl w:ilvl="5" w:tplc="8D6E4048" w:tentative="1">
      <w:start w:val="1"/>
      <w:numFmt w:val="lowerRoman"/>
      <w:lvlText w:val="%6."/>
      <w:lvlJc w:val="right"/>
      <w:pPr>
        <w:ind w:left="4320" w:hanging="180"/>
      </w:pPr>
    </w:lvl>
    <w:lvl w:ilvl="6" w:tplc="5EF41DDE" w:tentative="1">
      <w:start w:val="1"/>
      <w:numFmt w:val="decimal"/>
      <w:lvlText w:val="%7."/>
      <w:lvlJc w:val="left"/>
      <w:pPr>
        <w:ind w:left="5040" w:hanging="360"/>
      </w:pPr>
    </w:lvl>
    <w:lvl w:ilvl="7" w:tplc="55FE8D56" w:tentative="1">
      <w:start w:val="1"/>
      <w:numFmt w:val="lowerLetter"/>
      <w:lvlText w:val="%8."/>
      <w:lvlJc w:val="left"/>
      <w:pPr>
        <w:ind w:left="5760" w:hanging="360"/>
      </w:pPr>
    </w:lvl>
    <w:lvl w:ilvl="8" w:tplc="C6AC5674" w:tentative="1">
      <w:start w:val="1"/>
      <w:numFmt w:val="lowerRoman"/>
      <w:lvlText w:val="%9."/>
      <w:lvlJc w:val="right"/>
      <w:pPr>
        <w:ind w:left="6480" w:hanging="180"/>
      </w:pPr>
    </w:lvl>
  </w:abstractNum>
  <w:abstractNum w:abstractNumId="35" w15:restartNumberingAfterBreak="0">
    <w:nsid w:val="64EF7B3A"/>
    <w:multiLevelType w:val="hybridMultilevel"/>
    <w:tmpl w:val="09F8E7A0"/>
    <w:lvl w:ilvl="0" w:tplc="CCDA425E">
      <w:start w:val="1"/>
      <w:numFmt w:val="decimal"/>
      <w:lvlText w:val="%1."/>
      <w:lvlJc w:val="left"/>
      <w:pPr>
        <w:ind w:left="720" w:hanging="360"/>
      </w:pPr>
      <w:rPr>
        <w:rFonts w:ascii="Calibri" w:hAnsi="Calibri" w:hint="default"/>
      </w:rPr>
    </w:lvl>
    <w:lvl w:ilvl="1" w:tplc="6FE658FA" w:tentative="1">
      <w:start w:val="1"/>
      <w:numFmt w:val="lowerLetter"/>
      <w:lvlText w:val="%2."/>
      <w:lvlJc w:val="left"/>
      <w:pPr>
        <w:ind w:left="1440" w:hanging="360"/>
      </w:pPr>
    </w:lvl>
    <w:lvl w:ilvl="2" w:tplc="EF540444" w:tentative="1">
      <w:start w:val="1"/>
      <w:numFmt w:val="lowerRoman"/>
      <w:lvlText w:val="%3."/>
      <w:lvlJc w:val="right"/>
      <w:pPr>
        <w:ind w:left="2160" w:hanging="180"/>
      </w:pPr>
    </w:lvl>
    <w:lvl w:ilvl="3" w:tplc="F536C36E" w:tentative="1">
      <w:start w:val="1"/>
      <w:numFmt w:val="decimal"/>
      <w:lvlText w:val="%4."/>
      <w:lvlJc w:val="left"/>
      <w:pPr>
        <w:ind w:left="2880" w:hanging="360"/>
      </w:pPr>
    </w:lvl>
    <w:lvl w:ilvl="4" w:tplc="DF382360" w:tentative="1">
      <w:start w:val="1"/>
      <w:numFmt w:val="lowerLetter"/>
      <w:lvlText w:val="%5."/>
      <w:lvlJc w:val="left"/>
      <w:pPr>
        <w:ind w:left="3600" w:hanging="360"/>
      </w:pPr>
    </w:lvl>
    <w:lvl w:ilvl="5" w:tplc="7BFCE2F4" w:tentative="1">
      <w:start w:val="1"/>
      <w:numFmt w:val="lowerRoman"/>
      <w:lvlText w:val="%6."/>
      <w:lvlJc w:val="right"/>
      <w:pPr>
        <w:ind w:left="4320" w:hanging="180"/>
      </w:pPr>
    </w:lvl>
    <w:lvl w:ilvl="6" w:tplc="687E32CE" w:tentative="1">
      <w:start w:val="1"/>
      <w:numFmt w:val="decimal"/>
      <w:lvlText w:val="%7."/>
      <w:lvlJc w:val="left"/>
      <w:pPr>
        <w:ind w:left="5040" w:hanging="360"/>
      </w:pPr>
    </w:lvl>
    <w:lvl w:ilvl="7" w:tplc="6D306A90" w:tentative="1">
      <w:start w:val="1"/>
      <w:numFmt w:val="lowerLetter"/>
      <w:lvlText w:val="%8."/>
      <w:lvlJc w:val="left"/>
      <w:pPr>
        <w:ind w:left="5760" w:hanging="360"/>
      </w:pPr>
    </w:lvl>
    <w:lvl w:ilvl="8" w:tplc="A946686C" w:tentative="1">
      <w:start w:val="1"/>
      <w:numFmt w:val="lowerRoman"/>
      <w:lvlText w:val="%9."/>
      <w:lvlJc w:val="right"/>
      <w:pPr>
        <w:ind w:left="6480" w:hanging="180"/>
      </w:pPr>
    </w:lvl>
  </w:abstractNum>
  <w:abstractNum w:abstractNumId="36" w15:restartNumberingAfterBreak="0">
    <w:nsid w:val="67330BC5"/>
    <w:multiLevelType w:val="hybridMultilevel"/>
    <w:tmpl w:val="00000000"/>
    <w:lvl w:ilvl="0" w:tplc="F51E280A">
      <w:start w:val="1"/>
      <w:numFmt w:val="bullet"/>
      <w:lvlText w:val=""/>
      <w:lvlJc w:val="left"/>
      <w:pPr>
        <w:ind w:left="720" w:hanging="360"/>
      </w:pPr>
      <w:rPr>
        <w:rFonts w:ascii="Symbol" w:hAnsi="Symbol" w:hint="default"/>
      </w:rPr>
    </w:lvl>
    <w:lvl w:ilvl="1" w:tplc="9524EF6A">
      <w:start w:val="1"/>
      <w:numFmt w:val="bullet"/>
      <w:lvlText w:val="o"/>
      <w:lvlJc w:val="left"/>
      <w:pPr>
        <w:ind w:left="1440" w:hanging="360"/>
      </w:pPr>
      <w:rPr>
        <w:rFonts w:ascii="Courier New" w:hAnsi="Courier New" w:hint="default"/>
      </w:rPr>
    </w:lvl>
    <w:lvl w:ilvl="2" w:tplc="6092461C">
      <w:start w:val="1"/>
      <w:numFmt w:val="bullet"/>
      <w:lvlText w:val=""/>
      <w:lvlJc w:val="left"/>
      <w:pPr>
        <w:ind w:left="2160" w:hanging="360"/>
      </w:pPr>
      <w:rPr>
        <w:rFonts w:ascii="Wingdings" w:hAnsi="Wingdings" w:hint="default"/>
      </w:rPr>
    </w:lvl>
    <w:lvl w:ilvl="3" w:tplc="332801A8">
      <w:start w:val="1"/>
      <w:numFmt w:val="bullet"/>
      <w:lvlText w:val=""/>
      <w:lvlJc w:val="left"/>
      <w:pPr>
        <w:ind w:left="2880" w:hanging="360"/>
      </w:pPr>
      <w:rPr>
        <w:rFonts w:ascii="Symbol" w:hAnsi="Symbol" w:hint="default"/>
      </w:rPr>
    </w:lvl>
    <w:lvl w:ilvl="4" w:tplc="C44C1488">
      <w:start w:val="1"/>
      <w:numFmt w:val="bullet"/>
      <w:lvlText w:val="o"/>
      <w:lvlJc w:val="left"/>
      <w:pPr>
        <w:ind w:left="3600" w:hanging="360"/>
      </w:pPr>
      <w:rPr>
        <w:rFonts w:ascii="Courier New" w:hAnsi="Courier New" w:hint="default"/>
      </w:rPr>
    </w:lvl>
    <w:lvl w:ilvl="5" w:tplc="EA043F8A">
      <w:start w:val="1"/>
      <w:numFmt w:val="bullet"/>
      <w:lvlText w:val=""/>
      <w:lvlJc w:val="left"/>
      <w:pPr>
        <w:ind w:left="4320" w:hanging="360"/>
      </w:pPr>
      <w:rPr>
        <w:rFonts w:ascii="Wingdings" w:hAnsi="Wingdings" w:hint="default"/>
      </w:rPr>
    </w:lvl>
    <w:lvl w:ilvl="6" w:tplc="FE1C09AA">
      <w:start w:val="1"/>
      <w:numFmt w:val="bullet"/>
      <w:lvlText w:val=""/>
      <w:lvlJc w:val="left"/>
      <w:pPr>
        <w:ind w:left="5040" w:hanging="360"/>
      </w:pPr>
      <w:rPr>
        <w:rFonts w:ascii="Symbol" w:hAnsi="Symbol" w:hint="default"/>
      </w:rPr>
    </w:lvl>
    <w:lvl w:ilvl="7" w:tplc="27F09D08">
      <w:start w:val="1"/>
      <w:numFmt w:val="bullet"/>
      <w:lvlText w:val="o"/>
      <w:lvlJc w:val="left"/>
      <w:pPr>
        <w:ind w:left="5760" w:hanging="360"/>
      </w:pPr>
      <w:rPr>
        <w:rFonts w:ascii="Courier New" w:hAnsi="Courier New" w:hint="default"/>
      </w:rPr>
    </w:lvl>
    <w:lvl w:ilvl="8" w:tplc="E5C44120">
      <w:start w:val="1"/>
      <w:numFmt w:val="bullet"/>
      <w:lvlText w:val=""/>
      <w:lvlJc w:val="left"/>
      <w:pPr>
        <w:ind w:left="6480" w:hanging="360"/>
      </w:pPr>
      <w:rPr>
        <w:rFonts w:ascii="Wingdings" w:hAnsi="Wingdings" w:hint="default"/>
      </w:rPr>
    </w:lvl>
  </w:abstractNum>
  <w:abstractNum w:abstractNumId="37" w15:restartNumberingAfterBreak="0">
    <w:nsid w:val="6ADB150C"/>
    <w:multiLevelType w:val="hybridMultilevel"/>
    <w:tmpl w:val="2C82F5EC"/>
    <w:lvl w:ilvl="0" w:tplc="1C5439D4">
      <w:start w:val="1"/>
      <w:numFmt w:val="decimal"/>
      <w:lvlText w:val="%1."/>
      <w:lvlJc w:val="left"/>
      <w:pPr>
        <w:ind w:left="720" w:hanging="360"/>
      </w:pPr>
    </w:lvl>
    <w:lvl w:ilvl="1" w:tplc="CE2AD828" w:tentative="1">
      <w:start w:val="1"/>
      <w:numFmt w:val="lowerLetter"/>
      <w:lvlText w:val="%2."/>
      <w:lvlJc w:val="left"/>
      <w:pPr>
        <w:ind w:left="1440" w:hanging="360"/>
      </w:pPr>
    </w:lvl>
    <w:lvl w:ilvl="2" w:tplc="0F663F6E" w:tentative="1">
      <w:start w:val="1"/>
      <w:numFmt w:val="lowerRoman"/>
      <w:lvlText w:val="%3."/>
      <w:lvlJc w:val="right"/>
      <w:pPr>
        <w:ind w:left="2160" w:hanging="180"/>
      </w:pPr>
    </w:lvl>
    <w:lvl w:ilvl="3" w:tplc="AF4C88FE" w:tentative="1">
      <w:start w:val="1"/>
      <w:numFmt w:val="decimal"/>
      <w:lvlText w:val="%4."/>
      <w:lvlJc w:val="left"/>
      <w:pPr>
        <w:ind w:left="2880" w:hanging="360"/>
      </w:pPr>
    </w:lvl>
    <w:lvl w:ilvl="4" w:tplc="0FC68BE4" w:tentative="1">
      <w:start w:val="1"/>
      <w:numFmt w:val="lowerLetter"/>
      <w:lvlText w:val="%5."/>
      <w:lvlJc w:val="left"/>
      <w:pPr>
        <w:ind w:left="3600" w:hanging="360"/>
      </w:pPr>
    </w:lvl>
    <w:lvl w:ilvl="5" w:tplc="1B0292A0" w:tentative="1">
      <w:start w:val="1"/>
      <w:numFmt w:val="lowerRoman"/>
      <w:lvlText w:val="%6."/>
      <w:lvlJc w:val="right"/>
      <w:pPr>
        <w:ind w:left="4320" w:hanging="180"/>
      </w:pPr>
    </w:lvl>
    <w:lvl w:ilvl="6" w:tplc="9E3AA9D8" w:tentative="1">
      <w:start w:val="1"/>
      <w:numFmt w:val="decimal"/>
      <w:lvlText w:val="%7."/>
      <w:lvlJc w:val="left"/>
      <w:pPr>
        <w:ind w:left="5040" w:hanging="360"/>
      </w:pPr>
    </w:lvl>
    <w:lvl w:ilvl="7" w:tplc="79262894" w:tentative="1">
      <w:start w:val="1"/>
      <w:numFmt w:val="lowerLetter"/>
      <w:lvlText w:val="%8."/>
      <w:lvlJc w:val="left"/>
      <w:pPr>
        <w:ind w:left="5760" w:hanging="360"/>
      </w:pPr>
    </w:lvl>
    <w:lvl w:ilvl="8" w:tplc="3B0A5216" w:tentative="1">
      <w:start w:val="1"/>
      <w:numFmt w:val="lowerRoman"/>
      <w:lvlText w:val="%9."/>
      <w:lvlJc w:val="right"/>
      <w:pPr>
        <w:ind w:left="6480" w:hanging="180"/>
      </w:pPr>
    </w:lvl>
  </w:abstractNum>
  <w:abstractNum w:abstractNumId="38" w15:restartNumberingAfterBreak="0">
    <w:nsid w:val="706B0100"/>
    <w:multiLevelType w:val="hybridMultilevel"/>
    <w:tmpl w:val="40E26F42"/>
    <w:lvl w:ilvl="0" w:tplc="DDFCB4BA">
      <w:start w:val="1"/>
      <w:numFmt w:val="bullet"/>
      <w:lvlText w:val=""/>
      <w:lvlJc w:val="left"/>
      <w:pPr>
        <w:tabs>
          <w:tab w:val="num" w:pos="720"/>
        </w:tabs>
        <w:ind w:left="720" w:hanging="360"/>
      </w:pPr>
      <w:rPr>
        <w:rFonts w:ascii="Symbol" w:hAnsi="Symbol" w:hint="default"/>
      </w:rPr>
    </w:lvl>
    <w:lvl w:ilvl="1" w:tplc="D7FEAEAE" w:tentative="1">
      <w:start w:val="1"/>
      <w:numFmt w:val="bullet"/>
      <w:lvlText w:val="o"/>
      <w:lvlJc w:val="left"/>
      <w:pPr>
        <w:tabs>
          <w:tab w:val="num" w:pos="1440"/>
        </w:tabs>
        <w:ind w:left="1440" w:hanging="360"/>
      </w:pPr>
      <w:rPr>
        <w:rFonts w:ascii="Courier New" w:hAnsi="Courier New" w:cs="Courier New" w:hint="default"/>
      </w:rPr>
    </w:lvl>
    <w:lvl w:ilvl="2" w:tplc="C6D67B54" w:tentative="1">
      <w:start w:val="1"/>
      <w:numFmt w:val="bullet"/>
      <w:lvlText w:val=""/>
      <w:lvlJc w:val="left"/>
      <w:pPr>
        <w:tabs>
          <w:tab w:val="num" w:pos="2160"/>
        </w:tabs>
        <w:ind w:left="2160" w:hanging="360"/>
      </w:pPr>
      <w:rPr>
        <w:rFonts w:ascii="Wingdings" w:hAnsi="Wingdings" w:hint="default"/>
      </w:rPr>
    </w:lvl>
    <w:lvl w:ilvl="3" w:tplc="CD220CA2" w:tentative="1">
      <w:start w:val="1"/>
      <w:numFmt w:val="bullet"/>
      <w:lvlText w:val=""/>
      <w:lvlJc w:val="left"/>
      <w:pPr>
        <w:tabs>
          <w:tab w:val="num" w:pos="2880"/>
        </w:tabs>
        <w:ind w:left="2880" w:hanging="360"/>
      </w:pPr>
      <w:rPr>
        <w:rFonts w:ascii="Symbol" w:hAnsi="Symbol" w:hint="default"/>
      </w:rPr>
    </w:lvl>
    <w:lvl w:ilvl="4" w:tplc="EDC66122" w:tentative="1">
      <w:start w:val="1"/>
      <w:numFmt w:val="bullet"/>
      <w:lvlText w:val="o"/>
      <w:lvlJc w:val="left"/>
      <w:pPr>
        <w:tabs>
          <w:tab w:val="num" w:pos="3600"/>
        </w:tabs>
        <w:ind w:left="3600" w:hanging="360"/>
      </w:pPr>
      <w:rPr>
        <w:rFonts w:ascii="Courier New" w:hAnsi="Courier New" w:cs="Courier New" w:hint="default"/>
      </w:rPr>
    </w:lvl>
    <w:lvl w:ilvl="5" w:tplc="B4C20E80" w:tentative="1">
      <w:start w:val="1"/>
      <w:numFmt w:val="bullet"/>
      <w:lvlText w:val=""/>
      <w:lvlJc w:val="left"/>
      <w:pPr>
        <w:tabs>
          <w:tab w:val="num" w:pos="4320"/>
        </w:tabs>
        <w:ind w:left="4320" w:hanging="360"/>
      </w:pPr>
      <w:rPr>
        <w:rFonts w:ascii="Wingdings" w:hAnsi="Wingdings" w:hint="default"/>
      </w:rPr>
    </w:lvl>
    <w:lvl w:ilvl="6" w:tplc="A68A8878" w:tentative="1">
      <w:start w:val="1"/>
      <w:numFmt w:val="bullet"/>
      <w:lvlText w:val=""/>
      <w:lvlJc w:val="left"/>
      <w:pPr>
        <w:tabs>
          <w:tab w:val="num" w:pos="5040"/>
        </w:tabs>
        <w:ind w:left="5040" w:hanging="360"/>
      </w:pPr>
      <w:rPr>
        <w:rFonts w:ascii="Symbol" w:hAnsi="Symbol" w:hint="default"/>
      </w:rPr>
    </w:lvl>
    <w:lvl w:ilvl="7" w:tplc="E0ACC484" w:tentative="1">
      <w:start w:val="1"/>
      <w:numFmt w:val="bullet"/>
      <w:lvlText w:val="o"/>
      <w:lvlJc w:val="left"/>
      <w:pPr>
        <w:tabs>
          <w:tab w:val="num" w:pos="5760"/>
        </w:tabs>
        <w:ind w:left="5760" w:hanging="360"/>
      </w:pPr>
      <w:rPr>
        <w:rFonts w:ascii="Courier New" w:hAnsi="Courier New" w:cs="Courier New" w:hint="default"/>
      </w:rPr>
    </w:lvl>
    <w:lvl w:ilvl="8" w:tplc="AD5C4F5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2F1E05"/>
    <w:multiLevelType w:val="hybridMultilevel"/>
    <w:tmpl w:val="00000000"/>
    <w:lvl w:ilvl="0" w:tplc="33D25FF0">
      <w:start w:val="1"/>
      <w:numFmt w:val="decimal"/>
      <w:lvlText w:val="%1."/>
      <w:lvlJc w:val="left"/>
      <w:pPr>
        <w:ind w:left="720" w:hanging="360"/>
      </w:pPr>
    </w:lvl>
    <w:lvl w:ilvl="1" w:tplc="138C504E">
      <w:start w:val="1"/>
      <w:numFmt w:val="lowerLetter"/>
      <w:lvlText w:val="%2."/>
      <w:lvlJc w:val="left"/>
      <w:pPr>
        <w:ind w:left="1440" w:hanging="360"/>
      </w:pPr>
    </w:lvl>
    <w:lvl w:ilvl="2" w:tplc="35B61838">
      <w:start w:val="1"/>
      <w:numFmt w:val="lowerRoman"/>
      <w:lvlText w:val="%3."/>
      <w:lvlJc w:val="right"/>
      <w:pPr>
        <w:ind w:left="2160" w:hanging="180"/>
      </w:pPr>
    </w:lvl>
    <w:lvl w:ilvl="3" w:tplc="8A6CB438">
      <w:start w:val="1"/>
      <w:numFmt w:val="decimal"/>
      <w:lvlText w:val="%4."/>
      <w:lvlJc w:val="left"/>
      <w:pPr>
        <w:ind w:left="2880" w:hanging="360"/>
      </w:pPr>
    </w:lvl>
    <w:lvl w:ilvl="4" w:tplc="78EEE324">
      <w:start w:val="1"/>
      <w:numFmt w:val="lowerLetter"/>
      <w:lvlText w:val="%5."/>
      <w:lvlJc w:val="left"/>
      <w:pPr>
        <w:ind w:left="3600" w:hanging="360"/>
      </w:pPr>
    </w:lvl>
    <w:lvl w:ilvl="5" w:tplc="89E80D5C">
      <w:start w:val="1"/>
      <w:numFmt w:val="lowerRoman"/>
      <w:lvlText w:val="%6."/>
      <w:lvlJc w:val="right"/>
      <w:pPr>
        <w:ind w:left="4320" w:hanging="180"/>
      </w:pPr>
    </w:lvl>
    <w:lvl w:ilvl="6" w:tplc="CA3A86F2">
      <w:start w:val="1"/>
      <w:numFmt w:val="decimal"/>
      <w:lvlText w:val="%7."/>
      <w:lvlJc w:val="left"/>
      <w:pPr>
        <w:ind w:left="5040" w:hanging="360"/>
      </w:pPr>
    </w:lvl>
    <w:lvl w:ilvl="7" w:tplc="9A88DD42">
      <w:start w:val="1"/>
      <w:numFmt w:val="lowerLetter"/>
      <w:lvlText w:val="%8."/>
      <w:lvlJc w:val="left"/>
      <w:pPr>
        <w:ind w:left="5760" w:hanging="360"/>
      </w:pPr>
    </w:lvl>
    <w:lvl w:ilvl="8" w:tplc="C03E94CC">
      <w:start w:val="1"/>
      <w:numFmt w:val="lowerRoman"/>
      <w:lvlText w:val="%9."/>
      <w:lvlJc w:val="right"/>
      <w:pPr>
        <w:ind w:left="6480" w:hanging="180"/>
      </w:pPr>
    </w:lvl>
  </w:abstractNum>
  <w:abstractNum w:abstractNumId="40" w15:restartNumberingAfterBreak="0">
    <w:nsid w:val="75120473"/>
    <w:multiLevelType w:val="hybridMultilevel"/>
    <w:tmpl w:val="00000000"/>
    <w:lvl w:ilvl="0" w:tplc="3C74AA00">
      <w:start w:val="1"/>
      <w:numFmt w:val="bullet"/>
      <w:lvlText w:val=""/>
      <w:lvlJc w:val="left"/>
      <w:pPr>
        <w:ind w:left="720" w:hanging="360"/>
      </w:pPr>
      <w:rPr>
        <w:rFonts w:ascii="Symbol" w:hAnsi="Symbol" w:hint="default"/>
      </w:rPr>
    </w:lvl>
    <w:lvl w:ilvl="1" w:tplc="631C7F60">
      <w:start w:val="1"/>
      <w:numFmt w:val="bullet"/>
      <w:lvlText w:val="o"/>
      <w:lvlJc w:val="left"/>
      <w:pPr>
        <w:ind w:left="1440" w:hanging="360"/>
      </w:pPr>
      <w:rPr>
        <w:rFonts w:ascii="Courier New" w:hAnsi="Courier New" w:hint="default"/>
      </w:rPr>
    </w:lvl>
    <w:lvl w:ilvl="2" w:tplc="F05A64D0">
      <w:start w:val="1"/>
      <w:numFmt w:val="bullet"/>
      <w:lvlText w:val=""/>
      <w:lvlJc w:val="left"/>
      <w:pPr>
        <w:ind w:left="2160" w:hanging="360"/>
      </w:pPr>
      <w:rPr>
        <w:rFonts w:ascii="Wingdings" w:hAnsi="Wingdings" w:hint="default"/>
      </w:rPr>
    </w:lvl>
    <w:lvl w:ilvl="3" w:tplc="0B3C7038">
      <w:start w:val="1"/>
      <w:numFmt w:val="bullet"/>
      <w:lvlText w:val=""/>
      <w:lvlJc w:val="left"/>
      <w:pPr>
        <w:ind w:left="2880" w:hanging="360"/>
      </w:pPr>
      <w:rPr>
        <w:rFonts w:ascii="Symbol" w:hAnsi="Symbol" w:hint="default"/>
      </w:rPr>
    </w:lvl>
    <w:lvl w:ilvl="4" w:tplc="B65A41D0">
      <w:start w:val="1"/>
      <w:numFmt w:val="bullet"/>
      <w:lvlText w:val="o"/>
      <w:lvlJc w:val="left"/>
      <w:pPr>
        <w:ind w:left="3600" w:hanging="360"/>
      </w:pPr>
      <w:rPr>
        <w:rFonts w:ascii="Courier New" w:hAnsi="Courier New" w:hint="default"/>
      </w:rPr>
    </w:lvl>
    <w:lvl w:ilvl="5" w:tplc="1B4A7008">
      <w:start w:val="1"/>
      <w:numFmt w:val="bullet"/>
      <w:lvlText w:val=""/>
      <w:lvlJc w:val="left"/>
      <w:pPr>
        <w:ind w:left="4320" w:hanging="360"/>
      </w:pPr>
      <w:rPr>
        <w:rFonts w:ascii="Wingdings" w:hAnsi="Wingdings" w:hint="default"/>
      </w:rPr>
    </w:lvl>
    <w:lvl w:ilvl="6" w:tplc="732CB7C0">
      <w:start w:val="1"/>
      <w:numFmt w:val="bullet"/>
      <w:lvlText w:val=""/>
      <w:lvlJc w:val="left"/>
      <w:pPr>
        <w:ind w:left="5040" w:hanging="360"/>
      </w:pPr>
      <w:rPr>
        <w:rFonts w:ascii="Symbol" w:hAnsi="Symbol" w:hint="default"/>
      </w:rPr>
    </w:lvl>
    <w:lvl w:ilvl="7" w:tplc="E0080C8E">
      <w:start w:val="1"/>
      <w:numFmt w:val="bullet"/>
      <w:lvlText w:val="o"/>
      <w:lvlJc w:val="left"/>
      <w:pPr>
        <w:ind w:left="5760" w:hanging="360"/>
      </w:pPr>
      <w:rPr>
        <w:rFonts w:ascii="Courier New" w:hAnsi="Courier New" w:hint="default"/>
      </w:rPr>
    </w:lvl>
    <w:lvl w:ilvl="8" w:tplc="27D0B4F8">
      <w:start w:val="1"/>
      <w:numFmt w:val="bullet"/>
      <w:lvlText w:val=""/>
      <w:lvlJc w:val="left"/>
      <w:pPr>
        <w:ind w:left="6480" w:hanging="360"/>
      </w:pPr>
      <w:rPr>
        <w:rFonts w:ascii="Wingdings" w:hAnsi="Wingdings" w:hint="default"/>
      </w:rPr>
    </w:lvl>
  </w:abstractNum>
  <w:abstractNum w:abstractNumId="41" w15:restartNumberingAfterBreak="0">
    <w:nsid w:val="79EF0EAE"/>
    <w:multiLevelType w:val="hybridMultilevel"/>
    <w:tmpl w:val="DAF457B2"/>
    <w:lvl w:ilvl="0" w:tplc="314ED020">
      <w:start w:val="1"/>
      <w:numFmt w:val="bullet"/>
      <w:lvlText w:val=""/>
      <w:lvlJc w:val="left"/>
      <w:pPr>
        <w:tabs>
          <w:tab w:val="num" w:pos="720"/>
        </w:tabs>
        <w:ind w:left="720" w:hanging="360"/>
      </w:pPr>
      <w:rPr>
        <w:rFonts w:ascii="Wingdings" w:hAnsi="Wingdings" w:hint="default"/>
      </w:rPr>
    </w:lvl>
    <w:lvl w:ilvl="1" w:tplc="D60E879E" w:tentative="1">
      <w:start w:val="1"/>
      <w:numFmt w:val="bullet"/>
      <w:lvlText w:val="o"/>
      <w:lvlJc w:val="left"/>
      <w:pPr>
        <w:tabs>
          <w:tab w:val="num" w:pos="1440"/>
        </w:tabs>
        <w:ind w:left="1440" w:hanging="360"/>
      </w:pPr>
      <w:rPr>
        <w:rFonts w:ascii="Courier New" w:hAnsi="Courier New" w:cs="Courier New" w:hint="default"/>
      </w:rPr>
    </w:lvl>
    <w:lvl w:ilvl="2" w:tplc="2C284606" w:tentative="1">
      <w:start w:val="1"/>
      <w:numFmt w:val="bullet"/>
      <w:lvlText w:val=""/>
      <w:lvlJc w:val="left"/>
      <w:pPr>
        <w:tabs>
          <w:tab w:val="num" w:pos="2160"/>
        </w:tabs>
        <w:ind w:left="2160" w:hanging="360"/>
      </w:pPr>
      <w:rPr>
        <w:rFonts w:ascii="Wingdings" w:hAnsi="Wingdings" w:hint="default"/>
      </w:rPr>
    </w:lvl>
    <w:lvl w:ilvl="3" w:tplc="B6823FEC" w:tentative="1">
      <w:start w:val="1"/>
      <w:numFmt w:val="bullet"/>
      <w:lvlText w:val=""/>
      <w:lvlJc w:val="left"/>
      <w:pPr>
        <w:tabs>
          <w:tab w:val="num" w:pos="2880"/>
        </w:tabs>
        <w:ind w:left="2880" w:hanging="360"/>
      </w:pPr>
      <w:rPr>
        <w:rFonts w:ascii="Symbol" w:hAnsi="Symbol" w:hint="default"/>
      </w:rPr>
    </w:lvl>
    <w:lvl w:ilvl="4" w:tplc="C1487E94" w:tentative="1">
      <w:start w:val="1"/>
      <w:numFmt w:val="bullet"/>
      <w:lvlText w:val="o"/>
      <w:lvlJc w:val="left"/>
      <w:pPr>
        <w:tabs>
          <w:tab w:val="num" w:pos="3600"/>
        </w:tabs>
        <w:ind w:left="3600" w:hanging="360"/>
      </w:pPr>
      <w:rPr>
        <w:rFonts w:ascii="Courier New" w:hAnsi="Courier New" w:cs="Courier New" w:hint="default"/>
      </w:rPr>
    </w:lvl>
    <w:lvl w:ilvl="5" w:tplc="6FFE0796" w:tentative="1">
      <w:start w:val="1"/>
      <w:numFmt w:val="bullet"/>
      <w:lvlText w:val=""/>
      <w:lvlJc w:val="left"/>
      <w:pPr>
        <w:tabs>
          <w:tab w:val="num" w:pos="4320"/>
        </w:tabs>
        <w:ind w:left="4320" w:hanging="360"/>
      </w:pPr>
      <w:rPr>
        <w:rFonts w:ascii="Wingdings" w:hAnsi="Wingdings" w:hint="default"/>
      </w:rPr>
    </w:lvl>
    <w:lvl w:ilvl="6" w:tplc="7CC40D26" w:tentative="1">
      <w:start w:val="1"/>
      <w:numFmt w:val="bullet"/>
      <w:lvlText w:val=""/>
      <w:lvlJc w:val="left"/>
      <w:pPr>
        <w:tabs>
          <w:tab w:val="num" w:pos="5040"/>
        </w:tabs>
        <w:ind w:left="5040" w:hanging="360"/>
      </w:pPr>
      <w:rPr>
        <w:rFonts w:ascii="Symbol" w:hAnsi="Symbol" w:hint="default"/>
      </w:rPr>
    </w:lvl>
    <w:lvl w:ilvl="7" w:tplc="E88CC4AA" w:tentative="1">
      <w:start w:val="1"/>
      <w:numFmt w:val="bullet"/>
      <w:lvlText w:val="o"/>
      <w:lvlJc w:val="left"/>
      <w:pPr>
        <w:tabs>
          <w:tab w:val="num" w:pos="5760"/>
        </w:tabs>
        <w:ind w:left="5760" w:hanging="360"/>
      </w:pPr>
      <w:rPr>
        <w:rFonts w:ascii="Courier New" w:hAnsi="Courier New" w:cs="Courier New" w:hint="default"/>
      </w:rPr>
    </w:lvl>
    <w:lvl w:ilvl="8" w:tplc="4644184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EF0EB0"/>
    <w:multiLevelType w:val="multilevel"/>
    <w:tmpl w:val="79EF0EB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9EF0EB1"/>
    <w:multiLevelType w:val="multilevel"/>
    <w:tmpl w:val="79EF0EB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E393929"/>
    <w:multiLevelType w:val="hybridMultilevel"/>
    <w:tmpl w:val="00000000"/>
    <w:lvl w:ilvl="0" w:tplc="CA2443FE">
      <w:start w:val="1"/>
      <w:numFmt w:val="bullet"/>
      <w:lvlText w:val=""/>
      <w:lvlJc w:val="left"/>
      <w:pPr>
        <w:ind w:left="720" w:hanging="360"/>
      </w:pPr>
      <w:rPr>
        <w:rFonts w:ascii="Symbol" w:hAnsi="Symbol" w:hint="default"/>
      </w:rPr>
    </w:lvl>
    <w:lvl w:ilvl="1" w:tplc="DF0EAF4C">
      <w:start w:val="1"/>
      <w:numFmt w:val="bullet"/>
      <w:lvlText w:val="o"/>
      <w:lvlJc w:val="left"/>
      <w:pPr>
        <w:ind w:left="1440" w:hanging="360"/>
      </w:pPr>
      <w:rPr>
        <w:rFonts w:ascii="Courier New" w:hAnsi="Courier New" w:hint="default"/>
      </w:rPr>
    </w:lvl>
    <w:lvl w:ilvl="2" w:tplc="88D03376">
      <w:start w:val="1"/>
      <w:numFmt w:val="bullet"/>
      <w:lvlText w:val=""/>
      <w:lvlJc w:val="left"/>
      <w:pPr>
        <w:ind w:left="2160" w:hanging="360"/>
      </w:pPr>
      <w:rPr>
        <w:rFonts w:ascii="Wingdings" w:hAnsi="Wingdings" w:hint="default"/>
      </w:rPr>
    </w:lvl>
    <w:lvl w:ilvl="3" w:tplc="7D28F794">
      <w:start w:val="1"/>
      <w:numFmt w:val="bullet"/>
      <w:lvlText w:val=""/>
      <w:lvlJc w:val="left"/>
      <w:pPr>
        <w:ind w:left="2880" w:hanging="360"/>
      </w:pPr>
      <w:rPr>
        <w:rFonts w:ascii="Symbol" w:hAnsi="Symbol" w:hint="default"/>
      </w:rPr>
    </w:lvl>
    <w:lvl w:ilvl="4" w:tplc="B09A8C8A">
      <w:start w:val="1"/>
      <w:numFmt w:val="bullet"/>
      <w:lvlText w:val="o"/>
      <w:lvlJc w:val="left"/>
      <w:pPr>
        <w:ind w:left="3600" w:hanging="360"/>
      </w:pPr>
      <w:rPr>
        <w:rFonts w:ascii="Courier New" w:hAnsi="Courier New" w:hint="default"/>
      </w:rPr>
    </w:lvl>
    <w:lvl w:ilvl="5" w:tplc="2342EBFA">
      <w:start w:val="1"/>
      <w:numFmt w:val="bullet"/>
      <w:lvlText w:val=""/>
      <w:lvlJc w:val="left"/>
      <w:pPr>
        <w:ind w:left="4320" w:hanging="360"/>
      </w:pPr>
      <w:rPr>
        <w:rFonts w:ascii="Wingdings" w:hAnsi="Wingdings" w:hint="default"/>
      </w:rPr>
    </w:lvl>
    <w:lvl w:ilvl="6" w:tplc="76B6AF44">
      <w:start w:val="1"/>
      <w:numFmt w:val="bullet"/>
      <w:lvlText w:val=""/>
      <w:lvlJc w:val="left"/>
      <w:pPr>
        <w:ind w:left="5040" w:hanging="360"/>
      </w:pPr>
      <w:rPr>
        <w:rFonts w:ascii="Symbol" w:hAnsi="Symbol" w:hint="default"/>
      </w:rPr>
    </w:lvl>
    <w:lvl w:ilvl="7" w:tplc="5580619C">
      <w:start w:val="1"/>
      <w:numFmt w:val="bullet"/>
      <w:lvlText w:val="o"/>
      <w:lvlJc w:val="left"/>
      <w:pPr>
        <w:ind w:left="5760" w:hanging="360"/>
      </w:pPr>
      <w:rPr>
        <w:rFonts w:ascii="Courier New" w:hAnsi="Courier New" w:hint="default"/>
      </w:rPr>
    </w:lvl>
    <w:lvl w:ilvl="8" w:tplc="01DCBB92">
      <w:start w:val="1"/>
      <w:numFmt w:val="bullet"/>
      <w:lvlText w:val=""/>
      <w:lvlJc w:val="left"/>
      <w:pPr>
        <w:ind w:left="6480" w:hanging="360"/>
      </w:pPr>
      <w:rPr>
        <w:rFonts w:ascii="Wingdings" w:hAnsi="Wingdings" w:hint="default"/>
      </w:rPr>
    </w:lvl>
  </w:abstractNum>
  <w:abstractNum w:abstractNumId="45" w15:restartNumberingAfterBreak="0">
    <w:nsid w:val="7E39392D"/>
    <w:multiLevelType w:val="multilevel"/>
    <w:tmpl w:val="7E39392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DEDE3B"/>
    <w:multiLevelType w:val="multilevel"/>
    <w:tmpl w:val="7EDEDE3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852576">
    <w:abstractNumId w:val="14"/>
  </w:num>
  <w:num w:numId="2" w16cid:durableId="2080513957">
    <w:abstractNumId w:val="4"/>
  </w:num>
  <w:num w:numId="3" w16cid:durableId="1199587750">
    <w:abstractNumId w:val="26"/>
  </w:num>
  <w:num w:numId="4" w16cid:durableId="1135216126">
    <w:abstractNumId w:val="17"/>
  </w:num>
  <w:num w:numId="5" w16cid:durableId="361634579">
    <w:abstractNumId w:val="38"/>
  </w:num>
  <w:num w:numId="6" w16cid:durableId="1780636904">
    <w:abstractNumId w:val="27"/>
  </w:num>
  <w:num w:numId="7" w16cid:durableId="1624574921">
    <w:abstractNumId w:val="20"/>
  </w:num>
  <w:num w:numId="8" w16cid:durableId="1099256155">
    <w:abstractNumId w:val="41"/>
  </w:num>
  <w:num w:numId="9" w16cid:durableId="1640652884">
    <w:abstractNumId w:val="12"/>
  </w:num>
  <w:num w:numId="10" w16cid:durableId="212156335">
    <w:abstractNumId w:val="10"/>
  </w:num>
  <w:num w:numId="11" w16cid:durableId="2002269010">
    <w:abstractNumId w:val="8"/>
  </w:num>
  <w:num w:numId="12" w16cid:durableId="1900625360">
    <w:abstractNumId w:val="9"/>
  </w:num>
  <w:num w:numId="13" w16cid:durableId="963076102">
    <w:abstractNumId w:val="16"/>
  </w:num>
  <w:num w:numId="14" w16cid:durableId="2089378082">
    <w:abstractNumId w:val="11"/>
  </w:num>
  <w:num w:numId="15" w16cid:durableId="1780298995">
    <w:abstractNumId w:val="28"/>
  </w:num>
  <w:num w:numId="16" w16cid:durableId="1684282612">
    <w:abstractNumId w:val="40"/>
  </w:num>
  <w:num w:numId="17" w16cid:durableId="1532184346">
    <w:abstractNumId w:val="15"/>
  </w:num>
  <w:num w:numId="18" w16cid:durableId="547883087">
    <w:abstractNumId w:val="1"/>
  </w:num>
  <w:num w:numId="19" w16cid:durableId="886528796">
    <w:abstractNumId w:val="21"/>
  </w:num>
  <w:num w:numId="20" w16cid:durableId="1638297136">
    <w:abstractNumId w:val="44"/>
  </w:num>
  <w:num w:numId="21" w16cid:durableId="838811896">
    <w:abstractNumId w:val="36"/>
  </w:num>
  <w:num w:numId="22" w16cid:durableId="624430491">
    <w:abstractNumId w:val="32"/>
  </w:num>
  <w:num w:numId="23" w16cid:durableId="79301259">
    <w:abstractNumId w:val="13"/>
  </w:num>
  <w:num w:numId="24" w16cid:durableId="971179047">
    <w:abstractNumId w:val="45"/>
  </w:num>
  <w:num w:numId="25" w16cid:durableId="2086414528">
    <w:abstractNumId w:val="25"/>
  </w:num>
  <w:num w:numId="26" w16cid:durableId="534737653">
    <w:abstractNumId w:val="30"/>
  </w:num>
  <w:num w:numId="27" w16cid:durableId="1039741862">
    <w:abstractNumId w:val="22"/>
  </w:num>
  <w:num w:numId="28" w16cid:durableId="1208568162">
    <w:abstractNumId w:val="18"/>
  </w:num>
  <w:num w:numId="29" w16cid:durableId="1828979836">
    <w:abstractNumId w:val="6"/>
  </w:num>
  <w:num w:numId="30" w16cid:durableId="1850024769">
    <w:abstractNumId w:val="42"/>
  </w:num>
  <w:num w:numId="31" w16cid:durableId="789472517">
    <w:abstractNumId w:val="39"/>
  </w:num>
  <w:num w:numId="32" w16cid:durableId="1537159799">
    <w:abstractNumId w:val="35"/>
  </w:num>
  <w:num w:numId="33" w16cid:durableId="1750497225">
    <w:abstractNumId w:val="0"/>
  </w:num>
  <w:num w:numId="34" w16cid:durableId="2006591303">
    <w:abstractNumId w:val="31"/>
  </w:num>
  <w:num w:numId="35" w16cid:durableId="2022273808">
    <w:abstractNumId w:val="19"/>
  </w:num>
  <w:num w:numId="36" w16cid:durableId="2043168118">
    <w:abstractNumId w:val="29"/>
  </w:num>
  <w:num w:numId="37" w16cid:durableId="167601302">
    <w:abstractNumId w:val="2"/>
  </w:num>
  <w:num w:numId="38" w16cid:durableId="611087179">
    <w:abstractNumId w:val="23"/>
  </w:num>
  <w:num w:numId="39" w16cid:durableId="1370909728">
    <w:abstractNumId w:val="3"/>
  </w:num>
  <w:num w:numId="40" w16cid:durableId="954680267">
    <w:abstractNumId w:val="46"/>
  </w:num>
  <w:num w:numId="41" w16cid:durableId="239141479">
    <w:abstractNumId w:val="34"/>
  </w:num>
  <w:num w:numId="42" w16cid:durableId="492600917">
    <w:abstractNumId w:val="33"/>
  </w:num>
  <w:num w:numId="43" w16cid:durableId="1807163039">
    <w:abstractNumId w:val="7"/>
  </w:num>
  <w:num w:numId="44" w16cid:durableId="1065295286">
    <w:abstractNumId w:val="5"/>
  </w:num>
  <w:num w:numId="45" w16cid:durableId="2125923868">
    <w:abstractNumId w:val="24"/>
  </w:num>
  <w:num w:numId="46" w16cid:durableId="883104639">
    <w:abstractNumId w:val="43"/>
  </w:num>
  <w:num w:numId="47" w16cid:durableId="7603777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1A5A"/>
    <w:rsid w:val="000059E1"/>
    <w:rsid w:val="00007CE1"/>
    <w:rsid w:val="00007EF5"/>
    <w:rsid w:val="00011722"/>
    <w:rsid w:val="00012DC3"/>
    <w:rsid w:val="000171C8"/>
    <w:rsid w:val="00020DF0"/>
    <w:rsid w:val="00020EC0"/>
    <w:rsid w:val="000214CB"/>
    <w:rsid w:val="000215C1"/>
    <w:rsid w:val="00021B13"/>
    <w:rsid w:val="00021DC6"/>
    <w:rsid w:val="0002396E"/>
    <w:rsid w:val="000252BB"/>
    <w:rsid w:val="00025799"/>
    <w:rsid w:val="00025BCC"/>
    <w:rsid w:val="00025C6D"/>
    <w:rsid w:val="00026D76"/>
    <w:rsid w:val="00027AA2"/>
    <w:rsid w:val="00033D64"/>
    <w:rsid w:val="0003490A"/>
    <w:rsid w:val="000366FD"/>
    <w:rsid w:val="00036D17"/>
    <w:rsid w:val="0004321D"/>
    <w:rsid w:val="000474B1"/>
    <w:rsid w:val="00047DC5"/>
    <w:rsid w:val="00051553"/>
    <w:rsid w:val="00051F11"/>
    <w:rsid w:val="00051FA3"/>
    <w:rsid w:val="00052DA8"/>
    <w:rsid w:val="00054535"/>
    <w:rsid w:val="00055682"/>
    <w:rsid w:val="00055D15"/>
    <w:rsid w:val="00057AB7"/>
    <w:rsid w:val="000609BC"/>
    <w:rsid w:val="00060E50"/>
    <w:rsid w:val="00065892"/>
    <w:rsid w:val="000677B6"/>
    <w:rsid w:val="00070E70"/>
    <w:rsid w:val="00071CD6"/>
    <w:rsid w:val="00072565"/>
    <w:rsid w:val="00074752"/>
    <w:rsid w:val="00077E8A"/>
    <w:rsid w:val="000800A5"/>
    <w:rsid w:val="00082FA0"/>
    <w:rsid w:val="000840D2"/>
    <w:rsid w:val="000870E8"/>
    <w:rsid w:val="00092C75"/>
    <w:rsid w:val="00095FA8"/>
    <w:rsid w:val="0009690F"/>
    <w:rsid w:val="000A25B1"/>
    <w:rsid w:val="000A411C"/>
    <w:rsid w:val="000A485F"/>
    <w:rsid w:val="000A4E26"/>
    <w:rsid w:val="000A5EDD"/>
    <w:rsid w:val="000B007B"/>
    <w:rsid w:val="000B1AEA"/>
    <w:rsid w:val="000B3417"/>
    <w:rsid w:val="000B37F0"/>
    <w:rsid w:val="000B397F"/>
    <w:rsid w:val="000C0B05"/>
    <w:rsid w:val="000C2E62"/>
    <w:rsid w:val="000C3F08"/>
    <w:rsid w:val="000C52ED"/>
    <w:rsid w:val="000C6751"/>
    <w:rsid w:val="000C6DC4"/>
    <w:rsid w:val="000C6E32"/>
    <w:rsid w:val="000C92AA"/>
    <w:rsid w:val="000D1326"/>
    <w:rsid w:val="000D451F"/>
    <w:rsid w:val="000D4B39"/>
    <w:rsid w:val="000D578B"/>
    <w:rsid w:val="000D6D71"/>
    <w:rsid w:val="000D6DBD"/>
    <w:rsid w:val="000D7BDF"/>
    <w:rsid w:val="000E4BA8"/>
    <w:rsid w:val="000E6EC9"/>
    <w:rsid w:val="000E7F38"/>
    <w:rsid w:val="000F0ACE"/>
    <w:rsid w:val="000F175C"/>
    <w:rsid w:val="000F2F55"/>
    <w:rsid w:val="000F55E4"/>
    <w:rsid w:val="000F6CC0"/>
    <w:rsid w:val="00101B62"/>
    <w:rsid w:val="00101DE1"/>
    <w:rsid w:val="001026A2"/>
    <w:rsid w:val="00102DFC"/>
    <w:rsid w:val="00104237"/>
    <w:rsid w:val="00111BBB"/>
    <w:rsid w:val="00112FAB"/>
    <w:rsid w:val="00113B41"/>
    <w:rsid w:val="00120A51"/>
    <w:rsid w:val="0012240E"/>
    <w:rsid w:val="00124347"/>
    <w:rsid w:val="00132EC7"/>
    <w:rsid w:val="001330C4"/>
    <w:rsid w:val="00133FF0"/>
    <w:rsid w:val="00134A4C"/>
    <w:rsid w:val="00137EEA"/>
    <w:rsid w:val="00141A34"/>
    <w:rsid w:val="00143855"/>
    <w:rsid w:val="0014393D"/>
    <w:rsid w:val="001440E5"/>
    <w:rsid w:val="00144E69"/>
    <w:rsid w:val="00147B9D"/>
    <w:rsid w:val="00160918"/>
    <w:rsid w:val="00160A97"/>
    <w:rsid w:val="001616E2"/>
    <w:rsid w:val="00163BE0"/>
    <w:rsid w:val="00163E87"/>
    <w:rsid w:val="00165B36"/>
    <w:rsid w:val="001669F7"/>
    <w:rsid w:val="00167249"/>
    <w:rsid w:val="00171906"/>
    <w:rsid w:val="00173130"/>
    <w:rsid w:val="00173ED2"/>
    <w:rsid w:val="00175166"/>
    <w:rsid w:val="00175826"/>
    <w:rsid w:val="001758C1"/>
    <w:rsid w:val="00176B55"/>
    <w:rsid w:val="00176EA0"/>
    <w:rsid w:val="001806EC"/>
    <w:rsid w:val="001839E1"/>
    <w:rsid w:val="00185FD5"/>
    <w:rsid w:val="001905B6"/>
    <w:rsid w:val="001909DA"/>
    <w:rsid w:val="001951C5"/>
    <w:rsid w:val="00195446"/>
    <w:rsid w:val="001A0BC6"/>
    <w:rsid w:val="001A1351"/>
    <w:rsid w:val="001A3B21"/>
    <w:rsid w:val="001A69A7"/>
    <w:rsid w:val="001B4FDE"/>
    <w:rsid w:val="001B514B"/>
    <w:rsid w:val="001C07C6"/>
    <w:rsid w:val="001C1719"/>
    <w:rsid w:val="001C343D"/>
    <w:rsid w:val="001C4EEF"/>
    <w:rsid w:val="001C50E0"/>
    <w:rsid w:val="001C58F9"/>
    <w:rsid w:val="001D0EF3"/>
    <w:rsid w:val="001D17DE"/>
    <w:rsid w:val="001D1CC2"/>
    <w:rsid w:val="001D242E"/>
    <w:rsid w:val="001D4131"/>
    <w:rsid w:val="001D446D"/>
    <w:rsid w:val="001D52A5"/>
    <w:rsid w:val="001E0D30"/>
    <w:rsid w:val="001E557D"/>
    <w:rsid w:val="001F284A"/>
    <w:rsid w:val="001F2CAF"/>
    <w:rsid w:val="001F2E48"/>
    <w:rsid w:val="001F31DB"/>
    <w:rsid w:val="001F49A7"/>
    <w:rsid w:val="0020053E"/>
    <w:rsid w:val="00200724"/>
    <w:rsid w:val="00206C75"/>
    <w:rsid w:val="00210C06"/>
    <w:rsid w:val="0021141E"/>
    <w:rsid w:val="002116C4"/>
    <w:rsid w:val="00213015"/>
    <w:rsid w:val="00213046"/>
    <w:rsid w:val="0021354C"/>
    <w:rsid w:val="00215660"/>
    <w:rsid w:val="0021745B"/>
    <w:rsid w:val="002338E0"/>
    <w:rsid w:val="002339C3"/>
    <w:rsid w:val="00233C4C"/>
    <w:rsid w:val="00234709"/>
    <w:rsid w:val="00234F82"/>
    <w:rsid w:val="002359D3"/>
    <w:rsid w:val="00236850"/>
    <w:rsid w:val="0023736C"/>
    <w:rsid w:val="002409A5"/>
    <w:rsid w:val="0024101E"/>
    <w:rsid w:val="002419E2"/>
    <w:rsid w:val="002459DC"/>
    <w:rsid w:val="00245A64"/>
    <w:rsid w:val="00251494"/>
    <w:rsid w:val="00251901"/>
    <w:rsid w:val="00255ADB"/>
    <w:rsid w:val="002572C1"/>
    <w:rsid w:val="00257E15"/>
    <w:rsid w:val="002624F3"/>
    <w:rsid w:val="0026636D"/>
    <w:rsid w:val="002712C9"/>
    <w:rsid w:val="0027265D"/>
    <w:rsid w:val="002778A4"/>
    <w:rsid w:val="00280DC8"/>
    <w:rsid w:val="00281F13"/>
    <w:rsid w:val="00283194"/>
    <w:rsid w:val="0028413B"/>
    <w:rsid w:val="002843B0"/>
    <w:rsid w:val="00285B3C"/>
    <w:rsid w:val="00285E48"/>
    <w:rsid w:val="00287C66"/>
    <w:rsid w:val="002917EE"/>
    <w:rsid w:val="00297E26"/>
    <w:rsid w:val="0029F9D6"/>
    <w:rsid w:val="002A062B"/>
    <w:rsid w:val="002A20A8"/>
    <w:rsid w:val="002A31EB"/>
    <w:rsid w:val="002A57AB"/>
    <w:rsid w:val="002B0489"/>
    <w:rsid w:val="002B3CB3"/>
    <w:rsid w:val="002B4349"/>
    <w:rsid w:val="002B535A"/>
    <w:rsid w:val="002B56D1"/>
    <w:rsid w:val="002C0FB3"/>
    <w:rsid w:val="002C3613"/>
    <w:rsid w:val="002C3832"/>
    <w:rsid w:val="002C40C6"/>
    <w:rsid w:val="002C4644"/>
    <w:rsid w:val="002C4FFB"/>
    <w:rsid w:val="002C6006"/>
    <w:rsid w:val="002C6DDE"/>
    <w:rsid w:val="002D0F28"/>
    <w:rsid w:val="002D4EDF"/>
    <w:rsid w:val="002D529A"/>
    <w:rsid w:val="002D52E6"/>
    <w:rsid w:val="002D6D22"/>
    <w:rsid w:val="002D6E92"/>
    <w:rsid w:val="002E01BC"/>
    <w:rsid w:val="002E0F0D"/>
    <w:rsid w:val="002E71D3"/>
    <w:rsid w:val="002E788B"/>
    <w:rsid w:val="002F088B"/>
    <w:rsid w:val="002F6FF2"/>
    <w:rsid w:val="002F7089"/>
    <w:rsid w:val="002F717B"/>
    <w:rsid w:val="003012FA"/>
    <w:rsid w:val="00302BE8"/>
    <w:rsid w:val="003066CE"/>
    <w:rsid w:val="0030B942"/>
    <w:rsid w:val="00311A58"/>
    <w:rsid w:val="00312D41"/>
    <w:rsid w:val="00313373"/>
    <w:rsid w:val="00313990"/>
    <w:rsid w:val="00314F39"/>
    <w:rsid w:val="00317885"/>
    <w:rsid w:val="003202E2"/>
    <w:rsid w:val="00320C9A"/>
    <w:rsid w:val="003227F0"/>
    <w:rsid w:val="0032316F"/>
    <w:rsid w:val="00324C34"/>
    <w:rsid w:val="00325DAD"/>
    <w:rsid w:val="00326DFA"/>
    <w:rsid w:val="003330CB"/>
    <w:rsid w:val="003352B0"/>
    <w:rsid w:val="0033594E"/>
    <w:rsid w:val="00341133"/>
    <w:rsid w:val="00341C81"/>
    <w:rsid w:val="0034772E"/>
    <w:rsid w:val="003477D6"/>
    <w:rsid w:val="00347A39"/>
    <w:rsid w:val="00350EC4"/>
    <w:rsid w:val="00353F94"/>
    <w:rsid w:val="003541F1"/>
    <w:rsid w:val="00355BDD"/>
    <w:rsid w:val="003560A6"/>
    <w:rsid w:val="0035627A"/>
    <w:rsid w:val="00356478"/>
    <w:rsid w:val="003608E4"/>
    <w:rsid w:val="00360E81"/>
    <w:rsid w:val="00361CDC"/>
    <w:rsid w:val="00362154"/>
    <w:rsid w:val="003628C3"/>
    <w:rsid w:val="0036330C"/>
    <w:rsid w:val="003635DE"/>
    <w:rsid w:val="00363B56"/>
    <w:rsid w:val="00363D62"/>
    <w:rsid w:val="003643DA"/>
    <w:rsid w:val="0036634E"/>
    <w:rsid w:val="00366494"/>
    <w:rsid w:val="0036657F"/>
    <w:rsid w:val="00367300"/>
    <w:rsid w:val="00370B66"/>
    <w:rsid w:val="0037204F"/>
    <w:rsid w:val="003729AB"/>
    <w:rsid w:val="00373DA4"/>
    <w:rsid w:val="00374E8B"/>
    <w:rsid w:val="00374FDB"/>
    <w:rsid w:val="003751A7"/>
    <w:rsid w:val="00380BEE"/>
    <w:rsid w:val="00380FD0"/>
    <w:rsid w:val="00385384"/>
    <w:rsid w:val="00391FB6"/>
    <w:rsid w:val="0039236D"/>
    <w:rsid w:val="00393751"/>
    <w:rsid w:val="00393820"/>
    <w:rsid w:val="00395A76"/>
    <w:rsid w:val="00396F7A"/>
    <w:rsid w:val="00397CE1"/>
    <w:rsid w:val="003A2CB2"/>
    <w:rsid w:val="003A34DB"/>
    <w:rsid w:val="003A3F15"/>
    <w:rsid w:val="003A6034"/>
    <w:rsid w:val="003A7097"/>
    <w:rsid w:val="003A7681"/>
    <w:rsid w:val="003B3849"/>
    <w:rsid w:val="003B445C"/>
    <w:rsid w:val="003C1871"/>
    <w:rsid w:val="003C1B7F"/>
    <w:rsid w:val="003C42EA"/>
    <w:rsid w:val="003D1CE3"/>
    <w:rsid w:val="003D29AC"/>
    <w:rsid w:val="003D2A07"/>
    <w:rsid w:val="003D51FA"/>
    <w:rsid w:val="003D5E22"/>
    <w:rsid w:val="003D62EA"/>
    <w:rsid w:val="003D6760"/>
    <w:rsid w:val="003D6C70"/>
    <w:rsid w:val="003E0497"/>
    <w:rsid w:val="003E2F49"/>
    <w:rsid w:val="003E302C"/>
    <w:rsid w:val="003E51FC"/>
    <w:rsid w:val="003F055D"/>
    <w:rsid w:val="003F2171"/>
    <w:rsid w:val="003F301A"/>
    <w:rsid w:val="003F70F9"/>
    <w:rsid w:val="00405565"/>
    <w:rsid w:val="004072E0"/>
    <w:rsid w:val="00407E65"/>
    <w:rsid w:val="00411BDA"/>
    <w:rsid w:val="00413709"/>
    <w:rsid w:val="00414469"/>
    <w:rsid w:val="00415276"/>
    <w:rsid w:val="0041666C"/>
    <w:rsid w:val="00420D00"/>
    <w:rsid w:val="004227C4"/>
    <w:rsid w:val="00425E27"/>
    <w:rsid w:val="00426F12"/>
    <w:rsid w:val="0043006F"/>
    <w:rsid w:val="00430092"/>
    <w:rsid w:val="00430F57"/>
    <w:rsid w:val="0043583B"/>
    <w:rsid w:val="00436782"/>
    <w:rsid w:val="00440F63"/>
    <w:rsid w:val="00441423"/>
    <w:rsid w:val="00442B99"/>
    <w:rsid w:val="0044358A"/>
    <w:rsid w:val="00445102"/>
    <w:rsid w:val="004467F2"/>
    <w:rsid w:val="00447308"/>
    <w:rsid w:val="00451CBE"/>
    <w:rsid w:val="00454AA9"/>
    <w:rsid w:val="004560B7"/>
    <w:rsid w:val="00460A78"/>
    <w:rsid w:val="004635F7"/>
    <w:rsid w:val="00463D2F"/>
    <w:rsid w:val="00463DFB"/>
    <w:rsid w:val="0046435D"/>
    <w:rsid w:val="00466D18"/>
    <w:rsid w:val="004705DA"/>
    <w:rsid w:val="00471AA5"/>
    <w:rsid w:val="00474DF4"/>
    <w:rsid w:val="00476535"/>
    <w:rsid w:val="00482A29"/>
    <w:rsid w:val="00485206"/>
    <w:rsid w:val="0048754B"/>
    <w:rsid w:val="004878D5"/>
    <w:rsid w:val="0049246A"/>
    <w:rsid w:val="0049297C"/>
    <w:rsid w:val="00492F0F"/>
    <w:rsid w:val="00494164"/>
    <w:rsid w:val="00494E67"/>
    <w:rsid w:val="00495844"/>
    <w:rsid w:val="004976C7"/>
    <w:rsid w:val="004A014A"/>
    <w:rsid w:val="004A0249"/>
    <w:rsid w:val="004A076E"/>
    <w:rsid w:val="004A6185"/>
    <w:rsid w:val="004B5AC4"/>
    <w:rsid w:val="004B7C55"/>
    <w:rsid w:val="004C0FF5"/>
    <w:rsid w:val="004C430C"/>
    <w:rsid w:val="004C4656"/>
    <w:rsid w:val="004C51BC"/>
    <w:rsid w:val="004C659E"/>
    <w:rsid w:val="004D0ECF"/>
    <w:rsid w:val="004D6E00"/>
    <w:rsid w:val="004E3764"/>
    <w:rsid w:val="004E4B34"/>
    <w:rsid w:val="004E56C0"/>
    <w:rsid w:val="004E6EAF"/>
    <w:rsid w:val="00503B6C"/>
    <w:rsid w:val="00503DF6"/>
    <w:rsid w:val="00504746"/>
    <w:rsid w:val="005065E8"/>
    <w:rsid w:val="00506C56"/>
    <w:rsid w:val="00511CB2"/>
    <w:rsid w:val="00512CA7"/>
    <w:rsid w:val="00514FC5"/>
    <w:rsid w:val="005208ED"/>
    <w:rsid w:val="00521C56"/>
    <w:rsid w:val="00524472"/>
    <w:rsid w:val="0052694E"/>
    <w:rsid w:val="005274A4"/>
    <w:rsid w:val="005278DD"/>
    <w:rsid w:val="0053146A"/>
    <w:rsid w:val="005328BE"/>
    <w:rsid w:val="00533A1C"/>
    <w:rsid w:val="00533BDF"/>
    <w:rsid w:val="0054269A"/>
    <w:rsid w:val="00545350"/>
    <w:rsid w:val="005459CF"/>
    <w:rsid w:val="00546C9A"/>
    <w:rsid w:val="00546FFC"/>
    <w:rsid w:val="0054779C"/>
    <w:rsid w:val="005502F2"/>
    <w:rsid w:val="0055207E"/>
    <w:rsid w:val="00552094"/>
    <w:rsid w:val="005522BA"/>
    <w:rsid w:val="0055486F"/>
    <w:rsid w:val="00556300"/>
    <w:rsid w:val="005610FA"/>
    <w:rsid w:val="00562E4A"/>
    <w:rsid w:val="00566F95"/>
    <w:rsid w:val="00570A8D"/>
    <w:rsid w:val="005718CF"/>
    <w:rsid w:val="005810B9"/>
    <w:rsid w:val="00581C70"/>
    <w:rsid w:val="005825B7"/>
    <w:rsid w:val="00582668"/>
    <w:rsid w:val="00584B93"/>
    <w:rsid w:val="00585278"/>
    <w:rsid w:val="005879B4"/>
    <w:rsid w:val="00590689"/>
    <w:rsid w:val="00590E4E"/>
    <w:rsid w:val="005915DE"/>
    <w:rsid w:val="0059267E"/>
    <w:rsid w:val="00594F31"/>
    <w:rsid w:val="005963DE"/>
    <w:rsid w:val="00596473"/>
    <w:rsid w:val="005A38ED"/>
    <w:rsid w:val="005A3F13"/>
    <w:rsid w:val="005A6948"/>
    <w:rsid w:val="005A7E40"/>
    <w:rsid w:val="005B0884"/>
    <w:rsid w:val="005B17CE"/>
    <w:rsid w:val="005B2D35"/>
    <w:rsid w:val="005B4792"/>
    <w:rsid w:val="005C15DF"/>
    <w:rsid w:val="005C3014"/>
    <w:rsid w:val="005C41AE"/>
    <w:rsid w:val="005C4C9C"/>
    <w:rsid w:val="005D2125"/>
    <w:rsid w:val="005D2A4E"/>
    <w:rsid w:val="005D592B"/>
    <w:rsid w:val="005D6753"/>
    <w:rsid w:val="005D77E8"/>
    <w:rsid w:val="005D79B0"/>
    <w:rsid w:val="005D7BDC"/>
    <w:rsid w:val="005E3AB1"/>
    <w:rsid w:val="005E3C6B"/>
    <w:rsid w:val="005E45F5"/>
    <w:rsid w:val="005E508D"/>
    <w:rsid w:val="005F118A"/>
    <w:rsid w:val="005F4F00"/>
    <w:rsid w:val="005F50BD"/>
    <w:rsid w:val="005F5496"/>
    <w:rsid w:val="005F6D05"/>
    <w:rsid w:val="005F7F81"/>
    <w:rsid w:val="006040F0"/>
    <w:rsid w:val="00604CA3"/>
    <w:rsid w:val="00605297"/>
    <w:rsid w:val="00605BBD"/>
    <w:rsid w:val="006071E1"/>
    <w:rsid w:val="0061020D"/>
    <w:rsid w:val="00610445"/>
    <w:rsid w:val="006114F8"/>
    <w:rsid w:val="006127F7"/>
    <w:rsid w:val="00620563"/>
    <w:rsid w:val="00620722"/>
    <w:rsid w:val="00620DD2"/>
    <w:rsid w:val="006212DE"/>
    <w:rsid w:val="00621311"/>
    <w:rsid w:val="0062161D"/>
    <w:rsid w:val="00622842"/>
    <w:rsid w:val="00622DA8"/>
    <w:rsid w:val="00622F1D"/>
    <w:rsid w:val="006234BF"/>
    <w:rsid w:val="00625504"/>
    <w:rsid w:val="00627722"/>
    <w:rsid w:val="00631E71"/>
    <w:rsid w:val="0063414F"/>
    <w:rsid w:val="0063533B"/>
    <w:rsid w:val="00640284"/>
    <w:rsid w:val="006465EF"/>
    <w:rsid w:val="00646DA5"/>
    <w:rsid w:val="0064725F"/>
    <w:rsid w:val="00650D75"/>
    <w:rsid w:val="006519AE"/>
    <w:rsid w:val="0065473D"/>
    <w:rsid w:val="006624A1"/>
    <w:rsid w:val="00664FEE"/>
    <w:rsid w:val="006656F3"/>
    <w:rsid w:val="00665914"/>
    <w:rsid w:val="00666129"/>
    <w:rsid w:val="00671B9E"/>
    <w:rsid w:val="00673C4F"/>
    <w:rsid w:val="006743E5"/>
    <w:rsid w:val="00674F53"/>
    <w:rsid w:val="0067512A"/>
    <w:rsid w:val="00676134"/>
    <w:rsid w:val="0067709E"/>
    <w:rsid w:val="00677293"/>
    <w:rsid w:val="00680008"/>
    <w:rsid w:val="0068099B"/>
    <w:rsid w:val="006850B9"/>
    <w:rsid w:val="00685ED5"/>
    <w:rsid w:val="00690357"/>
    <w:rsid w:val="00691504"/>
    <w:rsid w:val="006920DE"/>
    <w:rsid w:val="006921B0"/>
    <w:rsid w:val="00692F82"/>
    <w:rsid w:val="00693EDB"/>
    <w:rsid w:val="00696804"/>
    <w:rsid w:val="006A1808"/>
    <w:rsid w:val="006A1E83"/>
    <w:rsid w:val="006A231A"/>
    <w:rsid w:val="006A2F5B"/>
    <w:rsid w:val="006A34AB"/>
    <w:rsid w:val="006A40E7"/>
    <w:rsid w:val="006A4D2F"/>
    <w:rsid w:val="006A7571"/>
    <w:rsid w:val="006B2D17"/>
    <w:rsid w:val="006B639A"/>
    <w:rsid w:val="006B679E"/>
    <w:rsid w:val="006D06B2"/>
    <w:rsid w:val="006D254E"/>
    <w:rsid w:val="006D279D"/>
    <w:rsid w:val="006D314A"/>
    <w:rsid w:val="006D7DA6"/>
    <w:rsid w:val="006E4413"/>
    <w:rsid w:val="006E506A"/>
    <w:rsid w:val="006F1349"/>
    <w:rsid w:val="006F1E6A"/>
    <w:rsid w:val="006F4900"/>
    <w:rsid w:val="006F6945"/>
    <w:rsid w:val="006F6D50"/>
    <w:rsid w:val="006F76D8"/>
    <w:rsid w:val="00700005"/>
    <w:rsid w:val="00701B99"/>
    <w:rsid w:val="007025AF"/>
    <w:rsid w:val="00707224"/>
    <w:rsid w:val="00707678"/>
    <w:rsid w:val="0071350B"/>
    <w:rsid w:val="00713928"/>
    <w:rsid w:val="00714EF1"/>
    <w:rsid w:val="00715106"/>
    <w:rsid w:val="007153BE"/>
    <w:rsid w:val="00716CFE"/>
    <w:rsid w:val="00724291"/>
    <w:rsid w:val="00724991"/>
    <w:rsid w:val="00724EC7"/>
    <w:rsid w:val="00730442"/>
    <w:rsid w:val="007315A1"/>
    <w:rsid w:val="0073195F"/>
    <w:rsid w:val="007410A9"/>
    <w:rsid w:val="0074153E"/>
    <w:rsid w:val="007420CF"/>
    <w:rsid w:val="00742681"/>
    <w:rsid w:val="00742D01"/>
    <w:rsid w:val="0074501C"/>
    <w:rsid w:val="0074698A"/>
    <w:rsid w:val="007505BE"/>
    <w:rsid w:val="00750B3B"/>
    <w:rsid w:val="007519D9"/>
    <w:rsid w:val="00751EB1"/>
    <w:rsid w:val="00752888"/>
    <w:rsid w:val="00755134"/>
    <w:rsid w:val="00755B3E"/>
    <w:rsid w:val="0075636B"/>
    <w:rsid w:val="00756D14"/>
    <w:rsid w:val="00757DB9"/>
    <w:rsid w:val="00763C8D"/>
    <w:rsid w:val="00771518"/>
    <w:rsid w:val="0077462A"/>
    <w:rsid w:val="00776DE4"/>
    <w:rsid w:val="0077737F"/>
    <w:rsid w:val="007775C4"/>
    <w:rsid w:val="00777777"/>
    <w:rsid w:val="007802C0"/>
    <w:rsid w:val="007807C3"/>
    <w:rsid w:val="00782587"/>
    <w:rsid w:val="00782B33"/>
    <w:rsid w:val="00784386"/>
    <w:rsid w:val="00784C87"/>
    <w:rsid w:val="007862E8"/>
    <w:rsid w:val="00786379"/>
    <w:rsid w:val="00786EAF"/>
    <w:rsid w:val="007877EA"/>
    <w:rsid w:val="00787F65"/>
    <w:rsid w:val="007904F9"/>
    <w:rsid w:val="00791A24"/>
    <w:rsid w:val="00793F77"/>
    <w:rsid w:val="00794F7F"/>
    <w:rsid w:val="00795F7E"/>
    <w:rsid w:val="007A0AAB"/>
    <w:rsid w:val="007A1B16"/>
    <w:rsid w:val="007A2A78"/>
    <w:rsid w:val="007A2EA2"/>
    <w:rsid w:val="007A3B46"/>
    <w:rsid w:val="007A4407"/>
    <w:rsid w:val="007A4961"/>
    <w:rsid w:val="007A575C"/>
    <w:rsid w:val="007A5E78"/>
    <w:rsid w:val="007A6BDB"/>
    <w:rsid w:val="007C2422"/>
    <w:rsid w:val="007C53A1"/>
    <w:rsid w:val="007C5F03"/>
    <w:rsid w:val="007D56AC"/>
    <w:rsid w:val="007D61CA"/>
    <w:rsid w:val="007E03A7"/>
    <w:rsid w:val="007E09AB"/>
    <w:rsid w:val="007E2C2C"/>
    <w:rsid w:val="007E3F90"/>
    <w:rsid w:val="007E7821"/>
    <w:rsid w:val="007F083E"/>
    <w:rsid w:val="007F0E04"/>
    <w:rsid w:val="007F435A"/>
    <w:rsid w:val="007F548E"/>
    <w:rsid w:val="008011BA"/>
    <w:rsid w:val="00806C1A"/>
    <w:rsid w:val="008123E6"/>
    <w:rsid w:val="008124CD"/>
    <w:rsid w:val="008142B6"/>
    <w:rsid w:val="0081572E"/>
    <w:rsid w:val="00817EE8"/>
    <w:rsid w:val="0082023D"/>
    <w:rsid w:val="00820B17"/>
    <w:rsid w:val="00826F0B"/>
    <w:rsid w:val="00831504"/>
    <w:rsid w:val="00831B9F"/>
    <w:rsid w:val="008320D8"/>
    <w:rsid w:val="00833230"/>
    <w:rsid w:val="00837BF8"/>
    <w:rsid w:val="00843860"/>
    <w:rsid w:val="008464F8"/>
    <w:rsid w:val="00847A0B"/>
    <w:rsid w:val="0085234E"/>
    <w:rsid w:val="008558D4"/>
    <w:rsid w:val="00855B2D"/>
    <w:rsid w:val="00855D98"/>
    <w:rsid w:val="008625D2"/>
    <w:rsid w:val="0086695D"/>
    <w:rsid w:val="008717E5"/>
    <w:rsid w:val="00872F98"/>
    <w:rsid w:val="00873544"/>
    <w:rsid w:val="00874487"/>
    <w:rsid w:val="00882002"/>
    <w:rsid w:val="00885141"/>
    <w:rsid w:val="00885C8B"/>
    <w:rsid w:val="008877FE"/>
    <w:rsid w:val="0089657B"/>
    <w:rsid w:val="008A1561"/>
    <w:rsid w:val="008A295E"/>
    <w:rsid w:val="008A7EC8"/>
    <w:rsid w:val="008B04DE"/>
    <w:rsid w:val="008B1172"/>
    <w:rsid w:val="008B31A6"/>
    <w:rsid w:val="008B4951"/>
    <w:rsid w:val="008B5330"/>
    <w:rsid w:val="008B5FE2"/>
    <w:rsid w:val="008C059E"/>
    <w:rsid w:val="008D0E95"/>
    <w:rsid w:val="008D2D5D"/>
    <w:rsid w:val="008D4BC2"/>
    <w:rsid w:val="008E06BE"/>
    <w:rsid w:val="008E0C07"/>
    <w:rsid w:val="008E1426"/>
    <w:rsid w:val="008E1B24"/>
    <w:rsid w:val="008E3E4F"/>
    <w:rsid w:val="008F16A1"/>
    <w:rsid w:val="008F1E10"/>
    <w:rsid w:val="008F2240"/>
    <w:rsid w:val="008F23EC"/>
    <w:rsid w:val="008F2E77"/>
    <w:rsid w:val="008F3A02"/>
    <w:rsid w:val="008F4CF2"/>
    <w:rsid w:val="008F5108"/>
    <w:rsid w:val="008F6953"/>
    <w:rsid w:val="008F7536"/>
    <w:rsid w:val="00900060"/>
    <w:rsid w:val="00901237"/>
    <w:rsid w:val="009036F9"/>
    <w:rsid w:val="00904310"/>
    <w:rsid w:val="009139A1"/>
    <w:rsid w:val="0091495F"/>
    <w:rsid w:val="009151E2"/>
    <w:rsid w:val="00915E28"/>
    <w:rsid w:val="0091789E"/>
    <w:rsid w:val="00921BE3"/>
    <w:rsid w:val="00922C6D"/>
    <w:rsid w:val="00923FC3"/>
    <w:rsid w:val="00926024"/>
    <w:rsid w:val="009261AE"/>
    <w:rsid w:val="00926DE4"/>
    <w:rsid w:val="009274B9"/>
    <w:rsid w:val="009279F0"/>
    <w:rsid w:val="00930651"/>
    <w:rsid w:val="009319E2"/>
    <w:rsid w:val="00931E80"/>
    <w:rsid w:val="00933E00"/>
    <w:rsid w:val="00936D8F"/>
    <w:rsid w:val="00937AE9"/>
    <w:rsid w:val="00943E1F"/>
    <w:rsid w:val="00944D0D"/>
    <w:rsid w:val="00944D51"/>
    <w:rsid w:val="00944ED4"/>
    <w:rsid w:val="00945060"/>
    <w:rsid w:val="0094685E"/>
    <w:rsid w:val="0095485D"/>
    <w:rsid w:val="00954E9B"/>
    <w:rsid w:val="009624EB"/>
    <w:rsid w:val="00963465"/>
    <w:rsid w:val="0096469B"/>
    <w:rsid w:val="00966943"/>
    <w:rsid w:val="00971917"/>
    <w:rsid w:val="009732ED"/>
    <w:rsid w:val="00974D36"/>
    <w:rsid w:val="00976A1D"/>
    <w:rsid w:val="00976A4F"/>
    <w:rsid w:val="00977B62"/>
    <w:rsid w:val="00985639"/>
    <w:rsid w:val="00987634"/>
    <w:rsid w:val="009904F5"/>
    <w:rsid w:val="009908BE"/>
    <w:rsid w:val="00991519"/>
    <w:rsid w:val="00991F89"/>
    <w:rsid w:val="00992FE4"/>
    <w:rsid w:val="009931A0"/>
    <w:rsid w:val="00994BFF"/>
    <w:rsid w:val="00996648"/>
    <w:rsid w:val="009A1713"/>
    <w:rsid w:val="009A2269"/>
    <w:rsid w:val="009A2FFC"/>
    <w:rsid w:val="009A365A"/>
    <w:rsid w:val="009A44D6"/>
    <w:rsid w:val="009A4BCA"/>
    <w:rsid w:val="009A6B63"/>
    <w:rsid w:val="009A72A4"/>
    <w:rsid w:val="009B10B2"/>
    <w:rsid w:val="009B119C"/>
    <w:rsid w:val="009B39DF"/>
    <w:rsid w:val="009B3B21"/>
    <w:rsid w:val="009B6B50"/>
    <w:rsid w:val="009B7157"/>
    <w:rsid w:val="009C20EE"/>
    <w:rsid w:val="009C7D6C"/>
    <w:rsid w:val="009C7EF7"/>
    <w:rsid w:val="009D0345"/>
    <w:rsid w:val="009D0453"/>
    <w:rsid w:val="009D0E61"/>
    <w:rsid w:val="009D14B9"/>
    <w:rsid w:val="009D4268"/>
    <w:rsid w:val="009D4B8A"/>
    <w:rsid w:val="009D5B1A"/>
    <w:rsid w:val="009D5E8D"/>
    <w:rsid w:val="009D6425"/>
    <w:rsid w:val="009D6D87"/>
    <w:rsid w:val="009D7CE1"/>
    <w:rsid w:val="009E09F4"/>
    <w:rsid w:val="009E3D2F"/>
    <w:rsid w:val="009E46FE"/>
    <w:rsid w:val="009E5BC1"/>
    <w:rsid w:val="009E6536"/>
    <w:rsid w:val="009E6FF4"/>
    <w:rsid w:val="009F16F9"/>
    <w:rsid w:val="009F7D3C"/>
    <w:rsid w:val="00A00404"/>
    <w:rsid w:val="00A0047E"/>
    <w:rsid w:val="00A00937"/>
    <w:rsid w:val="00A0107E"/>
    <w:rsid w:val="00A01094"/>
    <w:rsid w:val="00A0603C"/>
    <w:rsid w:val="00A07429"/>
    <w:rsid w:val="00A07778"/>
    <w:rsid w:val="00A11A83"/>
    <w:rsid w:val="00A123A3"/>
    <w:rsid w:val="00A12845"/>
    <w:rsid w:val="00A14366"/>
    <w:rsid w:val="00A1568F"/>
    <w:rsid w:val="00A2250C"/>
    <w:rsid w:val="00A2604E"/>
    <w:rsid w:val="00A275B1"/>
    <w:rsid w:val="00A305BB"/>
    <w:rsid w:val="00A321A9"/>
    <w:rsid w:val="00A37554"/>
    <w:rsid w:val="00A37D44"/>
    <w:rsid w:val="00A400BE"/>
    <w:rsid w:val="00A434B9"/>
    <w:rsid w:val="00A4763E"/>
    <w:rsid w:val="00A52FDD"/>
    <w:rsid w:val="00A55DB1"/>
    <w:rsid w:val="00A569A7"/>
    <w:rsid w:val="00A570E3"/>
    <w:rsid w:val="00A60CF1"/>
    <w:rsid w:val="00A60E7A"/>
    <w:rsid w:val="00A61E89"/>
    <w:rsid w:val="00A6360C"/>
    <w:rsid w:val="00A64F77"/>
    <w:rsid w:val="00A67FB8"/>
    <w:rsid w:val="00A711FC"/>
    <w:rsid w:val="00A71C59"/>
    <w:rsid w:val="00A73885"/>
    <w:rsid w:val="00A748DB"/>
    <w:rsid w:val="00A76534"/>
    <w:rsid w:val="00A77456"/>
    <w:rsid w:val="00A82DE6"/>
    <w:rsid w:val="00A838CB"/>
    <w:rsid w:val="00A85FCE"/>
    <w:rsid w:val="00A9004E"/>
    <w:rsid w:val="00AA1759"/>
    <w:rsid w:val="00AA2934"/>
    <w:rsid w:val="00AA4703"/>
    <w:rsid w:val="00AA5DC1"/>
    <w:rsid w:val="00AA6085"/>
    <w:rsid w:val="00AB0924"/>
    <w:rsid w:val="00AB1430"/>
    <w:rsid w:val="00AB18D5"/>
    <w:rsid w:val="00AB36C2"/>
    <w:rsid w:val="00AB3BB1"/>
    <w:rsid w:val="00AB3E94"/>
    <w:rsid w:val="00AB3EE8"/>
    <w:rsid w:val="00AB7ED2"/>
    <w:rsid w:val="00AC3959"/>
    <w:rsid w:val="00AC4268"/>
    <w:rsid w:val="00AC59B5"/>
    <w:rsid w:val="00AC675A"/>
    <w:rsid w:val="00AC793C"/>
    <w:rsid w:val="00AD3969"/>
    <w:rsid w:val="00AD41C9"/>
    <w:rsid w:val="00AE10F0"/>
    <w:rsid w:val="00AF2C49"/>
    <w:rsid w:val="00AF449F"/>
    <w:rsid w:val="00AF4B1A"/>
    <w:rsid w:val="00B01F04"/>
    <w:rsid w:val="00B01F47"/>
    <w:rsid w:val="00B047DE"/>
    <w:rsid w:val="00B060A5"/>
    <w:rsid w:val="00B06A24"/>
    <w:rsid w:val="00B115C9"/>
    <w:rsid w:val="00B11BDA"/>
    <w:rsid w:val="00B128F3"/>
    <w:rsid w:val="00B14383"/>
    <w:rsid w:val="00B1438F"/>
    <w:rsid w:val="00B16202"/>
    <w:rsid w:val="00B16B0A"/>
    <w:rsid w:val="00B20044"/>
    <w:rsid w:val="00B20993"/>
    <w:rsid w:val="00B2329A"/>
    <w:rsid w:val="00B239C4"/>
    <w:rsid w:val="00B23CBA"/>
    <w:rsid w:val="00B23FB8"/>
    <w:rsid w:val="00B27586"/>
    <w:rsid w:val="00B30512"/>
    <w:rsid w:val="00B421A5"/>
    <w:rsid w:val="00B42C11"/>
    <w:rsid w:val="00B440E9"/>
    <w:rsid w:val="00B451C3"/>
    <w:rsid w:val="00B46583"/>
    <w:rsid w:val="00B46B08"/>
    <w:rsid w:val="00B47519"/>
    <w:rsid w:val="00B50F47"/>
    <w:rsid w:val="00B510B2"/>
    <w:rsid w:val="00B55465"/>
    <w:rsid w:val="00B55E28"/>
    <w:rsid w:val="00B60493"/>
    <w:rsid w:val="00B62EAF"/>
    <w:rsid w:val="00B633C6"/>
    <w:rsid w:val="00B64E14"/>
    <w:rsid w:val="00B65786"/>
    <w:rsid w:val="00B668BC"/>
    <w:rsid w:val="00B67051"/>
    <w:rsid w:val="00B67602"/>
    <w:rsid w:val="00B67E51"/>
    <w:rsid w:val="00B7103D"/>
    <w:rsid w:val="00B736BE"/>
    <w:rsid w:val="00B74A01"/>
    <w:rsid w:val="00B77FDD"/>
    <w:rsid w:val="00B817B7"/>
    <w:rsid w:val="00B81E8C"/>
    <w:rsid w:val="00B82E53"/>
    <w:rsid w:val="00B909C2"/>
    <w:rsid w:val="00B914A7"/>
    <w:rsid w:val="00B92F93"/>
    <w:rsid w:val="00BA00F6"/>
    <w:rsid w:val="00BA1AA5"/>
    <w:rsid w:val="00BA1CEB"/>
    <w:rsid w:val="00BA2F6A"/>
    <w:rsid w:val="00BA32B9"/>
    <w:rsid w:val="00BA5453"/>
    <w:rsid w:val="00BA6A74"/>
    <w:rsid w:val="00BA7629"/>
    <w:rsid w:val="00BB0B6A"/>
    <w:rsid w:val="00BB15F7"/>
    <w:rsid w:val="00BB4257"/>
    <w:rsid w:val="00BB4A54"/>
    <w:rsid w:val="00BB5F13"/>
    <w:rsid w:val="00BB6557"/>
    <w:rsid w:val="00BB7E41"/>
    <w:rsid w:val="00BC018D"/>
    <w:rsid w:val="00BC034F"/>
    <w:rsid w:val="00BC1B12"/>
    <w:rsid w:val="00BC5C3E"/>
    <w:rsid w:val="00BD198D"/>
    <w:rsid w:val="00BD1F69"/>
    <w:rsid w:val="00BD2662"/>
    <w:rsid w:val="00BD2ADD"/>
    <w:rsid w:val="00BD34A4"/>
    <w:rsid w:val="00BD3CCF"/>
    <w:rsid w:val="00BD4CEA"/>
    <w:rsid w:val="00BD6DD4"/>
    <w:rsid w:val="00BE1FC7"/>
    <w:rsid w:val="00BE3B72"/>
    <w:rsid w:val="00BE4A81"/>
    <w:rsid w:val="00BE6D53"/>
    <w:rsid w:val="00BE755F"/>
    <w:rsid w:val="00BF1EDD"/>
    <w:rsid w:val="00BF3337"/>
    <w:rsid w:val="00BF708E"/>
    <w:rsid w:val="00C00652"/>
    <w:rsid w:val="00C036CF"/>
    <w:rsid w:val="00C10824"/>
    <w:rsid w:val="00C1139F"/>
    <w:rsid w:val="00C1275E"/>
    <w:rsid w:val="00C13966"/>
    <w:rsid w:val="00C166B1"/>
    <w:rsid w:val="00C170E4"/>
    <w:rsid w:val="00C176E7"/>
    <w:rsid w:val="00C20005"/>
    <w:rsid w:val="00C223B2"/>
    <w:rsid w:val="00C241A9"/>
    <w:rsid w:val="00C2793F"/>
    <w:rsid w:val="00C27E2F"/>
    <w:rsid w:val="00C31C8C"/>
    <w:rsid w:val="00C328B8"/>
    <w:rsid w:val="00C33E2C"/>
    <w:rsid w:val="00C37B96"/>
    <w:rsid w:val="00C41DB6"/>
    <w:rsid w:val="00C43A2C"/>
    <w:rsid w:val="00C44091"/>
    <w:rsid w:val="00C44247"/>
    <w:rsid w:val="00C45197"/>
    <w:rsid w:val="00C4549B"/>
    <w:rsid w:val="00C45A9F"/>
    <w:rsid w:val="00C507ED"/>
    <w:rsid w:val="00C50E33"/>
    <w:rsid w:val="00C568DE"/>
    <w:rsid w:val="00C57F96"/>
    <w:rsid w:val="00C60269"/>
    <w:rsid w:val="00C603F6"/>
    <w:rsid w:val="00C60A3C"/>
    <w:rsid w:val="00C61096"/>
    <w:rsid w:val="00C63112"/>
    <w:rsid w:val="00C6438E"/>
    <w:rsid w:val="00C7019B"/>
    <w:rsid w:val="00C71087"/>
    <w:rsid w:val="00C73C4B"/>
    <w:rsid w:val="00C75AC3"/>
    <w:rsid w:val="00C810C9"/>
    <w:rsid w:val="00C818B8"/>
    <w:rsid w:val="00C833FD"/>
    <w:rsid w:val="00C839E4"/>
    <w:rsid w:val="00C83A33"/>
    <w:rsid w:val="00C84964"/>
    <w:rsid w:val="00C84D60"/>
    <w:rsid w:val="00C84E14"/>
    <w:rsid w:val="00C85047"/>
    <w:rsid w:val="00C863D9"/>
    <w:rsid w:val="00C87230"/>
    <w:rsid w:val="00C90710"/>
    <w:rsid w:val="00C90AA3"/>
    <w:rsid w:val="00C91171"/>
    <w:rsid w:val="00C95C2C"/>
    <w:rsid w:val="00CA0AFF"/>
    <w:rsid w:val="00CA1144"/>
    <w:rsid w:val="00CA39C7"/>
    <w:rsid w:val="00CA4120"/>
    <w:rsid w:val="00CA4E84"/>
    <w:rsid w:val="00CA536A"/>
    <w:rsid w:val="00CB00E5"/>
    <w:rsid w:val="00CB1795"/>
    <w:rsid w:val="00CB4E53"/>
    <w:rsid w:val="00CB5E35"/>
    <w:rsid w:val="00CB7ACE"/>
    <w:rsid w:val="00CC5A34"/>
    <w:rsid w:val="00CD180C"/>
    <w:rsid w:val="00CD2BB4"/>
    <w:rsid w:val="00CD4E56"/>
    <w:rsid w:val="00CE6608"/>
    <w:rsid w:val="00CE6DB6"/>
    <w:rsid w:val="00CE73DD"/>
    <w:rsid w:val="00CF0751"/>
    <w:rsid w:val="00CF18E6"/>
    <w:rsid w:val="00CF2208"/>
    <w:rsid w:val="00CF51E1"/>
    <w:rsid w:val="00CF5E18"/>
    <w:rsid w:val="00D00CE0"/>
    <w:rsid w:val="00D023AA"/>
    <w:rsid w:val="00D02B1A"/>
    <w:rsid w:val="00D02B45"/>
    <w:rsid w:val="00D03B66"/>
    <w:rsid w:val="00D03C9F"/>
    <w:rsid w:val="00D0401E"/>
    <w:rsid w:val="00D04286"/>
    <w:rsid w:val="00D050D4"/>
    <w:rsid w:val="00D05782"/>
    <w:rsid w:val="00D10CD6"/>
    <w:rsid w:val="00D126D5"/>
    <w:rsid w:val="00D13D8A"/>
    <w:rsid w:val="00D148EB"/>
    <w:rsid w:val="00D16CD5"/>
    <w:rsid w:val="00D21B81"/>
    <w:rsid w:val="00D27E8B"/>
    <w:rsid w:val="00D27E99"/>
    <w:rsid w:val="00D30400"/>
    <w:rsid w:val="00D30D31"/>
    <w:rsid w:val="00D31449"/>
    <w:rsid w:val="00D31A76"/>
    <w:rsid w:val="00D32271"/>
    <w:rsid w:val="00D32571"/>
    <w:rsid w:val="00D342F0"/>
    <w:rsid w:val="00D3562A"/>
    <w:rsid w:val="00D4063E"/>
    <w:rsid w:val="00D41554"/>
    <w:rsid w:val="00D458B8"/>
    <w:rsid w:val="00D50900"/>
    <w:rsid w:val="00D50F10"/>
    <w:rsid w:val="00D53B77"/>
    <w:rsid w:val="00D556AB"/>
    <w:rsid w:val="00D5748E"/>
    <w:rsid w:val="00D57850"/>
    <w:rsid w:val="00D57A97"/>
    <w:rsid w:val="00D60545"/>
    <w:rsid w:val="00D62424"/>
    <w:rsid w:val="00D632B7"/>
    <w:rsid w:val="00D646B0"/>
    <w:rsid w:val="00D67582"/>
    <w:rsid w:val="00D70DEB"/>
    <w:rsid w:val="00D73700"/>
    <w:rsid w:val="00D7390D"/>
    <w:rsid w:val="00D77A36"/>
    <w:rsid w:val="00D78FE0"/>
    <w:rsid w:val="00D81016"/>
    <w:rsid w:val="00D81B96"/>
    <w:rsid w:val="00D82641"/>
    <w:rsid w:val="00D86BAF"/>
    <w:rsid w:val="00D878C8"/>
    <w:rsid w:val="00D91823"/>
    <w:rsid w:val="00D943C0"/>
    <w:rsid w:val="00D969C4"/>
    <w:rsid w:val="00D97220"/>
    <w:rsid w:val="00D97F21"/>
    <w:rsid w:val="00DA207E"/>
    <w:rsid w:val="00DA3D7F"/>
    <w:rsid w:val="00DA5762"/>
    <w:rsid w:val="00DA6550"/>
    <w:rsid w:val="00DB0AF1"/>
    <w:rsid w:val="00DB137D"/>
    <w:rsid w:val="00DB143C"/>
    <w:rsid w:val="00DB2CED"/>
    <w:rsid w:val="00DB31BA"/>
    <w:rsid w:val="00DB3D9E"/>
    <w:rsid w:val="00DB525B"/>
    <w:rsid w:val="00DB56A1"/>
    <w:rsid w:val="00DB630C"/>
    <w:rsid w:val="00DC71D0"/>
    <w:rsid w:val="00DD12ED"/>
    <w:rsid w:val="00DD51D1"/>
    <w:rsid w:val="00DD5774"/>
    <w:rsid w:val="00DD5A0B"/>
    <w:rsid w:val="00DD678D"/>
    <w:rsid w:val="00DD71E5"/>
    <w:rsid w:val="00DD72E4"/>
    <w:rsid w:val="00DE1C81"/>
    <w:rsid w:val="00DE4161"/>
    <w:rsid w:val="00DE44EE"/>
    <w:rsid w:val="00DE57CF"/>
    <w:rsid w:val="00DE602E"/>
    <w:rsid w:val="00DE7BB3"/>
    <w:rsid w:val="00DF412B"/>
    <w:rsid w:val="00DF7521"/>
    <w:rsid w:val="00E04508"/>
    <w:rsid w:val="00E05774"/>
    <w:rsid w:val="00E075F8"/>
    <w:rsid w:val="00E0764C"/>
    <w:rsid w:val="00E107FD"/>
    <w:rsid w:val="00E11FB6"/>
    <w:rsid w:val="00E121FB"/>
    <w:rsid w:val="00E13FB2"/>
    <w:rsid w:val="00E17023"/>
    <w:rsid w:val="00E2228B"/>
    <w:rsid w:val="00E23934"/>
    <w:rsid w:val="00E2552C"/>
    <w:rsid w:val="00E26F29"/>
    <w:rsid w:val="00E271FE"/>
    <w:rsid w:val="00E32488"/>
    <w:rsid w:val="00E3341A"/>
    <w:rsid w:val="00E33CE7"/>
    <w:rsid w:val="00E35228"/>
    <w:rsid w:val="00E37FC1"/>
    <w:rsid w:val="00E42313"/>
    <w:rsid w:val="00E42A76"/>
    <w:rsid w:val="00E438E7"/>
    <w:rsid w:val="00E439A5"/>
    <w:rsid w:val="00E446CC"/>
    <w:rsid w:val="00E44DFD"/>
    <w:rsid w:val="00E52737"/>
    <w:rsid w:val="00E53C59"/>
    <w:rsid w:val="00E53F02"/>
    <w:rsid w:val="00E5537D"/>
    <w:rsid w:val="00E555B1"/>
    <w:rsid w:val="00E559A1"/>
    <w:rsid w:val="00E57095"/>
    <w:rsid w:val="00E613D8"/>
    <w:rsid w:val="00E63A60"/>
    <w:rsid w:val="00E66400"/>
    <w:rsid w:val="00E71F33"/>
    <w:rsid w:val="00E73B7C"/>
    <w:rsid w:val="00E7438B"/>
    <w:rsid w:val="00E76CF8"/>
    <w:rsid w:val="00E803A2"/>
    <w:rsid w:val="00E8464E"/>
    <w:rsid w:val="00E84840"/>
    <w:rsid w:val="00E9185B"/>
    <w:rsid w:val="00E93B50"/>
    <w:rsid w:val="00E94494"/>
    <w:rsid w:val="00E94E11"/>
    <w:rsid w:val="00E964DF"/>
    <w:rsid w:val="00EA1F55"/>
    <w:rsid w:val="00EA3102"/>
    <w:rsid w:val="00EB02AD"/>
    <w:rsid w:val="00EB1F55"/>
    <w:rsid w:val="00EB27E6"/>
    <w:rsid w:val="00EB2957"/>
    <w:rsid w:val="00EB38EB"/>
    <w:rsid w:val="00EB4BF8"/>
    <w:rsid w:val="00EB6FCA"/>
    <w:rsid w:val="00EC0539"/>
    <w:rsid w:val="00EC1155"/>
    <w:rsid w:val="00EC160D"/>
    <w:rsid w:val="00EC1892"/>
    <w:rsid w:val="00EC26F9"/>
    <w:rsid w:val="00EC4929"/>
    <w:rsid w:val="00EC510E"/>
    <w:rsid w:val="00EC53B9"/>
    <w:rsid w:val="00EC53D3"/>
    <w:rsid w:val="00EC643E"/>
    <w:rsid w:val="00EC78F3"/>
    <w:rsid w:val="00ED0AB5"/>
    <w:rsid w:val="00ED15B2"/>
    <w:rsid w:val="00ED178B"/>
    <w:rsid w:val="00ED1A9C"/>
    <w:rsid w:val="00ED2615"/>
    <w:rsid w:val="00ED276D"/>
    <w:rsid w:val="00ED280F"/>
    <w:rsid w:val="00ED2EBA"/>
    <w:rsid w:val="00ED3612"/>
    <w:rsid w:val="00ED49E5"/>
    <w:rsid w:val="00ED6462"/>
    <w:rsid w:val="00ED70AC"/>
    <w:rsid w:val="00ED7615"/>
    <w:rsid w:val="00EE0A79"/>
    <w:rsid w:val="00EE1628"/>
    <w:rsid w:val="00EE3316"/>
    <w:rsid w:val="00EE3AE1"/>
    <w:rsid w:val="00EE47C7"/>
    <w:rsid w:val="00EE685E"/>
    <w:rsid w:val="00EE6C4D"/>
    <w:rsid w:val="00EE79F3"/>
    <w:rsid w:val="00EF0788"/>
    <w:rsid w:val="00EF0D9A"/>
    <w:rsid w:val="00EF12E3"/>
    <w:rsid w:val="00EF33F5"/>
    <w:rsid w:val="00EF42DE"/>
    <w:rsid w:val="00EF4D62"/>
    <w:rsid w:val="00EF6E6F"/>
    <w:rsid w:val="00F0139D"/>
    <w:rsid w:val="00F04B21"/>
    <w:rsid w:val="00F06D06"/>
    <w:rsid w:val="00F06FAD"/>
    <w:rsid w:val="00F10414"/>
    <w:rsid w:val="00F10BCA"/>
    <w:rsid w:val="00F122B3"/>
    <w:rsid w:val="00F12E1E"/>
    <w:rsid w:val="00F22749"/>
    <w:rsid w:val="00F243A1"/>
    <w:rsid w:val="00F2547A"/>
    <w:rsid w:val="00F25BFB"/>
    <w:rsid w:val="00F26249"/>
    <w:rsid w:val="00F302A6"/>
    <w:rsid w:val="00F306CA"/>
    <w:rsid w:val="00F3100A"/>
    <w:rsid w:val="00F3539C"/>
    <w:rsid w:val="00F35FB6"/>
    <w:rsid w:val="00F40CFD"/>
    <w:rsid w:val="00F4175E"/>
    <w:rsid w:val="00F459B1"/>
    <w:rsid w:val="00F535C7"/>
    <w:rsid w:val="00F54959"/>
    <w:rsid w:val="00F5698A"/>
    <w:rsid w:val="00F56A26"/>
    <w:rsid w:val="00F61559"/>
    <w:rsid w:val="00F65698"/>
    <w:rsid w:val="00F65E61"/>
    <w:rsid w:val="00F66A24"/>
    <w:rsid w:val="00F66B0A"/>
    <w:rsid w:val="00F66B35"/>
    <w:rsid w:val="00F67168"/>
    <w:rsid w:val="00F765FF"/>
    <w:rsid w:val="00F76622"/>
    <w:rsid w:val="00F768EF"/>
    <w:rsid w:val="00F77AE2"/>
    <w:rsid w:val="00F77E63"/>
    <w:rsid w:val="00F8046D"/>
    <w:rsid w:val="00F80C95"/>
    <w:rsid w:val="00F80CD4"/>
    <w:rsid w:val="00F818BB"/>
    <w:rsid w:val="00F81A79"/>
    <w:rsid w:val="00F842CD"/>
    <w:rsid w:val="00F85FC3"/>
    <w:rsid w:val="00F86EEB"/>
    <w:rsid w:val="00F90AE3"/>
    <w:rsid w:val="00F93CA5"/>
    <w:rsid w:val="00F94613"/>
    <w:rsid w:val="00F970C3"/>
    <w:rsid w:val="00FA50C5"/>
    <w:rsid w:val="00FA5512"/>
    <w:rsid w:val="00FA5848"/>
    <w:rsid w:val="00FA706F"/>
    <w:rsid w:val="00FB02BF"/>
    <w:rsid w:val="00FB1298"/>
    <w:rsid w:val="00FB1F79"/>
    <w:rsid w:val="00FB2716"/>
    <w:rsid w:val="00FB47CD"/>
    <w:rsid w:val="00FB4BFE"/>
    <w:rsid w:val="00FB754D"/>
    <w:rsid w:val="00FB7F73"/>
    <w:rsid w:val="00FC08F4"/>
    <w:rsid w:val="00FC31EC"/>
    <w:rsid w:val="00FC3293"/>
    <w:rsid w:val="00FC3902"/>
    <w:rsid w:val="00FC5AA3"/>
    <w:rsid w:val="00FC7C09"/>
    <w:rsid w:val="00FD26CA"/>
    <w:rsid w:val="00FD3AC1"/>
    <w:rsid w:val="00FE0CF1"/>
    <w:rsid w:val="00FE47A3"/>
    <w:rsid w:val="00FE503A"/>
    <w:rsid w:val="00FE5A1C"/>
    <w:rsid w:val="00FF13CD"/>
    <w:rsid w:val="00FF2B99"/>
    <w:rsid w:val="00FF2E8B"/>
    <w:rsid w:val="00FF3C12"/>
    <w:rsid w:val="00FF5C33"/>
    <w:rsid w:val="00FF660D"/>
    <w:rsid w:val="00FF6804"/>
    <w:rsid w:val="00FF7631"/>
    <w:rsid w:val="01184099"/>
    <w:rsid w:val="017B3727"/>
    <w:rsid w:val="0191B8E3"/>
    <w:rsid w:val="01C69548"/>
    <w:rsid w:val="01CAC212"/>
    <w:rsid w:val="01CF5698"/>
    <w:rsid w:val="01D314AD"/>
    <w:rsid w:val="026109E7"/>
    <w:rsid w:val="0274D5DF"/>
    <w:rsid w:val="02AF3993"/>
    <w:rsid w:val="0307E780"/>
    <w:rsid w:val="038AB2AF"/>
    <w:rsid w:val="039EDBDD"/>
    <w:rsid w:val="03AAF7D6"/>
    <w:rsid w:val="03EB6193"/>
    <w:rsid w:val="04182D02"/>
    <w:rsid w:val="041C0BE6"/>
    <w:rsid w:val="04572F47"/>
    <w:rsid w:val="0488A60E"/>
    <w:rsid w:val="04895D40"/>
    <w:rsid w:val="04B5A9EB"/>
    <w:rsid w:val="051CA8C6"/>
    <w:rsid w:val="056B525D"/>
    <w:rsid w:val="056FFBCC"/>
    <w:rsid w:val="058D0D07"/>
    <w:rsid w:val="059BD92C"/>
    <w:rsid w:val="059E7628"/>
    <w:rsid w:val="05AF5926"/>
    <w:rsid w:val="06317111"/>
    <w:rsid w:val="0670C976"/>
    <w:rsid w:val="06AE12C9"/>
    <w:rsid w:val="07228BD2"/>
    <w:rsid w:val="073D7098"/>
    <w:rsid w:val="077E1FC2"/>
    <w:rsid w:val="0781A6A9"/>
    <w:rsid w:val="07A87303"/>
    <w:rsid w:val="07C0AFCA"/>
    <w:rsid w:val="07EC2E42"/>
    <w:rsid w:val="08310BA5"/>
    <w:rsid w:val="0881C92D"/>
    <w:rsid w:val="08891239"/>
    <w:rsid w:val="08E23103"/>
    <w:rsid w:val="091899BD"/>
    <w:rsid w:val="099614A8"/>
    <w:rsid w:val="099DEB89"/>
    <w:rsid w:val="09A1A2F7"/>
    <w:rsid w:val="09AC5541"/>
    <w:rsid w:val="09C2F666"/>
    <w:rsid w:val="09C6BA40"/>
    <w:rsid w:val="0A1E449B"/>
    <w:rsid w:val="0A230AAB"/>
    <w:rsid w:val="0A4BEDB9"/>
    <w:rsid w:val="0A825B77"/>
    <w:rsid w:val="0A9BC1C0"/>
    <w:rsid w:val="0AEF1FB2"/>
    <w:rsid w:val="0B31F852"/>
    <w:rsid w:val="0B3A0F3E"/>
    <w:rsid w:val="0B8123DB"/>
    <w:rsid w:val="0BA4857C"/>
    <w:rsid w:val="0BC1E6C0"/>
    <w:rsid w:val="0BFA3B7B"/>
    <w:rsid w:val="0C150F0B"/>
    <w:rsid w:val="0C3E1070"/>
    <w:rsid w:val="0C421D8C"/>
    <w:rsid w:val="0C4BA4C1"/>
    <w:rsid w:val="0C7A1C55"/>
    <w:rsid w:val="0CF13878"/>
    <w:rsid w:val="0D0056A3"/>
    <w:rsid w:val="0D0C9BA4"/>
    <w:rsid w:val="0D37321B"/>
    <w:rsid w:val="0D6F74C7"/>
    <w:rsid w:val="0D84AA28"/>
    <w:rsid w:val="0DBE8D52"/>
    <w:rsid w:val="0E18C153"/>
    <w:rsid w:val="0E3BB706"/>
    <w:rsid w:val="0EC2A9FD"/>
    <w:rsid w:val="0F4B08BF"/>
    <w:rsid w:val="0F8C2B81"/>
    <w:rsid w:val="10183270"/>
    <w:rsid w:val="1056626C"/>
    <w:rsid w:val="10799722"/>
    <w:rsid w:val="10929D48"/>
    <w:rsid w:val="10A84CA4"/>
    <w:rsid w:val="10D819A2"/>
    <w:rsid w:val="10F9AFD8"/>
    <w:rsid w:val="11063FAB"/>
    <w:rsid w:val="110E343B"/>
    <w:rsid w:val="11136E28"/>
    <w:rsid w:val="1154313F"/>
    <w:rsid w:val="118A5062"/>
    <w:rsid w:val="11E6924B"/>
    <w:rsid w:val="11EB290D"/>
    <w:rsid w:val="12127E40"/>
    <w:rsid w:val="122D96B4"/>
    <w:rsid w:val="125ECED0"/>
    <w:rsid w:val="1276AED9"/>
    <w:rsid w:val="1280DB41"/>
    <w:rsid w:val="129B9C1E"/>
    <w:rsid w:val="12B5BB54"/>
    <w:rsid w:val="12B7F788"/>
    <w:rsid w:val="12E5FB9B"/>
    <w:rsid w:val="131F7B9A"/>
    <w:rsid w:val="134651AC"/>
    <w:rsid w:val="13ADAEF3"/>
    <w:rsid w:val="14208211"/>
    <w:rsid w:val="1421A328"/>
    <w:rsid w:val="1436F001"/>
    <w:rsid w:val="14E208A3"/>
    <w:rsid w:val="155DEDB9"/>
    <w:rsid w:val="1581D2C8"/>
    <w:rsid w:val="160380F4"/>
    <w:rsid w:val="160CD5BB"/>
    <w:rsid w:val="164C36E5"/>
    <w:rsid w:val="16CEB266"/>
    <w:rsid w:val="172BE64A"/>
    <w:rsid w:val="174A28A7"/>
    <w:rsid w:val="17710D6F"/>
    <w:rsid w:val="1776A26D"/>
    <w:rsid w:val="179DD64C"/>
    <w:rsid w:val="17BE2812"/>
    <w:rsid w:val="17DB8E67"/>
    <w:rsid w:val="180B6B6C"/>
    <w:rsid w:val="181F2BEE"/>
    <w:rsid w:val="18629200"/>
    <w:rsid w:val="18E2073D"/>
    <w:rsid w:val="18E60DB0"/>
    <w:rsid w:val="190A9885"/>
    <w:rsid w:val="192FBA95"/>
    <w:rsid w:val="195557D1"/>
    <w:rsid w:val="198F326C"/>
    <w:rsid w:val="19A0FDA0"/>
    <w:rsid w:val="19A439D4"/>
    <w:rsid w:val="19CBEE12"/>
    <w:rsid w:val="19E1730E"/>
    <w:rsid w:val="1A225ABA"/>
    <w:rsid w:val="1A516CB6"/>
    <w:rsid w:val="1A55BD32"/>
    <w:rsid w:val="1AC52141"/>
    <w:rsid w:val="1BDD12B7"/>
    <w:rsid w:val="1BDF80E6"/>
    <w:rsid w:val="1BE2DC1E"/>
    <w:rsid w:val="1BE49316"/>
    <w:rsid w:val="1BF68E2F"/>
    <w:rsid w:val="1C1C33AA"/>
    <w:rsid w:val="1C1FBF7C"/>
    <w:rsid w:val="1C425252"/>
    <w:rsid w:val="1C62A740"/>
    <w:rsid w:val="1C9FBD21"/>
    <w:rsid w:val="1CAA81F9"/>
    <w:rsid w:val="1D0FEA18"/>
    <w:rsid w:val="1D1D086F"/>
    <w:rsid w:val="1D3E6C16"/>
    <w:rsid w:val="1D5A000F"/>
    <w:rsid w:val="1D7A67AE"/>
    <w:rsid w:val="1D7B9CD2"/>
    <w:rsid w:val="1F30FAE6"/>
    <w:rsid w:val="1F33CE57"/>
    <w:rsid w:val="1FA997C4"/>
    <w:rsid w:val="204177FB"/>
    <w:rsid w:val="2099E7C3"/>
    <w:rsid w:val="20A45D59"/>
    <w:rsid w:val="21441C07"/>
    <w:rsid w:val="215C191D"/>
    <w:rsid w:val="21E672F4"/>
    <w:rsid w:val="21F46785"/>
    <w:rsid w:val="22190914"/>
    <w:rsid w:val="22309840"/>
    <w:rsid w:val="224BD100"/>
    <w:rsid w:val="22813F69"/>
    <w:rsid w:val="22A28421"/>
    <w:rsid w:val="22DC6FF5"/>
    <w:rsid w:val="22F5FAE1"/>
    <w:rsid w:val="2300CF5E"/>
    <w:rsid w:val="2361F931"/>
    <w:rsid w:val="237BA0D4"/>
    <w:rsid w:val="23852772"/>
    <w:rsid w:val="23C1F635"/>
    <w:rsid w:val="23D25799"/>
    <w:rsid w:val="241C1196"/>
    <w:rsid w:val="2433F142"/>
    <w:rsid w:val="244C4593"/>
    <w:rsid w:val="24AF8AE5"/>
    <w:rsid w:val="24B0AA1D"/>
    <w:rsid w:val="24C5EB4F"/>
    <w:rsid w:val="24CC21F5"/>
    <w:rsid w:val="259C4C9E"/>
    <w:rsid w:val="2635F578"/>
    <w:rsid w:val="263A49E7"/>
    <w:rsid w:val="268DFA2F"/>
    <w:rsid w:val="26C0DF9E"/>
    <w:rsid w:val="26E80526"/>
    <w:rsid w:val="26EAB395"/>
    <w:rsid w:val="27406209"/>
    <w:rsid w:val="275FD439"/>
    <w:rsid w:val="279AFBC2"/>
    <w:rsid w:val="27E3C464"/>
    <w:rsid w:val="280FA253"/>
    <w:rsid w:val="282160BC"/>
    <w:rsid w:val="284FCC86"/>
    <w:rsid w:val="284FD50A"/>
    <w:rsid w:val="287E6677"/>
    <w:rsid w:val="2894ED03"/>
    <w:rsid w:val="28BA46FB"/>
    <w:rsid w:val="28E107A8"/>
    <w:rsid w:val="290745C7"/>
    <w:rsid w:val="290B8C40"/>
    <w:rsid w:val="2991CBCB"/>
    <w:rsid w:val="29A53693"/>
    <w:rsid w:val="29D822B8"/>
    <w:rsid w:val="2A2314E0"/>
    <w:rsid w:val="2A3B2C7D"/>
    <w:rsid w:val="2A7C8312"/>
    <w:rsid w:val="2A81E06A"/>
    <w:rsid w:val="2A826FCC"/>
    <w:rsid w:val="2AD373A0"/>
    <w:rsid w:val="2AD4D02A"/>
    <w:rsid w:val="2AF302AC"/>
    <w:rsid w:val="2B4393CE"/>
    <w:rsid w:val="2BA28BDD"/>
    <w:rsid w:val="2BDAC964"/>
    <w:rsid w:val="2BEC4B69"/>
    <w:rsid w:val="2C2094C7"/>
    <w:rsid w:val="2C60C10F"/>
    <w:rsid w:val="2CCFCADE"/>
    <w:rsid w:val="2CDA23AE"/>
    <w:rsid w:val="2CDB40A7"/>
    <w:rsid w:val="2D073EC9"/>
    <w:rsid w:val="2DD144B5"/>
    <w:rsid w:val="2E39D0CB"/>
    <w:rsid w:val="2E587697"/>
    <w:rsid w:val="2EA41CE0"/>
    <w:rsid w:val="2FCF0840"/>
    <w:rsid w:val="2FF3761E"/>
    <w:rsid w:val="3003790B"/>
    <w:rsid w:val="3038EE5F"/>
    <w:rsid w:val="303C0B4A"/>
    <w:rsid w:val="3048B206"/>
    <w:rsid w:val="30904CA6"/>
    <w:rsid w:val="30C8B480"/>
    <w:rsid w:val="30D5B255"/>
    <w:rsid w:val="3123A6F7"/>
    <w:rsid w:val="3144B72B"/>
    <w:rsid w:val="31484C5B"/>
    <w:rsid w:val="31876225"/>
    <w:rsid w:val="318C93F2"/>
    <w:rsid w:val="3194E5B3"/>
    <w:rsid w:val="31BC02C0"/>
    <w:rsid w:val="31C06BC9"/>
    <w:rsid w:val="31C0FAC4"/>
    <w:rsid w:val="320F9E66"/>
    <w:rsid w:val="32150598"/>
    <w:rsid w:val="322552EC"/>
    <w:rsid w:val="32790E62"/>
    <w:rsid w:val="32BF4C30"/>
    <w:rsid w:val="32E37450"/>
    <w:rsid w:val="32F61005"/>
    <w:rsid w:val="32F6AAB5"/>
    <w:rsid w:val="32FE4E5A"/>
    <w:rsid w:val="338C308A"/>
    <w:rsid w:val="33A7E337"/>
    <w:rsid w:val="344B82D5"/>
    <w:rsid w:val="3460F4DB"/>
    <w:rsid w:val="346DB5E1"/>
    <w:rsid w:val="34917611"/>
    <w:rsid w:val="34C4C716"/>
    <w:rsid w:val="34DABEF8"/>
    <w:rsid w:val="3512824E"/>
    <w:rsid w:val="352CD150"/>
    <w:rsid w:val="352E0F3A"/>
    <w:rsid w:val="353B60B8"/>
    <w:rsid w:val="35CF8554"/>
    <w:rsid w:val="35F7B57F"/>
    <w:rsid w:val="3603717D"/>
    <w:rsid w:val="3684768E"/>
    <w:rsid w:val="374B2048"/>
    <w:rsid w:val="37B529B2"/>
    <w:rsid w:val="385D3974"/>
    <w:rsid w:val="389FE1F7"/>
    <w:rsid w:val="38D09658"/>
    <w:rsid w:val="397C3C12"/>
    <w:rsid w:val="39A74521"/>
    <w:rsid w:val="39AB98D0"/>
    <w:rsid w:val="39CCC0AB"/>
    <w:rsid w:val="39EDE5AC"/>
    <w:rsid w:val="3A22E3DE"/>
    <w:rsid w:val="3AA67067"/>
    <w:rsid w:val="3AE16B54"/>
    <w:rsid w:val="3B0FD072"/>
    <w:rsid w:val="3B45A0EE"/>
    <w:rsid w:val="3C00C47A"/>
    <w:rsid w:val="3C0247BF"/>
    <w:rsid w:val="3C07266A"/>
    <w:rsid w:val="3C58F51D"/>
    <w:rsid w:val="3C73BAE2"/>
    <w:rsid w:val="3CFE4933"/>
    <w:rsid w:val="3D022545"/>
    <w:rsid w:val="3D167997"/>
    <w:rsid w:val="3D597B98"/>
    <w:rsid w:val="3D9883A7"/>
    <w:rsid w:val="3DB5626E"/>
    <w:rsid w:val="3DCC4023"/>
    <w:rsid w:val="3DE013A8"/>
    <w:rsid w:val="3E002D2B"/>
    <w:rsid w:val="3E0D2CAF"/>
    <w:rsid w:val="3E600D49"/>
    <w:rsid w:val="3E9F756F"/>
    <w:rsid w:val="3EA5C647"/>
    <w:rsid w:val="3F2972D0"/>
    <w:rsid w:val="3F58A978"/>
    <w:rsid w:val="3F83489C"/>
    <w:rsid w:val="3F9D1DEC"/>
    <w:rsid w:val="3FA264D5"/>
    <w:rsid w:val="3FCBB892"/>
    <w:rsid w:val="4015F2AC"/>
    <w:rsid w:val="40256347"/>
    <w:rsid w:val="403EAE0B"/>
    <w:rsid w:val="407CAED7"/>
    <w:rsid w:val="407DB9C7"/>
    <w:rsid w:val="40BF44FE"/>
    <w:rsid w:val="40FAEB0F"/>
    <w:rsid w:val="41654D75"/>
    <w:rsid w:val="416F2AC0"/>
    <w:rsid w:val="422D57FF"/>
    <w:rsid w:val="426279AC"/>
    <w:rsid w:val="42A5BAA7"/>
    <w:rsid w:val="42BF37AF"/>
    <w:rsid w:val="433B9DD8"/>
    <w:rsid w:val="43420629"/>
    <w:rsid w:val="43A051FA"/>
    <w:rsid w:val="43C9A6D8"/>
    <w:rsid w:val="4402190A"/>
    <w:rsid w:val="4422FCA3"/>
    <w:rsid w:val="44285DDE"/>
    <w:rsid w:val="4453FD07"/>
    <w:rsid w:val="44598945"/>
    <w:rsid w:val="447F9F4C"/>
    <w:rsid w:val="4584BDAA"/>
    <w:rsid w:val="45C89F32"/>
    <w:rsid w:val="46057071"/>
    <w:rsid w:val="460AC5E2"/>
    <w:rsid w:val="4615CAB4"/>
    <w:rsid w:val="461E9074"/>
    <w:rsid w:val="466B3134"/>
    <w:rsid w:val="468447C1"/>
    <w:rsid w:val="46DB3EDE"/>
    <w:rsid w:val="46F37745"/>
    <w:rsid w:val="46F5063F"/>
    <w:rsid w:val="46FE4CA0"/>
    <w:rsid w:val="470E9841"/>
    <w:rsid w:val="4750F272"/>
    <w:rsid w:val="47525065"/>
    <w:rsid w:val="47BA036D"/>
    <w:rsid w:val="47CAF452"/>
    <w:rsid w:val="481D4AF7"/>
    <w:rsid w:val="482687EE"/>
    <w:rsid w:val="484101AE"/>
    <w:rsid w:val="486C92A3"/>
    <w:rsid w:val="48882BE1"/>
    <w:rsid w:val="48F0EBF3"/>
    <w:rsid w:val="48FE355C"/>
    <w:rsid w:val="490CE29A"/>
    <w:rsid w:val="496753A0"/>
    <w:rsid w:val="498493F5"/>
    <w:rsid w:val="4984F064"/>
    <w:rsid w:val="49DE8069"/>
    <w:rsid w:val="49F46AD9"/>
    <w:rsid w:val="4A88E84E"/>
    <w:rsid w:val="4AB5DE32"/>
    <w:rsid w:val="4B234ADE"/>
    <w:rsid w:val="4B5C908E"/>
    <w:rsid w:val="4BEB9A5E"/>
    <w:rsid w:val="4BF3CBD2"/>
    <w:rsid w:val="4C153961"/>
    <w:rsid w:val="4C29D57E"/>
    <w:rsid w:val="4C37035D"/>
    <w:rsid w:val="4C3AF4DA"/>
    <w:rsid w:val="4C80C24B"/>
    <w:rsid w:val="4CEBC6BF"/>
    <w:rsid w:val="4CF3C289"/>
    <w:rsid w:val="4D481194"/>
    <w:rsid w:val="4DBFA365"/>
    <w:rsid w:val="4E3BF90B"/>
    <w:rsid w:val="4E3D27AB"/>
    <w:rsid w:val="4E47A11D"/>
    <w:rsid w:val="4E55118B"/>
    <w:rsid w:val="4EDE1B15"/>
    <w:rsid w:val="4F04DC1C"/>
    <w:rsid w:val="4F1A0A00"/>
    <w:rsid w:val="4F340538"/>
    <w:rsid w:val="4F58A84C"/>
    <w:rsid w:val="4F9FF988"/>
    <w:rsid w:val="4FE52AF1"/>
    <w:rsid w:val="502FE29F"/>
    <w:rsid w:val="50325179"/>
    <w:rsid w:val="508EA231"/>
    <w:rsid w:val="50A7D6B5"/>
    <w:rsid w:val="5110D5C1"/>
    <w:rsid w:val="5148254F"/>
    <w:rsid w:val="51557B2A"/>
    <w:rsid w:val="5197C6FE"/>
    <w:rsid w:val="51C8FEC1"/>
    <w:rsid w:val="526609E6"/>
    <w:rsid w:val="527F2B6D"/>
    <w:rsid w:val="53368791"/>
    <w:rsid w:val="53579A66"/>
    <w:rsid w:val="539B8BC3"/>
    <w:rsid w:val="53D7F9BC"/>
    <w:rsid w:val="53FEFA79"/>
    <w:rsid w:val="541AA6D4"/>
    <w:rsid w:val="54371C9E"/>
    <w:rsid w:val="545A81D3"/>
    <w:rsid w:val="54C50D70"/>
    <w:rsid w:val="5526F0DC"/>
    <w:rsid w:val="554E6DB2"/>
    <w:rsid w:val="55E63BF2"/>
    <w:rsid w:val="560BB359"/>
    <w:rsid w:val="564C9E84"/>
    <w:rsid w:val="5651829F"/>
    <w:rsid w:val="566C797D"/>
    <w:rsid w:val="568707BD"/>
    <w:rsid w:val="568F643F"/>
    <w:rsid w:val="56ABAAAA"/>
    <w:rsid w:val="56AD890F"/>
    <w:rsid w:val="56CF5D19"/>
    <w:rsid w:val="5705B647"/>
    <w:rsid w:val="573473CD"/>
    <w:rsid w:val="5763C6E0"/>
    <w:rsid w:val="57A237D7"/>
    <w:rsid w:val="57F2EB3F"/>
    <w:rsid w:val="5818052E"/>
    <w:rsid w:val="581F430A"/>
    <w:rsid w:val="585199A6"/>
    <w:rsid w:val="58736C4F"/>
    <w:rsid w:val="58B06768"/>
    <w:rsid w:val="58CA05D8"/>
    <w:rsid w:val="58FB5114"/>
    <w:rsid w:val="591898FA"/>
    <w:rsid w:val="59196667"/>
    <w:rsid w:val="591CA699"/>
    <w:rsid w:val="59293BEC"/>
    <w:rsid w:val="592D2C7A"/>
    <w:rsid w:val="593C4330"/>
    <w:rsid w:val="59AAEFBF"/>
    <w:rsid w:val="59C45A19"/>
    <w:rsid w:val="59F3408E"/>
    <w:rsid w:val="5A0099D3"/>
    <w:rsid w:val="5A01BD86"/>
    <w:rsid w:val="5A10A445"/>
    <w:rsid w:val="5A10E629"/>
    <w:rsid w:val="5A5204E7"/>
    <w:rsid w:val="5A63B026"/>
    <w:rsid w:val="5A63B0B0"/>
    <w:rsid w:val="5A891B6D"/>
    <w:rsid w:val="5ACAE16B"/>
    <w:rsid w:val="5AE22DAC"/>
    <w:rsid w:val="5B45A7BC"/>
    <w:rsid w:val="5B60A29B"/>
    <w:rsid w:val="5BA3159F"/>
    <w:rsid w:val="5BC5351E"/>
    <w:rsid w:val="5BD19114"/>
    <w:rsid w:val="5C70C7FC"/>
    <w:rsid w:val="5CAE57A1"/>
    <w:rsid w:val="5CDF1B90"/>
    <w:rsid w:val="5CF10AD8"/>
    <w:rsid w:val="5CF64381"/>
    <w:rsid w:val="5DDE35C3"/>
    <w:rsid w:val="5E2D0F43"/>
    <w:rsid w:val="5E5A421F"/>
    <w:rsid w:val="5EB39172"/>
    <w:rsid w:val="5ED60F8B"/>
    <w:rsid w:val="5EEC2EDA"/>
    <w:rsid w:val="5F27FA50"/>
    <w:rsid w:val="5F324E26"/>
    <w:rsid w:val="5F32CAF9"/>
    <w:rsid w:val="5F71FE14"/>
    <w:rsid w:val="5F7A4118"/>
    <w:rsid w:val="5F85A10A"/>
    <w:rsid w:val="5FAD9E41"/>
    <w:rsid w:val="5FEC46A1"/>
    <w:rsid w:val="5FF53926"/>
    <w:rsid w:val="5FFAC9DA"/>
    <w:rsid w:val="60115AA1"/>
    <w:rsid w:val="602EA195"/>
    <w:rsid w:val="60481949"/>
    <w:rsid w:val="60703E22"/>
    <w:rsid w:val="607396CA"/>
    <w:rsid w:val="60B3DB26"/>
    <w:rsid w:val="60CD19CD"/>
    <w:rsid w:val="60D3F774"/>
    <w:rsid w:val="617CA412"/>
    <w:rsid w:val="61815AE2"/>
    <w:rsid w:val="61867B9C"/>
    <w:rsid w:val="618AEFF3"/>
    <w:rsid w:val="61AE261F"/>
    <w:rsid w:val="61E8DFE3"/>
    <w:rsid w:val="6257111D"/>
    <w:rsid w:val="628CF2E2"/>
    <w:rsid w:val="62D1B04B"/>
    <w:rsid w:val="62D7EE41"/>
    <w:rsid w:val="62F05079"/>
    <w:rsid w:val="64C91F88"/>
    <w:rsid w:val="64FDD8F3"/>
    <w:rsid w:val="65E397C7"/>
    <w:rsid w:val="65F48E18"/>
    <w:rsid w:val="65F8925C"/>
    <w:rsid w:val="66392632"/>
    <w:rsid w:val="663C46FA"/>
    <w:rsid w:val="6666946D"/>
    <w:rsid w:val="6679DB57"/>
    <w:rsid w:val="6691EE58"/>
    <w:rsid w:val="66C377C1"/>
    <w:rsid w:val="6708E1BB"/>
    <w:rsid w:val="6709EF4F"/>
    <w:rsid w:val="670EA480"/>
    <w:rsid w:val="6732511E"/>
    <w:rsid w:val="6734D895"/>
    <w:rsid w:val="6741EF86"/>
    <w:rsid w:val="67579950"/>
    <w:rsid w:val="6796F61A"/>
    <w:rsid w:val="67CABC83"/>
    <w:rsid w:val="67DFCF74"/>
    <w:rsid w:val="67E15C11"/>
    <w:rsid w:val="67E43712"/>
    <w:rsid w:val="67F22EC2"/>
    <w:rsid w:val="68277AA2"/>
    <w:rsid w:val="68364162"/>
    <w:rsid w:val="6839CAFD"/>
    <w:rsid w:val="6857BFFC"/>
    <w:rsid w:val="68C24F2D"/>
    <w:rsid w:val="68E2F46E"/>
    <w:rsid w:val="68FF5D81"/>
    <w:rsid w:val="695F4ABC"/>
    <w:rsid w:val="697AE2EA"/>
    <w:rsid w:val="69BFCFF1"/>
    <w:rsid w:val="69D30FB6"/>
    <w:rsid w:val="6A2042CB"/>
    <w:rsid w:val="6A6692A4"/>
    <w:rsid w:val="6A6B588C"/>
    <w:rsid w:val="6A6F35E4"/>
    <w:rsid w:val="6AAC9438"/>
    <w:rsid w:val="6B777BB1"/>
    <w:rsid w:val="6BD313E5"/>
    <w:rsid w:val="6C0FD366"/>
    <w:rsid w:val="6C3495F1"/>
    <w:rsid w:val="6C3B7FCE"/>
    <w:rsid w:val="6C482C75"/>
    <w:rsid w:val="6C755FB7"/>
    <w:rsid w:val="6CA2E04B"/>
    <w:rsid w:val="6CC1D9D5"/>
    <w:rsid w:val="6D2754CF"/>
    <w:rsid w:val="6DAF0002"/>
    <w:rsid w:val="6DEA1041"/>
    <w:rsid w:val="6E8CB5C6"/>
    <w:rsid w:val="6EB3ACF1"/>
    <w:rsid w:val="6EDFE8AF"/>
    <w:rsid w:val="6EE3E106"/>
    <w:rsid w:val="6F558F1A"/>
    <w:rsid w:val="6F598991"/>
    <w:rsid w:val="6F6F32E5"/>
    <w:rsid w:val="6F709BFE"/>
    <w:rsid w:val="6FDFD218"/>
    <w:rsid w:val="6FE214DF"/>
    <w:rsid w:val="6FF1A5EF"/>
    <w:rsid w:val="7002E6F2"/>
    <w:rsid w:val="70172EC8"/>
    <w:rsid w:val="70236FFA"/>
    <w:rsid w:val="7026377E"/>
    <w:rsid w:val="7058C901"/>
    <w:rsid w:val="707DD394"/>
    <w:rsid w:val="70A59B5E"/>
    <w:rsid w:val="70C1A645"/>
    <w:rsid w:val="712C67AC"/>
    <w:rsid w:val="71512555"/>
    <w:rsid w:val="71518757"/>
    <w:rsid w:val="726F8BE5"/>
    <w:rsid w:val="72C5C8E5"/>
    <w:rsid w:val="72F985C8"/>
    <w:rsid w:val="72FEF433"/>
    <w:rsid w:val="73108DD6"/>
    <w:rsid w:val="73296A45"/>
    <w:rsid w:val="7372B616"/>
    <w:rsid w:val="737A767F"/>
    <w:rsid w:val="738DF70F"/>
    <w:rsid w:val="73EB6DE8"/>
    <w:rsid w:val="7409297C"/>
    <w:rsid w:val="74120440"/>
    <w:rsid w:val="7417C3F7"/>
    <w:rsid w:val="743DA59D"/>
    <w:rsid w:val="7489FDC0"/>
    <w:rsid w:val="74A04B69"/>
    <w:rsid w:val="74CE1999"/>
    <w:rsid w:val="75013472"/>
    <w:rsid w:val="75216CB0"/>
    <w:rsid w:val="75338708"/>
    <w:rsid w:val="753AAE04"/>
    <w:rsid w:val="758C2483"/>
    <w:rsid w:val="75BF87C1"/>
    <w:rsid w:val="75C9F3AD"/>
    <w:rsid w:val="75E3AA8E"/>
    <w:rsid w:val="75FE5C76"/>
    <w:rsid w:val="76BA0584"/>
    <w:rsid w:val="76BA1F17"/>
    <w:rsid w:val="76D61527"/>
    <w:rsid w:val="76F29B07"/>
    <w:rsid w:val="7792B7CB"/>
    <w:rsid w:val="77AB2787"/>
    <w:rsid w:val="77AC2E5D"/>
    <w:rsid w:val="77AD5F3B"/>
    <w:rsid w:val="77CA58F2"/>
    <w:rsid w:val="77D9C835"/>
    <w:rsid w:val="77F89BB9"/>
    <w:rsid w:val="782170C8"/>
    <w:rsid w:val="7848E4C0"/>
    <w:rsid w:val="786E52DC"/>
    <w:rsid w:val="789C855D"/>
    <w:rsid w:val="78F93FD5"/>
    <w:rsid w:val="79128E41"/>
    <w:rsid w:val="79445D15"/>
    <w:rsid w:val="7998A499"/>
    <w:rsid w:val="79DE4662"/>
    <w:rsid w:val="7A158D08"/>
    <w:rsid w:val="7A1B1F69"/>
    <w:rsid w:val="7A41D158"/>
    <w:rsid w:val="7A8019D9"/>
    <w:rsid w:val="7A8FEB9A"/>
    <w:rsid w:val="7AA081F5"/>
    <w:rsid w:val="7AB8C04D"/>
    <w:rsid w:val="7AE3915E"/>
    <w:rsid w:val="7B019258"/>
    <w:rsid w:val="7B0A53F9"/>
    <w:rsid w:val="7B2514CC"/>
    <w:rsid w:val="7B3BE6F6"/>
    <w:rsid w:val="7B48C170"/>
    <w:rsid w:val="7B6C8902"/>
    <w:rsid w:val="7BAC9612"/>
    <w:rsid w:val="7BCA4F82"/>
    <w:rsid w:val="7C1EF450"/>
    <w:rsid w:val="7C7380E4"/>
    <w:rsid w:val="7CC6B654"/>
    <w:rsid w:val="7CCBA62E"/>
    <w:rsid w:val="7CCDC6C1"/>
    <w:rsid w:val="7CDBF3DD"/>
    <w:rsid w:val="7CFAAAF9"/>
    <w:rsid w:val="7D095444"/>
    <w:rsid w:val="7D0C765A"/>
    <w:rsid w:val="7D17ED0C"/>
    <w:rsid w:val="7D4BF1D9"/>
    <w:rsid w:val="7D929939"/>
    <w:rsid w:val="7DE1BD67"/>
    <w:rsid w:val="7E00F3C4"/>
    <w:rsid w:val="7E2C3CDC"/>
    <w:rsid w:val="7E5B963D"/>
    <w:rsid w:val="7E9AC7EB"/>
    <w:rsid w:val="7EE774A6"/>
    <w:rsid w:val="7F137FAC"/>
    <w:rsid w:val="7F14A394"/>
    <w:rsid w:val="7F19D275"/>
    <w:rsid w:val="7F276367"/>
    <w:rsid w:val="7F39BFB0"/>
    <w:rsid w:val="7F3E58E5"/>
    <w:rsid w:val="7F43ED9D"/>
    <w:rsid w:val="7F6C7FD5"/>
    <w:rsid w:val="7F98F7D5"/>
    <w:rsid w:val="7FA80FBC"/>
    <w:rsid w:val="7FD2E97D"/>
    <w:rsid w:val="7FFAF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6B996"/>
  <w15:chartTrackingRefBased/>
  <w15:docId w15:val="{AF1A8A23-61D6-4E17-BCB2-AFBFB2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3"/>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character" w:styleId="Hyperlink">
    <w:name w:val="Hyperlink"/>
    <w:basedOn w:val="DefaultParagraphFont"/>
    <w:uiPriority w:val="99"/>
    <w:unhideWhenUsed/>
    <w:rsid w:val="00E803A2"/>
    <w:rPr>
      <w:color w:val="0000FF" w:themeColor="hyperlink"/>
      <w:u w:val="single"/>
    </w:rPr>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340"/>
        <w:tab w:val="right" w:leader="dot" w:pos="9014"/>
      </w:tabs>
      <w:spacing w:after="100" w:line="360" w:lineRule="auto"/>
      <w:ind w:left="340" w:hanging="340"/>
    </w:pPr>
    <w:rPr>
      <w:rFonts w:eastAsia="Calibri" w:cs="Calibri"/>
      <w:color w:val="000000"/>
      <w:sz w:val="26"/>
    </w:rPr>
  </w:style>
  <w:style w:type="paragraph" w:styleId="TOC2">
    <w:name w:val="toc 2"/>
    <w:basedOn w:val="Normal"/>
    <w:next w:val="Normal"/>
    <w:autoRedefine/>
    <w:uiPriority w:val="39"/>
    <w:rsid w:val="000F3DF7"/>
    <w:pPr>
      <w:tabs>
        <w:tab w:val="left" w:pos="680"/>
        <w:tab w:val="right" w:leader="dot" w:pos="9014"/>
      </w:tabs>
      <w:spacing w:after="100" w:line="360" w:lineRule="auto"/>
      <w:ind w:left="680" w:hanging="380"/>
    </w:pPr>
    <w:rPr>
      <w:rFonts w:eastAsia="Calibri" w:cs="Calibri"/>
      <w:color w:val="000000"/>
    </w:rPr>
  </w:style>
  <w:style w:type="paragraph" w:styleId="TOC3">
    <w:name w:val="toc 3"/>
    <w:basedOn w:val="Normal"/>
    <w:next w:val="Normal"/>
    <w:autoRedefine/>
    <w:uiPriority w:val="39"/>
    <w:rsid w:val="000F3DF7"/>
    <w:pPr>
      <w:tabs>
        <w:tab w:val="left" w:pos="1160"/>
        <w:tab w:val="right" w:leader="dot" w:pos="9014"/>
      </w:tabs>
      <w:spacing w:after="100" w:line="360" w:lineRule="auto"/>
      <w:ind w:left="1160" w:hanging="560"/>
    </w:pPr>
    <w:rPr>
      <w:rFonts w:eastAsia="Calibri" w:cs="Calibri"/>
      <w:color w:val="000000"/>
    </w:rPr>
  </w:style>
  <w:style w:type="paragraph" w:customStyle="1" w:styleId="SubHeading">
    <w:name w:val="Sub Heading"/>
    <w:basedOn w:val="Normal"/>
    <w:link w:val="SubHeadingChar"/>
    <w:qFormat/>
    <w:rsid w:val="004C2CAB"/>
    <w:pPr>
      <w:spacing w:before="120" w:after="120"/>
    </w:pPr>
    <w:rPr>
      <w:b/>
      <w:bCs/>
    </w:rPr>
  </w:style>
  <w:style w:type="character" w:customStyle="1" w:styleId="SubHeadingChar">
    <w:name w:val="Sub Heading Char"/>
    <w:basedOn w:val="DefaultParagraphFont"/>
    <w:link w:val="SubHeading"/>
    <w:rsid w:val="004C2CAB"/>
    <w:rPr>
      <w:rFonts w:ascii="Calibri" w:hAnsi="Calibri"/>
      <w:b/>
      <w:bCs/>
      <w:sz w:val="24"/>
      <w:szCs w:val="24"/>
      <w:lang w:eastAsia="en-US"/>
    </w:rPr>
  </w:style>
  <w:style w:type="character" w:customStyle="1" w:styleId="ui-provider">
    <w:name w:val="ui-provider"/>
    <w:basedOn w:val="DefaultParagraphFont"/>
    <w:rsid w:val="00D556AB"/>
  </w:style>
  <w:style w:type="paragraph" w:styleId="NormalWeb">
    <w:name w:val="Normal (Web)"/>
    <w:basedOn w:val="Normal"/>
    <w:uiPriority w:val="99"/>
    <w:unhideWhenUsed/>
    <w:rsid w:val="009B3B21"/>
    <w:pPr>
      <w:spacing w:before="100" w:beforeAutospacing="1" w:after="100" w:afterAutospacing="1" w:line="240" w:lineRule="auto"/>
    </w:pPr>
    <w:rPr>
      <w:rFonts w:ascii="Times New Roman" w:hAnsi="Times New Roman"/>
      <w:lang w:eastAsia="en-AU"/>
    </w:rPr>
  </w:style>
  <w:style w:type="table" w:styleId="PlainTable1">
    <w:name w:val="Plain Table 1"/>
    <w:basedOn w:val="TableNormal"/>
    <w:uiPriority w:val="41"/>
    <w:rsid w:val="00FF3C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6454CC"/>
    <w:pPr>
      <w:spacing w:before="100" w:beforeAutospacing="1" w:after="100" w:afterAutospacing="1" w:line="240" w:lineRule="auto"/>
    </w:pPr>
    <w:rPr>
      <w:rFonts w:ascii="Times New Roman" w:hAnsi="Times New Roman"/>
      <w:lang w:eastAsia="en-AU"/>
    </w:r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whittlesea.vic.gov.au/about-us/council/council-meeting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CD5SPJVDT3VD-1337855396-5123</_dlc_DocId>
    <_dlc_DocIdUrl xmlns="b348f65f-5825-4daf-b519-e2376c4cf5d1">
      <Url>https://whittlesea.sharepoint.com/sites/act_corpmgmt_exec/_layouts/15/DocIdRedir.aspx?ID=CD5SPJVDT3VD-1337855396-5123</Url>
      <Description>CD5SPJVDT3VD-1337855396-5123</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2025-04-11T02:33:31+00:00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f0da9af-39e6-461a-ae38-00e505ac4b4c" ContentTypeId="0x010100572B4375B7CC3C40A226C1670C282323"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40" ma:contentTypeDescription="Document associated with a meeting." ma:contentTypeScope="" ma:versionID="d94275bc056ec5c0a757eb94c6ebaf1b">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b28609166ee18a725371b94b76c99af7"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element name="MediaServiceBillingMetadata" ma:index="4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6712F-022C-4C70-B0A8-60C19D0D9200}">
  <ds:schemaRefs>
    <ds:schemaRef ds:uri="http://schemas.microsoft.com/sharepoint/v3/contenttype/forms"/>
  </ds:schemaRefs>
</ds:datastoreItem>
</file>

<file path=customXml/itemProps2.xml><?xml version="1.0" encoding="utf-8"?>
<ds:datastoreItem xmlns:ds="http://schemas.openxmlformats.org/officeDocument/2006/customXml" ds:itemID="{E42CC03C-D2C1-4D5B-A5A6-8753AB885E30}">
  <ds:schemaRefs>
    <ds:schemaRef ds:uri="http://schemas.microsoft.com/sharepoint/events"/>
  </ds:schemaRefs>
</ds:datastoreItem>
</file>

<file path=customXml/itemProps3.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4.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5.xml><?xml version="1.0" encoding="utf-8"?>
<ds:datastoreItem xmlns:ds="http://schemas.openxmlformats.org/officeDocument/2006/customXml" ds:itemID="{89E9DD71-A5F8-4231-9745-9132B2F8263C}">
  <ds:schemaRefs>
    <ds:schemaRef ds:uri="Microsoft.SharePoint.Taxonomy.ContentTypeSync"/>
  </ds:schemaRefs>
</ds:datastoreItem>
</file>

<file path=customXml/itemProps6.xml><?xml version="1.0" encoding="utf-8"?>
<ds:datastoreItem xmlns:ds="http://schemas.openxmlformats.org/officeDocument/2006/customXml" ds:itemID="{A6CAA620-DB0C-4F8F-AA76-BD692F3F8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13168</Words>
  <Characters>79776</Characters>
  <Application>Microsoft Office Word</Application>
  <DocSecurity>0</DocSecurity>
  <Lines>664</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Simundza</dc:creator>
  <cp:lastModifiedBy>Daniela Simundza</cp:lastModifiedBy>
  <cp:revision>4</cp:revision>
  <dcterms:created xsi:type="dcterms:W3CDTF">2025-04-11T03:38:00Z</dcterms:created>
  <dcterms:modified xsi:type="dcterms:W3CDTF">2025-04-11T03:51:00Z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07f9f9f0-eaa4-412f-9bf0-c67221323f17</vt:lpwstr>
  </property>
  <property fmtid="{D5CDD505-2E9C-101B-9397-08002B2CF9AE}" pid="5" name="MediaServiceImageTags">
    <vt:lpwstr/>
  </property>
  <property fmtid="{D5CDD505-2E9C-101B-9397-08002B2CF9AE}" pid="6" name="FinancialYear">
    <vt:lpwstr>4;#[N/A]|dd2f88cc-312b-4cb2-a7ea-fdba864b80a1</vt:lpwstr>
  </property>
</Properties>
</file>